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B4548" w14:textId="77777777" w:rsidR="007C30F0" w:rsidRDefault="00182A50">
      <w:pPr>
        <w:pStyle w:val="Standard"/>
        <w:rPr>
          <w:rFonts w:hint="eastAsia"/>
        </w:rPr>
      </w:pPr>
      <w:r>
        <w:t>HPLA7023 Republican Prose</w:t>
      </w:r>
    </w:p>
    <w:p w14:paraId="65EDB358" w14:textId="77777777" w:rsidR="007C30F0" w:rsidRDefault="007C30F0">
      <w:pPr>
        <w:pStyle w:val="Standard"/>
        <w:rPr>
          <w:rFonts w:hint="eastAsia"/>
        </w:rPr>
      </w:pPr>
    </w:p>
    <w:p w14:paraId="6B062F27" w14:textId="77777777" w:rsidR="007C30F0" w:rsidRDefault="00182A50">
      <w:pPr>
        <w:pStyle w:val="Standard"/>
        <w:rPr>
          <w:rFonts w:hint="eastAsia"/>
          <w:i/>
          <w:iCs/>
        </w:rPr>
      </w:pPr>
      <w:r>
        <w:t xml:space="preserve">Translation of Cicero, </w:t>
      </w:r>
      <w:r>
        <w:rPr>
          <w:i/>
          <w:iCs/>
        </w:rPr>
        <w:t xml:space="preserve">In </w:t>
      </w:r>
      <w:proofErr w:type="spellStart"/>
      <w:r>
        <w:rPr>
          <w:i/>
          <w:iCs/>
        </w:rPr>
        <w:t>Verrem</w:t>
      </w:r>
      <w:proofErr w:type="spellEnd"/>
      <w:r>
        <w:t>, 2.1.62 (</w:t>
      </w:r>
      <w:proofErr w:type="spellStart"/>
      <w:r>
        <w:rPr>
          <w:rFonts w:ascii="Times New Roman" w:hAnsi="Times New Roman"/>
        </w:rPr>
        <w:t>Gildenhard</w:t>
      </w:r>
      <w:proofErr w:type="spellEnd"/>
      <w:r>
        <w:rPr>
          <w:rFonts w:ascii="Times New Roman" w:hAnsi="Times New Roman"/>
        </w:rPr>
        <w:t>, 2011, p. 30)</w:t>
      </w:r>
    </w:p>
    <w:p w14:paraId="674BD27E" w14:textId="77777777" w:rsidR="007C30F0" w:rsidRDefault="007C30F0">
      <w:pPr>
        <w:pStyle w:val="Standard"/>
        <w:rPr>
          <w:rFonts w:hint="eastAsia"/>
        </w:rPr>
      </w:pPr>
    </w:p>
    <w:p w14:paraId="62D71831" w14:textId="77777777" w:rsidR="007C30F0" w:rsidRDefault="00182A50">
      <w:pPr>
        <w:pStyle w:val="Standard"/>
        <w:rPr>
          <w:rFonts w:hint="eastAsia"/>
        </w:rPr>
      </w:pPr>
      <w:r>
        <w:t xml:space="preserve">But, I believe, in these very things alone he was having untamed and unbridled desires: his other </w:t>
      </w:r>
      <w:proofErr w:type="gramStart"/>
      <w:r>
        <w:t>lusts were</w:t>
      </w:r>
      <w:proofErr w:type="gramEnd"/>
      <w:r>
        <w:t xml:space="preserve"> being restrained </w:t>
      </w:r>
      <w:proofErr w:type="gramStart"/>
      <w:r>
        <w:t>by</w:t>
      </w:r>
      <w:proofErr w:type="gramEnd"/>
      <w:r>
        <w:t xml:space="preserve"> some reason or limit. How many freeborn </w:t>
      </w:r>
      <w:proofErr w:type="gramStart"/>
      <w:r>
        <w:t>persons</w:t>
      </w:r>
      <w:proofErr w:type="gramEnd"/>
      <w:r>
        <w:t xml:space="preserve">, how many mothers of a family do you think that wretch assaulted in that foul and unclean diplomatic mission? In any </w:t>
      </w:r>
      <w:proofErr w:type="gramStart"/>
      <w:r>
        <w:t>town</w:t>
      </w:r>
      <w:proofErr w:type="gramEnd"/>
      <w:r>
        <w:t xml:space="preserve"> did he place his foot where he will have left </w:t>
      </w:r>
      <w:proofErr w:type="gramStart"/>
      <w:r>
        <w:t>not</w:t>
      </w:r>
      <w:proofErr w:type="gramEnd"/>
      <w:r>
        <w:t xml:space="preserve"> more traces</w:t>
      </w:r>
      <w:r>
        <w:rPr>
          <w:rStyle w:val="FootnoteReference"/>
        </w:rPr>
        <w:footnoteReference w:id="1"/>
      </w:r>
      <w:r>
        <w:t xml:space="preserve"> of his own debaucheries and outrages than footprint</w:t>
      </w:r>
      <w:r>
        <w:t>s of his own arrival? But I shall pass over all things which they can deny; I shall leave behind even these things which are very certain and very well-known; I shall choose a particular one of the wicked deeds of that wretch, by which more easily I may be able finally to arrive at Sicily, which has imposed on me this (task) of burden and business</w:t>
      </w:r>
      <w:r>
        <w:rPr>
          <w:rStyle w:val="FootnoteReference"/>
        </w:rPr>
        <w:footnoteReference w:id="2"/>
      </w:r>
      <w:r>
        <w:t>.</w:t>
      </w:r>
    </w:p>
    <w:p w14:paraId="70C809A2" w14:textId="77777777" w:rsidR="007C30F0" w:rsidRDefault="007C30F0">
      <w:pPr>
        <w:pStyle w:val="Standard"/>
        <w:rPr>
          <w:rFonts w:hint="eastAsia"/>
        </w:rPr>
      </w:pPr>
    </w:p>
    <w:p w14:paraId="45267307" w14:textId="77777777" w:rsidR="007C30F0" w:rsidRDefault="00182A50">
      <w:pPr>
        <w:pStyle w:val="Standard"/>
        <w:rPr>
          <w:rFonts w:hint="eastAsia"/>
        </w:rPr>
      </w:pPr>
      <w:r>
        <w:t>Tim Hanke</w:t>
      </w:r>
    </w:p>
    <w:p w14:paraId="6F17B206" w14:textId="77777777" w:rsidR="007C30F0" w:rsidRDefault="00182A50">
      <w:pPr>
        <w:pStyle w:val="Standard"/>
        <w:pageBreakBefore/>
        <w:spacing w:line="480" w:lineRule="auto"/>
        <w:rPr>
          <w:rFonts w:ascii="Times New Roman" w:hAnsi="Times New Roman"/>
        </w:rPr>
      </w:pPr>
      <w:r>
        <w:rPr>
          <w:rFonts w:ascii="Times New Roman" w:hAnsi="Times New Roman"/>
        </w:rPr>
        <w:lastRenderedPageBreak/>
        <w:t>HPLA7023 Republican Prose</w:t>
      </w:r>
    </w:p>
    <w:p w14:paraId="7B159240" w14:textId="77777777" w:rsidR="007C30F0" w:rsidRDefault="00182A50">
      <w:pPr>
        <w:pStyle w:val="Standard"/>
        <w:spacing w:line="480" w:lineRule="auto"/>
        <w:rPr>
          <w:rFonts w:ascii="Times New Roman" w:hAnsi="Times New Roman"/>
          <w:i/>
          <w:iCs/>
        </w:rPr>
      </w:pPr>
      <w:r>
        <w:rPr>
          <w:rFonts w:ascii="Times New Roman" w:hAnsi="Times New Roman"/>
        </w:rPr>
        <w:t xml:space="preserve">Commentary on Cicero, </w:t>
      </w:r>
      <w:r>
        <w:rPr>
          <w:rFonts w:ascii="Times New Roman" w:hAnsi="Times New Roman"/>
          <w:i/>
          <w:iCs/>
        </w:rPr>
        <w:t xml:space="preserve">In </w:t>
      </w:r>
      <w:proofErr w:type="spellStart"/>
      <w:r>
        <w:rPr>
          <w:rFonts w:ascii="Times New Roman" w:hAnsi="Times New Roman"/>
          <w:i/>
          <w:iCs/>
        </w:rPr>
        <w:t>Verrem</w:t>
      </w:r>
      <w:proofErr w:type="spellEnd"/>
      <w:r>
        <w:rPr>
          <w:rFonts w:ascii="Times New Roman" w:hAnsi="Times New Roman"/>
        </w:rPr>
        <w:t>, 2.1.63 (</w:t>
      </w:r>
      <w:proofErr w:type="spellStart"/>
      <w:r>
        <w:rPr>
          <w:rFonts w:ascii="Times New Roman" w:hAnsi="Times New Roman"/>
        </w:rPr>
        <w:t>Gildenhard</w:t>
      </w:r>
      <w:proofErr w:type="spellEnd"/>
      <w:r>
        <w:rPr>
          <w:rFonts w:ascii="Times New Roman" w:hAnsi="Times New Roman"/>
        </w:rPr>
        <w:t>, 2011, p. 31)</w:t>
      </w:r>
    </w:p>
    <w:p w14:paraId="0598AE0B" w14:textId="77777777" w:rsidR="007C30F0" w:rsidRDefault="00182A50">
      <w:pPr>
        <w:pStyle w:val="Standard"/>
        <w:spacing w:line="480" w:lineRule="auto"/>
        <w:rPr>
          <w:rFonts w:ascii="Times New Roman" w:hAnsi="Times New Roman"/>
        </w:rPr>
      </w:pPr>
      <w:r>
        <w:rPr>
          <w:rFonts w:ascii="Times New Roman" w:hAnsi="Times New Roman"/>
        </w:rPr>
        <w:t>Word count: 2,574</w:t>
      </w:r>
    </w:p>
    <w:p w14:paraId="4D599B29" w14:textId="77777777" w:rsidR="007C30F0" w:rsidRDefault="00182A50">
      <w:pPr>
        <w:pStyle w:val="Standard"/>
        <w:spacing w:line="480" w:lineRule="auto"/>
        <w:rPr>
          <w:rFonts w:ascii="Times New Roman" w:hAnsi="Times New Roman"/>
        </w:rPr>
      </w:pPr>
      <w:r>
        <w:rPr>
          <w:rFonts w:ascii="Times New Roman" w:hAnsi="Times New Roman"/>
        </w:rPr>
        <w:t>Submitted by Tim Hanke, student #</w:t>
      </w:r>
      <w:r>
        <w:rPr>
          <w:rFonts w:ascii="Times New Roman" w:hAnsi="Times New Roman"/>
        </w:rPr>
        <w:t>2602459</w:t>
      </w:r>
    </w:p>
    <w:p w14:paraId="01A25275" w14:textId="77777777" w:rsidR="007C30F0" w:rsidRDefault="007C30F0">
      <w:pPr>
        <w:pStyle w:val="Standard"/>
        <w:spacing w:line="480" w:lineRule="auto"/>
        <w:rPr>
          <w:rFonts w:ascii="Times New Roman" w:hAnsi="Times New Roman"/>
        </w:rPr>
      </w:pPr>
    </w:p>
    <w:p w14:paraId="4B420ED2" w14:textId="77777777" w:rsidR="007C30F0" w:rsidRDefault="00182A50">
      <w:pPr>
        <w:pStyle w:val="Standard"/>
        <w:spacing w:line="480" w:lineRule="auto"/>
        <w:ind w:firstLine="720"/>
        <w:rPr>
          <w:rFonts w:ascii="Times New Roman" w:hAnsi="Times New Roman"/>
        </w:rPr>
      </w:pPr>
      <w:r>
        <w:rPr>
          <w:rFonts w:ascii="Times New Roman" w:hAnsi="Times New Roman"/>
        </w:rPr>
        <w:t>Cicero sets the stage for his audience in 2.1.62 by making the hyperbolic claim that there was no town in which Verres placed his foot where he did not leave “more traces of his own debaucheries and outrages than footprints of his own arrival.” But since life is short and the tally of Verres’s crimes is long, Cicero says, “I shall pass over all things which they can deny; I shall leave behind even these things which are very certain and very well-known; I shall choose a particular one of the wicked</w:t>
      </w:r>
      <w:r>
        <w:rPr>
          <w:rFonts w:ascii="Times New Roman" w:hAnsi="Times New Roman"/>
        </w:rPr>
        <w:t xml:space="preserve"> deeds of that wretch” to focus on, to exemplify the whole of Verres’s character and conduct (2.1.62). Cicero chooses to discuss the chaotic events that occurred during Verres’s time in the town of </w:t>
      </w:r>
      <w:proofErr w:type="spellStart"/>
      <w:r>
        <w:rPr>
          <w:rFonts w:ascii="Times New Roman" w:hAnsi="Times New Roman"/>
        </w:rPr>
        <w:t>Lampsacus</w:t>
      </w:r>
      <w:proofErr w:type="spellEnd"/>
      <w:r>
        <w:rPr>
          <w:rFonts w:ascii="Times New Roman" w:hAnsi="Times New Roman"/>
        </w:rPr>
        <w:t>, situated on the Hellespont in the Roman province of Asia.</w:t>
      </w:r>
    </w:p>
    <w:p w14:paraId="403F7099" w14:textId="77777777" w:rsidR="007C30F0" w:rsidRDefault="00182A50">
      <w:pPr>
        <w:pStyle w:val="Standard"/>
        <w:spacing w:line="480" w:lineRule="auto"/>
        <w:ind w:firstLine="720"/>
        <w:rPr>
          <w:rFonts w:ascii="Times New Roman" w:hAnsi="Times New Roman"/>
        </w:rPr>
      </w:pPr>
      <w:r>
        <w:rPr>
          <w:rFonts w:ascii="Times New Roman" w:hAnsi="Times New Roman"/>
        </w:rPr>
        <w:t xml:space="preserve">It is worth noting that Verres is not even on trial for any crimes he may have committed at </w:t>
      </w:r>
      <w:proofErr w:type="spellStart"/>
      <w:r>
        <w:rPr>
          <w:rFonts w:ascii="Times New Roman" w:hAnsi="Times New Roman"/>
        </w:rPr>
        <w:t>Lampsacus</w:t>
      </w:r>
      <w:proofErr w:type="spellEnd"/>
      <w:r>
        <w:rPr>
          <w:rFonts w:ascii="Times New Roman" w:hAnsi="Times New Roman"/>
        </w:rPr>
        <w:t xml:space="preserve">, or indeed for crimes he may have committed at any point during his career before his appointment to office in Sicily: all the events that </w:t>
      </w:r>
      <w:r>
        <w:rPr>
          <w:rFonts w:ascii="Times New Roman" w:hAnsi="Times New Roman"/>
        </w:rPr>
        <w:t xml:space="preserve">allegedly occurred at </w:t>
      </w:r>
      <w:proofErr w:type="spellStart"/>
      <w:r>
        <w:rPr>
          <w:rFonts w:ascii="Times New Roman" w:hAnsi="Times New Roman"/>
        </w:rPr>
        <w:t>Lampsacus</w:t>
      </w:r>
      <w:proofErr w:type="spellEnd"/>
      <w:r>
        <w:rPr>
          <w:rFonts w:ascii="Times New Roman" w:hAnsi="Times New Roman"/>
        </w:rPr>
        <w:t xml:space="preserve"> are entirely beside the point, as relates to the actual legal case at hand, which pertains only to alleged crimes committed in Sicily. But Cicero lingers on </w:t>
      </w:r>
      <w:proofErr w:type="spellStart"/>
      <w:r>
        <w:rPr>
          <w:rFonts w:ascii="Times New Roman" w:hAnsi="Times New Roman"/>
        </w:rPr>
        <w:t>Lampsacus</w:t>
      </w:r>
      <w:proofErr w:type="spellEnd"/>
      <w:r>
        <w:rPr>
          <w:rFonts w:ascii="Times New Roman" w:hAnsi="Times New Roman"/>
        </w:rPr>
        <w:t xml:space="preserve"> lovingly, with lavish if highly selective detail, all as part of his legal strategy to establish a number of extra-legal points, especially that a) Verres is </w:t>
      </w:r>
      <w:r>
        <w:rPr>
          <w:rFonts w:ascii="Times New Roman" w:hAnsi="Times New Roman"/>
          <w:i/>
          <w:iCs/>
        </w:rPr>
        <w:t xml:space="preserve">the sort of person </w:t>
      </w:r>
      <w:r>
        <w:rPr>
          <w:rFonts w:ascii="Times New Roman" w:hAnsi="Times New Roman"/>
        </w:rPr>
        <w:t xml:space="preserve">who would be expected to commit the crimes alleged against him not only in </w:t>
      </w:r>
      <w:proofErr w:type="spellStart"/>
      <w:r>
        <w:rPr>
          <w:rFonts w:ascii="Times New Roman" w:hAnsi="Times New Roman"/>
        </w:rPr>
        <w:t>Lampsacus</w:t>
      </w:r>
      <w:proofErr w:type="spellEnd"/>
      <w:r>
        <w:rPr>
          <w:rFonts w:ascii="Times New Roman" w:hAnsi="Times New Roman"/>
        </w:rPr>
        <w:t xml:space="preserve"> but also in Sicily (argued by implication in </w:t>
      </w:r>
      <w:r>
        <w:rPr>
          <w:rFonts w:ascii="Times New Roman" w:hAnsi="Times New Roman"/>
        </w:rPr>
        <w:t xml:space="preserve">2.1.62-63 and throughout the rest of the speech); and b) Verres’s trial for alleged crimes in Sicily is a suitable, and perhaps the last and only, opportunity for a Roman court also to punish Verres for the highly reprehensible, impious, scandalous, and un-Roman acts he allegedly committed in </w:t>
      </w:r>
      <w:proofErr w:type="spellStart"/>
      <w:r>
        <w:rPr>
          <w:rFonts w:ascii="Times New Roman" w:hAnsi="Times New Roman"/>
        </w:rPr>
        <w:t>Lampsacus</w:t>
      </w:r>
      <w:proofErr w:type="spellEnd"/>
      <w:r>
        <w:rPr>
          <w:rFonts w:ascii="Times New Roman" w:hAnsi="Times New Roman"/>
        </w:rPr>
        <w:t xml:space="preserve"> (argued especially in 2.1.70 and 81-82).</w:t>
      </w:r>
    </w:p>
    <w:p w14:paraId="5CCF6882" w14:textId="77777777" w:rsidR="007C30F0" w:rsidRDefault="00182A50">
      <w:pPr>
        <w:pStyle w:val="Standard"/>
        <w:spacing w:line="480" w:lineRule="auto"/>
        <w:ind w:firstLine="720"/>
        <w:rPr>
          <w:rFonts w:ascii="Times New Roman" w:hAnsi="Times New Roman"/>
        </w:rPr>
      </w:pPr>
      <w:r>
        <w:rPr>
          <w:rFonts w:ascii="Times New Roman" w:hAnsi="Times New Roman"/>
        </w:rPr>
        <w:lastRenderedPageBreak/>
        <w:t>None of this would be allowed in a modern U.S. court, where a defendant’s character is not to be discussed by the prosecution unless the defense brings it up first</w:t>
      </w:r>
      <w:r>
        <w:rPr>
          <w:rStyle w:val="FootnoteReference"/>
          <w:rFonts w:ascii="Times New Roman" w:hAnsi="Times New Roman"/>
        </w:rPr>
        <w:footnoteReference w:id="3"/>
      </w:r>
      <w:r>
        <w:rPr>
          <w:rFonts w:ascii="Times New Roman" w:hAnsi="Times New Roman"/>
        </w:rPr>
        <w:t xml:space="preserve">, </w:t>
      </w:r>
      <w:r>
        <w:rPr>
          <w:rFonts w:ascii="Times New Roman" w:hAnsi="Times New Roman"/>
        </w:rPr>
        <w:t>and previous unrelated crimes also are not to be mentioned to establish character, so as not to prejudice the jury.</w:t>
      </w:r>
      <w:r>
        <w:rPr>
          <w:rStyle w:val="FootnoteReference"/>
          <w:rFonts w:ascii="Times New Roman" w:hAnsi="Times New Roman"/>
        </w:rPr>
        <w:footnoteReference w:id="4"/>
      </w:r>
      <w:r>
        <w:rPr>
          <w:rFonts w:ascii="Times New Roman" w:hAnsi="Times New Roman"/>
        </w:rPr>
        <w:t xml:space="preserve"> Prejudicing the jury, of course, is exactly Cicero’s aim, and the freewheeling Roman legal environment of his era, as compared to modern Western legal systems, seems not only not to have forbidden his practices, but to have actively encouraged them as effective tools of persuasive oratory (Riggsby, 2004, pp. 168ff). Cicero himself explicitly states the important role of character in another </w:t>
      </w:r>
      <w:r>
        <w:rPr>
          <w:rFonts w:ascii="Times New Roman" w:hAnsi="Times New Roman"/>
        </w:rPr>
        <w:t xml:space="preserve">legal speech, </w:t>
      </w:r>
      <w:r>
        <w:rPr>
          <w:rFonts w:ascii="Times New Roman" w:hAnsi="Times New Roman"/>
          <w:i/>
          <w:iCs/>
        </w:rPr>
        <w:t>Pro Sulla</w:t>
      </w:r>
      <w:r>
        <w:rPr>
          <w:rFonts w:ascii="Times New Roman" w:hAnsi="Times New Roman"/>
        </w:rPr>
        <w:t xml:space="preserve">: “A man’s life should be especially relevant to his conviction or acquittal. You all see that this alone because of its nature can be spotted easily and cannot be quickly turned or refashioned” (Riggsby, 2004, p. 167). </w:t>
      </w:r>
      <w:proofErr w:type="gramStart"/>
      <w:r>
        <w:rPr>
          <w:rFonts w:ascii="Times New Roman" w:hAnsi="Times New Roman"/>
        </w:rPr>
        <w:t>Thus</w:t>
      </w:r>
      <w:proofErr w:type="gramEnd"/>
      <w:r>
        <w:rPr>
          <w:rFonts w:ascii="Times New Roman" w:hAnsi="Times New Roman"/>
        </w:rPr>
        <w:t xml:space="preserve"> not only is character highly relevant to a legal case, but the tendency of character to remain the same over time means that Cicero can logically connect Verres’s behavior in </w:t>
      </w:r>
      <w:proofErr w:type="spellStart"/>
      <w:r>
        <w:rPr>
          <w:rFonts w:ascii="Times New Roman" w:hAnsi="Times New Roman"/>
        </w:rPr>
        <w:t>Lampsacus</w:t>
      </w:r>
      <w:proofErr w:type="spellEnd"/>
      <w:r>
        <w:rPr>
          <w:rFonts w:ascii="Times New Roman" w:hAnsi="Times New Roman"/>
        </w:rPr>
        <w:t xml:space="preserve"> to his later behavior in Sicily, which makes the events in </w:t>
      </w:r>
      <w:proofErr w:type="spellStart"/>
      <w:r>
        <w:rPr>
          <w:rFonts w:ascii="Times New Roman" w:hAnsi="Times New Roman"/>
        </w:rPr>
        <w:t>Lampsacus</w:t>
      </w:r>
      <w:proofErr w:type="spellEnd"/>
      <w:r>
        <w:rPr>
          <w:rFonts w:ascii="Times New Roman" w:hAnsi="Times New Roman"/>
        </w:rPr>
        <w:t xml:space="preserve"> relevant </w:t>
      </w:r>
      <w:r>
        <w:rPr>
          <w:rFonts w:ascii="Times New Roman" w:hAnsi="Times New Roman"/>
        </w:rPr>
        <w:t>to the misdeeds in Sicily for which Verres actually is being prosecuted.</w:t>
      </w:r>
    </w:p>
    <w:p w14:paraId="1BE935A5" w14:textId="77777777" w:rsidR="007C30F0" w:rsidRDefault="00182A50">
      <w:pPr>
        <w:pStyle w:val="Standard"/>
        <w:spacing w:line="480" w:lineRule="auto"/>
        <w:ind w:firstLine="720"/>
        <w:rPr>
          <w:rFonts w:ascii="Times New Roman" w:hAnsi="Times New Roman"/>
        </w:rPr>
      </w:pPr>
      <w:r>
        <w:rPr>
          <w:rFonts w:ascii="Times New Roman" w:hAnsi="Times New Roman"/>
        </w:rPr>
        <w:t xml:space="preserve">At the start of 2.1.63 we are introduced to the town of </w:t>
      </w:r>
      <w:proofErr w:type="spellStart"/>
      <w:r>
        <w:rPr>
          <w:rFonts w:ascii="Times New Roman" w:hAnsi="Times New Roman"/>
        </w:rPr>
        <w:t>Lampsacus</w:t>
      </w:r>
      <w:proofErr w:type="spellEnd"/>
      <w:r>
        <w:rPr>
          <w:rFonts w:ascii="Times New Roman" w:hAnsi="Times New Roman"/>
        </w:rPr>
        <w:t xml:space="preserve"> and its inhabitants. Cicero addresses the members of the court directly as</w:t>
      </w:r>
      <w:r>
        <w:rPr>
          <w:rFonts w:ascii="Times New Roman" w:hAnsi="Times New Roman"/>
          <w:i/>
          <w:iCs/>
        </w:rPr>
        <w:t xml:space="preserve"> </w:t>
      </w:r>
      <w:proofErr w:type="spellStart"/>
      <w:r>
        <w:rPr>
          <w:rFonts w:ascii="Times New Roman" w:hAnsi="Times New Roman"/>
          <w:i/>
          <w:iCs/>
        </w:rPr>
        <w:t>iudices</w:t>
      </w:r>
      <w:proofErr w:type="spellEnd"/>
      <w:r>
        <w:rPr>
          <w:rFonts w:ascii="Times New Roman" w:hAnsi="Times New Roman"/>
          <w:i/>
          <w:iCs/>
        </w:rPr>
        <w:t xml:space="preserve">, </w:t>
      </w:r>
      <w:r>
        <w:rPr>
          <w:rFonts w:ascii="Times New Roman" w:hAnsi="Times New Roman"/>
        </w:rPr>
        <w:t xml:space="preserve">although we know the speech was never actually delivered in a live setting, due to Verres effectively pleading </w:t>
      </w:r>
      <w:r>
        <w:rPr>
          <w:rFonts w:ascii="Times New Roman" w:hAnsi="Times New Roman"/>
          <w:i/>
          <w:iCs/>
        </w:rPr>
        <w:t>nolo contendere</w:t>
      </w:r>
      <w:r>
        <w:rPr>
          <w:rFonts w:ascii="Times New Roman" w:hAnsi="Times New Roman"/>
        </w:rPr>
        <w:t xml:space="preserve"> and voluntarily going into exile, and was published later (</w:t>
      </w:r>
      <w:proofErr w:type="spellStart"/>
      <w:r>
        <w:rPr>
          <w:rFonts w:ascii="Times New Roman" w:hAnsi="Times New Roman"/>
        </w:rPr>
        <w:t>Gildenhard</w:t>
      </w:r>
      <w:proofErr w:type="spellEnd"/>
      <w:r>
        <w:rPr>
          <w:rFonts w:ascii="Times New Roman" w:hAnsi="Times New Roman"/>
        </w:rPr>
        <w:t xml:space="preserve">, 2011, pp. 8-9). Cicero says that </w:t>
      </w:r>
      <w:proofErr w:type="spellStart"/>
      <w:r>
        <w:rPr>
          <w:rFonts w:ascii="Times New Roman" w:hAnsi="Times New Roman"/>
        </w:rPr>
        <w:t>Lampsacus</w:t>
      </w:r>
      <w:proofErr w:type="spellEnd"/>
      <w:r>
        <w:rPr>
          <w:rFonts w:ascii="Times New Roman" w:hAnsi="Times New Roman"/>
        </w:rPr>
        <w:t xml:space="preserve"> is among the leading towns of the province of </w:t>
      </w:r>
      <w:r>
        <w:rPr>
          <w:rFonts w:ascii="Times New Roman" w:hAnsi="Times New Roman"/>
        </w:rPr>
        <w:t xml:space="preserve">Asia, </w:t>
      </w:r>
      <w:proofErr w:type="spellStart"/>
      <w:r>
        <w:rPr>
          <w:rFonts w:ascii="Times New Roman" w:hAnsi="Times New Roman"/>
          <w:i/>
          <w:iCs/>
        </w:rPr>
        <w:t>clarum</w:t>
      </w:r>
      <w:proofErr w:type="spellEnd"/>
      <w:r>
        <w:rPr>
          <w:rFonts w:ascii="Times New Roman" w:hAnsi="Times New Roman"/>
          <w:i/>
          <w:iCs/>
        </w:rPr>
        <w:t xml:space="preserve"> et </w:t>
      </w:r>
      <w:proofErr w:type="spellStart"/>
      <w:r>
        <w:rPr>
          <w:rFonts w:ascii="Times New Roman" w:hAnsi="Times New Roman"/>
          <w:i/>
          <w:iCs/>
        </w:rPr>
        <w:t>nobile</w:t>
      </w:r>
      <w:proofErr w:type="spellEnd"/>
      <w:r>
        <w:rPr>
          <w:rFonts w:ascii="Times New Roman" w:hAnsi="Times New Roman"/>
        </w:rPr>
        <w:t xml:space="preserve">. By calling the town </w:t>
      </w:r>
      <w:proofErr w:type="spellStart"/>
      <w:r>
        <w:rPr>
          <w:rFonts w:ascii="Times New Roman" w:hAnsi="Times New Roman"/>
          <w:i/>
          <w:iCs/>
        </w:rPr>
        <w:t>clarum</w:t>
      </w:r>
      <w:proofErr w:type="spellEnd"/>
      <w:r>
        <w:rPr>
          <w:rFonts w:ascii="Times New Roman" w:hAnsi="Times New Roman"/>
        </w:rPr>
        <w:t xml:space="preserve">, Cicero implies that whatever happens in </w:t>
      </w:r>
      <w:proofErr w:type="spellStart"/>
      <w:r>
        <w:rPr>
          <w:rFonts w:ascii="Times New Roman" w:hAnsi="Times New Roman"/>
        </w:rPr>
        <w:t>Lampsacus</w:t>
      </w:r>
      <w:proofErr w:type="spellEnd"/>
      <w:r>
        <w:rPr>
          <w:rFonts w:ascii="Times New Roman" w:hAnsi="Times New Roman"/>
        </w:rPr>
        <w:t xml:space="preserve"> will, </w:t>
      </w:r>
      <w:r>
        <w:rPr>
          <w:rFonts w:ascii="Times New Roman" w:hAnsi="Times New Roman"/>
          <w:i/>
          <w:iCs/>
        </w:rPr>
        <w:t>ipso facto</w:t>
      </w:r>
      <w:r>
        <w:rPr>
          <w:rFonts w:ascii="Times New Roman" w:hAnsi="Times New Roman"/>
        </w:rPr>
        <w:t xml:space="preserve">, receive broader public notice, which is one important reason that Verres’s actions there, and their consequences, must be taken seriously by a </w:t>
      </w:r>
      <w:r>
        <w:rPr>
          <w:rFonts w:ascii="Times New Roman" w:hAnsi="Times New Roman"/>
        </w:rPr>
        <w:lastRenderedPageBreak/>
        <w:t xml:space="preserve">Roman court: Roman behavior and official actions in </w:t>
      </w:r>
      <w:proofErr w:type="spellStart"/>
      <w:r>
        <w:rPr>
          <w:rFonts w:ascii="Times New Roman" w:hAnsi="Times New Roman"/>
        </w:rPr>
        <w:t>Lampsacus</w:t>
      </w:r>
      <w:proofErr w:type="spellEnd"/>
      <w:r>
        <w:rPr>
          <w:rFonts w:ascii="Times New Roman" w:hAnsi="Times New Roman"/>
        </w:rPr>
        <w:t xml:space="preserve"> will redound to either the credit or blame of Rome itself, with further implications for Roman </w:t>
      </w:r>
      <w:r>
        <w:rPr>
          <w:rFonts w:ascii="Times New Roman" w:hAnsi="Times New Roman"/>
          <w:i/>
          <w:iCs/>
        </w:rPr>
        <w:t>imperium</w:t>
      </w:r>
      <w:r>
        <w:rPr>
          <w:rFonts w:ascii="Times New Roman" w:hAnsi="Times New Roman"/>
        </w:rPr>
        <w:t xml:space="preserve"> in the town and the region. Later in the speech Cicero makes this connection </w:t>
      </w:r>
      <w:r>
        <w:rPr>
          <w:rFonts w:ascii="Times New Roman" w:hAnsi="Times New Roman"/>
        </w:rPr>
        <w:t xml:space="preserve">explicitly more than once: for instance, in 2.1.72 he describes all of Asia as the audience for these events: </w:t>
      </w:r>
      <w:proofErr w:type="spellStart"/>
      <w:r>
        <w:rPr>
          <w:rFonts w:ascii="Times New Roman" w:hAnsi="Times New Roman"/>
          <w:i/>
          <w:iCs/>
        </w:rPr>
        <w:t>toti</w:t>
      </w:r>
      <w:proofErr w:type="spellEnd"/>
      <w:r>
        <w:rPr>
          <w:rFonts w:ascii="Times New Roman" w:hAnsi="Times New Roman"/>
          <w:i/>
          <w:iCs/>
        </w:rPr>
        <w:t xml:space="preserve"> </w:t>
      </w:r>
      <w:proofErr w:type="spellStart"/>
      <w:r>
        <w:rPr>
          <w:rFonts w:ascii="Times New Roman" w:hAnsi="Times New Roman"/>
          <w:i/>
          <w:iCs/>
        </w:rPr>
        <w:t>Asiae</w:t>
      </w:r>
      <w:proofErr w:type="spellEnd"/>
      <w:r>
        <w:rPr>
          <w:rFonts w:ascii="Times New Roman" w:hAnsi="Times New Roman"/>
          <w:i/>
          <w:iCs/>
        </w:rPr>
        <w:t xml:space="preserve"> </w:t>
      </w:r>
      <w:proofErr w:type="spellStart"/>
      <w:r>
        <w:rPr>
          <w:rFonts w:ascii="Times New Roman" w:hAnsi="Times New Roman"/>
          <w:i/>
          <w:iCs/>
        </w:rPr>
        <w:t>iure</w:t>
      </w:r>
      <w:proofErr w:type="spellEnd"/>
      <w:r>
        <w:rPr>
          <w:rFonts w:ascii="Times New Roman" w:hAnsi="Times New Roman"/>
          <w:i/>
          <w:iCs/>
        </w:rPr>
        <w:t xml:space="preserve"> </w:t>
      </w:r>
      <w:proofErr w:type="spellStart"/>
      <w:r>
        <w:rPr>
          <w:rFonts w:ascii="Times New Roman" w:hAnsi="Times New Roman"/>
          <w:i/>
          <w:iCs/>
        </w:rPr>
        <w:t>occisus</w:t>
      </w:r>
      <w:proofErr w:type="spellEnd"/>
      <w:r>
        <w:rPr>
          <w:rFonts w:ascii="Times New Roman" w:hAnsi="Times New Roman"/>
          <w:i/>
          <w:iCs/>
        </w:rPr>
        <w:t xml:space="preserve"> </w:t>
      </w:r>
      <w:proofErr w:type="spellStart"/>
      <w:r>
        <w:rPr>
          <w:rFonts w:ascii="Times New Roman" w:hAnsi="Times New Roman"/>
          <w:i/>
          <w:iCs/>
        </w:rPr>
        <w:t>videbatur</w:t>
      </w:r>
      <w:proofErr w:type="spellEnd"/>
      <w:r>
        <w:rPr>
          <w:rFonts w:ascii="Times New Roman" w:hAnsi="Times New Roman"/>
          <w:i/>
          <w:iCs/>
        </w:rPr>
        <w:t xml:space="preserve"> </w:t>
      </w:r>
      <w:proofErr w:type="spellStart"/>
      <w:r>
        <w:rPr>
          <w:rFonts w:ascii="Times New Roman" w:hAnsi="Times New Roman"/>
          <w:i/>
          <w:iCs/>
        </w:rPr>
        <w:t>istius</w:t>
      </w:r>
      <w:proofErr w:type="spellEnd"/>
      <w:r>
        <w:rPr>
          <w:rFonts w:ascii="Times New Roman" w:hAnsi="Times New Roman"/>
          <w:i/>
          <w:iCs/>
        </w:rPr>
        <w:t xml:space="preserve"> </w:t>
      </w:r>
      <w:proofErr w:type="spellStart"/>
      <w:r>
        <w:rPr>
          <w:rFonts w:ascii="Times New Roman" w:hAnsi="Times New Roman"/>
          <w:i/>
          <w:iCs/>
        </w:rPr>
        <w:t>ille</w:t>
      </w:r>
      <w:proofErr w:type="spellEnd"/>
      <w:r>
        <w:rPr>
          <w:rFonts w:ascii="Times New Roman" w:hAnsi="Times New Roman"/>
          <w:i/>
          <w:iCs/>
        </w:rPr>
        <w:t xml:space="preserve"> verbo lictor</w:t>
      </w:r>
      <w:r>
        <w:rPr>
          <w:rFonts w:ascii="Times New Roman" w:hAnsi="Times New Roman"/>
        </w:rPr>
        <w:t xml:space="preserve">. while in 2.1.76, he describes the scene of the execution of </w:t>
      </w:r>
      <w:proofErr w:type="spellStart"/>
      <w:r>
        <w:rPr>
          <w:rFonts w:ascii="Times New Roman" w:hAnsi="Times New Roman"/>
        </w:rPr>
        <w:t>Philodamus</w:t>
      </w:r>
      <w:proofErr w:type="spellEnd"/>
      <w:r>
        <w:rPr>
          <w:rFonts w:ascii="Times New Roman" w:hAnsi="Times New Roman"/>
        </w:rPr>
        <w:t xml:space="preserve"> and his son as </w:t>
      </w:r>
      <w:proofErr w:type="spellStart"/>
      <w:r>
        <w:rPr>
          <w:rFonts w:ascii="Times New Roman" w:hAnsi="Times New Roman"/>
          <w:i/>
          <w:iCs/>
        </w:rPr>
        <w:t>spectaculum</w:t>
      </w:r>
      <w:proofErr w:type="spellEnd"/>
      <w:r>
        <w:rPr>
          <w:rFonts w:ascii="Times New Roman" w:hAnsi="Times New Roman"/>
          <w:i/>
          <w:iCs/>
        </w:rPr>
        <w:t xml:space="preserve"> </w:t>
      </w:r>
      <w:proofErr w:type="spellStart"/>
      <w:r>
        <w:rPr>
          <w:rFonts w:ascii="Times New Roman" w:hAnsi="Times New Roman"/>
          <w:i/>
          <w:iCs/>
        </w:rPr>
        <w:t>acerbum</w:t>
      </w:r>
      <w:proofErr w:type="spellEnd"/>
      <w:r>
        <w:rPr>
          <w:rFonts w:ascii="Times New Roman" w:hAnsi="Times New Roman"/>
          <w:i/>
          <w:iCs/>
        </w:rPr>
        <w:t xml:space="preserve"> et </w:t>
      </w:r>
      <w:proofErr w:type="spellStart"/>
      <w:r>
        <w:rPr>
          <w:rFonts w:ascii="Times New Roman" w:hAnsi="Times New Roman"/>
          <w:i/>
          <w:iCs/>
        </w:rPr>
        <w:t>miserum</w:t>
      </w:r>
      <w:proofErr w:type="spellEnd"/>
      <w:r>
        <w:rPr>
          <w:rFonts w:ascii="Times New Roman" w:hAnsi="Times New Roman"/>
          <w:i/>
          <w:iCs/>
        </w:rPr>
        <w:t xml:space="preserve"> et grave </w:t>
      </w:r>
      <w:proofErr w:type="spellStart"/>
      <w:r>
        <w:rPr>
          <w:rFonts w:ascii="Times New Roman" w:hAnsi="Times New Roman"/>
          <w:i/>
          <w:iCs/>
        </w:rPr>
        <w:t>toti</w:t>
      </w:r>
      <w:proofErr w:type="spellEnd"/>
      <w:r>
        <w:rPr>
          <w:rFonts w:ascii="Times New Roman" w:hAnsi="Times New Roman"/>
          <w:i/>
          <w:iCs/>
        </w:rPr>
        <w:t xml:space="preserve"> </w:t>
      </w:r>
      <w:proofErr w:type="spellStart"/>
      <w:r>
        <w:rPr>
          <w:rFonts w:ascii="Times New Roman" w:hAnsi="Times New Roman"/>
          <w:i/>
          <w:iCs/>
        </w:rPr>
        <w:t>Asiae</w:t>
      </w:r>
      <w:proofErr w:type="spellEnd"/>
      <w:r>
        <w:rPr>
          <w:rFonts w:ascii="Times New Roman" w:hAnsi="Times New Roman"/>
          <w:i/>
          <w:iCs/>
        </w:rPr>
        <w:t xml:space="preserve"> </w:t>
      </w:r>
      <w:proofErr w:type="spellStart"/>
      <w:r>
        <w:rPr>
          <w:rFonts w:ascii="Times New Roman" w:hAnsi="Times New Roman"/>
          <w:i/>
          <w:iCs/>
        </w:rPr>
        <w:t>provinciae</w:t>
      </w:r>
      <w:proofErr w:type="spellEnd"/>
      <w:r>
        <w:rPr>
          <w:rFonts w:ascii="Times New Roman" w:hAnsi="Times New Roman"/>
        </w:rPr>
        <w:t xml:space="preserve"> (in fact, the executions took place in </w:t>
      </w:r>
      <w:proofErr w:type="spellStart"/>
      <w:r>
        <w:rPr>
          <w:rFonts w:ascii="Times New Roman" w:hAnsi="Times New Roman"/>
        </w:rPr>
        <w:t>Laodiceae</w:t>
      </w:r>
      <w:proofErr w:type="spellEnd"/>
      <w:r>
        <w:rPr>
          <w:rFonts w:ascii="Times New Roman" w:hAnsi="Times New Roman"/>
        </w:rPr>
        <w:t>, but for Cicero, this did not diminish the size of the effective audience, which remained “the whole province of Asia”).</w:t>
      </w:r>
    </w:p>
    <w:p w14:paraId="5CBBBC6D" w14:textId="77777777" w:rsidR="007C30F0" w:rsidRDefault="00182A50">
      <w:pPr>
        <w:pStyle w:val="Standard"/>
        <w:spacing w:line="480" w:lineRule="auto"/>
        <w:ind w:firstLine="720"/>
        <w:rPr>
          <w:rFonts w:ascii="Times New Roman" w:hAnsi="Times New Roman"/>
        </w:rPr>
      </w:pPr>
      <w:r>
        <w:rPr>
          <w:rFonts w:ascii="Times New Roman" w:hAnsi="Times New Roman"/>
        </w:rPr>
        <w:t xml:space="preserve">Why was local and </w:t>
      </w:r>
      <w:r>
        <w:rPr>
          <w:rFonts w:ascii="Times New Roman" w:hAnsi="Times New Roman"/>
        </w:rPr>
        <w:t xml:space="preserve">regional perception of the Romans in the province of Asia so important, especially at this time? Consider the timing: Verres served as </w:t>
      </w:r>
      <w:proofErr w:type="spellStart"/>
      <w:r>
        <w:rPr>
          <w:rFonts w:ascii="Times New Roman" w:hAnsi="Times New Roman"/>
          <w:i/>
          <w:iCs/>
        </w:rPr>
        <w:t>legatus</w:t>
      </w:r>
      <w:proofErr w:type="spellEnd"/>
      <w:r>
        <w:rPr>
          <w:rFonts w:ascii="Times New Roman" w:hAnsi="Times New Roman"/>
        </w:rPr>
        <w:t>, then as pro-quaestor under Cn. Dolabella in 80 BCE (</w:t>
      </w:r>
      <w:proofErr w:type="spellStart"/>
      <w:r>
        <w:rPr>
          <w:rFonts w:ascii="Times New Roman" w:hAnsi="Times New Roman"/>
        </w:rPr>
        <w:t>Gildenhard</w:t>
      </w:r>
      <w:proofErr w:type="spellEnd"/>
      <w:r>
        <w:rPr>
          <w:rFonts w:ascii="Times New Roman" w:hAnsi="Times New Roman"/>
        </w:rPr>
        <w:t xml:space="preserve">, n.d.). Only a few years earlier, in 89 to 85 BCE, Rome had fought a major war against Mithridates VI, King of Pontus on the southern shore of the Black Sea, who had invaded and captured Bithynia, Cappadocia, and the Roman province of Asia. In 88 BCE, Mithridates had orchestrated a historic massacre of </w:t>
      </w:r>
      <w:r>
        <w:rPr>
          <w:rFonts w:ascii="Times New Roman" w:hAnsi="Times New Roman"/>
        </w:rPr>
        <w:t xml:space="preserve">Romans, Italians, and their wives and children: Valerius Maximus (XI.2.4) records 80,000 deaths, Plutarch (Sulla, XXIV.4), 150,000 deaths. In typical Roman fashion, after suffering massive losses of life and losing battles in grisly fashion against the enemy’s chariot-borne forces, the Romans eventually figured out how to deal with their opponent and prevailed anyway (University of Chicago </w:t>
      </w:r>
      <w:proofErr w:type="spellStart"/>
      <w:r>
        <w:rPr>
          <w:rFonts w:ascii="Times New Roman" w:hAnsi="Times New Roman"/>
        </w:rPr>
        <w:t>Encyclopaedia</w:t>
      </w:r>
      <w:proofErr w:type="spellEnd"/>
      <w:r>
        <w:rPr>
          <w:rFonts w:ascii="Times New Roman" w:hAnsi="Times New Roman"/>
        </w:rPr>
        <w:t xml:space="preserve"> Romana, n.d.). But the settlement in 85 BCE, although favorable to Rome, left Mithridates in power. He </w:t>
      </w:r>
      <w:r>
        <w:rPr>
          <w:rFonts w:ascii="Times New Roman" w:hAnsi="Times New Roman"/>
        </w:rPr>
        <w:t xml:space="preserve">would fight Rome several more times, not being finally defeated until 66 BCE by Pompey. Velleius Paterculus, in his </w:t>
      </w:r>
      <w:r>
        <w:rPr>
          <w:rFonts w:ascii="Times New Roman" w:hAnsi="Times New Roman"/>
          <w:i/>
          <w:iCs/>
        </w:rPr>
        <w:t>Compendium of Roman History</w:t>
      </w:r>
      <w:r>
        <w:rPr>
          <w:rFonts w:ascii="Times New Roman" w:hAnsi="Times New Roman"/>
        </w:rPr>
        <w:t xml:space="preserve"> (II.18.1), would call Mithridates</w:t>
      </w:r>
    </w:p>
    <w:p w14:paraId="2938985C" w14:textId="77777777" w:rsidR="007C30F0" w:rsidRDefault="00182A50">
      <w:pPr>
        <w:pStyle w:val="Standard"/>
        <w:ind w:left="720" w:right="720"/>
        <w:rPr>
          <w:rFonts w:ascii="Times New Roman" w:hAnsi="Times New Roman"/>
        </w:rPr>
      </w:pPr>
      <w:r>
        <w:rPr>
          <w:rFonts w:ascii="Times New Roman" w:hAnsi="Times New Roman"/>
        </w:rPr>
        <w:t xml:space="preserve">...a man about whom one cannot speak except with concern nor yet pass by in silence; he was ever eager for war, of exceptional bravery, always great in spirit and sometimes in achievement, in strategy a general, in bodily prowess a soldier, in hatred to the Romans a Hannibal (University of Chicago </w:t>
      </w:r>
      <w:proofErr w:type="spellStart"/>
      <w:r>
        <w:rPr>
          <w:rFonts w:ascii="Times New Roman" w:hAnsi="Times New Roman"/>
        </w:rPr>
        <w:t>Encyclopaedia</w:t>
      </w:r>
      <w:proofErr w:type="spellEnd"/>
      <w:r>
        <w:rPr>
          <w:rFonts w:ascii="Times New Roman" w:hAnsi="Times New Roman"/>
        </w:rPr>
        <w:t xml:space="preserve"> Romana, n.d.).</w:t>
      </w:r>
    </w:p>
    <w:p w14:paraId="7B39D770" w14:textId="77777777" w:rsidR="007C30F0" w:rsidRDefault="007C30F0">
      <w:pPr>
        <w:pStyle w:val="Standard"/>
        <w:ind w:left="720" w:right="720"/>
        <w:rPr>
          <w:rFonts w:ascii="Times New Roman" w:hAnsi="Times New Roman"/>
        </w:rPr>
      </w:pPr>
    </w:p>
    <w:p w14:paraId="750AD19B" w14:textId="77777777" w:rsidR="007C30F0" w:rsidRDefault="00182A50">
      <w:pPr>
        <w:pStyle w:val="Standard"/>
        <w:spacing w:line="480" w:lineRule="auto"/>
        <w:ind w:firstLine="720"/>
        <w:rPr>
          <w:rFonts w:ascii="Times New Roman" w:hAnsi="Times New Roman"/>
        </w:rPr>
      </w:pPr>
      <w:r>
        <w:rPr>
          <w:rFonts w:ascii="Times New Roman" w:hAnsi="Times New Roman"/>
        </w:rPr>
        <w:lastRenderedPageBreak/>
        <w:t xml:space="preserve">Contemporary events in the region easily explain Cicero’s statement in 2.1.63, </w:t>
      </w:r>
      <w:proofErr w:type="spellStart"/>
      <w:r>
        <w:rPr>
          <w:rFonts w:ascii="Times New Roman" w:hAnsi="Times New Roman"/>
          <w:i/>
          <w:iCs/>
        </w:rPr>
        <w:t>illo</w:t>
      </w:r>
      <w:proofErr w:type="spellEnd"/>
      <w:r>
        <w:rPr>
          <w:rFonts w:ascii="Times New Roman" w:hAnsi="Times New Roman"/>
          <w:i/>
          <w:iCs/>
        </w:rPr>
        <w:t xml:space="preserve"> </w:t>
      </w:r>
      <w:proofErr w:type="spellStart"/>
      <w:r>
        <w:rPr>
          <w:rFonts w:ascii="Times New Roman" w:hAnsi="Times New Roman"/>
          <w:i/>
          <w:iCs/>
        </w:rPr>
        <w:t>itinere</w:t>
      </w:r>
      <w:proofErr w:type="spellEnd"/>
      <w:r>
        <w:rPr>
          <w:rFonts w:ascii="Times New Roman" w:hAnsi="Times New Roman"/>
          <w:i/>
          <w:iCs/>
        </w:rPr>
        <w:t xml:space="preserve"> </w:t>
      </w:r>
      <w:proofErr w:type="spellStart"/>
      <w:r>
        <w:rPr>
          <w:rFonts w:ascii="Times New Roman" w:hAnsi="Times New Roman"/>
          <w:i/>
          <w:iCs/>
        </w:rPr>
        <w:t>veniret</w:t>
      </w:r>
      <w:proofErr w:type="spellEnd"/>
      <w:r>
        <w:rPr>
          <w:rFonts w:ascii="Times New Roman" w:hAnsi="Times New Roman"/>
          <w:i/>
          <w:iCs/>
        </w:rPr>
        <w:t xml:space="preserve"> </w:t>
      </w:r>
      <w:proofErr w:type="spellStart"/>
      <w:r>
        <w:rPr>
          <w:rFonts w:ascii="Times New Roman" w:hAnsi="Times New Roman"/>
          <w:i/>
          <w:iCs/>
        </w:rPr>
        <w:t>Lampsacum</w:t>
      </w:r>
      <w:proofErr w:type="spellEnd"/>
      <w:r>
        <w:rPr>
          <w:rFonts w:ascii="Times New Roman" w:hAnsi="Times New Roman"/>
          <w:i/>
          <w:iCs/>
        </w:rPr>
        <w:t xml:space="preserve"> cum magna </w:t>
      </w:r>
      <w:proofErr w:type="spellStart"/>
      <w:r>
        <w:rPr>
          <w:rFonts w:ascii="Times New Roman" w:hAnsi="Times New Roman"/>
          <w:i/>
          <w:iCs/>
        </w:rPr>
        <w:t>calamitate</w:t>
      </w:r>
      <w:proofErr w:type="spellEnd"/>
      <w:r>
        <w:rPr>
          <w:rFonts w:ascii="Times New Roman" w:hAnsi="Times New Roman"/>
          <w:i/>
          <w:iCs/>
        </w:rPr>
        <w:t xml:space="preserve"> et </w:t>
      </w:r>
      <w:proofErr w:type="spellStart"/>
      <w:r>
        <w:rPr>
          <w:rFonts w:ascii="Times New Roman" w:hAnsi="Times New Roman"/>
          <w:i/>
          <w:iCs/>
        </w:rPr>
        <w:t>prope</w:t>
      </w:r>
      <w:proofErr w:type="spellEnd"/>
      <w:r>
        <w:rPr>
          <w:rFonts w:ascii="Times New Roman" w:hAnsi="Times New Roman"/>
          <w:i/>
          <w:iCs/>
        </w:rPr>
        <w:t xml:space="preserve"> </w:t>
      </w:r>
      <w:proofErr w:type="spellStart"/>
      <w:r>
        <w:rPr>
          <w:rFonts w:ascii="Times New Roman" w:hAnsi="Times New Roman"/>
          <w:i/>
          <w:iCs/>
        </w:rPr>
        <w:t>pernicie</w:t>
      </w:r>
      <w:proofErr w:type="spellEnd"/>
      <w:r>
        <w:rPr>
          <w:rFonts w:ascii="Times New Roman" w:hAnsi="Times New Roman"/>
          <w:i/>
          <w:iCs/>
        </w:rPr>
        <w:t xml:space="preserve"> civitatis</w:t>
      </w:r>
      <w:r>
        <w:rPr>
          <w:rFonts w:ascii="Times New Roman" w:hAnsi="Times New Roman"/>
        </w:rPr>
        <w:t xml:space="preserve">. Was this hyperbole? Maybe </w:t>
      </w:r>
      <w:proofErr w:type="gramStart"/>
      <w:r>
        <w:rPr>
          <w:rFonts w:ascii="Times New Roman" w:hAnsi="Times New Roman"/>
        </w:rPr>
        <w:t>not!—</w:t>
      </w:r>
      <w:proofErr w:type="gramEnd"/>
      <w:r>
        <w:rPr>
          <w:rFonts w:ascii="Times New Roman" w:hAnsi="Times New Roman"/>
        </w:rPr>
        <w:t xml:space="preserve">in the sense that, even if Verres’s actions had not in fact led to “great calamity and almost the destruction of the state,” maybe they could have, given the tenor of the times and the place. It would not have been necessary for Cicero to invoke the name of Mithridates in a Roman court for everyone in Cicero’s audience </w:t>
      </w:r>
      <w:r>
        <w:rPr>
          <w:rFonts w:ascii="Times New Roman" w:hAnsi="Times New Roman"/>
        </w:rPr>
        <w:t xml:space="preserve">to understand, at a gut level, that tending to Rome’s reputation in Asia was a matter of signal importance, not only during Verres’s term as </w:t>
      </w:r>
      <w:proofErr w:type="spellStart"/>
      <w:r>
        <w:rPr>
          <w:rFonts w:ascii="Times New Roman" w:hAnsi="Times New Roman"/>
          <w:i/>
          <w:iCs/>
        </w:rPr>
        <w:t>legatus</w:t>
      </w:r>
      <w:proofErr w:type="spellEnd"/>
      <w:r>
        <w:rPr>
          <w:rFonts w:ascii="Times New Roman" w:hAnsi="Times New Roman"/>
        </w:rPr>
        <w:t xml:space="preserve"> but perhaps even now ten years later. (Oddly and incongruously, later in 2.1.73, Cicero suggests that Dolabella left his own province without good cause, </w:t>
      </w:r>
      <w:r>
        <w:rPr>
          <w:rFonts w:ascii="Times New Roman" w:hAnsi="Times New Roman"/>
          <w:i/>
          <w:iCs/>
        </w:rPr>
        <w:t xml:space="preserve">et in </w:t>
      </w:r>
      <w:proofErr w:type="spellStart"/>
      <w:r>
        <w:rPr>
          <w:rFonts w:ascii="Times New Roman" w:hAnsi="Times New Roman"/>
          <w:i/>
          <w:iCs/>
        </w:rPr>
        <w:t>Asiam</w:t>
      </w:r>
      <w:proofErr w:type="spellEnd"/>
      <w:r>
        <w:rPr>
          <w:rFonts w:ascii="Times New Roman" w:hAnsi="Times New Roman"/>
          <w:i/>
          <w:iCs/>
        </w:rPr>
        <w:t xml:space="preserve"> hominis </w:t>
      </w:r>
      <w:proofErr w:type="spellStart"/>
      <w:r>
        <w:rPr>
          <w:rFonts w:ascii="Times New Roman" w:hAnsi="Times New Roman"/>
          <w:i/>
          <w:iCs/>
        </w:rPr>
        <w:t>nequissimi</w:t>
      </w:r>
      <w:proofErr w:type="spellEnd"/>
      <w:r>
        <w:rPr>
          <w:rFonts w:ascii="Times New Roman" w:hAnsi="Times New Roman"/>
          <w:i/>
          <w:iCs/>
        </w:rPr>
        <w:t xml:space="preserve"> causa in </w:t>
      </w:r>
      <w:proofErr w:type="spellStart"/>
      <w:r>
        <w:rPr>
          <w:rFonts w:ascii="Times New Roman" w:hAnsi="Times New Roman"/>
          <w:i/>
          <w:iCs/>
        </w:rPr>
        <w:t>alienam</w:t>
      </w:r>
      <w:proofErr w:type="spellEnd"/>
      <w:r>
        <w:rPr>
          <w:rFonts w:ascii="Times New Roman" w:hAnsi="Times New Roman"/>
          <w:i/>
          <w:iCs/>
        </w:rPr>
        <w:t xml:space="preserve"> </w:t>
      </w:r>
      <w:proofErr w:type="spellStart"/>
      <w:r>
        <w:rPr>
          <w:rFonts w:ascii="Times New Roman" w:hAnsi="Times New Roman"/>
          <w:i/>
          <w:iCs/>
        </w:rPr>
        <w:t>provinciam</w:t>
      </w:r>
      <w:proofErr w:type="spellEnd"/>
      <w:r>
        <w:rPr>
          <w:rFonts w:ascii="Times New Roman" w:hAnsi="Times New Roman"/>
          <w:i/>
          <w:iCs/>
        </w:rPr>
        <w:t xml:space="preserve"> </w:t>
      </w:r>
      <w:proofErr w:type="spellStart"/>
      <w:r>
        <w:rPr>
          <w:rFonts w:ascii="Times New Roman" w:hAnsi="Times New Roman"/>
          <w:i/>
          <w:iCs/>
        </w:rPr>
        <w:t>proficisceretur</w:t>
      </w:r>
      <w:proofErr w:type="spellEnd"/>
      <w:r>
        <w:rPr>
          <w:rFonts w:ascii="Times New Roman" w:hAnsi="Times New Roman"/>
        </w:rPr>
        <w:t xml:space="preserve">. In response to Cicero, an objective observer might say, “If the events at </w:t>
      </w:r>
      <w:proofErr w:type="spellStart"/>
      <w:r>
        <w:rPr>
          <w:rFonts w:ascii="Times New Roman" w:hAnsi="Times New Roman"/>
        </w:rPr>
        <w:t>Lampsacus</w:t>
      </w:r>
      <w:proofErr w:type="spellEnd"/>
      <w:r>
        <w:rPr>
          <w:rFonts w:ascii="Times New Roman" w:hAnsi="Times New Roman"/>
        </w:rPr>
        <w:t xml:space="preserve"> were really that important, it might have been </w:t>
      </w:r>
      <w:r>
        <w:rPr>
          <w:rFonts w:ascii="Times New Roman" w:hAnsi="Times New Roman"/>
        </w:rPr>
        <w:t>reasonable for Dolabella to visit the scene in person, assuming he had left affairs in his own province in competent hands.”)</w:t>
      </w:r>
    </w:p>
    <w:p w14:paraId="3B181322" w14:textId="77777777" w:rsidR="007C30F0" w:rsidRDefault="00182A50">
      <w:pPr>
        <w:pStyle w:val="Standard"/>
        <w:spacing w:line="480" w:lineRule="auto"/>
        <w:ind w:firstLine="720"/>
        <w:rPr>
          <w:rFonts w:ascii="Times New Roman" w:hAnsi="Times New Roman"/>
        </w:rPr>
      </w:pPr>
      <w:r>
        <w:rPr>
          <w:rFonts w:ascii="Times New Roman" w:hAnsi="Times New Roman"/>
        </w:rPr>
        <w:t xml:space="preserve">Cicero’s other adjective for </w:t>
      </w:r>
      <w:proofErr w:type="spellStart"/>
      <w:r>
        <w:rPr>
          <w:rFonts w:ascii="Times New Roman" w:hAnsi="Times New Roman"/>
        </w:rPr>
        <w:t>Lampsacus</w:t>
      </w:r>
      <w:proofErr w:type="spellEnd"/>
      <w:r>
        <w:rPr>
          <w:rFonts w:ascii="Times New Roman" w:hAnsi="Times New Roman"/>
        </w:rPr>
        <w:t xml:space="preserve">, </w:t>
      </w:r>
      <w:proofErr w:type="spellStart"/>
      <w:r>
        <w:rPr>
          <w:rFonts w:ascii="Times New Roman" w:hAnsi="Times New Roman"/>
          <w:i/>
          <w:iCs/>
        </w:rPr>
        <w:t>nobile</w:t>
      </w:r>
      <w:proofErr w:type="spellEnd"/>
      <w:r>
        <w:rPr>
          <w:rFonts w:ascii="Times New Roman" w:hAnsi="Times New Roman"/>
        </w:rPr>
        <w:t xml:space="preserve">, is interesting. On the one hand it is almost a synonym for </w:t>
      </w:r>
      <w:proofErr w:type="spellStart"/>
      <w:r>
        <w:rPr>
          <w:rFonts w:ascii="Times New Roman" w:hAnsi="Times New Roman"/>
          <w:i/>
          <w:iCs/>
        </w:rPr>
        <w:t>clarum</w:t>
      </w:r>
      <w:proofErr w:type="spellEnd"/>
      <w:r>
        <w:rPr>
          <w:rFonts w:ascii="Times New Roman" w:hAnsi="Times New Roman"/>
        </w:rPr>
        <w:t xml:space="preserve">, and in that sense adds little meaning as the second element of a hendiadys. But as Steele comments, “the description of the city as </w:t>
      </w:r>
      <w:proofErr w:type="spellStart"/>
      <w:r>
        <w:rPr>
          <w:rFonts w:ascii="Times New Roman" w:hAnsi="Times New Roman"/>
          <w:i/>
          <w:iCs/>
        </w:rPr>
        <w:t>clarum</w:t>
      </w:r>
      <w:proofErr w:type="spellEnd"/>
      <w:r>
        <w:rPr>
          <w:rFonts w:ascii="Times New Roman" w:hAnsi="Times New Roman"/>
          <w:i/>
          <w:iCs/>
        </w:rPr>
        <w:t xml:space="preserve"> et </w:t>
      </w:r>
      <w:proofErr w:type="spellStart"/>
      <w:r>
        <w:rPr>
          <w:rFonts w:ascii="Times New Roman" w:hAnsi="Times New Roman"/>
          <w:i/>
          <w:iCs/>
        </w:rPr>
        <w:t>nobile</w:t>
      </w:r>
      <w:proofErr w:type="spellEnd"/>
      <w:r>
        <w:rPr>
          <w:rFonts w:ascii="Times New Roman" w:hAnsi="Times New Roman"/>
        </w:rPr>
        <w:t xml:space="preserve"> may be meant to indicate that it is not democratic, and therefore not in thrall to the lower classes” (Steel, 2004, 243). </w:t>
      </w:r>
      <w:r>
        <w:rPr>
          <w:rFonts w:ascii="Times New Roman" w:hAnsi="Times New Roman"/>
        </w:rPr>
        <w:t xml:space="preserve">This could have been seen as a subtle assurance to the judges that the victims at </w:t>
      </w:r>
      <w:proofErr w:type="spellStart"/>
      <w:r>
        <w:rPr>
          <w:rFonts w:ascii="Times New Roman" w:hAnsi="Times New Roman"/>
        </w:rPr>
        <w:t>Lampsacus</w:t>
      </w:r>
      <w:proofErr w:type="spellEnd"/>
      <w:r>
        <w:rPr>
          <w:rFonts w:ascii="Times New Roman" w:hAnsi="Times New Roman"/>
        </w:rPr>
        <w:t xml:space="preserve"> were “people like us,” at least in their social class—although Cicero also takes pains to describe how the people of </w:t>
      </w:r>
      <w:proofErr w:type="spellStart"/>
      <w:r>
        <w:rPr>
          <w:rFonts w:ascii="Times New Roman" w:hAnsi="Times New Roman"/>
        </w:rPr>
        <w:t>Lampsacus</w:t>
      </w:r>
      <w:proofErr w:type="spellEnd"/>
      <w:r>
        <w:rPr>
          <w:rFonts w:ascii="Times New Roman" w:hAnsi="Times New Roman"/>
        </w:rPr>
        <w:t xml:space="preserve">, in their extremely mild and equable temperaments, were in effect very different from the Romans, and no sort of threat to Roman provincial officials. Where the town and people of </w:t>
      </w:r>
      <w:proofErr w:type="spellStart"/>
      <w:r>
        <w:rPr>
          <w:rFonts w:ascii="Times New Roman" w:hAnsi="Times New Roman"/>
        </w:rPr>
        <w:t>Lampsacus</w:t>
      </w:r>
      <w:proofErr w:type="spellEnd"/>
      <w:r>
        <w:rPr>
          <w:rFonts w:ascii="Times New Roman" w:hAnsi="Times New Roman"/>
        </w:rPr>
        <w:t xml:space="preserve"> are concerned, Cicero is like a sundial that records only the sunny hours.</w:t>
      </w:r>
    </w:p>
    <w:p w14:paraId="25A2C184" w14:textId="77777777" w:rsidR="007C30F0" w:rsidRDefault="00182A50">
      <w:pPr>
        <w:pStyle w:val="Standard"/>
        <w:spacing w:line="480" w:lineRule="auto"/>
        <w:ind w:firstLine="720"/>
        <w:rPr>
          <w:rFonts w:ascii="Times New Roman" w:hAnsi="Times New Roman"/>
        </w:rPr>
      </w:pPr>
      <w:r>
        <w:rPr>
          <w:rFonts w:ascii="Times New Roman" w:hAnsi="Times New Roman"/>
        </w:rPr>
        <w:t xml:space="preserve">Cicero’s approach to his </w:t>
      </w:r>
      <w:r>
        <w:rPr>
          <w:rFonts w:ascii="Times New Roman" w:hAnsi="Times New Roman"/>
        </w:rPr>
        <w:t xml:space="preserve">discussion of the events at </w:t>
      </w:r>
      <w:proofErr w:type="spellStart"/>
      <w:r>
        <w:rPr>
          <w:rFonts w:ascii="Times New Roman" w:hAnsi="Times New Roman"/>
        </w:rPr>
        <w:t>Lampsacus</w:t>
      </w:r>
      <w:proofErr w:type="spellEnd"/>
      <w:r>
        <w:rPr>
          <w:rFonts w:ascii="Times New Roman" w:hAnsi="Times New Roman"/>
        </w:rPr>
        <w:t xml:space="preserve"> may be seen as one coin with two sides, both based on the human qualities of the people involved: on one side of the coin, Verres is </w:t>
      </w:r>
      <w:r>
        <w:rPr>
          <w:rFonts w:ascii="Times New Roman" w:hAnsi="Times New Roman"/>
          <w:i/>
          <w:iCs/>
        </w:rPr>
        <w:t>the sort of person</w:t>
      </w:r>
      <w:r>
        <w:rPr>
          <w:rFonts w:ascii="Times New Roman" w:hAnsi="Times New Roman"/>
        </w:rPr>
        <w:t xml:space="preserve"> whose “untamed and unbridled desires” (</w:t>
      </w:r>
      <w:proofErr w:type="spellStart"/>
      <w:r>
        <w:rPr>
          <w:rFonts w:ascii="Times New Roman" w:hAnsi="Times New Roman"/>
          <w:i/>
          <w:iCs/>
        </w:rPr>
        <w:t>indomitas</w:t>
      </w:r>
      <w:proofErr w:type="spellEnd"/>
      <w:r>
        <w:rPr>
          <w:rFonts w:ascii="Times New Roman" w:hAnsi="Times New Roman"/>
          <w:i/>
          <w:iCs/>
        </w:rPr>
        <w:t xml:space="preserve"> </w:t>
      </w:r>
      <w:proofErr w:type="spellStart"/>
      <w:r>
        <w:rPr>
          <w:rFonts w:ascii="Times New Roman" w:hAnsi="Times New Roman"/>
          <w:i/>
          <w:iCs/>
        </w:rPr>
        <w:t>cupiditates</w:t>
      </w:r>
      <w:proofErr w:type="spellEnd"/>
      <w:r>
        <w:rPr>
          <w:rFonts w:ascii="Times New Roman" w:hAnsi="Times New Roman"/>
          <w:i/>
          <w:iCs/>
        </w:rPr>
        <w:t xml:space="preserve"> </w:t>
      </w:r>
      <w:proofErr w:type="spellStart"/>
      <w:r>
        <w:rPr>
          <w:rFonts w:ascii="Times New Roman" w:hAnsi="Times New Roman"/>
          <w:i/>
          <w:iCs/>
        </w:rPr>
        <w:t>atque</w:t>
      </w:r>
      <w:proofErr w:type="spellEnd"/>
      <w:r>
        <w:rPr>
          <w:rFonts w:ascii="Times New Roman" w:hAnsi="Times New Roman"/>
          <w:i/>
          <w:iCs/>
        </w:rPr>
        <w:t xml:space="preserve"> </w:t>
      </w:r>
      <w:proofErr w:type="spellStart"/>
      <w:r>
        <w:rPr>
          <w:rFonts w:ascii="Times New Roman" w:hAnsi="Times New Roman"/>
          <w:i/>
          <w:iCs/>
        </w:rPr>
        <w:t>effrenatas</w:t>
      </w:r>
      <w:proofErr w:type="spellEnd"/>
      <w:r>
        <w:rPr>
          <w:rFonts w:ascii="Times New Roman" w:hAnsi="Times New Roman"/>
          <w:i/>
          <w:iCs/>
        </w:rPr>
        <w:t xml:space="preserve"> </w:t>
      </w:r>
      <w:proofErr w:type="spellStart"/>
      <w:r>
        <w:rPr>
          <w:rFonts w:ascii="Times New Roman" w:hAnsi="Times New Roman"/>
          <w:i/>
          <w:iCs/>
        </w:rPr>
        <w:t>habebat</w:t>
      </w:r>
      <w:proofErr w:type="spellEnd"/>
      <w:r>
        <w:rPr>
          <w:rFonts w:ascii="Times New Roman" w:hAnsi="Times New Roman"/>
        </w:rPr>
        <w:t xml:space="preserve">, 2.1.62) would lead him to commit crimes. On the flip side of the coin, the innocent, peaceful, </w:t>
      </w:r>
      <w:r>
        <w:rPr>
          <w:rFonts w:ascii="Times New Roman" w:hAnsi="Times New Roman"/>
        </w:rPr>
        <w:lastRenderedPageBreak/>
        <w:t xml:space="preserve">and unoffending </w:t>
      </w:r>
      <w:proofErr w:type="spellStart"/>
      <w:r>
        <w:rPr>
          <w:rFonts w:ascii="Times New Roman" w:hAnsi="Times New Roman"/>
        </w:rPr>
        <w:t>Lampsacans</w:t>
      </w:r>
      <w:proofErr w:type="spellEnd"/>
      <w:r>
        <w:rPr>
          <w:rFonts w:ascii="Times New Roman" w:hAnsi="Times New Roman"/>
        </w:rPr>
        <w:t xml:space="preserve"> are </w:t>
      </w:r>
      <w:r>
        <w:rPr>
          <w:rFonts w:ascii="Times New Roman" w:hAnsi="Times New Roman"/>
          <w:i/>
          <w:iCs/>
        </w:rPr>
        <w:t>the sort of people</w:t>
      </w:r>
      <w:r>
        <w:rPr>
          <w:rFonts w:ascii="Times New Roman" w:hAnsi="Times New Roman"/>
        </w:rPr>
        <w:t xml:space="preserve"> who would never commit </w:t>
      </w:r>
      <w:proofErr w:type="gramStart"/>
      <w:r>
        <w:rPr>
          <w:rFonts w:ascii="Times New Roman" w:hAnsi="Times New Roman"/>
        </w:rPr>
        <w:t>outrages</w:t>
      </w:r>
      <w:proofErr w:type="gramEnd"/>
      <w:r>
        <w:rPr>
          <w:rFonts w:ascii="Times New Roman" w:hAnsi="Times New Roman"/>
        </w:rPr>
        <w:t xml:space="preserve"> of any kind, let alone against a Roman official,</w:t>
      </w:r>
      <w:r>
        <w:rPr>
          <w:rStyle w:val="FootnoteReference"/>
          <w:rFonts w:ascii="Times New Roman" w:hAnsi="Times New Roman"/>
        </w:rPr>
        <w:footnoteReference w:id="5"/>
      </w:r>
      <w:r>
        <w:rPr>
          <w:rFonts w:ascii="Times New Roman" w:hAnsi="Times New Roman"/>
        </w:rPr>
        <w:t xml:space="preserve"> unless </w:t>
      </w:r>
      <w:r>
        <w:rPr>
          <w:rFonts w:ascii="Times New Roman" w:hAnsi="Times New Roman"/>
        </w:rPr>
        <w:t>driven to desperate action by extremities of provocation:</w:t>
      </w:r>
    </w:p>
    <w:p w14:paraId="6FE6A756" w14:textId="77777777" w:rsidR="007C30F0" w:rsidRDefault="00182A50">
      <w:pPr>
        <w:pStyle w:val="Standard"/>
        <w:ind w:left="720" w:right="809"/>
        <w:rPr>
          <w:rFonts w:ascii="Times New Roman" w:hAnsi="Times New Roman"/>
        </w:rPr>
      </w:pPr>
      <w:r>
        <w:rPr>
          <w:rFonts w:ascii="Times New Roman" w:hAnsi="Times New Roman"/>
        </w:rPr>
        <w:t xml:space="preserve">… </w:t>
      </w:r>
      <w:proofErr w:type="spellStart"/>
      <w:r>
        <w:rPr>
          <w:rFonts w:ascii="Times New Roman" w:hAnsi="Times New Roman"/>
        </w:rPr>
        <w:t>homines</w:t>
      </w:r>
      <w:proofErr w:type="spellEnd"/>
      <w:r>
        <w:rPr>
          <w:rFonts w:ascii="Times New Roman" w:hAnsi="Times New Roman"/>
        </w:rPr>
        <w:t xml:space="preserve"> autem </w:t>
      </w:r>
      <w:proofErr w:type="spellStart"/>
      <w:r>
        <w:rPr>
          <w:rFonts w:ascii="Times New Roman" w:hAnsi="Times New Roman"/>
        </w:rPr>
        <w:t>ipsi</w:t>
      </w:r>
      <w:proofErr w:type="spellEnd"/>
      <w:r>
        <w:rPr>
          <w:rFonts w:ascii="Times New Roman" w:hAnsi="Times New Roman"/>
        </w:rPr>
        <w:t xml:space="preserve"> </w:t>
      </w:r>
      <w:proofErr w:type="spellStart"/>
      <w:r>
        <w:rPr>
          <w:rFonts w:ascii="Times New Roman" w:hAnsi="Times New Roman"/>
        </w:rPr>
        <w:t>Lampsaceni</w:t>
      </w:r>
      <w:proofErr w:type="spellEnd"/>
      <w:r>
        <w:rPr>
          <w:rFonts w:ascii="Times New Roman" w:hAnsi="Times New Roman"/>
        </w:rPr>
        <w:t xml:space="preserve"> cum </w:t>
      </w:r>
      <w:proofErr w:type="spellStart"/>
      <w:r>
        <w:rPr>
          <w:rFonts w:ascii="Times New Roman" w:hAnsi="Times New Roman"/>
        </w:rPr>
        <w:t>summe</w:t>
      </w:r>
      <w:proofErr w:type="spellEnd"/>
      <w:r>
        <w:rPr>
          <w:rFonts w:ascii="Times New Roman" w:hAnsi="Times New Roman"/>
        </w:rPr>
        <w:t xml:space="preserve"> in omnis </w:t>
      </w:r>
      <w:proofErr w:type="spellStart"/>
      <w:r>
        <w:rPr>
          <w:rFonts w:ascii="Times New Roman" w:hAnsi="Times New Roman"/>
        </w:rPr>
        <w:t>civis</w:t>
      </w:r>
      <w:proofErr w:type="spellEnd"/>
      <w:r>
        <w:rPr>
          <w:rFonts w:ascii="Times New Roman" w:hAnsi="Times New Roman"/>
        </w:rPr>
        <w:t xml:space="preserve"> Romanos </w:t>
      </w:r>
      <w:proofErr w:type="spellStart"/>
      <w:r>
        <w:rPr>
          <w:rFonts w:ascii="Times New Roman" w:hAnsi="Times New Roman"/>
        </w:rPr>
        <w:t>officiosi</w:t>
      </w:r>
      <w:proofErr w:type="spellEnd"/>
      <w:r>
        <w:rPr>
          <w:rFonts w:ascii="Times New Roman" w:hAnsi="Times New Roman"/>
        </w:rPr>
        <w:t xml:space="preserve">, tum </w:t>
      </w:r>
      <w:proofErr w:type="spellStart"/>
      <w:r>
        <w:rPr>
          <w:rFonts w:ascii="Times New Roman" w:hAnsi="Times New Roman"/>
        </w:rPr>
        <w:t>praeterea</w:t>
      </w:r>
      <w:proofErr w:type="spellEnd"/>
      <w:r>
        <w:rPr>
          <w:rFonts w:ascii="Times New Roman" w:hAnsi="Times New Roman"/>
        </w:rPr>
        <w:t xml:space="preserve"> </w:t>
      </w:r>
      <w:proofErr w:type="spellStart"/>
      <w:r>
        <w:rPr>
          <w:rFonts w:ascii="Times New Roman" w:hAnsi="Times New Roman"/>
        </w:rPr>
        <w:t>maxime</w:t>
      </w:r>
      <w:proofErr w:type="spellEnd"/>
      <w:r>
        <w:rPr>
          <w:rFonts w:ascii="Times New Roman" w:hAnsi="Times New Roman"/>
        </w:rPr>
        <w:t xml:space="preserve"> </w:t>
      </w:r>
      <w:proofErr w:type="spellStart"/>
      <w:r>
        <w:rPr>
          <w:rFonts w:ascii="Times New Roman" w:hAnsi="Times New Roman"/>
        </w:rPr>
        <w:t>sedati</w:t>
      </w:r>
      <w:proofErr w:type="spellEnd"/>
      <w:r>
        <w:rPr>
          <w:rFonts w:ascii="Times New Roman" w:hAnsi="Times New Roman"/>
        </w:rPr>
        <w:t xml:space="preserve"> et </w:t>
      </w:r>
      <w:proofErr w:type="spellStart"/>
      <w:r>
        <w:rPr>
          <w:rFonts w:ascii="Times New Roman" w:hAnsi="Times New Roman"/>
        </w:rPr>
        <w:t>quieti</w:t>
      </w:r>
      <w:proofErr w:type="spellEnd"/>
      <w:r>
        <w:rPr>
          <w:rFonts w:ascii="Times New Roman" w:hAnsi="Times New Roman"/>
        </w:rPr>
        <w:t xml:space="preserve">, </w:t>
      </w:r>
      <w:proofErr w:type="spellStart"/>
      <w:r>
        <w:rPr>
          <w:rFonts w:ascii="Times New Roman" w:hAnsi="Times New Roman"/>
        </w:rPr>
        <w:t>prope</w:t>
      </w:r>
      <w:proofErr w:type="spellEnd"/>
      <w:r>
        <w:rPr>
          <w:rFonts w:ascii="Times New Roman" w:hAnsi="Times New Roman"/>
        </w:rPr>
        <w:t xml:space="preserve"> </w:t>
      </w:r>
      <w:proofErr w:type="spellStart"/>
      <w:r>
        <w:rPr>
          <w:rFonts w:ascii="Times New Roman" w:hAnsi="Times New Roman"/>
        </w:rPr>
        <w:t>praeter</w:t>
      </w:r>
      <w:proofErr w:type="spellEnd"/>
      <w:r>
        <w:rPr>
          <w:rFonts w:ascii="Times New Roman" w:hAnsi="Times New Roman"/>
        </w:rPr>
        <w:t xml:space="preserve"> </w:t>
      </w:r>
      <w:proofErr w:type="spellStart"/>
      <w:r>
        <w:rPr>
          <w:rFonts w:ascii="Times New Roman" w:hAnsi="Times New Roman"/>
        </w:rPr>
        <w:t>ceteros</w:t>
      </w:r>
      <w:proofErr w:type="spellEnd"/>
      <w:r>
        <w:rPr>
          <w:rFonts w:ascii="Times New Roman" w:hAnsi="Times New Roman"/>
        </w:rPr>
        <w:t xml:space="preserve"> ad summum </w:t>
      </w:r>
      <w:proofErr w:type="spellStart"/>
      <w:r>
        <w:rPr>
          <w:rFonts w:ascii="Times New Roman" w:hAnsi="Times New Roman"/>
        </w:rPr>
        <w:t>Graecorum</w:t>
      </w:r>
      <w:proofErr w:type="spellEnd"/>
      <w:r>
        <w:rPr>
          <w:rFonts w:ascii="Times New Roman" w:hAnsi="Times New Roman"/>
        </w:rPr>
        <w:t xml:space="preserve"> </w:t>
      </w:r>
      <w:proofErr w:type="spellStart"/>
      <w:r>
        <w:rPr>
          <w:rFonts w:ascii="Times New Roman" w:hAnsi="Times New Roman"/>
        </w:rPr>
        <w:t>otium</w:t>
      </w:r>
      <w:proofErr w:type="spellEnd"/>
      <w:r>
        <w:rPr>
          <w:rFonts w:ascii="Times New Roman" w:hAnsi="Times New Roman"/>
        </w:rPr>
        <w:t xml:space="preserve"> </w:t>
      </w:r>
      <w:proofErr w:type="spellStart"/>
      <w:r>
        <w:rPr>
          <w:rFonts w:ascii="Times New Roman" w:hAnsi="Times New Roman"/>
        </w:rPr>
        <w:t>potius</w:t>
      </w:r>
      <w:proofErr w:type="spellEnd"/>
      <w:r>
        <w:rPr>
          <w:rFonts w:ascii="Times New Roman" w:hAnsi="Times New Roman"/>
        </w:rPr>
        <w:t xml:space="preserve"> </w:t>
      </w:r>
      <w:proofErr w:type="spellStart"/>
      <w:r>
        <w:rPr>
          <w:rFonts w:ascii="Times New Roman" w:hAnsi="Times New Roman"/>
        </w:rPr>
        <w:t>quam</w:t>
      </w:r>
      <w:proofErr w:type="spellEnd"/>
      <w:r>
        <w:rPr>
          <w:rFonts w:ascii="Times New Roman" w:hAnsi="Times New Roman"/>
        </w:rPr>
        <w:t xml:space="preserve"> ad </w:t>
      </w:r>
      <w:proofErr w:type="spellStart"/>
      <w:r>
        <w:rPr>
          <w:rFonts w:ascii="Times New Roman" w:hAnsi="Times New Roman"/>
        </w:rPr>
        <w:t>ullam</w:t>
      </w:r>
      <w:proofErr w:type="spellEnd"/>
      <w:r>
        <w:rPr>
          <w:rFonts w:ascii="Times New Roman" w:hAnsi="Times New Roman"/>
        </w:rPr>
        <w:t xml:space="preserve"> vim </w:t>
      </w:r>
      <w:proofErr w:type="spellStart"/>
      <w:r>
        <w:rPr>
          <w:rFonts w:ascii="Times New Roman" w:hAnsi="Times New Roman"/>
        </w:rPr>
        <w:t>aut</w:t>
      </w:r>
      <w:proofErr w:type="spellEnd"/>
      <w:r>
        <w:rPr>
          <w:rFonts w:ascii="Times New Roman" w:hAnsi="Times New Roman"/>
        </w:rPr>
        <w:t xml:space="preserve"> </w:t>
      </w:r>
      <w:proofErr w:type="spellStart"/>
      <w:r>
        <w:rPr>
          <w:rFonts w:ascii="Times New Roman" w:hAnsi="Times New Roman"/>
        </w:rPr>
        <w:t>tumultum</w:t>
      </w:r>
      <w:proofErr w:type="spellEnd"/>
      <w:r>
        <w:rPr>
          <w:rFonts w:ascii="Times New Roman" w:hAnsi="Times New Roman"/>
        </w:rPr>
        <w:t xml:space="preserve"> </w:t>
      </w:r>
      <w:proofErr w:type="spellStart"/>
      <w:r>
        <w:rPr>
          <w:rFonts w:ascii="Times New Roman" w:hAnsi="Times New Roman"/>
        </w:rPr>
        <w:t>adcommodati</w:t>
      </w:r>
      <w:proofErr w:type="spellEnd"/>
      <w:r>
        <w:rPr>
          <w:rFonts w:ascii="Times New Roman" w:hAnsi="Times New Roman"/>
        </w:rPr>
        <w:t>. (2.1.63)</w:t>
      </w:r>
    </w:p>
    <w:p w14:paraId="7EAE8BE5" w14:textId="77777777" w:rsidR="007C30F0" w:rsidRDefault="007C30F0">
      <w:pPr>
        <w:pStyle w:val="Standard"/>
        <w:ind w:left="720" w:right="809"/>
        <w:rPr>
          <w:rFonts w:ascii="Times New Roman" w:hAnsi="Times New Roman"/>
        </w:rPr>
      </w:pPr>
    </w:p>
    <w:p w14:paraId="0939C190" w14:textId="77777777" w:rsidR="007C30F0" w:rsidRDefault="00182A50">
      <w:pPr>
        <w:pStyle w:val="Standard"/>
        <w:spacing w:line="480" w:lineRule="auto"/>
        <w:ind w:firstLine="720"/>
        <w:rPr>
          <w:rFonts w:ascii="Times New Roman" w:hAnsi="Times New Roman"/>
        </w:rPr>
      </w:pPr>
      <w:proofErr w:type="spellStart"/>
      <w:r>
        <w:rPr>
          <w:rFonts w:ascii="Times New Roman" w:hAnsi="Times New Roman"/>
        </w:rPr>
        <w:t>Gildenhard</w:t>
      </w:r>
      <w:proofErr w:type="spellEnd"/>
      <w:r>
        <w:rPr>
          <w:rFonts w:ascii="Times New Roman" w:hAnsi="Times New Roman"/>
        </w:rPr>
        <w:t xml:space="preserve"> (2011, p. 105) refers to Cicero’s “anthropological idiom,” by which Cicero “transposes the events from Roman history into a narrative about human types, from the good to the depraved.” In 2.1.62, Verres is characterized</w:t>
      </w:r>
      <w:r>
        <w:rPr>
          <w:rFonts w:ascii="Times New Roman" w:hAnsi="Times New Roman"/>
        </w:rPr>
        <w:t xml:space="preserve"> as the depraved party. In 2.1.63, we see the </w:t>
      </w:r>
      <w:proofErr w:type="spellStart"/>
      <w:r>
        <w:rPr>
          <w:rFonts w:ascii="Times New Roman" w:hAnsi="Times New Roman"/>
        </w:rPr>
        <w:t>Lampsacans</w:t>
      </w:r>
      <w:proofErr w:type="spellEnd"/>
      <w:r>
        <w:rPr>
          <w:rFonts w:ascii="Times New Roman" w:hAnsi="Times New Roman"/>
        </w:rPr>
        <w:t xml:space="preserve"> defined as, not exactly “good” in the sense of exhibiting the typical positive virtues of courage, vigor, and martial achievement which Romans could appreciate, but rather excelling at what we might call the “negative virtues” of being </w:t>
      </w:r>
      <w:proofErr w:type="spellStart"/>
      <w:r>
        <w:rPr>
          <w:rFonts w:ascii="Times New Roman" w:hAnsi="Times New Roman"/>
          <w:i/>
          <w:iCs/>
        </w:rPr>
        <w:t>sedati</w:t>
      </w:r>
      <w:proofErr w:type="spellEnd"/>
      <w:r>
        <w:rPr>
          <w:rFonts w:ascii="Times New Roman" w:hAnsi="Times New Roman"/>
          <w:i/>
          <w:iCs/>
        </w:rPr>
        <w:t xml:space="preserve"> et </w:t>
      </w:r>
      <w:proofErr w:type="spellStart"/>
      <w:r>
        <w:rPr>
          <w:rFonts w:ascii="Times New Roman" w:hAnsi="Times New Roman"/>
          <w:i/>
          <w:iCs/>
        </w:rPr>
        <w:t>quieti</w:t>
      </w:r>
      <w:proofErr w:type="spellEnd"/>
      <w:r>
        <w:rPr>
          <w:rFonts w:ascii="Times New Roman" w:hAnsi="Times New Roman"/>
        </w:rPr>
        <w:t xml:space="preserve">, loving </w:t>
      </w:r>
      <w:proofErr w:type="spellStart"/>
      <w:r>
        <w:rPr>
          <w:rFonts w:ascii="Times New Roman" w:hAnsi="Times New Roman"/>
          <w:i/>
          <w:iCs/>
        </w:rPr>
        <w:t>otium</w:t>
      </w:r>
      <w:proofErr w:type="spellEnd"/>
      <w:r>
        <w:rPr>
          <w:rFonts w:ascii="Times New Roman" w:hAnsi="Times New Roman"/>
        </w:rPr>
        <w:t xml:space="preserve"> almost beyond all other Greeks, and not being inclined </w:t>
      </w:r>
      <w:r>
        <w:rPr>
          <w:rFonts w:ascii="Times New Roman" w:hAnsi="Times New Roman"/>
          <w:i/>
          <w:iCs/>
        </w:rPr>
        <w:t xml:space="preserve">ad </w:t>
      </w:r>
      <w:proofErr w:type="spellStart"/>
      <w:r>
        <w:rPr>
          <w:rFonts w:ascii="Times New Roman" w:hAnsi="Times New Roman"/>
          <w:i/>
          <w:iCs/>
        </w:rPr>
        <w:t>ullam</w:t>
      </w:r>
      <w:proofErr w:type="spellEnd"/>
      <w:r>
        <w:rPr>
          <w:rFonts w:ascii="Times New Roman" w:hAnsi="Times New Roman"/>
          <w:i/>
          <w:iCs/>
        </w:rPr>
        <w:t xml:space="preserve"> vim </w:t>
      </w:r>
      <w:proofErr w:type="spellStart"/>
      <w:r>
        <w:rPr>
          <w:rFonts w:ascii="Times New Roman" w:hAnsi="Times New Roman"/>
          <w:i/>
          <w:iCs/>
        </w:rPr>
        <w:t>aut</w:t>
      </w:r>
      <w:proofErr w:type="spellEnd"/>
      <w:r>
        <w:rPr>
          <w:rFonts w:ascii="Times New Roman" w:hAnsi="Times New Roman"/>
          <w:i/>
          <w:iCs/>
        </w:rPr>
        <w:t xml:space="preserve"> </w:t>
      </w:r>
      <w:proofErr w:type="spellStart"/>
      <w:r>
        <w:rPr>
          <w:rFonts w:ascii="Times New Roman" w:hAnsi="Times New Roman"/>
          <w:i/>
          <w:iCs/>
        </w:rPr>
        <w:t>tumultum</w:t>
      </w:r>
      <w:proofErr w:type="spellEnd"/>
      <w:r>
        <w:rPr>
          <w:rFonts w:ascii="Times New Roman" w:hAnsi="Times New Roman"/>
        </w:rPr>
        <w:t xml:space="preserve">, </w:t>
      </w:r>
      <w:proofErr w:type="spellStart"/>
      <w:r>
        <w:rPr>
          <w:rFonts w:ascii="Times New Roman" w:hAnsi="Times New Roman"/>
        </w:rPr>
        <w:t>i.e</w:t>
      </w:r>
      <w:proofErr w:type="spellEnd"/>
      <w:r>
        <w:rPr>
          <w:rFonts w:ascii="Times New Roman" w:hAnsi="Times New Roman"/>
        </w:rPr>
        <w:t xml:space="preserve">, not making trouble for anyone, namely, their Roman masters. </w:t>
      </w:r>
      <w:proofErr w:type="gramStart"/>
      <w:r>
        <w:rPr>
          <w:rFonts w:ascii="Times New Roman" w:hAnsi="Times New Roman"/>
        </w:rPr>
        <w:t>Also</w:t>
      </w:r>
      <w:proofErr w:type="gramEnd"/>
      <w:r>
        <w:rPr>
          <w:rFonts w:ascii="Times New Roman" w:hAnsi="Times New Roman"/>
        </w:rPr>
        <w:t xml:space="preserve"> they exhibit the positive virtue, </w:t>
      </w:r>
      <w:r>
        <w:rPr>
          <w:rFonts w:ascii="Times New Roman" w:hAnsi="Times New Roman"/>
        </w:rPr>
        <w:t xml:space="preserve">from the Roman perspective, of being </w:t>
      </w:r>
      <w:proofErr w:type="spellStart"/>
      <w:r>
        <w:rPr>
          <w:rFonts w:ascii="Times New Roman" w:hAnsi="Times New Roman"/>
          <w:i/>
          <w:iCs/>
        </w:rPr>
        <w:t>summe</w:t>
      </w:r>
      <w:proofErr w:type="spellEnd"/>
      <w:r>
        <w:rPr>
          <w:rFonts w:ascii="Times New Roman" w:hAnsi="Times New Roman"/>
          <w:i/>
          <w:iCs/>
        </w:rPr>
        <w:t xml:space="preserve"> in omnis </w:t>
      </w:r>
      <w:proofErr w:type="spellStart"/>
      <w:r>
        <w:rPr>
          <w:rFonts w:ascii="Times New Roman" w:hAnsi="Times New Roman"/>
          <w:i/>
          <w:iCs/>
        </w:rPr>
        <w:t>civis</w:t>
      </w:r>
      <w:proofErr w:type="spellEnd"/>
      <w:r>
        <w:rPr>
          <w:rFonts w:ascii="Times New Roman" w:hAnsi="Times New Roman"/>
          <w:i/>
          <w:iCs/>
        </w:rPr>
        <w:t xml:space="preserve"> Romanos </w:t>
      </w:r>
      <w:proofErr w:type="spellStart"/>
      <w:r>
        <w:rPr>
          <w:rFonts w:ascii="Times New Roman" w:hAnsi="Times New Roman"/>
          <w:i/>
          <w:iCs/>
        </w:rPr>
        <w:t>officiosi</w:t>
      </w:r>
      <w:proofErr w:type="spellEnd"/>
      <w:r>
        <w:rPr>
          <w:rFonts w:ascii="Times New Roman" w:hAnsi="Times New Roman"/>
        </w:rPr>
        <w:t xml:space="preserve">, “dutiful in the highest degree toward all Roman citizens.” </w:t>
      </w:r>
      <w:proofErr w:type="gramStart"/>
      <w:r>
        <w:rPr>
          <w:rFonts w:ascii="Times New Roman" w:hAnsi="Times New Roman"/>
        </w:rPr>
        <w:t>Thus</w:t>
      </w:r>
      <w:proofErr w:type="gramEnd"/>
      <w:r>
        <w:rPr>
          <w:rFonts w:ascii="Times New Roman" w:hAnsi="Times New Roman"/>
        </w:rPr>
        <w:t xml:space="preserve"> according to the Roman standards for provincials, per Cicero, they were supremely good.</w:t>
      </w:r>
    </w:p>
    <w:p w14:paraId="07C35E0C" w14:textId="77777777" w:rsidR="007C30F0" w:rsidRDefault="00182A50">
      <w:pPr>
        <w:pStyle w:val="Standard"/>
        <w:spacing w:line="480" w:lineRule="auto"/>
        <w:ind w:firstLine="720"/>
        <w:rPr>
          <w:rFonts w:ascii="Times New Roman" w:hAnsi="Times New Roman"/>
        </w:rPr>
      </w:pPr>
      <w:r>
        <w:rPr>
          <w:rFonts w:ascii="Times New Roman" w:hAnsi="Times New Roman"/>
        </w:rPr>
        <w:t xml:space="preserve">Into this scene of blissful provincial somnolence, Verres “came down like the wolf on the fold” (Byron, n.d.), ready, willing, and able to wreak horrors on a local civilian population ill-equipped by circumstances and indisposed by nature to resist him. In 2.1.62, Cicero refers to </w:t>
      </w:r>
      <w:r>
        <w:rPr>
          <w:rFonts w:ascii="Times New Roman" w:hAnsi="Times New Roman"/>
        </w:rPr>
        <w:t xml:space="preserve">Verres’s </w:t>
      </w:r>
      <w:proofErr w:type="spellStart"/>
      <w:r>
        <w:rPr>
          <w:rFonts w:ascii="Times New Roman" w:hAnsi="Times New Roman"/>
          <w:i/>
          <w:iCs/>
        </w:rPr>
        <w:t>indomitas</w:t>
      </w:r>
      <w:proofErr w:type="spellEnd"/>
      <w:r>
        <w:rPr>
          <w:rFonts w:ascii="Times New Roman" w:hAnsi="Times New Roman"/>
          <w:i/>
          <w:iCs/>
        </w:rPr>
        <w:t xml:space="preserve"> </w:t>
      </w:r>
      <w:proofErr w:type="spellStart"/>
      <w:r>
        <w:rPr>
          <w:rFonts w:ascii="Times New Roman" w:hAnsi="Times New Roman"/>
          <w:i/>
          <w:iCs/>
        </w:rPr>
        <w:t>cupiditates</w:t>
      </w:r>
      <w:proofErr w:type="spellEnd"/>
      <w:r>
        <w:rPr>
          <w:rFonts w:ascii="Times New Roman" w:hAnsi="Times New Roman"/>
          <w:i/>
          <w:iCs/>
        </w:rPr>
        <w:t xml:space="preserve"> </w:t>
      </w:r>
      <w:proofErr w:type="spellStart"/>
      <w:r>
        <w:rPr>
          <w:rFonts w:ascii="Times New Roman" w:hAnsi="Times New Roman"/>
          <w:i/>
          <w:iCs/>
        </w:rPr>
        <w:t>atque</w:t>
      </w:r>
      <w:proofErr w:type="spellEnd"/>
      <w:r>
        <w:rPr>
          <w:rFonts w:ascii="Times New Roman" w:hAnsi="Times New Roman"/>
          <w:i/>
          <w:iCs/>
        </w:rPr>
        <w:t xml:space="preserve"> </w:t>
      </w:r>
      <w:proofErr w:type="spellStart"/>
      <w:r>
        <w:rPr>
          <w:rFonts w:ascii="Times New Roman" w:hAnsi="Times New Roman"/>
          <w:i/>
          <w:iCs/>
        </w:rPr>
        <w:t>effrenatas</w:t>
      </w:r>
      <w:proofErr w:type="spellEnd"/>
      <w:r>
        <w:rPr>
          <w:rFonts w:ascii="Times New Roman" w:hAnsi="Times New Roman"/>
        </w:rPr>
        <w:t>, and he provides more detail in 2.1.63. Twice in 63 he refers to Verres as</w:t>
      </w:r>
      <w:r>
        <w:rPr>
          <w:rFonts w:ascii="Times New Roman" w:hAnsi="Times New Roman"/>
          <w:i/>
          <w:iCs/>
        </w:rPr>
        <w:t xml:space="preserve"> </w:t>
      </w:r>
      <w:proofErr w:type="spellStart"/>
      <w:r>
        <w:rPr>
          <w:rFonts w:ascii="Times New Roman" w:hAnsi="Times New Roman"/>
          <w:i/>
          <w:iCs/>
        </w:rPr>
        <w:t>iste</w:t>
      </w:r>
      <w:proofErr w:type="spellEnd"/>
      <w:r>
        <w:rPr>
          <w:rFonts w:ascii="Times New Roman" w:hAnsi="Times New Roman"/>
        </w:rPr>
        <w:t xml:space="preserve"> and once as</w:t>
      </w:r>
      <w:r>
        <w:rPr>
          <w:rFonts w:ascii="Times New Roman" w:hAnsi="Times New Roman"/>
          <w:i/>
          <w:iCs/>
        </w:rPr>
        <w:t xml:space="preserve"> </w:t>
      </w:r>
      <w:proofErr w:type="spellStart"/>
      <w:r>
        <w:rPr>
          <w:rFonts w:ascii="Times New Roman" w:hAnsi="Times New Roman"/>
          <w:i/>
          <w:iCs/>
        </w:rPr>
        <w:t>istius</w:t>
      </w:r>
      <w:proofErr w:type="spellEnd"/>
      <w:r>
        <w:rPr>
          <w:rFonts w:ascii="Times New Roman" w:hAnsi="Times New Roman"/>
        </w:rPr>
        <w:t>, as he does throughout the speech, which, all things considered, we can confidently render as “that wretch.”</w:t>
      </w:r>
      <w:r>
        <w:rPr>
          <w:rFonts w:ascii="Times New Roman" w:hAnsi="Times New Roman"/>
          <w:i/>
          <w:iCs/>
        </w:rPr>
        <w:t xml:space="preserve"> </w:t>
      </w:r>
      <w:r>
        <w:rPr>
          <w:rFonts w:ascii="Times New Roman" w:hAnsi="Times New Roman"/>
        </w:rPr>
        <w:t xml:space="preserve">After establishing that no one could possibly be </w:t>
      </w:r>
      <w:proofErr w:type="gramStart"/>
      <w:r>
        <w:rPr>
          <w:rFonts w:ascii="Times New Roman" w:hAnsi="Times New Roman"/>
        </w:rPr>
        <w:t>more quiet</w:t>
      </w:r>
      <w:proofErr w:type="gramEnd"/>
      <w:r>
        <w:rPr>
          <w:rFonts w:ascii="Times New Roman" w:hAnsi="Times New Roman"/>
        </w:rPr>
        <w:t xml:space="preserve">, calm, inclined to leisure, and accommodating toward the Romans than the </w:t>
      </w:r>
      <w:proofErr w:type="spellStart"/>
      <w:r>
        <w:rPr>
          <w:rFonts w:ascii="Times New Roman" w:hAnsi="Times New Roman"/>
        </w:rPr>
        <w:t>Lampsacans</w:t>
      </w:r>
      <w:proofErr w:type="spellEnd"/>
      <w:r>
        <w:rPr>
          <w:rFonts w:ascii="Times New Roman" w:hAnsi="Times New Roman"/>
        </w:rPr>
        <w:t xml:space="preserve">, who are represented </w:t>
      </w:r>
      <w:r>
        <w:rPr>
          <w:rFonts w:ascii="Times New Roman" w:hAnsi="Times New Roman"/>
        </w:rPr>
        <w:lastRenderedPageBreak/>
        <w:t xml:space="preserve">as all but lotos-eaters in their blissful apathy, Cicero starts small by </w:t>
      </w:r>
      <w:proofErr w:type="spellStart"/>
      <w:r>
        <w:rPr>
          <w:rFonts w:ascii="Times New Roman" w:hAnsi="Times New Roman"/>
        </w:rPr>
        <w:t>by</w:t>
      </w:r>
      <w:proofErr w:type="spellEnd"/>
      <w:r>
        <w:rPr>
          <w:rFonts w:ascii="Times New Roman" w:hAnsi="Times New Roman"/>
        </w:rPr>
        <w:t xml:space="preserve"> referring to </w:t>
      </w:r>
      <w:r>
        <w:rPr>
          <w:rFonts w:ascii="Times New Roman" w:hAnsi="Times New Roman"/>
        </w:rPr>
        <w:t xml:space="preserve">Verres’s alleged rudeness to his own superior Cn. Dolabella. Apparently Verres had “demanded” that he be sent to King Nicomedes and King </w:t>
      </w:r>
      <w:proofErr w:type="spellStart"/>
      <w:r>
        <w:rPr>
          <w:rFonts w:ascii="Times New Roman" w:hAnsi="Times New Roman"/>
        </w:rPr>
        <w:t>Sadalas</w:t>
      </w:r>
      <w:proofErr w:type="spellEnd"/>
      <w:r>
        <w:rPr>
          <w:rFonts w:ascii="Times New Roman" w:hAnsi="Times New Roman"/>
        </w:rPr>
        <w:t xml:space="preserve"> “more for his own gain (</w:t>
      </w:r>
      <w:r>
        <w:rPr>
          <w:rFonts w:ascii="Times New Roman" w:hAnsi="Times New Roman"/>
          <w:i/>
          <w:iCs/>
        </w:rPr>
        <w:t xml:space="preserve">ad </w:t>
      </w:r>
      <w:proofErr w:type="spellStart"/>
      <w:r>
        <w:rPr>
          <w:rFonts w:ascii="Times New Roman" w:hAnsi="Times New Roman"/>
          <w:i/>
          <w:iCs/>
        </w:rPr>
        <w:t>quaestum</w:t>
      </w:r>
      <w:proofErr w:type="spellEnd"/>
      <w:r>
        <w:rPr>
          <w:rFonts w:ascii="Times New Roman" w:hAnsi="Times New Roman"/>
          <w:i/>
          <w:iCs/>
        </w:rPr>
        <w:t xml:space="preserve"> </w:t>
      </w:r>
      <w:proofErr w:type="spellStart"/>
      <w:r>
        <w:rPr>
          <w:rFonts w:ascii="Times New Roman" w:hAnsi="Times New Roman"/>
          <w:i/>
          <w:iCs/>
        </w:rPr>
        <w:t>suum</w:t>
      </w:r>
      <w:proofErr w:type="spellEnd"/>
      <w:r>
        <w:rPr>
          <w:rFonts w:ascii="Times New Roman" w:hAnsi="Times New Roman"/>
        </w:rPr>
        <w:t xml:space="preserve">) than at a time suitable for the republic.” How Cicero knows these things </w:t>
      </w:r>
      <w:proofErr w:type="gramStart"/>
      <w:r>
        <w:rPr>
          <w:rFonts w:ascii="Times New Roman" w:hAnsi="Times New Roman"/>
        </w:rPr>
        <w:t>does</w:t>
      </w:r>
      <w:proofErr w:type="gramEnd"/>
      <w:r>
        <w:rPr>
          <w:rFonts w:ascii="Times New Roman" w:hAnsi="Times New Roman"/>
        </w:rPr>
        <w:t xml:space="preserve"> not appear, but certainly these are bad things to have done, if Verres did them: standards of evidence do not seem to have been high when vituperation was on the menu in a Roman court (Craig, 2004, p. 196). Cicero’s deeply conservative Roman </w:t>
      </w:r>
      <w:r>
        <w:rPr>
          <w:rFonts w:ascii="Times New Roman" w:hAnsi="Times New Roman"/>
        </w:rPr>
        <w:t xml:space="preserve">audience would frown on rudeness to superiors and unnecessary side trips by a legate. Times change but people don’t: In modern U.S. argot, </w:t>
      </w:r>
      <w:proofErr w:type="spellStart"/>
      <w:r>
        <w:rPr>
          <w:rFonts w:ascii="Times New Roman" w:hAnsi="Times New Roman"/>
          <w:i/>
          <w:iCs/>
        </w:rPr>
        <w:t>illo</w:t>
      </w:r>
      <w:proofErr w:type="spellEnd"/>
      <w:r>
        <w:rPr>
          <w:rFonts w:ascii="Times New Roman" w:hAnsi="Times New Roman"/>
          <w:i/>
          <w:iCs/>
        </w:rPr>
        <w:t xml:space="preserve"> </w:t>
      </w:r>
      <w:proofErr w:type="spellStart"/>
      <w:r>
        <w:rPr>
          <w:rFonts w:ascii="Times New Roman" w:hAnsi="Times New Roman"/>
          <w:i/>
          <w:iCs/>
        </w:rPr>
        <w:t>itinere</w:t>
      </w:r>
      <w:proofErr w:type="spellEnd"/>
      <w:r>
        <w:rPr>
          <w:rFonts w:ascii="Times New Roman" w:hAnsi="Times New Roman"/>
        </w:rPr>
        <w:t xml:space="preserve"> might be rendered “on that junket,” a junket being defined as an unnecessary trip indulged in by a politician or other government employee for personal pleasure rather than public benefit.</w:t>
      </w:r>
    </w:p>
    <w:p w14:paraId="6CFBB6B1" w14:textId="77777777" w:rsidR="007C30F0" w:rsidRDefault="00182A50">
      <w:pPr>
        <w:pStyle w:val="Standard"/>
        <w:spacing w:line="480" w:lineRule="auto"/>
        <w:ind w:firstLine="720"/>
        <w:rPr>
          <w:rFonts w:ascii="Times New Roman" w:hAnsi="Times New Roman"/>
        </w:rPr>
      </w:pPr>
      <w:r>
        <w:rPr>
          <w:rFonts w:ascii="Times New Roman" w:hAnsi="Times New Roman"/>
        </w:rPr>
        <w:t xml:space="preserve">Cicero’s phrase </w:t>
      </w:r>
      <w:r>
        <w:rPr>
          <w:rFonts w:ascii="Times New Roman" w:hAnsi="Times New Roman"/>
          <w:i/>
          <w:iCs/>
        </w:rPr>
        <w:t xml:space="preserve">ad </w:t>
      </w:r>
      <w:proofErr w:type="spellStart"/>
      <w:r>
        <w:rPr>
          <w:rFonts w:ascii="Times New Roman" w:hAnsi="Times New Roman"/>
          <w:i/>
          <w:iCs/>
        </w:rPr>
        <w:t>quaestum</w:t>
      </w:r>
      <w:proofErr w:type="spellEnd"/>
      <w:r>
        <w:rPr>
          <w:rFonts w:ascii="Times New Roman" w:hAnsi="Times New Roman"/>
          <w:i/>
          <w:iCs/>
        </w:rPr>
        <w:t xml:space="preserve"> </w:t>
      </w:r>
      <w:proofErr w:type="spellStart"/>
      <w:r>
        <w:rPr>
          <w:rFonts w:ascii="Times New Roman" w:hAnsi="Times New Roman"/>
          <w:i/>
          <w:iCs/>
        </w:rPr>
        <w:t>suum</w:t>
      </w:r>
      <w:proofErr w:type="spellEnd"/>
      <w:r>
        <w:rPr>
          <w:rFonts w:ascii="Times New Roman" w:hAnsi="Times New Roman"/>
        </w:rPr>
        <w:t xml:space="preserve"> seems slightly off, given that Verres’s immediate aim seems not to be related to money. </w:t>
      </w:r>
      <w:proofErr w:type="gramStart"/>
      <w:r>
        <w:rPr>
          <w:rFonts w:ascii="Times New Roman" w:hAnsi="Times New Roman"/>
        </w:rPr>
        <w:t>Instead</w:t>
      </w:r>
      <w:proofErr w:type="gramEnd"/>
      <w:r>
        <w:rPr>
          <w:rFonts w:ascii="Times New Roman" w:hAnsi="Times New Roman"/>
        </w:rPr>
        <w:t xml:space="preserve"> we are told that </w:t>
      </w:r>
      <w:r>
        <w:rPr>
          <w:rFonts w:ascii="Times New Roman" w:hAnsi="Times New Roman"/>
          <w:i/>
          <w:iCs/>
        </w:rPr>
        <w:t xml:space="preserve">suae </w:t>
      </w:r>
      <w:proofErr w:type="spellStart"/>
      <w:r>
        <w:rPr>
          <w:rFonts w:ascii="Times New Roman" w:hAnsi="Times New Roman"/>
          <w:i/>
          <w:iCs/>
        </w:rPr>
        <w:t>libidines</w:t>
      </w:r>
      <w:proofErr w:type="spellEnd"/>
      <w:r>
        <w:rPr>
          <w:rFonts w:ascii="Times New Roman" w:hAnsi="Times New Roman"/>
          <w:i/>
          <w:iCs/>
        </w:rPr>
        <w:t xml:space="preserve"> </w:t>
      </w:r>
      <w:proofErr w:type="spellStart"/>
      <w:r>
        <w:rPr>
          <w:rFonts w:ascii="Times New Roman" w:hAnsi="Times New Roman"/>
          <w:i/>
          <w:iCs/>
        </w:rPr>
        <w:t>flagitiosae</w:t>
      </w:r>
      <w:proofErr w:type="spellEnd"/>
      <w:r>
        <w:rPr>
          <w:rFonts w:ascii="Times New Roman" w:hAnsi="Times New Roman"/>
        </w:rPr>
        <w:t xml:space="preserve"> have taken control. With a view to satisfying them, or at least feeding them, Verres directs his staff, </w:t>
      </w:r>
      <w:proofErr w:type="spellStart"/>
      <w:r>
        <w:rPr>
          <w:rFonts w:ascii="Times New Roman" w:hAnsi="Times New Roman"/>
          <w:i/>
          <w:iCs/>
        </w:rPr>
        <w:t>nequissimiss</w:t>
      </w:r>
      <w:proofErr w:type="spellEnd"/>
      <w:r>
        <w:rPr>
          <w:rFonts w:ascii="Times New Roman" w:hAnsi="Times New Roman"/>
          <w:i/>
          <w:iCs/>
        </w:rPr>
        <w:t xml:space="preserve"> </w:t>
      </w:r>
      <w:proofErr w:type="spellStart"/>
      <w:r>
        <w:rPr>
          <w:rFonts w:ascii="Times New Roman" w:hAnsi="Times New Roman"/>
          <w:i/>
          <w:iCs/>
        </w:rPr>
        <w:t>turpissimisque</w:t>
      </w:r>
      <w:proofErr w:type="spellEnd"/>
      <w:r>
        <w:rPr>
          <w:rFonts w:ascii="Times New Roman" w:hAnsi="Times New Roman"/>
          <w:i/>
          <w:iCs/>
        </w:rPr>
        <w:t xml:space="preserve"> </w:t>
      </w:r>
      <w:proofErr w:type="spellStart"/>
      <w:r>
        <w:rPr>
          <w:rFonts w:ascii="Times New Roman" w:hAnsi="Times New Roman"/>
          <w:i/>
          <w:iCs/>
        </w:rPr>
        <w:t>hominibus</w:t>
      </w:r>
      <w:proofErr w:type="spellEnd"/>
      <w:r>
        <w:rPr>
          <w:rFonts w:ascii="Times New Roman" w:hAnsi="Times New Roman"/>
          <w:i/>
          <w:iCs/>
        </w:rPr>
        <w:t xml:space="preserve">, </w:t>
      </w:r>
      <w:proofErr w:type="spellStart"/>
      <w:r>
        <w:rPr>
          <w:rFonts w:ascii="Times New Roman" w:hAnsi="Times New Roman"/>
          <w:i/>
          <w:iCs/>
        </w:rPr>
        <w:t>ut</w:t>
      </w:r>
      <w:proofErr w:type="spellEnd"/>
      <w:r>
        <w:rPr>
          <w:rFonts w:ascii="Times New Roman" w:hAnsi="Times New Roman"/>
          <w:i/>
          <w:iCs/>
        </w:rPr>
        <w:t xml:space="preserve"> </w:t>
      </w:r>
      <w:proofErr w:type="spellStart"/>
      <w:r>
        <w:rPr>
          <w:rFonts w:ascii="Times New Roman" w:hAnsi="Times New Roman"/>
          <w:i/>
          <w:iCs/>
        </w:rPr>
        <w:t>videant</w:t>
      </w:r>
      <w:proofErr w:type="spellEnd"/>
      <w:r>
        <w:rPr>
          <w:rFonts w:ascii="Times New Roman" w:hAnsi="Times New Roman"/>
          <w:i/>
          <w:iCs/>
        </w:rPr>
        <w:t xml:space="preserve"> et </w:t>
      </w:r>
      <w:proofErr w:type="spellStart"/>
      <w:r>
        <w:rPr>
          <w:rFonts w:ascii="Times New Roman" w:hAnsi="Times New Roman"/>
          <w:i/>
          <w:iCs/>
        </w:rPr>
        <w:t>investigent</w:t>
      </w:r>
      <w:proofErr w:type="spellEnd"/>
      <w:r>
        <w:rPr>
          <w:rFonts w:ascii="Times New Roman" w:hAnsi="Times New Roman"/>
          <w:i/>
          <w:iCs/>
        </w:rPr>
        <w:t xml:space="preserve"> </w:t>
      </w:r>
      <w:proofErr w:type="spellStart"/>
      <w:r>
        <w:rPr>
          <w:rFonts w:ascii="Times New Roman" w:hAnsi="Times New Roman"/>
          <w:i/>
          <w:iCs/>
        </w:rPr>
        <w:t>ecqua</w:t>
      </w:r>
      <w:proofErr w:type="spellEnd"/>
      <w:r>
        <w:rPr>
          <w:rFonts w:ascii="Times New Roman" w:hAnsi="Times New Roman"/>
          <w:i/>
          <w:iCs/>
        </w:rPr>
        <w:t xml:space="preserve"> </w:t>
      </w:r>
      <w:proofErr w:type="spellStart"/>
      <w:r>
        <w:rPr>
          <w:rFonts w:ascii="Times New Roman" w:hAnsi="Times New Roman"/>
          <w:i/>
          <w:iCs/>
        </w:rPr>
        <w:t>virgo</w:t>
      </w:r>
      <w:proofErr w:type="spellEnd"/>
      <w:r>
        <w:rPr>
          <w:rFonts w:ascii="Times New Roman" w:hAnsi="Times New Roman"/>
          <w:i/>
          <w:iCs/>
        </w:rPr>
        <w:t xml:space="preserve"> sit </w:t>
      </w:r>
      <w:proofErr w:type="spellStart"/>
      <w:r>
        <w:rPr>
          <w:rFonts w:ascii="Times New Roman" w:hAnsi="Times New Roman"/>
          <w:i/>
          <w:iCs/>
        </w:rPr>
        <w:t>aut</w:t>
      </w:r>
      <w:proofErr w:type="spellEnd"/>
      <w:r>
        <w:rPr>
          <w:rFonts w:ascii="Times New Roman" w:hAnsi="Times New Roman"/>
          <w:i/>
          <w:iCs/>
        </w:rPr>
        <w:t xml:space="preserve"> mulier </w:t>
      </w:r>
      <w:proofErr w:type="spellStart"/>
      <w:r>
        <w:rPr>
          <w:rFonts w:ascii="Times New Roman" w:hAnsi="Times New Roman"/>
          <w:i/>
          <w:iCs/>
        </w:rPr>
        <w:t>digna</w:t>
      </w:r>
      <w:proofErr w:type="spellEnd"/>
      <w:r>
        <w:rPr>
          <w:rFonts w:ascii="Times New Roman" w:hAnsi="Times New Roman"/>
          <w:i/>
          <w:iCs/>
        </w:rPr>
        <w:t xml:space="preserve"> </w:t>
      </w:r>
      <w:proofErr w:type="spellStart"/>
      <w:r>
        <w:rPr>
          <w:rFonts w:ascii="Times New Roman" w:hAnsi="Times New Roman"/>
          <w:i/>
          <w:iCs/>
        </w:rPr>
        <w:t>quam</w:t>
      </w:r>
      <w:proofErr w:type="spellEnd"/>
      <w:r>
        <w:rPr>
          <w:rFonts w:ascii="Times New Roman" w:hAnsi="Times New Roman"/>
          <w:i/>
          <w:iCs/>
        </w:rPr>
        <w:t xml:space="preserve"> </w:t>
      </w:r>
      <w:proofErr w:type="spellStart"/>
      <w:r>
        <w:rPr>
          <w:rFonts w:ascii="Times New Roman" w:hAnsi="Times New Roman"/>
          <w:i/>
          <w:iCs/>
        </w:rPr>
        <w:t>ob</w:t>
      </w:r>
      <w:proofErr w:type="spellEnd"/>
      <w:r>
        <w:rPr>
          <w:rFonts w:ascii="Times New Roman" w:hAnsi="Times New Roman"/>
          <w:i/>
          <w:iCs/>
        </w:rPr>
        <w:t xml:space="preserve"> rem ipse </w:t>
      </w:r>
      <w:proofErr w:type="spellStart"/>
      <w:r>
        <w:rPr>
          <w:rFonts w:ascii="Times New Roman" w:hAnsi="Times New Roman"/>
          <w:i/>
          <w:iCs/>
        </w:rPr>
        <w:t>Lampsaci</w:t>
      </w:r>
      <w:proofErr w:type="spellEnd"/>
      <w:r>
        <w:rPr>
          <w:rFonts w:ascii="Times New Roman" w:hAnsi="Times New Roman"/>
          <w:i/>
          <w:iCs/>
        </w:rPr>
        <w:t xml:space="preserve"> </w:t>
      </w:r>
      <w:proofErr w:type="spellStart"/>
      <w:r>
        <w:rPr>
          <w:rFonts w:ascii="Times New Roman" w:hAnsi="Times New Roman"/>
          <w:i/>
          <w:iCs/>
        </w:rPr>
        <w:t>diutius</w:t>
      </w:r>
      <w:proofErr w:type="spellEnd"/>
      <w:r>
        <w:rPr>
          <w:rFonts w:ascii="Times New Roman" w:hAnsi="Times New Roman"/>
          <w:i/>
          <w:iCs/>
        </w:rPr>
        <w:t xml:space="preserve"> </w:t>
      </w:r>
      <w:proofErr w:type="spellStart"/>
      <w:r>
        <w:rPr>
          <w:rFonts w:ascii="Times New Roman" w:hAnsi="Times New Roman"/>
          <w:i/>
          <w:iCs/>
        </w:rPr>
        <w:t>commoraretur</w:t>
      </w:r>
      <w:proofErr w:type="spellEnd"/>
      <w:r>
        <w:rPr>
          <w:rFonts w:ascii="Times New Roman" w:hAnsi="Times New Roman"/>
          <w:i/>
          <w:iCs/>
        </w:rPr>
        <w:t>.</w:t>
      </w:r>
      <w:r>
        <w:rPr>
          <w:rFonts w:ascii="Times New Roman" w:hAnsi="Times New Roman"/>
        </w:rPr>
        <w:t xml:space="preserve"> Not only does Verres come to </w:t>
      </w:r>
      <w:proofErr w:type="spellStart"/>
      <w:r>
        <w:rPr>
          <w:rFonts w:ascii="Times New Roman" w:hAnsi="Times New Roman"/>
        </w:rPr>
        <w:t>Lampsacus</w:t>
      </w:r>
      <w:proofErr w:type="spellEnd"/>
      <w:r>
        <w:rPr>
          <w:rFonts w:ascii="Times New Roman" w:hAnsi="Times New Roman"/>
        </w:rPr>
        <w:t xml:space="preserve"> for the wrong reasons (</w:t>
      </w:r>
      <w:r>
        <w:rPr>
          <w:rFonts w:ascii="Times New Roman" w:hAnsi="Times New Roman"/>
          <w:i/>
          <w:iCs/>
        </w:rPr>
        <w:t xml:space="preserve">ad </w:t>
      </w:r>
      <w:proofErr w:type="spellStart"/>
      <w:r>
        <w:rPr>
          <w:rFonts w:ascii="Times New Roman" w:hAnsi="Times New Roman"/>
          <w:i/>
          <w:iCs/>
        </w:rPr>
        <w:t>quaestum</w:t>
      </w:r>
      <w:proofErr w:type="spellEnd"/>
      <w:r>
        <w:rPr>
          <w:rFonts w:ascii="Times New Roman" w:hAnsi="Times New Roman"/>
          <w:i/>
          <w:iCs/>
        </w:rPr>
        <w:t xml:space="preserve"> </w:t>
      </w:r>
      <w:proofErr w:type="spellStart"/>
      <w:r>
        <w:rPr>
          <w:rFonts w:ascii="Times New Roman" w:hAnsi="Times New Roman"/>
          <w:i/>
          <w:iCs/>
        </w:rPr>
        <w:t>suum</w:t>
      </w:r>
      <w:proofErr w:type="spellEnd"/>
      <w:r>
        <w:rPr>
          <w:rFonts w:ascii="Times New Roman" w:hAnsi="Times New Roman"/>
        </w:rPr>
        <w:t>), but he hopes to linger for worse reasons (to debauch a local maiden or woman).</w:t>
      </w:r>
    </w:p>
    <w:p w14:paraId="0F9C9752" w14:textId="77777777" w:rsidR="007C30F0" w:rsidRDefault="00182A50">
      <w:pPr>
        <w:pStyle w:val="Standard"/>
        <w:spacing w:line="480" w:lineRule="auto"/>
        <w:ind w:firstLine="720"/>
        <w:rPr>
          <w:rFonts w:ascii="Times New Roman" w:hAnsi="Times New Roman"/>
        </w:rPr>
      </w:pPr>
      <w:r>
        <w:rPr>
          <w:rFonts w:ascii="Times New Roman" w:hAnsi="Times New Roman"/>
        </w:rPr>
        <w:t xml:space="preserve">But can we trust Cicero’s portrayal of Verres? Of his men? Of </w:t>
      </w:r>
      <w:proofErr w:type="spellStart"/>
      <w:r>
        <w:rPr>
          <w:rFonts w:ascii="Times New Roman" w:hAnsi="Times New Roman"/>
        </w:rPr>
        <w:t>Lampsacus</w:t>
      </w:r>
      <w:proofErr w:type="spellEnd"/>
      <w:r>
        <w:rPr>
          <w:rFonts w:ascii="Times New Roman" w:hAnsi="Times New Roman"/>
        </w:rPr>
        <w:t xml:space="preserve">? Of anything at </w:t>
      </w:r>
      <w:r>
        <w:rPr>
          <w:rFonts w:ascii="Times New Roman" w:hAnsi="Times New Roman"/>
        </w:rPr>
        <w:t xml:space="preserve">all? Despite his “anthropological” view of Roman history, Cicero is no historian when he sets foot in court. Cicero has </w:t>
      </w:r>
      <w:proofErr w:type="gramStart"/>
      <w:r>
        <w:rPr>
          <w:rFonts w:ascii="Times New Roman" w:hAnsi="Times New Roman"/>
        </w:rPr>
        <w:t>the</w:t>
      </w:r>
      <w:proofErr w:type="gramEnd"/>
      <w:r>
        <w:rPr>
          <w:rFonts w:ascii="Times New Roman" w:hAnsi="Times New Roman"/>
        </w:rPr>
        <w:t xml:space="preserve"> professional defect that he cannot observe due measure. Verres is not </w:t>
      </w:r>
      <w:proofErr w:type="spellStart"/>
      <w:r>
        <w:rPr>
          <w:rFonts w:ascii="Times New Roman" w:hAnsi="Times New Roman"/>
          <w:i/>
          <w:iCs/>
        </w:rPr>
        <w:t>ille</w:t>
      </w:r>
      <w:proofErr w:type="spellEnd"/>
      <w:r>
        <w:rPr>
          <w:rFonts w:ascii="Times New Roman" w:hAnsi="Times New Roman"/>
        </w:rPr>
        <w:t xml:space="preserve">, he is </w:t>
      </w:r>
      <w:proofErr w:type="spellStart"/>
      <w:r>
        <w:rPr>
          <w:rFonts w:ascii="Times New Roman" w:hAnsi="Times New Roman"/>
          <w:i/>
          <w:iCs/>
        </w:rPr>
        <w:t>iste</w:t>
      </w:r>
      <w:proofErr w:type="spellEnd"/>
      <w:r>
        <w:rPr>
          <w:rFonts w:ascii="Times New Roman" w:hAnsi="Times New Roman"/>
        </w:rPr>
        <w:t xml:space="preserve"> from beginning to end. The members of Verres’s staff are not simply men, they are the “most depraved and base men.” </w:t>
      </w:r>
      <w:proofErr w:type="spellStart"/>
      <w:r>
        <w:rPr>
          <w:rFonts w:ascii="Times New Roman" w:hAnsi="Times New Roman"/>
        </w:rPr>
        <w:t>Lampsacus</w:t>
      </w:r>
      <w:proofErr w:type="spellEnd"/>
      <w:r>
        <w:rPr>
          <w:rFonts w:ascii="Times New Roman" w:hAnsi="Times New Roman"/>
        </w:rPr>
        <w:t xml:space="preserve"> is not an ordinary boring provincial town where Roman officials are treated with guarded respect, it must excel in its tranquility and its love of leisure, its deference to </w:t>
      </w:r>
      <w:r>
        <w:rPr>
          <w:rFonts w:ascii="Times New Roman" w:hAnsi="Times New Roman"/>
        </w:rPr>
        <w:t xml:space="preserve">the Romans, and its avoidance of any violence or commotion. And this is what Cicero’s audience expects: exaggeration, especially pertaining to character. Indeed, in a Roman court, “the prosecution’s failure to make allegations that we might consider slanderously defamatory can be taken as a clear sign of the </w:t>
      </w:r>
      <w:r>
        <w:rPr>
          <w:rFonts w:ascii="Times New Roman" w:hAnsi="Times New Roman"/>
        </w:rPr>
        <w:lastRenderedPageBreak/>
        <w:t xml:space="preserve">weakness of their case” (Craig, 2004, p. 193). However, according to Craig (2004, p. 196), “While invective charges need not be perceived as true, invective charges that are perceived as true have a </w:t>
      </w:r>
      <w:r>
        <w:rPr>
          <w:rFonts w:ascii="Times New Roman" w:hAnsi="Times New Roman"/>
        </w:rPr>
        <w:t xml:space="preserve">deeper impact on the audience.” </w:t>
      </w:r>
      <w:proofErr w:type="gramStart"/>
      <w:r>
        <w:rPr>
          <w:rFonts w:ascii="Times New Roman" w:hAnsi="Times New Roman"/>
        </w:rPr>
        <w:t>So</w:t>
      </w:r>
      <w:proofErr w:type="gramEnd"/>
      <w:r>
        <w:rPr>
          <w:rFonts w:ascii="Times New Roman" w:hAnsi="Times New Roman"/>
        </w:rPr>
        <w:t xml:space="preserve"> Cicero does </w:t>
      </w:r>
      <w:proofErr w:type="gramStart"/>
      <w:r>
        <w:rPr>
          <w:rFonts w:ascii="Times New Roman" w:hAnsi="Times New Roman"/>
        </w:rPr>
        <w:t>have motivation</w:t>
      </w:r>
      <w:proofErr w:type="gramEnd"/>
      <w:r>
        <w:rPr>
          <w:rFonts w:ascii="Times New Roman" w:hAnsi="Times New Roman"/>
        </w:rPr>
        <w:t xml:space="preserve"> to make his portrayals convincing, even if he struggles with his own “untamed and unbridled” tendency to exaggerate. Occasionally we see him </w:t>
      </w:r>
      <w:proofErr w:type="gramStart"/>
      <w:r>
        <w:rPr>
          <w:rFonts w:ascii="Times New Roman" w:hAnsi="Times New Roman"/>
        </w:rPr>
        <w:t>making an effort</w:t>
      </w:r>
      <w:proofErr w:type="gramEnd"/>
      <w:r>
        <w:rPr>
          <w:rFonts w:ascii="Times New Roman" w:hAnsi="Times New Roman"/>
        </w:rPr>
        <w:t xml:space="preserve">, as when he uses </w:t>
      </w:r>
      <w:proofErr w:type="spellStart"/>
      <w:r>
        <w:rPr>
          <w:rFonts w:ascii="Times New Roman" w:hAnsi="Times New Roman"/>
          <w:i/>
          <w:iCs/>
        </w:rPr>
        <w:t>prope</w:t>
      </w:r>
      <w:proofErr w:type="spellEnd"/>
      <w:r>
        <w:rPr>
          <w:rFonts w:ascii="Times New Roman" w:hAnsi="Times New Roman"/>
        </w:rPr>
        <w:t xml:space="preserve"> to modify his phrase </w:t>
      </w:r>
      <w:proofErr w:type="spellStart"/>
      <w:r>
        <w:rPr>
          <w:rFonts w:ascii="Times New Roman" w:hAnsi="Times New Roman"/>
          <w:i/>
          <w:iCs/>
        </w:rPr>
        <w:t>praeter</w:t>
      </w:r>
      <w:proofErr w:type="spellEnd"/>
      <w:r>
        <w:rPr>
          <w:rFonts w:ascii="Times New Roman" w:hAnsi="Times New Roman"/>
          <w:i/>
          <w:iCs/>
        </w:rPr>
        <w:t xml:space="preserve"> </w:t>
      </w:r>
      <w:proofErr w:type="spellStart"/>
      <w:r>
        <w:rPr>
          <w:rFonts w:ascii="Times New Roman" w:hAnsi="Times New Roman"/>
          <w:i/>
          <w:iCs/>
        </w:rPr>
        <w:t>ceteros</w:t>
      </w:r>
      <w:proofErr w:type="spellEnd"/>
      <w:r>
        <w:rPr>
          <w:rFonts w:ascii="Times New Roman" w:hAnsi="Times New Roman"/>
          <w:i/>
          <w:iCs/>
        </w:rPr>
        <w:t xml:space="preserve"> ad summum </w:t>
      </w:r>
      <w:proofErr w:type="spellStart"/>
      <w:r>
        <w:rPr>
          <w:rFonts w:ascii="Times New Roman" w:hAnsi="Times New Roman"/>
          <w:i/>
          <w:iCs/>
        </w:rPr>
        <w:t>Graecorum</w:t>
      </w:r>
      <w:proofErr w:type="spellEnd"/>
      <w:r>
        <w:rPr>
          <w:rFonts w:ascii="Times New Roman" w:hAnsi="Times New Roman"/>
        </w:rPr>
        <w:t xml:space="preserve"> (2.1.63).</w:t>
      </w:r>
    </w:p>
    <w:p w14:paraId="0565D160" w14:textId="77777777" w:rsidR="007C30F0" w:rsidRDefault="00182A50">
      <w:pPr>
        <w:pStyle w:val="Standard"/>
        <w:spacing w:line="480" w:lineRule="auto"/>
        <w:ind w:firstLine="720"/>
        <w:rPr>
          <w:rFonts w:ascii="Times New Roman" w:hAnsi="Times New Roman"/>
        </w:rPr>
      </w:pPr>
      <w:r>
        <w:rPr>
          <w:rFonts w:ascii="Times New Roman" w:hAnsi="Times New Roman"/>
        </w:rPr>
        <w:t xml:space="preserve">Perhaps the most important thing in this or any case argued by Cicero is not so much the character of the defendant or even the truth of the charges. Craig observes that Cicero’s speeches, </w:t>
      </w:r>
      <w:proofErr w:type="gramStart"/>
      <w:r>
        <w:rPr>
          <w:rFonts w:ascii="Times New Roman" w:hAnsi="Times New Roman"/>
        </w:rPr>
        <w:t xml:space="preserve">as a </w:t>
      </w:r>
      <w:r>
        <w:rPr>
          <w:rFonts w:ascii="Times New Roman" w:hAnsi="Times New Roman"/>
        </w:rPr>
        <w:t>general rule</w:t>
      </w:r>
      <w:proofErr w:type="gramEnd"/>
      <w:r>
        <w:rPr>
          <w:rFonts w:ascii="Times New Roman" w:hAnsi="Times New Roman"/>
        </w:rPr>
        <w:t xml:space="preserve">, “are not merely concerned with the justice of past acts, but also with what is most advantageous for the state” (2004, p. 197). </w:t>
      </w:r>
      <w:proofErr w:type="gramStart"/>
      <w:r>
        <w:rPr>
          <w:rFonts w:ascii="Times New Roman" w:hAnsi="Times New Roman"/>
        </w:rPr>
        <w:t>In all likelihood</w:t>
      </w:r>
      <w:proofErr w:type="gramEnd"/>
      <w:r>
        <w:rPr>
          <w:rFonts w:ascii="Times New Roman" w:hAnsi="Times New Roman"/>
        </w:rPr>
        <w:t xml:space="preserve">, Cicero’s audience of Roman senators does not care much about the fate of individual Greeks in the province of Asia. It does not care much about Verres’s private moral failings—until those failings undermine the public good. What the audience cares most about is tweaked by phrases in 2.1.63 such as </w:t>
      </w:r>
      <w:proofErr w:type="spellStart"/>
      <w:r>
        <w:rPr>
          <w:rFonts w:ascii="Times New Roman" w:hAnsi="Times New Roman"/>
          <w:i/>
          <w:iCs/>
        </w:rPr>
        <w:t>summe</w:t>
      </w:r>
      <w:proofErr w:type="spellEnd"/>
      <w:r>
        <w:rPr>
          <w:rFonts w:ascii="Times New Roman" w:hAnsi="Times New Roman"/>
          <w:i/>
          <w:iCs/>
        </w:rPr>
        <w:t xml:space="preserve"> in omnis </w:t>
      </w:r>
      <w:proofErr w:type="spellStart"/>
      <w:r>
        <w:rPr>
          <w:rFonts w:ascii="Times New Roman" w:hAnsi="Times New Roman"/>
          <w:i/>
          <w:iCs/>
        </w:rPr>
        <w:t>civis</w:t>
      </w:r>
      <w:proofErr w:type="spellEnd"/>
      <w:r>
        <w:rPr>
          <w:rFonts w:ascii="Times New Roman" w:hAnsi="Times New Roman"/>
          <w:i/>
          <w:iCs/>
        </w:rPr>
        <w:t xml:space="preserve"> Romanos </w:t>
      </w:r>
      <w:proofErr w:type="spellStart"/>
      <w:r>
        <w:rPr>
          <w:rFonts w:ascii="Times New Roman" w:hAnsi="Times New Roman"/>
          <w:i/>
          <w:iCs/>
        </w:rPr>
        <w:t>officiosi</w:t>
      </w:r>
      <w:proofErr w:type="spellEnd"/>
      <w:r>
        <w:rPr>
          <w:rFonts w:ascii="Times New Roman" w:hAnsi="Times New Roman"/>
        </w:rPr>
        <w:t>, because this</w:t>
      </w:r>
      <w:r>
        <w:rPr>
          <w:rFonts w:ascii="Times New Roman" w:hAnsi="Times New Roman"/>
        </w:rPr>
        <w:t xml:space="preserve"> is a good thing; and </w:t>
      </w:r>
      <w:proofErr w:type="spellStart"/>
      <w:r>
        <w:rPr>
          <w:rFonts w:ascii="Times New Roman" w:hAnsi="Times New Roman"/>
          <w:i/>
          <w:iCs/>
        </w:rPr>
        <w:t>magis</w:t>
      </w:r>
      <w:proofErr w:type="spellEnd"/>
      <w:r>
        <w:rPr>
          <w:rFonts w:ascii="Times New Roman" w:hAnsi="Times New Roman"/>
          <w:i/>
          <w:iCs/>
        </w:rPr>
        <w:t xml:space="preserve"> </w:t>
      </w:r>
      <w:proofErr w:type="spellStart"/>
      <w:r>
        <w:rPr>
          <w:rFonts w:ascii="Times New Roman" w:hAnsi="Times New Roman"/>
          <w:i/>
          <w:iCs/>
        </w:rPr>
        <w:t>ad</w:t>
      </w:r>
      <w:proofErr w:type="spellEnd"/>
      <w:r>
        <w:rPr>
          <w:rFonts w:ascii="Times New Roman" w:hAnsi="Times New Roman"/>
          <w:i/>
          <w:iCs/>
        </w:rPr>
        <w:t xml:space="preserve"> </w:t>
      </w:r>
      <w:proofErr w:type="spellStart"/>
      <w:r>
        <w:rPr>
          <w:rFonts w:ascii="Times New Roman" w:hAnsi="Times New Roman"/>
          <w:i/>
          <w:iCs/>
        </w:rPr>
        <w:t>quaestum</w:t>
      </w:r>
      <w:proofErr w:type="spellEnd"/>
      <w:r>
        <w:rPr>
          <w:rFonts w:ascii="Times New Roman" w:hAnsi="Times New Roman"/>
          <w:i/>
          <w:iCs/>
        </w:rPr>
        <w:t xml:space="preserve"> </w:t>
      </w:r>
      <w:proofErr w:type="spellStart"/>
      <w:r>
        <w:rPr>
          <w:rFonts w:ascii="Times New Roman" w:hAnsi="Times New Roman"/>
          <w:i/>
          <w:iCs/>
        </w:rPr>
        <w:t>suum</w:t>
      </w:r>
      <w:proofErr w:type="spellEnd"/>
      <w:r>
        <w:rPr>
          <w:rFonts w:ascii="Times New Roman" w:hAnsi="Times New Roman"/>
          <w:i/>
          <w:iCs/>
        </w:rPr>
        <w:t xml:space="preserve"> </w:t>
      </w:r>
      <w:proofErr w:type="spellStart"/>
      <w:r>
        <w:rPr>
          <w:rFonts w:ascii="Times New Roman" w:hAnsi="Times New Roman"/>
          <w:i/>
          <w:iCs/>
        </w:rPr>
        <w:t>quam</w:t>
      </w:r>
      <w:proofErr w:type="spellEnd"/>
      <w:r>
        <w:rPr>
          <w:rFonts w:ascii="Times New Roman" w:hAnsi="Times New Roman"/>
          <w:i/>
          <w:iCs/>
        </w:rPr>
        <w:t xml:space="preserve"> ad rei </w:t>
      </w:r>
      <w:proofErr w:type="spellStart"/>
      <w:r>
        <w:rPr>
          <w:rFonts w:ascii="Times New Roman" w:hAnsi="Times New Roman"/>
          <w:i/>
          <w:iCs/>
        </w:rPr>
        <w:t>publicae</w:t>
      </w:r>
      <w:proofErr w:type="spellEnd"/>
      <w:r>
        <w:rPr>
          <w:rFonts w:ascii="Times New Roman" w:hAnsi="Times New Roman"/>
          <w:i/>
          <w:iCs/>
        </w:rPr>
        <w:t xml:space="preserve"> tempus </w:t>
      </w:r>
      <w:proofErr w:type="spellStart"/>
      <w:r>
        <w:rPr>
          <w:rFonts w:ascii="Times New Roman" w:hAnsi="Times New Roman"/>
          <w:i/>
          <w:iCs/>
        </w:rPr>
        <w:t>adcommodatum</w:t>
      </w:r>
      <w:proofErr w:type="spellEnd"/>
      <w:r>
        <w:rPr>
          <w:rFonts w:ascii="Times New Roman" w:hAnsi="Times New Roman"/>
        </w:rPr>
        <w:t xml:space="preserve">, because this is a bad thing; and </w:t>
      </w:r>
      <w:r>
        <w:rPr>
          <w:rFonts w:ascii="Times New Roman" w:hAnsi="Times New Roman"/>
          <w:i/>
          <w:iCs/>
        </w:rPr>
        <w:t xml:space="preserve">cum magna </w:t>
      </w:r>
      <w:proofErr w:type="spellStart"/>
      <w:r>
        <w:rPr>
          <w:rFonts w:ascii="Times New Roman" w:hAnsi="Times New Roman"/>
          <w:i/>
          <w:iCs/>
        </w:rPr>
        <w:t>calamitate</w:t>
      </w:r>
      <w:proofErr w:type="spellEnd"/>
      <w:r>
        <w:rPr>
          <w:rFonts w:ascii="Times New Roman" w:hAnsi="Times New Roman"/>
          <w:i/>
          <w:iCs/>
        </w:rPr>
        <w:t xml:space="preserve"> et </w:t>
      </w:r>
      <w:proofErr w:type="spellStart"/>
      <w:r>
        <w:rPr>
          <w:rFonts w:ascii="Times New Roman" w:hAnsi="Times New Roman"/>
          <w:i/>
          <w:iCs/>
        </w:rPr>
        <w:t>prope</w:t>
      </w:r>
      <w:proofErr w:type="spellEnd"/>
      <w:r>
        <w:rPr>
          <w:rFonts w:ascii="Times New Roman" w:hAnsi="Times New Roman"/>
          <w:i/>
          <w:iCs/>
        </w:rPr>
        <w:t xml:space="preserve"> </w:t>
      </w:r>
      <w:proofErr w:type="spellStart"/>
      <w:r>
        <w:rPr>
          <w:rFonts w:ascii="Times New Roman" w:hAnsi="Times New Roman"/>
          <w:i/>
          <w:iCs/>
        </w:rPr>
        <w:t>pernicie</w:t>
      </w:r>
      <w:proofErr w:type="spellEnd"/>
      <w:r>
        <w:rPr>
          <w:rFonts w:ascii="Times New Roman" w:hAnsi="Times New Roman"/>
          <w:i/>
          <w:iCs/>
        </w:rPr>
        <w:t xml:space="preserve"> civitatis</w:t>
      </w:r>
      <w:r>
        <w:rPr>
          <w:rFonts w:ascii="Times New Roman" w:hAnsi="Times New Roman"/>
        </w:rPr>
        <w:t>, because this is very bad indeed.</w:t>
      </w:r>
    </w:p>
    <w:p w14:paraId="2E1E0646" w14:textId="77777777" w:rsidR="007C30F0" w:rsidRDefault="007C30F0">
      <w:pPr>
        <w:pStyle w:val="Standard"/>
        <w:spacing w:line="480" w:lineRule="auto"/>
        <w:ind w:firstLine="720"/>
        <w:rPr>
          <w:rFonts w:ascii="Times New Roman" w:hAnsi="Times New Roman"/>
        </w:rPr>
      </w:pPr>
    </w:p>
    <w:p w14:paraId="50E38053" w14:textId="77777777" w:rsidR="007C30F0" w:rsidRDefault="00182A50">
      <w:pPr>
        <w:pStyle w:val="Standard"/>
        <w:pageBreakBefore/>
        <w:spacing w:line="480" w:lineRule="auto"/>
        <w:rPr>
          <w:rFonts w:ascii="Times New Roman" w:hAnsi="Times New Roman"/>
          <w:color w:val="000000"/>
        </w:rPr>
      </w:pPr>
      <w:r>
        <w:rPr>
          <w:rFonts w:ascii="Times New Roman" w:hAnsi="Times New Roman"/>
          <w:color w:val="000000"/>
        </w:rPr>
        <w:lastRenderedPageBreak/>
        <w:t>Bibliography</w:t>
      </w:r>
    </w:p>
    <w:p w14:paraId="42BEC246" w14:textId="77777777" w:rsidR="007C30F0" w:rsidRDefault="007C30F0">
      <w:pPr>
        <w:pStyle w:val="Standard"/>
        <w:spacing w:line="480" w:lineRule="auto"/>
        <w:rPr>
          <w:rFonts w:ascii="Times New Roman" w:hAnsi="Times New Roman"/>
          <w:color w:val="000000"/>
        </w:rPr>
      </w:pPr>
    </w:p>
    <w:p w14:paraId="2B2FD444" w14:textId="77777777" w:rsidR="007C30F0" w:rsidRDefault="00182A50">
      <w:pPr>
        <w:pStyle w:val="Standard"/>
        <w:spacing w:line="480" w:lineRule="auto"/>
        <w:rPr>
          <w:rFonts w:ascii="Times New Roman" w:hAnsi="Times New Roman"/>
          <w:color w:val="000000"/>
        </w:rPr>
      </w:pPr>
      <w:r>
        <w:rPr>
          <w:rFonts w:ascii="Times New Roman" w:hAnsi="Times New Roman"/>
          <w:color w:val="000000"/>
        </w:rPr>
        <w:t xml:space="preserve">Byron, G.G. (n.d.). </w:t>
      </w:r>
      <w:r>
        <w:rPr>
          <w:rFonts w:ascii="Times New Roman" w:hAnsi="Times New Roman"/>
          <w:i/>
          <w:iCs/>
          <w:color w:val="000000"/>
        </w:rPr>
        <w:t>The destruction of Sennacherib</w:t>
      </w:r>
      <w:r>
        <w:rPr>
          <w:rFonts w:ascii="Times New Roman" w:hAnsi="Times New Roman"/>
          <w:color w:val="000000"/>
        </w:rPr>
        <w:t>. Available at:</w:t>
      </w:r>
    </w:p>
    <w:p w14:paraId="64EF1090" w14:textId="77777777" w:rsidR="007C30F0" w:rsidRDefault="00182A50">
      <w:pPr>
        <w:pStyle w:val="Footnote"/>
        <w:spacing w:line="480" w:lineRule="auto"/>
        <w:ind w:left="0" w:firstLine="0"/>
        <w:rPr>
          <w:rFonts w:hint="eastAsia"/>
          <w:sz w:val="24"/>
          <w:szCs w:val="24"/>
        </w:rPr>
      </w:pPr>
      <w:hyperlink r:id="rId6" w:history="1">
        <w:r>
          <w:rPr>
            <w:rFonts w:ascii="Times New Roman" w:hAnsi="Times New Roman"/>
            <w:color w:val="000080"/>
            <w:sz w:val="24"/>
            <w:szCs w:val="24"/>
            <w:u w:val="single"/>
          </w:rPr>
          <w:t>https://www.poetryfoundation.org/poems/43827/the-destruction-of-sennacherib</w:t>
        </w:r>
      </w:hyperlink>
      <w:r>
        <w:rPr>
          <w:rFonts w:ascii="Times New Roman" w:hAnsi="Times New Roman"/>
          <w:color w:val="000000"/>
          <w:sz w:val="24"/>
          <w:szCs w:val="24"/>
        </w:rPr>
        <w:t xml:space="preserve"> (Accessed: 15 October </w:t>
      </w:r>
      <w:r>
        <w:rPr>
          <w:rFonts w:ascii="Times New Roman" w:hAnsi="Times New Roman"/>
          <w:color w:val="000000"/>
          <w:sz w:val="24"/>
          <w:szCs w:val="24"/>
        </w:rPr>
        <w:t>2026).</w:t>
      </w:r>
    </w:p>
    <w:p w14:paraId="425B58AD" w14:textId="77777777" w:rsidR="007C30F0" w:rsidRDefault="00182A50">
      <w:pPr>
        <w:pStyle w:val="Standard"/>
        <w:spacing w:line="480" w:lineRule="auto"/>
        <w:rPr>
          <w:rFonts w:hint="eastAsia"/>
        </w:rPr>
      </w:pPr>
      <w:r>
        <w:rPr>
          <w:rFonts w:ascii="Times New Roman" w:hAnsi="Times New Roman"/>
          <w:color w:val="000000"/>
          <w:shd w:val="clear" w:color="auto" w:fill="FFFFFF"/>
        </w:rPr>
        <w:t xml:space="preserve">Craig, C. (2004) 'Audience </w:t>
      </w:r>
      <w:r>
        <w:rPr>
          <w:rFonts w:ascii="Times New Roman" w:hAnsi="Times New Roman"/>
          <w:color w:val="000000"/>
          <w:shd w:val="clear" w:color="auto" w:fill="FFFFFF"/>
        </w:rPr>
        <w:t xml:space="preserve">Expectations, Invective, and Proof', in J. Powell and J. Paterson (eds) </w:t>
      </w:r>
      <w:r>
        <w:rPr>
          <w:rStyle w:val="Emphasis"/>
          <w:rFonts w:ascii="Times New Roman" w:hAnsi="Times New Roman"/>
          <w:color w:val="000000"/>
          <w:shd w:val="clear" w:color="auto" w:fill="FFFFFF"/>
        </w:rPr>
        <w:t>Cicero the Advocate,</w:t>
      </w:r>
      <w:r>
        <w:rPr>
          <w:rFonts w:ascii="Times New Roman" w:hAnsi="Times New Roman"/>
          <w:color w:val="000000"/>
          <w:shd w:val="clear" w:color="auto" w:fill="FFFFFF"/>
        </w:rPr>
        <w:t xml:space="preserve"> online </w:t>
      </w:r>
      <w:proofErr w:type="spellStart"/>
      <w:r>
        <w:rPr>
          <w:rFonts w:ascii="Times New Roman" w:hAnsi="Times New Roman"/>
          <w:color w:val="000000"/>
          <w:shd w:val="clear" w:color="auto" w:fill="FFFFFF"/>
        </w:rPr>
        <w:t>edn</w:t>
      </w:r>
      <w:proofErr w:type="spellEnd"/>
      <w:r>
        <w:rPr>
          <w:rFonts w:ascii="Times New Roman" w:hAnsi="Times New Roman"/>
          <w:color w:val="000000"/>
          <w:shd w:val="clear" w:color="auto" w:fill="FFFFFF"/>
        </w:rPr>
        <w:t xml:space="preserve">, Oxford Academic, pp. 187-214. Available at: </w:t>
      </w:r>
      <w:hyperlink r:id="rId7" w:history="1">
        <w:r>
          <w:rPr>
            <w:rFonts w:ascii="Times New Roman" w:hAnsi="Times New Roman"/>
            <w:color w:val="000000"/>
            <w:shd w:val="clear" w:color="auto" w:fill="FFFFFF"/>
          </w:rPr>
          <w:t>https://doi-org.uwtsd.idm.oclc.org/10.1093/acprof:oso/9780198152804.003.0008</w:t>
        </w:r>
      </w:hyperlink>
      <w:r>
        <w:rPr>
          <w:rFonts w:ascii="Times New Roman" w:hAnsi="Times New Roman"/>
          <w:color w:val="000000"/>
          <w:shd w:val="clear" w:color="auto" w:fill="FFFFFF"/>
        </w:rPr>
        <w:t xml:space="preserve"> (Accessed: 15 October 2026).</w:t>
      </w:r>
    </w:p>
    <w:p w14:paraId="4565C20F" w14:textId="77777777" w:rsidR="007C30F0" w:rsidRDefault="00182A50">
      <w:pPr>
        <w:pStyle w:val="Standard"/>
        <w:spacing w:line="480" w:lineRule="auto"/>
        <w:rPr>
          <w:rFonts w:ascii="Times New Roman" w:hAnsi="Times New Roman"/>
          <w:color w:val="000000"/>
          <w:shd w:val="clear" w:color="auto" w:fill="FFFFFF"/>
        </w:rPr>
      </w:pPr>
      <w:r>
        <w:rPr>
          <w:rFonts w:ascii="Times New Roman" w:hAnsi="Times New Roman"/>
          <w:color w:val="000000"/>
          <w:shd w:val="clear" w:color="auto" w:fill="FFFFFF"/>
        </w:rPr>
        <w:t>Federal Rules of Evidence (n.d.). Available at: law.cornell.edu/rules/</w:t>
      </w:r>
      <w:proofErr w:type="spellStart"/>
      <w:r>
        <w:rPr>
          <w:rFonts w:ascii="Times New Roman" w:hAnsi="Times New Roman"/>
          <w:color w:val="000000"/>
          <w:shd w:val="clear" w:color="auto" w:fill="FFFFFF"/>
        </w:rPr>
        <w:t>fre</w:t>
      </w:r>
      <w:proofErr w:type="spellEnd"/>
      <w:r>
        <w:rPr>
          <w:rFonts w:ascii="Times New Roman" w:hAnsi="Times New Roman"/>
          <w:color w:val="000000"/>
          <w:shd w:val="clear" w:color="auto" w:fill="FFFFFF"/>
        </w:rPr>
        <w:t>/rule_404 (Accessed: 16 October 2026).</w:t>
      </w:r>
    </w:p>
    <w:p w14:paraId="6BD291CA" w14:textId="77777777" w:rsidR="007C30F0" w:rsidRDefault="00182A50">
      <w:pPr>
        <w:pStyle w:val="Standard"/>
        <w:spacing w:line="480" w:lineRule="auto"/>
        <w:rPr>
          <w:rFonts w:ascii="Times New Roman" w:hAnsi="Times New Roman"/>
          <w:color w:val="000000"/>
        </w:rPr>
      </w:pPr>
      <w:proofErr w:type="spellStart"/>
      <w:r>
        <w:rPr>
          <w:rFonts w:ascii="Times New Roman" w:hAnsi="Times New Roman"/>
          <w:color w:val="000000"/>
        </w:rPr>
        <w:t>Gildenhard</w:t>
      </w:r>
      <w:proofErr w:type="spellEnd"/>
      <w:r>
        <w:rPr>
          <w:rFonts w:ascii="Times New Roman" w:hAnsi="Times New Roman"/>
          <w:color w:val="000000"/>
        </w:rPr>
        <w:t xml:space="preserve">, I. (2011) </w:t>
      </w:r>
      <w:r>
        <w:rPr>
          <w:rFonts w:ascii="Times New Roman" w:hAnsi="Times New Roman"/>
          <w:i/>
          <w:iCs/>
          <w:color w:val="000000"/>
        </w:rPr>
        <w:t xml:space="preserve">Cicero, Against Verres, </w:t>
      </w:r>
      <w:r>
        <w:rPr>
          <w:rFonts w:ascii="Times New Roman" w:hAnsi="Times New Roman"/>
          <w:i/>
          <w:iCs/>
          <w:color w:val="000000"/>
        </w:rPr>
        <w:t>2.1.53-86.</w:t>
      </w:r>
      <w:r>
        <w:rPr>
          <w:rFonts w:ascii="Times New Roman" w:hAnsi="Times New Roman"/>
          <w:color w:val="000000"/>
        </w:rPr>
        <w:t xml:space="preserve"> </w:t>
      </w:r>
      <w:proofErr w:type="spellStart"/>
      <w:r>
        <w:rPr>
          <w:rFonts w:ascii="Times New Roman" w:hAnsi="Times New Roman"/>
          <w:color w:val="000000"/>
        </w:rPr>
        <w:t>OpenBook</w:t>
      </w:r>
      <w:proofErr w:type="spellEnd"/>
      <w:r>
        <w:rPr>
          <w:rFonts w:ascii="Times New Roman" w:hAnsi="Times New Roman"/>
          <w:color w:val="000000"/>
        </w:rPr>
        <w:t xml:space="preserve"> Publishers.</w:t>
      </w:r>
    </w:p>
    <w:p w14:paraId="082FD225" w14:textId="77777777" w:rsidR="007C30F0" w:rsidRDefault="00182A50">
      <w:pPr>
        <w:pStyle w:val="Standard"/>
        <w:spacing w:line="480" w:lineRule="auto"/>
        <w:rPr>
          <w:rFonts w:ascii="Times New Roman" w:hAnsi="Times New Roman"/>
          <w:color w:val="000000"/>
          <w:shd w:val="clear" w:color="auto" w:fill="FFFFFF"/>
        </w:rPr>
      </w:pPr>
      <w:proofErr w:type="spellStart"/>
      <w:r>
        <w:rPr>
          <w:rFonts w:ascii="Times New Roman" w:hAnsi="Times New Roman"/>
          <w:color w:val="000000"/>
          <w:shd w:val="clear" w:color="auto" w:fill="FFFFFF"/>
        </w:rPr>
        <w:t>Gildenhard</w:t>
      </w:r>
      <w:proofErr w:type="spellEnd"/>
      <w:r>
        <w:rPr>
          <w:rFonts w:ascii="Times New Roman" w:hAnsi="Times New Roman"/>
          <w:color w:val="000000"/>
          <w:shd w:val="clear" w:color="auto" w:fill="FFFFFF"/>
        </w:rPr>
        <w:t>, I. (</w:t>
      </w:r>
      <w:proofErr w:type="gramStart"/>
      <w:r>
        <w:rPr>
          <w:rFonts w:ascii="Times New Roman" w:hAnsi="Times New Roman"/>
          <w:color w:val="000000"/>
          <w:shd w:val="clear" w:color="auto" w:fill="FFFFFF"/>
        </w:rPr>
        <w:t>ed)  (</w:t>
      </w:r>
      <w:proofErr w:type="gramEnd"/>
      <w:r>
        <w:rPr>
          <w:rFonts w:ascii="Times New Roman" w:hAnsi="Times New Roman"/>
          <w:color w:val="000000"/>
          <w:shd w:val="clear" w:color="auto" w:fill="FFFFFF"/>
        </w:rPr>
        <w:t>n.d.). ‘Cicero and Verres,’ in Dickinson College Commentaries. Available at: dcc.dickinson.edu/cicero-</w:t>
      </w:r>
      <w:proofErr w:type="spellStart"/>
      <w:r>
        <w:rPr>
          <w:rFonts w:ascii="Times New Roman" w:hAnsi="Times New Roman"/>
          <w:color w:val="000000"/>
          <w:shd w:val="clear" w:color="auto" w:fill="FFFFFF"/>
        </w:rPr>
        <w:t>verres</w:t>
      </w:r>
      <w:proofErr w:type="spellEnd"/>
      <w:r>
        <w:rPr>
          <w:rFonts w:ascii="Times New Roman" w:hAnsi="Times New Roman"/>
          <w:color w:val="000000"/>
          <w:shd w:val="clear" w:color="auto" w:fill="FFFFFF"/>
        </w:rPr>
        <w:t>/cicero-and-</w:t>
      </w:r>
      <w:proofErr w:type="spellStart"/>
      <w:r>
        <w:rPr>
          <w:rFonts w:ascii="Times New Roman" w:hAnsi="Times New Roman"/>
          <w:color w:val="000000"/>
          <w:shd w:val="clear" w:color="auto" w:fill="FFFFFF"/>
        </w:rPr>
        <w:t>verres</w:t>
      </w:r>
      <w:proofErr w:type="spellEnd"/>
      <w:r>
        <w:rPr>
          <w:rFonts w:ascii="Times New Roman" w:hAnsi="Times New Roman"/>
          <w:color w:val="000000"/>
          <w:shd w:val="clear" w:color="auto" w:fill="FFFFFF"/>
        </w:rPr>
        <w:t xml:space="preserve"> (Accessed: 16 October 2026).</w:t>
      </w:r>
    </w:p>
    <w:p w14:paraId="2D9D8E50" w14:textId="77777777" w:rsidR="007C30F0" w:rsidRDefault="00182A50">
      <w:pPr>
        <w:pStyle w:val="Standard"/>
        <w:spacing w:line="480" w:lineRule="auto"/>
        <w:rPr>
          <w:rFonts w:hint="eastAsia"/>
        </w:rPr>
      </w:pPr>
      <w:r>
        <w:rPr>
          <w:rFonts w:ascii="Times New Roman" w:hAnsi="Times New Roman"/>
          <w:color w:val="2A2A2A"/>
          <w:shd w:val="clear" w:color="auto" w:fill="FFFFFF"/>
        </w:rPr>
        <w:t>Riggsby, A.</w:t>
      </w:r>
      <w:r>
        <w:rPr>
          <w:rFonts w:ascii="Times New Roman" w:hAnsi="Times New Roman"/>
          <w:color w:val="000000"/>
          <w:shd w:val="clear" w:color="auto" w:fill="FFFFFF"/>
        </w:rPr>
        <w:t xml:space="preserve"> (2004) '</w:t>
      </w:r>
      <w:r>
        <w:rPr>
          <w:rFonts w:ascii="Times New Roman" w:hAnsi="Times New Roman"/>
          <w:color w:val="2A2A2A"/>
          <w:shd w:val="clear" w:color="auto" w:fill="FFFFFF"/>
        </w:rPr>
        <w:t xml:space="preserve">The Rhetoric of Character in the Roman Courts', in </w:t>
      </w:r>
      <w:r>
        <w:rPr>
          <w:rFonts w:ascii="Times New Roman" w:hAnsi="Times New Roman"/>
          <w:color w:val="000000"/>
          <w:shd w:val="clear" w:color="auto" w:fill="FFFFFF"/>
        </w:rPr>
        <w:t xml:space="preserve">J. Powell and J. Paterson (eds) </w:t>
      </w:r>
      <w:r>
        <w:rPr>
          <w:rStyle w:val="Emphasis"/>
          <w:rFonts w:ascii="Times New Roman" w:hAnsi="Times New Roman"/>
          <w:color w:val="000000"/>
          <w:shd w:val="clear" w:color="auto" w:fill="FFFFFF"/>
        </w:rPr>
        <w:t>Cicero the Advocate,</w:t>
      </w:r>
      <w:r>
        <w:rPr>
          <w:rFonts w:ascii="Times New Roman" w:hAnsi="Times New Roman"/>
          <w:color w:val="000000"/>
          <w:shd w:val="clear" w:color="auto" w:fill="FFFFFF"/>
        </w:rPr>
        <w:t xml:space="preserve"> online </w:t>
      </w:r>
      <w:proofErr w:type="spellStart"/>
      <w:r>
        <w:rPr>
          <w:rFonts w:ascii="Times New Roman" w:hAnsi="Times New Roman"/>
          <w:color w:val="000000"/>
          <w:shd w:val="clear" w:color="auto" w:fill="FFFFFF"/>
        </w:rPr>
        <w:t>edn</w:t>
      </w:r>
      <w:proofErr w:type="spellEnd"/>
      <w:r>
        <w:rPr>
          <w:rFonts w:ascii="Times New Roman" w:hAnsi="Times New Roman"/>
          <w:color w:val="000000"/>
          <w:shd w:val="clear" w:color="auto" w:fill="FFFFFF"/>
        </w:rPr>
        <w:t>, Oxford Academic, pp. 165-186.</w:t>
      </w:r>
      <w:r>
        <w:rPr>
          <w:rFonts w:ascii="Times New Roman" w:hAnsi="Times New Roman"/>
          <w:color w:val="2A2A2A"/>
          <w:shd w:val="clear" w:color="auto" w:fill="FFFFFF"/>
        </w:rPr>
        <w:t xml:space="preserve"> Available at: </w:t>
      </w:r>
      <w:hyperlink r:id="rId8" w:history="1">
        <w:r>
          <w:rPr>
            <w:rFonts w:ascii="Times New Roman" w:hAnsi="Times New Roman"/>
            <w:color w:val="000000"/>
            <w:shd w:val="clear" w:color="auto" w:fill="FFFFFF"/>
          </w:rPr>
          <w:t>https://doi-org.uwtsd.idm.oclc.org/10.1093/acprof:oso/9780198152804.003.0007</w:t>
        </w:r>
      </w:hyperlink>
      <w:r>
        <w:rPr>
          <w:rFonts w:ascii="Times New Roman" w:hAnsi="Times New Roman"/>
          <w:color w:val="2A2A2A"/>
          <w:shd w:val="clear" w:color="auto" w:fill="FFFFFF"/>
        </w:rPr>
        <w:t xml:space="preserve"> (Accessed: 15 October 2026).</w:t>
      </w:r>
    </w:p>
    <w:p w14:paraId="106967BC" w14:textId="77777777" w:rsidR="007C30F0" w:rsidRDefault="00182A50">
      <w:pPr>
        <w:pStyle w:val="Standard"/>
        <w:spacing w:line="480" w:lineRule="auto"/>
        <w:rPr>
          <w:rFonts w:hint="eastAsia"/>
        </w:rPr>
      </w:pPr>
      <w:r>
        <w:rPr>
          <w:rFonts w:ascii="Times New Roman" w:hAnsi="Times New Roman"/>
          <w:color w:val="2A2A2A"/>
          <w:shd w:val="clear" w:color="auto" w:fill="FFFFFF"/>
        </w:rPr>
        <w:t>Steel, C.</w:t>
      </w:r>
      <w:r>
        <w:rPr>
          <w:rFonts w:ascii="Times New Roman" w:hAnsi="Times New Roman"/>
          <w:color w:val="000000"/>
          <w:shd w:val="clear" w:color="auto" w:fill="FFFFFF"/>
        </w:rPr>
        <w:t xml:space="preserve"> (2004) '</w:t>
      </w:r>
      <w:r>
        <w:rPr>
          <w:rFonts w:ascii="Times New Roman" w:hAnsi="Times New Roman"/>
          <w:color w:val="2A2A2A"/>
          <w:shd w:val="clear" w:color="auto" w:fill="FFFFFF"/>
        </w:rPr>
        <w:t xml:space="preserve">Being Economical with the Truth: What Really Happened at </w:t>
      </w:r>
      <w:proofErr w:type="spellStart"/>
      <w:r>
        <w:rPr>
          <w:rFonts w:ascii="Times New Roman" w:hAnsi="Times New Roman"/>
          <w:color w:val="2A2A2A"/>
          <w:shd w:val="clear" w:color="auto" w:fill="FFFFFF"/>
        </w:rPr>
        <w:t>Lampsacus</w:t>
      </w:r>
      <w:proofErr w:type="spellEnd"/>
      <w:r>
        <w:rPr>
          <w:rFonts w:ascii="Times New Roman" w:hAnsi="Times New Roman"/>
          <w:color w:val="2A2A2A"/>
          <w:shd w:val="clear" w:color="auto" w:fill="FFFFFF"/>
        </w:rPr>
        <w:t>?',</w:t>
      </w:r>
      <w:r>
        <w:rPr>
          <w:rFonts w:ascii="Times New Roman" w:hAnsi="Times New Roman"/>
          <w:color w:val="2A2A2A"/>
          <w:shd w:val="clear" w:color="auto" w:fill="FFFFFF"/>
        </w:rPr>
        <w:t xml:space="preserve"> </w:t>
      </w:r>
      <w:r>
        <w:rPr>
          <w:rFonts w:ascii="Times New Roman" w:hAnsi="Times New Roman"/>
          <w:color w:val="2A2A2A"/>
          <w:shd w:val="clear" w:color="auto" w:fill="FFFFFF"/>
        </w:rPr>
        <w:t xml:space="preserve">in </w:t>
      </w:r>
      <w:r>
        <w:rPr>
          <w:rFonts w:ascii="Times New Roman" w:hAnsi="Times New Roman"/>
          <w:color w:val="000000"/>
          <w:shd w:val="clear" w:color="auto" w:fill="FFFFFF"/>
        </w:rPr>
        <w:t xml:space="preserve">J. Powell and J. Paterson (eds) </w:t>
      </w:r>
      <w:r>
        <w:rPr>
          <w:rStyle w:val="Emphasis"/>
          <w:rFonts w:ascii="Times New Roman" w:hAnsi="Times New Roman"/>
          <w:color w:val="000000"/>
          <w:shd w:val="clear" w:color="auto" w:fill="FFFFFF"/>
        </w:rPr>
        <w:t>Cicero the Advocate,</w:t>
      </w:r>
      <w:r>
        <w:rPr>
          <w:rFonts w:ascii="Times New Roman" w:hAnsi="Times New Roman"/>
          <w:color w:val="000000"/>
          <w:shd w:val="clear" w:color="auto" w:fill="FFFFFF"/>
        </w:rPr>
        <w:t xml:space="preserve"> online </w:t>
      </w:r>
      <w:proofErr w:type="spellStart"/>
      <w:r>
        <w:rPr>
          <w:rFonts w:ascii="Times New Roman" w:hAnsi="Times New Roman"/>
          <w:color w:val="000000"/>
          <w:shd w:val="clear" w:color="auto" w:fill="FFFFFF"/>
        </w:rPr>
        <w:t>edn</w:t>
      </w:r>
      <w:proofErr w:type="spellEnd"/>
      <w:r>
        <w:rPr>
          <w:rFonts w:ascii="Times New Roman" w:hAnsi="Times New Roman"/>
          <w:color w:val="000000"/>
          <w:shd w:val="clear" w:color="auto" w:fill="FFFFFF"/>
        </w:rPr>
        <w:t xml:space="preserve">, Oxford Academic, pp. 233-252. Available at: </w:t>
      </w:r>
      <w:hyperlink r:id="rId9" w:history="1">
        <w:r>
          <w:rPr>
            <w:rFonts w:ascii="Times New Roman" w:hAnsi="Times New Roman"/>
            <w:color w:val="000000"/>
            <w:shd w:val="clear" w:color="auto" w:fill="FFFFFF"/>
          </w:rPr>
          <w:t>https://doi-org.uwtsd.idm.oclc.org/10.1093/acprof:oso/9780198152804.003.0010</w:t>
        </w:r>
      </w:hyperlink>
      <w:r>
        <w:rPr>
          <w:rFonts w:ascii="Times New Roman" w:hAnsi="Times New Roman"/>
          <w:color w:val="2A2A2A"/>
          <w:shd w:val="clear" w:color="auto" w:fill="FFFFFF"/>
        </w:rPr>
        <w:t xml:space="preserve"> (Accessed: 15 October 2026).</w:t>
      </w:r>
    </w:p>
    <w:p w14:paraId="36BD5484" w14:textId="77777777" w:rsidR="007C30F0" w:rsidRDefault="00182A50">
      <w:pPr>
        <w:pStyle w:val="Standard"/>
        <w:spacing w:line="480" w:lineRule="auto"/>
        <w:rPr>
          <w:rFonts w:ascii="Times New Roman" w:hAnsi="Times New Roman"/>
          <w:color w:val="2A2A2A"/>
          <w:shd w:val="clear" w:color="auto" w:fill="FFFFFF"/>
        </w:rPr>
      </w:pPr>
      <w:r>
        <w:rPr>
          <w:rFonts w:ascii="Times New Roman" w:hAnsi="Times New Roman"/>
          <w:color w:val="2A2A2A"/>
          <w:shd w:val="clear" w:color="auto" w:fill="FFFFFF"/>
        </w:rPr>
        <w:t xml:space="preserve">University of Chicago </w:t>
      </w:r>
      <w:proofErr w:type="spellStart"/>
      <w:r>
        <w:rPr>
          <w:rFonts w:ascii="Times New Roman" w:hAnsi="Times New Roman"/>
          <w:color w:val="2A2A2A"/>
          <w:shd w:val="clear" w:color="auto" w:fill="FFFFFF"/>
        </w:rPr>
        <w:t>Encyclopaedia</w:t>
      </w:r>
      <w:proofErr w:type="spellEnd"/>
      <w:r>
        <w:rPr>
          <w:rFonts w:ascii="Times New Roman" w:hAnsi="Times New Roman"/>
          <w:color w:val="2A2A2A"/>
          <w:shd w:val="clear" w:color="auto" w:fill="FFFFFF"/>
        </w:rPr>
        <w:t xml:space="preserve"> Romana. (n.d.). ‘Manius Aquillius.’ Available at: penelope.uchicago.edu/encyclopaedia_romana/miscellanea/trivia/aquillius.html (Accessed: 16 October 2026).</w:t>
      </w:r>
    </w:p>
    <w:sectPr w:rsidR="007C30F0">
      <w:footerReference w:type="default" r:id="rId10"/>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EC747" w14:textId="77777777" w:rsidR="00182A50" w:rsidRDefault="00182A50">
      <w:pPr>
        <w:rPr>
          <w:rFonts w:hint="eastAsia"/>
        </w:rPr>
      </w:pPr>
      <w:r>
        <w:separator/>
      </w:r>
    </w:p>
  </w:endnote>
  <w:endnote w:type="continuationSeparator" w:id="0">
    <w:p w14:paraId="5C27B516" w14:textId="77777777" w:rsidR="00182A50" w:rsidRDefault="00182A5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PageNumWizard_FOOTER_Default_Page_Style1"/>
  <w:p w14:paraId="3273CE80" w14:textId="77777777" w:rsidR="00182A50" w:rsidRDefault="00182A50">
    <w:pPr>
      <w:pStyle w:val="Footer"/>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9</w:t>
    </w:r>
    <w:r>
      <w:rPr>
        <w:rFonts w:ascii="Times New Roman" w:hAnsi="Times New Roman"/>
      </w:rPr>
      <w:fldChar w:fldCharType="end"/>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D3194" w14:textId="77777777" w:rsidR="00182A50" w:rsidRDefault="00182A50">
      <w:pPr>
        <w:rPr>
          <w:rFonts w:hint="eastAsia"/>
        </w:rPr>
      </w:pPr>
      <w:r>
        <w:rPr>
          <w:color w:val="000000"/>
        </w:rPr>
        <w:separator/>
      </w:r>
    </w:p>
  </w:footnote>
  <w:footnote w:type="continuationSeparator" w:id="0">
    <w:p w14:paraId="2B7458D6" w14:textId="77777777" w:rsidR="00182A50" w:rsidRDefault="00182A50">
      <w:pPr>
        <w:rPr>
          <w:rFonts w:hint="eastAsia"/>
        </w:rPr>
      </w:pPr>
      <w:r>
        <w:continuationSeparator/>
      </w:r>
    </w:p>
  </w:footnote>
  <w:footnote w:id="1">
    <w:p w14:paraId="32C85C94" w14:textId="77777777" w:rsidR="007C30F0" w:rsidRDefault="00182A50">
      <w:pPr>
        <w:pStyle w:val="Footnote"/>
        <w:rPr>
          <w:rFonts w:hint="eastAsia"/>
        </w:rPr>
      </w:pPr>
      <w:r>
        <w:rPr>
          <w:rStyle w:val="FootnoteReference"/>
        </w:rPr>
        <w:footnoteRef/>
      </w:r>
      <w:r>
        <w:t xml:space="preserve"> I used </w:t>
      </w:r>
      <w:proofErr w:type="spellStart"/>
      <w:r>
        <w:rPr>
          <w:i/>
          <w:iCs/>
        </w:rPr>
        <w:t>vestigia</w:t>
      </w:r>
      <w:proofErr w:type="spellEnd"/>
      <w:r>
        <w:t xml:space="preserve"> twice: to mean both “traces” and “footprints.”</w:t>
      </w:r>
    </w:p>
    <w:p w14:paraId="4B9472EF" w14:textId="77777777" w:rsidR="00182A50" w:rsidRDefault="00182A50"/>
  </w:footnote>
  <w:footnote w:id="2">
    <w:p w14:paraId="190A0B26" w14:textId="77777777" w:rsidR="007C30F0" w:rsidRDefault="00182A50">
      <w:pPr>
        <w:pStyle w:val="Footnote"/>
        <w:rPr>
          <w:rFonts w:hint="eastAsia"/>
        </w:rPr>
      </w:pPr>
      <w:r>
        <w:rPr>
          <w:rStyle w:val="FootnoteReference"/>
        </w:rPr>
        <w:footnoteRef/>
      </w:r>
      <w:r>
        <w:t>A hendiadys; in smoother English one might write, “… Sicily, which has imposed on me this burdensome business.”</w:t>
      </w:r>
    </w:p>
    <w:p w14:paraId="315A7FDB" w14:textId="77777777" w:rsidR="00182A50" w:rsidRDefault="00182A50"/>
  </w:footnote>
  <w:footnote w:id="3">
    <w:p w14:paraId="77E7C03C" w14:textId="77777777" w:rsidR="007C30F0" w:rsidRDefault="00182A50">
      <w:pPr>
        <w:pStyle w:val="Footnote"/>
        <w:rPr>
          <w:rFonts w:hint="eastAsia"/>
        </w:rPr>
      </w:pPr>
      <w:r>
        <w:rPr>
          <w:rStyle w:val="FootnoteReference"/>
        </w:rPr>
        <w:footnoteRef/>
      </w:r>
      <w:r>
        <w:t xml:space="preserve">“Evidence of a person’s character or character trait is not admissible to prove that on a particular occasion the person acted in accordance with the character or trait.” (Federal Rules of Evidence, n.d., 404(a)(1)). However, 404(a)(2)(A): “a defendant may offer evidence of the defendant’s pertinent trait, and if the </w:t>
      </w:r>
      <w:r>
        <w:t>evidence is admitted, the prosecutor may offer evidence to rebut it.”</w:t>
      </w:r>
    </w:p>
    <w:p w14:paraId="10C6A92C" w14:textId="77777777" w:rsidR="00182A50" w:rsidRDefault="00182A50"/>
  </w:footnote>
  <w:footnote w:id="4">
    <w:p w14:paraId="3054BBB3" w14:textId="77777777" w:rsidR="007C30F0" w:rsidRDefault="00182A50">
      <w:pPr>
        <w:pStyle w:val="Footnote"/>
        <w:rPr>
          <w:rFonts w:hint="eastAsia"/>
        </w:rPr>
      </w:pPr>
      <w:r>
        <w:rPr>
          <w:rStyle w:val="FootnoteReference"/>
        </w:rPr>
        <w:footnoteRef/>
      </w:r>
      <w:r>
        <w:t>“Evidence of any other crime, wrong, or act is not admissible to prove a person’s character in order to show that on a particular occasion the person acted in accordance with the character.” (Federal Rules of Evidence, n.d., 404(b)(1)).</w:t>
      </w:r>
    </w:p>
    <w:p w14:paraId="3DB19D24" w14:textId="77777777" w:rsidR="00182A50" w:rsidRDefault="00182A50"/>
  </w:footnote>
  <w:footnote w:id="5">
    <w:p w14:paraId="61E6431F" w14:textId="77777777" w:rsidR="007C30F0" w:rsidRDefault="00182A50">
      <w:pPr>
        <w:pStyle w:val="Footnote"/>
        <w:rPr>
          <w:rFonts w:hint="eastAsia"/>
        </w:rPr>
      </w:pPr>
      <w:r>
        <w:rPr>
          <w:rStyle w:val="FootnoteReference"/>
        </w:rPr>
        <w:footnoteRef/>
      </w:r>
      <w:r>
        <w:t xml:space="preserve">It is interesting to note that Cicero, in discussing the mild character of </w:t>
      </w:r>
      <w:proofErr w:type="spellStart"/>
      <w:r>
        <w:t>Philodamus</w:t>
      </w:r>
      <w:proofErr w:type="spellEnd"/>
      <w:r>
        <w:t xml:space="preserve"> and the people of </w:t>
      </w:r>
      <w:proofErr w:type="spellStart"/>
      <w:r>
        <w:t>Lampsacus</w:t>
      </w:r>
      <w:proofErr w:type="spellEnd"/>
      <w:r>
        <w:t xml:space="preserve">, would not have violated modern U.S. legal standards: “in a homicide case, the </w:t>
      </w:r>
      <w:r>
        <w:t>prosecutor may offer evidence of the alleged victim’s trait of peacefulness to rebut evidence that the victim was the first aggressor.” (Federal Rules of Evidence, n.d., 404(a)(2)(C)).</w:t>
      </w:r>
    </w:p>
    <w:p w14:paraId="59A9DC52" w14:textId="77777777" w:rsidR="00182A50" w:rsidRDefault="00182A5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C30F0"/>
    <w:rsid w:val="00067D6B"/>
    <w:rsid w:val="00182A50"/>
    <w:rsid w:val="007C30F0"/>
    <w:rsid w:val="00C268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6638E"/>
  <w15:docId w15:val="{457FAC6D-4D63-4828-BAC5-C9F1C8250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3"/>
        <w:sz w:val="24"/>
        <w:szCs w:val="24"/>
        <w:lang w:val="en-US"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340" w:hanging="340"/>
    </w:pPr>
    <w:rPr>
      <w:sz w:val="20"/>
      <w:szCs w:val="20"/>
    </w:rPr>
  </w:style>
  <w:style w:type="paragraph" w:customStyle="1" w:styleId="HeaderandFooter">
    <w:name w:val="Header and Footer"/>
    <w:basedOn w:val="Standard"/>
    <w:pPr>
      <w:suppressLineNumbers/>
      <w:tabs>
        <w:tab w:val="center" w:pos="4986"/>
        <w:tab w:val="right" w:pos="9972"/>
      </w:tabs>
    </w:pPr>
  </w:style>
  <w:style w:type="paragraph" w:styleId="Footer">
    <w:name w:val="footer"/>
    <w:basedOn w:val="HeaderandFooter"/>
  </w:style>
  <w:style w:type="character" w:customStyle="1" w:styleId="FootnoteSymbol">
    <w:name w:val="Footnote Symbol"/>
  </w:style>
  <w:style w:type="character" w:customStyle="1" w:styleId="Footnoteanchor">
    <w:name w:val="Footnote anchor"/>
    <w:rPr>
      <w:position w:val="0"/>
      <w:vertAlign w:val="superscript"/>
    </w:rPr>
  </w:style>
  <w:style w:type="character" w:styleId="Emphasis">
    <w:name w:val="Emphasis"/>
    <w:rPr>
      <w:i/>
      <w:iCs/>
    </w:rPr>
  </w:style>
  <w:style w:type="character" w:customStyle="1" w:styleId="StrongEmphasis">
    <w:name w:val="Strong Emphasis"/>
    <w:rPr>
      <w:b/>
      <w:bCs/>
    </w:rPr>
  </w:style>
  <w:style w:type="character" w:customStyle="1" w:styleId="Internetlink">
    <w:name w:val="Internet link"/>
    <w:rPr>
      <w:color w:val="000080"/>
      <w:u w:val="single"/>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uwtsd.idm.oclc.org/10.1093/acprof:oso/9780198152804.003.0007" TargetMode="External"/><Relationship Id="rId3" Type="http://schemas.openxmlformats.org/officeDocument/2006/relationships/webSettings" Target="webSettings.xml"/><Relationship Id="rId7" Type="http://schemas.openxmlformats.org/officeDocument/2006/relationships/hyperlink" Target="https://doi-org.uwtsd.idm.oclc.org/10.1093/acprof:oso/9780198152804.003.000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etryfoundation.org/poems/43827/the-destruction-of-sennacherib"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uwtsd.idm.oclc.org/10.1093/acprof:oso/9780198152804.003.0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2608</Words>
  <Characters>14869</Characters>
  <Application>Microsoft Office Word</Application>
  <DocSecurity>0</DocSecurity>
  <Lines>123</Lines>
  <Paragraphs>34</Paragraphs>
  <ScaleCrop>false</ScaleCrop>
  <Company>University of Wales Trinity Saint David</Company>
  <LinksUpToDate>false</LinksUpToDate>
  <CharactersWithSpaces>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Lodwig</dc:creator>
  <cp:lastModifiedBy>Sian Lodwig</cp:lastModifiedBy>
  <cp:revision>2</cp:revision>
  <dcterms:created xsi:type="dcterms:W3CDTF">2026-10-23T15:34:00Z</dcterms:created>
  <dcterms:modified xsi:type="dcterms:W3CDTF">2026-10-23T15:34:00Z</dcterms:modified>
</cp:coreProperties>
</file>