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0"/>
        <w:bidi w:val="0"/>
        <w:spacing w:before="0" w:after="200" w:line="276" w:lineRule="auto"/>
        <w:ind w:left="0" w:right="0" w:firstLine="0"/>
        <w:jc w:val="center"/>
        <w:rPr>
          <w:rFonts w:ascii="Arial" w:hAnsi="Arial"/>
          <w:sz w:val="22"/>
          <w:szCs w:val="22"/>
          <w:u w:color="000000"/>
          <w:rtl w:val="0"/>
          <w14:textOutline w14:w="12700" w14:cap="flat">
            <w14:noFill/>
            <w14:miter w14:lim="400000"/>
          </w14:textOutline>
        </w:rPr>
      </w:pPr>
    </w:p>
    <w:p>
      <w:pPr>
        <w:pStyle w:val="Body.0"/>
        <w:bidi w:val="0"/>
        <w:spacing w:before="0" w:after="200" w:line="276" w:lineRule="auto"/>
        <w:ind w:left="0" w:right="0" w:firstLine="0"/>
        <w:jc w:val="center"/>
        <w:rPr>
          <w:rFonts w:ascii="Arial" w:hAnsi="Arial"/>
          <w:sz w:val="22"/>
          <w:szCs w:val="22"/>
          <w:u w:color="000000"/>
          <w:rtl w:val="0"/>
          <w14:textOutline w14:w="12700" w14:cap="flat">
            <w14:noFill/>
            <w14:miter w14:lim="400000"/>
          </w14:textOutline>
        </w:rPr>
      </w:pPr>
    </w:p>
    <w:p>
      <w:pPr>
        <w:pStyle w:val="Title"/>
        <w:bidi w:val="0"/>
        <w:ind w:left="0" w:right="0" w:firstLine="0"/>
        <w:jc w:val="left"/>
        <w:rPr>
          <w:u w:color="000000"/>
          <w:rtl w:val="0"/>
          <w14:textOutline w14:w="12700" w14:cap="flat">
            <w14:noFill/>
            <w14:miter w14:lim="400000"/>
          </w14:textOutline>
        </w:rPr>
      </w:pPr>
      <w:r>
        <w:rPr>
          <w:u w:color="000000"/>
          <w:rtl w:val="0"/>
          <w14:textOutline w14:w="12700" w14:cap="flat">
            <w14:noFill/>
            <w14:miter w14:lim="400000"/>
          </w14:textOutline>
        </w:rPr>
        <w:drawing xmlns:a="http://schemas.openxmlformats.org/drawingml/2006/main">
          <wp:anchor distT="152400" distB="152400" distL="152400" distR="152400" simplePos="0" relativeHeight="251659264" behindDoc="0" locked="0" layoutInCell="1" allowOverlap="1">
            <wp:simplePos x="0" y="0"/>
            <wp:positionH relativeFrom="page">
              <wp:posOffset>387350</wp:posOffset>
            </wp:positionH>
            <wp:positionV relativeFrom="page">
              <wp:posOffset>583298</wp:posOffset>
            </wp:positionV>
            <wp:extent cx="2975344" cy="984154"/>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tretch>
                      <a:fillRect/>
                    </a:stretch>
                  </pic:blipFill>
                  <pic:spPr>
                    <a:xfrm>
                      <a:off x="0" y="0"/>
                      <a:ext cx="2975344" cy="984154"/>
                    </a:xfrm>
                    <a:prstGeom prst="rect">
                      <a:avLst/>
                    </a:prstGeom>
                    <a:ln w="12700" cap="flat">
                      <a:noFill/>
                      <a:miter lim="400000"/>
                    </a:ln>
                    <a:effectLst/>
                  </pic:spPr>
                </pic:pic>
              </a:graphicData>
            </a:graphic>
          </wp:anchor>
        </w:drawing>
      </w:r>
    </w:p>
    <w:p>
      <w:pPr>
        <w:pStyle w:val="heading 6"/>
        <w:keepNext w:val="0"/>
        <w:keepLines w:val="0"/>
        <w:spacing w:before="0" w:after="0" w:line="240" w:lineRule="auto"/>
        <w:outlineLvl w:val="9"/>
        <w:rPr>
          <w:rFonts w:ascii="Helvetica Neue" w:hAnsi="Helvetica Neue"/>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rFonts w:ascii="Helvetica Neue" w:hAnsi="Helvetica Neue"/>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rFonts w:ascii="Helvetica Neue" w:hAnsi="Helvetica Neue"/>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Subtitle"/>
        <w:bidi w:val="0"/>
        <w:ind w:left="0" w:right="0" w:firstLine="0"/>
        <w:jc w:val="center"/>
        <w:rPr>
          <w:rFonts w:ascii="Arial" w:cs="Arial" w:hAnsi="Arial" w:eastAsia="Arial"/>
          <w:u w:color="000000"/>
          <w:rtl w:val="0"/>
          <w:lang w:val="en-US"/>
          <w14:textOutline w14:w="12700" w14:cap="flat">
            <w14:noFill/>
            <w14:miter w14:lim="400000"/>
          </w14:textOutline>
        </w:rPr>
      </w:pPr>
      <w:r>
        <w:rPr>
          <w:rFonts w:ascii="Arial" w:hAnsi="Arial"/>
          <w:outline w:val="0"/>
          <w:color w:val="000000"/>
          <w:u w:color="000000"/>
          <w:rtl w:val="0"/>
          <w:lang w:val="en-US"/>
          <w14:textOutline w14:w="12700" w14:cap="flat">
            <w14:noFill/>
            <w14:miter w14:lim="400000"/>
          </w14:textOutline>
          <w14:textFill>
            <w14:solidFill>
              <w14:srgbClr w14:val="000000"/>
            </w14:solidFill>
          </w14:textFill>
        </w:rPr>
        <w:t>Effective Team Work and Communication</w:t>
      </w: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(BMSW400</w:t>
      </w:r>
      <w:r>
        <w:rPr>
          <w:u w:color="000000"/>
          <w:rtl w:val="0"/>
          <w:lang w:val="en-US"/>
          <w14:textOutline w14:w="12700" w14:cap="flat">
            <w14:noFill/>
            <w14:miter w14:lim="400000"/>
          </w14:textOutline>
        </w:rPr>
        <w:t>2</w:t>
      </w:r>
      <w:r>
        <w:rPr>
          <w:u w:color="000000"/>
          <w:rtl w:val="0"/>
          <w:lang w:val="en-US"/>
          <w14:textOutline w14:w="12700" w14:cap="flat">
            <w14:noFill/>
            <w14:miter w14:lim="400000"/>
          </w14:textOutline>
        </w:rPr>
        <w:t>)</w:t>
      </w:r>
    </w:p>
    <w:p>
      <w:pPr>
        <w:pStyle w:val="Subtitle"/>
        <w:bidi w:val="0"/>
        <w:ind w:left="0" w:right="0" w:firstLine="0"/>
        <w:jc w:val="center"/>
        <w:rPr>
          <w:rFonts w:ascii="Times Roman" w:cs="Times Roman" w:hAnsi="Times Roman" w:eastAsia="Times Roman"/>
          <w:sz w:val="24"/>
          <w:szCs w:val="24"/>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Lectures Names: </w:t>
      </w:r>
      <w:r>
        <w:rPr>
          <w:u w:color="000000"/>
          <w:rtl w:val="0"/>
          <w:lang w:val="en-US"/>
          <w14:textOutline w14:w="12700" w14:cap="flat">
            <w14:noFill/>
            <w14:miter w14:lim="400000"/>
          </w14:textOutline>
        </w:rPr>
        <w:t xml:space="preserve">Lloyd Beharry </w:t>
      </w:r>
    </w:p>
    <w:p>
      <w:pPr>
        <w:pStyle w:val="Subtitle"/>
        <w:bidi w:val="0"/>
        <w:ind w:left="0" w:right="0" w:firstLine="0"/>
        <w:jc w:val="center"/>
        <w:rPr>
          <w:rFonts w:ascii="Arial" w:cs="Arial" w:hAnsi="Arial" w:eastAsia="Arial"/>
          <w:u w:color="000000"/>
          <w:rtl w:val="0"/>
          <w:lang w:val="en-US"/>
          <w14:textOutline w14:w="12700" w14:cap="flat">
            <w14:noFill/>
            <w14:miter w14:lim="400000"/>
          </w14:textOutline>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Title"/>
        <w:bidi w:val="0"/>
        <w:ind w:left="0" w:right="0" w:firstLine="0"/>
        <w:jc w:val="center"/>
        <w:rPr>
          <w:sz w:val="40"/>
          <w:szCs w:val="40"/>
          <w:u w:color="000000"/>
          <w:rtl w:val="0"/>
          <w14:textOutline w14:w="12700" w14:cap="flat">
            <w14:noFill/>
            <w14:miter w14:lim="400000"/>
          </w14:textOutline>
        </w:rPr>
      </w:pPr>
      <w:r>
        <w:rPr>
          <w:sz w:val="40"/>
          <w:szCs w:val="40"/>
          <w:u w:color="000000"/>
          <w:rtl w:val="0"/>
          <w:lang w:val="en-US"/>
          <w14:textOutline w14:w="12700" w14:cap="flat">
            <w14:noFill/>
            <w14:miter w14:lim="400000"/>
          </w14:textOutline>
        </w:rPr>
        <w:t xml:space="preserve">Assessment </w:t>
      </w:r>
      <w:r>
        <w:rPr>
          <w:sz w:val="40"/>
          <w:szCs w:val="40"/>
          <w:u w:color="000000"/>
          <w:rtl w:val="0"/>
          <w:lang w:val="en-US"/>
          <w14:textOutline w14:w="12700" w14:cap="flat">
            <w14:noFill/>
            <w14:miter w14:lim="400000"/>
          </w14:textOutline>
        </w:rPr>
        <w:t>1</w:t>
      </w:r>
    </w:p>
    <w:p>
      <w:pPr>
        <w:pStyle w:val="Title"/>
        <w:bidi w:val="0"/>
        <w:ind w:left="0" w:right="0" w:firstLine="0"/>
        <w:jc w:val="center"/>
        <w:rPr>
          <w:sz w:val="40"/>
          <w:szCs w:val="40"/>
          <w:u w:color="000000"/>
          <w:rtl w:val="0"/>
          <w14:textOutline w14:w="12700" w14:cap="flat">
            <w14:noFill/>
            <w14:miter w14:lim="400000"/>
          </w14:textOutline>
        </w:rPr>
      </w:pPr>
      <w:r>
        <w:rPr>
          <w:sz w:val="40"/>
          <w:szCs w:val="40"/>
          <w:u w:color="000000"/>
          <w:rtl w:val="0"/>
          <w:lang w:val="en-US"/>
          <w14:textOutline w14:w="12700" w14:cap="flat">
            <w14:noFill/>
            <w14:miter w14:lim="400000"/>
          </w14:textOutline>
        </w:rPr>
        <w:t>Written report demonstrating understanding of three models of communications, communication skills, advantages and disadvantages of technology of communication</w:t>
      </w: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r>
        <w:rPr>
          <w:i w:val="0"/>
          <w:iCs w:val="0"/>
          <w:outline w:val="0"/>
          <w:color w:val="000000"/>
          <w:sz w:val="40"/>
          <w:szCs w:val="40"/>
          <w:u w:color="000000"/>
          <w:rtl w:val="0"/>
          <w:lang w:val="en-US"/>
          <w14:textOutline w14:w="12700" w14:cap="flat">
            <w14:noFill/>
            <w14:miter w14:lim="400000"/>
          </w14:textOutline>
          <w14:textFill>
            <w14:solidFill>
              <w14:srgbClr w14:val="000000"/>
            </w14:solidFill>
          </w14:textFill>
        </w:rPr>
        <w:t xml:space="preserve">Student Names: Kristian Todorov </w:t>
      </w:r>
    </w:p>
    <w:p>
      <w:pPr>
        <w:pStyle w:val="heading 6"/>
        <w:keepNext w:val="0"/>
        <w:keepLines w:val="0"/>
        <w:spacing w:before="0" w:after="0" w:line="240" w:lineRule="auto"/>
        <w:outlineLvl w:val="9"/>
        <w:rPr>
          <w:rFonts w:ascii="Helvetica Neue" w:cs="Helvetica Neue" w:hAnsi="Helvetica Neue" w:eastAsia="Helvetica Neue"/>
          <w:i w:val="0"/>
          <w:iCs w:val="0"/>
          <w:outline w:val="0"/>
          <w:color w:val="000000"/>
          <w:u w:color="000000"/>
          <w14:textOutline w14:w="12700" w14:cap="flat">
            <w14:noFill/>
            <w14:miter w14:lim="400000"/>
          </w14:textOutline>
          <w14:textFill>
            <w14:solidFill>
              <w14:srgbClr w14:val="000000"/>
            </w14:solidFill>
          </w14:textFill>
        </w:rPr>
      </w:pPr>
      <w:r>
        <w:rPr>
          <w:i w:val="0"/>
          <w:iCs w:val="0"/>
          <w:outline w:val="0"/>
          <w:color w:val="000000"/>
          <w:sz w:val="40"/>
          <w:szCs w:val="40"/>
          <w:u w:color="000000"/>
          <w:rtl w:val="0"/>
          <w:lang w:val="en-US"/>
          <w14:textOutline w14:w="12700" w14:cap="flat">
            <w14:noFill/>
            <w14:miter w14:lim="400000"/>
          </w14:textOutline>
          <w14:textFill>
            <w14:solidFill>
              <w14:srgbClr w14:val="000000"/>
            </w14:solidFill>
          </w14:textFill>
        </w:rPr>
        <w:t>Student ID: 2018313</w:t>
      </w:r>
    </w:p>
    <w:p>
      <w:pPr>
        <w:pStyle w:val="Body.0"/>
        <w:bidi w:val="0"/>
        <w:spacing w:before="0" w:after="200" w:line="276" w:lineRule="auto"/>
        <w:ind w:left="0" w:right="0" w:firstLine="0"/>
        <w:jc w:val="center"/>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
        <w:spacing w:after="160" w:line="259" w:lineRule="auto"/>
        <w:jc w:val="center"/>
        <w:rPr>
          <w:b w:val="1"/>
          <w:bCs w:val="1"/>
          <w:sz w:val="38"/>
          <w:szCs w:val="38"/>
          <w:u w:val="single"/>
        </w:rPr>
      </w:pPr>
      <w:bookmarkStart w:name="_dp8vu" w:id="0"/>
      <w:bookmarkEnd w:id="0"/>
      <w:r>
        <w:rPr>
          <w:b w:val="1"/>
          <w:bCs w:val="1"/>
          <w:sz w:val="38"/>
          <w:szCs w:val="38"/>
          <w:u w:val="single"/>
          <w:rtl w:val="0"/>
        </w:rPr>
        <w:t>T</w:t>
      </w:r>
      <w:r>
        <w:rPr>
          <w:b w:val="1"/>
          <w:bCs w:val="1"/>
          <w:sz w:val="38"/>
          <w:szCs w:val="38"/>
          <w:u w:val="single"/>
          <w:rtl w:val="0"/>
          <w:lang w:val="en-US"/>
        </w:rPr>
        <w:t>able of Content</w:t>
      </w:r>
    </w:p>
    <w:p>
      <w:pPr>
        <w:pStyle w:val="Body"/>
        <w:spacing w:after="160" w:line="259" w:lineRule="auto"/>
        <w:jc w:val="center"/>
        <w:rPr>
          <w:sz w:val="28"/>
          <w:szCs w:val="28"/>
        </w:rPr>
      </w:pPr>
    </w:p>
    <w:p>
      <w:pPr>
        <w:pStyle w:val="Body"/>
        <w:tabs>
          <w:tab w:val="right" w:pos="9340"/>
        </w:tabs>
        <w:spacing w:before="80" w:line="240" w:lineRule="auto"/>
        <w:rPr>
          <w:rStyle w:val="Hyperlink.0"/>
        </w:rPr>
      </w:pPr>
      <w:r>
        <w:rPr>
          <w:rStyle w:val="Hyperlink.0"/>
        </w:rPr>
        <w:fldChar w:fldCharType="begin" w:fldLock="0"/>
      </w:r>
      <w:r>
        <w:rPr>
          <w:rStyle w:val="Hyperlink.0"/>
        </w:rPr>
        <w:instrText xml:space="preserve"> HYPERLINK \l "y7mvlsclba8" </w:instrText>
      </w:r>
      <w:r>
        <w:rPr>
          <w:rStyle w:val="Hyperlink.0"/>
        </w:rPr>
        <w:fldChar w:fldCharType="separate" w:fldLock="0"/>
      </w:r>
      <w:r>
        <w:rPr>
          <w:rStyle w:val="Hyperlink.0"/>
          <w:rtl w:val="0"/>
          <w:lang w:val="fr-FR"/>
        </w:rPr>
        <w:t>Introduction</w:t>
      </w:r>
      <w:r>
        <w:rPr/>
        <w:fldChar w:fldCharType="end" w:fldLock="0"/>
      </w:r>
      <w:r>
        <w:rPr>
          <w:rStyle w:val="Hyperlink.0"/>
          <w:rtl w:val="0"/>
        </w:rPr>
        <w:tab/>
        <w:t>3</w:t>
      </w:r>
    </w:p>
    <w:p>
      <w:pPr>
        <w:pStyle w:val="Body"/>
        <w:tabs>
          <w:tab w:val="right" w:pos="9340"/>
        </w:tabs>
        <w:spacing w:before="200" w:line="240" w:lineRule="auto"/>
        <w:rPr>
          <w:rStyle w:val="Hyperlink.0"/>
        </w:rPr>
      </w:pPr>
      <w:r>
        <w:rPr>
          <w:rStyle w:val="Hyperlink.0"/>
        </w:rPr>
        <w:fldChar w:fldCharType="begin" w:fldLock="0"/>
      </w:r>
      <w:r>
        <w:rPr>
          <w:rStyle w:val="Hyperlink.0"/>
        </w:rPr>
        <w:instrText xml:space="preserve"> HYPERLINK \l "i7ojhp" </w:instrText>
      </w:r>
      <w:r>
        <w:rPr>
          <w:rStyle w:val="Hyperlink.0"/>
        </w:rPr>
        <w:fldChar w:fldCharType="separate" w:fldLock="0"/>
      </w:r>
      <w:r>
        <w:rPr>
          <w:rStyle w:val="Hyperlink.0"/>
          <w:rtl w:val="0"/>
          <w:lang w:val="en-US"/>
        </w:rPr>
        <w:t>Models of Communication</w:t>
      </w:r>
      <w:r>
        <w:rPr/>
        <w:fldChar w:fldCharType="end" w:fldLock="0"/>
      </w:r>
      <w:r>
        <w:rPr>
          <w:rStyle w:val="Hyperlink.0"/>
          <w:rtl w:val="0"/>
        </w:rPr>
        <w:tab/>
        <w:t>3</w:t>
      </w:r>
    </w:p>
    <w:p>
      <w:pPr>
        <w:pStyle w:val="Body"/>
        <w:tabs>
          <w:tab w:val="right" w:pos="9340"/>
        </w:tabs>
        <w:spacing w:before="200" w:line="240" w:lineRule="auto"/>
        <w:rPr>
          <w:rStyle w:val="Hyperlink.0"/>
        </w:rPr>
      </w:pPr>
      <w:r>
        <w:rPr>
          <w:rStyle w:val="Hyperlink.0"/>
        </w:rPr>
        <w:fldChar w:fldCharType="begin" w:fldLock="0"/>
      </w:r>
      <w:r>
        <w:rPr>
          <w:rStyle w:val="Hyperlink.0"/>
        </w:rPr>
        <w:instrText xml:space="preserve"> HYPERLINK \l "pxezwc" </w:instrText>
      </w:r>
      <w:r>
        <w:rPr>
          <w:rStyle w:val="Hyperlink.0"/>
        </w:rPr>
        <w:fldChar w:fldCharType="separate" w:fldLock="0"/>
      </w:r>
      <w:r>
        <w:rPr>
          <w:rStyle w:val="Hyperlink.0"/>
          <w:rtl w:val="0"/>
          <w:lang w:val="en-US"/>
        </w:rPr>
        <w:t>Communication skills</w:t>
      </w:r>
      <w:r>
        <w:rPr/>
        <w:fldChar w:fldCharType="end" w:fldLock="0"/>
      </w:r>
      <w:r>
        <w:rPr>
          <w:rStyle w:val="Hyperlink.0"/>
          <w:rtl w:val="0"/>
        </w:rPr>
        <w:tab/>
        <w:t>5</w:t>
      </w:r>
    </w:p>
    <w:p>
      <w:pPr>
        <w:pStyle w:val="Body"/>
        <w:tabs>
          <w:tab w:val="right" w:pos="9340"/>
        </w:tabs>
        <w:spacing w:before="200" w:line="240" w:lineRule="auto"/>
        <w:rPr>
          <w:rStyle w:val="Hyperlink.0"/>
        </w:rPr>
      </w:pPr>
      <w:r>
        <w:rPr>
          <w:rStyle w:val="Hyperlink.0"/>
        </w:rPr>
        <w:fldChar w:fldCharType="begin" w:fldLock="0"/>
      </w:r>
      <w:r>
        <w:rPr>
          <w:rStyle w:val="Hyperlink.0"/>
        </w:rPr>
        <w:instrText xml:space="preserve"> HYPERLINK \l "mghml" </w:instrText>
      </w:r>
      <w:r>
        <w:rPr>
          <w:rStyle w:val="Hyperlink.0"/>
        </w:rPr>
        <w:fldChar w:fldCharType="separate" w:fldLock="0"/>
      </w:r>
      <w:r>
        <w:rPr>
          <w:rStyle w:val="Hyperlink.0"/>
          <w:rtl w:val="0"/>
          <w:lang w:val="en-US"/>
        </w:rPr>
        <w:t>Technology in Communication:</w:t>
      </w:r>
      <w:r>
        <w:rPr/>
        <w:fldChar w:fldCharType="end" w:fldLock="0"/>
      </w:r>
      <w:r>
        <w:rPr>
          <w:rStyle w:val="Hyperlink.0"/>
          <w:rtl w:val="0"/>
        </w:rPr>
        <w:tab/>
        <w:t>6</w:t>
      </w:r>
    </w:p>
    <w:p>
      <w:pPr>
        <w:pStyle w:val="Body"/>
        <w:tabs>
          <w:tab w:val="right" w:pos="9340"/>
        </w:tabs>
        <w:spacing w:before="200" w:line="240" w:lineRule="auto"/>
        <w:rPr>
          <w:rStyle w:val="Hyperlink.0"/>
        </w:rPr>
      </w:pPr>
      <w:r>
        <w:rPr>
          <w:rStyle w:val="Hyperlink.0"/>
        </w:rPr>
        <w:fldChar w:fldCharType="begin" w:fldLock="0"/>
      </w:r>
      <w:r>
        <w:rPr>
          <w:rStyle w:val="Hyperlink.0"/>
        </w:rPr>
        <w:instrText xml:space="preserve"> HYPERLINK \l "u6wntf" </w:instrText>
      </w:r>
      <w:r>
        <w:rPr>
          <w:rStyle w:val="Hyperlink.0"/>
        </w:rPr>
        <w:fldChar w:fldCharType="separate" w:fldLock="0"/>
      </w:r>
      <w:r>
        <w:rPr>
          <w:rStyle w:val="Hyperlink.0"/>
          <w:rtl w:val="0"/>
          <w:lang w:val="it-IT"/>
        </w:rPr>
        <w:t>Conclusion</w:t>
      </w:r>
      <w:r>
        <w:rPr/>
        <w:fldChar w:fldCharType="end" w:fldLock="0"/>
      </w:r>
      <w:r>
        <w:rPr>
          <w:rStyle w:val="Hyperlink.0"/>
          <w:rtl w:val="0"/>
        </w:rPr>
        <w:tab/>
        <w:t>8</w:t>
      </w:r>
    </w:p>
    <w:p>
      <w:pPr>
        <w:pStyle w:val="Body"/>
        <w:tabs>
          <w:tab w:val="right" w:pos="9340"/>
        </w:tabs>
        <w:spacing w:before="200" w:after="80" w:line="240" w:lineRule="auto"/>
        <w:rPr>
          <w:rStyle w:val="Hyperlink.0"/>
        </w:rPr>
      </w:pPr>
      <w:r>
        <w:rPr>
          <w:rStyle w:val="Hyperlink.0"/>
        </w:rPr>
        <w:fldChar w:fldCharType="begin" w:fldLock="0"/>
      </w:r>
      <w:r>
        <w:rPr>
          <w:rStyle w:val="Hyperlink.0"/>
        </w:rPr>
        <w:instrText xml:space="preserve"> HYPERLINK \l "cagcv7aqwoxh" </w:instrText>
      </w:r>
      <w:r>
        <w:rPr>
          <w:rStyle w:val="Hyperlink.0"/>
        </w:rPr>
        <w:fldChar w:fldCharType="separate" w:fldLock="0"/>
      </w:r>
      <w:r>
        <w:rPr>
          <w:rStyle w:val="Hyperlink.0"/>
          <w:rtl w:val="0"/>
          <w:lang w:val="fr-FR"/>
        </w:rPr>
        <w:t>References</w:t>
      </w:r>
      <w:r>
        <w:rPr/>
        <w:fldChar w:fldCharType="end" w:fldLock="0"/>
      </w:r>
      <w:r>
        <w:rPr>
          <w:rStyle w:val="Hyperlink.0"/>
          <w:rtl w:val="0"/>
        </w:rPr>
        <w:tab/>
        <w:t>9</w:t>
      </w:r>
    </w:p>
    <w:p>
      <w:pPr>
        <w:pStyle w:val="Body"/>
        <w:rPr>
          <w:rStyle w:val="None"/>
          <w:sz w:val="28"/>
          <w:szCs w:val="28"/>
        </w:rPr>
      </w:pPr>
    </w:p>
    <w:p>
      <w:pPr>
        <w:pStyle w:val="Body"/>
        <w:spacing w:after="160" w:line="259" w:lineRule="auto"/>
        <w:jc w:val="center"/>
        <w:rPr>
          <w:rStyle w:val="None"/>
          <w:sz w:val="28"/>
          <w:szCs w:val="28"/>
        </w:rPr>
      </w:pPr>
    </w:p>
    <w:p>
      <w:pPr>
        <w:pStyle w:val="Body"/>
        <w:spacing w:after="160" w:line="259" w:lineRule="auto"/>
        <w:jc w:val="center"/>
        <w:rPr>
          <w:rStyle w:val="None"/>
          <w:sz w:val="28"/>
          <w:szCs w:val="28"/>
        </w:rPr>
      </w:pPr>
    </w:p>
    <w:p>
      <w:pPr>
        <w:pStyle w:val="Body"/>
        <w:spacing w:after="160" w:line="259" w:lineRule="auto"/>
        <w:jc w:val="center"/>
        <w:rPr>
          <w:rStyle w:val="None"/>
          <w:sz w:val="28"/>
          <w:szCs w:val="28"/>
        </w:rPr>
      </w:pPr>
    </w:p>
    <w:p>
      <w:pPr>
        <w:pStyle w:val="Body"/>
        <w:spacing w:after="160" w:line="259" w:lineRule="auto"/>
        <w:jc w:val="center"/>
        <w:rPr>
          <w:rStyle w:val="None"/>
          <w:sz w:val="28"/>
          <w:szCs w:val="28"/>
        </w:rPr>
      </w:pPr>
    </w:p>
    <w:p>
      <w:pPr>
        <w:pStyle w:val="Body"/>
        <w:spacing w:after="160" w:line="259" w:lineRule="auto"/>
        <w:jc w:val="center"/>
        <w:rPr>
          <w:rStyle w:val="None"/>
          <w:sz w:val="28"/>
          <w:szCs w:val="28"/>
        </w:rPr>
      </w:pPr>
    </w:p>
    <w:p>
      <w:pPr>
        <w:pStyle w:val="Body"/>
        <w:spacing w:after="160" w:line="259" w:lineRule="auto"/>
        <w:jc w:val="center"/>
        <w:rPr>
          <w:rStyle w:val="None"/>
          <w:sz w:val="28"/>
          <w:szCs w:val="28"/>
        </w:rPr>
      </w:pPr>
    </w:p>
    <w:p>
      <w:pPr>
        <w:pStyle w:val="Body"/>
        <w:spacing w:after="160" w:line="259" w:lineRule="auto"/>
        <w:jc w:val="center"/>
        <w:rPr>
          <w:rStyle w:val="None"/>
          <w:sz w:val="28"/>
          <w:szCs w:val="28"/>
        </w:rPr>
      </w:pPr>
    </w:p>
    <w:p>
      <w:pPr>
        <w:pStyle w:val="Body"/>
        <w:spacing w:after="160" w:line="259" w:lineRule="auto"/>
        <w:jc w:val="center"/>
        <w:rPr>
          <w:rStyle w:val="None"/>
          <w:sz w:val="28"/>
          <w:szCs w:val="28"/>
        </w:rPr>
      </w:pPr>
    </w:p>
    <w:p>
      <w:pPr>
        <w:pStyle w:val="Body"/>
        <w:spacing w:after="160" w:line="360" w:lineRule="auto"/>
        <w:rPr>
          <w:rStyle w:val="None"/>
          <w:sz w:val="28"/>
          <w:szCs w:val="28"/>
        </w:rPr>
      </w:pPr>
      <w:bookmarkStart w:name="_z337ya" w:id="1"/>
      <w:bookmarkEnd w:id="1"/>
    </w:p>
    <w:p>
      <w:pPr>
        <w:pStyle w:val="Body"/>
        <w:spacing w:after="160" w:line="360" w:lineRule="auto"/>
        <w:rPr>
          <w:rStyle w:val="None"/>
          <w:sz w:val="28"/>
          <w:szCs w:val="28"/>
        </w:rPr>
      </w:pPr>
      <w:bookmarkStart w:name="_h0ss8hffdja0" w:id="2"/>
      <w:bookmarkEnd w:id="2"/>
    </w:p>
    <w:p>
      <w:pPr>
        <w:pStyle w:val="Body"/>
        <w:spacing w:after="160" w:line="360" w:lineRule="auto"/>
        <w:rPr>
          <w:rStyle w:val="None"/>
          <w:sz w:val="28"/>
          <w:szCs w:val="28"/>
        </w:rPr>
      </w:pPr>
      <w:bookmarkStart w:name="_kg4dy9ol6" w:id="3"/>
      <w:bookmarkEnd w:id="3"/>
    </w:p>
    <w:p>
      <w:pPr>
        <w:pStyle w:val="Body"/>
        <w:spacing w:after="160" w:line="360" w:lineRule="auto"/>
        <w:rPr>
          <w:rStyle w:val="None"/>
          <w:sz w:val="28"/>
          <w:szCs w:val="28"/>
        </w:rPr>
      </w:pPr>
      <w:bookmarkStart w:name="_xvgj1zltzugm" w:id="4"/>
      <w:bookmarkEnd w:id="4"/>
    </w:p>
    <w:p>
      <w:pPr>
        <w:pStyle w:val="Body"/>
        <w:spacing w:after="160" w:line="360" w:lineRule="auto"/>
        <w:rPr>
          <w:rStyle w:val="None"/>
          <w:sz w:val="28"/>
          <w:szCs w:val="28"/>
        </w:rPr>
      </w:pPr>
      <w:bookmarkStart w:name="_cwrmw3fh9fy" w:id="5"/>
      <w:bookmarkEnd w:id="5"/>
    </w:p>
    <w:p>
      <w:pPr>
        <w:pStyle w:val="Body"/>
        <w:spacing w:after="160" w:line="360" w:lineRule="auto"/>
        <w:rPr>
          <w:rStyle w:val="None"/>
          <w:sz w:val="28"/>
          <w:szCs w:val="28"/>
        </w:rPr>
      </w:pPr>
      <w:bookmarkStart w:name="_qokzsva5pdee" w:id="6"/>
      <w:bookmarkEnd w:id="6"/>
    </w:p>
    <w:p>
      <w:pPr>
        <w:pStyle w:val="Body"/>
        <w:spacing w:after="160" w:line="360" w:lineRule="auto"/>
        <w:rPr>
          <w:rStyle w:val="None"/>
          <w:sz w:val="28"/>
          <w:szCs w:val="28"/>
        </w:rPr>
      </w:pPr>
      <w:bookmarkStart w:name="_uyphwmdlanlt" w:id="7"/>
      <w:bookmarkEnd w:id="7"/>
    </w:p>
    <w:p>
      <w:pPr>
        <w:pStyle w:val="Body"/>
        <w:spacing w:after="160" w:line="360" w:lineRule="auto"/>
      </w:pPr>
      <w:bookmarkStart w:name="_hw5xpsehcdos" w:id="8"/>
      <w:bookmarkEnd w:id="8"/>
    </w:p>
    <w:p>
      <w:pPr>
        <w:pStyle w:val="Body"/>
        <w:spacing w:after="160" w:line="360" w:lineRule="auto"/>
      </w:pPr>
      <w:bookmarkStart w:name="_dbhdq2jmbjp" w:id="9"/>
      <w:bookmarkEnd w:id="9"/>
    </w:p>
    <w:p>
      <w:pPr>
        <w:pStyle w:val="Heading"/>
        <w:spacing w:after="160" w:line="360" w:lineRule="auto"/>
        <w:rPr>
          <w:rStyle w:val="None"/>
          <w:b w:val="1"/>
          <w:bCs w:val="1"/>
          <w:sz w:val="26"/>
          <w:szCs w:val="26"/>
        </w:rPr>
      </w:pPr>
      <w:bookmarkStart w:name="_y7mvlsclba8" w:id="10"/>
      <w:bookmarkEnd w:id="10"/>
      <w:r>
        <w:rPr>
          <w:rStyle w:val="None"/>
          <w:b w:val="1"/>
          <w:bCs w:val="1"/>
          <w:sz w:val="26"/>
          <w:szCs w:val="26"/>
          <w:rtl w:val="0"/>
        </w:rPr>
        <w:t>I</w:t>
      </w:r>
      <w:r>
        <w:rPr>
          <w:rStyle w:val="None"/>
          <w:b w:val="1"/>
          <w:bCs w:val="1"/>
          <w:sz w:val="26"/>
          <w:szCs w:val="26"/>
          <w:rtl w:val="0"/>
          <w:lang w:val="fr-FR"/>
        </w:rPr>
        <w:t>ntroduction</w:t>
      </w:r>
    </w:p>
    <w:p>
      <w:pPr>
        <w:pStyle w:val="Body"/>
        <w:spacing w:after="160" w:line="360" w:lineRule="auto"/>
      </w:pPr>
      <w:bookmarkStart w:name="_j2qqm3" w:id="11"/>
      <w:bookmarkEnd w:id="11"/>
      <w:r>
        <w:rPr>
          <w:rStyle w:val="None"/>
          <w:rtl w:val="0"/>
        </w:rPr>
        <w:t>C</w:t>
      </w:r>
      <w:r>
        <w:rPr>
          <w:rStyle w:val="None"/>
          <w:rtl w:val="0"/>
          <w:lang w:val="en-US"/>
        </w:rPr>
        <w:t>ommunication is an essential skill that various species have evolved to practice in order to more effectively pass on information from one individual to another. Although communication is not specific to the human species, human articulation of information can be considered the most evolved form of communication studied. For the purpose of this report, Britannica</w:t>
      </w:r>
      <w:r>
        <w:rPr>
          <w:rStyle w:val="None"/>
          <w:rtl w:val="1"/>
        </w:rPr>
        <w:t>’</w:t>
      </w:r>
      <w:r>
        <w:rPr>
          <w:rStyle w:val="None"/>
          <w:rtl w:val="0"/>
          <w:lang w:val="en-US"/>
        </w:rPr>
        <w:t>s definition of communication will be used as the building definition. Primarily, the act or process of using words, sounds, signs, or behaviours to express or exchange information or to express one</w:t>
      </w:r>
      <w:r>
        <w:rPr>
          <w:rStyle w:val="None"/>
          <w:rtl w:val="1"/>
        </w:rPr>
        <w:t>’</w:t>
      </w:r>
      <w:r>
        <w:rPr>
          <w:rStyle w:val="None"/>
          <w:rtl w:val="0"/>
          <w:lang w:val="en-US"/>
        </w:rPr>
        <w:t xml:space="preserve">s ideas, thoughts, feelings, etc., to someone else (Britannica, 2022). </w:t>
      </w:r>
    </w:p>
    <w:p>
      <w:pPr>
        <w:pStyle w:val="Body"/>
        <w:spacing w:after="160" w:line="360" w:lineRule="auto"/>
      </w:pPr>
      <w:bookmarkStart w:name="_y810tw" w:id="12"/>
      <w:bookmarkEnd w:id="12"/>
      <w:r>
        <w:rPr>
          <w:rStyle w:val="None"/>
          <w:rtl w:val="0"/>
        </w:rPr>
        <w:t>C</w:t>
      </w:r>
      <w:r>
        <w:rPr>
          <w:rStyle w:val="None"/>
          <w:rtl w:val="0"/>
          <w:lang w:val="en-US"/>
        </w:rPr>
        <w:t>ommunication is an important part of life and work as it allows us to clearly express our needs or feelings to other individuals when face to face, and, more recently, through internet-based communication platforms. Communication is very important for work as it allows us to not only form deep bonds with the person we</w:t>
      </w:r>
      <w:r>
        <w:rPr>
          <w:rStyle w:val="None"/>
          <w:rtl w:val="1"/>
        </w:rPr>
        <w:t>’</w:t>
      </w:r>
      <w:r>
        <w:rPr>
          <w:rStyle w:val="None"/>
          <w:rtl w:val="0"/>
          <w:lang w:val="en-US"/>
        </w:rPr>
        <w:t>re speaking to, which could essentially lead to higher productivity rates or better understanding of tasks, but most importantly, communication is needed for information exchange in order to get tasks done. Where there is a lack of proper communication, it has often been proven that this leads to lower productivity and an unhealthy work-home balance - two very important individual and organisational aspects.</w:t>
      </w:r>
    </w:p>
    <w:p>
      <w:pPr>
        <w:pStyle w:val="Body"/>
        <w:spacing w:after="160" w:line="360" w:lineRule="auto"/>
      </w:pPr>
      <w:bookmarkStart w:name="_oxt3rw5olemd" w:id="13"/>
      <w:bookmarkEnd w:id="13"/>
    </w:p>
    <w:p>
      <w:pPr>
        <w:pStyle w:val="Heading"/>
        <w:spacing w:after="160" w:line="360" w:lineRule="auto"/>
        <w:rPr>
          <w:rStyle w:val="None"/>
          <w:b w:val="1"/>
          <w:bCs w:val="1"/>
          <w:sz w:val="26"/>
          <w:szCs w:val="26"/>
        </w:rPr>
      </w:pPr>
      <w:bookmarkStart w:name="_i7ojhp" w:id="14"/>
      <w:bookmarkEnd w:id="14"/>
      <w:r>
        <w:rPr>
          <w:rStyle w:val="None"/>
          <w:b w:val="1"/>
          <w:bCs w:val="1"/>
          <w:sz w:val="26"/>
          <w:szCs w:val="26"/>
          <w:rtl w:val="0"/>
        </w:rPr>
        <w:t>M</w:t>
      </w:r>
      <w:r>
        <w:rPr>
          <w:rStyle w:val="None"/>
          <w:b w:val="1"/>
          <w:bCs w:val="1"/>
          <w:sz w:val="26"/>
          <w:szCs w:val="26"/>
          <w:rtl w:val="0"/>
          <w:lang w:val="en-US"/>
        </w:rPr>
        <w:t>odels of Communication</w:t>
      </w:r>
    </w:p>
    <w:p>
      <w:pPr>
        <w:pStyle w:val="Body"/>
        <w:spacing w:after="160" w:line="360" w:lineRule="auto"/>
      </w:pPr>
      <w:bookmarkStart w:name="_xcytpi" w:id="15"/>
      <w:bookmarkEnd w:id="15"/>
      <w:r>
        <w:rPr>
          <w:rStyle w:val="None"/>
          <w:rtl w:val="0"/>
        </w:rPr>
        <w:t>T</w:t>
      </w:r>
      <w:r>
        <w:rPr>
          <w:rStyle w:val="None"/>
          <w:rtl w:val="0"/>
          <w:lang w:val="en-US"/>
        </w:rPr>
        <w:t>he original model of communication was established by Shannon and Weaver (1948) as a simplistic way of explaining the process of how information is passed on from one individual to another and how the message can become distorted. As a linear model, Shannon and Weaver</w:t>
      </w:r>
      <w:r>
        <w:rPr>
          <w:rStyle w:val="None"/>
          <w:rtl w:val="1"/>
        </w:rPr>
        <w:t>’</w:t>
      </w:r>
      <w:r>
        <w:rPr>
          <w:rStyle w:val="None"/>
          <w:rtl w:val="0"/>
          <w:lang w:val="en-US"/>
        </w:rPr>
        <w:t>s (1948) model of communication begins by establishing the origin of the message, i.e. the Sender, then goes on to explain how that information is encoded into signals that are easier to transfer through the Channel and the Decoder, so that it may eventually reach the Receiver.</w:t>
      </w:r>
    </w:p>
    <w:p>
      <w:pPr>
        <w:pStyle w:val="Body"/>
        <w:spacing w:after="160" w:line="360" w:lineRule="auto"/>
      </w:pPr>
      <w:bookmarkStart w:name="_ci93xb" w:id="16"/>
      <w:bookmarkEnd w:id="16"/>
      <w:r>
        <w:rPr>
          <w:rStyle w:val="None"/>
          <w:rtl w:val="0"/>
        </w:rPr>
        <w:t>D</w:t>
      </w:r>
      <w:r>
        <w:rPr>
          <w:rStyle w:val="None"/>
          <w:rtl w:val="0"/>
          <w:lang w:val="en-US"/>
        </w:rPr>
        <w:t xml:space="preserve">espite being created as a model that explains how communication works through telephones or radios, the theory is simple and effective enough to explain face to face communication as it focuses mainly on the issue of internal or external </w:t>
      </w:r>
      <w:r>
        <w:rPr>
          <w:rStyle w:val="None"/>
          <w:rtl w:val="1"/>
        </w:rPr>
        <w:t>‘</w:t>
      </w:r>
      <w:r>
        <w:rPr>
          <w:rStyle w:val="None"/>
          <w:rtl w:val="0"/>
        </w:rPr>
        <w:t>noise</w:t>
      </w:r>
      <w:r>
        <w:rPr>
          <w:rStyle w:val="None"/>
          <w:rtl w:val="1"/>
        </w:rPr>
        <w:t xml:space="preserve">’ </w:t>
      </w:r>
      <w:r>
        <w:rPr>
          <w:rStyle w:val="None"/>
          <w:rtl w:val="0"/>
          <w:lang w:val="de-DE"/>
        </w:rPr>
        <w:t>disruption during the transportation of the message from one end to the other. When it comes to technical communication, an example of a noise disruption can be a television working in the background which could disrupt the communication by making it hard for the Receiver to separate the background noise from the Sender</w:t>
      </w:r>
      <w:r>
        <w:rPr>
          <w:rStyle w:val="None"/>
          <w:rtl w:val="1"/>
        </w:rPr>
        <w:t>’</w:t>
      </w:r>
      <w:r>
        <w:rPr>
          <w:rStyle w:val="None"/>
          <w:rtl w:val="0"/>
          <w:lang w:val="en-US"/>
        </w:rPr>
        <w:t>s voice. On the other hand, when exploring face to face communication, noise disruption could be anything such as hard to understand dialects, language barriers, mumbling etc.</w:t>
      </w:r>
    </w:p>
    <w:p>
      <w:pPr>
        <w:pStyle w:val="Body"/>
        <w:spacing w:after="160" w:line="360" w:lineRule="auto"/>
      </w:pPr>
      <w:bookmarkStart w:name="_whwml4" w:id="17"/>
      <w:bookmarkEnd w:id="17"/>
      <w:r>
        <w:rPr>
          <w:rStyle w:val="None"/>
          <w:rtl w:val="0"/>
        </w:rPr>
        <w:t>T</w:t>
      </w:r>
      <w:r>
        <w:rPr>
          <w:rStyle w:val="None"/>
          <w:rtl w:val="0"/>
          <w:lang w:val="en-US"/>
        </w:rPr>
        <w:t xml:space="preserve">he case study of </w:t>
      </w:r>
      <w:r>
        <w:rPr>
          <w:rStyle w:val="None"/>
          <w:rtl w:val="1"/>
        </w:rPr>
        <w:t>‘</w:t>
      </w:r>
      <w:r>
        <w:rPr>
          <w:rStyle w:val="None"/>
          <w:rtl w:val="0"/>
          <w:lang w:val="en-US"/>
        </w:rPr>
        <w:t>Maria and Pedro</w:t>
      </w:r>
      <w:r>
        <w:rPr>
          <w:rStyle w:val="None"/>
          <w:rtl w:val="1"/>
        </w:rPr>
        <w:t xml:space="preserve">’ </w:t>
      </w:r>
      <w:r>
        <w:rPr>
          <w:rStyle w:val="None"/>
          <w:rtl w:val="0"/>
          <w:lang w:val="en-US"/>
        </w:rPr>
        <w:t xml:space="preserve">is used to demonstrate how </w:t>
      </w:r>
      <w:r>
        <w:rPr>
          <w:rStyle w:val="None"/>
          <w:rtl w:val="1"/>
        </w:rPr>
        <w:t>‘</w:t>
      </w:r>
      <w:r>
        <w:rPr>
          <w:rStyle w:val="None"/>
          <w:rtl w:val="0"/>
        </w:rPr>
        <w:t>noise</w:t>
      </w:r>
      <w:r>
        <w:rPr>
          <w:rStyle w:val="None"/>
          <w:rtl w:val="1"/>
        </w:rPr>
        <w:t xml:space="preserve">’ </w:t>
      </w:r>
      <w:r>
        <w:rPr>
          <w:rStyle w:val="None"/>
          <w:rtl w:val="0"/>
          <w:lang w:val="en-US"/>
        </w:rPr>
        <w:t>can disrupt the natural flow of communication and lead to misunderstanding, especially when there is a lack of feedback involved, as is with this case study.</w:t>
      </w:r>
    </w:p>
    <w:p>
      <w:pPr>
        <w:pStyle w:val="Body"/>
        <w:spacing w:after="160" w:line="360" w:lineRule="auto"/>
      </w:pPr>
      <w:bookmarkStart w:name="_bn6wsx" w:id="18"/>
      <w:bookmarkEnd w:id="18"/>
      <w:r>
        <w:rPr>
          <w:rStyle w:val="None"/>
          <w:rtl w:val="0"/>
        </w:rPr>
        <w:t>S</w:t>
      </w:r>
      <w:r>
        <w:rPr>
          <w:rStyle w:val="None"/>
          <w:rtl w:val="0"/>
        </w:rPr>
        <w:t>hramm</w:t>
      </w:r>
      <w:r>
        <w:rPr>
          <w:rStyle w:val="None"/>
          <w:rtl w:val="1"/>
        </w:rPr>
        <w:t>’</w:t>
      </w:r>
      <w:r>
        <w:rPr>
          <w:rStyle w:val="None"/>
          <w:rtl w:val="0"/>
          <w:lang w:val="en-US"/>
        </w:rPr>
        <w:t xml:space="preserve">s (1954) model of communication then went on to build on what was originally proposed by Shannon and Weaver (1948) by asserting that in order for this model of communication to be complete, it cannot be linear; it must incorporate the possibility of feedback. By making the model dynamic, i.e. enabling information to be sent and received by both ends of the communicating duo, Shramm (1954) focuses on the fact that communication can change depending on various factors and is almost never the same. Some factors which can affect communication include </w:t>
      </w:r>
      <w:r>
        <w:rPr>
          <w:rStyle w:val="None"/>
          <w:rtl w:val="1"/>
        </w:rPr>
        <w:t>‘</w:t>
      </w:r>
      <w:r>
        <w:rPr>
          <w:rStyle w:val="None"/>
          <w:rtl w:val="0"/>
        </w:rPr>
        <w:t>noise</w:t>
      </w:r>
      <w:r>
        <w:rPr>
          <w:rStyle w:val="None"/>
          <w:rtl w:val="1"/>
        </w:rPr>
        <w:t>’</w:t>
      </w:r>
      <w:r>
        <w:rPr>
          <w:rStyle w:val="None"/>
          <w:rtl w:val="0"/>
          <w:lang w:val="en-US"/>
        </w:rPr>
        <w:t>, as in Shannon and Weaver</w:t>
      </w:r>
      <w:r>
        <w:rPr>
          <w:rStyle w:val="None"/>
          <w:rtl w:val="1"/>
        </w:rPr>
        <w:t>’</w:t>
      </w:r>
      <w:r>
        <w:rPr>
          <w:rStyle w:val="None"/>
          <w:rtl w:val="0"/>
          <w:lang w:val="en-US"/>
        </w:rPr>
        <w:t>s (1948) original model, the environment and the procession which the message undergoes after it has been received by the Receiver. In this case, procession is the simple act of thinking through and understanding what has been said.</w:t>
      </w:r>
    </w:p>
    <w:p>
      <w:pPr>
        <w:pStyle w:val="Body"/>
        <w:spacing w:after="160" w:line="360" w:lineRule="auto"/>
      </w:pPr>
      <w:bookmarkStart w:name="_qsh70q" w:id="19"/>
      <w:bookmarkEnd w:id="19"/>
      <w:r>
        <w:rPr>
          <w:rStyle w:val="None"/>
          <w:rtl w:val="0"/>
        </w:rPr>
        <w:t>T</w:t>
      </w:r>
      <w:r>
        <w:rPr>
          <w:rStyle w:val="None"/>
          <w:rtl w:val="0"/>
          <w:lang w:val="en-US"/>
        </w:rPr>
        <w:t xml:space="preserve">he model of communication was once again adjusted in 1961 when David Berlo expanded the original definition of </w:t>
      </w:r>
      <w:r>
        <w:rPr>
          <w:rStyle w:val="None"/>
          <w:rtl w:val="1"/>
        </w:rPr>
        <w:t>‘</w:t>
      </w:r>
      <w:r>
        <w:rPr>
          <w:rStyle w:val="None"/>
          <w:rtl w:val="0"/>
        </w:rPr>
        <w:t>noise</w:t>
      </w:r>
      <w:r>
        <w:rPr>
          <w:rStyle w:val="None"/>
          <w:rtl w:val="1"/>
        </w:rPr>
        <w:t xml:space="preserve">’ </w:t>
      </w:r>
      <w:r>
        <w:rPr>
          <w:rStyle w:val="None"/>
          <w:rtl w:val="0"/>
          <w:lang w:val="en-US"/>
        </w:rPr>
        <w:t>in order to incorporate the differences between the Sender and the Receive as also being a type of noise that could disrupt communication. Within his expansion, Berlo (1961) asserted that these differences which could lead to a disruption include cultures, knowledge and the attitude of the individuals communicating. What should be noted in Berlo</w:t>
      </w:r>
      <w:r>
        <w:rPr>
          <w:rStyle w:val="None"/>
          <w:rtl w:val="1"/>
        </w:rPr>
        <w:t>’</w:t>
      </w:r>
      <w:r>
        <w:rPr>
          <w:rStyle w:val="None"/>
          <w:rtl w:val="0"/>
          <w:lang w:val="en-US"/>
        </w:rPr>
        <w:t xml:space="preserve">s (1961) adjustment is that the </w:t>
      </w:r>
      <w:r>
        <w:rPr>
          <w:rStyle w:val="None"/>
          <w:rtl w:val="1"/>
        </w:rPr>
        <w:t>‘</w:t>
      </w:r>
      <w:r>
        <w:rPr>
          <w:rStyle w:val="None"/>
          <w:rtl w:val="0"/>
        </w:rPr>
        <w:t>noise</w:t>
      </w:r>
      <w:r>
        <w:rPr>
          <w:rStyle w:val="None"/>
          <w:rtl w:val="1"/>
        </w:rPr>
        <w:t xml:space="preserve">’ </w:t>
      </w:r>
      <w:r>
        <w:rPr>
          <w:rStyle w:val="None"/>
          <w:rtl w:val="0"/>
          <w:lang w:val="en-US"/>
        </w:rPr>
        <w:t>disruptions which arise as a result of the aforementioned differences, are identical and applicable for both the Sender and the Receiver.</w:t>
      </w:r>
    </w:p>
    <w:p>
      <w:pPr>
        <w:pStyle w:val="Body"/>
        <w:spacing w:after="160" w:line="360" w:lineRule="auto"/>
      </w:pPr>
      <w:bookmarkStart w:name="_as4poj" w:id="20"/>
      <w:bookmarkEnd w:id="20"/>
      <w:r>
        <w:rPr>
          <w:rStyle w:val="None"/>
          <w:rtl w:val="0"/>
        </w:rPr>
        <w:t>F</w:t>
      </w:r>
      <w:r>
        <w:rPr>
          <w:rStyle w:val="None"/>
          <w:rtl w:val="0"/>
          <w:lang w:val="en-US"/>
        </w:rPr>
        <w:t xml:space="preserve">or example, the case study of </w:t>
      </w:r>
      <w:r>
        <w:rPr>
          <w:rStyle w:val="None"/>
          <w:rtl w:val="1"/>
        </w:rPr>
        <w:t>‘</w:t>
      </w:r>
      <w:r>
        <w:rPr>
          <w:rStyle w:val="None"/>
          <w:rtl w:val="0"/>
          <w:lang w:val="en-US"/>
        </w:rPr>
        <w:t>The Professor and the Village People</w:t>
      </w:r>
      <w:r>
        <w:rPr>
          <w:rStyle w:val="None"/>
          <w:rtl w:val="1"/>
        </w:rPr>
        <w:t xml:space="preserve">’ </w:t>
      </w:r>
      <w:r>
        <w:rPr>
          <w:rStyle w:val="None"/>
          <w:rtl w:val="0"/>
          <w:lang w:val="en-US"/>
        </w:rPr>
        <w:t xml:space="preserve">clearly illustrates how a difference in knowledge can lead to the disruption of communication or, in other words, to miscommunication. Another example of a difference acting as a disruption can be the attitude with which a message is delivered - a lack of enthusiasm can lead to a varying perception of the information being passed on. </w:t>
      </w:r>
    </w:p>
    <w:p>
      <w:pPr>
        <w:pStyle w:val="Body"/>
        <w:spacing w:after="160" w:line="360" w:lineRule="auto"/>
      </w:pPr>
      <w:bookmarkStart w:name="_qi0ogxejmo" w:id="21"/>
      <w:bookmarkEnd w:id="21"/>
      <w:r>
        <w:rPr>
          <w:rStyle w:val="None"/>
          <w:rFonts w:ascii="Arial Unicode MS" w:cs="Arial Unicode MS" w:hAnsi="Arial Unicode MS" w:eastAsia="Arial Unicode MS"/>
          <w:b w:val="0"/>
          <w:bCs w:val="0"/>
          <w:i w:val="0"/>
          <w:iCs w:val="0"/>
        </w:rPr>
        <w:br w:type="page"/>
      </w:r>
    </w:p>
    <w:p>
      <w:pPr>
        <w:pStyle w:val="Heading"/>
        <w:spacing w:after="160" w:line="360" w:lineRule="auto"/>
        <w:rPr>
          <w:rStyle w:val="None"/>
          <w:b w:val="1"/>
          <w:bCs w:val="1"/>
          <w:sz w:val="26"/>
          <w:szCs w:val="26"/>
        </w:rPr>
      </w:pPr>
      <w:bookmarkStart w:name="_pxezwc" w:id="22"/>
      <w:bookmarkEnd w:id="22"/>
      <w:r>
        <w:rPr>
          <w:rStyle w:val="None"/>
          <w:b w:val="1"/>
          <w:bCs w:val="1"/>
          <w:sz w:val="26"/>
          <w:szCs w:val="26"/>
          <w:rtl w:val="0"/>
        </w:rPr>
        <w:t>C</w:t>
      </w:r>
      <w:r>
        <w:rPr>
          <w:rStyle w:val="None"/>
          <w:b w:val="1"/>
          <w:bCs w:val="1"/>
          <w:sz w:val="26"/>
          <w:szCs w:val="26"/>
          <w:rtl w:val="0"/>
          <w:lang w:val="en-US"/>
        </w:rPr>
        <w:t>ommunication skills</w:t>
      </w:r>
    </w:p>
    <w:p>
      <w:pPr>
        <w:pStyle w:val="Body"/>
        <w:spacing w:after="160" w:line="360" w:lineRule="auto"/>
      </w:pPr>
      <w:bookmarkStart w:name="_x2ik5" w:id="23"/>
      <w:bookmarkEnd w:id="23"/>
      <w:r>
        <w:rPr>
          <w:rStyle w:val="None"/>
          <w:rtl w:val="0"/>
        </w:rPr>
        <w:t>T</w:t>
      </w:r>
      <w:r>
        <w:rPr>
          <w:rStyle w:val="None"/>
          <w:rtl w:val="0"/>
          <w:lang w:val="en-US"/>
        </w:rPr>
        <w:t>he skills which we develop and utilise in order to communicate both outside the workplace and within are various, however they can be sectioned off into three main categories; verbal, non-verbal and listening skills. Verbal communication skills can be broken down into two further categories: oral and written communication (Bambaeeroo and Shokrpour, 2017).</w:t>
      </w:r>
    </w:p>
    <w:p>
      <w:pPr>
        <w:pStyle w:val="Body"/>
        <w:spacing w:after="160" w:line="360" w:lineRule="auto"/>
      </w:pPr>
      <w:bookmarkStart w:name="_p2csry" w:id="24"/>
      <w:bookmarkEnd w:id="24"/>
      <w:r>
        <w:rPr>
          <w:rStyle w:val="None"/>
          <w:rtl w:val="0"/>
        </w:rPr>
        <w:t>O</w:t>
      </w:r>
      <w:r>
        <w:rPr>
          <w:rStyle w:val="None"/>
          <w:rtl w:val="0"/>
          <w:lang w:val="en-US"/>
        </w:rPr>
        <w:t>ral communication skills within this context refers to an individual</w:t>
      </w:r>
      <w:r>
        <w:rPr>
          <w:rStyle w:val="None"/>
          <w:rtl w:val="1"/>
        </w:rPr>
        <w:t>’</w:t>
      </w:r>
      <w:r>
        <w:rPr>
          <w:rStyle w:val="None"/>
          <w:rtl w:val="0"/>
          <w:lang w:val="en-US"/>
        </w:rPr>
        <w:t>s ability to formulate and present information and/or ideas in a clear, structured way (Bambaeeroo and Shokrpour, 2017). Oral communication is an important skill to master as it can help create and maintain relationships and it can aid in managing tasks. It is essential in developing one</w:t>
      </w:r>
      <w:r>
        <w:rPr>
          <w:rStyle w:val="None"/>
          <w:rtl w:val="1"/>
        </w:rPr>
        <w:t>’</w:t>
      </w:r>
      <w:r>
        <w:rPr>
          <w:rStyle w:val="None"/>
          <w:rtl w:val="0"/>
          <w:lang w:val="en-US"/>
        </w:rPr>
        <w:t>s knowledge base. Similarly, written communication skills are just as important as oral ones as being able to correctly articulate given information, without the help of physical cues is also considered essential.</w:t>
      </w:r>
    </w:p>
    <w:p>
      <w:pPr>
        <w:pStyle w:val="Body"/>
        <w:spacing w:after="160" w:line="360" w:lineRule="auto"/>
      </w:pPr>
      <w:bookmarkStart w:name="_n2zr" w:id="25"/>
      <w:bookmarkEnd w:id="25"/>
      <w:r>
        <w:rPr>
          <w:rStyle w:val="None"/>
          <w:rtl w:val="0"/>
        </w:rPr>
        <w:t>B</w:t>
      </w:r>
      <w:r>
        <w:rPr>
          <w:rStyle w:val="None"/>
          <w:rtl w:val="0"/>
          <w:lang w:val="en-US"/>
        </w:rPr>
        <w:t xml:space="preserve">eing able to effectively pass on information through both oral and written presentation is essential to performance. For example, when it comes to verbal communication in the health sector, </w:t>
      </w:r>
      <w:r>
        <w:rPr>
          <w:rStyle w:val="None"/>
          <w:rtl w:val="1"/>
          <w:lang w:val="ar-SA" w:bidi="ar-SA"/>
        </w:rPr>
        <w:t>“</w:t>
      </w:r>
      <w:r>
        <w:rPr>
          <w:rStyle w:val="None"/>
          <w:rtl w:val="0"/>
          <w:lang w:val="en-US"/>
        </w:rPr>
        <w:t>affiliative styles of communication were shown to be positively related to patients</w:t>
      </w:r>
      <w:r>
        <w:rPr>
          <w:rStyle w:val="None"/>
          <w:rtl w:val="1"/>
        </w:rPr>
        <w:t xml:space="preserve">’ </w:t>
      </w:r>
      <w:r>
        <w:rPr>
          <w:rStyle w:val="None"/>
          <w:rtl w:val="0"/>
          <w:lang w:val="en-US"/>
        </w:rPr>
        <w:t>satisfaction with a physician</w:t>
      </w:r>
      <w:r>
        <w:rPr>
          <w:rStyle w:val="None"/>
          <w:rtl w:val="0"/>
        </w:rPr>
        <w:t xml:space="preserve">” </w:t>
      </w:r>
      <w:r>
        <w:rPr>
          <w:rStyle w:val="None"/>
          <w:rtl w:val="0"/>
          <w:lang w:val="en-US"/>
        </w:rPr>
        <w:t>(Vogel et al, 2018: 2) which demonstrates a correlation between direct communication and a positive work outcome.</w:t>
      </w:r>
    </w:p>
    <w:p>
      <w:pPr>
        <w:pStyle w:val="Body"/>
        <w:spacing w:after="160" w:line="360" w:lineRule="auto"/>
      </w:pPr>
      <w:bookmarkStart w:name="_o7alnk" w:id="26"/>
      <w:bookmarkEnd w:id="26"/>
      <w:r>
        <w:rPr>
          <w:rStyle w:val="None"/>
          <w:rtl w:val="0"/>
        </w:rPr>
        <w:t>D</w:t>
      </w:r>
      <w:r>
        <w:rPr>
          <w:rStyle w:val="None"/>
          <w:rtl w:val="0"/>
          <w:lang w:val="en-US"/>
        </w:rPr>
        <w:t>espite being just as important, non-verbal communication skills can be a harder skill to attain due to its indirect nature. Examples of non-verbal communication include hand gestures, eye contact, facial expression, tone of delivery etc.</w:t>
      </w:r>
    </w:p>
    <w:p>
      <w:pPr>
        <w:pStyle w:val="Body"/>
        <w:spacing w:after="160" w:line="360" w:lineRule="auto"/>
      </w:pPr>
      <w:bookmarkStart w:name="_ckvvd" w:id="27"/>
      <w:bookmarkEnd w:id="27"/>
      <w:r>
        <w:rPr>
          <w:rStyle w:val="None"/>
          <w:rtl w:val="0"/>
        </w:rPr>
        <w:t>O</w:t>
      </w:r>
      <w:r>
        <w:rPr>
          <w:rStyle w:val="None"/>
          <w:rtl w:val="0"/>
          <w:lang w:val="en-US"/>
        </w:rPr>
        <w:t xml:space="preserve">n one hand, whereas verbal communication is more precise in its delivery, i.e. most words have a single, clear meaning, non-verbal communication can have a more indefinite nature. Certain hand or body gestures can have vastly different meanings depending on culture, geographical location or, in some cases, individual understanding. For example, a head nod - considered the universal sign for affirmation - is understood as </w:t>
      </w:r>
      <w:r>
        <w:rPr>
          <w:rStyle w:val="None"/>
          <w:rtl w:val="1"/>
        </w:rPr>
        <w:t>‘</w:t>
      </w:r>
      <w:r>
        <w:rPr>
          <w:rStyle w:val="None"/>
          <w:rtl w:val="0"/>
        </w:rPr>
        <w:t>no</w:t>
      </w:r>
      <w:r>
        <w:rPr>
          <w:rStyle w:val="None"/>
          <w:rtl w:val="1"/>
        </w:rPr>
        <w:t xml:space="preserve">’ </w:t>
      </w:r>
      <w:r>
        <w:rPr>
          <w:rStyle w:val="None"/>
          <w:rtl w:val="0"/>
          <w:lang w:val="en-US"/>
        </w:rPr>
        <w:t>in some European countries, such as Bulgaria.</w:t>
      </w:r>
    </w:p>
    <w:p>
      <w:pPr>
        <w:pStyle w:val="Body"/>
        <w:spacing w:after="160" w:line="360" w:lineRule="auto"/>
      </w:pPr>
      <w:bookmarkStart w:name="_ihv636" w:id="28"/>
      <w:bookmarkEnd w:id="28"/>
      <w:r>
        <w:rPr>
          <w:rStyle w:val="None"/>
          <w:rtl w:val="0"/>
        </w:rPr>
        <w:t>O</w:t>
      </w:r>
      <w:r>
        <w:rPr>
          <w:rStyle w:val="None"/>
          <w:rtl w:val="0"/>
          <w:lang w:val="en-US"/>
        </w:rPr>
        <w:t xml:space="preserve">n the other hand, Lamichhane (2016) argues that </w:t>
      </w:r>
      <w:r>
        <w:rPr>
          <w:rStyle w:val="None"/>
          <w:rtl w:val="1"/>
          <w:lang w:val="ar-SA" w:bidi="ar-SA"/>
        </w:rPr>
        <w:t>“</w:t>
      </w:r>
      <w:r>
        <w:rPr>
          <w:rStyle w:val="None"/>
          <w:rtl w:val="0"/>
          <w:lang w:val="en-US"/>
        </w:rPr>
        <w:t>non-verbal communication [also] helps to avoid ambiguity and provide feedback</w:t>
      </w:r>
      <w:r>
        <w:rPr>
          <w:rStyle w:val="None"/>
          <w:rtl w:val="0"/>
        </w:rPr>
        <w:t xml:space="preserve">” </w:t>
      </w:r>
      <w:r>
        <w:rPr>
          <w:rStyle w:val="None"/>
          <w:rtl w:val="0"/>
          <w:lang w:val="en-US"/>
        </w:rPr>
        <w:t xml:space="preserve">(Lamichhane, 2016: p. 92) as it provides visual signals to the </w:t>
      </w:r>
      <w:r>
        <w:rPr>
          <w:rStyle w:val="None"/>
          <w:rtl w:val="1"/>
        </w:rPr>
        <w:t>‘</w:t>
      </w:r>
      <w:r>
        <w:rPr>
          <w:rStyle w:val="None"/>
          <w:rtl w:val="0"/>
          <w:lang w:val="de-DE"/>
        </w:rPr>
        <w:t>Sender</w:t>
      </w:r>
      <w:r>
        <w:rPr>
          <w:rStyle w:val="None"/>
          <w:rtl w:val="1"/>
        </w:rPr>
        <w:t xml:space="preserve">’ </w:t>
      </w:r>
      <w:r>
        <w:rPr>
          <w:rStyle w:val="None"/>
          <w:rtl w:val="0"/>
          <w:lang w:val="en-US"/>
        </w:rPr>
        <w:t xml:space="preserve">that the </w:t>
      </w:r>
      <w:r>
        <w:rPr>
          <w:rStyle w:val="None"/>
          <w:rtl w:val="1"/>
        </w:rPr>
        <w:t>‘</w:t>
      </w:r>
      <w:r>
        <w:rPr>
          <w:rStyle w:val="None"/>
          <w:rtl w:val="0"/>
          <w:lang w:val="en-US"/>
        </w:rPr>
        <w:t>Receiver</w:t>
      </w:r>
      <w:r>
        <w:rPr>
          <w:rStyle w:val="None"/>
          <w:rtl w:val="1"/>
        </w:rPr>
        <w:t xml:space="preserve">’ </w:t>
      </w:r>
      <w:r>
        <w:rPr>
          <w:rStyle w:val="None"/>
          <w:rtl w:val="0"/>
        </w:rPr>
        <w:t>is listening.</w:t>
      </w:r>
    </w:p>
    <w:p>
      <w:pPr>
        <w:pStyle w:val="Body"/>
        <w:spacing w:after="160" w:line="360" w:lineRule="auto"/>
      </w:pPr>
      <w:bookmarkStart w:name="_hioqz" w:id="29"/>
      <w:bookmarkEnd w:id="29"/>
      <w:r>
        <w:rPr>
          <w:rStyle w:val="None"/>
          <w:rtl w:val="0"/>
        </w:rPr>
        <w:t>T</w:t>
      </w:r>
      <w:r>
        <w:rPr>
          <w:rStyle w:val="None"/>
          <w:rtl w:val="0"/>
          <w:lang w:val="en-US"/>
        </w:rPr>
        <w:t xml:space="preserve">he last category, mainly that concerning listening and its importance to communication, can also be broken down into two types: active listening and empathetic listening. Active listening focuses on the process of listening itself by putting intent as the main focal point. Active listeners are able to concentrate on what is being said and are able to assimilate the information being articulated, rather than just hearing it, which is why being an active listener is considered an important skill when it comes to communicating. Generally, effective listeners </w:t>
      </w:r>
      <w:r>
        <w:rPr>
          <w:rStyle w:val="None"/>
          <w:rtl w:val="1"/>
          <w:lang w:val="ar-SA" w:bidi="ar-SA"/>
        </w:rPr>
        <w:t>“</w:t>
      </w:r>
      <w:r>
        <w:rPr>
          <w:rStyle w:val="None"/>
          <w:rtl w:val="0"/>
          <w:lang w:val="en-US"/>
        </w:rPr>
        <w:t>project more positive impressions than ineffective listeners</w:t>
      </w:r>
      <w:r>
        <w:rPr>
          <w:rStyle w:val="None"/>
          <w:rtl w:val="0"/>
        </w:rPr>
        <w:t>…</w:t>
      </w:r>
      <w:r>
        <w:rPr>
          <w:rStyle w:val="None"/>
          <w:rtl w:val="0"/>
          <w:lang w:val="en-US"/>
        </w:rPr>
        <w:t>and are perceived to be more trustworthy</w:t>
      </w:r>
      <w:r>
        <w:rPr>
          <w:rStyle w:val="None"/>
          <w:rtl w:val="0"/>
        </w:rPr>
        <w:t xml:space="preserve">” </w:t>
      </w:r>
      <w:r>
        <w:rPr>
          <w:rStyle w:val="None"/>
          <w:rtl w:val="0"/>
          <w:lang w:val="en-US"/>
        </w:rPr>
        <w:t>(Weger et al, 2014: p. 15) which is beneficial for forming and developing work and home based relationships.</w:t>
      </w:r>
    </w:p>
    <w:p>
      <w:pPr>
        <w:pStyle w:val="Body"/>
        <w:spacing w:after="160" w:line="360" w:lineRule="auto"/>
      </w:pPr>
      <w:bookmarkStart w:name="_hmsyys" w:id="30"/>
      <w:bookmarkEnd w:id="30"/>
      <w:r>
        <w:rPr>
          <w:rStyle w:val="None"/>
          <w:rtl w:val="0"/>
        </w:rPr>
        <w:t>O</w:t>
      </w:r>
      <w:r>
        <w:rPr>
          <w:rStyle w:val="None"/>
          <w:rtl w:val="0"/>
          <w:lang w:val="en-US"/>
        </w:rPr>
        <w:t xml:space="preserve">n the other hand, empathetic listening takes a further step forward when it comes to listening skills and shifts the focus onto not only assimilating the information being communicated, but forming a connection. It is not only about the </w:t>
      </w:r>
      <w:r>
        <w:rPr>
          <w:rStyle w:val="None"/>
          <w:rtl w:val="1"/>
        </w:rPr>
        <w:t>‘</w:t>
      </w:r>
      <w:r>
        <w:rPr>
          <w:rStyle w:val="None"/>
          <w:rtl w:val="0"/>
          <w:lang w:val="en-US"/>
        </w:rPr>
        <w:t>what</w:t>
      </w:r>
      <w:r>
        <w:rPr>
          <w:rStyle w:val="None"/>
          <w:rtl w:val="1"/>
        </w:rPr>
        <w:t>’</w:t>
      </w:r>
      <w:r>
        <w:rPr>
          <w:rStyle w:val="None"/>
          <w:rtl w:val="0"/>
          <w:lang w:val="en-US"/>
        </w:rPr>
        <w:t xml:space="preserve">, but also about the </w:t>
      </w:r>
      <w:r>
        <w:rPr>
          <w:rStyle w:val="None"/>
          <w:rtl w:val="1"/>
        </w:rPr>
        <w:t>‘</w:t>
      </w:r>
      <w:r>
        <w:rPr>
          <w:rStyle w:val="None"/>
          <w:rtl w:val="0"/>
          <w:lang w:val="en-US"/>
        </w:rPr>
        <w:t>why</w:t>
      </w:r>
      <w:r>
        <w:rPr>
          <w:rStyle w:val="None"/>
          <w:rtl w:val="1"/>
        </w:rPr>
        <w:t>’</w:t>
      </w:r>
      <w:r>
        <w:rPr>
          <w:rStyle w:val="None"/>
          <w:rtl w:val="0"/>
          <w:lang w:val="en-US"/>
        </w:rPr>
        <w:t xml:space="preserve">. Unlike the more basic attentive listening, empathetic listening </w:t>
      </w:r>
      <w:r>
        <w:rPr>
          <w:rStyle w:val="None"/>
          <w:rtl w:val="1"/>
          <w:lang w:val="ar-SA" w:bidi="ar-SA"/>
        </w:rPr>
        <w:t>“</w:t>
      </w:r>
      <w:r>
        <w:rPr>
          <w:rStyle w:val="None"/>
          <w:rtl w:val="0"/>
          <w:lang w:val="en-US"/>
        </w:rPr>
        <w:t>is an intellectual and emotional process</w:t>
      </w:r>
      <w:r>
        <w:rPr>
          <w:rStyle w:val="None"/>
          <w:rtl w:val="0"/>
        </w:rPr>
        <w:t xml:space="preserve">” </w:t>
      </w:r>
      <w:r>
        <w:rPr>
          <w:rStyle w:val="None"/>
          <w:rtl w:val="0"/>
          <w:lang w:val="en-US"/>
        </w:rPr>
        <w:t xml:space="preserve">(Shrivastava, 2014) which has proven to demonstrate positive results when used correctly. For example, as established by Sypher et al (1981) and paraphrased by Shrivastava (2014), </w:t>
      </w:r>
      <w:r>
        <w:rPr>
          <w:rStyle w:val="None"/>
          <w:rtl w:val="1"/>
          <w:lang w:val="ar-SA" w:bidi="ar-SA"/>
        </w:rPr>
        <w:t>“</w:t>
      </w:r>
      <w:r>
        <w:rPr>
          <w:rStyle w:val="None"/>
          <w:rtl w:val="0"/>
          <w:lang w:val="en-US"/>
        </w:rPr>
        <w:t>people with good listening abilities have higher chances of upward mobility in their work arena</w:t>
      </w:r>
      <w:r>
        <w:rPr>
          <w:rStyle w:val="None"/>
          <w:rtl w:val="0"/>
        </w:rPr>
        <w:t xml:space="preserve">” </w:t>
      </w:r>
      <w:r>
        <w:rPr>
          <w:rStyle w:val="None"/>
          <w:rtl w:val="0"/>
        </w:rPr>
        <w:t>(Shrivastava, 2014).</w:t>
      </w:r>
    </w:p>
    <w:p>
      <w:pPr>
        <w:pStyle w:val="Body"/>
        <w:spacing w:after="160" w:line="360" w:lineRule="auto"/>
      </w:pPr>
      <w:bookmarkStart w:name="_tlz2cpi5f6r" w:id="31"/>
      <w:bookmarkEnd w:id="31"/>
    </w:p>
    <w:p>
      <w:pPr>
        <w:pStyle w:val="Heading"/>
        <w:spacing w:after="160" w:line="360" w:lineRule="auto"/>
        <w:rPr>
          <w:rStyle w:val="None"/>
          <w:b w:val="1"/>
          <w:bCs w:val="1"/>
          <w:sz w:val="26"/>
          <w:szCs w:val="26"/>
        </w:rPr>
      </w:pPr>
      <w:bookmarkStart w:name="_mghml" w:id="32"/>
      <w:bookmarkEnd w:id="32"/>
      <w:r>
        <w:rPr>
          <w:rStyle w:val="None"/>
          <w:b w:val="1"/>
          <w:bCs w:val="1"/>
          <w:sz w:val="26"/>
          <w:szCs w:val="26"/>
          <w:rtl w:val="0"/>
        </w:rPr>
        <w:t>T</w:t>
      </w:r>
      <w:r>
        <w:rPr>
          <w:rStyle w:val="None"/>
          <w:b w:val="1"/>
          <w:bCs w:val="1"/>
          <w:sz w:val="26"/>
          <w:szCs w:val="26"/>
          <w:rtl w:val="0"/>
          <w:lang w:val="en-US"/>
        </w:rPr>
        <w:t>echnology in Communication:</w:t>
      </w:r>
    </w:p>
    <w:p>
      <w:pPr>
        <w:pStyle w:val="Body"/>
        <w:spacing w:after="160" w:line="360" w:lineRule="auto"/>
      </w:pPr>
      <w:bookmarkStart w:name="_grqrue" w:id="33"/>
      <w:bookmarkEnd w:id="33"/>
      <w:r>
        <w:rPr>
          <w:rStyle w:val="None"/>
          <w:rtl w:val="0"/>
        </w:rPr>
        <w:t>T</w:t>
      </w:r>
      <w:r>
        <w:rPr>
          <w:rStyle w:val="None"/>
          <w:rtl w:val="0"/>
          <w:lang w:val="en-US"/>
        </w:rPr>
        <w:t>he advantages and disadvantages of technology in communication are many and can vary from widely observed precedents to individual cases. An advantage which technology can provide when it comes to communicating is that it allows individuals the ability to form connections and exchange information via devices rather than face to face. This can be considered an advantage as technology makes communication more accessible and inclusive. For example, assistive technologies, such as text-to-speech programs and cognitive aid devices (Rubin, 2021) can be helpful for individuals who might not be able to lead normal lives outside of their homes e.g. those with various forms of physical disabilities which prevent them from finding some form of work.</w:t>
      </w:r>
    </w:p>
    <w:p>
      <w:pPr>
        <w:pStyle w:val="Body"/>
        <w:spacing w:after="160" w:line="360" w:lineRule="auto"/>
      </w:pPr>
      <w:bookmarkStart w:name="_vx1227" w:id="34"/>
      <w:bookmarkEnd w:id="34"/>
      <w:r>
        <w:rPr>
          <w:rStyle w:val="None"/>
          <w:rtl w:val="0"/>
        </w:rPr>
        <w:t>A</w:t>
      </w:r>
      <w:r>
        <w:rPr>
          <w:rStyle w:val="None"/>
          <w:rtl w:val="0"/>
          <w:lang w:val="en-US"/>
        </w:rPr>
        <w:t>nother advantage can be found in that it can be argued that technology is more feedback-orientated than certain face to face communication as it allows individuals to follow the conversation and, therefore, the thought process, more closely by being able to re-read what has been established. As it has already been established previously within this report, feedback is considered essential when it comes to developing communication skills, which could essentially mean that technology can help the development of an individual</w:t>
      </w:r>
      <w:r>
        <w:rPr>
          <w:rStyle w:val="None"/>
          <w:rtl w:val="1"/>
        </w:rPr>
        <w:t>’</w:t>
      </w:r>
      <w:r>
        <w:rPr>
          <w:rStyle w:val="None"/>
          <w:rtl w:val="0"/>
          <w:lang w:val="en-US"/>
        </w:rPr>
        <w:t>s communication abilities by making tracking a conversation more effortless.</w:t>
      </w:r>
    </w:p>
    <w:p>
      <w:pPr>
        <w:pStyle w:val="Body"/>
        <w:spacing w:after="160" w:line="360" w:lineRule="auto"/>
      </w:pPr>
      <w:bookmarkStart w:name="_fwokq0" w:id="35"/>
      <w:bookmarkEnd w:id="35"/>
      <w:r>
        <w:rPr>
          <w:rStyle w:val="None"/>
          <w:rtl w:val="0"/>
        </w:rPr>
        <w:t>O</w:t>
      </w:r>
      <w:r>
        <w:rPr>
          <w:rStyle w:val="None"/>
          <w:rtl w:val="0"/>
          <w:lang w:val="en-US"/>
        </w:rPr>
        <w:t xml:space="preserve">n the other hand, the disadvantages of using technology when it comes to communicating are also numerous. For example, research from various countries </w:t>
      </w:r>
      <w:r>
        <w:rPr>
          <w:rStyle w:val="None"/>
          <w:rtl w:val="1"/>
          <w:lang w:val="ar-SA" w:bidi="ar-SA"/>
        </w:rPr>
        <w:t>“</w:t>
      </w:r>
      <w:r>
        <w:rPr>
          <w:rStyle w:val="None"/>
          <w:rtl w:val="0"/>
          <w:lang w:val="en-US"/>
        </w:rPr>
        <w:t>recognise severe deficiencies of new employees in executing soft skills</w:t>
      </w:r>
      <w:r>
        <w:rPr>
          <w:rStyle w:val="None"/>
          <w:rtl w:val="0"/>
        </w:rPr>
        <w:t xml:space="preserve">” </w:t>
      </w:r>
      <w:r>
        <w:rPr>
          <w:rStyle w:val="None"/>
          <w:rtl w:val="0"/>
          <w:lang w:val="en-US"/>
        </w:rPr>
        <w:t>(Gibson and Sodeman, 2014: 67) which seems to be the product of a generation that relies too greatly upon the comfort of technology, leading to a lack of real world skills being developed. Furthermore, the same research makes note of the fact that the lack of soft skills, something which is highly regarded as a requirement for most employers, seems to be lacking in individuals who more easily adapt to technological change (Gibson and Sodeman, 2014).</w:t>
      </w:r>
    </w:p>
    <w:p>
      <w:pPr>
        <w:pStyle w:val="Body"/>
        <w:spacing w:after="160" w:line="360" w:lineRule="auto"/>
      </w:pPr>
      <w:bookmarkStart w:name="_v1yuxt" w:id="36"/>
      <w:bookmarkEnd w:id="36"/>
      <w:r>
        <w:rPr>
          <w:rStyle w:val="None"/>
          <w:rtl w:val="0"/>
        </w:rPr>
        <w:t>A</w:t>
      </w:r>
      <w:r>
        <w:rPr>
          <w:rStyle w:val="None"/>
          <w:rtl w:val="0"/>
          <w:lang w:val="en-US"/>
        </w:rPr>
        <w:t xml:space="preserve"> real world example of technology obstructing communication happened during a brief work placement that a friend attended recently. During the third day of her placement, the line manager called in all employees to discuss some changes that were being made to the responsibilities of various of the employees. This discussion happened face to face but was then also summarised via email. One of the colleagues who worked alongside my friend had opted to be excused whilst the meeting was going on as she is not comfortable with team meetings, knowing that the main points will be emailed to everyone that had attended after. However, the line manager ended up summarising only the more important key points and left out other information which he had believed was understood during the verbal meeting. Because of this, the colleague who had not attended the meeting ended up not being aware of a new responsibility she had been given until the deadline for it had arrived.</w:t>
      </w:r>
    </w:p>
    <w:p>
      <w:pPr>
        <w:pStyle w:val="Body"/>
        <w:spacing w:after="160" w:line="360" w:lineRule="auto"/>
      </w:pPr>
      <w:bookmarkStart w:name="_f1mdlm" w:id="37"/>
      <w:bookmarkEnd w:id="37"/>
      <w:r>
        <w:rPr>
          <w:rStyle w:val="None"/>
          <w:rtl w:val="0"/>
        </w:rPr>
        <w:t>A</w:t>
      </w:r>
      <w:r>
        <w:rPr>
          <w:rStyle w:val="None"/>
          <w:rtl w:val="0"/>
          <w:lang w:val="en-US"/>
        </w:rPr>
        <w:t>s the colleague had relied too much on the communication that would happen through emails, she had not planned accordingly and had ended up with only half of the information that she should have had. Admittedly, this issue can be prevented if communication skills are taught in all universities as a mandatory course. By teaching communication skills at an early stage, not only will this prevent communication issues from getting in the way of individuals carrying out their everyday and career tasks, but you will also help increase the employability of individuals as employers will save time and resources by not investing as much in establishing these skills during the individual</w:t>
      </w:r>
      <w:r>
        <w:rPr>
          <w:rStyle w:val="None"/>
          <w:rtl w:val="1"/>
        </w:rPr>
        <w:t>’</w:t>
      </w:r>
      <w:r>
        <w:rPr>
          <w:rStyle w:val="None"/>
          <w:rtl w:val="0"/>
          <w:lang w:val="en-US"/>
        </w:rPr>
        <w:t xml:space="preserve">s employment. In other words, by making communication skills a part of the curriculum, students will </w:t>
      </w:r>
      <w:r>
        <w:rPr>
          <w:rStyle w:val="None"/>
          <w:rtl w:val="1"/>
          <w:lang w:val="ar-SA" w:bidi="ar-SA"/>
        </w:rPr>
        <w:t>“</w:t>
      </w:r>
      <w:r>
        <w:rPr>
          <w:rStyle w:val="None"/>
          <w:rtl w:val="0"/>
          <w:lang w:val="en-US"/>
        </w:rPr>
        <w:t>develop the very skills future employers seek in graduates</w:t>
      </w:r>
      <w:r>
        <w:rPr>
          <w:rStyle w:val="None"/>
          <w:rtl w:val="0"/>
          <w:lang w:val="en-US"/>
        </w:rPr>
        <w:t>—</w:t>
      </w:r>
      <w:r>
        <w:rPr>
          <w:rStyle w:val="None"/>
          <w:rtl w:val="0"/>
          <w:lang w:val="en-US"/>
        </w:rPr>
        <w:t>the ability to manage people and relationships through strong leadership and communication skills</w:t>
      </w:r>
      <w:r>
        <w:rPr>
          <w:rStyle w:val="None"/>
          <w:rtl w:val="0"/>
        </w:rPr>
        <w:t xml:space="preserve">” </w:t>
      </w:r>
      <w:r>
        <w:rPr>
          <w:rStyle w:val="None"/>
          <w:rtl w:val="0"/>
          <w:lang w:val="en-US"/>
        </w:rPr>
        <w:t>(Gibson and Sodeman, 2014: 65).</w:t>
      </w:r>
      <w:r>
        <w:rPr>
          <w:rStyle w:val="None"/>
          <w:rFonts w:ascii="Arial Unicode MS" w:cs="Arial Unicode MS" w:hAnsi="Arial Unicode MS" w:eastAsia="Arial Unicode MS"/>
          <w:b w:val="0"/>
          <w:bCs w:val="0"/>
          <w:i w:val="0"/>
          <w:iCs w:val="0"/>
        </w:rPr>
        <w:br w:type="page"/>
      </w:r>
    </w:p>
    <w:p>
      <w:pPr>
        <w:pStyle w:val="Body"/>
        <w:spacing w:after="160" w:line="360" w:lineRule="auto"/>
      </w:pPr>
      <w:bookmarkStart w:name="_xui12ng3uowp" w:id="38"/>
      <w:bookmarkEnd w:id="38"/>
    </w:p>
    <w:p>
      <w:pPr>
        <w:pStyle w:val="Heading"/>
        <w:spacing w:after="160" w:line="360" w:lineRule="auto"/>
        <w:rPr>
          <w:rStyle w:val="None"/>
          <w:b w:val="1"/>
          <w:bCs w:val="1"/>
          <w:sz w:val="26"/>
          <w:szCs w:val="26"/>
        </w:rPr>
      </w:pPr>
      <w:bookmarkStart w:name="_u6wntf" w:id="39"/>
      <w:bookmarkEnd w:id="39"/>
      <w:r>
        <w:rPr>
          <w:rStyle w:val="None"/>
          <w:b w:val="1"/>
          <w:bCs w:val="1"/>
          <w:sz w:val="26"/>
          <w:szCs w:val="26"/>
          <w:rtl w:val="0"/>
        </w:rPr>
        <w:t>C</w:t>
      </w:r>
      <w:r>
        <w:rPr>
          <w:rStyle w:val="None"/>
          <w:b w:val="1"/>
          <w:bCs w:val="1"/>
          <w:sz w:val="26"/>
          <w:szCs w:val="26"/>
          <w:rtl w:val="0"/>
          <w:lang w:val="it-IT"/>
        </w:rPr>
        <w:t>onclusion</w:t>
      </w:r>
    </w:p>
    <w:p>
      <w:pPr>
        <w:pStyle w:val="Body"/>
        <w:spacing w:after="160" w:line="360" w:lineRule="auto"/>
      </w:pPr>
      <w:bookmarkStart w:name="_c6y18" w:id="40"/>
      <w:bookmarkEnd w:id="40"/>
      <w:r>
        <w:rPr>
          <w:rStyle w:val="None"/>
          <w:rtl w:val="0"/>
        </w:rPr>
        <w:t>O</w:t>
      </w:r>
      <w:r>
        <w:rPr>
          <w:rStyle w:val="None"/>
          <w:rtl w:val="0"/>
          <w:lang w:val="en-US"/>
        </w:rPr>
        <w:t>verall, the three models of communication established in the mid-twentieth century were the building blocks of modern communication theories. Despite their simplicity, the three models - those of Shannon and Weaver (1948), Schramm (1954) and Berlo (1960) - not only establish how communication happens, but they also go on to help with establishing the three types of communication skills that are considered important in the twenty-first century, namely verbal and non-verbal communication, and listening skills.</w:t>
      </w:r>
    </w:p>
    <w:p>
      <w:pPr>
        <w:pStyle w:val="Body"/>
        <w:spacing w:after="160" w:line="360" w:lineRule="auto"/>
      </w:pPr>
      <w:bookmarkStart w:name="_tbugp1" w:id="41"/>
      <w:bookmarkEnd w:id="41"/>
      <w:r>
        <w:rPr>
          <w:rStyle w:val="None"/>
          <w:rtl w:val="0"/>
        </w:rPr>
        <w:t>T</w:t>
      </w:r>
      <w:r>
        <w:rPr>
          <w:rStyle w:val="None"/>
          <w:rtl w:val="0"/>
          <w:lang w:val="en-US"/>
        </w:rPr>
        <w:t>aking all of the above into account, the last part of this report considers some of the advantages and disadvantages of modern technology and how it affects communication, and by establishing a real-life example, it also explores how communication issues which are currently being observed can be prevented in the future.</w:t>
      </w:r>
      <w:r>
        <w:rPr>
          <w:rStyle w:val="None"/>
          <w:rFonts w:ascii="Arial Unicode MS" w:cs="Arial Unicode MS" w:hAnsi="Arial Unicode MS" w:eastAsia="Arial Unicode MS"/>
          <w:b w:val="0"/>
          <w:bCs w:val="0"/>
          <w:i w:val="0"/>
          <w:iCs w:val="0"/>
        </w:rPr>
        <w:br w:type="page"/>
      </w:r>
    </w:p>
    <w:p>
      <w:pPr>
        <w:pStyle w:val="Body"/>
        <w:spacing w:after="160" w:line="360" w:lineRule="auto"/>
        <w:rPr>
          <w:rStyle w:val="None"/>
          <w:b w:val="1"/>
          <w:bCs w:val="1"/>
          <w:sz w:val="26"/>
          <w:szCs w:val="26"/>
        </w:rPr>
      </w:pPr>
      <w:bookmarkStart w:name="_h4qwu" w:id="42"/>
      <w:bookmarkEnd w:id="42"/>
    </w:p>
    <w:p>
      <w:pPr>
        <w:pStyle w:val="Heading"/>
        <w:spacing w:after="160" w:line="360" w:lineRule="auto"/>
        <w:rPr>
          <w:rStyle w:val="None"/>
          <w:b w:val="1"/>
          <w:bCs w:val="1"/>
          <w:sz w:val="26"/>
          <w:szCs w:val="26"/>
        </w:rPr>
      </w:pPr>
      <w:bookmarkStart w:name="_cagcv7aqwoxh" w:id="43"/>
      <w:bookmarkEnd w:id="43"/>
      <w:r>
        <w:rPr>
          <w:rStyle w:val="None"/>
          <w:b w:val="1"/>
          <w:bCs w:val="1"/>
          <w:sz w:val="26"/>
          <w:szCs w:val="26"/>
          <w:rtl w:val="0"/>
        </w:rPr>
        <w:t>R</w:t>
      </w:r>
      <w:r>
        <w:rPr>
          <w:rStyle w:val="None"/>
          <w:b w:val="1"/>
          <w:bCs w:val="1"/>
          <w:sz w:val="26"/>
          <w:szCs w:val="26"/>
          <w:rtl w:val="0"/>
          <w:lang w:val="fr-FR"/>
        </w:rPr>
        <w:t>eferences</w:t>
      </w:r>
    </w:p>
    <w:p>
      <w:pPr>
        <w:pStyle w:val="Body"/>
        <w:spacing w:after="320" w:line="360" w:lineRule="auto"/>
        <w:rPr>
          <w:rStyle w:val="None"/>
          <w:shd w:val="clear" w:color="auto" w:fill="ffffff"/>
        </w:rPr>
      </w:pPr>
      <w:bookmarkStart w:name="_mrcu09" w:id="44"/>
      <w:bookmarkEnd w:id="44"/>
      <w:r>
        <w:rPr>
          <w:rStyle w:val="None"/>
          <w:shd w:val="clear" w:color="auto" w:fill="ffffff"/>
          <w:rtl w:val="0"/>
        </w:rPr>
        <w:t>B</w:t>
      </w:r>
      <w:r>
        <w:rPr>
          <w:rStyle w:val="None"/>
          <w:shd w:val="clear" w:color="auto" w:fill="ffffff"/>
          <w:rtl w:val="0"/>
          <w:lang w:val="en-US"/>
        </w:rPr>
        <w:t>ambaeeroo, F. and Shokrpour, N. (2017). The impact of the teachers' non-verbal communication on success in teaching. Journal of advances in medical education &amp; professionalism, 5(2), 51-59.</w:t>
      </w:r>
    </w:p>
    <w:p>
      <w:pPr>
        <w:pStyle w:val="Body"/>
        <w:spacing w:after="320" w:line="360" w:lineRule="auto"/>
        <w:rPr>
          <w:rStyle w:val="None"/>
          <w:shd w:val="clear" w:color="auto" w:fill="ffffff"/>
        </w:rPr>
      </w:pPr>
      <w:bookmarkStart w:name="_w808f553bndw" w:id="45"/>
      <w:bookmarkEnd w:id="45"/>
      <w:r>
        <w:rPr>
          <w:rStyle w:val="None"/>
          <w:shd w:val="clear" w:color="auto" w:fill="ffffff"/>
          <w:rtl w:val="0"/>
        </w:rPr>
        <w:t>B</w:t>
      </w:r>
      <w:r>
        <w:rPr>
          <w:rStyle w:val="None"/>
          <w:shd w:val="clear" w:color="auto" w:fill="ffffff"/>
          <w:rtl w:val="0"/>
          <w:lang w:val="en-US"/>
        </w:rPr>
        <w:t>ritannica. (2022). communication. [online] The Britannica Dictionary, p.1. Available at: &lt;https://www.britannica.com/dictionary/communication&gt; [Accessed 22 August 2022].</w:t>
      </w:r>
    </w:p>
    <w:p>
      <w:pPr>
        <w:pStyle w:val="Body"/>
        <w:spacing w:after="320" w:line="360" w:lineRule="auto"/>
        <w:rPr>
          <w:rStyle w:val="None"/>
          <w:shd w:val="clear" w:color="auto" w:fill="ffffff"/>
        </w:rPr>
      </w:pPr>
      <w:bookmarkStart w:name="_r0co2" w:id="46"/>
      <w:bookmarkEnd w:id="46"/>
      <w:r>
        <w:rPr>
          <w:rStyle w:val="None"/>
          <w:shd w:val="clear" w:color="auto" w:fill="ffffff"/>
          <w:rtl w:val="0"/>
        </w:rPr>
        <w:t>G</w:t>
      </w:r>
      <w:r>
        <w:rPr>
          <w:rStyle w:val="None"/>
          <w:shd w:val="clear" w:color="auto" w:fill="ffffff"/>
          <w:rtl w:val="0"/>
          <w:lang w:val="en-US"/>
        </w:rPr>
        <w:t xml:space="preserve">ibson, L. and Sodeman, W. (2014). Millennials and Technology: Addressing the Communication Gap in Education and Practice. </w:t>
      </w:r>
      <w:r>
        <w:rPr>
          <w:rStyle w:val="None"/>
          <w:i w:val="1"/>
          <w:iCs w:val="1"/>
          <w:shd w:val="clear" w:color="auto" w:fill="ffffff"/>
          <w:rtl w:val="0"/>
          <w:lang w:val="en-US"/>
        </w:rPr>
        <w:t>Organization Development Journal</w:t>
      </w:r>
      <w:r>
        <w:rPr>
          <w:rStyle w:val="None"/>
          <w:shd w:val="clear" w:color="auto" w:fill="ffffff"/>
          <w:rtl w:val="0"/>
        </w:rPr>
        <w:t>, 1, pp.65-68.</w:t>
      </w:r>
    </w:p>
    <w:p>
      <w:pPr>
        <w:pStyle w:val="Body"/>
        <w:spacing w:after="320" w:line="360" w:lineRule="auto"/>
        <w:rPr>
          <w:rStyle w:val="None"/>
          <w:shd w:val="clear" w:color="auto" w:fill="ffffff"/>
        </w:rPr>
      </w:pPr>
      <w:bookmarkStart w:name="_lwamvv" w:id="47"/>
      <w:bookmarkEnd w:id="47"/>
      <w:r>
        <w:rPr>
          <w:rStyle w:val="None"/>
          <w:shd w:val="clear" w:color="auto" w:fill="ffffff"/>
          <w:rtl w:val="0"/>
        </w:rPr>
        <w:t>L</w:t>
      </w:r>
      <w:r>
        <w:rPr>
          <w:rStyle w:val="None"/>
          <w:shd w:val="clear" w:color="auto" w:fill="ffffff"/>
          <w:rtl w:val="0"/>
          <w:lang w:val="en-US"/>
        </w:rPr>
        <w:t xml:space="preserve">amichhane, Y. (2016). Non-verbal Skills: Unavoidable in Communication. </w:t>
      </w:r>
      <w:r>
        <w:rPr>
          <w:rStyle w:val="None"/>
          <w:i w:val="1"/>
          <w:iCs w:val="1"/>
          <w:shd w:val="clear" w:color="auto" w:fill="ffffff"/>
          <w:rtl w:val="0"/>
          <w:lang w:val="en-US"/>
        </w:rPr>
        <w:t>The Journal of Business and Hospitality</w:t>
      </w:r>
      <w:r>
        <w:rPr>
          <w:rStyle w:val="None"/>
          <w:shd w:val="clear" w:color="auto" w:fill="ffffff"/>
          <w:rtl w:val="0"/>
        </w:rPr>
        <w:t>, 1, pp.91-94.</w:t>
      </w:r>
    </w:p>
    <w:p>
      <w:pPr>
        <w:pStyle w:val="Body"/>
        <w:spacing w:after="320" w:line="360" w:lineRule="auto"/>
        <w:rPr>
          <w:rStyle w:val="None"/>
          <w:shd w:val="clear" w:color="auto" w:fill="ffffff"/>
        </w:rPr>
      </w:pPr>
      <w:bookmarkStart w:name="_kx3o" w:id="48"/>
      <w:bookmarkEnd w:id="48"/>
      <w:r>
        <w:rPr>
          <w:rStyle w:val="None"/>
          <w:shd w:val="clear" w:color="auto" w:fill="ffffff"/>
          <w:rtl w:val="0"/>
        </w:rPr>
        <w:t>R</w:t>
      </w:r>
      <w:r>
        <w:rPr>
          <w:rStyle w:val="None"/>
          <w:shd w:val="clear" w:color="auto" w:fill="ffffff"/>
          <w:rtl w:val="0"/>
        </w:rPr>
        <w:t xml:space="preserve">ubin, K. (2021). </w:t>
      </w:r>
      <w:r>
        <w:rPr>
          <w:rStyle w:val="None"/>
          <w:i w:val="1"/>
          <w:iCs w:val="1"/>
          <w:shd w:val="clear" w:color="auto" w:fill="ffffff"/>
          <w:rtl w:val="0"/>
          <w:lang w:val="en-US"/>
        </w:rPr>
        <w:t>How Technology Can Help People Who Have Disabilities</w:t>
      </w:r>
      <w:r>
        <w:rPr>
          <w:rStyle w:val="None"/>
          <w:shd w:val="clear" w:color="auto" w:fill="ffffff"/>
          <w:rtl w:val="0"/>
          <w:lang w:val="en-US"/>
        </w:rPr>
        <w:t>. [online] Stratosphere Networks. Available at: &lt;https://www.stratospherenetworks.com/blog/the-benefits-of-assistive-technology-and-how-innovation-in-the-tech-world-can-help-people-who-have-disabilities/&gt; [Accessed 23 August 2022].</w:t>
      </w:r>
    </w:p>
    <w:p>
      <w:pPr>
        <w:pStyle w:val="Body"/>
        <w:spacing w:after="320" w:line="360" w:lineRule="auto"/>
        <w:rPr>
          <w:rStyle w:val="None"/>
          <w:shd w:val="clear" w:color="auto" w:fill="ffffff"/>
        </w:rPr>
      </w:pPr>
      <w:bookmarkStart w:name="_l18frh" w:id="49"/>
      <w:bookmarkEnd w:id="49"/>
      <w:r>
        <w:rPr>
          <w:rStyle w:val="None"/>
          <w:shd w:val="clear" w:color="auto" w:fill="ffffff"/>
          <w:rtl w:val="0"/>
        </w:rPr>
        <w:t>S</w:t>
      </w:r>
      <w:r>
        <w:rPr>
          <w:rStyle w:val="None"/>
          <w:shd w:val="clear" w:color="auto" w:fill="ffffff"/>
          <w:rtl w:val="0"/>
          <w:lang w:val="en-US"/>
        </w:rPr>
        <w:t xml:space="preserve">hrivastava, A. (2014). Active Empathic Listening as a Tool for Better Communication. </w:t>
      </w:r>
      <w:r>
        <w:rPr>
          <w:rStyle w:val="None"/>
          <w:i w:val="1"/>
          <w:iCs w:val="1"/>
          <w:shd w:val="clear" w:color="auto" w:fill="ffffff"/>
          <w:rtl w:val="0"/>
          <w:lang w:val="en-US"/>
        </w:rPr>
        <w:t>International Journal of Marketing and Business Communication</w:t>
      </w:r>
      <w:r>
        <w:rPr>
          <w:rStyle w:val="None"/>
          <w:shd w:val="clear" w:color="auto" w:fill="ffffff"/>
          <w:rtl w:val="0"/>
        </w:rPr>
        <w:t>, 3(3-4), pp.14-16.</w:t>
      </w:r>
    </w:p>
    <w:p>
      <w:pPr>
        <w:pStyle w:val="Body"/>
        <w:spacing w:after="320" w:line="360" w:lineRule="auto"/>
        <w:rPr>
          <w:rStyle w:val="None"/>
          <w:shd w:val="clear" w:color="auto" w:fill="ffffff"/>
        </w:rPr>
      </w:pPr>
      <w:bookmarkStart w:name="_ipza" w:id="50"/>
      <w:bookmarkEnd w:id="50"/>
      <w:r>
        <w:rPr>
          <w:rStyle w:val="None"/>
          <w:shd w:val="clear" w:color="auto" w:fill="ffffff"/>
          <w:rtl w:val="0"/>
        </w:rPr>
        <w:t>V</w:t>
      </w:r>
      <w:r>
        <w:rPr>
          <w:rStyle w:val="None"/>
          <w:shd w:val="clear" w:color="auto" w:fill="ffffff"/>
          <w:rtl w:val="0"/>
          <w:lang w:val="en-US"/>
        </w:rPr>
        <w:t xml:space="preserve">ogel, D., Meyer, M. and Harendza, S. (2018). Verbal and non-verbal communication skills including empathy during history taking of undergraduate medical students. </w:t>
      </w:r>
      <w:r>
        <w:rPr>
          <w:rStyle w:val="None"/>
          <w:i w:val="1"/>
          <w:iCs w:val="1"/>
          <w:shd w:val="clear" w:color="auto" w:fill="ffffff"/>
          <w:rtl w:val="0"/>
          <w:lang w:val="en-US"/>
        </w:rPr>
        <w:t>BMC Medical Education</w:t>
      </w:r>
      <w:r>
        <w:rPr>
          <w:rStyle w:val="None"/>
          <w:shd w:val="clear" w:color="auto" w:fill="ffffff"/>
          <w:rtl w:val="0"/>
        </w:rPr>
        <w:t>, 18(1), pp.1-2.</w:t>
      </w:r>
    </w:p>
    <w:p>
      <w:pPr>
        <w:pStyle w:val="Body"/>
        <w:spacing w:after="320" w:line="360" w:lineRule="auto"/>
      </w:pPr>
      <w:bookmarkStart w:name="_k668n3" w:id="51"/>
      <w:bookmarkEnd w:id="51"/>
      <w:r>
        <w:rPr>
          <w:rStyle w:val="None"/>
          <w:shd w:val="clear" w:color="auto" w:fill="ffffff"/>
          <w:rtl w:val="0"/>
          <w:lang w:val="de-DE"/>
        </w:rPr>
        <w:t>W</w:t>
      </w:r>
      <w:r>
        <w:rPr>
          <w:rStyle w:val="None"/>
          <w:shd w:val="clear" w:color="auto" w:fill="ffffff"/>
          <w:rtl w:val="0"/>
          <w:lang w:val="en-US"/>
        </w:rPr>
        <w:t xml:space="preserve">eger, H., Castle Bell, G., Minei, E. and Robinson, M. (2014). The Relative Effectiveness of Active Listening in Initial Interactions. </w:t>
      </w:r>
      <w:r>
        <w:rPr>
          <w:rStyle w:val="None"/>
          <w:i w:val="1"/>
          <w:iCs w:val="1"/>
          <w:shd w:val="clear" w:color="auto" w:fill="ffffff"/>
          <w:rtl w:val="0"/>
          <w:lang w:val="en-US"/>
        </w:rPr>
        <w:t>International Journal of Listening</w:t>
      </w:r>
      <w:r>
        <w:rPr>
          <w:rStyle w:val="None"/>
          <w:shd w:val="clear" w:color="auto" w:fill="ffffff"/>
          <w:rtl w:val="0"/>
        </w:rPr>
        <w:t>, 28(1), pp.13-16.</w:t>
      </w:r>
    </w:p>
    <w:sectPr>
      <w:headerReference w:type="default" r:id="rId5"/>
      <w:footerReference w:type="default" r:id="rId6"/>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itle">
    <w:name w:val="Title"/>
    <w:next w:val="Body.0"/>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14:textOutline>
        <w14:noFill/>
      </w14:textOutline>
      <w14:textFill>
        <w14:solidFill>
          <w14:srgbClr w14:val="000000"/>
        </w14:solidFill>
      </w14:textFill>
    </w:rPr>
  </w:style>
  <w:style w:type="paragraph" w:styleId="heading 6">
    <w:name w:val="heading 6"/>
    <w:next w:val="Body"/>
    <w:pPr>
      <w:keepNext w:val="1"/>
      <w:keepLines w:val="1"/>
      <w:pageBreakBefore w:val="0"/>
      <w:widowControl w:val="1"/>
      <w:shd w:val="clear" w:color="auto" w:fill="auto"/>
      <w:suppressAutoHyphens w:val="0"/>
      <w:bidi w:val="0"/>
      <w:spacing w:before="240" w:after="80"/>
      <w:ind w:left="0" w:right="0" w:firstLine="0"/>
      <w:jc w:val="left"/>
      <w:outlineLvl w:val="2"/>
    </w:pPr>
    <w:rPr>
      <w:rFonts w:ascii="Arial" w:cs="Arial Unicode MS" w:hAnsi="Arial" w:eastAsia="Arial Unicode MS"/>
      <w:b w:val="0"/>
      <w:bCs w:val="0"/>
      <w:i w:val="1"/>
      <w:iCs w:val="1"/>
      <w:caps w:val="0"/>
      <w:smallCaps w:val="0"/>
      <w:strike w:val="0"/>
      <w:dstrike w:val="0"/>
      <w:outline w:val="0"/>
      <w:color w:val="666666"/>
      <w:spacing w:val="0"/>
      <w:kern w:val="0"/>
      <w:position w:val="0"/>
      <w:sz w:val="22"/>
      <w:szCs w:val="22"/>
      <w:u w:val="none" w:color="666666"/>
      <w:shd w:val="nil" w:color="auto" w:fill="auto"/>
      <w:vertAlign w:val="baseline"/>
      <w:lang w:val="en-US"/>
      <w14:textFill>
        <w14:solidFill>
          <w14:srgbClr w14:val="666666"/>
        </w14:solidFill>
      </w14:textFill>
    </w:rPr>
  </w:style>
  <w:style w:type="paragraph" w:styleId="Subtitle">
    <w:name w:val="Subtitle"/>
    <w:next w:val="Body.0"/>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caps w:val="0"/>
      <w:smallCaps w:val="0"/>
      <w:strike w:val="0"/>
      <w:dstrike w:val="0"/>
      <w:outline w:val="0"/>
      <w:color w:val="000000"/>
      <w:u w:val="none" w:color="000000"/>
      <w:shd w:val="nil" w:color="auto" w:fill="auto"/>
      <w:vertAlign w:val="base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Arial" w:cs="Arial" w:hAnsi="Arial" w:eastAsia="Arial"/>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