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2E994" w14:textId="77777777" w:rsidR="00493EB3" w:rsidRPr="00F40186" w:rsidRDefault="00493EB3" w:rsidP="00AE3B8A">
      <w:pPr>
        <w:spacing w:line="360" w:lineRule="auto"/>
        <w:jc w:val="center"/>
        <w:rPr>
          <w:rFonts w:ascii="Arial" w:hAnsi="Arial" w:cs="Arial"/>
          <w:b/>
          <w:bCs/>
          <w:sz w:val="32"/>
          <w:szCs w:val="32"/>
        </w:rPr>
      </w:pPr>
      <w:r w:rsidRPr="00F40186">
        <w:rPr>
          <w:rFonts w:ascii="Arial" w:hAnsi="Arial" w:cs="Arial"/>
          <w:b/>
          <w:bCs/>
          <w:sz w:val="32"/>
          <w:szCs w:val="32"/>
        </w:rPr>
        <w:t>BA (Hons) Leadership and Management Skills for the Workplace</w:t>
      </w:r>
    </w:p>
    <w:p w14:paraId="60F7C40E" w14:textId="77777777" w:rsidR="00493EB3" w:rsidRPr="00F40186" w:rsidRDefault="00493EB3" w:rsidP="00DF0DED">
      <w:pPr>
        <w:spacing w:line="360" w:lineRule="auto"/>
        <w:jc w:val="center"/>
        <w:rPr>
          <w:rFonts w:ascii="Arial" w:hAnsi="Arial" w:cs="Arial"/>
          <w:b/>
          <w:bCs/>
          <w:sz w:val="32"/>
          <w:szCs w:val="32"/>
        </w:rPr>
      </w:pPr>
    </w:p>
    <w:p w14:paraId="1C293F81" w14:textId="52CC0D84" w:rsidR="00493EB3" w:rsidRPr="00F40186" w:rsidRDefault="001C50AF" w:rsidP="00DF0DED">
      <w:pPr>
        <w:spacing w:line="360" w:lineRule="auto"/>
        <w:jc w:val="center"/>
        <w:rPr>
          <w:rFonts w:ascii="Arial" w:hAnsi="Arial" w:cs="Arial"/>
          <w:b/>
          <w:bCs/>
          <w:sz w:val="32"/>
          <w:szCs w:val="32"/>
        </w:rPr>
      </w:pPr>
      <w:r w:rsidRPr="00F40186">
        <w:rPr>
          <w:rFonts w:ascii="Arial" w:hAnsi="Arial" w:cs="Arial"/>
          <w:b/>
          <w:bCs/>
          <w:sz w:val="32"/>
          <w:szCs w:val="32"/>
        </w:rPr>
        <w:t xml:space="preserve">Organisational </w:t>
      </w:r>
      <w:r w:rsidR="00000A8D" w:rsidRPr="00F40186">
        <w:rPr>
          <w:rFonts w:ascii="Arial" w:hAnsi="Arial" w:cs="Arial"/>
          <w:b/>
          <w:bCs/>
          <w:sz w:val="32"/>
          <w:szCs w:val="32"/>
        </w:rPr>
        <w:t>Culture</w:t>
      </w:r>
    </w:p>
    <w:p w14:paraId="7575F959" w14:textId="0CDE30E1" w:rsidR="00493EB3" w:rsidRPr="00F40186" w:rsidRDefault="00493EB3" w:rsidP="00DF0DED">
      <w:pPr>
        <w:spacing w:line="360" w:lineRule="auto"/>
        <w:jc w:val="center"/>
        <w:rPr>
          <w:rFonts w:ascii="Arial" w:hAnsi="Arial" w:cs="Arial"/>
          <w:b/>
          <w:bCs/>
          <w:sz w:val="32"/>
          <w:szCs w:val="32"/>
        </w:rPr>
      </w:pPr>
      <w:r w:rsidRPr="00F40186">
        <w:rPr>
          <w:rFonts w:ascii="Arial" w:hAnsi="Arial" w:cs="Arial"/>
          <w:b/>
          <w:bCs/>
          <w:sz w:val="32"/>
          <w:szCs w:val="32"/>
        </w:rPr>
        <w:t>LCLM500</w:t>
      </w:r>
      <w:r w:rsidR="00A733CB" w:rsidRPr="00F40186">
        <w:rPr>
          <w:rFonts w:ascii="Arial" w:hAnsi="Arial" w:cs="Arial"/>
          <w:b/>
          <w:bCs/>
          <w:sz w:val="32"/>
          <w:szCs w:val="32"/>
        </w:rPr>
        <w:t>5</w:t>
      </w:r>
      <w:r w:rsidRPr="00F40186">
        <w:rPr>
          <w:rFonts w:ascii="Arial" w:hAnsi="Arial" w:cs="Arial"/>
          <w:b/>
          <w:bCs/>
          <w:sz w:val="32"/>
          <w:szCs w:val="32"/>
        </w:rPr>
        <w:t xml:space="preserve"> </w:t>
      </w:r>
      <w:r w:rsidR="008E0798" w:rsidRPr="00F40186">
        <w:rPr>
          <w:rFonts w:ascii="Arial" w:hAnsi="Arial" w:cs="Arial"/>
          <w:b/>
          <w:bCs/>
          <w:sz w:val="32"/>
          <w:szCs w:val="32"/>
        </w:rPr>
        <w:t>–</w:t>
      </w:r>
      <w:r w:rsidRPr="00F40186">
        <w:rPr>
          <w:rFonts w:ascii="Arial" w:hAnsi="Arial" w:cs="Arial"/>
          <w:b/>
          <w:bCs/>
          <w:sz w:val="32"/>
          <w:szCs w:val="32"/>
        </w:rPr>
        <w:t xml:space="preserve"> </w:t>
      </w:r>
      <w:r w:rsidR="008E0798" w:rsidRPr="00F40186">
        <w:rPr>
          <w:rFonts w:ascii="Arial" w:hAnsi="Arial" w:cs="Arial"/>
          <w:b/>
          <w:bCs/>
          <w:sz w:val="32"/>
          <w:szCs w:val="32"/>
        </w:rPr>
        <w:t>Component 1</w:t>
      </w:r>
    </w:p>
    <w:p w14:paraId="49EBC218" w14:textId="77777777" w:rsidR="00493EB3" w:rsidRPr="00F40186" w:rsidRDefault="00493EB3" w:rsidP="00DF0DED">
      <w:pPr>
        <w:spacing w:line="360" w:lineRule="auto"/>
        <w:jc w:val="center"/>
        <w:rPr>
          <w:rFonts w:ascii="Arial" w:hAnsi="Arial" w:cs="Arial"/>
          <w:b/>
          <w:bCs/>
          <w:sz w:val="32"/>
          <w:szCs w:val="32"/>
        </w:rPr>
      </w:pPr>
      <w:r w:rsidRPr="00F40186">
        <w:rPr>
          <w:rFonts w:ascii="Arial" w:hAnsi="Arial" w:cs="Arial"/>
          <w:b/>
          <w:bCs/>
          <w:sz w:val="32"/>
          <w:szCs w:val="32"/>
        </w:rPr>
        <w:t>Student name: Mamon Ali</w:t>
      </w:r>
    </w:p>
    <w:p w14:paraId="7481E8CF" w14:textId="77777777" w:rsidR="00493EB3" w:rsidRPr="00F40186" w:rsidRDefault="00493EB3" w:rsidP="00DF0DED">
      <w:pPr>
        <w:spacing w:line="360" w:lineRule="auto"/>
        <w:jc w:val="center"/>
        <w:rPr>
          <w:rFonts w:ascii="Arial" w:hAnsi="Arial" w:cs="Arial"/>
          <w:b/>
          <w:bCs/>
          <w:sz w:val="32"/>
          <w:szCs w:val="32"/>
        </w:rPr>
      </w:pPr>
      <w:r w:rsidRPr="00F40186">
        <w:rPr>
          <w:rFonts w:ascii="Arial" w:hAnsi="Arial" w:cs="Arial"/>
          <w:b/>
          <w:bCs/>
          <w:sz w:val="32"/>
          <w:szCs w:val="32"/>
        </w:rPr>
        <w:t>Student ID: 2310471</w:t>
      </w:r>
    </w:p>
    <w:p w14:paraId="36CD4217" w14:textId="33D568D6" w:rsidR="00493EB3" w:rsidRPr="00F40186" w:rsidRDefault="00493EB3" w:rsidP="00DF0DED">
      <w:pPr>
        <w:spacing w:line="360" w:lineRule="auto"/>
        <w:jc w:val="center"/>
        <w:rPr>
          <w:rFonts w:ascii="Arial" w:hAnsi="Arial" w:cs="Arial"/>
          <w:b/>
          <w:bCs/>
          <w:sz w:val="32"/>
          <w:szCs w:val="32"/>
        </w:rPr>
      </w:pPr>
      <w:r w:rsidRPr="00F40186">
        <w:rPr>
          <w:rFonts w:ascii="Arial" w:hAnsi="Arial" w:cs="Arial"/>
          <w:b/>
          <w:bCs/>
          <w:sz w:val="32"/>
          <w:szCs w:val="32"/>
        </w:rPr>
        <w:t xml:space="preserve">Lecturer Name: </w:t>
      </w:r>
      <w:r w:rsidR="00000A8D" w:rsidRPr="00F40186">
        <w:rPr>
          <w:rFonts w:ascii="Arial" w:hAnsi="Arial" w:cs="Arial"/>
          <w:b/>
          <w:bCs/>
          <w:sz w:val="32"/>
          <w:szCs w:val="32"/>
        </w:rPr>
        <w:t xml:space="preserve">David </w:t>
      </w:r>
      <w:r w:rsidR="008C0DC6" w:rsidRPr="00F40186">
        <w:rPr>
          <w:rFonts w:ascii="Arial" w:hAnsi="Arial" w:cs="Arial"/>
          <w:b/>
          <w:bCs/>
          <w:sz w:val="32"/>
          <w:szCs w:val="32"/>
        </w:rPr>
        <w:t>Oyebisi</w:t>
      </w:r>
    </w:p>
    <w:p w14:paraId="44B2B8FD" w14:textId="77777777" w:rsidR="00BC2ED5" w:rsidRPr="00F40186" w:rsidRDefault="00BC2ED5" w:rsidP="00DF0DED">
      <w:pPr>
        <w:spacing w:line="360" w:lineRule="auto"/>
        <w:rPr>
          <w:rFonts w:ascii="Arial" w:hAnsi="Arial" w:cs="Arial"/>
          <w:b/>
          <w:bCs/>
          <w:sz w:val="24"/>
          <w:szCs w:val="24"/>
        </w:rPr>
      </w:pPr>
    </w:p>
    <w:p w14:paraId="2F32AC5F" w14:textId="77777777" w:rsidR="00BC2ED5" w:rsidRPr="00F40186" w:rsidRDefault="00BC2ED5" w:rsidP="00DF0DED">
      <w:pPr>
        <w:spacing w:line="360" w:lineRule="auto"/>
        <w:rPr>
          <w:rFonts w:ascii="Arial" w:hAnsi="Arial" w:cs="Arial"/>
          <w:b/>
          <w:bCs/>
        </w:rPr>
      </w:pPr>
    </w:p>
    <w:p w14:paraId="4492DD06" w14:textId="77777777" w:rsidR="00BC2ED5" w:rsidRPr="00F40186" w:rsidRDefault="00BC2ED5" w:rsidP="00DF0DED">
      <w:pPr>
        <w:spacing w:line="360" w:lineRule="auto"/>
        <w:rPr>
          <w:rFonts w:ascii="Arial" w:hAnsi="Arial" w:cs="Arial"/>
          <w:b/>
          <w:bCs/>
        </w:rPr>
      </w:pPr>
    </w:p>
    <w:p w14:paraId="20302010" w14:textId="77777777" w:rsidR="00BC2ED5" w:rsidRPr="00F40186" w:rsidRDefault="00BC2ED5" w:rsidP="00DF0DED">
      <w:pPr>
        <w:spacing w:line="360" w:lineRule="auto"/>
        <w:rPr>
          <w:rFonts w:ascii="Arial" w:hAnsi="Arial" w:cs="Arial"/>
          <w:b/>
          <w:bCs/>
        </w:rPr>
      </w:pPr>
    </w:p>
    <w:p w14:paraId="5A5721B1" w14:textId="77777777" w:rsidR="00BC2ED5" w:rsidRPr="00F40186" w:rsidRDefault="00BC2ED5" w:rsidP="00DF0DED">
      <w:pPr>
        <w:spacing w:line="360" w:lineRule="auto"/>
        <w:rPr>
          <w:rFonts w:ascii="Arial" w:hAnsi="Arial" w:cs="Arial"/>
          <w:b/>
          <w:bCs/>
        </w:rPr>
      </w:pPr>
    </w:p>
    <w:p w14:paraId="33DE634D" w14:textId="77777777" w:rsidR="00BC2ED5" w:rsidRPr="00F40186" w:rsidRDefault="00BC2ED5" w:rsidP="00DF0DED">
      <w:pPr>
        <w:spacing w:line="360" w:lineRule="auto"/>
        <w:rPr>
          <w:rFonts w:ascii="Arial" w:hAnsi="Arial" w:cs="Arial"/>
          <w:b/>
          <w:bCs/>
        </w:rPr>
      </w:pPr>
    </w:p>
    <w:p w14:paraId="53B819E9" w14:textId="77777777" w:rsidR="00BC2ED5" w:rsidRPr="00F40186" w:rsidRDefault="00BC2ED5" w:rsidP="00DF0DED">
      <w:pPr>
        <w:spacing w:line="360" w:lineRule="auto"/>
        <w:rPr>
          <w:rFonts w:ascii="Arial" w:hAnsi="Arial" w:cs="Arial"/>
          <w:b/>
          <w:bCs/>
        </w:rPr>
      </w:pPr>
    </w:p>
    <w:p w14:paraId="62161EBF" w14:textId="77777777" w:rsidR="00BC2ED5" w:rsidRPr="00F40186" w:rsidRDefault="00BC2ED5" w:rsidP="00DF0DED">
      <w:pPr>
        <w:spacing w:line="360" w:lineRule="auto"/>
        <w:rPr>
          <w:rFonts w:ascii="Arial" w:hAnsi="Arial" w:cs="Arial"/>
          <w:b/>
          <w:bCs/>
        </w:rPr>
      </w:pPr>
    </w:p>
    <w:p w14:paraId="5FF28871" w14:textId="77777777" w:rsidR="00BC2ED5" w:rsidRPr="00F40186" w:rsidRDefault="00BC2ED5" w:rsidP="00DF0DED">
      <w:pPr>
        <w:spacing w:line="360" w:lineRule="auto"/>
        <w:rPr>
          <w:rFonts w:ascii="Arial" w:hAnsi="Arial" w:cs="Arial"/>
          <w:b/>
          <w:bCs/>
        </w:rPr>
      </w:pPr>
    </w:p>
    <w:p w14:paraId="3CECE7D8" w14:textId="77777777" w:rsidR="00BC2ED5" w:rsidRPr="00F40186" w:rsidRDefault="00BC2ED5" w:rsidP="00DF0DED">
      <w:pPr>
        <w:spacing w:line="360" w:lineRule="auto"/>
        <w:rPr>
          <w:rFonts w:ascii="Arial" w:hAnsi="Arial" w:cs="Arial"/>
          <w:b/>
          <w:bCs/>
        </w:rPr>
      </w:pPr>
    </w:p>
    <w:p w14:paraId="471A5718" w14:textId="77777777" w:rsidR="00BC2ED5" w:rsidRPr="00F40186" w:rsidRDefault="00BC2ED5" w:rsidP="00DF0DED">
      <w:pPr>
        <w:spacing w:line="360" w:lineRule="auto"/>
        <w:rPr>
          <w:rFonts w:ascii="Arial" w:hAnsi="Arial" w:cs="Arial"/>
          <w:b/>
          <w:bCs/>
        </w:rPr>
      </w:pPr>
    </w:p>
    <w:p w14:paraId="1097B120" w14:textId="77777777" w:rsidR="00BC2ED5" w:rsidRPr="00F40186" w:rsidRDefault="00BC2ED5" w:rsidP="00DF0DED">
      <w:pPr>
        <w:spacing w:line="360" w:lineRule="auto"/>
        <w:rPr>
          <w:rFonts w:ascii="Arial" w:hAnsi="Arial" w:cs="Arial"/>
          <w:b/>
          <w:bCs/>
        </w:rPr>
      </w:pPr>
    </w:p>
    <w:p w14:paraId="1BA86328" w14:textId="77777777" w:rsidR="00BC2ED5" w:rsidRPr="00F40186" w:rsidRDefault="00BC2ED5" w:rsidP="00DF0DED">
      <w:pPr>
        <w:spacing w:line="360" w:lineRule="auto"/>
        <w:rPr>
          <w:rFonts w:ascii="Arial" w:hAnsi="Arial" w:cs="Arial"/>
          <w:b/>
          <w:bCs/>
        </w:rPr>
      </w:pPr>
    </w:p>
    <w:p w14:paraId="4AE81729" w14:textId="77777777" w:rsidR="00AE3B8A" w:rsidRDefault="00AE3B8A" w:rsidP="00F47648">
      <w:pPr>
        <w:spacing w:line="360" w:lineRule="auto"/>
        <w:jc w:val="center"/>
        <w:rPr>
          <w:rFonts w:ascii="Arial" w:hAnsi="Arial" w:cs="Arial"/>
          <w:b/>
          <w:bCs/>
          <w:sz w:val="32"/>
          <w:szCs w:val="32"/>
        </w:rPr>
      </w:pPr>
    </w:p>
    <w:p w14:paraId="135785B9" w14:textId="77777777" w:rsidR="00AE3B8A" w:rsidRDefault="00AE3B8A" w:rsidP="00F47648">
      <w:pPr>
        <w:spacing w:line="360" w:lineRule="auto"/>
        <w:jc w:val="center"/>
        <w:rPr>
          <w:rFonts w:ascii="Arial" w:hAnsi="Arial" w:cs="Arial"/>
          <w:b/>
          <w:bCs/>
          <w:sz w:val="32"/>
          <w:szCs w:val="32"/>
        </w:rPr>
      </w:pPr>
    </w:p>
    <w:p w14:paraId="141AE521" w14:textId="44CD4EDE" w:rsidR="00BC2ED5" w:rsidRPr="00F40186" w:rsidRDefault="000618AD" w:rsidP="00F47648">
      <w:pPr>
        <w:spacing w:line="360" w:lineRule="auto"/>
        <w:jc w:val="center"/>
        <w:rPr>
          <w:rFonts w:ascii="Arial" w:hAnsi="Arial" w:cs="Arial"/>
          <w:b/>
          <w:bCs/>
          <w:sz w:val="32"/>
          <w:szCs w:val="32"/>
        </w:rPr>
      </w:pPr>
      <w:r w:rsidRPr="00F40186">
        <w:rPr>
          <w:rFonts w:ascii="Arial" w:hAnsi="Arial" w:cs="Arial"/>
          <w:b/>
          <w:bCs/>
          <w:sz w:val="32"/>
          <w:szCs w:val="32"/>
        </w:rPr>
        <w:lastRenderedPageBreak/>
        <w:t>Contents</w:t>
      </w:r>
    </w:p>
    <w:p w14:paraId="337D5721" w14:textId="77777777" w:rsidR="000618AD" w:rsidRPr="00F40186" w:rsidRDefault="000618AD" w:rsidP="00B0132E">
      <w:pPr>
        <w:spacing w:line="360" w:lineRule="auto"/>
        <w:jc w:val="both"/>
        <w:rPr>
          <w:rFonts w:ascii="Arial" w:hAnsi="Arial" w:cs="Arial"/>
          <w:b/>
          <w:bCs/>
          <w:sz w:val="32"/>
          <w:szCs w:val="32"/>
        </w:rPr>
      </w:pPr>
    </w:p>
    <w:p w14:paraId="0758A6CA" w14:textId="2C13EDC4" w:rsidR="001D387C" w:rsidRPr="00F40186" w:rsidRDefault="001D387C"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Introduction</w:t>
      </w:r>
    </w:p>
    <w:p w14:paraId="3512E064" w14:textId="4F9D5788" w:rsidR="001D387C" w:rsidRPr="00F40186" w:rsidRDefault="00EA3797"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Company Review</w:t>
      </w:r>
    </w:p>
    <w:p w14:paraId="3B85BAE7" w14:textId="3D039DBA" w:rsidR="00EA3797" w:rsidRPr="00F40186" w:rsidRDefault="005D5B33"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Theoretical</w:t>
      </w:r>
      <w:r w:rsidR="00EA3797" w:rsidRPr="00F40186">
        <w:rPr>
          <w:rFonts w:ascii="Arial" w:hAnsi="Arial" w:cs="Arial"/>
          <w:b/>
          <w:bCs/>
          <w:sz w:val="32"/>
          <w:szCs w:val="32"/>
        </w:rPr>
        <w:t xml:space="preserve"> Framew</w:t>
      </w:r>
      <w:r w:rsidRPr="00F40186">
        <w:rPr>
          <w:rFonts w:ascii="Arial" w:hAnsi="Arial" w:cs="Arial"/>
          <w:b/>
          <w:bCs/>
          <w:sz w:val="32"/>
          <w:szCs w:val="32"/>
        </w:rPr>
        <w:t>orks of Organisational Culture</w:t>
      </w:r>
    </w:p>
    <w:p w14:paraId="06DE8DCC" w14:textId="77777777" w:rsidR="00270019" w:rsidRPr="00F40186" w:rsidRDefault="00D60C38"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Culture, Structure and Decision-Making</w:t>
      </w:r>
    </w:p>
    <w:p w14:paraId="0BDB3493" w14:textId="734706D8" w:rsidR="00435E96" w:rsidRPr="00F40186" w:rsidRDefault="00B40967"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Cultural Adaption to the External Environment</w:t>
      </w:r>
    </w:p>
    <w:p w14:paraId="4FC0BC33" w14:textId="0CD381A0" w:rsidR="00455047" w:rsidRPr="00F40186" w:rsidRDefault="00455047"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 xml:space="preserve">Culture </w:t>
      </w:r>
      <w:r w:rsidR="00BE12A7" w:rsidRPr="00F40186">
        <w:rPr>
          <w:rFonts w:ascii="Arial" w:hAnsi="Arial" w:cs="Arial"/>
          <w:b/>
          <w:bCs/>
          <w:sz w:val="32"/>
          <w:szCs w:val="32"/>
        </w:rPr>
        <w:t>as Enabler and Barrier</w:t>
      </w:r>
    </w:p>
    <w:p w14:paraId="6995C823" w14:textId="77777777" w:rsidR="00270019" w:rsidRPr="00F40186" w:rsidRDefault="00171862"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Leadership, Learning and Innovation</w:t>
      </w:r>
    </w:p>
    <w:p w14:paraId="18447BA6" w14:textId="2A6CA66D" w:rsidR="00E013EA" w:rsidRPr="00F40186" w:rsidRDefault="00171862"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Management Information Systems (MIS) and Culture</w:t>
      </w:r>
      <w:r w:rsidR="003A74BD" w:rsidRPr="00F40186">
        <w:rPr>
          <w:rFonts w:ascii="Arial" w:hAnsi="Arial" w:cs="Arial"/>
          <w:b/>
          <w:bCs/>
          <w:sz w:val="32"/>
          <w:szCs w:val="32"/>
        </w:rPr>
        <w:t xml:space="preserve"> </w:t>
      </w:r>
      <w:r w:rsidR="00290906" w:rsidRPr="00F40186">
        <w:rPr>
          <w:rFonts w:ascii="Arial" w:hAnsi="Arial" w:cs="Arial"/>
          <w:i/>
          <w:iCs/>
          <w:sz w:val="24"/>
          <w:szCs w:val="24"/>
        </w:rPr>
        <w:t xml:space="preserve">(Module LO: “Identify </w:t>
      </w:r>
      <w:r w:rsidR="00D5051D" w:rsidRPr="00F40186">
        <w:rPr>
          <w:rFonts w:ascii="Arial" w:hAnsi="Arial" w:cs="Arial"/>
          <w:i/>
          <w:iCs/>
          <w:sz w:val="24"/>
          <w:szCs w:val="24"/>
        </w:rPr>
        <w:t>and recommend appropriate MIS to improve organisational performance”)</w:t>
      </w:r>
    </w:p>
    <w:p w14:paraId="277BFFC6" w14:textId="77777777" w:rsidR="00E013EA" w:rsidRPr="00F40186" w:rsidRDefault="002603D6"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Comparative Perspective and Counter Ar</w:t>
      </w:r>
      <w:r w:rsidR="00552CA5" w:rsidRPr="00F40186">
        <w:rPr>
          <w:rFonts w:ascii="Arial" w:hAnsi="Arial" w:cs="Arial"/>
          <w:b/>
          <w:bCs/>
          <w:sz w:val="32"/>
          <w:szCs w:val="32"/>
        </w:rPr>
        <w:t>guments</w:t>
      </w:r>
    </w:p>
    <w:p w14:paraId="403165E7" w14:textId="59EE5692" w:rsidR="00552CA5" w:rsidRPr="00F40186" w:rsidRDefault="00552CA5"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Recommendations</w:t>
      </w:r>
    </w:p>
    <w:p w14:paraId="7447835E" w14:textId="77777777" w:rsidR="00F823D5" w:rsidRPr="00F40186" w:rsidRDefault="00DF0DED"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Conclusions</w:t>
      </w:r>
    </w:p>
    <w:p w14:paraId="28D632D6" w14:textId="078AD62F" w:rsidR="00BC2ED5" w:rsidRPr="00F40186" w:rsidRDefault="00DF0DED" w:rsidP="00B0132E">
      <w:pPr>
        <w:pStyle w:val="ListParagraph"/>
        <w:numPr>
          <w:ilvl w:val="0"/>
          <w:numId w:val="3"/>
        </w:numPr>
        <w:spacing w:line="360" w:lineRule="auto"/>
        <w:jc w:val="both"/>
        <w:rPr>
          <w:rFonts w:ascii="Arial" w:hAnsi="Arial" w:cs="Arial"/>
          <w:b/>
          <w:bCs/>
          <w:sz w:val="32"/>
          <w:szCs w:val="32"/>
        </w:rPr>
      </w:pPr>
      <w:r w:rsidRPr="00F40186">
        <w:rPr>
          <w:rFonts w:ascii="Arial" w:hAnsi="Arial" w:cs="Arial"/>
          <w:b/>
          <w:bCs/>
          <w:sz w:val="32"/>
          <w:szCs w:val="32"/>
        </w:rPr>
        <w:t>References</w:t>
      </w:r>
    </w:p>
    <w:p w14:paraId="73058A70" w14:textId="77777777" w:rsidR="00BC2ED5" w:rsidRPr="00F40186" w:rsidRDefault="00BC2ED5" w:rsidP="00B0132E">
      <w:pPr>
        <w:spacing w:line="360" w:lineRule="auto"/>
        <w:jc w:val="both"/>
        <w:rPr>
          <w:rFonts w:ascii="Arial" w:hAnsi="Arial" w:cs="Arial"/>
          <w:b/>
          <w:bCs/>
        </w:rPr>
      </w:pPr>
    </w:p>
    <w:p w14:paraId="1656EA88" w14:textId="77777777" w:rsidR="00A16F39" w:rsidRPr="00F40186" w:rsidRDefault="00A16F39" w:rsidP="00B0132E">
      <w:pPr>
        <w:spacing w:line="360" w:lineRule="auto"/>
        <w:jc w:val="both"/>
        <w:rPr>
          <w:rFonts w:ascii="Arial" w:hAnsi="Arial" w:cs="Arial"/>
          <w:b/>
          <w:bCs/>
        </w:rPr>
      </w:pPr>
    </w:p>
    <w:p w14:paraId="2A041495" w14:textId="77777777" w:rsidR="00EF4BF4" w:rsidRDefault="00EF4BF4" w:rsidP="00B0132E">
      <w:pPr>
        <w:spacing w:line="360" w:lineRule="auto"/>
        <w:jc w:val="both"/>
        <w:rPr>
          <w:rFonts w:ascii="Arial" w:hAnsi="Arial" w:cs="Arial"/>
          <w:b/>
          <w:bCs/>
          <w:sz w:val="28"/>
          <w:szCs w:val="28"/>
        </w:rPr>
      </w:pPr>
    </w:p>
    <w:p w14:paraId="1740DB13" w14:textId="77777777" w:rsidR="00EF4BF4" w:rsidRDefault="00EF4BF4" w:rsidP="00B0132E">
      <w:pPr>
        <w:spacing w:line="360" w:lineRule="auto"/>
        <w:jc w:val="both"/>
        <w:rPr>
          <w:rFonts w:ascii="Arial" w:hAnsi="Arial" w:cs="Arial"/>
          <w:b/>
          <w:bCs/>
          <w:sz w:val="28"/>
          <w:szCs w:val="28"/>
        </w:rPr>
      </w:pPr>
    </w:p>
    <w:p w14:paraId="4B9C3670" w14:textId="77777777" w:rsidR="00EF4BF4" w:rsidRDefault="00EF4BF4" w:rsidP="00B0132E">
      <w:pPr>
        <w:spacing w:line="360" w:lineRule="auto"/>
        <w:jc w:val="both"/>
        <w:rPr>
          <w:rFonts w:ascii="Arial" w:hAnsi="Arial" w:cs="Arial"/>
          <w:b/>
          <w:bCs/>
          <w:sz w:val="28"/>
          <w:szCs w:val="28"/>
        </w:rPr>
      </w:pPr>
    </w:p>
    <w:p w14:paraId="57CE3D32" w14:textId="77777777" w:rsidR="00EF4BF4" w:rsidRDefault="00EF4BF4" w:rsidP="00B0132E">
      <w:pPr>
        <w:spacing w:line="360" w:lineRule="auto"/>
        <w:jc w:val="both"/>
        <w:rPr>
          <w:rFonts w:ascii="Arial" w:hAnsi="Arial" w:cs="Arial"/>
          <w:b/>
          <w:bCs/>
          <w:sz w:val="28"/>
          <w:szCs w:val="28"/>
        </w:rPr>
      </w:pPr>
    </w:p>
    <w:p w14:paraId="2E078E92" w14:textId="77777777" w:rsidR="00EF4BF4" w:rsidRDefault="00EF4BF4" w:rsidP="00B0132E">
      <w:pPr>
        <w:spacing w:line="360" w:lineRule="auto"/>
        <w:jc w:val="both"/>
        <w:rPr>
          <w:rFonts w:ascii="Arial" w:hAnsi="Arial" w:cs="Arial"/>
          <w:b/>
          <w:bCs/>
          <w:sz w:val="28"/>
          <w:szCs w:val="28"/>
        </w:rPr>
      </w:pPr>
    </w:p>
    <w:p w14:paraId="45F932C2" w14:textId="77777777" w:rsidR="00EF4BF4" w:rsidRDefault="00EF4BF4" w:rsidP="00B0132E">
      <w:pPr>
        <w:spacing w:line="360" w:lineRule="auto"/>
        <w:jc w:val="both"/>
        <w:rPr>
          <w:rFonts w:ascii="Arial" w:hAnsi="Arial" w:cs="Arial"/>
          <w:b/>
          <w:bCs/>
          <w:sz w:val="28"/>
          <w:szCs w:val="28"/>
        </w:rPr>
      </w:pPr>
    </w:p>
    <w:p w14:paraId="53FC774A" w14:textId="72F54230"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1. Introduction</w:t>
      </w:r>
    </w:p>
    <w:p w14:paraId="17793564" w14:textId="77777777" w:rsidR="0030796B" w:rsidRPr="00720B27" w:rsidRDefault="0030796B" w:rsidP="00B0132E">
      <w:pPr>
        <w:spacing w:line="360" w:lineRule="auto"/>
        <w:jc w:val="both"/>
        <w:rPr>
          <w:rFonts w:ascii="Arial" w:hAnsi="Arial" w:cs="Arial"/>
        </w:rPr>
      </w:pPr>
      <w:r w:rsidRPr="00F40186">
        <w:rPr>
          <w:rFonts w:ascii="Arial" w:hAnsi="Arial" w:cs="Arial"/>
        </w:rPr>
        <w:t xml:space="preserve">Organisational culture represents the collective pattern of values, beliefs, and assumptions </w:t>
      </w:r>
      <w:r w:rsidRPr="00720B27">
        <w:rPr>
          <w:rFonts w:ascii="Arial" w:hAnsi="Arial" w:cs="Arial"/>
        </w:rPr>
        <w:t>that shape how people within an organisation think, act, and make decisions. It is often described as the “social glue” that binds individuals together (Schein, 2017). Scholars agree that culture profoundly affects employee motivation, leadership, innovation, and adaptability (Mullins and Christy, 2016). In an increasingly globalised and competitive business environment, understanding and managing culture is essential for sustained success.</w:t>
      </w:r>
    </w:p>
    <w:p w14:paraId="2001F933" w14:textId="77777777" w:rsidR="0030796B" w:rsidRPr="00720B27" w:rsidRDefault="0030796B" w:rsidP="00B0132E">
      <w:pPr>
        <w:spacing w:line="360" w:lineRule="auto"/>
        <w:jc w:val="both"/>
        <w:rPr>
          <w:rFonts w:ascii="Arial" w:hAnsi="Arial" w:cs="Arial"/>
        </w:rPr>
      </w:pPr>
      <w:r w:rsidRPr="00720B27">
        <w:rPr>
          <w:rFonts w:ascii="Arial" w:hAnsi="Arial" w:cs="Arial"/>
        </w:rPr>
        <w:t>This report critically examines the organisational culture of Emirates Airlines, a leading international carrier headquartered in Dubai. Using Schein’s three-layer model, Hofstede’s cultural dimensions, and Handy’s typology of culture, the report analyses how Emirates’ culture influences its structure, decision-making, leadership, and adaptability. It explores how culture acts as both a strength and a challenge and provides evidence-based recommendations for enhancing organisational effectiveness, including the role of management information systems (MIS) in performance improvement, in line with Level 5 module outcomes.</w:t>
      </w:r>
    </w:p>
    <w:p w14:paraId="06C1D207" w14:textId="1F7032AF" w:rsidR="0030796B" w:rsidRPr="00F40186" w:rsidRDefault="0030796B" w:rsidP="00B0132E">
      <w:pPr>
        <w:spacing w:line="360" w:lineRule="auto"/>
        <w:jc w:val="both"/>
        <w:rPr>
          <w:rFonts w:ascii="Arial" w:hAnsi="Arial" w:cs="Arial"/>
          <w:sz w:val="28"/>
          <w:szCs w:val="28"/>
        </w:rPr>
      </w:pPr>
    </w:p>
    <w:p w14:paraId="54A3085F" w14:textId="5DE1D386"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t>2. Company Overview</w:t>
      </w:r>
    </w:p>
    <w:p w14:paraId="0D84F656" w14:textId="77777777" w:rsidR="0030796B" w:rsidRPr="006B272C" w:rsidRDefault="0030796B" w:rsidP="00B0132E">
      <w:pPr>
        <w:spacing w:line="360" w:lineRule="auto"/>
        <w:jc w:val="both"/>
        <w:rPr>
          <w:rFonts w:ascii="Arial" w:hAnsi="Arial" w:cs="Arial"/>
        </w:rPr>
      </w:pPr>
      <w:r w:rsidRPr="006B272C">
        <w:rPr>
          <w:rFonts w:ascii="Arial" w:hAnsi="Arial" w:cs="Arial"/>
        </w:rPr>
        <w:t>Emirates Airlines, founded in 1985 by the Royal Family of Dubai, began as a small regional airline with just two aircraft leased from Pakistan International Airlines. Guided by the vision of Sheikh Mohammed bin Rashid Al Maktoum and managed initially by Sir Maurice Flanagan, the airline sought to position Dubai as a global transport hub (CAPA Centre for Aviation, 2023). Four decades later, Emirates operates one of the world’s youngest fleets, flying to over 150 destinations on six continents. The company employs tens of thousands of people from 160+ nationalities (Emirates Group, 2024). This diversity shapes its culture: inclusive, service-oriented, and globally adaptive.</w:t>
      </w:r>
    </w:p>
    <w:p w14:paraId="40EB0235" w14:textId="77777777" w:rsidR="0030796B" w:rsidRPr="00F40186" w:rsidRDefault="0030796B" w:rsidP="00B0132E">
      <w:pPr>
        <w:spacing w:line="360" w:lineRule="auto"/>
        <w:jc w:val="both"/>
        <w:rPr>
          <w:rFonts w:ascii="Arial" w:hAnsi="Arial" w:cs="Arial"/>
        </w:rPr>
      </w:pPr>
      <w:r w:rsidRPr="006B272C">
        <w:rPr>
          <w:rFonts w:ascii="Arial" w:hAnsi="Arial" w:cs="Arial"/>
        </w:rPr>
        <w:t>Emirates has built its brand on luxury, innovation, and reliability—from first-class private suites and premium lounges to award-winning in-flight entertainment. Its philosophy reflects both Arab values of hospitality and respect and international standards of professionalism and performance. Operating under the Emirates Group, the airline combines state links with commercial autonomy. This dual identity—part national champion, part global enterprise—shapes its cultural characteristics, particularly its blend of hierarchical authority and collaborative</w:t>
      </w:r>
      <w:r w:rsidRPr="00F40186">
        <w:rPr>
          <w:rFonts w:ascii="Arial" w:hAnsi="Arial" w:cs="Arial"/>
        </w:rPr>
        <w:t xml:space="preserve"> teamwork.</w:t>
      </w:r>
    </w:p>
    <w:p w14:paraId="1A0D47C4" w14:textId="77777777" w:rsidR="00B12509" w:rsidRPr="00F40186" w:rsidRDefault="00B12509" w:rsidP="00B0132E">
      <w:pPr>
        <w:spacing w:line="360" w:lineRule="auto"/>
        <w:jc w:val="both"/>
        <w:rPr>
          <w:rFonts w:ascii="Arial" w:hAnsi="Arial" w:cs="Arial"/>
          <w:sz w:val="28"/>
          <w:szCs w:val="28"/>
        </w:rPr>
      </w:pPr>
    </w:p>
    <w:p w14:paraId="7BC4FDA9" w14:textId="2D6F188B"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3. Theoretical Frameworks of Organisational Culture</w:t>
      </w:r>
    </w:p>
    <w:p w14:paraId="4F4427B1" w14:textId="4279539B" w:rsidR="0030796B" w:rsidRPr="00F40186" w:rsidRDefault="0030796B" w:rsidP="00B0132E">
      <w:pPr>
        <w:spacing w:line="360" w:lineRule="auto"/>
        <w:jc w:val="both"/>
        <w:rPr>
          <w:rFonts w:ascii="Arial" w:hAnsi="Arial" w:cs="Arial"/>
          <w:b/>
          <w:bCs/>
        </w:rPr>
      </w:pPr>
      <w:r w:rsidRPr="00F40186">
        <w:rPr>
          <w:rFonts w:ascii="Arial" w:hAnsi="Arial" w:cs="Arial"/>
          <w:b/>
          <w:bCs/>
        </w:rPr>
        <w:t>1</w:t>
      </w:r>
      <w:r w:rsidR="006801D4" w:rsidRPr="00F40186">
        <w:rPr>
          <w:rFonts w:ascii="Arial" w:hAnsi="Arial" w:cs="Arial"/>
          <w:b/>
          <w:bCs/>
        </w:rPr>
        <w:t>.</w:t>
      </w:r>
      <w:r w:rsidRPr="00F40186">
        <w:rPr>
          <w:rFonts w:ascii="Arial" w:hAnsi="Arial" w:cs="Arial"/>
          <w:b/>
          <w:bCs/>
        </w:rPr>
        <w:t xml:space="preserve"> Schein’s Three-Layer Model</w:t>
      </w:r>
    </w:p>
    <w:p w14:paraId="4719F947" w14:textId="77777777" w:rsidR="006801D4" w:rsidRPr="006B272C" w:rsidRDefault="0030796B" w:rsidP="00B0132E">
      <w:pPr>
        <w:spacing w:line="360" w:lineRule="auto"/>
        <w:jc w:val="both"/>
        <w:rPr>
          <w:rFonts w:ascii="Arial" w:hAnsi="Arial" w:cs="Arial"/>
        </w:rPr>
      </w:pPr>
      <w:r w:rsidRPr="006B272C">
        <w:rPr>
          <w:rFonts w:ascii="Arial" w:hAnsi="Arial" w:cs="Arial"/>
        </w:rPr>
        <w:t>Schein (2017) conceptualises organisational culture through three interrelated layers: artifacts (visible structures and processes), espoused values (declared philosophies and goals), and basic assumptions (deeply held, often unconscious beliefs). At Emirates, artifacts include immaculate uniforms, elegant cabin design, and ritualised service interactions—signifiers of professionalism and prestige. Espoused values—innovation, safety, and service excellence—feature in training manuals and corporate communications. Basic assumptions include the beliefs that “superior service builds loyalty,” “safety is non-negotiable,” and “global consistency drives trust.” These layers reinforce one another, creating cohesiveness across a multicultural workforce and ensuring a recognisable “Emirates experience” worldwide.</w:t>
      </w:r>
    </w:p>
    <w:p w14:paraId="778EAE81" w14:textId="36B71F8D" w:rsidR="0030796B" w:rsidRPr="00F40186" w:rsidRDefault="0030796B" w:rsidP="00B0132E">
      <w:pPr>
        <w:spacing w:line="360" w:lineRule="auto"/>
        <w:jc w:val="both"/>
        <w:rPr>
          <w:rFonts w:ascii="Arial" w:hAnsi="Arial" w:cs="Arial"/>
        </w:rPr>
      </w:pPr>
      <w:r w:rsidRPr="00F40186">
        <w:rPr>
          <w:rFonts w:ascii="Arial" w:hAnsi="Arial" w:cs="Arial"/>
          <w:b/>
          <w:bCs/>
        </w:rPr>
        <w:t>2</w:t>
      </w:r>
      <w:r w:rsidR="006801D4" w:rsidRPr="00F40186">
        <w:rPr>
          <w:rFonts w:ascii="Arial" w:hAnsi="Arial" w:cs="Arial"/>
          <w:b/>
          <w:bCs/>
        </w:rPr>
        <w:t>.</w:t>
      </w:r>
      <w:r w:rsidRPr="00F40186">
        <w:rPr>
          <w:rFonts w:ascii="Arial" w:hAnsi="Arial" w:cs="Arial"/>
          <w:b/>
          <w:bCs/>
        </w:rPr>
        <w:t xml:space="preserve"> Hofstede’s Cultural Dimensions</w:t>
      </w:r>
    </w:p>
    <w:p w14:paraId="37C98A04" w14:textId="77777777" w:rsidR="0030796B" w:rsidRPr="00F40186" w:rsidRDefault="0030796B" w:rsidP="00B0132E">
      <w:pPr>
        <w:spacing w:line="360" w:lineRule="auto"/>
        <w:jc w:val="both"/>
        <w:rPr>
          <w:rFonts w:ascii="Arial" w:hAnsi="Arial" w:cs="Arial"/>
        </w:rPr>
      </w:pPr>
      <w:r w:rsidRPr="006B272C">
        <w:rPr>
          <w:rFonts w:ascii="Arial" w:hAnsi="Arial" w:cs="Arial"/>
        </w:rPr>
        <w:t>Hofstede’s (2010) framework identifies six dimensions—power distance, individualism, masculinity, uncertainty avoidance, long-term orientation, and indulgence—that explain how national cultures influence workplace behaviour. The UAE exhibits high power distance (acceptance of authority) and collectivism (group loyalty). Emirates mirrors these tendencies through centralised strategic control and team-oriented operations. High uncertainty avoidance appears in strict safety procedures and quality systems; long-term orientation is visible in heavy investment in training and infrastructure. Crucially, Emirates blends these regional norms with the expectations of expatriate staff from lower power-distance cultures, producing a hybrid that</w:t>
      </w:r>
      <w:r w:rsidRPr="00F40186">
        <w:rPr>
          <w:rFonts w:ascii="Arial" w:hAnsi="Arial" w:cs="Arial"/>
        </w:rPr>
        <w:t xml:space="preserve"> balances discipline with participation.</w:t>
      </w:r>
    </w:p>
    <w:p w14:paraId="49C09EBC" w14:textId="2A422B8E" w:rsidR="0030796B" w:rsidRPr="00F40186" w:rsidRDefault="0030796B" w:rsidP="00B0132E">
      <w:pPr>
        <w:spacing w:line="360" w:lineRule="auto"/>
        <w:jc w:val="both"/>
        <w:rPr>
          <w:rFonts w:ascii="Arial" w:hAnsi="Arial" w:cs="Arial"/>
          <w:b/>
          <w:bCs/>
        </w:rPr>
      </w:pPr>
      <w:r w:rsidRPr="00F40186">
        <w:rPr>
          <w:rFonts w:ascii="Arial" w:hAnsi="Arial" w:cs="Arial"/>
          <w:b/>
          <w:bCs/>
        </w:rPr>
        <w:t>3. Handy’s Typology of Culture</w:t>
      </w:r>
    </w:p>
    <w:p w14:paraId="7D965F9F" w14:textId="77777777" w:rsidR="0030796B" w:rsidRPr="00F40186" w:rsidRDefault="0030796B" w:rsidP="00B0132E">
      <w:pPr>
        <w:spacing w:line="360" w:lineRule="auto"/>
        <w:jc w:val="both"/>
        <w:rPr>
          <w:rFonts w:ascii="Arial" w:hAnsi="Arial" w:cs="Arial"/>
        </w:rPr>
      </w:pPr>
      <w:r w:rsidRPr="006B272C">
        <w:rPr>
          <w:rFonts w:ascii="Arial" w:hAnsi="Arial" w:cs="Arial"/>
        </w:rPr>
        <w:t>Handy (1993) distinguishes power, role, task, and person cultures. Emirates exhibits a hybrid of role and task cultures. The role culture safeguards compliance and operational reliability via procedures, checklists, and clear accountability—vital in a safety-critical sector. The task culture animates cross-functional teamwork in service delivery, customer recovery, and route operations. This pairing gives Emirates the order required by aviation regulators and the flexibility dem</w:t>
      </w:r>
      <w:r w:rsidRPr="00F40186">
        <w:rPr>
          <w:rFonts w:ascii="Arial" w:hAnsi="Arial" w:cs="Arial"/>
        </w:rPr>
        <w:t>anded by premium customers.</w:t>
      </w:r>
    </w:p>
    <w:p w14:paraId="0CDF41FD" w14:textId="22838FD5" w:rsidR="0030796B" w:rsidRPr="00F40186" w:rsidRDefault="0030796B" w:rsidP="00B0132E">
      <w:pPr>
        <w:spacing w:line="360" w:lineRule="auto"/>
        <w:jc w:val="both"/>
        <w:rPr>
          <w:rFonts w:ascii="Arial" w:hAnsi="Arial" w:cs="Arial"/>
          <w:b/>
          <w:bCs/>
        </w:rPr>
      </w:pPr>
      <w:r w:rsidRPr="00F40186">
        <w:rPr>
          <w:rFonts w:ascii="Arial" w:hAnsi="Arial" w:cs="Arial"/>
          <w:b/>
          <w:bCs/>
        </w:rPr>
        <w:t>4</w:t>
      </w:r>
      <w:r w:rsidR="006801D4" w:rsidRPr="00F40186">
        <w:rPr>
          <w:rFonts w:ascii="Arial" w:hAnsi="Arial" w:cs="Arial"/>
          <w:b/>
          <w:bCs/>
        </w:rPr>
        <w:t>.</w:t>
      </w:r>
      <w:r w:rsidRPr="00F40186">
        <w:rPr>
          <w:rFonts w:ascii="Arial" w:hAnsi="Arial" w:cs="Arial"/>
          <w:b/>
          <w:bCs/>
        </w:rPr>
        <w:t xml:space="preserve"> Integrating the Models</w:t>
      </w:r>
    </w:p>
    <w:p w14:paraId="6BF337B0" w14:textId="3DA522FF" w:rsidR="0030796B" w:rsidRPr="006B272C" w:rsidRDefault="0030796B" w:rsidP="00B0132E">
      <w:pPr>
        <w:spacing w:line="360" w:lineRule="auto"/>
        <w:jc w:val="both"/>
        <w:rPr>
          <w:rFonts w:ascii="Arial" w:hAnsi="Arial" w:cs="Arial"/>
        </w:rPr>
      </w:pPr>
      <w:r w:rsidRPr="006B272C">
        <w:rPr>
          <w:rFonts w:ascii="Arial" w:hAnsi="Arial" w:cs="Arial"/>
        </w:rPr>
        <w:t>Taken together, the three frameworks offer a multidimensional lens. Schein explains internal meaning systems, Hofstede situates those systems in a multicultural and national context, and Handy connects culture with structural design and decision authority. Contemporary</w:t>
      </w:r>
      <w:r w:rsidRPr="00F40186">
        <w:rPr>
          <w:rFonts w:ascii="Arial" w:hAnsi="Arial" w:cs="Arial"/>
        </w:rPr>
        <w:t xml:space="preserve"> scholarship also warns against viewing culture as static; </w:t>
      </w:r>
      <w:r w:rsidRPr="006B272C">
        <w:rPr>
          <w:rFonts w:ascii="Arial" w:hAnsi="Arial" w:cs="Arial"/>
        </w:rPr>
        <w:t xml:space="preserve">rather, it is a negotiated, evolving </w:t>
      </w:r>
      <w:r w:rsidRPr="006B272C">
        <w:rPr>
          <w:rFonts w:ascii="Arial" w:hAnsi="Arial" w:cs="Arial"/>
        </w:rPr>
        <w:lastRenderedPageBreak/>
        <w:t>reality (Alvesson, 2013). Emirates exemplifies this dynamic equilibrium through constant socialisation, training, and cultural maintenance across a global workforce.</w:t>
      </w:r>
    </w:p>
    <w:p w14:paraId="6CAC3E4A" w14:textId="78752D1C" w:rsidR="0030796B" w:rsidRPr="00F40186" w:rsidRDefault="0030796B" w:rsidP="00B0132E">
      <w:pPr>
        <w:spacing w:line="360" w:lineRule="auto"/>
        <w:jc w:val="both"/>
        <w:rPr>
          <w:rFonts w:ascii="Arial" w:hAnsi="Arial" w:cs="Arial"/>
          <w:sz w:val="28"/>
          <w:szCs w:val="28"/>
        </w:rPr>
      </w:pPr>
    </w:p>
    <w:p w14:paraId="50627780" w14:textId="77777777" w:rsidR="00CE64C8" w:rsidRPr="00F40186" w:rsidRDefault="00CE64C8" w:rsidP="00B0132E">
      <w:pPr>
        <w:spacing w:line="360" w:lineRule="auto"/>
        <w:jc w:val="both"/>
        <w:rPr>
          <w:rFonts w:ascii="Arial" w:hAnsi="Arial" w:cs="Arial"/>
          <w:b/>
          <w:bCs/>
          <w:sz w:val="28"/>
          <w:szCs w:val="28"/>
        </w:rPr>
      </w:pPr>
    </w:p>
    <w:p w14:paraId="4F67AEA8" w14:textId="77777777" w:rsidR="00CE64C8" w:rsidRPr="00F40186" w:rsidRDefault="00CE64C8" w:rsidP="00B0132E">
      <w:pPr>
        <w:spacing w:line="360" w:lineRule="auto"/>
        <w:jc w:val="both"/>
        <w:rPr>
          <w:rFonts w:ascii="Arial" w:hAnsi="Arial" w:cs="Arial"/>
          <w:b/>
          <w:bCs/>
          <w:sz w:val="28"/>
          <w:szCs w:val="28"/>
        </w:rPr>
      </w:pPr>
    </w:p>
    <w:p w14:paraId="52A909B8" w14:textId="77777777" w:rsidR="00CE64C8" w:rsidRPr="00F40186" w:rsidRDefault="00CE64C8" w:rsidP="00B0132E">
      <w:pPr>
        <w:spacing w:line="360" w:lineRule="auto"/>
        <w:jc w:val="both"/>
        <w:rPr>
          <w:rFonts w:ascii="Arial" w:hAnsi="Arial" w:cs="Arial"/>
          <w:b/>
          <w:bCs/>
          <w:sz w:val="28"/>
          <w:szCs w:val="28"/>
        </w:rPr>
      </w:pPr>
    </w:p>
    <w:p w14:paraId="615B2255" w14:textId="77777777" w:rsidR="00CE64C8" w:rsidRPr="00F40186" w:rsidRDefault="00CE64C8" w:rsidP="00B0132E">
      <w:pPr>
        <w:spacing w:line="360" w:lineRule="auto"/>
        <w:jc w:val="both"/>
        <w:rPr>
          <w:rFonts w:ascii="Arial" w:hAnsi="Arial" w:cs="Arial"/>
          <w:b/>
          <w:bCs/>
          <w:sz w:val="28"/>
          <w:szCs w:val="28"/>
        </w:rPr>
      </w:pPr>
    </w:p>
    <w:p w14:paraId="587BFC33" w14:textId="77777777" w:rsidR="00CE64C8" w:rsidRPr="00F40186" w:rsidRDefault="00CE64C8" w:rsidP="00B0132E">
      <w:pPr>
        <w:spacing w:line="360" w:lineRule="auto"/>
        <w:jc w:val="both"/>
        <w:rPr>
          <w:rFonts w:ascii="Arial" w:hAnsi="Arial" w:cs="Arial"/>
          <w:b/>
          <w:bCs/>
          <w:sz w:val="28"/>
          <w:szCs w:val="28"/>
        </w:rPr>
      </w:pPr>
    </w:p>
    <w:p w14:paraId="0734A3B4" w14:textId="77777777" w:rsidR="00CE64C8" w:rsidRPr="00F40186" w:rsidRDefault="00CE64C8" w:rsidP="00B0132E">
      <w:pPr>
        <w:spacing w:line="360" w:lineRule="auto"/>
        <w:jc w:val="both"/>
        <w:rPr>
          <w:rFonts w:ascii="Arial" w:hAnsi="Arial" w:cs="Arial"/>
          <w:b/>
          <w:bCs/>
          <w:sz w:val="28"/>
          <w:szCs w:val="28"/>
        </w:rPr>
      </w:pPr>
    </w:p>
    <w:p w14:paraId="7F3A7CC3" w14:textId="77777777" w:rsidR="00CE64C8" w:rsidRPr="00F40186" w:rsidRDefault="00CE64C8" w:rsidP="00B0132E">
      <w:pPr>
        <w:spacing w:line="360" w:lineRule="auto"/>
        <w:jc w:val="both"/>
        <w:rPr>
          <w:rFonts w:ascii="Arial" w:hAnsi="Arial" w:cs="Arial"/>
          <w:b/>
          <w:bCs/>
          <w:sz w:val="28"/>
          <w:szCs w:val="28"/>
        </w:rPr>
      </w:pPr>
    </w:p>
    <w:p w14:paraId="55B138F7" w14:textId="77777777" w:rsidR="00CE64C8" w:rsidRPr="00F40186" w:rsidRDefault="00CE64C8" w:rsidP="00B0132E">
      <w:pPr>
        <w:spacing w:line="360" w:lineRule="auto"/>
        <w:jc w:val="both"/>
        <w:rPr>
          <w:rFonts w:ascii="Arial" w:hAnsi="Arial" w:cs="Arial"/>
          <w:b/>
          <w:bCs/>
          <w:sz w:val="28"/>
          <w:szCs w:val="28"/>
        </w:rPr>
      </w:pPr>
    </w:p>
    <w:p w14:paraId="49E9E672" w14:textId="77777777" w:rsidR="00CE64C8" w:rsidRPr="00F40186" w:rsidRDefault="00CE64C8" w:rsidP="00B0132E">
      <w:pPr>
        <w:spacing w:line="360" w:lineRule="auto"/>
        <w:jc w:val="both"/>
        <w:rPr>
          <w:rFonts w:ascii="Arial" w:hAnsi="Arial" w:cs="Arial"/>
          <w:b/>
          <w:bCs/>
          <w:sz w:val="28"/>
          <w:szCs w:val="28"/>
        </w:rPr>
      </w:pPr>
    </w:p>
    <w:p w14:paraId="3914AA94" w14:textId="77777777" w:rsidR="00CE64C8" w:rsidRPr="00F40186" w:rsidRDefault="00CE64C8" w:rsidP="00B0132E">
      <w:pPr>
        <w:spacing w:line="360" w:lineRule="auto"/>
        <w:jc w:val="both"/>
        <w:rPr>
          <w:rFonts w:ascii="Arial" w:hAnsi="Arial" w:cs="Arial"/>
          <w:b/>
          <w:bCs/>
          <w:sz w:val="28"/>
          <w:szCs w:val="28"/>
        </w:rPr>
      </w:pPr>
    </w:p>
    <w:p w14:paraId="1058AB5E" w14:textId="77777777" w:rsidR="00CE64C8" w:rsidRPr="00F40186" w:rsidRDefault="00CE64C8" w:rsidP="00B0132E">
      <w:pPr>
        <w:spacing w:line="360" w:lineRule="auto"/>
        <w:jc w:val="both"/>
        <w:rPr>
          <w:rFonts w:ascii="Arial" w:hAnsi="Arial" w:cs="Arial"/>
          <w:b/>
          <w:bCs/>
          <w:sz w:val="28"/>
          <w:szCs w:val="28"/>
        </w:rPr>
      </w:pPr>
    </w:p>
    <w:p w14:paraId="4E035A43" w14:textId="77777777" w:rsidR="00CE64C8" w:rsidRPr="00F40186" w:rsidRDefault="00CE64C8" w:rsidP="00B0132E">
      <w:pPr>
        <w:spacing w:line="360" w:lineRule="auto"/>
        <w:jc w:val="both"/>
        <w:rPr>
          <w:rFonts w:ascii="Arial" w:hAnsi="Arial" w:cs="Arial"/>
          <w:b/>
          <w:bCs/>
          <w:sz w:val="28"/>
          <w:szCs w:val="28"/>
        </w:rPr>
      </w:pPr>
    </w:p>
    <w:p w14:paraId="3A611C96" w14:textId="77777777" w:rsidR="00CE64C8" w:rsidRPr="00F40186" w:rsidRDefault="00CE64C8" w:rsidP="00B0132E">
      <w:pPr>
        <w:spacing w:line="360" w:lineRule="auto"/>
        <w:jc w:val="both"/>
        <w:rPr>
          <w:rFonts w:ascii="Arial" w:hAnsi="Arial" w:cs="Arial"/>
          <w:b/>
          <w:bCs/>
          <w:sz w:val="28"/>
          <w:szCs w:val="28"/>
        </w:rPr>
      </w:pPr>
    </w:p>
    <w:p w14:paraId="229F7F8D" w14:textId="77777777" w:rsidR="00CE64C8" w:rsidRPr="00F40186" w:rsidRDefault="00CE64C8" w:rsidP="00B0132E">
      <w:pPr>
        <w:spacing w:line="360" w:lineRule="auto"/>
        <w:jc w:val="both"/>
        <w:rPr>
          <w:rFonts w:ascii="Arial" w:hAnsi="Arial" w:cs="Arial"/>
          <w:b/>
          <w:bCs/>
          <w:sz w:val="28"/>
          <w:szCs w:val="28"/>
        </w:rPr>
      </w:pPr>
    </w:p>
    <w:p w14:paraId="2FEF7CC8" w14:textId="77777777" w:rsidR="00CE64C8" w:rsidRPr="00F40186" w:rsidRDefault="00CE64C8" w:rsidP="00B0132E">
      <w:pPr>
        <w:spacing w:line="360" w:lineRule="auto"/>
        <w:jc w:val="both"/>
        <w:rPr>
          <w:rFonts w:ascii="Arial" w:hAnsi="Arial" w:cs="Arial"/>
          <w:b/>
          <w:bCs/>
          <w:sz w:val="28"/>
          <w:szCs w:val="28"/>
        </w:rPr>
      </w:pPr>
    </w:p>
    <w:p w14:paraId="4A5780D8" w14:textId="77777777" w:rsidR="00CE64C8" w:rsidRPr="00F40186" w:rsidRDefault="00CE64C8" w:rsidP="00B0132E">
      <w:pPr>
        <w:spacing w:line="360" w:lineRule="auto"/>
        <w:jc w:val="both"/>
        <w:rPr>
          <w:rFonts w:ascii="Arial" w:hAnsi="Arial" w:cs="Arial"/>
          <w:b/>
          <w:bCs/>
          <w:sz w:val="28"/>
          <w:szCs w:val="28"/>
        </w:rPr>
      </w:pPr>
    </w:p>
    <w:p w14:paraId="28294A76" w14:textId="77777777" w:rsidR="00CE64C8" w:rsidRPr="00F40186" w:rsidRDefault="00CE64C8" w:rsidP="00B0132E">
      <w:pPr>
        <w:spacing w:line="360" w:lineRule="auto"/>
        <w:jc w:val="both"/>
        <w:rPr>
          <w:rFonts w:ascii="Arial" w:hAnsi="Arial" w:cs="Arial"/>
          <w:b/>
          <w:bCs/>
          <w:sz w:val="28"/>
          <w:szCs w:val="28"/>
        </w:rPr>
      </w:pPr>
    </w:p>
    <w:p w14:paraId="33D91D54" w14:textId="77777777" w:rsidR="00CE64C8" w:rsidRPr="00F40186" w:rsidRDefault="00CE64C8" w:rsidP="00B0132E">
      <w:pPr>
        <w:spacing w:line="360" w:lineRule="auto"/>
        <w:jc w:val="both"/>
        <w:rPr>
          <w:rFonts w:ascii="Arial" w:hAnsi="Arial" w:cs="Arial"/>
          <w:b/>
          <w:bCs/>
          <w:sz w:val="28"/>
          <w:szCs w:val="28"/>
        </w:rPr>
      </w:pPr>
    </w:p>
    <w:p w14:paraId="1E6D02CE" w14:textId="77777777" w:rsidR="006B272C" w:rsidRDefault="006B272C" w:rsidP="00B0132E">
      <w:pPr>
        <w:spacing w:line="360" w:lineRule="auto"/>
        <w:jc w:val="both"/>
        <w:rPr>
          <w:rFonts w:ascii="Arial" w:hAnsi="Arial" w:cs="Arial"/>
          <w:b/>
          <w:bCs/>
          <w:sz w:val="28"/>
          <w:szCs w:val="28"/>
        </w:rPr>
      </w:pPr>
    </w:p>
    <w:p w14:paraId="26DE97B1" w14:textId="6DF9ACF4"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4. Culture, Structure and Decision-Making</w:t>
      </w:r>
    </w:p>
    <w:p w14:paraId="446E300D" w14:textId="77777777" w:rsidR="0030796B" w:rsidRPr="006B272C" w:rsidRDefault="0030796B" w:rsidP="00B0132E">
      <w:pPr>
        <w:spacing w:line="360" w:lineRule="auto"/>
        <w:jc w:val="both"/>
        <w:rPr>
          <w:rFonts w:ascii="Arial" w:hAnsi="Arial" w:cs="Arial"/>
        </w:rPr>
      </w:pPr>
      <w:r w:rsidRPr="006B272C">
        <w:rPr>
          <w:rFonts w:ascii="Arial" w:hAnsi="Arial" w:cs="Arial"/>
        </w:rPr>
        <w:t>The relationship between culture and structure is mutually reinforcing (Mullins and Christy, 2016). Emirates’ structure is centralised for strategy and decentralised for operations. Strategic choices—fleet, network, alliances, and brand positioning—are made by senior leadership, ensuring coherence with Dubai’s wider economic strategy and the airline’s premium brand (Elite Academic Research, 2019). Day-to-day execution is delegated to regional, station, and departmental leadership, who operate within well-defined boundaries (safety, brand standards, cost targets).</w:t>
      </w:r>
    </w:p>
    <w:p w14:paraId="523638E4" w14:textId="407C7E34" w:rsidR="0030796B" w:rsidRPr="006B272C" w:rsidRDefault="0030796B" w:rsidP="00B0132E">
      <w:pPr>
        <w:spacing w:line="360" w:lineRule="auto"/>
        <w:jc w:val="both"/>
        <w:rPr>
          <w:rFonts w:ascii="Arial" w:hAnsi="Arial" w:cs="Arial"/>
        </w:rPr>
      </w:pPr>
      <w:r w:rsidRPr="006B272C">
        <w:rPr>
          <w:rFonts w:ascii="Arial" w:hAnsi="Arial" w:cs="Arial"/>
        </w:rPr>
        <w:t xml:space="preserve">This division of labour reflects Hofstede’s </w:t>
      </w:r>
      <w:r w:rsidR="00E31629" w:rsidRPr="006B272C">
        <w:rPr>
          <w:rFonts w:ascii="Arial" w:hAnsi="Arial" w:cs="Arial"/>
        </w:rPr>
        <w:t>high-power</w:t>
      </w:r>
      <w:r w:rsidRPr="006B272C">
        <w:rPr>
          <w:rFonts w:ascii="Arial" w:hAnsi="Arial" w:cs="Arial"/>
        </w:rPr>
        <w:t xml:space="preserve"> distance (clarity on who decides) moderated by Handy’s task culture (teams solve problems locally). It also aligns with Schein’s layers: visible artifacts (clear reporting lines, SOPs), values (empowerment within standards), and assumptions (control equals quality). The strength here is global consistency with local agility. The limitation is that high centralisation, if over-emphasised, can inhibit upward voice and slow experimentation—an issue many high-reliability organisations must actively mitigate (Nazarian, Atkinson and Foroudi, 2017).</w:t>
      </w:r>
    </w:p>
    <w:p w14:paraId="05315853" w14:textId="42507BCA" w:rsidR="0030796B" w:rsidRPr="006B272C" w:rsidRDefault="0030796B" w:rsidP="00B0132E">
      <w:pPr>
        <w:spacing w:line="360" w:lineRule="auto"/>
        <w:jc w:val="both"/>
        <w:rPr>
          <w:rFonts w:ascii="Arial" w:hAnsi="Arial" w:cs="Arial"/>
          <w:sz w:val="28"/>
          <w:szCs w:val="28"/>
        </w:rPr>
      </w:pPr>
    </w:p>
    <w:p w14:paraId="29B1EE2B" w14:textId="77777777" w:rsidR="00CE64C8" w:rsidRPr="006B272C" w:rsidRDefault="00CE64C8" w:rsidP="00B0132E">
      <w:pPr>
        <w:spacing w:line="360" w:lineRule="auto"/>
        <w:jc w:val="both"/>
        <w:rPr>
          <w:rFonts w:ascii="Arial" w:hAnsi="Arial" w:cs="Arial"/>
          <w:sz w:val="28"/>
          <w:szCs w:val="28"/>
        </w:rPr>
      </w:pPr>
    </w:p>
    <w:p w14:paraId="79B81D05" w14:textId="77777777" w:rsidR="00CE64C8" w:rsidRPr="006B272C" w:rsidRDefault="00CE64C8" w:rsidP="00B0132E">
      <w:pPr>
        <w:spacing w:line="360" w:lineRule="auto"/>
        <w:jc w:val="both"/>
        <w:rPr>
          <w:rFonts w:ascii="Arial" w:hAnsi="Arial" w:cs="Arial"/>
          <w:sz w:val="28"/>
          <w:szCs w:val="28"/>
        </w:rPr>
      </w:pPr>
    </w:p>
    <w:p w14:paraId="18FA73CB" w14:textId="77777777" w:rsidR="00CE64C8" w:rsidRPr="006B272C" w:rsidRDefault="00CE64C8" w:rsidP="00B0132E">
      <w:pPr>
        <w:spacing w:line="360" w:lineRule="auto"/>
        <w:jc w:val="both"/>
        <w:rPr>
          <w:rFonts w:ascii="Arial" w:hAnsi="Arial" w:cs="Arial"/>
          <w:sz w:val="28"/>
          <w:szCs w:val="28"/>
        </w:rPr>
      </w:pPr>
    </w:p>
    <w:p w14:paraId="33772CC4" w14:textId="77777777" w:rsidR="00CE64C8" w:rsidRPr="006B272C" w:rsidRDefault="00CE64C8" w:rsidP="00B0132E">
      <w:pPr>
        <w:spacing w:line="360" w:lineRule="auto"/>
        <w:jc w:val="both"/>
        <w:rPr>
          <w:rFonts w:ascii="Arial" w:hAnsi="Arial" w:cs="Arial"/>
          <w:sz w:val="28"/>
          <w:szCs w:val="28"/>
        </w:rPr>
      </w:pPr>
    </w:p>
    <w:p w14:paraId="72650125" w14:textId="77777777" w:rsidR="00CE64C8" w:rsidRPr="006B272C" w:rsidRDefault="00CE64C8" w:rsidP="00B0132E">
      <w:pPr>
        <w:spacing w:line="360" w:lineRule="auto"/>
        <w:jc w:val="both"/>
        <w:rPr>
          <w:rFonts w:ascii="Arial" w:hAnsi="Arial" w:cs="Arial"/>
          <w:sz w:val="28"/>
          <w:szCs w:val="28"/>
        </w:rPr>
      </w:pPr>
    </w:p>
    <w:p w14:paraId="5155AD4B" w14:textId="77777777" w:rsidR="00CE64C8" w:rsidRPr="006B272C" w:rsidRDefault="00CE64C8" w:rsidP="00B0132E">
      <w:pPr>
        <w:spacing w:line="360" w:lineRule="auto"/>
        <w:jc w:val="both"/>
        <w:rPr>
          <w:rFonts w:ascii="Arial" w:hAnsi="Arial" w:cs="Arial"/>
          <w:sz w:val="28"/>
          <w:szCs w:val="28"/>
        </w:rPr>
      </w:pPr>
    </w:p>
    <w:p w14:paraId="38BF1091" w14:textId="77777777" w:rsidR="00CE64C8" w:rsidRPr="006B272C" w:rsidRDefault="00CE64C8" w:rsidP="00B0132E">
      <w:pPr>
        <w:spacing w:line="360" w:lineRule="auto"/>
        <w:jc w:val="both"/>
        <w:rPr>
          <w:rFonts w:ascii="Arial" w:hAnsi="Arial" w:cs="Arial"/>
          <w:sz w:val="28"/>
          <w:szCs w:val="28"/>
        </w:rPr>
      </w:pPr>
    </w:p>
    <w:p w14:paraId="247099A7" w14:textId="77777777" w:rsidR="00CE64C8" w:rsidRPr="006B272C" w:rsidRDefault="00CE64C8" w:rsidP="00B0132E">
      <w:pPr>
        <w:spacing w:line="360" w:lineRule="auto"/>
        <w:jc w:val="both"/>
        <w:rPr>
          <w:rFonts w:ascii="Arial" w:hAnsi="Arial" w:cs="Arial"/>
          <w:sz w:val="28"/>
          <w:szCs w:val="28"/>
        </w:rPr>
      </w:pPr>
    </w:p>
    <w:p w14:paraId="7B602F51" w14:textId="77777777" w:rsidR="00CE64C8" w:rsidRPr="006B272C" w:rsidRDefault="00CE64C8" w:rsidP="00B0132E">
      <w:pPr>
        <w:spacing w:line="360" w:lineRule="auto"/>
        <w:jc w:val="both"/>
        <w:rPr>
          <w:rFonts w:ascii="Arial" w:hAnsi="Arial" w:cs="Arial"/>
          <w:sz w:val="28"/>
          <w:szCs w:val="28"/>
        </w:rPr>
      </w:pPr>
    </w:p>
    <w:p w14:paraId="21AAA510" w14:textId="77777777" w:rsidR="00CE64C8" w:rsidRPr="006B272C" w:rsidRDefault="00CE64C8" w:rsidP="00B0132E">
      <w:pPr>
        <w:spacing w:line="360" w:lineRule="auto"/>
        <w:jc w:val="both"/>
        <w:rPr>
          <w:rFonts w:ascii="Arial" w:hAnsi="Arial" w:cs="Arial"/>
          <w:sz w:val="28"/>
          <w:szCs w:val="28"/>
        </w:rPr>
      </w:pPr>
    </w:p>
    <w:p w14:paraId="105FB03D" w14:textId="77777777" w:rsidR="00CE64C8" w:rsidRPr="006B272C" w:rsidRDefault="00CE64C8" w:rsidP="00B0132E">
      <w:pPr>
        <w:spacing w:line="360" w:lineRule="auto"/>
        <w:jc w:val="both"/>
        <w:rPr>
          <w:rFonts w:ascii="Arial" w:hAnsi="Arial" w:cs="Arial"/>
          <w:sz w:val="28"/>
          <w:szCs w:val="28"/>
        </w:rPr>
      </w:pPr>
    </w:p>
    <w:p w14:paraId="5116254B" w14:textId="52FB5E5B"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5. Cultural Adaptation to the External Environment</w:t>
      </w:r>
    </w:p>
    <w:p w14:paraId="59A1907A" w14:textId="77777777" w:rsidR="0030796B" w:rsidRPr="006B272C" w:rsidRDefault="0030796B" w:rsidP="00B0132E">
      <w:pPr>
        <w:spacing w:line="360" w:lineRule="auto"/>
        <w:jc w:val="both"/>
        <w:rPr>
          <w:rFonts w:ascii="Arial" w:hAnsi="Arial" w:cs="Arial"/>
        </w:rPr>
      </w:pPr>
      <w:r w:rsidRPr="006B272C">
        <w:rPr>
          <w:rFonts w:ascii="Arial" w:hAnsi="Arial" w:cs="Arial"/>
        </w:rPr>
        <w:t>Denison (1990) argues effective cultures balance internal integration with external adaptation. Emirates’ environment is shaped by regulatory demands, technological disruption, competitive intensity, sustainability, and labour market shifts.</w:t>
      </w:r>
    </w:p>
    <w:p w14:paraId="2630772E" w14:textId="5C02B1A8" w:rsidR="0030796B" w:rsidRPr="003E1ED3" w:rsidRDefault="0030796B" w:rsidP="00B0132E">
      <w:pPr>
        <w:spacing w:line="360" w:lineRule="auto"/>
        <w:jc w:val="both"/>
        <w:rPr>
          <w:rFonts w:ascii="Arial" w:hAnsi="Arial" w:cs="Arial"/>
          <w:b/>
          <w:bCs/>
        </w:rPr>
      </w:pPr>
      <w:r w:rsidRPr="006B272C">
        <w:rPr>
          <w:rFonts w:ascii="Arial" w:hAnsi="Arial" w:cs="Arial"/>
        </w:rPr>
        <w:t>1</w:t>
      </w:r>
      <w:r w:rsidR="006801D4" w:rsidRPr="006B272C">
        <w:rPr>
          <w:rFonts w:ascii="Arial" w:hAnsi="Arial" w:cs="Arial"/>
        </w:rPr>
        <w:t>.</w:t>
      </w:r>
      <w:r w:rsidRPr="006B272C">
        <w:rPr>
          <w:rFonts w:ascii="Arial" w:hAnsi="Arial" w:cs="Arial"/>
        </w:rPr>
        <w:t xml:space="preserve"> </w:t>
      </w:r>
      <w:r w:rsidRPr="003E1ED3">
        <w:rPr>
          <w:rFonts w:ascii="Arial" w:hAnsi="Arial" w:cs="Arial"/>
          <w:b/>
          <w:bCs/>
        </w:rPr>
        <w:t>Global Workforce and Diversity</w:t>
      </w:r>
    </w:p>
    <w:p w14:paraId="2C58F7E7" w14:textId="77777777" w:rsidR="0030796B" w:rsidRPr="006B272C" w:rsidRDefault="0030796B" w:rsidP="00B0132E">
      <w:pPr>
        <w:spacing w:line="360" w:lineRule="auto"/>
        <w:jc w:val="both"/>
        <w:rPr>
          <w:rFonts w:ascii="Arial" w:hAnsi="Arial" w:cs="Arial"/>
        </w:rPr>
      </w:pPr>
      <w:r w:rsidRPr="006B272C">
        <w:rPr>
          <w:rFonts w:ascii="Arial" w:hAnsi="Arial" w:cs="Arial"/>
        </w:rPr>
        <w:t>Emirates’ 160+ nationalities constitute a rich reservoir of perspectives but also introduce intercultural frictions if unmanaged. The airline’s solution is strong socialisation (onboarding academies), shared service scripts, and behavioural standards that create a common ethos while preserving cultural dignity. Diversity improves problem-solving and market empathy, particularly for a global customer base (SAGE Journals, 2023).</w:t>
      </w:r>
    </w:p>
    <w:p w14:paraId="6C2B2ABD" w14:textId="52EDD910" w:rsidR="0030796B" w:rsidRPr="006B272C" w:rsidRDefault="0030796B" w:rsidP="00B0132E">
      <w:pPr>
        <w:spacing w:line="360" w:lineRule="auto"/>
        <w:jc w:val="both"/>
        <w:rPr>
          <w:rFonts w:ascii="Arial" w:hAnsi="Arial" w:cs="Arial"/>
        </w:rPr>
      </w:pPr>
      <w:r w:rsidRPr="006B272C">
        <w:rPr>
          <w:rFonts w:ascii="Arial" w:hAnsi="Arial" w:cs="Arial"/>
        </w:rPr>
        <w:t>2</w:t>
      </w:r>
      <w:r w:rsidR="006801D4" w:rsidRPr="006B272C">
        <w:rPr>
          <w:rFonts w:ascii="Arial" w:hAnsi="Arial" w:cs="Arial"/>
        </w:rPr>
        <w:t>.</w:t>
      </w:r>
      <w:r w:rsidRPr="006B272C">
        <w:rPr>
          <w:rFonts w:ascii="Arial" w:hAnsi="Arial" w:cs="Arial"/>
        </w:rPr>
        <w:t xml:space="preserve"> </w:t>
      </w:r>
      <w:r w:rsidRPr="003E1ED3">
        <w:rPr>
          <w:rFonts w:ascii="Arial" w:hAnsi="Arial" w:cs="Arial"/>
          <w:b/>
          <w:bCs/>
        </w:rPr>
        <w:t>Technology and Market Dynamics</w:t>
      </w:r>
    </w:p>
    <w:p w14:paraId="4F137BFC" w14:textId="77777777" w:rsidR="0030796B" w:rsidRPr="006B272C" w:rsidRDefault="0030796B" w:rsidP="00B0132E">
      <w:pPr>
        <w:spacing w:line="360" w:lineRule="auto"/>
        <w:jc w:val="both"/>
        <w:rPr>
          <w:rFonts w:ascii="Arial" w:hAnsi="Arial" w:cs="Arial"/>
        </w:rPr>
      </w:pPr>
      <w:r w:rsidRPr="006B272C">
        <w:rPr>
          <w:rFonts w:ascii="Arial" w:hAnsi="Arial" w:cs="Arial"/>
        </w:rPr>
        <w:t>Emirates’ culture is innovation-positive: it has historically adopted wide-body aircraft strategies, invested in digital channels, and enhanced the premium experience through entertainment and connectivity. A learning-oriented mindset allows route, product, and operational pivots as market conditions evolve (Emirates Group, 2024).</w:t>
      </w:r>
    </w:p>
    <w:p w14:paraId="39885EF8" w14:textId="3764356A" w:rsidR="0030796B" w:rsidRPr="003E1ED3" w:rsidRDefault="0030796B" w:rsidP="00B0132E">
      <w:pPr>
        <w:spacing w:line="360" w:lineRule="auto"/>
        <w:jc w:val="both"/>
        <w:rPr>
          <w:rFonts w:ascii="Arial" w:hAnsi="Arial" w:cs="Arial"/>
          <w:b/>
          <w:bCs/>
        </w:rPr>
      </w:pPr>
      <w:r w:rsidRPr="006B272C">
        <w:rPr>
          <w:rFonts w:ascii="Arial" w:hAnsi="Arial" w:cs="Arial"/>
        </w:rPr>
        <w:t>3</w:t>
      </w:r>
      <w:r w:rsidR="006801D4" w:rsidRPr="006B272C">
        <w:rPr>
          <w:rFonts w:ascii="Arial" w:hAnsi="Arial" w:cs="Arial"/>
        </w:rPr>
        <w:t>.</w:t>
      </w:r>
      <w:r w:rsidRPr="006B272C">
        <w:rPr>
          <w:rFonts w:ascii="Arial" w:hAnsi="Arial" w:cs="Arial"/>
        </w:rPr>
        <w:t xml:space="preserve"> </w:t>
      </w:r>
      <w:r w:rsidRPr="003E1ED3">
        <w:rPr>
          <w:rFonts w:ascii="Arial" w:hAnsi="Arial" w:cs="Arial"/>
          <w:b/>
          <w:bCs/>
        </w:rPr>
        <w:t>Safety and Regulation</w:t>
      </w:r>
    </w:p>
    <w:p w14:paraId="3FB02390" w14:textId="39C769A0" w:rsidR="0030796B" w:rsidRPr="006B272C" w:rsidRDefault="0030796B" w:rsidP="00B0132E">
      <w:pPr>
        <w:spacing w:line="360" w:lineRule="auto"/>
        <w:jc w:val="both"/>
        <w:rPr>
          <w:rFonts w:ascii="Arial" w:hAnsi="Arial" w:cs="Arial"/>
        </w:rPr>
      </w:pPr>
      <w:r w:rsidRPr="006B272C">
        <w:rPr>
          <w:rFonts w:ascii="Arial" w:hAnsi="Arial" w:cs="Arial"/>
        </w:rPr>
        <w:t>Safety is not merely procedural; it is a deep value. Routine drills, recurrent training, audit cycles, and just-culture incident reporting institutionalise risk management. In Schein’s terms, safety sits at the level of basic assumptions and underwrites every other value.</w:t>
      </w:r>
    </w:p>
    <w:p w14:paraId="6351327D" w14:textId="178297D1" w:rsidR="0030796B" w:rsidRPr="006B272C" w:rsidRDefault="0030796B" w:rsidP="00B0132E">
      <w:pPr>
        <w:spacing w:line="360" w:lineRule="auto"/>
        <w:jc w:val="both"/>
        <w:rPr>
          <w:rFonts w:ascii="Arial" w:hAnsi="Arial" w:cs="Arial"/>
        </w:rPr>
      </w:pPr>
      <w:r w:rsidRPr="006B272C">
        <w:rPr>
          <w:rFonts w:ascii="Arial" w:hAnsi="Arial" w:cs="Arial"/>
        </w:rPr>
        <w:t>4</w:t>
      </w:r>
      <w:r w:rsidR="006801D4" w:rsidRPr="006B272C">
        <w:rPr>
          <w:rFonts w:ascii="Arial" w:hAnsi="Arial" w:cs="Arial"/>
        </w:rPr>
        <w:t>.</w:t>
      </w:r>
      <w:r w:rsidRPr="006B272C">
        <w:rPr>
          <w:rFonts w:ascii="Arial" w:hAnsi="Arial" w:cs="Arial"/>
        </w:rPr>
        <w:t xml:space="preserve"> </w:t>
      </w:r>
      <w:r w:rsidRPr="003E1ED3">
        <w:rPr>
          <w:rFonts w:ascii="Arial" w:hAnsi="Arial" w:cs="Arial"/>
          <w:b/>
          <w:bCs/>
        </w:rPr>
        <w:t>Sustainability Pressures</w:t>
      </w:r>
    </w:p>
    <w:p w14:paraId="3D0AC3D2" w14:textId="6520E393" w:rsidR="0030796B" w:rsidRPr="006B272C" w:rsidRDefault="0030796B" w:rsidP="00B0132E">
      <w:pPr>
        <w:spacing w:line="360" w:lineRule="auto"/>
        <w:jc w:val="both"/>
        <w:rPr>
          <w:rFonts w:ascii="Arial" w:hAnsi="Arial" w:cs="Arial"/>
        </w:rPr>
      </w:pPr>
      <w:r w:rsidRPr="006B272C">
        <w:rPr>
          <w:rFonts w:ascii="Arial" w:hAnsi="Arial" w:cs="Arial"/>
        </w:rPr>
        <w:t>Aviation faces heightened scrutiny over emissions. Emirates’ investments in fuel-efficient aircraft, operational efficiency, and carbon initiatives point to an emerging sustainability culture. The cultural challenge is translating sustainability from a compliance narrative into an identity narrative—one where environmental stewardship is part of “how we do things.”</w:t>
      </w:r>
    </w:p>
    <w:p w14:paraId="61072408" w14:textId="24A9CE86" w:rsidR="0030796B" w:rsidRPr="006B272C" w:rsidRDefault="0030796B" w:rsidP="00B0132E">
      <w:pPr>
        <w:spacing w:line="360" w:lineRule="auto"/>
        <w:jc w:val="both"/>
        <w:rPr>
          <w:rFonts w:ascii="Arial" w:hAnsi="Arial" w:cs="Arial"/>
          <w:sz w:val="28"/>
          <w:szCs w:val="28"/>
        </w:rPr>
      </w:pPr>
    </w:p>
    <w:p w14:paraId="00BEE201" w14:textId="77777777" w:rsidR="00CE64C8" w:rsidRPr="006B272C" w:rsidRDefault="00CE64C8" w:rsidP="00B0132E">
      <w:pPr>
        <w:spacing w:line="360" w:lineRule="auto"/>
        <w:jc w:val="both"/>
        <w:rPr>
          <w:rFonts w:ascii="Arial" w:hAnsi="Arial" w:cs="Arial"/>
          <w:sz w:val="28"/>
          <w:szCs w:val="28"/>
        </w:rPr>
      </w:pPr>
    </w:p>
    <w:p w14:paraId="74889627" w14:textId="77777777" w:rsidR="00CE64C8" w:rsidRPr="006B272C" w:rsidRDefault="00CE64C8" w:rsidP="00B0132E">
      <w:pPr>
        <w:spacing w:line="360" w:lineRule="auto"/>
        <w:jc w:val="both"/>
        <w:rPr>
          <w:rFonts w:ascii="Arial" w:hAnsi="Arial" w:cs="Arial"/>
          <w:sz w:val="28"/>
          <w:szCs w:val="28"/>
        </w:rPr>
      </w:pPr>
    </w:p>
    <w:p w14:paraId="0B802453" w14:textId="77777777" w:rsidR="00CE64C8" w:rsidRPr="006B272C" w:rsidRDefault="00CE64C8" w:rsidP="00B0132E">
      <w:pPr>
        <w:spacing w:line="360" w:lineRule="auto"/>
        <w:jc w:val="both"/>
        <w:rPr>
          <w:rFonts w:ascii="Arial" w:hAnsi="Arial" w:cs="Arial"/>
          <w:sz w:val="28"/>
          <w:szCs w:val="28"/>
        </w:rPr>
      </w:pPr>
    </w:p>
    <w:p w14:paraId="69FE3174" w14:textId="402CA343"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t>6. Culture as Enabler and Barrier</w:t>
      </w:r>
    </w:p>
    <w:p w14:paraId="57BC1438" w14:textId="77777777" w:rsidR="0030796B" w:rsidRPr="006B272C" w:rsidRDefault="0030796B" w:rsidP="00B0132E">
      <w:pPr>
        <w:spacing w:line="360" w:lineRule="auto"/>
        <w:jc w:val="both"/>
        <w:rPr>
          <w:rFonts w:ascii="Arial" w:hAnsi="Arial" w:cs="Arial"/>
          <w:b/>
          <w:bCs/>
        </w:rPr>
      </w:pPr>
      <w:r w:rsidRPr="006B272C">
        <w:rPr>
          <w:rFonts w:ascii="Arial" w:hAnsi="Arial" w:cs="Arial"/>
          <w:b/>
          <w:bCs/>
        </w:rPr>
        <w:lastRenderedPageBreak/>
        <w:t>Culture is a double-edged sword (Deal and Kennedy, 2000).</w:t>
      </w:r>
    </w:p>
    <w:p w14:paraId="5230D5FA" w14:textId="77777777" w:rsidR="007F41CF" w:rsidRDefault="007F41CF" w:rsidP="00B0132E">
      <w:pPr>
        <w:spacing w:line="360" w:lineRule="auto"/>
        <w:jc w:val="both"/>
        <w:rPr>
          <w:rFonts w:ascii="Arial" w:hAnsi="Arial" w:cs="Arial"/>
          <w:b/>
          <w:bCs/>
        </w:rPr>
      </w:pPr>
    </w:p>
    <w:p w14:paraId="6A97AF4C" w14:textId="659CFA07" w:rsidR="007F41CF" w:rsidRDefault="0030796B" w:rsidP="001C66A6">
      <w:pPr>
        <w:spacing w:line="360" w:lineRule="auto"/>
        <w:rPr>
          <w:rFonts w:ascii="Arial" w:hAnsi="Arial" w:cs="Arial"/>
          <w:b/>
          <w:bCs/>
        </w:rPr>
      </w:pPr>
      <w:r w:rsidRPr="006B272C">
        <w:rPr>
          <w:rFonts w:ascii="Arial" w:hAnsi="Arial" w:cs="Arial"/>
          <w:b/>
          <w:bCs/>
        </w:rPr>
        <w:t>Enablers</w:t>
      </w:r>
    </w:p>
    <w:p w14:paraId="65608374" w14:textId="322BF631" w:rsidR="0030796B" w:rsidRDefault="0030796B" w:rsidP="001C66A6">
      <w:pPr>
        <w:spacing w:line="360" w:lineRule="auto"/>
        <w:rPr>
          <w:rFonts w:ascii="Arial" w:hAnsi="Arial" w:cs="Arial"/>
          <w:b/>
          <w:bCs/>
        </w:rPr>
      </w:pPr>
      <w:r w:rsidRPr="006B272C">
        <w:rPr>
          <w:rFonts w:ascii="Arial" w:hAnsi="Arial" w:cs="Arial"/>
          <w:b/>
          <w:bCs/>
        </w:rPr>
        <w:t>• Service excellence—</w:t>
      </w:r>
      <w:r w:rsidRPr="001C66A6">
        <w:rPr>
          <w:rFonts w:ascii="Arial" w:hAnsi="Arial" w:cs="Arial"/>
        </w:rPr>
        <w:t>rituals and standards create a reliable premium experience.</w:t>
      </w:r>
      <w:r w:rsidRPr="006B272C">
        <w:rPr>
          <w:rFonts w:ascii="Arial" w:hAnsi="Arial" w:cs="Arial"/>
          <w:b/>
          <w:bCs/>
        </w:rPr>
        <w:br/>
        <w:t>• Employee commitment—</w:t>
      </w:r>
      <w:r w:rsidRPr="00EA47CC">
        <w:rPr>
          <w:rFonts w:ascii="Arial" w:hAnsi="Arial" w:cs="Arial"/>
        </w:rPr>
        <w:t>recognition, welfare, and development improve engagement.</w:t>
      </w:r>
      <w:r w:rsidRPr="006B272C">
        <w:rPr>
          <w:rFonts w:ascii="Arial" w:hAnsi="Arial" w:cs="Arial"/>
          <w:b/>
          <w:bCs/>
        </w:rPr>
        <w:br/>
        <w:t>• Innovation mindset—</w:t>
      </w:r>
      <w:r w:rsidRPr="00EA47CC">
        <w:rPr>
          <w:rFonts w:ascii="Arial" w:hAnsi="Arial" w:cs="Arial"/>
        </w:rPr>
        <w:t>openness to product and process experimentation sustains competitive advantage (Sundaram and Al-Aali, 2014).</w:t>
      </w:r>
      <w:r w:rsidRPr="006B272C">
        <w:rPr>
          <w:rFonts w:ascii="Arial" w:hAnsi="Arial" w:cs="Arial"/>
          <w:b/>
          <w:bCs/>
        </w:rPr>
        <w:br/>
        <w:t>• Diversity dividend—</w:t>
      </w:r>
      <w:r w:rsidRPr="00EA47CC">
        <w:rPr>
          <w:rFonts w:ascii="Arial" w:hAnsi="Arial" w:cs="Arial"/>
        </w:rPr>
        <w:t>global teams enhance creativity and market understanding (SAGE Journals, 2023).</w:t>
      </w:r>
    </w:p>
    <w:p w14:paraId="5F835D9C" w14:textId="77777777" w:rsidR="007F41CF" w:rsidRPr="006B272C" w:rsidRDefault="007F41CF" w:rsidP="001C66A6">
      <w:pPr>
        <w:spacing w:line="360" w:lineRule="auto"/>
        <w:rPr>
          <w:rFonts w:ascii="Arial" w:hAnsi="Arial" w:cs="Arial"/>
          <w:b/>
          <w:bCs/>
        </w:rPr>
      </w:pPr>
    </w:p>
    <w:p w14:paraId="429FF48C" w14:textId="07337776" w:rsidR="0030796B" w:rsidRPr="00C80729" w:rsidRDefault="0030796B" w:rsidP="001C66A6">
      <w:pPr>
        <w:spacing w:line="360" w:lineRule="auto"/>
        <w:rPr>
          <w:rFonts w:ascii="Arial" w:hAnsi="Arial" w:cs="Arial"/>
        </w:rPr>
      </w:pPr>
      <w:r w:rsidRPr="006B272C">
        <w:rPr>
          <w:rFonts w:ascii="Arial" w:hAnsi="Arial" w:cs="Arial"/>
          <w:b/>
          <w:bCs/>
        </w:rPr>
        <w:t>Barriers</w:t>
      </w:r>
      <w:r w:rsidRPr="006B272C">
        <w:rPr>
          <w:rFonts w:ascii="Arial" w:hAnsi="Arial" w:cs="Arial"/>
          <w:b/>
          <w:bCs/>
        </w:rPr>
        <w:br/>
        <w:t>• Power distance—</w:t>
      </w:r>
      <w:r w:rsidRPr="00EA47CC">
        <w:rPr>
          <w:rFonts w:ascii="Arial" w:hAnsi="Arial" w:cs="Arial"/>
        </w:rPr>
        <w:t>can inhibit upward voice and psychological safety (Nazarian, Atkinson and Foroudi, 2017).</w:t>
      </w:r>
      <w:r w:rsidRPr="006B272C">
        <w:rPr>
          <w:rFonts w:ascii="Arial" w:hAnsi="Arial" w:cs="Arial"/>
          <w:b/>
          <w:bCs/>
        </w:rPr>
        <w:br/>
        <w:t>• Sub-cultural fragmentation—</w:t>
      </w:r>
      <w:r w:rsidRPr="00C80729">
        <w:rPr>
          <w:rFonts w:ascii="Arial" w:hAnsi="Arial" w:cs="Arial"/>
        </w:rPr>
        <w:t>pilot, cabin, engineering, and commercial communities require active integration (</w:t>
      </w:r>
      <w:r w:rsidR="0013583D" w:rsidRPr="00C80729">
        <w:rPr>
          <w:rFonts w:ascii="Arial" w:hAnsi="Arial" w:cs="Arial"/>
        </w:rPr>
        <w:t>Ivy Panda</w:t>
      </w:r>
      <w:r w:rsidRPr="00C80729">
        <w:rPr>
          <w:rFonts w:ascii="Arial" w:hAnsi="Arial" w:cs="Arial"/>
        </w:rPr>
        <w:t>, 2019).</w:t>
      </w:r>
      <w:r w:rsidRPr="006B272C">
        <w:rPr>
          <w:rFonts w:ascii="Arial" w:hAnsi="Arial" w:cs="Arial"/>
          <w:b/>
          <w:bCs/>
        </w:rPr>
        <w:br/>
        <w:t>• Cultural inertia—</w:t>
      </w:r>
      <w:r w:rsidRPr="00C80729">
        <w:rPr>
          <w:rFonts w:ascii="Arial" w:hAnsi="Arial" w:cs="Arial"/>
        </w:rPr>
        <w:t>perfectionism and tradition can slow radical change.</w:t>
      </w:r>
    </w:p>
    <w:p w14:paraId="0D757EEC" w14:textId="77777777" w:rsidR="0030796B" w:rsidRPr="00C80729" w:rsidRDefault="0030796B" w:rsidP="001C66A6">
      <w:pPr>
        <w:spacing w:line="360" w:lineRule="auto"/>
        <w:rPr>
          <w:rFonts w:ascii="Arial" w:hAnsi="Arial" w:cs="Arial"/>
        </w:rPr>
      </w:pPr>
      <w:r w:rsidRPr="00C80729">
        <w:rPr>
          <w:rFonts w:ascii="Arial" w:hAnsi="Arial" w:cs="Arial"/>
        </w:rPr>
        <w:t>The management task is tuning cultural strengths while neutralising constraints—especially around voice, inclusion, and experimentation.</w:t>
      </w:r>
    </w:p>
    <w:p w14:paraId="6F92D1F6" w14:textId="2164B1DD" w:rsidR="0030796B" w:rsidRPr="006B272C" w:rsidRDefault="0030796B" w:rsidP="00B0132E">
      <w:pPr>
        <w:spacing w:line="360" w:lineRule="auto"/>
        <w:jc w:val="both"/>
        <w:rPr>
          <w:rFonts w:ascii="Arial" w:hAnsi="Arial" w:cs="Arial"/>
          <w:b/>
          <w:bCs/>
          <w:sz w:val="28"/>
          <w:szCs w:val="28"/>
        </w:rPr>
      </w:pPr>
    </w:p>
    <w:p w14:paraId="2C5B50A7" w14:textId="77777777" w:rsidR="00CE64C8" w:rsidRPr="006B272C" w:rsidRDefault="00CE64C8" w:rsidP="00B0132E">
      <w:pPr>
        <w:spacing w:line="360" w:lineRule="auto"/>
        <w:jc w:val="both"/>
        <w:rPr>
          <w:rFonts w:ascii="Arial" w:hAnsi="Arial" w:cs="Arial"/>
          <w:b/>
          <w:bCs/>
          <w:sz w:val="28"/>
          <w:szCs w:val="28"/>
        </w:rPr>
      </w:pPr>
    </w:p>
    <w:p w14:paraId="0440A446" w14:textId="77777777" w:rsidR="00CE64C8" w:rsidRPr="00F40186" w:rsidRDefault="00CE64C8" w:rsidP="00B0132E">
      <w:pPr>
        <w:spacing w:line="360" w:lineRule="auto"/>
        <w:jc w:val="both"/>
        <w:rPr>
          <w:rFonts w:ascii="Arial" w:hAnsi="Arial" w:cs="Arial"/>
          <w:b/>
          <w:bCs/>
          <w:sz w:val="28"/>
          <w:szCs w:val="28"/>
        </w:rPr>
      </w:pPr>
    </w:p>
    <w:p w14:paraId="5034A295" w14:textId="77777777" w:rsidR="00CE64C8" w:rsidRPr="00F40186" w:rsidRDefault="00CE64C8" w:rsidP="00B0132E">
      <w:pPr>
        <w:spacing w:line="360" w:lineRule="auto"/>
        <w:jc w:val="both"/>
        <w:rPr>
          <w:rFonts w:ascii="Arial" w:hAnsi="Arial" w:cs="Arial"/>
          <w:b/>
          <w:bCs/>
          <w:sz w:val="28"/>
          <w:szCs w:val="28"/>
        </w:rPr>
      </w:pPr>
    </w:p>
    <w:p w14:paraId="61CE2FB0" w14:textId="77777777" w:rsidR="00CE64C8" w:rsidRPr="00F40186" w:rsidRDefault="00CE64C8" w:rsidP="00B0132E">
      <w:pPr>
        <w:spacing w:line="360" w:lineRule="auto"/>
        <w:jc w:val="both"/>
        <w:rPr>
          <w:rFonts w:ascii="Arial" w:hAnsi="Arial" w:cs="Arial"/>
          <w:b/>
          <w:bCs/>
          <w:sz w:val="28"/>
          <w:szCs w:val="28"/>
        </w:rPr>
      </w:pPr>
    </w:p>
    <w:p w14:paraId="61C38574" w14:textId="77777777" w:rsidR="00CE64C8" w:rsidRPr="00F40186" w:rsidRDefault="00CE64C8" w:rsidP="00B0132E">
      <w:pPr>
        <w:spacing w:line="360" w:lineRule="auto"/>
        <w:jc w:val="both"/>
        <w:rPr>
          <w:rFonts w:ascii="Arial" w:hAnsi="Arial" w:cs="Arial"/>
          <w:b/>
          <w:bCs/>
          <w:sz w:val="28"/>
          <w:szCs w:val="28"/>
        </w:rPr>
      </w:pPr>
    </w:p>
    <w:p w14:paraId="48736D0E" w14:textId="77777777" w:rsidR="00CE64C8" w:rsidRPr="00F40186" w:rsidRDefault="00CE64C8" w:rsidP="00B0132E">
      <w:pPr>
        <w:spacing w:line="360" w:lineRule="auto"/>
        <w:jc w:val="both"/>
        <w:rPr>
          <w:rFonts w:ascii="Arial" w:hAnsi="Arial" w:cs="Arial"/>
          <w:b/>
          <w:bCs/>
          <w:sz w:val="28"/>
          <w:szCs w:val="28"/>
        </w:rPr>
      </w:pPr>
    </w:p>
    <w:p w14:paraId="1392C10F" w14:textId="77777777" w:rsidR="00CE64C8" w:rsidRPr="00F40186" w:rsidRDefault="00CE64C8" w:rsidP="00B0132E">
      <w:pPr>
        <w:spacing w:line="360" w:lineRule="auto"/>
        <w:jc w:val="both"/>
        <w:rPr>
          <w:rFonts w:ascii="Arial" w:hAnsi="Arial" w:cs="Arial"/>
          <w:b/>
          <w:bCs/>
          <w:sz w:val="28"/>
          <w:szCs w:val="28"/>
        </w:rPr>
      </w:pPr>
    </w:p>
    <w:p w14:paraId="5E5D5BF7" w14:textId="77777777" w:rsidR="00CE64C8" w:rsidRPr="00F40186" w:rsidRDefault="00CE64C8" w:rsidP="00B0132E">
      <w:pPr>
        <w:spacing w:line="360" w:lineRule="auto"/>
        <w:jc w:val="both"/>
        <w:rPr>
          <w:rFonts w:ascii="Arial" w:hAnsi="Arial" w:cs="Arial"/>
          <w:b/>
          <w:bCs/>
          <w:sz w:val="28"/>
          <w:szCs w:val="28"/>
        </w:rPr>
      </w:pPr>
    </w:p>
    <w:p w14:paraId="4D91C52A" w14:textId="77777777" w:rsidR="00CE64C8" w:rsidRPr="00F40186" w:rsidRDefault="00CE64C8" w:rsidP="00B0132E">
      <w:pPr>
        <w:spacing w:line="360" w:lineRule="auto"/>
        <w:jc w:val="both"/>
        <w:rPr>
          <w:rFonts w:ascii="Arial" w:hAnsi="Arial" w:cs="Arial"/>
          <w:b/>
          <w:bCs/>
          <w:sz w:val="28"/>
          <w:szCs w:val="28"/>
        </w:rPr>
      </w:pPr>
    </w:p>
    <w:p w14:paraId="6E8DCD57" w14:textId="6C45BBCA"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t>7. Leadership, Learning and Innovation</w:t>
      </w:r>
    </w:p>
    <w:p w14:paraId="510B6FED" w14:textId="206F8B05" w:rsidR="0030796B" w:rsidRPr="00F40186" w:rsidRDefault="0030796B" w:rsidP="00B0132E">
      <w:pPr>
        <w:spacing w:line="360" w:lineRule="auto"/>
        <w:jc w:val="both"/>
        <w:rPr>
          <w:rFonts w:ascii="Arial" w:hAnsi="Arial" w:cs="Arial"/>
          <w:b/>
          <w:bCs/>
        </w:rPr>
      </w:pPr>
      <w:r w:rsidRPr="00F40186">
        <w:rPr>
          <w:rFonts w:ascii="Arial" w:hAnsi="Arial" w:cs="Arial"/>
          <w:b/>
          <w:bCs/>
        </w:rPr>
        <w:t>1</w:t>
      </w:r>
      <w:r w:rsidR="006801D4" w:rsidRPr="00F40186">
        <w:rPr>
          <w:rFonts w:ascii="Arial" w:hAnsi="Arial" w:cs="Arial"/>
          <w:b/>
          <w:bCs/>
        </w:rPr>
        <w:t>.</w:t>
      </w:r>
      <w:r w:rsidRPr="00F40186">
        <w:rPr>
          <w:rFonts w:ascii="Arial" w:hAnsi="Arial" w:cs="Arial"/>
          <w:b/>
          <w:bCs/>
        </w:rPr>
        <w:t xml:space="preserve"> Leadership as Cultural Driver</w:t>
      </w:r>
    </w:p>
    <w:p w14:paraId="3ED1B189" w14:textId="77777777" w:rsidR="0030796B" w:rsidRPr="00F40186" w:rsidRDefault="0030796B" w:rsidP="00B0132E">
      <w:pPr>
        <w:spacing w:line="360" w:lineRule="auto"/>
        <w:jc w:val="both"/>
        <w:rPr>
          <w:rFonts w:ascii="Arial" w:hAnsi="Arial" w:cs="Arial"/>
        </w:rPr>
      </w:pPr>
      <w:r w:rsidRPr="007F41CF">
        <w:rPr>
          <w:rFonts w:ascii="Arial" w:hAnsi="Arial" w:cs="Arial"/>
        </w:rPr>
        <w:t>Leaders create and embed culture (Schein and Schein, 2021). Emirates’ senior team exhibits transformational (vision, inspiration) and paternalistic (care, guidance) tendencies (Ali and Al-Shakhis, 2018). Symbolic acts—executive visibility, awards, and storytelling—reproduce shared meaning (Deal and Kennedy, 2000). Bass’s (1999) thesis holds: transformational climates correlate with</w:t>
      </w:r>
      <w:r w:rsidRPr="00F40186">
        <w:rPr>
          <w:rFonts w:ascii="Arial" w:hAnsi="Arial" w:cs="Arial"/>
        </w:rPr>
        <w:t xml:space="preserve"> extra-role behaviours and service performance.</w:t>
      </w:r>
    </w:p>
    <w:p w14:paraId="0D94B7D4" w14:textId="64360F0E" w:rsidR="0030796B" w:rsidRPr="00F40186" w:rsidRDefault="0030796B" w:rsidP="00B0132E">
      <w:pPr>
        <w:spacing w:line="360" w:lineRule="auto"/>
        <w:jc w:val="both"/>
        <w:rPr>
          <w:rFonts w:ascii="Arial" w:hAnsi="Arial" w:cs="Arial"/>
          <w:b/>
          <w:bCs/>
        </w:rPr>
      </w:pPr>
      <w:r w:rsidRPr="00F40186">
        <w:rPr>
          <w:rFonts w:ascii="Arial" w:hAnsi="Arial" w:cs="Arial"/>
          <w:b/>
          <w:bCs/>
        </w:rPr>
        <w:t>2</w:t>
      </w:r>
      <w:r w:rsidR="006801D4" w:rsidRPr="00F40186">
        <w:rPr>
          <w:rFonts w:ascii="Arial" w:hAnsi="Arial" w:cs="Arial"/>
          <w:b/>
          <w:bCs/>
        </w:rPr>
        <w:t>.</w:t>
      </w:r>
      <w:r w:rsidRPr="00F40186">
        <w:rPr>
          <w:rFonts w:ascii="Arial" w:hAnsi="Arial" w:cs="Arial"/>
          <w:b/>
          <w:bCs/>
        </w:rPr>
        <w:t xml:space="preserve"> Organisational Learning</w:t>
      </w:r>
    </w:p>
    <w:p w14:paraId="1D5CF870" w14:textId="77777777" w:rsidR="0030796B" w:rsidRPr="00F40186" w:rsidRDefault="0030796B" w:rsidP="00B0132E">
      <w:pPr>
        <w:spacing w:line="360" w:lineRule="auto"/>
        <w:jc w:val="both"/>
        <w:rPr>
          <w:rFonts w:ascii="Arial" w:hAnsi="Arial" w:cs="Arial"/>
        </w:rPr>
      </w:pPr>
      <w:r w:rsidRPr="007F41CF">
        <w:rPr>
          <w:rFonts w:ascii="Arial" w:hAnsi="Arial" w:cs="Arial"/>
        </w:rPr>
        <w:t>Emirates institutionalises learning through its Aviation College, recurrent certification, and digital academies. Using Nonaka and Takeuchi’s (1995) SECI model, the airline captures tacit experiences (crew debriefs, customer feedback) and converts them into standardised know-how. The COVID-19 period illustrated double-loop learning—the organisation re-examined assumptions about</w:t>
      </w:r>
      <w:r w:rsidRPr="00F40186">
        <w:rPr>
          <w:rFonts w:ascii="Arial" w:hAnsi="Arial" w:cs="Arial"/>
        </w:rPr>
        <w:t xml:space="preserve"> routes, service, and safety, retraining staff at pace (CAPA, 2023).</w:t>
      </w:r>
    </w:p>
    <w:p w14:paraId="12B3B1EA" w14:textId="59890138" w:rsidR="0030796B" w:rsidRPr="00F40186" w:rsidRDefault="0030796B" w:rsidP="00B0132E">
      <w:pPr>
        <w:spacing w:line="360" w:lineRule="auto"/>
        <w:jc w:val="both"/>
        <w:rPr>
          <w:rFonts w:ascii="Arial" w:hAnsi="Arial" w:cs="Arial"/>
          <w:b/>
          <w:bCs/>
        </w:rPr>
      </w:pPr>
      <w:r w:rsidRPr="00F40186">
        <w:rPr>
          <w:rFonts w:ascii="Arial" w:hAnsi="Arial" w:cs="Arial"/>
          <w:b/>
          <w:bCs/>
        </w:rPr>
        <w:t>3</w:t>
      </w:r>
      <w:r w:rsidR="006801D4" w:rsidRPr="00F40186">
        <w:rPr>
          <w:rFonts w:ascii="Arial" w:hAnsi="Arial" w:cs="Arial"/>
          <w:b/>
          <w:bCs/>
        </w:rPr>
        <w:t>.</w:t>
      </w:r>
      <w:r w:rsidRPr="00F40186">
        <w:rPr>
          <w:rFonts w:ascii="Arial" w:hAnsi="Arial" w:cs="Arial"/>
          <w:b/>
          <w:bCs/>
        </w:rPr>
        <w:t xml:space="preserve"> Culture and Innovation</w:t>
      </w:r>
    </w:p>
    <w:p w14:paraId="12BD0D97" w14:textId="77777777" w:rsidR="0030796B" w:rsidRPr="00F40186" w:rsidRDefault="0030796B" w:rsidP="00B0132E">
      <w:pPr>
        <w:spacing w:line="360" w:lineRule="auto"/>
        <w:jc w:val="both"/>
        <w:rPr>
          <w:rFonts w:ascii="Arial" w:hAnsi="Arial" w:cs="Arial"/>
        </w:rPr>
      </w:pPr>
      <w:r w:rsidRPr="00CC4488">
        <w:rPr>
          <w:rFonts w:ascii="Arial" w:hAnsi="Arial" w:cs="Arial"/>
        </w:rPr>
        <w:t>Innovation flourishes where trust and clear guardrails coexist (Nazarian, Atkinson and Foroudi, 2017). Emirates’ cross-functional product and digital teams embody Handy’s task culture inside a wider role/command framework. The operating logic is structured freedom: SOPs for</w:t>
      </w:r>
      <w:r w:rsidRPr="00F40186">
        <w:rPr>
          <w:rFonts w:ascii="Arial" w:hAnsi="Arial" w:cs="Arial"/>
        </w:rPr>
        <w:t xml:space="preserve"> safety and brand; space to ideate for customer experience, punctuality, and efficiency.</w:t>
      </w:r>
    </w:p>
    <w:p w14:paraId="79BF1A71" w14:textId="08582FF5" w:rsidR="0030796B" w:rsidRPr="00F40186" w:rsidRDefault="0030796B" w:rsidP="00B0132E">
      <w:pPr>
        <w:spacing w:line="360" w:lineRule="auto"/>
        <w:jc w:val="both"/>
        <w:rPr>
          <w:rFonts w:ascii="Arial" w:hAnsi="Arial" w:cs="Arial"/>
        </w:rPr>
      </w:pPr>
    </w:p>
    <w:p w14:paraId="6E926371" w14:textId="77777777" w:rsidR="00CE64C8" w:rsidRPr="00F40186" w:rsidRDefault="00CE64C8" w:rsidP="00B0132E">
      <w:pPr>
        <w:spacing w:line="360" w:lineRule="auto"/>
        <w:jc w:val="both"/>
        <w:rPr>
          <w:rFonts w:ascii="Arial" w:hAnsi="Arial" w:cs="Arial"/>
          <w:b/>
          <w:bCs/>
          <w:sz w:val="28"/>
          <w:szCs w:val="28"/>
        </w:rPr>
      </w:pPr>
    </w:p>
    <w:p w14:paraId="25CDB081" w14:textId="77777777" w:rsidR="00CE64C8" w:rsidRPr="00F40186" w:rsidRDefault="00CE64C8" w:rsidP="00B0132E">
      <w:pPr>
        <w:spacing w:line="360" w:lineRule="auto"/>
        <w:jc w:val="both"/>
        <w:rPr>
          <w:rFonts w:ascii="Arial" w:hAnsi="Arial" w:cs="Arial"/>
          <w:b/>
          <w:bCs/>
          <w:sz w:val="28"/>
          <w:szCs w:val="28"/>
        </w:rPr>
      </w:pPr>
    </w:p>
    <w:p w14:paraId="10C09A41" w14:textId="77777777" w:rsidR="00CE64C8" w:rsidRPr="00F40186" w:rsidRDefault="00CE64C8" w:rsidP="00B0132E">
      <w:pPr>
        <w:spacing w:line="360" w:lineRule="auto"/>
        <w:jc w:val="both"/>
        <w:rPr>
          <w:rFonts w:ascii="Arial" w:hAnsi="Arial" w:cs="Arial"/>
          <w:b/>
          <w:bCs/>
          <w:sz w:val="28"/>
          <w:szCs w:val="28"/>
        </w:rPr>
      </w:pPr>
    </w:p>
    <w:p w14:paraId="096BF28D" w14:textId="77777777" w:rsidR="00CE64C8" w:rsidRPr="00F40186" w:rsidRDefault="00CE64C8" w:rsidP="00B0132E">
      <w:pPr>
        <w:spacing w:line="360" w:lineRule="auto"/>
        <w:jc w:val="both"/>
        <w:rPr>
          <w:rFonts w:ascii="Arial" w:hAnsi="Arial" w:cs="Arial"/>
          <w:b/>
          <w:bCs/>
          <w:sz w:val="28"/>
          <w:szCs w:val="28"/>
        </w:rPr>
      </w:pPr>
    </w:p>
    <w:p w14:paraId="236E3284" w14:textId="77777777" w:rsidR="00CE64C8" w:rsidRPr="00F40186" w:rsidRDefault="00CE64C8" w:rsidP="00B0132E">
      <w:pPr>
        <w:spacing w:line="360" w:lineRule="auto"/>
        <w:jc w:val="both"/>
        <w:rPr>
          <w:rFonts w:ascii="Arial" w:hAnsi="Arial" w:cs="Arial"/>
          <w:b/>
          <w:bCs/>
          <w:sz w:val="28"/>
          <w:szCs w:val="28"/>
        </w:rPr>
      </w:pPr>
    </w:p>
    <w:p w14:paraId="3B33D51D" w14:textId="77777777" w:rsidR="00E365A7" w:rsidRPr="00F40186" w:rsidRDefault="00E365A7" w:rsidP="00B0132E">
      <w:pPr>
        <w:spacing w:line="360" w:lineRule="auto"/>
        <w:jc w:val="both"/>
        <w:rPr>
          <w:rFonts w:ascii="Arial" w:hAnsi="Arial" w:cs="Arial"/>
          <w:b/>
          <w:bCs/>
          <w:sz w:val="28"/>
          <w:szCs w:val="28"/>
        </w:rPr>
      </w:pPr>
    </w:p>
    <w:p w14:paraId="336650EB" w14:textId="2AD15197" w:rsidR="0030796B" w:rsidRPr="00CC4488" w:rsidRDefault="0030796B" w:rsidP="00B0132E">
      <w:pPr>
        <w:spacing w:line="360" w:lineRule="auto"/>
        <w:jc w:val="both"/>
        <w:rPr>
          <w:rFonts w:ascii="Arial" w:hAnsi="Arial" w:cs="Arial"/>
          <w:sz w:val="28"/>
          <w:szCs w:val="28"/>
        </w:rPr>
      </w:pPr>
      <w:r w:rsidRPr="00F40186">
        <w:rPr>
          <w:rFonts w:ascii="Arial" w:hAnsi="Arial" w:cs="Arial"/>
          <w:b/>
          <w:bCs/>
          <w:sz w:val="28"/>
          <w:szCs w:val="28"/>
        </w:rPr>
        <w:lastRenderedPageBreak/>
        <w:t>8. Management Information Systems (MIS) and Culture</w:t>
      </w:r>
      <w:r w:rsidRPr="00C7489D">
        <w:rPr>
          <w:rFonts w:ascii="Arial" w:hAnsi="Arial" w:cs="Arial"/>
          <w:sz w:val="28"/>
          <w:szCs w:val="28"/>
        </w:rPr>
        <w:t xml:space="preserve"> </w:t>
      </w:r>
      <w:r w:rsidRPr="00C7489D">
        <w:rPr>
          <w:rFonts w:ascii="Arial" w:hAnsi="Arial" w:cs="Arial"/>
          <w:i/>
          <w:iCs/>
          <w:sz w:val="28"/>
          <w:szCs w:val="28"/>
        </w:rPr>
        <w:t>(Module LO: “Identify and recommend appropriate MIS to improve organisational performance”</w:t>
      </w:r>
      <w:r w:rsidRPr="00F40186">
        <w:rPr>
          <w:rFonts w:ascii="Arial" w:hAnsi="Arial" w:cs="Arial"/>
          <w:b/>
          <w:bCs/>
          <w:i/>
          <w:iCs/>
          <w:sz w:val="28"/>
          <w:szCs w:val="28"/>
        </w:rPr>
        <w:t>)</w:t>
      </w:r>
    </w:p>
    <w:p w14:paraId="773B288D" w14:textId="77777777" w:rsidR="0030796B" w:rsidRPr="00F40186" w:rsidRDefault="0030796B" w:rsidP="00B0132E">
      <w:pPr>
        <w:spacing w:line="360" w:lineRule="auto"/>
        <w:jc w:val="both"/>
        <w:rPr>
          <w:rFonts w:ascii="Arial" w:hAnsi="Arial" w:cs="Arial"/>
        </w:rPr>
      </w:pPr>
      <w:r w:rsidRPr="00CC4488">
        <w:rPr>
          <w:rFonts w:ascii="Arial" w:hAnsi="Arial" w:cs="Arial"/>
        </w:rPr>
        <w:t>Culture and MIS are mutually enabling.</w:t>
      </w:r>
      <w:r w:rsidRPr="00F40186">
        <w:rPr>
          <w:rFonts w:ascii="Arial" w:hAnsi="Arial" w:cs="Arial"/>
        </w:rPr>
        <w:t xml:space="preserve"> In service airlines, data transparency and timely insight reinforce shared values (safety, punctuality, service recovery). Three MIS domains are especially consequential for Emirates:</w:t>
      </w:r>
    </w:p>
    <w:p w14:paraId="338F999E" w14:textId="77777777" w:rsidR="0030796B" w:rsidRPr="00F40186" w:rsidRDefault="0030796B" w:rsidP="00BC0828">
      <w:pPr>
        <w:spacing w:line="360" w:lineRule="auto"/>
        <w:rPr>
          <w:rFonts w:ascii="Arial" w:hAnsi="Arial" w:cs="Arial"/>
        </w:rPr>
      </w:pPr>
      <w:r w:rsidRPr="00F40186">
        <w:rPr>
          <w:rFonts w:ascii="Arial" w:hAnsi="Arial" w:cs="Arial"/>
          <w:b/>
          <w:bCs/>
        </w:rPr>
        <w:t>(1) Safety &amp; Operations Intelligence (SOI).</w:t>
      </w:r>
      <w:r w:rsidRPr="00F40186">
        <w:rPr>
          <w:rFonts w:ascii="Arial" w:hAnsi="Arial" w:cs="Arial"/>
        </w:rPr>
        <w:br/>
        <w:t xml:space="preserve">• </w:t>
      </w:r>
      <w:r w:rsidRPr="00F40186">
        <w:rPr>
          <w:rFonts w:ascii="Arial" w:hAnsi="Arial" w:cs="Arial"/>
          <w:b/>
          <w:bCs/>
        </w:rPr>
        <w:t>Flight Operations Quality Assurance (FOQA)</w:t>
      </w:r>
      <w:r w:rsidRPr="00F40186">
        <w:rPr>
          <w:rFonts w:ascii="Arial" w:hAnsi="Arial" w:cs="Arial"/>
        </w:rPr>
        <w:t xml:space="preserve"> and </w:t>
      </w:r>
      <w:r w:rsidRPr="00F40186">
        <w:rPr>
          <w:rFonts w:ascii="Arial" w:hAnsi="Arial" w:cs="Arial"/>
          <w:b/>
          <w:bCs/>
        </w:rPr>
        <w:t>Safety Management Systems (SMS)</w:t>
      </w:r>
      <w:r w:rsidRPr="00F40186">
        <w:rPr>
          <w:rFonts w:ascii="Arial" w:hAnsi="Arial" w:cs="Arial"/>
        </w:rPr>
        <w:t xml:space="preserve"> platforms aggregate flight data recorder metrics, incident reports, and maintenance logs to detect precursors and trends.</w:t>
      </w:r>
      <w:r w:rsidRPr="00F40186">
        <w:rPr>
          <w:rFonts w:ascii="Arial" w:hAnsi="Arial" w:cs="Arial"/>
        </w:rPr>
        <w:br/>
        <w:t xml:space="preserve">• </w:t>
      </w:r>
      <w:r w:rsidRPr="00F40186">
        <w:rPr>
          <w:rFonts w:ascii="Arial" w:hAnsi="Arial" w:cs="Arial"/>
          <w:b/>
          <w:bCs/>
        </w:rPr>
        <w:t>Cultural fit:</w:t>
      </w:r>
      <w:r w:rsidRPr="00F40186">
        <w:rPr>
          <w:rFonts w:ascii="Arial" w:hAnsi="Arial" w:cs="Arial"/>
        </w:rPr>
        <w:t xml:space="preserve"> Reinforces the basic assumption that safety is paramount; normalises “just culture” reporting and continuous improvement.</w:t>
      </w:r>
      <w:r w:rsidRPr="00F40186">
        <w:rPr>
          <w:rFonts w:ascii="Arial" w:hAnsi="Arial" w:cs="Arial"/>
        </w:rPr>
        <w:br/>
        <w:t xml:space="preserve">• </w:t>
      </w:r>
      <w:r w:rsidRPr="00F40186">
        <w:rPr>
          <w:rFonts w:ascii="Arial" w:hAnsi="Arial" w:cs="Arial"/>
          <w:b/>
          <w:bCs/>
        </w:rPr>
        <w:t>Performance link:</w:t>
      </w:r>
      <w:r w:rsidRPr="00F40186">
        <w:rPr>
          <w:rFonts w:ascii="Arial" w:hAnsi="Arial" w:cs="Arial"/>
        </w:rPr>
        <w:t xml:space="preserve"> Reduces incident probability, minimises delays, and optimises maintenance windows.</w:t>
      </w:r>
    </w:p>
    <w:p w14:paraId="2705078F" w14:textId="77777777" w:rsidR="0030796B" w:rsidRPr="00F40186" w:rsidRDefault="0030796B" w:rsidP="00BC0828">
      <w:pPr>
        <w:spacing w:line="360" w:lineRule="auto"/>
        <w:rPr>
          <w:rFonts w:ascii="Arial" w:hAnsi="Arial" w:cs="Arial"/>
        </w:rPr>
      </w:pPr>
      <w:r w:rsidRPr="00F40186">
        <w:rPr>
          <w:rFonts w:ascii="Arial" w:hAnsi="Arial" w:cs="Arial"/>
          <w:b/>
          <w:bCs/>
        </w:rPr>
        <w:t>(2) Customer &amp; Service Analytics (CSA).</w:t>
      </w:r>
      <w:r w:rsidRPr="00F40186">
        <w:rPr>
          <w:rFonts w:ascii="Arial" w:hAnsi="Arial" w:cs="Arial"/>
        </w:rPr>
        <w:br/>
        <w:t xml:space="preserve">• </w:t>
      </w:r>
      <w:r w:rsidRPr="00F40186">
        <w:rPr>
          <w:rFonts w:ascii="Arial" w:hAnsi="Arial" w:cs="Arial"/>
          <w:b/>
          <w:bCs/>
        </w:rPr>
        <w:t>Customer Data Platform (CDP)</w:t>
      </w:r>
      <w:r w:rsidRPr="00F40186">
        <w:rPr>
          <w:rFonts w:ascii="Arial" w:hAnsi="Arial" w:cs="Arial"/>
        </w:rPr>
        <w:t xml:space="preserve"> and </w:t>
      </w:r>
      <w:r w:rsidRPr="00F40186">
        <w:rPr>
          <w:rFonts w:ascii="Arial" w:hAnsi="Arial" w:cs="Arial"/>
          <w:b/>
          <w:bCs/>
        </w:rPr>
        <w:t>Voice-of-Customer</w:t>
      </w:r>
      <w:r w:rsidRPr="00F40186">
        <w:rPr>
          <w:rFonts w:ascii="Arial" w:hAnsi="Arial" w:cs="Arial"/>
        </w:rPr>
        <w:t xml:space="preserve"> suites (NPS, CSAT, sentiment) feed a single view of the passenger, supporting personalisation, disruption recovery, and crew briefing apps.</w:t>
      </w:r>
      <w:r w:rsidRPr="00F40186">
        <w:rPr>
          <w:rFonts w:ascii="Arial" w:hAnsi="Arial" w:cs="Arial"/>
        </w:rPr>
        <w:br/>
        <w:t xml:space="preserve">• </w:t>
      </w:r>
      <w:r w:rsidRPr="00F40186">
        <w:rPr>
          <w:rFonts w:ascii="Arial" w:hAnsi="Arial" w:cs="Arial"/>
          <w:b/>
          <w:bCs/>
        </w:rPr>
        <w:t>Cultural fit:</w:t>
      </w:r>
      <w:r w:rsidRPr="00F40186">
        <w:rPr>
          <w:rFonts w:ascii="Arial" w:hAnsi="Arial" w:cs="Arial"/>
        </w:rPr>
        <w:t xml:space="preserve"> Embeds the espoused value of </w:t>
      </w:r>
      <w:r w:rsidRPr="00F40186">
        <w:rPr>
          <w:rFonts w:ascii="Arial" w:hAnsi="Arial" w:cs="Arial"/>
          <w:b/>
          <w:bCs/>
        </w:rPr>
        <w:t>service excellence</w:t>
      </w:r>
      <w:r w:rsidRPr="00F40186">
        <w:rPr>
          <w:rFonts w:ascii="Arial" w:hAnsi="Arial" w:cs="Arial"/>
        </w:rPr>
        <w:t xml:space="preserve"> at the point of delivery; empowers cabin and ground teams to make better decisions.</w:t>
      </w:r>
      <w:r w:rsidRPr="00F40186">
        <w:rPr>
          <w:rFonts w:ascii="Arial" w:hAnsi="Arial" w:cs="Arial"/>
        </w:rPr>
        <w:br/>
        <w:t xml:space="preserve">• </w:t>
      </w:r>
      <w:r w:rsidRPr="00F40186">
        <w:rPr>
          <w:rFonts w:ascii="Arial" w:hAnsi="Arial" w:cs="Arial"/>
          <w:b/>
          <w:bCs/>
        </w:rPr>
        <w:t>Performance link:</w:t>
      </w:r>
      <w:r w:rsidRPr="00F40186">
        <w:rPr>
          <w:rFonts w:ascii="Arial" w:hAnsi="Arial" w:cs="Arial"/>
        </w:rPr>
        <w:t xml:space="preserve"> Improves on-time service recovery, ancillary revenue, and loyalty metrics.</w:t>
      </w:r>
    </w:p>
    <w:p w14:paraId="06FFC588" w14:textId="12DEA6B5" w:rsidR="0030796B" w:rsidRPr="00F40186" w:rsidRDefault="0030796B" w:rsidP="00BC0828">
      <w:pPr>
        <w:spacing w:line="360" w:lineRule="auto"/>
        <w:rPr>
          <w:rFonts w:ascii="Arial" w:hAnsi="Arial" w:cs="Arial"/>
        </w:rPr>
      </w:pPr>
      <w:r w:rsidRPr="00F40186">
        <w:rPr>
          <w:rFonts w:ascii="Arial" w:hAnsi="Arial" w:cs="Arial"/>
          <w:b/>
          <w:bCs/>
        </w:rPr>
        <w:t>(3)</w:t>
      </w:r>
      <w:r w:rsidR="0091779A">
        <w:rPr>
          <w:rFonts w:ascii="Arial" w:hAnsi="Arial" w:cs="Arial"/>
          <w:b/>
          <w:bCs/>
        </w:rPr>
        <w:t xml:space="preserve"> </w:t>
      </w:r>
      <w:r w:rsidRPr="00F40186">
        <w:rPr>
          <w:rFonts w:ascii="Arial" w:hAnsi="Arial" w:cs="Arial"/>
          <w:b/>
          <w:bCs/>
        </w:rPr>
        <w:t>Workforce</w:t>
      </w:r>
      <w:r w:rsidR="0091779A">
        <w:rPr>
          <w:rFonts w:ascii="Arial" w:hAnsi="Arial" w:cs="Arial"/>
          <w:b/>
          <w:bCs/>
        </w:rPr>
        <w:t xml:space="preserve"> </w:t>
      </w:r>
      <w:r w:rsidRPr="00F40186">
        <w:rPr>
          <w:rFonts w:ascii="Arial" w:hAnsi="Arial" w:cs="Arial"/>
          <w:b/>
          <w:bCs/>
        </w:rPr>
        <w:t>&amp; Learning Systems (WLS).</w:t>
      </w:r>
      <w:r w:rsidRPr="00F40186">
        <w:rPr>
          <w:rFonts w:ascii="Arial" w:hAnsi="Arial" w:cs="Arial"/>
        </w:rPr>
        <w:br/>
        <w:t xml:space="preserve">• </w:t>
      </w:r>
      <w:r w:rsidRPr="00F40186">
        <w:rPr>
          <w:rFonts w:ascii="Arial" w:hAnsi="Arial" w:cs="Arial"/>
          <w:b/>
          <w:bCs/>
        </w:rPr>
        <w:t>Learning Management Systems (LMS)</w:t>
      </w:r>
      <w:r w:rsidRPr="00F40186">
        <w:rPr>
          <w:rFonts w:ascii="Arial" w:hAnsi="Arial" w:cs="Arial"/>
        </w:rPr>
        <w:t xml:space="preserve">, </w:t>
      </w:r>
      <w:r w:rsidRPr="00F40186">
        <w:rPr>
          <w:rFonts w:ascii="Arial" w:hAnsi="Arial" w:cs="Arial"/>
          <w:b/>
          <w:bCs/>
        </w:rPr>
        <w:t>competency matrices</w:t>
      </w:r>
      <w:r w:rsidRPr="00F40186">
        <w:rPr>
          <w:rFonts w:ascii="Arial" w:hAnsi="Arial" w:cs="Arial"/>
        </w:rPr>
        <w:t xml:space="preserve">, and </w:t>
      </w:r>
      <w:r w:rsidRPr="00F40186">
        <w:rPr>
          <w:rFonts w:ascii="Arial" w:hAnsi="Arial" w:cs="Arial"/>
          <w:b/>
          <w:bCs/>
        </w:rPr>
        <w:t>rostering/ fatigue risk</w:t>
      </w:r>
      <w:r w:rsidRPr="00F40186">
        <w:rPr>
          <w:rFonts w:ascii="Arial" w:hAnsi="Arial" w:cs="Arial"/>
        </w:rPr>
        <w:t xml:space="preserve"> tools ensure the right skills at the right time while safeguarding wellbeing.</w:t>
      </w:r>
      <w:r w:rsidRPr="00F40186">
        <w:rPr>
          <w:rFonts w:ascii="Arial" w:hAnsi="Arial" w:cs="Arial"/>
        </w:rPr>
        <w:br/>
        <w:t xml:space="preserve">• </w:t>
      </w:r>
      <w:r w:rsidRPr="00F40186">
        <w:rPr>
          <w:rFonts w:ascii="Arial" w:hAnsi="Arial" w:cs="Arial"/>
          <w:b/>
          <w:bCs/>
        </w:rPr>
        <w:t>Cultural fit:</w:t>
      </w:r>
      <w:r w:rsidRPr="00F40186">
        <w:rPr>
          <w:rFonts w:ascii="Arial" w:hAnsi="Arial" w:cs="Arial"/>
        </w:rPr>
        <w:t xml:space="preserve"> Codifies the assumption that professionalism and development are continuous; supports cross-cultural integration at scale.</w:t>
      </w:r>
      <w:r w:rsidRPr="00F40186">
        <w:rPr>
          <w:rFonts w:ascii="Arial" w:hAnsi="Arial" w:cs="Arial"/>
        </w:rPr>
        <w:br/>
        <w:t xml:space="preserve">• </w:t>
      </w:r>
      <w:r w:rsidRPr="00F40186">
        <w:rPr>
          <w:rFonts w:ascii="Arial" w:hAnsi="Arial" w:cs="Arial"/>
          <w:b/>
          <w:bCs/>
        </w:rPr>
        <w:t>Performance link:</w:t>
      </w:r>
      <w:r w:rsidRPr="00F40186">
        <w:rPr>
          <w:rFonts w:ascii="Arial" w:hAnsi="Arial" w:cs="Arial"/>
        </w:rPr>
        <w:t xml:space="preserve"> Enhances compliance, reduces training cycle time, improves employee engagement and retention.</w:t>
      </w:r>
    </w:p>
    <w:p w14:paraId="1D4997F3" w14:textId="77777777" w:rsidR="0030796B" w:rsidRPr="00F40186" w:rsidRDefault="0030796B" w:rsidP="00BC0828">
      <w:pPr>
        <w:spacing w:line="360" w:lineRule="auto"/>
        <w:rPr>
          <w:rFonts w:ascii="Arial" w:hAnsi="Arial" w:cs="Arial"/>
        </w:rPr>
      </w:pPr>
      <w:r w:rsidRPr="00F40186">
        <w:rPr>
          <w:rFonts w:ascii="Arial" w:hAnsi="Arial" w:cs="Arial"/>
          <w:b/>
          <w:bCs/>
        </w:rPr>
        <w:t>Recommended MIS Enhancements and KPIs.</w:t>
      </w:r>
      <w:r w:rsidRPr="00F40186">
        <w:rPr>
          <w:rFonts w:ascii="Arial" w:hAnsi="Arial" w:cs="Arial"/>
        </w:rPr>
        <w:br/>
        <w:t xml:space="preserve">• </w:t>
      </w:r>
      <w:r w:rsidRPr="00F40186">
        <w:rPr>
          <w:rFonts w:ascii="Arial" w:hAnsi="Arial" w:cs="Arial"/>
          <w:b/>
          <w:bCs/>
        </w:rPr>
        <w:t>Real-time disruption dashboards</w:t>
      </w:r>
      <w:r w:rsidRPr="00F40186">
        <w:rPr>
          <w:rFonts w:ascii="Arial" w:hAnsi="Arial" w:cs="Arial"/>
        </w:rPr>
        <w:t xml:space="preserve"> (integrated SOI + CSA): track OTP, misconnects, service recovery time; </w:t>
      </w:r>
      <w:r w:rsidRPr="00F40186">
        <w:rPr>
          <w:rFonts w:ascii="Arial" w:hAnsi="Arial" w:cs="Arial"/>
          <w:b/>
          <w:bCs/>
        </w:rPr>
        <w:t>KPI:</w:t>
      </w:r>
      <w:r w:rsidRPr="00F40186">
        <w:rPr>
          <w:rFonts w:ascii="Arial" w:hAnsi="Arial" w:cs="Arial"/>
        </w:rPr>
        <w:t xml:space="preserve"> % disruptions recovered &lt; 30 mins.</w:t>
      </w:r>
      <w:r w:rsidRPr="00F40186">
        <w:rPr>
          <w:rFonts w:ascii="Arial" w:hAnsi="Arial" w:cs="Arial"/>
        </w:rPr>
        <w:br/>
        <w:t xml:space="preserve">• </w:t>
      </w:r>
      <w:r w:rsidRPr="00F40186">
        <w:rPr>
          <w:rFonts w:ascii="Arial" w:hAnsi="Arial" w:cs="Arial"/>
          <w:b/>
          <w:bCs/>
        </w:rPr>
        <w:t>Closed-loop VoC</w:t>
      </w:r>
      <w:r w:rsidRPr="00F40186">
        <w:rPr>
          <w:rFonts w:ascii="Arial" w:hAnsi="Arial" w:cs="Arial"/>
        </w:rPr>
        <w:t xml:space="preserve"> integrated with crew apps: auto-surface top route pain points into pre-flight briefings; </w:t>
      </w:r>
      <w:r w:rsidRPr="00F40186">
        <w:rPr>
          <w:rFonts w:ascii="Arial" w:hAnsi="Arial" w:cs="Arial"/>
          <w:b/>
          <w:bCs/>
        </w:rPr>
        <w:t>KPI:</w:t>
      </w:r>
      <w:r w:rsidRPr="00F40186">
        <w:rPr>
          <w:rFonts w:ascii="Arial" w:hAnsi="Arial" w:cs="Arial"/>
        </w:rPr>
        <w:t xml:space="preserve"> route-level NPS uplift within two rotations.</w:t>
      </w:r>
      <w:r w:rsidRPr="00F40186">
        <w:rPr>
          <w:rFonts w:ascii="Arial" w:hAnsi="Arial" w:cs="Arial"/>
        </w:rPr>
        <w:br/>
      </w:r>
      <w:r w:rsidRPr="00F40186">
        <w:rPr>
          <w:rFonts w:ascii="Arial" w:hAnsi="Arial" w:cs="Arial"/>
        </w:rPr>
        <w:lastRenderedPageBreak/>
        <w:t xml:space="preserve">• </w:t>
      </w:r>
      <w:r w:rsidRPr="00F40186">
        <w:rPr>
          <w:rFonts w:ascii="Arial" w:hAnsi="Arial" w:cs="Arial"/>
          <w:b/>
          <w:bCs/>
        </w:rPr>
        <w:t>Skills-to-roster optimisation</w:t>
      </w:r>
      <w:r w:rsidRPr="00F40186">
        <w:rPr>
          <w:rFonts w:ascii="Arial" w:hAnsi="Arial" w:cs="Arial"/>
        </w:rPr>
        <w:t xml:space="preserve"> in WLS: align crew competencies to route/customer mix; </w:t>
      </w:r>
      <w:r w:rsidRPr="00F40186">
        <w:rPr>
          <w:rFonts w:ascii="Arial" w:hAnsi="Arial" w:cs="Arial"/>
          <w:b/>
          <w:bCs/>
        </w:rPr>
        <w:t>KPI:</w:t>
      </w:r>
      <w:r w:rsidRPr="00F40186">
        <w:rPr>
          <w:rFonts w:ascii="Arial" w:hAnsi="Arial" w:cs="Arial"/>
        </w:rPr>
        <w:t xml:space="preserve"> % flights with optimal competency coverage; training backlog days.</w:t>
      </w:r>
      <w:r w:rsidRPr="00F40186">
        <w:rPr>
          <w:rFonts w:ascii="Arial" w:hAnsi="Arial" w:cs="Arial"/>
        </w:rPr>
        <w:br/>
        <w:t xml:space="preserve">• </w:t>
      </w:r>
      <w:r w:rsidRPr="00F40186">
        <w:rPr>
          <w:rFonts w:ascii="Arial" w:hAnsi="Arial" w:cs="Arial"/>
          <w:b/>
          <w:bCs/>
        </w:rPr>
        <w:t>Psychological safety pulse</w:t>
      </w:r>
      <w:r w:rsidRPr="00F40186">
        <w:rPr>
          <w:rFonts w:ascii="Arial" w:hAnsi="Arial" w:cs="Arial"/>
        </w:rPr>
        <w:t xml:space="preserve"> (anonymous micro-surveys): monitor voice in high power-distance contexts; </w:t>
      </w:r>
      <w:r w:rsidRPr="00F40186">
        <w:rPr>
          <w:rFonts w:ascii="Arial" w:hAnsi="Arial" w:cs="Arial"/>
          <w:b/>
          <w:bCs/>
        </w:rPr>
        <w:t>KPI:</w:t>
      </w:r>
      <w:r w:rsidRPr="00F40186">
        <w:rPr>
          <w:rFonts w:ascii="Arial" w:hAnsi="Arial" w:cs="Arial"/>
        </w:rPr>
        <w:t xml:space="preserve"> “safe to speak up” index and idea-to-pilot conversion rate.</w:t>
      </w:r>
    </w:p>
    <w:p w14:paraId="2B56F8D4" w14:textId="77777777" w:rsidR="0030796B" w:rsidRPr="00F40186" w:rsidRDefault="0030796B" w:rsidP="00BC0828">
      <w:pPr>
        <w:spacing w:line="360" w:lineRule="auto"/>
        <w:rPr>
          <w:rFonts w:ascii="Arial" w:hAnsi="Arial" w:cs="Arial"/>
        </w:rPr>
      </w:pPr>
      <w:r w:rsidRPr="00F40186">
        <w:rPr>
          <w:rFonts w:ascii="Arial" w:hAnsi="Arial" w:cs="Arial"/>
        </w:rPr>
        <w:t xml:space="preserve">By </w:t>
      </w:r>
      <w:r w:rsidRPr="00F40186">
        <w:rPr>
          <w:rFonts w:ascii="Arial" w:hAnsi="Arial" w:cs="Arial"/>
          <w:b/>
          <w:bCs/>
        </w:rPr>
        <w:t>hard-wiring culture into systems</w:t>
      </w:r>
      <w:r w:rsidRPr="00F40186">
        <w:rPr>
          <w:rFonts w:ascii="Arial" w:hAnsi="Arial" w:cs="Arial"/>
        </w:rPr>
        <w:t xml:space="preserve"> (safety, service, learning), MIS makes values </w:t>
      </w:r>
      <w:r w:rsidRPr="00F40186">
        <w:rPr>
          <w:rFonts w:ascii="Arial" w:hAnsi="Arial" w:cs="Arial"/>
          <w:b/>
          <w:bCs/>
        </w:rPr>
        <w:t>actionable</w:t>
      </w:r>
      <w:r w:rsidRPr="00F40186">
        <w:rPr>
          <w:rFonts w:ascii="Arial" w:hAnsi="Arial" w:cs="Arial"/>
        </w:rPr>
        <w:t>, improving reliability, agility, and customer outcomes.</w:t>
      </w:r>
    </w:p>
    <w:p w14:paraId="4294B5A8" w14:textId="3A348400" w:rsidR="0030796B" w:rsidRPr="00F40186" w:rsidRDefault="0030796B" w:rsidP="00BC0828">
      <w:pPr>
        <w:spacing w:line="360" w:lineRule="auto"/>
        <w:rPr>
          <w:rFonts w:ascii="Arial" w:hAnsi="Arial" w:cs="Arial"/>
        </w:rPr>
      </w:pPr>
    </w:p>
    <w:p w14:paraId="273B4CC0" w14:textId="77777777" w:rsidR="00E365A7" w:rsidRPr="00F40186" w:rsidRDefault="00E365A7" w:rsidP="00BC0828">
      <w:pPr>
        <w:spacing w:line="360" w:lineRule="auto"/>
        <w:rPr>
          <w:rFonts w:ascii="Arial" w:hAnsi="Arial" w:cs="Arial"/>
          <w:b/>
          <w:bCs/>
          <w:sz w:val="28"/>
          <w:szCs w:val="28"/>
        </w:rPr>
      </w:pPr>
    </w:p>
    <w:p w14:paraId="6B5C7181" w14:textId="77777777" w:rsidR="00E365A7" w:rsidRPr="00F40186" w:rsidRDefault="00E365A7" w:rsidP="00B0132E">
      <w:pPr>
        <w:spacing w:line="360" w:lineRule="auto"/>
        <w:jc w:val="both"/>
        <w:rPr>
          <w:rFonts w:ascii="Arial" w:hAnsi="Arial" w:cs="Arial"/>
          <w:b/>
          <w:bCs/>
          <w:sz w:val="28"/>
          <w:szCs w:val="28"/>
        </w:rPr>
      </w:pPr>
    </w:p>
    <w:p w14:paraId="1B85227A" w14:textId="77777777" w:rsidR="00E365A7" w:rsidRPr="00F40186" w:rsidRDefault="00E365A7" w:rsidP="00B0132E">
      <w:pPr>
        <w:spacing w:line="360" w:lineRule="auto"/>
        <w:jc w:val="both"/>
        <w:rPr>
          <w:rFonts w:ascii="Arial" w:hAnsi="Arial" w:cs="Arial"/>
          <w:b/>
          <w:bCs/>
          <w:sz w:val="28"/>
          <w:szCs w:val="28"/>
        </w:rPr>
      </w:pPr>
    </w:p>
    <w:p w14:paraId="529DE14A" w14:textId="77777777" w:rsidR="00E365A7" w:rsidRPr="00F40186" w:rsidRDefault="00E365A7" w:rsidP="00B0132E">
      <w:pPr>
        <w:spacing w:line="360" w:lineRule="auto"/>
        <w:jc w:val="both"/>
        <w:rPr>
          <w:rFonts w:ascii="Arial" w:hAnsi="Arial" w:cs="Arial"/>
          <w:b/>
          <w:bCs/>
          <w:sz w:val="28"/>
          <w:szCs w:val="28"/>
        </w:rPr>
      </w:pPr>
    </w:p>
    <w:p w14:paraId="4D0EBE0F" w14:textId="77777777" w:rsidR="00E365A7" w:rsidRPr="00F40186" w:rsidRDefault="00E365A7" w:rsidP="00B0132E">
      <w:pPr>
        <w:spacing w:line="360" w:lineRule="auto"/>
        <w:jc w:val="both"/>
        <w:rPr>
          <w:rFonts w:ascii="Arial" w:hAnsi="Arial" w:cs="Arial"/>
          <w:b/>
          <w:bCs/>
          <w:sz w:val="28"/>
          <w:szCs w:val="28"/>
        </w:rPr>
      </w:pPr>
    </w:p>
    <w:p w14:paraId="53064156" w14:textId="77777777" w:rsidR="00E365A7" w:rsidRPr="00F40186" w:rsidRDefault="00E365A7" w:rsidP="00B0132E">
      <w:pPr>
        <w:spacing w:line="360" w:lineRule="auto"/>
        <w:jc w:val="both"/>
        <w:rPr>
          <w:rFonts w:ascii="Arial" w:hAnsi="Arial" w:cs="Arial"/>
          <w:b/>
          <w:bCs/>
          <w:sz w:val="28"/>
          <w:szCs w:val="28"/>
        </w:rPr>
      </w:pPr>
    </w:p>
    <w:p w14:paraId="15406811" w14:textId="77777777" w:rsidR="00E365A7" w:rsidRPr="00F40186" w:rsidRDefault="00E365A7" w:rsidP="00B0132E">
      <w:pPr>
        <w:spacing w:line="360" w:lineRule="auto"/>
        <w:jc w:val="both"/>
        <w:rPr>
          <w:rFonts w:ascii="Arial" w:hAnsi="Arial" w:cs="Arial"/>
          <w:b/>
          <w:bCs/>
          <w:sz w:val="28"/>
          <w:szCs w:val="28"/>
        </w:rPr>
      </w:pPr>
    </w:p>
    <w:p w14:paraId="0993EA20" w14:textId="77777777" w:rsidR="00E365A7" w:rsidRPr="00F40186" w:rsidRDefault="00E365A7" w:rsidP="00B0132E">
      <w:pPr>
        <w:spacing w:line="360" w:lineRule="auto"/>
        <w:jc w:val="both"/>
        <w:rPr>
          <w:rFonts w:ascii="Arial" w:hAnsi="Arial" w:cs="Arial"/>
          <w:b/>
          <w:bCs/>
          <w:sz w:val="28"/>
          <w:szCs w:val="28"/>
        </w:rPr>
      </w:pPr>
    </w:p>
    <w:p w14:paraId="5866F166" w14:textId="77777777" w:rsidR="00E365A7" w:rsidRPr="00F40186" w:rsidRDefault="00E365A7" w:rsidP="00B0132E">
      <w:pPr>
        <w:spacing w:line="360" w:lineRule="auto"/>
        <w:jc w:val="both"/>
        <w:rPr>
          <w:rFonts w:ascii="Arial" w:hAnsi="Arial" w:cs="Arial"/>
          <w:b/>
          <w:bCs/>
          <w:sz w:val="28"/>
          <w:szCs w:val="28"/>
        </w:rPr>
      </w:pPr>
    </w:p>
    <w:p w14:paraId="5D69A55D" w14:textId="77777777" w:rsidR="00E365A7" w:rsidRPr="00F40186" w:rsidRDefault="00E365A7" w:rsidP="00B0132E">
      <w:pPr>
        <w:spacing w:line="360" w:lineRule="auto"/>
        <w:jc w:val="both"/>
        <w:rPr>
          <w:rFonts w:ascii="Arial" w:hAnsi="Arial" w:cs="Arial"/>
          <w:b/>
          <w:bCs/>
          <w:sz w:val="28"/>
          <w:szCs w:val="28"/>
        </w:rPr>
      </w:pPr>
    </w:p>
    <w:p w14:paraId="63871D7F" w14:textId="77777777" w:rsidR="00E365A7" w:rsidRPr="00F40186" w:rsidRDefault="00E365A7" w:rsidP="00B0132E">
      <w:pPr>
        <w:spacing w:line="360" w:lineRule="auto"/>
        <w:jc w:val="both"/>
        <w:rPr>
          <w:rFonts w:ascii="Arial" w:hAnsi="Arial" w:cs="Arial"/>
          <w:b/>
          <w:bCs/>
          <w:sz w:val="28"/>
          <w:szCs w:val="28"/>
        </w:rPr>
      </w:pPr>
    </w:p>
    <w:p w14:paraId="3A2764EF" w14:textId="77777777" w:rsidR="00E365A7" w:rsidRPr="00F40186" w:rsidRDefault="00E365A7" w:rsidP="00B0132E">
      <w:pPr>
        <w:spacing w:line="360" w:lineRule="auto"/>
        <w:jc w:val="both"/>
        <w:rPr>
          <w:rFonts w:ascii="Arial" w:hAnsi="Arial" w:cs="Arial"/>
          <w:b/>
          <w:bCs/>
          <w:sz w:val="28"/>
          <w:szCs w:val="28"/>
        </w:rPr>
      </w:pPr>
    </w:p>
    <w:p w14:paraId="0B311B35" w14:textId="77777777" w:rsidR="00E365A7" w:rsidRPr="00F40186" w:rsidRDefault="00E365A7" w:rsidP="00B0132E">
      <w:pPr>
        <w:spacing w:line="360" w:lineRule="auto"/>
        <w:jc w:val="both"/>
        <w:rPr>
          <w:rFonts w:ascii="Arial" w:hAnsi="Arial" w:cs="Arial"/>
          <w:b/>
          <w:bCs/>
          <w:sz w:val="28"/>
          <w:szCs w:val="28"/>
        </w:rPr>
      </w:pPr>
    </w:p>
    <w:p w14:paraId="2FAED36E" w14:textId="77777777" w:rsidR="00E365A7" w:rsidRPr="00F40186" w:rsidRDefault="00E365A7" w:rsidP="00B0132E">
      <w:pPr>
        <w:spacing w:line="360" w:lineRule="auto"/>
        <w:jc w:val="both"/>
        <w:rPr>
          <w:rFonts w:ascii="Arial" w:hAnsi="Arial" w:cs="Arial"/>
          <w:b/>
          <w:bCs/>
          <w:sz w:val="28"/>
          <w:szCs w:val="28"/>
        </w:rPr>
      </w:pPr>
    </w:p>
    <w:p w14:paraId="3A60057A" w14:textId="77777777" w:rsidR="00E365A7" w:rsidRPr="00F40186" w:rsidRDefault="00E365A7" w:rsidP="00B0132E">
      <w:pPr>
        <w:spacing w:line="360" w:lineRule="auto"/>
        <w:jc w:val="both"/>
        <w:rPr>
          <w:rFonts w:ascii="Arial" w:hAnsi="Arial" w:cs="Arial"/>
          <w:b/>
          <w:bCs/>
          <w:sz w:val="28"/>
          <w:szCs w:val="28"/>
        </w:rPr>
      </w:pPr>
    </w:p>
    <w:p w14:paraId="0A43A965" w14:textId="77777777" w:rsidR="00E365A7" w:rsidRPr="00F40186" w:rsidRDefault="00E365A7" w:rsidP="00B0132E">
      <w:pPr>
        <w:spacing w:line="360" w:lineRule="auto"/>
        <w:jc w:val="both"/>
        <w:rPr>
          <w:rFonts w:ascii="Arial" w:hAnsi="Arial" w:cs="Arial"/>
          <w:b/>
          <w:bCs/>
          <w:sz w:val="28"/>
          <w:szCs w:val="28"/>
        </w:rPr>
      </w:pPr>
    </w:p>
    <w:p w14:paraId="312BE309" w14:textId="77777777" w:rsidR="00E365A7" w:rsidRPr="00F40186" w:rsidRDefault="00E365A7" w:rsidP="00B0132E">
      <w:pPr>
        <w:spacing w:line="360" w:lineRule="auto"/>
        <w:jc w:val="both"/>
        <w:rPr>
          <w:rFonts w:ascii="Arial" w:hAnsi="Arial" w:cs="Arial"/>
          <w:b/>
          <w:bCs/>
          <w:sz w:val="28"/>
          <w:szCs w:val="28"/>
        </w:rPr>
      </w:pPr>
    </w:p>
    <w:p w14:paraId="5E09C34C" w14:textId="40DE5DF8"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 xml:space="preserve">9. Comparative Perspective and </w:t>
      </w:r>
      <w:r w:rsidR="001E0856" w:rsidRPr="00F40186">
        <w:rPr>
          <w:rFonts w:ascii="Arial" w:hAnsi="Arial" w:cs="Arial"/>
          <w:b/>
          <w:bCs/>
          <w:sz w:val="28"/>
          <w:szCs w:val="28"/>
        </w:rPr>
        <w:t>Counterarguments</w:t>
      </w:r>
    </w:p>
    <w:p w14:paraId="37962F93" w14:textId="77777777" w:rsidR="0030796B" w:rsidRPr="00BC0828" w:rsidRDefault="0030796B" w:rsidP="00B0132E">
      <w:pPr>
        <w:spacing w:line="360" w:lineRule="auto"/>
        <w:jc w:val="both"/>
        <w:rPr>
          <w:rFonts w:ascii="Arial" w:hAnsi="Arial" w:cs="Arial"/>
        </w:rPr>
      </w:pPr>
      <w:r w:rsidRPr="00BC0828">
        <w:rPr>
          <w:rFonts w:ascii="Arial" w:hAnsi="Arial" w:cs="Arial"/>
        </w:rPr>
        <w:t>A comparative lens sharpens critique. Singapore Airlines (SIA) is renowned for a service-discipline culture that couples rigorous training with frugality in operations and extravagance in customer-facing areas—similar to Emirates’ visible artifacts but with a stronger emphasis on cost-service ambidexterity. Qatar Airways reflects a high power-distance and performance-centric ethos with rapid product innovation—akin to Emirates—but with different internal communications styles. Against these peers, Emirates’ strength is brand theatre plus operational breadth; its risk is voice constraints in a very large, multicultural hierarchy.</w:t>
      </w:r>
    </w:p>
    <w:p w14:paraId="17ABE2A3" w14:textId="62A0DA6E" w:rsidR="0030796B" w:rsidRPr="00BC0828" w:rsidRDefault="0030796B" w:rsidP="00B0132E">
      <w:pPr>
        <w:spacing w:line="360" w:lineRule="auto"/>
        <w:jc w:val="both"/>
        <w:rPr>
          <w:rFonts w:ascii="Arial" w:hAnsi="Arial" w:cs="Arial"/>
        </w:rPr>
      </w:pPr>
      <w:r w:rsidRPr="00BC0828">
        <w:rPr>
          <w:rFonts w:ascii="Arial" w:hAnsi="Arial" w:cs="Arial"/>
        </w:rPr>
        <w:t xml:space="preserve">Critics might argue that strong cultures risk groupthink and slow course-correction. The </w:t>
      </w:r>
      <w:r w:rsidR="001E0856" w:rsidRPr="00BC0828">
        <w:rPr>
          <w:rFonts w:ascii="Arial" w:hAnsi="Arial" w:cs="Arial"/>
        </w:rPr>
        <w:t>counterargument</w:t>
      </w:r>
      <w:r w:rsidRPr="00BC0828">
        <w:rPr>
          <w:rFonts w:ascii="Arial" w:hAnsi="Arial" w:cs="Arial"/>
        </w:rPr>
        <w:t xml:space="preserve"> is Emirates’ learning infrastructure and task-culture enclaves (product, digital, service recovery) which introduce local experimentation within global guardrails. Another critique is that premium positioning could alienate price-sensitive segments; however, Emirates’ network economics and product segmentation (fare families, ancillaries) mitigate this through choice architecture while maintaining cultural identity.</w:t>
      </w:r>
    </w:p>
    <w:p w14:paraId="38223E96" w14:textId="0BB8BE1C" w:rsidR="0030796B" w:rsidRPr="00BC0828" w:rsidRDefault="0030796B" w:rsidP="00B0132E">
      <w:pPr>
        <w:spacing w:line="360" w:lineRule="auto"/>
        <w:jc w:val="both"/>
        <w:rPr>
          <w:rFonts w:ascii="Arial" w:hAnsi="Arial" w:cs="Arial"/>
          <w:sz w:val="28"/>
          <w:szCs w:val="28"/>
        </w:rPr>
      </w:pPr>
    </w:p>
    <w:p w14:paraId="65E3F35D" w14:textId="77777777" w:rsidR="00E365A7" w:rsidRPr="00F40186" w:rsidRDefault="00E365A7" w:rsidP="00B0132E">
      <w:pPr>
        <w:spacing w:line="360" w:lineRule="auto"/>
        <w:jc w:val="both"/>
        <w:rPr>
          <w:rFonts w:ascii="Arial" w:hAnsi="Arial" w:cs="Arial"/>
          <w:b/>
          <w:bCs/>
          <w:sz w:val="28"/>
          <w:szCs w:val="28"/>
        </w:rPr>
      </w:pPr>
    </w:p>
    <w:p w14:paraId="09B6E685" w14:textId="77777777" w:rsidR="00E365A7" w:rsidRPr="00F40186" w:rsidRDefault="00E365A7" w:rsidP="00B0132E">
      <w:pPr>
        <w:spacing w:line="360" w:lineRule="auto"/>
        <w:jc w:val="both"/>
        <w:rPr>
          <w:rFonts w:ascii="Arial" w:hAnsi="Arial" w:cs="Arial"/>
          <w:b/>
          <w:bCs/>
          <w:sz w:val="28"/>
          <w:szCs w:val="28"/>
        </w:rPr>
      </w:pPr>
    </w:p>
    <w:p w14:paraId="0ECD6202" w14:textId="77777777" w:rsidR="00E365A7" w:rsidRPr="00F40186" w:rsidRDefault="00E365A7" w:rsidP="00B0132E">
      <w:pPr>
        <w:spacing w:line="360" w:lineRule="auto"/>
        <w:jc w:val="both"/>
        <w:rPr>
          <w:rFonts w:ascii="Arial" w:hAnsi="Arial" w:cs="Arial"/>
          <w:b/>
          <w:bCs/>
          <w:sz w:val="28"/>
          <w:szCs w:val="28"/>
        </w:rPr>
      </w:pPr>
    </w:p>
    <w:p w14:paraId="3ED926FD" w14:textId="77777777" w:rsidR="00E365A7" w:rsidRPr="00F40186" w:rsidRDefault="00E365A7" w:rsidP="00B0132E">
      <w:pPr>
        <w:spacing w:line="360" w:lineRule="auto"/>
        <w:jc w:val="both"/>
        <w:rPr>
          <w:rFonts w:ascii="Arial" w:hAnsi="Arial" w:cs="Arial"/>
          <w:b/>
          <w:bCs/>
          <w:sz w:val="28"/>
          <w:szCs w:val="28"/>
        </w:rPr>
      </w:pPr>
    </w:p>
    <w:p w14:paraId="09C5BCAA" w14:textId="77777777" w:rsidR="00E365A7" w:rsidRPr="00F40186" w:rsidRDefault="00E365A7" w:rsidP="00B0132E">
      <w:pPr>
        <w:spacing w:line="360" w:lineRule="auto"/>
        <w:jc w:val="both"/>
        <w:rPr>
          <w:rFonts w:ascii="Arial" w:hAnsi="Arial" w:cs="Arial"/>
          <w:b/>
          <w:bCs/>
          <w:sz w:val="28"/>
          <w:szCs w:val="28"/>
        </w:rPr>
      </w:pPr>
    </w:p>
    <w:p w14:paraId="11CDE085" w14:textId="77777777" w:rsidR="00E365A7" w:rsidRPr="00F40186" w:rsidRDefault="00E365A7" w:rsidP="00B0132E">
      <w:pPr>
        <w:spacing w:line="360" w:lineRule="auto"/>
        <w:jc w:val="both"/>
        <w:rPr>
          <w:rFonts w:ascii="Arial" w:hAnsi="Arial" w:cs="Arial"/>
          <w:b/>
          <w:bCs/>
          <w:sz w:val="28"/>
          <w:szCs w:val="28"/>
        </w:rPr>
      </w:pPr>
    </w:p>
    <w:p w14:paraId="67A8A924" w14:textId="77777777" w:rsidR="00E365A7" w:rsidRPr="00F40186" w:rsidRDefault="00E365A7" w:rsidP="00B0132E">
      <w:pPr>
        <w:spacing w:line="360" w:lineRule="auto"/>
        <w:jc w:val="both"/>
        <w:rPr>
          <w:rFonts w:ascii="Arial" w:hAnsi="Arial" w:cs="Arial"/>
          <w:b/>
          <w:bCs/>
          <w:sz w:val="28"/>
          <w:szCs w:val="28"/>
        </w:rPr>
      </w:pPr>
    </w:p>
    <w:p w14:paraId="2A40E5FA" w14:textId="77777777" w:rsidR="00E365A7" w:rsidRPr="00F40186" w:rsidRDefault="00E365A7" w:rsidP="00B0132E">
      <w:pPr>
        <w:spacing w:line="360" w:lineRule="auto"/>
        <w:jc w:val="both"/>
        <w:rPr>
          <w:rFonts w:ascii="Arial" w:hAnsi="Arial" w:cs="Arial"/>
          <w:b/>
          <w:bCs/>
          <w:sz w:val="28"/>
          <w:szCs w:val="28"/>
        </w:rPr>
      </w:pPr>
    </w:p>
    <w:p w14:paraId="63EAB23B" w14:textId="77777777" w:rsidR="00E365A7" w:rsidRPr="00F40186" w:rsidRDefault="00E365A7" w:rsidP="00B0132E">
      <w:pPr>
        <w:spacing w:line="360" w:lineRule="auto"/>
        <w:jc w:val="both"/>
        <w:rPr>
          <w:rFonts w:ascii="Arial" w:hAnsi="Arial" w:cs="Arial"/>
          <w:b/>
          <w:bCs/>
          <w:sz w:val="28"/>
          <w:szCs w:val="28"/>
        </w:rPr>
      </w:pPr>
    </w:p>
    <w:p w14:paraId="3352A28E" w14:textId="77777777" w:rsidR="00E365A7" w:rsidRPr="00F40186" w:rsidRDefault="00E365A7" w:rsidP="00B0132E">
      <w:pPr>
        <w:spacing w:line="360" w:lineRule="auto"/>
        <w:jc w:val="both"/>
        <w:rPr>
          <w:rFonts w:ascii="Arial" w:hAnsi="Arial" w:cs="Arial"/>
          <w:b/>
          <w:bCs/>
          <w:sz w:val="28"/>
          <w:szCs w:val="28"/>
        </w:rPr>
      </w:pPr>
    </w:p>
    <w:p w14:paraId="21175E67" w14:textId="77777777" w:rsidR="00E365A7" w:rsidRPr="00F40186" w:rsidRDefault="00E365A7" w:rsidP="00B0132E">
      <w:pPr>
        <w:spacing w:line="360" w:lineRule="auto"/>
        <w:jc w:val="both"/>
        <w:rPr>
          <w:rFonts w:ascii="Arial" w:hAnsi="Arial" w:cs="Arial"/>
          <w:b/>
          <w:bCs/>
          <w:sz w:val="28"/>
          <w:szCs w:val="28"/>
        </w:rPr>
      </w:pPr>
    </w:p>
    <w:p w14:paraId="2DABBDEA" w14:textId="77777777" w:rsidR="00BC0828" w:rsidRDefault="00BC0828" w:rsidP="00B0132E">
      <w:pPr>
        <w:spacing w:line="360" w:lineRule="auto"/>
        <w:jc w:val="both"/>
        <w:rPr>
          <w:rFonts w:ascii="Arial" w:hAnsi="Arial" w:cs="Arial"/>
          <w:b/>
          <w:bCs/>
          <w:sz w:val="28"/>
          <w:szCs w:val="28"/>
        </w:rPr>
      </w:pPr>
    </w:p>
    <w:p w14:paraId="14C7E340" w14:textId="10E49EC6"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10. Recommendations</w:t>
      </w:r>
    </w:p>
    <w:p w14:paraId="5365D129"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Raise Cultural Intelligence (CQ) at Scale</w:t>
      </w:r>
      <w:r w:rsidRPr="00F40186">
        <w:rPr>
          <w:rFonts w:ascii="Arial" w:hAnsi="Arial" w:cs="Arial"/>
        </w:rPr>
        <w:br/>
        <w:t xml:space="preserve">Roll out cross-cultural leadership programmes and peer-coaching for 160+ nationalities. </w:t>
      </w:r>
      <w:r w:rsidRPr="00F40186">
        <w:rPr>
          <w:rFonts w:ascii="Arial" w:hAnsi="Arial" w:cs="Arial"/>
          <w:b/>
          <w:bCs/>
        </w:rPr>
        <w:t>Metric:</w:t>
      </w:r>
      <w:r w:rsidRPr="00F40186">
        <w:rPr>
          <w:rFonts w:ascii="Arial" w:hAnsi="Arial" w:cs="Arial"/>
        </w:rPr>
        <w:t xml:space="preserve"> CQ self-assessment uplift; reduction in intercultural incident reports.</w:t>
      </w:r>
    </w:p>
    <w:p w14:paraId="0415F39B"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Amplify Employee Voice and Psychological Safety</w:t>
      </w:r>
      <w:r w:rsidRPr="00F40186">
        <w:rPr>
          <w:rFonts w:ascii="Arial" w:hAnsi="Arial" w:cs="Arial"/>
        </w:rPr>
        <w:br/>
        <w:t xml:space="preserve">Launch anonymous idea pipelines inside crew/ops apps with “speak-up” coaching for line managers. </w:t>
      </w:r>
      <w:r w:rsidRPr="00F40186">
        <w:rPr>
          <w:rFonts w:ascii="Arial" w:hAnsi="Arial" w:cs="Arial"/>
          <w:b/>
          <w:bCs/>
        </w:rPr>
        <w:t>Metric:</w:t>
      </w:r>
      <w:r w:rsidRPr="00F40186">
        <w:rPr>
          <w:rFonts w:ascii="Arial" w:hAnsi="Arial" w:cs="Arial"/>
        </w:rPr>
        <w:t xml:space="preserve"> idea submissions per 1,000 FTE; idea-to-pilot rate.</w:t>
      </w:r>
    </w:p>
    <w:p w14:paraId="592F2F63"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Institutionalise Sustainability Behaviours</w:t>
      </w:r>
      <w:r w:rsidRPr="00F40186">
        <w:rPr>
          <w:rFonts w:ascii="Arial" w:hAnsi="Arial" w:cs="Arial"/>
        </w:rPr>
        <w:br/>
        <w:t xml:space="preserve">Build a “Green Ops” playbook into crew briefings and station SOPs; gamify fuel-wise and waste-wise behaviours. </w:t>
      </w:r>
      <w:r w:rsidRPr="00F40186">
        <w:rPr>
          <w:rFonts w:ascii="Arial" w:hAnsi="Arial" w:cs="Arial"/>
          <w:b/>
          <w:bCs/>
        </w:rPr>
        <w:t>Metric:</w:t>
      </w:r>
      <w:r w:rsidRPr="00F40186">
        <w:rPr>
          <w:rFonts w:ascii="Arial" w:hAnsi="Arial" w:cs="Arial"/>
        </w:rPr>
        <w:t xml:space="preserve"> kg CO</w:t>
      </w:r>
      <w:r w:rsidRPr="00F40186">
        <w:rPr>
          <w:rFonts w:ascii="Cambria Math" w:hAnsi="Cambria Math" w:cs="Cambria Math"/>
        </w:rPr>
        <w:t>₂</w:t>
      </w:r>
      <w:r w:rsidRPr="00F40186">
        <w:rPr>
          <w:rFonts w:ascii="Arial" w:hAnsi="Arial" w:cs="Arial"/>
        </w:rPr>
        <w:t xml:space="preserve"> per RPK; cabin waste per pax; crew participation.</w:t>
      </w:r>
    </w:p>
    <w:p w14:paraId="0239DE02"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Embed Closed-Loop VoC at the Point of Service</w:t>
      </w:r>
      <w:r w:rsidRPr="00F40186">
        <w:rPr>
          <w:rFonts w:ascii="Arial" w:hAnsi="Arial" w:cs="Arial"/>
        </w:rPr>
        <w:br/>
        <w:t xml:space="preserve">Auto-surface top route pain points into pre-flight briefings; empower discretionary gestures within policy. </w:t>
      </w:r>
      <w:r w:rsidRPr="00F40186">
        <w:rPr>
          <w:rFonts w:ascii="Arial" w:hAnsi="Arial" w:cs="Arial"/>
          <w:b/>
          <w:bCs/>
        </w:rPr>
        <w:t>Metric:</w:t>
      </w:r>
      <w:r w:rsidRPr="00F40186">
        <w:rPr>
          <w:rFonts w:ascii="Arial" w:hAnsi="Arial" w:cs="Arial"/>
        </w:rPr>
        <w:t xml:space="preserve"> route-level NPS, first-contact recovery rate.</w:t>
      </w:r>
    </w:p>
    <w:p w14:paraId="01069B91"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Evolve Governance: ‘Guardrails + Sandboxes’</w:t>
      </w:r>
      <w:r w:rsidRPr="00F40186">
        <w:rPr>
          <w:rFonts w:ascii="Arial" w:hAnsi="Arial" w:cs="Arial"/>
        </w:rPr>
        <w:br/>
        <w:t xml:space="preserve">Preserve central standards but create sandboxes for station-level experiments (e.g., boarding flows, disruption comms). </w:t>
      </w:r>
      <w:r w:rsidRPr="00F40186">
        <w:rPr>
          <w:rFonts w:ascii="Arial" w:hAnsi="Arial" w:cs="Arial"/>
          <w:b/>
          <w:bCs/>
        </w:rPr>
        <w:t>Metric:</w:t>
      </w:r>
      <w:r w:rsidRPr="00F40186">
        <w:rPr>
          <w:rFonts w:ascii="Arial" w:hAnsi="Arial" w:cs="Arial"/>
        </w:rPr>
        <w:t xml:space="preserve"> experiment velocity; % scaled.</w:t>
      </w:r>
    </w:p>
    <w:p w14:paraId="758ABCED" w14:textId="77777777" w:rsidR="0030796B" w:rsidRPr="00F40186" w:rsidRDefault="0030796B" w:rsidP="00BC0828">
      <w:pPr>
        <w:numPr>
          <w:ilvl w:val="0"/>
          <w:numId w:val="1"/>
        </w:numPr>
        <w:spacing w:line="360" w:lineRule="auto"/>
        <w:rPr>
          <w:rFonts w:ascii="Arial" w:hAnsi="Arial" w:cs="Arial"/>
        </w:rPr>
      </w:pPr>
      <w:r w:rsidRPr="00F40186">
        <w:rPr>
          <w:rFonts w:ascii="Arial" w:hAnsi="Arial" w:cs="Arial"/>
          <w:b/>
          <w:bCs/>
        </w:rPr>
        <w:t>Strengthen Culture–MIS Integration</w:t>
      </w:r>
      <w:r w:rsidRPr="00F40186">
        <w:rPr>
          <w:rFonts w:ascii="Arial" w:hAnsi="Arial" w:cs="Arial"/>
        </w:rPr>
        <w:br/>
        <w:t xml:space="preserve">Integrate FOQA/SMS, VoC, and WLS into a single exec “culture dashboard” linking values to outcomes. </w:t>
      </w:r>
      <w:r w:rsidRPr="00F40186">
        <w:rPr>
          <w:rFonts w:ascii="Arial" w:hAnsi="Arial" w:cs="Arial"/>
          <w:b/>
          <w:bCs/>
        </w:rPr>
        <w:t>Metric:</w:t>
      </w:r>
      <w:r w:rsidRPr="00F40186">
        <w:rPr>
          <w:rFonts w:ascii="Arial" w:hAnsi="Arial" w:cs="Arial"/>
        </w:rPr>
        <w:t xml:space="preserve"> safety precursors, OTP, NPS, engagement—viewed together.</w:t>
      </w:r>
    </w:p>
    <w:p w14:paraId="667ECA39" w14:textId="4961DDEF" w:rsidR="0030796B" w:rsidRPr="00F40186" w:rsidRDefault="0030796B" w:rsidP="00BC0828">
      <w:pPr>
        <w:spacing w:line="360" w:lineRule="auto"/>
        <w:rPr>
          <w:rFonts w:ascii="Arial" w:hAnsi="Arial" w:cs="Arial"/>
        </w:rPr>
      </w:pPr>
    </w:p>
    <w:p w14:paraId="03261D58" w14:textId="77777777" w:rsidR="00E365A7" w:rsidRPr="00F40186" w:rsidRDefault="00E365A7" w:rsidP="00BC0828">
      <w:pPr>
        <w:spacing w:line="360" w:lineRule="auto"/>
        <w:rPr>
          <w:rFonts w:ascii="Arial" w:hAnsi="Arial" w:cs="Arial"/>
          <w:b/>
          <w:bCs/>
          <w:sz w:val="28"/>
          <w:szCs w:val="28"/>
        </w:rPr>
      </w:pPr>
    </w:p>
    <w:p w14:paraId="0B8FD774" w14:textId="77777777" w:rsidR="00E365A7" w:rsidRPr="00F40186" w:rsidRDefault="00E365A7" w:rsidP="00BC0828">
      <w:pPr>
        <w:spacing w:line="360" w:lineRule="auto"/>
        <w:rPr>
          <w:rFonts w:ascii="Arial" w:hAnsi="Arial" w:cs="Arial"/>
          <w:b/>
          <w:bCs/>
          <w:sz w:val="28"/>
          <w:szCs w:val="28"/>
        </w:rPr>
      </w:pPr>
    </w:p>
    <w:p w14:paraId="1A651460" w14:textId="77777777" w:rsidR="00E365A7" w:rsidRPr="00F40186" w:rsidRDefault="00E365A7" w:rsidP="00BC0828">
      <w:pPr>
        <w:spacing w:line="360" w:lineRule="auto"/>
        <w:rPr>
          <w:rFonts w:ascii="Arial" w:hAnsi="Arial" w:cs="Arial"/>
          <w:b/>
          <w:bCs/>
          <w:sz w:val="28"/>
          <w:szCs w:val="28"/>
        </w:rPr>
      </w:pPr>
    </w:p>
    <w:p w14:paraId="4097C65F" w14:textId="77777777" w:rsidR="00E365A7" w:rsidRPr="00F40186" w:rsidRDefault="00E365A7" w:rsidP="00BC0828">
      <w:pPr>
        <w:spacing w:line="360" w:lineRule="auto"/>
        <w:rPr>
          <w:rFonts w:ascii="Arial" w:hAnsi="Arial" w:cs="Arial"/>
          <w:b/>
          <w:bCs/>
          <w:sz w:val="28"/>
          <w:szCs w:val="28"/>
        </w:rPr>
      </w:pPr>
    </w:p>
    <w:p w14:paraId="79D5481C" w14:textId="77777777" w:rsidR="00E365A7" w:rsidRPr="00F40186" w:rsidRDefault="00E365A7" w:rsidP="00BC0828">
      <w:pPr>
        <w:spacing w:line="360" w:lineRule="auto"/>
        <w:rPr>
          <w:rFonts w:ascii="Arial" w:hAnsi="Arial" w:cs="Arial"/>
          <w:b/>
          <w:bCs/>
          <w:sz w:val="28"/>
          <w:szCs w:val="28"/>
        </w:rPr>
      </w:pPr>
    </w:p>
    <w:p w14:paraId="21B584CC" w14:textId="77777777" w:rsidR="00E365A7" w:rsidRPr="00F40186" w:rsidRDefault="00E365A7" w:rsidP="00BC0828">
      <w:pPr>
        <w:spacing w:line="360" w:lineRule="auto"/>
        <w:rPr>
          <w:rFonts w:ascii="Arial" w:hAnsi="Arial" w:cs="Arial"/>
          <w:b/>
          <w:bCs/>
          <w:sz w:val="28"/>
          <w:szCs w:val="28"/>
        </w:rPr>
      </w:pPr>
    </w:p>
    <w:p w14:paraId="2920DCBA" w14:textId="65023B9B" w:rsidR="0030796B" w:rsidRPr="00F40186" w:rsidRDefault="0030796B" w:rsidP="00B0132E">
      <w:pPr>
        <w:spacing w:line="360" w:lineRule="auto"/>
        <w:jc w:val="both"/>
        <w:rPr>
          <w:rFonts w:ascii="Arial" w:hAnsi="Arial" w:cs="Arial"/>
          <w:b/>
          <w:bCs/>
          <w:sz w:val="28"/>
          <w:szCs w:val="28"/>
        </w:rPr>
      </w:pPr>
      <w:r w:rsidRPr="00F40186">
        <w:rPr>
          <w:rFonts w:ascii="Arial" w:hAnsi="Arial" w:cs="Arial"/>
          <w:b/>
          <w:bCs/>
          <w:sz w:val="28"/>
          <w:szCs w:val="28"/>
        </w:rPr>
        <w:lastRenderedPageBreak/>
        <w:t>11. Conclusion</w:t>
      </w:r>
    </w:p>
    <w:p w14:paraId="6CC09440" w14:textId="27C84879" w:rsidR="0030796B" w:rsidRPr="00A577FA" w:rsidRDefault="0030796B" w:rsidP="00B0132E">
      <w:pPr>
        <w:spacing w:line="360" w:lineRule="auto"/>
        <w:jc w:val="both"/>
        <w:rPr>
          <w:rFonts w:ascii="Arial" w:hAnsi="Arial" w:cs="Arial"/>
        </w:rPr>
      </w:pPr>
      <w:r w:rsidRPr="00A577FA">
        <w:rPr>
          <w:rFonts w:ascii="Arial" w:hAnsi="Arial" w:cs="Arial"/>
        </w:rPr>
        <w:t xml:space="preserve">Emirates’ culture is a hybrid system: hierarchical yet empowering, procedural yet innovative, locally rooted yet globally fluent. Using Schein, we see stable assumptions—safety, service, professionalism—expressed in artifacts and values. Using Hofstede, we understand how </w:t>
      </w:r>
      <w:r w:rsidR="001E0856" w:rsidRPr="00A577FA">
        <w:rPr>
          <w:rFonts w:ascii="Arial" w:hAnsi="Arial" w:cs="Arial"/>
        </w:rPr>
        <w:t>high-power</w:t>
      </w:r>
      <w:r w:rsidRPr="00A577FA">
        <w:rPr>
          <w:rFonts w:ascii="Arial" w:hAnsi="Arial" w:cs="Arial"/>
        </w:rPr>
        <w:t xml:space="preserve"> distance and collectivism frame authority and belonging, tempered by expatriate expectations. Using Handy, we observe a role–task blend that squares compliance with teamwork.</w:t>
      </w:r>
    </w:p>
    <w:p w14:paraId="33043C6F" w14:textId="5CFDBE79" w:rsidR="0030796B" w:rsidRPr="00A577FA" w:rsidRDefault="0030796B" w:rsidP="00B0132E">
      <w:pPr>
        <w:spacing w:line="360" w:lineRule="auto"/>
        <w:jc w:val="both"/>
        <w:rPr>
          <w:rFonts w:ascii="Arial" w:hAnsi="Arial" w:cs="Arial"/>
        </w:rPr>
      </w:pPr>
      <w:r w:rsidRPr="00A577FA">
        <w:rPr>
          <w:rFonts w:ascii="Arial" w:hAnsi="Arial" w:cs="Arial"/>
        </w:rPr>
        <w:t xml:space="preserve">The culture’s strengths—clarity, excellence, diversity, and learning—have underpinned Emirates’ global performance. The vulnerabilities—voice constraints, sub-cultural silos, and potential inertia—are addressable through leadership behaviours, MIS-enabled transparency, and structured experimentation. By linking culture to systems, metrics, and daily decisions, Emirates can deepen coherence while increasing </w:t>
      </w:r>
      <w:r w:rsidR="001E0856" w:rsidRPr="00A577FA">
        <w:rPr>
          <w:rFonts w:ascii="Arial" w:hAnsi="Arial" w:cs="Arial"/>
        </w:rPr>
        <w:t>agility essential</w:t>
      </w:r>
      <w:r w:rsidRPr="00A577FA">
        <w:rPr>
          <w:rFonts w:ascii="Arial" w:hAnsi="Arial" w:cs="Arial"/>
        </w:rPr>
        <w:t xml:space="preserve"> as sustainability, digitalisation, and customer expectations reshape global aviation.</w:t>
      </w:r>
    </w:p>
    <w:p w14:paraId="4A9661BB" w14:textId="77777777" w:rsidR="0030796B" w:rsidRPr="00A577FA" w:rsidRDefault="0030796B" w:rsidP="00B0132E">
      <w:pPr>
        <w:spacing w:line="360" w:lineRule="auto"/>
        <w:jc w:val="both"/>
        <w:rPr>
          <w:rFonts w:ascii="Arial" w:hAnsi="Arial" w:cs="Arial"/>
        </w:rPr>
      </w:pPr>
    </w:p>
    <w:p w14:paraId="7C686525" w14:textId="77777777" w:rsidR="0030796B" w:rsidRPr="00A577FA" w:rsidRDefault="0030796B" w:rsidP="00B0132E">
      <w:pPr>
        <w:spacing w:line="360" w:lineRule="auto"/>
        <w:jc w:val="both"/>
        <w:rPr>
          <w:rFonts w:ascii="Arial" w:hAnsi="Arial" w:cs="Arial"/>
        </w:rPr>
      </w:pPr>
    </w:p>
    <w:p w14:paraId="4C4BC047" w14:textId="77777777" w:rsidR="0030796B" w:rsidRPr="00A577FA" w:rsidRDefault="0030796B" w:rsidP="00B0132E">
      <w:pPr>
        <w:spacing w:line="360" w:lineRule="auto"/>
        <w:jc w:val="both"/>
        <w:rPr>
          <w:rFonts w:ascii="Arial" w:hAnsi="Arial" w:cs="Arial"/>
          <w:sz w:val="28"/>
          <w:szCs w:val="28"/>
        </w:rPr>
      </w:pPr>
    </w:p>
    <w:p w14:paraId="6092AD4D" w14:textId="77777777" w:rsidR="00E365A7" w:rsidRPr="00A577FA" w:rsidRDefault="00E365A7" w:rsidP="00B0132E">
      <w:pPr>
        <w:spacing w:line="360" w:lineRule="auto"/>
        <w:jc w:val="both"/>
        <w:rPr>
          <w:rFonts w:ascii="Arial" w:hAnsi="Arial" w:cs="Arial"/>
          <w:sz w:val="28"/>
          <w:szCs w:val="28"/>
        </w:rPr>
      </w:pPr>
    </w:p>
    <w:p w14:paraId="46DB2CD7" w14:textId="77777777" w:rsidR="00E365A7" w:rsidRPr="00A577FA" w:rsidRDefault="00E365A7" w:rsidP="00B0132E">
      <w:pPr>
        <w:spacing w:line="360" w:lineRule="auto"/>
        <w:jc w:val="both"/>
        <w:rPr>
          <w:rFonts w:ascii="Arial" w:hAnsi="Arial" w:cs="Arial"/>
          <w:sz w:val="28"/>
          <w:szCs w:val="28"/>
        </w:rPr>
      </w:pPr>
    </w:p>
    <w:p w14:paraId="6FA51A39" w14:textId="77777777" w:rsidR="00E365A7" w:rsidRPr="00A577FA" w:rsidRDefault="00E365A7" w:rsidP="00B0132E">
      <w:pPr>
        <w:spacing w:line="360" w:lineRule="auto"/>
        <w:jc w:val="both"/>
        <w:rPr>
          <w:rFonts w:ascii="Arial" w:hAnsi="Arial" w:cs="Arial"/>
          <w:sz w:val="28"/>
          <w:szCs w:val="28"/>
        </w:rPr>
      </w:pPr>
    </w:p>
    <w:p w14:paraId="15585F28" w14:textId="77777777" w:rsidR="00E365A7" w:rsidRPr="00A577FA" w:rsidRDefault="00E365A7" w:rsidP="00B0132E">
      <w:pPr>
        <w:spacing w:line="360" w:lineRule="auto"/>
        <w:jc w:val="both"/>
        <w:rPr>
          <w:rFonts w:ascii="Arial" w:hAnsi="Arial" w:cs="Arial"/>
          <w:sz w:val="28"/>
          <w:szCs w:val="28"/>
        </w:rPr>
      </w:pPr>
    </w:p>
    <w:p w14:paraId="19397A5B" w14:textId="77777777" w:rsidR="00E365A7" w:rsidRPr="00A577FA" w:rsidRDefault="00E365A7" w:rsidP="00B0132E">
      <w:pPr>
        <w:spacing w:line="360" w:lineRule="auto"/>
        <w:jc w:val="both"/>
        <w:rPr>
          <w:rFonts w:ascii="Arial" w:hAnsi="Arial" w:cs="Arial"/>
          <w:sz w:val="28"/>
          <w:szCs w:val="28"/>
        </w:rPr>
      </w:pPr>
    </w:p>
    <w:p w14:paraId="2443EC6B" w14:textId="77777777" w:rsidR="00E365A7" w:rsidRPr="00A577FA" w:rsidRDefault="00E365A7" w:rsidP="00B0132E">
      <w:pPr>
        <w:spacing w:line="360" w:lineRule="auto"/>
        <w:jc w:val="both"/>
        <w:rPr>
          <w:rFonts w:ascii="Arial" w:hAnsi="Arial" w:cs="Arial"/>
          <w:sz w:val="28"/>
          <w:szCs w:val="28"/>
        </w:rPr>
      </w:pPr>
    </w:p>
    <w:p w14:paraId="70720168" w14:textId="77777777" w:rsidR="00E365A7" w:rsidRPr="00A577FA" w:rsidRDefault="00E365A7" w:rsidP="00B0132E">
      <w:pPr>
        <w:spacing w:line="360" w:lineRule="auto"/>
        <w:jc w:val="both"/>
        <w:rPr>
          <w:rFonts w:ascii="Arial" w:hAnsi="Arial" w:cs="Arial"/>
          <w:sz w:val="28"/>
          <w:szCs w:val="28"/>
        </w:rPr>
      </w:pPr>
    </w:p>
    <w:p w14:paraId="65ECBF8D" w14:textId="77777777" w:rsidR="00E365A7" w:rsidRPr="00A577FA" w:rsidRDefault="00E365A7" w:rsidP="00B0132E">
      <w:pPr>
        <w:spacing w:line="360" w:lineRule="auto"/>
        <w:jc w:val="both"/>
        <w:rPr>
          <w:rFonts w:ascii="Arial" w:hAnsi="Arial" w:cs="Arial"/>
          <w:sz w:val="28"/>
          <w:szCs w:val="28"/>
        </w:rPr>
      </w:pPr>
    </w:p>
    <w:p w14:paraId="54C4A402" w14:textId="77777777" w:rsidR="00E365A7" w:rsidRPr="00A577FA" w:rsidRDefault="00E365A7" w:rsidP="00B0132E">
      <w:pPr>
        <w:spacing w:line="360" w:lineRule="auto"/>
        <w:jc w:val="both"/>
        <w:rPr>
          <w:rFonts w:ascii="Arial" w:hAnsi="Arial" w:cs="Arial"/>
          <w:sz w:val="28"/>
          <w:szCs w:val="28"/>
        </w:rPr>
      </w:pPr>
    </w:p>
    <w:p w14:paraId="5DB4DD50" w14:textId="77777777" w:rsidR="00E365A7" w:rsidRPr="00F40186" w:rsidRDefault="00E365A7" w:rsidP="00B0132E">
      <w:pPr>
        <w:spacing w:line="360" w:lineRule="auto"/>
        <w:jc w:val="both"/>
        <w:rPr>
          <w:rFonts w:ascii="Arial" w:hAnsi="Arial" w:cs="Arial"/>
          <w:b/>
          <w:bCs/>
          <w:sz w:val="28"/>
          <w:szCs w:val="28"/>
        </w:rPr>
      </w:pPr>
    </w:p>
    <w:p w14:paraId="5EE188C0" w14:textId="411F02A2" w:rsidR="0030796B" w:rsidRPr="00F40186" w:rsidRDefault="0030796B" w:rsidP="00B0132E">
      <w:pPr>
        <w:spacing w:line="360" w:lineRule="auto"/>
        <w:jc w:val="both"/>
        <w:rPr>
          <w:rFonts w:ascii="Arial" w:hAnsi="Arial" w:cs="Arial"/>
          <w:b/>
          <w:bCs/>
        </w:rPr>
      </w:pPr>
      <w:r w:rsidRPr="00F40186">
        <w:rPr>
          <w:rFonts w:ascii="Arial" w:hAnsi="Arial" w:cs="Arial"/>
          <w:b/>
          <w:bCs/>
          <w:sz w:val="28"/>
          <w:szCs w:val="28"/>
        </w:rPr>
        <w:lastRenderedPageBreak/>
        <w:t>References</w:t>
      </w:r>
      <w:r w:rsidRPr="00F40186">
        <w:rPr>
          <w:rFonts w:ascii="Arial" w:hAnsi="Arial" w:cs="Arial"/>
          <w:b/>
          <w:bCs/>
        </w:rPr>
        <w:t xml:space="preserve"> </w:t>
      </w:r>
    </w:p>
    <w:p w14:paraId="74755F49" w14:textId="77777777" w:rsidR="00D41F16"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Ali, A. &amp; Al-Shakhis, M. (2018) ‘Leadership Styles in Middle-Eastern Airlines: Cultural and Strategic Perspectives’, </w:t>
      </w:r>
      <w:r w:rsidRPr="00D41F16">
        <w:rPr>
          <w:rFonts w:ascii="Arial" w:hAnsi="Arial" w:cs="Arial"/>
          <w:i/>
          <w:iCs/>
        </w:rPr>
        <w:t>International Journal of Cross-Cultural Management</w:t>
      </w:r>
      <w:r w:rsidRPr="00D41F16">
        <w:rPr>
          <w:rFonts w:ascii="Arial" w:hAnsi="Arial" w:cs="Arial"/>
        </w:rPr>
        <w:t>, 18(4), pp. 455–472.</w:t>
      </w:r>
    </w:p>
    <w:p w14:paraId="7580D782" w14:textId="6AD89FF1" w:rsidR="00D41F16"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Alvesson, M. (2013) </w:t>
      </w:r>
      <w:r w:rsidRPr="00D41F16">
        <w:rPr>
          <w:rFonts w:ascii="Arial" w:hAnsi="Arial" w:cs="Arial"/>
          <w:i/>
          <w:iCs/>
        </w:rPr>
        <w:t>Understanding Organizational Culture</w:t>
      </w:r>
      <w:r w:rsidRPr="00D41F16">
        <w:rPr>
          <w:rFonts w:ascii="Arial" w:hAnsi="Arial" w:cs="Arial"/>
        </w:rPr>
        <w:t>. 2nd ed. London: Sage.</w:t>
      </w:r>
    </w:p>
    <w:p w14:paraId="0371F549" w14:textId="77777777" w:rsidR="001C66A6" w:rsidRDefault="0030796B" w:rsidP="001C66A6">
      <w:pPr>
        <w:pStyle w:val="ListParagraph"/>
        <w:numPr>
          <w:ilvl w:val="0"/>
          <w:numId w:val="5"/>
        </w:numPr>
        <w:spacing w:line="360" w:lineRule="auto"/>
        <w:rPr>
          <w:rFonts w:ascii="Arial" w:hAnsi="Arial" w:cs="Arial"/>
        </w:rPr>
      </w:pPr>
      <w:r w:rsidRPr="00D41F16">
        <w:rPr>
          <w:rFonts w:ascii="Arial" w:hAnsi="Arial" w:cs="Arial"/>
        </w:rPr>
        <w:t xml:space="preserve">Argyris, C. &amp; Schön, D. (1996) </w:t>
      </w:r>
      <w:r w:rsidRPr="00D41F16">
        <w:rPr>
          <w:rFonts w:ascii="Arial" w:hAnsi="Arial" w:cs="Arial"/>
          <w:i/>
          <w:iCs/>
        </w:rPr>
        <w:t>Organizational Learning II: Theory, Method, and Practice</w:t>
      </w:r>
      <w:r w:rsidRPr="00D41F16">
        <w:rPr>
          <w:rFonts w:ascii="Arial" w:hAnsi="Arial" w:cs="Arial"/>
        </w:rPr>
        <w:t>. Reading, MA: Addison-Wesley.</w:t>
      </w:r>
    </w:p>
    <w:p w14:paraId="675D0BF2" w14:textId="0BCE4677" w:rsidR="00D87937" w:rsidRPr="001C66A6" w:rsidRDefault="0030796B" w:rsidP="001C66A6">
      <w:pPr>
        <w:pStyle w:val="ListParagraph"/>
        <w:numPr>
          <w:ilvl w:val="0"/>
          <w:numId w:val="5"/>
        </w:numPr>
        <w:spacing w:line="360" w:lineRule="auto"/>
        <w:rPr>
          <w:rFonts w:ascii="Arial" w:hAnsi="Arial" w:cs="Arial"/>
        </w:rPr>
      </w:pPr>
      <w:r w:rsidRPr="001C66A6">
        <w:rPr>
          <w:rFonts w:ascii="Arial" w:hAnsi="Arial" w:cs="Arial"/>
        </w:rPr>
        <w:t xml:space="preserve">Bass, B.M. (1999) ‘Two Decades of Research and Development in Transformational Leadership’, </w:t>
      </w:r>
      <w:r w:rsidRPr="001C66A6">
        <w:rPr>
          <w:rFonts w:ascii="Arial" w:hAnsi="Arial" w:cs="Arial"/>
          <w:i/>
          <w:iCs/>
        </w:rPr>
        <w:t>European Journal of Work and Organizational Psychology</w:t>
      </w:r>
      <w:r w:rsidRPr="001C66A6">
        <w:rPr>
          <w:rFonts w:ascii="Arial" w:hAnsi="Arial" w:cs="Arial"/>
        </w:rPr>
        <w:t>, 8(1), pp. 9–32.</w:t>
      </w:r>
    </w:p>
    <w:p w14:paraId="3E723141" w14:textId="77777777" w:rsidR="00D87937"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Business-Essay.com (2020) ‘Organizational Behaviour and Culture in Emirates Airline’. Available at: </w:t>
      </w:r>
      <w:hyperlink r:id="rId8" w:tgtFrame="_new" w:history="1">
        <w:r w:rsidRPr="00D41F16">
          <w:rPr>
            <w:rStyle w:val="Hyperlink"/>
            <w:rFonts w:ascii="Arial" w:hAnsi="Arial" w:cs="Arial"/>
          </w:rPr>
          <w:t>https://business-essay.com</w:t>
        </w:r>
      </w:hyperlink>
      <w:r w:rsidRPr="00D41F16">
        <w:rPr>
          <w:rFonts w:ascii="Arial" w:hAnsi="Arial" w:cs="Arial"/>
        </w:rPr>
        <w:t xml:space="preserve"> (Accessed 25 Oct 2025).</w:t>
      </w:r>
    </w:p>
    <w:p w14:paraId="5FF3858C" w14:textId="77777777" w:rsidR="00D87937"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CAPA Centre for Aviation (2023) </w:t>
      </w:r>
      <w:r w:rsidRPr="00D41F16">
        <w:rPr>
          <w:rFonts w:ascii="Arial" w:hAnsi="Arial" w:cs="Arial"/>
          <w:i/>
          <w:iCs/>
        </w:rPr>
        <w:t>Emirates Airline Profile</w:t>
      </w:r>
      <w:r w:rsidRPr="00D41F16">
        <w:rPr>
          <w:rFonts w:ascii="Arial" w:hAnsi="Arial" w:cs="Arial"/>
        </w:rPr>
        <w:t>.</w:t>
      </w:r>
    </w:p>
    <w:p w14:paraId="2CFB2B69"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Deal, T.E. &amp; Kennedy, A.A. (2000) </w:t>
      </w:r>
      <w:r w:rsidRPr="00D41F16">
        <w:rPr>
          <w:rFonts w:ascii="Arial" w:hAnsi="Arial" w:cs="Arial"/>
          <w:i/>
          <w:iCs/>
        </w:rPr>
        <w:t>Corporate Cultures: The Rites and Rituals of Corporate Life</w:t>
      </w:r>
      <w:r w:rsidRPr="00D41F16">
        <w:rPr>
          <w:rFonts w:ascii="Arial" w:hAnsi="Arial" w:cs="Arial"/>
        </w:rPr>
        <w:t>. Rev. ed. Reading, MA: Perseus.</w:t>
      </w:r>
    </w:p>
    <w:p w14:paraId="306FE977"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Denison, D.R. (1990) </w:t>
      </w:r>
      <w:r w:rsidRPr="00D41F16">
        <w:rPr>
          <w:rFonts w:ascii="Arial" w:hAnsi="Arial" w:cs="Arial"/>
          <w:i/>
          <w:iCs/>
        </w:rPr>
        <w:t>Corporate Culture and Organizational Effectiveness</w:t>
      </w:r>
      <w:r w:rsidRPr="00D41F16">
        <w:rPr>
          <w:rFonts w:ascii="Arial" w:hAnsi="Arial" w:cs="Arial"/>
        </w:rPr>
        <w:t>. New York: Wiley.</w:t>
      </w:r>
    </w:p>
    <w:p w14:paraId="6B99159D"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Elite Academic Research (2019) ‘Organizational Structure and Decision-Making Process: Emirates Airlines’.</w:t>
      </w:r>
    </w:p>
    <w:p w14:paraId="521DA9AD"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Emirates Group (2024) </w:t>
      </w:r>
      <w:r w:rsidRPr="00D41F16">
        <w:rPr>
          <w:rFonts w:ascii="Arial" w:hAnsi="Arial" w:cs="Arial"/>
          <w:i/>
          <w:iCs/>
        </w:rPr>
        <w:t>About Us</w:t>
      </w:r>
      <w:r w:rsidRPr="00D41F16">
        <w:rPr>
          <w:rFonts w:ascii="Arial" w:hAnsi="Arial" w:cs="Arial"/>
        </w:rPr>
        <w:t xml:space="preserve">. Available at: </w:t>
      </w:r>
      <w:hyperlink r:id="rId9" w:tgtFrame="_new" w:history="1">
        <w:r w:rsidRPr="00D41F16">
          <w:rPr>
            <w:rStyle w:val="Hyperlink"/>
            <w:rFonts w:ascii="Arial" w:hAnsi="Arial" w:cs="Arial"/>
          </w:rPr>
          <w:t>https://www.emirates.com</w:t>
        </w:r>
      </w:hyperlink>
      <w:r w:rsidRPr="00D41F16">
        <w:rPr>
          <w:rFonts w:ascii="Arial" w:hAnsi="Arial" w:cs="Arial"/>
        </w:rPr>
        <w:t xml:space="preserve"> (Accessed 25 Oct 2025).</w:t>
      </w:r>
    </w:p>
    <w:p w14:paraId="459200B5"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Handy, C. (1993) </w:t>
      </w:r>
      <w:r w:rsidRPr="00D41F16">
        <w:rPr>
          <w:rFonts w:ascii="Arial" w:hAnsi="Arial" w:cs="Arial"/>
          <w:i/>
          <w:iCs/>
        </w:rPr>
        <w:t>Understanding Organizations</w:t>
      </w:r>
      <w:r w:rsidRPr="00D41F16">
        <w:rPr>
          <w:rFonts w:ascii="Arial" w:hAnsi="Arial" w:cs="Arial"/>
        </w:rPr>
        <w:t>. 4th ed. London: Penguin.</w:t>
      </w:r>
    </w:p>
    <w:p w14:paraId="2FB4E962"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Hofstede, G., Hofstede, G.J. &amp; Minkov, M. (2010) </w:t>
      </w:r>
      <w:r w:rsidRPr="00D41F16">
        <w:rPr>
          <w:rFonts w:ascii="Arial" w:hAnsi="Arial" w:cs="Arial"/>
          <w:i/>
          <w:iCs/>
        </w:rPr>
        <w:t>Cultures and Organizations: Software of the Mind</w:t>
      </w:r>
      <w:r w:rsidRPr="00D41F16">
        <w:rPr>
          <w:rFonts w:ascii="Arial" w:hAnsi="Arial" w:cs="Arial"/>
        </w:rPr>
        <w:t>. 3rd ed. New York: McGraw-Hill.</w:t>
      </w:r>
    </w:p>
    <w:p w14:paraId="2C50A054" w14:textId="77777777" w:rsidR="0009153D" w:rsidRDefault="00D73D49" w:rsidP="00D41F16">
      <w:pPr>
        <w:pStyle w:val="ListParagraph"/>
        <w:numPr>
          <w:ilvl w:val="0"/>
          <w:numId w:val="5"/>
        </w:numPr>
        <w:spacing w:line="360" w:lineRule="auto"/>
        <w:rPr>
          <w:rFonts w:ascii="Arial" w:hAnsi="Arial" w:cs="Arial"/>
        </w:rPr>
      </w:pPr>
      <w:r w:rsidRPr="00D41F16">
        <w:rPr>
          <w:rFonts w:ascii="Arial" w:hAnsi="Arial" w:cs="Arial"/>
        </w:rPr>
        <w:t>Ivy Panda</w:t>
      </w:r>
      <w:r w:rsidR="0030796B" w:rsidRPr="00D41F16">
        <w:rPr>
          <w:rFonts w:ascii="Arial" w:hAnsi="Arial" w:cs="Arial"/>
        </w:rPr>
        <w:t xml:space="preserve"> (2019) ‘Organizational </w:t>
      </w:r>
      <w:r w:rsidRPr="00D41F16">
        <w:rPr>
          <w:rFonts w:ascii="Arial" w:hAnsi="Arial" w:cs="Arial"/>
        </w:rPr>
        <w:t>Behaviour</w:t>
      </w:r>
      <w:r w:rsidR="0030796B" w:rsidRPr="00D41F16">
        <w:rPr>
          <w:rFonts w:ascii="Arial" w:hAnsi="Arial" w:cs="Arial"/>
        </w:rPr>
        <w:t xml:space="preserve"> of Emirates Airlines’. Available at: </w:t>
      </w:r>
      <w:hyperlink r:id="rId10" w:tgtFrame="_new" w:history="1">
        <w:r w:rsidR="0030796B" w:rsidRPr="00D41F16">
          <w:rPr>
            <w:rStyle w:val="Hyperlink"/>
            <w:rFonts w:ascii="Arial" w:hAnsi="Arial" w:cs="Arial"/>
          </w:rPr>
          <w:t>https://ivypanda.com</w:t>
        </w:r>
      </w:hyperlink>
      <w:r w:rsidR="0030796B" w:rsidRPr="00D41F16">
        <w:rPr>
          <w:rFonts w:ascii="Arial" w:hAnsi="Arial" w:cs="Arial"/>
        </w:rPr>
        <w:t xml:space="preserve"> (Accessed 25 Oct 2025).</w:t>
      </w:r>
    </w:p>
    <w:p w14:paraId="5204ACF2"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Kane, G.C., Palmer, D. &amp; Phillips, A.N. (2019) ‘Strategy, Not Technology, Drives Digital Transformation’, </w:t>
      </w:r>
      <w:r w:rsidRPr="00D41F16">
        <w:rPr>
          <w:rFonts w:ascii="Arial" w:hAnsi="Arial" w:cs="Arial"/>
          <w:i/>
          <w:iCs/>
        </w:rPr>
        <w:t>MIT Sloan Management Review</w:t>
      </w:r>
      <w:r w:rsidRPr="00D41F16">
        <w:rPr>
          <w:rFonts w:ascii="Arial" w:hAnsi="Arial" w:cs="Arial"/>
        </w:rPr>
        <w:t>, 60(3), pp. 1–10.</w:t>
      </w:r>
    </w:p>
    <w:p w14:paraId="2DFE6D7C"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Mullins, L.J. &amp; Christy, G. (2016) </w:t>
      </w:r>
      <w:r w:rsidRPr="00D41F16">
        <w:rPr>
          <w:rFonts w:ascii="Arial" w:hAnsi="Arial" w:cs="Arial"/>
          <w:i/>
          <w:iCs/>
        </w:rPr>
        <w:t>Management and Organisational Behaviour</w:t>
      </w:r>
      <w:r w:rsidRPr="00D41F16">
        <w:rPr>
          <w:rFonts w:ascii="Arial" w:hAnsi="Arial" w:cs="Arial"/>
        </w:rPr>
        <w:t>. 11th ed. Harlow: Pearson.</w:t>
      </w:r>
    </w:p>
    <w:p w14:paraId="63762B3A"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Nazarian, A., Atkinson, P. &amp; Foroudi, P. (2017) ‘Influence of National Culture and Leadership on Innovation’, </w:t>
      </w:r>
      <w:r w:rsidRPr="00D41F16">
        <w:rPr>
          <w:rFonts w:ascii="Arial" w:hAnsi="Arial" w:cs="Arial"/>
          <w:i/>
          <w:iCs/>
        </w:rPr>
        <w:t>Journal of Business Research</w:t>
      </w:r>
      <w:r w:rsidRPr="00D41F16">
        <w:rPr>
          <w:rFonts w:ascii="Arial" w:hAnsi="Arial" w:cs="Arial"/>
        </w:rPr>
        <w:t>, 80, pp. 134–143.</w:t>
      </w:r>
    </w:p>
    <w:p w14:paraId="11385366"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Nazarian, A., Atkinson, P. &amp; Foroudi, P. (2014) ‘The Impacts of Leadership Styles and Organisational Cultures on Public Innovations in the Emirates’, </w:t>
      </w:r>
      <w:r w:rsidRPr="00D41F16">
        <w:rPr>
          <w:rFonts w:ascii="Arial" w:hAnsi="Arial" w:cs="Arial"/>
          <w:i/>
          <w:iCs/>
        </w:rPr>
        <w:t>ResearchGate</w:t>
      </w:r>
      <w:r w:rsidRPr="00D41F16">
        <w:rPr>
          <w:rFonts w:ascii="Arial" w:hAnsi="Arial" w:cs="Arial"/>
        </w:rPr>
        <w:t>.</w:t>
      </w:r>
    </w:p>
    <w:p w14:paraId="2CEAFD82"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Nonaka, I. &amp; Takeuchi, H. (1995) </w:t>
      </w:r>
      <w:r w:rsidRPr="00D41F16">
        <w:rPr>
          <w:rFonts w:ascii="Arial" w:hAnsi="Arial" w:cs="Arial"/>
          <w:i/>
          <w:iCs/>
        </w:rPr>
        <w:t>The Knowledge-Creating Company</w:t>
      </w:r>
      <w:r w:rsidRPr="00D41F16">
        <w:rPr>
          <w:rFonts w:ascii="Arial" w:hAnsi="Arial" w:cs="Arial"/>
        </w:rPr>
        <w:t>. Oxford: Oxford University Press.</w:t>
      </w:r>
    </w:p>
    <w:p w14:paraId="4CF8D664" w14:textId="77777777" w:rsidR="0009153D" w:rsidRDefault="0030796B" w:rsidP="00D41F16">
      <w:pPr>
        <w:pStyle w:val="ListParagraph"/>
        <w:numPr>
          <w:ilvl w:val="0"/>
          <w:numId w:val="5"/>
        </w:numPr>
        <w:spacing w:line="360" w:lineRule="auto"/>
        <w:rPr>
          <w:rFonts w:ascii="Arial" w:hAnsi="Arial" w:cs="Arial"/>
        </w:rPr>
      </w:pPr>
      <w:r w:rsidRPr="00D41F16">
        <w:rPr>
          <w:rFonts w:ascii="Arial" w:hAnsi="Arial" w:cs="Arial"/>
        </w:rPr>
        <w:lastRenderedPageBreak/>
        <w:t xml:space="preserve">Schein, E.H. (2017) </w:t>
      </w:r>
      <w:r w:rsidRPr="00D41F16">
        <w:rPr>
          <w:rFonts w:ascii="Arial" w:hAnsi="Arial" w:cs="Arial"/>
          <w:i/>
          <w:iCs/>
        </w:rPr>
        <w:t>Organizational Culture and Leadership</w:t>
      </w:r>
      <w:r w:rsidRPr="00D41F16">
        <w:rPr>
          <w:rFonts w:ascii="Arial" w:hAnsi="Arial" w:cs="Arial"/>
        </w:rPr>
        <w:t>. 5th ed. Hoboken: Wiley.</w:t>
      </w:r>
    </w:p>
    <w:p w14:paraId="4F03F0FF" w14:textId="77777777" w:rsidR="001C66A6"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Schein, E.H. &amp; Schein, P. (2021) </w:t>
      </w:r>
      <w:r w:rsidRPr="00D41F16">
        <w:rPr>
          <w:rFonts w:ascii="Arial" w:hAnsi="Arial" w:cs="Arial"/>
          <w:i/>
          <w:iCs/>
        </w:rPr>
        <w:t>Humble Leadership: The Power of Relationships, Openness and Trust</w:t>
      </w:r>
      <w:r w:rsidRPr="00D41F16">
        <w:rPr>
          <w:rFonts w:ascii="Arial" w:hAnsi="Arial" w:cs="Arial"/>
        </w:rPr>
        <w:t>. 2nd ed. San Francisco: Berrett-Koehler.</w:t>
      </w:r>
    </w:p>
    <w:p w14:paraId="4155779D" w14:textId="77777777" w:rsidR="001C66A6"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SAGE Journals (2023) ‘Putting Diversity Within Reach: The Emirates Airlines Standard’, </w:t>
      </w:r>
      <w:r w:rsidRPr="00D41F16">
        <w:rPr>
          <w:rFonts w:ascii="Arial" w:hAnsi="Arial" w:cs="Arial"/>
          <w:i/>
          <w:iCs/>
        </w:rPr>
        <w:t>Journal of Management Policy and Practice</w:t>
      </w:r>
      <w:r w:rsidRPr="00D41F16">
        <w:rPr>
          <w:rFonts w:ascii="Arial" w:hAnsi="Arial" w:cs="Arial"/>
        </w:rPr>
        <w:t>, 24(2), pp. 78–90.</w:t>
      </w:r>
    </w:p>
    <w:p w14:paraId="0D48160E" w14:textId="5AEFEC9F" w:rsidR="0030796B" w:rsidRPr="00D41F16" w:rsidRDefault="0030796B" w:rsidP="00D41F16">
      <w:pPr>
        <w:pStyle w:val="ListParagraph"/>
        <w:numPr>
          <w:ilvl w:val="0"/>
          <w:numId w:val="5"/>
        </w:numPr>
        <w:spacing w:line="360" w:lineRule="auto"/>
        <w:rPr>
          <w:rFonts w:ascii="Arial" w:hAnsi="Arial" w:cs="Arial"/>
        </w:rPr>
      </w:pPr>
      <w:r w:rsidRPr="00D41F16">
        <w:rPr>
          <w:rFonts w:ascii="Arial" w:hAnsi="Arial" w:cs="Arial"/>
        </w:rPr>
        <w:t xml:space="preserve">Sundaram, R. &amp; Al-Aali, A. (2014) ‘The Exceptional Performance Strategies of Emirates Airlines’, </w:t>
      </w:r>
      <w:r w:rsidRPr="00D41F16">
        <w:rPr>
          <w:rFonts w:ascii="Arial" w:hAnsi="Arial" w:cs="Arial"/>
          <w:i/>
          <w:iCs/>
        </w:rPr>
        <w:t>International Journal of Commerce and Management</w:t>
      </w:r>
      <w:r w:rsidRPr="00D41F16">
        <w:rPr>
          <w:rFonts w:ascii="Arial" w:hAnsi="Arial" w:cs="Arial"/>
        </w:rPr>
        <w:t>, 24(3), pp. 274–283.</w:t>
      </w:r>
    </w:p>
    <w:p w14:paraId="34E7A486" w14:textId="77777777" w:rsidR="0021375E" w:rsidRPr="00F40186" w:rsidRDefault="0021375E" w:rsidP="001829B2">
      <w:pPr>
        <w:spacing w:line="360" w:lineRule="auto"/>
        <w:rPr>
          <w:rFonts w:ascii="Arial" w:hAnsi="Arial" w:cs="Arial"/>
        </w:rPr>
      </w:pPr>
    </w:p>
    <w:sectPr w:rsidR="0021375E" w:rsidRPr="00F4018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1EBA0" w14:textId="77777777" w:rsidR="00A27BB2" w:rsidRDefault="00A27BB2" w:rsidP="00F40186">
      <w:pPr>
        <w:spacing w:after="0" w:line="240" w:lineRule="auto"/>
      </w:pPr>
      <w:r>
        <w:separator/>
      </w:r>
    </w:p>
  </w:endnote>
  <w:endnote w:type="continuationSeparator" w:id="0">
    <w:p w14:paraId="2D6A9E1D" w14:textId="77777777" w:rsidR="00A27BB2" w:rsidRDefault="00A27BB2" w:rsidP="00F40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631225"/>
      <w:docPartObj>
        <w:docPartGallery w:val="Page Numbers (Bottom of Page)"/>
        <w:docPartUnique/>
      </w:docPartObj>
    </w:sdtPr>
    <w:sdtContent>
      <w:p w14:paraId="20337C4A" w14:textId="485A4350" w:rsidR="00F40186" w:rsidRDefault="00F40186">
        <w:pPr>
          <w:pStyle w:val="Footer"/>
          <w:jc w:val="center"/>
        </w:pPr>
        <w:r>
          <w:fldChar w:fldCharType="begin"/>
        </w:r>
        <w:r>
          <w:instrText>PAGE   \* MERGEFORMAT</w:instrText>
        </w:r>
        <w:r>
          <w:fldChar w:fldCharType="separate"/>
        </w:r>
        <w:r>
          <w:t>2</w:t>
        </w:r>
        <w:r>
          <w:fldChar w:fldCharType="end"/>
        </w:r>
      </w:p>
    </w:sdtContent>
  </w:sdt>
  <w:p w14:paraId="284DEBE1" w14:textId="77777777" w:rsidR="00F40186" w:rsidRDefault="00F40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24A30" w14:textId="77777777" w:rsidR="00A27BB2" w:rsidRDefault="00A27BB2" w:rsidP="00F40186">
      <w:pPr>
        <w:spacing w:after="0" w:line="240" w:lineRule="auto"/>
      </w:pPr>
      <w:r>
        <w:separator/>
      </w:r>
    </w:p>
  </w:footnote>
  <w:footnote w:type="continuationSeparator" w:id="0">
    <w:p w14:paraId="13860080" w14:textId="77777777" w:rsidR="00A27BB2" w:rsidRDefault="00A27BB2" w:rsidP="00F40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D565B"/>
    <w:multiLevelType w:val="hybridMultilevel"/>
    <w:tmpl w:val="46DE3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B596C"/>
    <w:multiLevelType w:val="multilevel"/>
    <w:tmpl w:val="98E28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F0525C"/>
    <w:multiLevelType w:val="hybridMultilevel"/>
    <w:tmpl w:val="9F6A0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46344"/>
    <w:multiLevelType w:val="hybridMultilevel"/>
    <w:tmpl w:val="8DB02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252316"/>
    <w:multiLevelType w:val="hybridMultilevel"/>
    <w:tmpl w:val="89C27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018835">
    <w:abstractNumId w:val="1"/>
  </w:num>
  <w:num w:numId="2" w16cid:durableId="1917476232">
    <w:abstractNumId w:val="4"/>
  </w:num>
  <w:num w:numId="3" w16cid:durableId="1745686118">
    <w:abstractNumId w:val="0"/>
  </w:num>
  <w:num w:numId="4" w16cid:durableId="605579989">
    <w:abstractNumId w:val="2"/>
  </w:num>
  <w:num w:numId="5" w16cid:durableId="463277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96B"/>
    <w:rsid w:val="00000A8D"/>
    <w:rsid w:val="000618AD"/>
    <w:rsid w:val="0009153D"/>
    <w:rsid w:val="000D65CB"/>
    <w:rsid w:val="00106D5C"/>
    <w:rsid w:val="0013583D"/>
    <w:rsid w:val="00171862"/>
    <w:rsid w:val="001829B2"/>
    <w:rsid w:val="001C50AF"/>
    <w:rsid w:val="001C66A6"/>
    <w:rsid w:val="001D387C"/>
    <w:rsid w:val="001E0856"/>
    <w:rsid w:val="0021375E"/>
    <w:rsid w:val="002603D6"/>
    <w:rsid w:val="00270019"/>
    <w:rsid w:val="00290906"/>
    <w:rsid w:val="002C1639"/>
    <w:rsid w:val="003059E9"/>
    <w:rsid w:val="0030796B"/>
    <w:rsid w:val="00324E38"/>
    <w:rsid w:val="003A74BD"/>
    <w:rsid w:val="003E1ED3"/>
    <w:rsid w:val="00415684"/>
    <w:rsid w:val="00435E96"/>
    <w:rsid w:val="00455047"/>
    <w:rsid w:val="00493EB3"/>
    <w:rsid w:val="004A7ED2"/>
    <w:rsid w:val="004D65BC"/>
    <w:rsid w:val="004E288F"/>
    <w:rsid w:val="004E358B"/>
    <w:rsid w:val="00552CA5"/>
    <w:rsid w:val="005D5B33"/>
    <w:rsid w:val="006801D4"/>
    <w:rsid w:val="006B272C"/>
    <w:rsid w:val="006C0039"/>
    <w:rsid w:val="00720B27"/>
    <w:rsid w:val="007F41CF"/>
    <w:rsid w:val="008A4A9A"/>
    <w:rsid w:val="008C0DC6"/>
    <w:rsid w:val="008E0798"/>
    <w:rsid w:val="0091779A"/>
    <w:rsid w:val="00922BA3"/>
    <w:rsid w:val="00A16F39"/>
    <w:rsid w:val="00A27BB2"/>
    <w:rsid w:val="00A577FA"/>
    <w:rsid w:val="00A733CB"/>
    <w:rsid w:val="00AC409F"/>
    <w:rsid w:val="00AE3B8A"/>
    <w:rsid w:val="00B0132E"/>
    <w:rsid w:val="00B12509"/>
    <w:rsid w:val="00B40967"/>
    <w:rsid w:val="00BC0828"/>
    <w:rsid w:val="00BC2ED5"/>
    <w:rsid w:val="00BE12A7"/>
    <w:rsid w:val="00BE3177"/>
    <w:rsid w:val="00C14D77"/>
    <w:rsid w:val="00C7489D"/>
    <w:rsid w:val="00C80729"/>
    <w:rsid w:val="00CC4488"/>
    <w:rsid w:val="00CE4317"/>
    <w:rsid w:val="00CE64C8"/>
    <w:rsid w:val="00D41F16"/>
    <w:rsid w:val="00D5051D"/>
    <w:rsid w:val="00D54A07"/>
    <w:rsid w:val="00D60C38"/>
    <w:rsid w:val="00D73D49"/>
    <w:rsid w:val="00D87937"/>
    <w:rsid w:val="00DF0DED"/>
    <w:rsid w:val="00E013EA"/>
    <w:rsid w:val="00E31629"/>
    <w:rsid w:val="00E365A7"/>
    <w:rsid w:val="00EA3797"/>
    <w:rsid w:val="00EA47CC"/>
    <w:rsid w:val="00EF4BF4"/>
    <w:rsid w:val="00F40186"/>
    <w:rsid w:val="00F47648"/>
    <w:rsid w:val="00F82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F5D7"/>
  <w15:chartTrackingRefBased/>
  <w15:docId w15:val="{D5FCA350-7C4F-48FD-BFA0-BBED59682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7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7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7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7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7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7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7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7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7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7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96B"/>
    <w:rPr>
      <w:rFonts w:eastAsiaTheme="majorEastAsia" w:cstheme="majorBidi"/>
      <w:color w:val="272727" w:themeColor="text1" w:themeTint="D8"/>
    </w:rPr>
  </w:style>
  <w:style w:type="paragraph" w:styleId="Title">
    <w:name w:val="Title"/>
    <w:basedOn w:val="Normal"/>
    <w:next w:val="Normal"/>
    <w:link w:val="TitleChar"/>
    <w:uiPriority w:val="10"/>
    <w:qFormat/>
    <w:rsid w:val="00307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96B"/>
    <w:pPr>
      <w:spacing w:before="160"/>
      <w:jc w:val="center"/>
    </w:pPr>
    <w:rPr>
      <w:i/>
      <w:iCs/>
      <w:color w:val="404040" w:themeColor="text1" w:themeTint="BF"/>
    </w:rPr>
  </w:style>
  <w:style w:type="character" w:customStyle="1" w:styleId="QuoteChar">
    <w:name w:val="Quote Char"/>
    <w:basedOn w:val="DefaultParagraphFont"/>
    <w:link w:val="Quote"/>
    <w:uiPriority w:val="29"/>
    <w:rsid w:val="0030796B"/>
    <w:rPr>
      <w:i/>
      <w:iCs/>
      <w:color w:val="404040" w:themeColor="text1" w:themeTint="BF"/>
    </w:rPr>
  </w:style>
  <w:style w:type="paragraph" w:styleId="ListParagraph">
    <w:name w:val="List Paragraph"/>
    <w:basedOn w:val="Normal"/>
    <w:uiPriority w:val="34"/>
    <w:qFormat/>
    <w:rsid w:val="0030796B"/>
    <w:pPr>
      <w:ind w:left="720"/>
      <w:contextualSpacing/>
    </w:pPr>
  </w:style>
  <w:style w:type="character" w:styleId="IntenseEmphasis">
    <w:name w:val="Intense Emphasis"/>
    <w:basedOn w:val="DefaultParagraphFont"/>
    <w:uiPriority w:val="21"/>
    <w:qFormat/>
    <w:rsid w:val="0030796B"/>
    <w:rPr>
      <w:i/>
      <w:iCs/>
      <w:color w:val="0F4761" w:themeColor="accent1" w:themeShade="BF"/>
    </w:rPr>
  </w:style>
  <w:style w:type="paragraph" w:styleId="IntenseQuote">
    <w:name w:val="Intense Quote"/>
    <w:basedOn w:val="Normal"/>
    <w:next w:val="Normal"/>
    <w:link w:val="IntenseQuoteChar"/>
    <w:uiPriority w:val="30"/>
    <w:qFormat/>
    <w:rsid w:val="00307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796B"/>
    <w:rPr>
      <w:i/>
      <w:iCs/>
      <w:color w:val="0F4761" w:themeColor="accent1" w:themeShade="BF"/>
    </w:rPr>
  </w:style>
  <w:style w:type="character" w:styleId="IntenseReference">
    <w:name w:val="Intense Reference"/>
    <w:basedOn w:val="DefaultParagraphFont"/>
    <w:uiPriority w:val="32"/>
    <w:qFormat/>
    <w:rsid w:val="0030796B"/>
    <w:rPr>
      <w:b/>
      <w:bCs/>
      <w:smallCaps/>
      <w:color w:val="0F4761" w:themeColor="accent1" w:themeShade="BF"/>
      <w:spacing w:val="5"/>
    </w:rPr>
  </w:style>
  <w:style w:type="character" w:styleId="Hyperlink">
    <w:name w:val="Hyperlink"/>
    <w:basedOn w:val="DefaultParagraphFont"/>
    <w:uiPriority w:val="99"/>
    <w:unhideWhenUsed/>
    <w:rsid w:val="0030796B"/>
    <w:rPr>
      <w:color w:val="467886" w:themeColor="hyperlink"/>
      <w:u w:val="single"/>
    </w:rPr>
  </w:style>
  <w:style w:type="character" w:styleId="UnresolvedMention">
    <w:name w:val="Unresolved Mention"/>
    <w:basedOn w:val="DefaultParagraphFont"/>
    <w:uiPriority w:val="99"/>
    <w:semiHidden/>
    <w:unhideWhenUsed/>
    <w:rsid w:val="0030796B"/>
    <w:rPr>
      <w:color w:val="605E5C"/>
      <w:shd w:val="clear" w:color="auto" w:fill="E1DFDD"/>
    </w:rPr>
  </w:style>
  <w:style w:type="paragraph" w:styleId="Header">
    <w:name w:val="header"/>
    <w:basedOn w:val="Normal"/>
    <w:link w:val="HeaderChar"/>
    <w:uiPriority w:val="99"/>
    <w:unhideWhenUsed/>
    <w:rsid w:val="00F40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186"/>
  </w:style>
  <w:style w:type="paragraph" w:styleId="Footer">
    <w:name w:val="footer"/>
    <w:basedOn w:val="Normal"/>
    <w:link w:val="FooterChar"/>
    <w:uiPriority w:val="99"/>
    <w:unhideWhenUsed/>
    <w:rsid w:val="00F40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essay.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ivypanda.com" TargetMode="External"/><Relationship Id="rId4" Type="http://schemas.openxmlformats.org/officeDocument/2006/relationships/settings" Target="settings.xml"/><Relationship Id="rId9" Type="http://schemas.openxmlformats.org/officeDocument/2006/relationships/hyperlink" Target="https://www.emirat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B268C-E37E-435A-870C-0977C1477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16</Pages>
  <Words>3035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Mamon Ali</dc:creator>
  <cp:keywords/>
  <dc:description/>
  <cp:lastModifiedBy>Mamon Ali</cp:lastModifiedBy>
  <cp:revision>67</cp:revision>
  <dcterms:created xsi:type="dcterms:W3CDTF">2025-11-08T09:43:00Z</dcterms:created>
  <dcterms:modified xsi:type="dcterms:W3CDTF">2025-11-11T13:49:00Z</dcterms:modified>
</cp:coreProperties>
</file>