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4ACF7" w14:textId="1E541DB5" w:rsidR="00516EF1" w:rsidRPr="005D15C1" w:rsidRDefault="005D15C1" w:rsidP="005D15C1">
      <w:pPr>
        <w:tabs>
          <w:tab w:val="center" w:pos="4320"/>
          <w:tab w:val="right" w:pos="8640"/>
        </w:tabs>
        <w:spacing w:after="0" w:line="240" w:lineRule="auto"/>
        <w:ind w:left="5760"/>
        <w:rPr>
          <w:rFonts w:ascii="Calibri" w:eastAsia="MS Mincho" w:hAnsi="Calibri" w:cs="Times New Roman"/>
          <w:b/>
          <w:sz w:val="56"/>
          <w:szCs w:val="56"/>
          <w:u w:val="single"/>
        </w:rPr>
      </w:pPr>
      <w:bookmarkStart w:id="0" w:name="_Hlk82767822"/>
      <w:r w:rsidRPr="005D15C1">
        <w:rPr>
          <w:rFonts w:ascii="Arial" w:eastAsia="MS Mincho" w:hAnsi="Arial" w:cs="Arial"/>
          <w:b/>
          <w:sz w:val="24"/>
          <w:szCs w:val="24"/>
          <w:u w:val="single"/>
        </w:rPr>
        <w:t>Section 1:</w:t>
      </w:r>
    </w:p>
    <w:p w14:paraId="77DBDFB8" w14:textId="74D1AD8A" w:rsidR="005654F6" w:rsidRDefault="005654F6" w:rsidP="00D87A65">
      <w:pPr>
        <w:tabs>
          <w:tab w:val="left" w:pos="1624"/>
        </w:tabs>
        <w:spacing w:after="0" w:line="360" w:lineRule="auto"/>
        <w:jc w:val="both"/>
        <w:rPr>
          <w:rFonts w:ascii="Arial" w:eastAsia="MS Mincho" w:hAnsi="Arial" w:cs="Arial"/>
          <w:bCs/>
          <w:sz w:val="24"/>
          <w:szCs w:val="24"/>
        </w:rPr>
      </w:pPr>
    </w:p>
    <w:p w14:paraId="4B4B53E0" w14:textId="4C53BE10" w:rsidR="005654F6" w:rsidRDefault="005D15C1" w:rsidP="00D87A65">
      <w:pPr>
        <w:tabs>
          <w:tab w:val="left" w:pos="1624"/>
        </w:tabs>
        <w:spacing w:after="0" w:line="360" w:lineRule="auto"/>
        <w:jc w:val="both"/>
        <w:rPr>
          <w:rFonts w:ascii="Arial" w:eastAsia="MS Mincho" w:hAnsi="Arial" w:cs="Arial"/>
          <w:bCs/>
          <w:sz w:val="24"/>
          <w:szCs w:val="24"/>
        </w:rPr>
      </w:pPr>
      <w:r w:rsidRPr="005D15C1">
        <w:rPr>
          <w:noProof/>
          <w:u w:val="single"/>
        </w:rPr>
        <w:drawing>
          <wp:anchor distT="0" distB="0" distL="114300" distR="114300" simplePos="0" relativeHeight="251663360" behindDoc="1" locked="0" layoutInCell="1" allowOverlap="1" wp14:anchorId="644AE98A" wp14:editId="6505A765">
            <wp:simplePos x="0" y="0"/>
            <wp:positionH relativeFrom="margin">
              <wp:posOffset>1636395</wp:posOffset>
            </wp:positionH>
            <wp:positionV relativeFrom="paragraph">
              <wp:posOffset>-119941</wp:posOffset>
            </wp:positionV>
            <wp:extent cx="5374640" cy="5401310"/>
            <wp:effectExtent l="0" t="0" r="0" b="8890"/>
            <wp:wrapTight wrapText="bothSides">
              <wp:wrapPolygon edited="0">
                <wp:start x="0" y="0"/>
                <wp:lineTo x="0" y="21559"/>
                <wp:lineTo x="21513" y="21559"/>
                <wp:lineTo x="21513" y="0"/>
                <wp:lineTo x="0" y="0"/>
              </wp:wrapPolygon>
            </wp:wrapTight>
            <wp:docPr id="1" name="Picture 1" descr="A path in the wood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ath in the woods&#10;&#10;Description automatically generated with low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74640" cy="5401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A91DDA" w14:textId="456B118D" w:rsidR="005654F6" w:rsidRDefault="005654F6" w:rsidP="00D87A65">
      <w:pPr>
        <w:tabs>
          <w:tab w:val="left" w:pos="1624"/>
        </w:tabs>
        <w:spacing w:after="0" w:line="360" w:lineRule="auto"/>
        <w:jc w:val="both"/>
        <w:rPr>
          <w:rFonts w:ascii="Arial" w:eastAsia="MS Mincho" w:hAnsi="Arial" w:cs="Arial"/>
          <w:bCs/>
          <w:sz w:val="24"/>
          <w:szCs w:val="24"/>
        </w:rPr>
      </w:pPr>
    </w:p>
    <w:p w14:paraId="00286A46" w14:textId="094C11AF" w:rsidR="005654F6" w:rsidRDefault="005654F6" w:rsidP="00D87A65">
      <w:pPr>
        <w:tabs>
          <w:tab w:val="left" w:pos="1624"/>
        </w:tabs>
        <w:spacing w:after="0" w:line="360" w:lineRule="auto"/>
        <w:jc w:val="both"/>
        <w:rPr>
          <w:rFonts w:ascii="Arial" w:eastAsia="MS Mincho" w:hAnsi="Arial" w:cs="Arial"/>
          <w:bCs/>
          <w:sz w:val="24"/>
          <w:szCs w:val="24"/>
        </w:rPr>
      </w:pPr>
    </w:p>
    <w:p w14:paraId="6F20E6CE" w14:textId="1B5A0AD4" w:rsidR="005654F6" w:rsidRDefault="005654F6" w:rsidP="00D87A65">
      <w:pPr>
        <w:tabs>
          <w:tab w:val="left" w:pos="1624"/>
        </w:tabs>
        <w:spacing w:after="0" w:line="360" w:lineRule="auto"/>
        <w:jc w:val="both"/>
        <w:rPr>
          <w:rFonts w:ascii="Arial" w:eastAsia="MS Mincho" w:hAnsi="Arial" w:cs="Arial"/>
          <w:bCs/>
          <w:sz w:val="24"/>
          <w:szCs w:val="24"/>
        </w:rPr>
      </w:pPr>
    </w:p>
    <w:p w14:paraId="220E468E" w14:textId="0F7A847A" w:rsidR="005654F6" w:rsidRDefault="005654F6" w:rsidP="00D87A65">
      <w:pPr>
        <w:tabs>
          <w:tab w:val="left" w:pos="1624"/>
        </w:tabs>
        <w:spacing w:after="0" w:line="360" w:lineRule="auto"/>
        <w:jc w:val="both"/>
        <w:rPr>
          <w:rFonts w:ascii="Arial" w:eastAsia="MS Mincho" w:hAnsi="Arial" w:cs="Arial"/>
          <w:bCs/>
          <w:sz w:val="24"/>
          <w:szCs w:val="24"/>
        </w:rPr>
      </w:pPr>
    </w:p>
    <w:p w14:paraId="079142AE" w14:textId="77777777" w:rsidR="005654F6" w:rsidRDefault="005654F6" w:rsidP="00D87A65">
      <w:pPr>
        <w:tabs>
          <w:tab w:val="left" w:pos="1624"/>
        </w:tabs>
        <w:spacing w:after="0" w:line="360" w:lineRule="auto"/>
        <w:jc w:val="both"/>
        <w:rPr>
          <w:rFonts w:ascii="Arial" w:eastAsia="MS Mincho" w:hAnsi="Arial" w:cs="Arial"/>
          <w:bCs/>
          <w:sz w:val="24"/>
          <w:szCs w:val="24"/>
        </w:rPr>
      </w:pPr>
    </w:p>
    <w:p w14:paraId="263CD38D" w14:textId="3116E26E" w:rsidR="005654F6" w:rsidRDefault="005654F6" w:rsidP="00D87A65">
      <w:pPr>
        <w:tabs>
          <w:tab w:val="left" w:pos="1624"/>
        </w:tabs>
        <w:spacing w:after="0" w:line="360" w:lineRule="auto"/>
        <w:jc w:val="both"/>
        <w:rPr>
          <w:rFonts w:ascii="Arial" w:eastAsia="MS Mincho" w:hAnsi="Arial" w:cs="Arial"/>
          <w:bCs/>
          <w:sz w:val="24"/>
          <w:szCs w:val="24"/>
        </w:rPr>
      </w:pPr>
    </w:p>
    <w:p w14:paraId="59E4CBFF" w14:textId="06A413A7" w:rsidR="005654F6" w:rsidRDefault="005654F6" w:rsidP="00D87A65">
      <w:pPr>
        <w:tabs>
          <w:tab w:val="left" w:pos="1624"/>
        </w:tabs>
        <w:spacing w:after="0" w:line="360" w:lineRule="auto"/>
        <w:jc w:val="both"/>
        <w:rPr>
          <w:rFonts w:ascii="Arial" w:eastAsia="MS Mincho" w:hAnsi="Arial" w:cs="Arial"/>
          <w:bCs/>
          <w:sz w:val="24"/>
          <w:szCs w:val="24"/>
        </w:rPr>
      </w:pPr>
    </w:p>
    <w:p w14:paraId="049CAC59" w14:textId="6C560B7E" w:rsidR="005654F6" w:rsidRDefault="005654F6" w:rsidP="00D87A65">
      <w:pPr>
        <w:tabs>
          <w:tab w:val="left" w:pos="1624"/>
        </w:tabs>
        <w:spacing w:after="0" w:line="360" w:lineRule="auto"/>
        <w:jc w:val="both"/>
        <w:rPr>
          <w:rFonts w:ascii="Arial" w:eastAsia="MS Mincho" w:hAnsi="Arial" w:cs="Arial"/>
          <w:bCs/>
          <w:sz w:val="24"/>
          <w:szCs w:val="24"/>
        </w:rPr>
      </w:pPr>
    </w:p>
    <w:p w14:paraId="718E29FE" w14:textId="29E60897" w:rsidR="005654F6" w:rsidRDefault="005654F6" w:rsidP="00D87A65">
      <w:pPr>
        <w:tabs>
          <w:tab w:val="left" w:pos="1624"/>
        </w:tabs>
        <w:spacing w:after="0" w:line="360" w:lineRule="auto"/>
        <w:jc w:val="both"/>
        <w:rPr>
          <w:rFonts w:ascii="Arial" w:eastAsia="MS Mincho" w:hAnsi="Arial" w:cs="Arial"/>
          <w:bCs/>
          <w:sz w:val="24"/>
          <w:szCs w:val="24"/>
        </w:rPr>
      </w:pPr>
    </w:p>
    <w:p w14:paraId="45EEEF7B" w14:textId="69C3BD04" w:rsidR="005654F6" w:rsidRDefault="005654F6" w:rsidP="00D87A65">
      <w:pPr>
        <w:tabs>
          <w:tab w:val="left" w:pos="1624"/>
        </w:tabs>
        <w:spacing w:after="0" w:line="360" w:lineRule="auto"/>
        <w:jc w:val="both"/>
        <w:rPr>
          <w:rFonts w:ascii="Arial" w:eastAsia="MS Mincho" w:hAnsi="Arial" w:cs="Arial"/>
          <w:bCs/>
          <w:sz w:val="24"/>
          <w:szCs w:val="24"/>
        </w:rPr>
      </w:pPr>
    </w:p>
    <w:p w14:paraId="3CB318E6" w14:textId="461CD694" w:rsidR="005654F6" w:rsidRDefault="005654F6" w:rsidP="00D87A65">
      <w:pPr>
        <w:tabs>
          <w:tab w:val="left" w:pos="1624"/>
        </w:tabs>
        <w:spacing w:after="0" w:line="360" w:lineRule="auto"/>
        <w:jc w:val="both"/>
        <w:rPr>
          <w:rFonts w:ascii="Arial" w:eastAsia="MS Mincho" w:hAnsi="Arial" w:cs="Arial"/>
          <w:bCs/>
          <w:sz w:val="24"/>
          <w:szCs w:val="24"/>
        </w:rPr>
      </w:pPr>
    </w:p>
    <w:p w14:paraId="4CB92191" w14:textId="4D9924FD" w:rsidR="005654F6" w:rsidRDefault="005654F6" w:rsidP="00D87A65">
      <w:pPr>
        <w:tabs>
          <w:tab w:val="left" w:pos="1624"/>
        </w:tabs>
        <w:spacing w:after="0" w:line="360" w:lineRule="auto"/>
        <w:jc w:val="both"/>
        <w:rPr>
          <w:rFonts w:ascii="Arial" w:eastAsia="MS Mincho" w:hAnsi="Arial" w:cs="Arial"/>
          <w:bCs/>
          <w:sz w:val="24"/>
          <w:szCs w:val="24"/>
        </w:rPr>
      </w:pPr>
    </w:p>
    <w:p w14:paraId="23A7F7E2" w14:textId="258FCCF4" w:rsidR="005654F6" w:rsidRDefault="005654F6" w:rsidP="00D87A65">
      <w:pPr>
        <w:tabs>
          <w:tab w:val="left" w:pos="1624"/>
        </w:tabs>
        <w:spacing w:after="0" w:line="360" w:lineRule="auto"/>
        <w:jc w:val="both"/>
        <w:rPr>
          <w:rFonts w:ascii="Arial" w:eastAsia="MS Mincho" w:hAnsi="Arial" w:cs="Arial"/>
          <w:bCs/>
          <w:sz w:val="24"/>
          <w:szCs w:val="24"/>
        </w:rPr>
      </w:pPr>
    </w:p>
    <w:p w14:paraId="3213EA4B" w14:textId="5A000CAE" w:rsidR="005654F6" w:rsidRDefault="005654F6" w:rsidP="00D87A65">
      <w:pPr>
        <w:tabs>
          <w:tab w:val="left" w:pos="1624"/>
        </w:tabs>
        <w:spacing w:after="0" w:line="360" w:lineRule="auto"/>
        <w:jc w:val="both"/>
        <w:rPr>
          <w:rFonts w:ascii="Arial" w:eastAsia="MS Mincho" w:hAnsi="Arial" w:cs="Arial"/>
          <w:bCs/>
          <w:sz w:val="24"/>
          <w:szCs w:val="24"/>
        </w:rPr>
      </w:pPr>
    </w:p>
    <w:p w14:paraId="229C2749" w14:textId="5E502FD0" w:rsidR="005654F6" w:rsidRDefault="005654F6" w:rsidP="00D87A65">
      <w:pPr>
        <w:tabs>
          <w:tab w:val="left" w:pos="1624"/>
        </w:tabs>
        <w:spacing w:after="0" w:line="360" w:lineRule="auto"/>
        <w:jc w:val="both"/>
        <w:rPr>
          <w:rFonts w:ascii="Arial" w:eastAsia="MS Mincho" w:hAnsi="Arial" w:cs="Arial"/>
          <w:bCs/>
          <w:sz w:val="24"/>
          <w:szCs w:val="24"/>
        </w:rPr>
      </w:pPr>
    </w:p>
    <w:p w14:paraId="06747AE1" w14:textId="4B65B88E" w:rsidR="005654F6" w:rsidRDefault="005654F6" w:rsidP="00D87A65">
      <w:pPr>
        <w:tabs>
          <w:tab w:val="left" w:pos="1624"/>
        </w:tabs>
        <w:spacing w:after="0" w:line="360" w:lineRule="auto"/>
        <w:jc w:val="both"/>
        <w:rPr>
          <w:rFonts w:ascii="Arial" w:eastAsia="MS Mincho" w:hAnsi="Arial" w:cs="Arial"/>
          <w:bCs/>
          <w:sz w:val="24"/>
          <w:szCs w:val="24"/>
        </w:rPr>
      </w:pPr>
    </w:p>
    <w:p w14:paraId="71CA5623" w14:textId="55305B64" w:rsidR="005654F6" w:rsidRDefault="005654F6" w:rsidP="00D87A65">
      <w:pPr>
        <w:tabs>
          <w:tab w:val="left" w:pos="1624"/>
        </w:tabs>
        <w:spacing w:after="0" w:line="360" w:lineRule="auto"/>
        <w:jc w:val="both"/>
        <w:rPr>
          <w:rFonts w:ascii="Arial" w:eastAsia="MS Mincho" w:hAnsi="Arial" w:cs="Arial"/>
          <w:bCs/>
          <w:sz w:val="24"/>
          <w:szCs w:val="24"/>
        </w:rPr>
      </w:pPr>
    </w:p>
    <w:p w14:paraId="06637786" w14:textId="4F517770" w:rsidR="005654F6" w:rsidRDefault="005654F6" w:rsidP="00D87A65">
      <w:pPr>
        <w:tabs>
          <w:tab w:val="left" w:pos="1624"/>
        </w:tabs>
        <w:spacing w:after="0" w:line="360" w:lineRule="auto"/>
        <w:jc w:val="both"/>
        <w:rPr>
          <w:rFonts w:ascii="Arial" w:eastAsia="MS Mincho" w:hAnsi="Arial" w:cs="Arial"/>
          <w:bCs/>
          <w:sz w:val="24"/>
          <w:szCs w:val="24"/>
        </w:rPr>
      </w:pPr>
    </w:p>
    <w:p w14:paraId="23E3CD2F" w14:textId="18B6788C" w:rsidR="005D15C1" w:rsidRDefault="005D15C1" w:rsidP="00D87A65">
      <w:pPr>
        <w:tabs>
          <w:tab w:val="left" w:pos="1624"/>
        </w:tabs>
        <w:spacing w:after="0" w:line="360" w:lineRule="auto"/>
        <w:jc w:val="both"/>
        <w:rPr>
          <w:rFonts w:ascii="Arial" w:eastAsia="MS Mincho" w:hAnsi="Arial" w:cs="Arial"/>
          <w:bCs/>
          <w:sz w:val="24"/>
          <w:szCs w:val="24"/>
        </w:rPr>
      </w:pPr>
      <w:r w:rsidRPr="005D15C1">
        <w:rPr>
          <w:noProof/>
          <w:u w:val="single"/>
        </w:rPr>
        <mc:AlternateContent>
          <mc:Choice Requires="wps">
            <w:drawing>
              <wp:anchor distT="45720" distB="45720" distL="114300" distR="114300" simplePos="0" relativeHeight="251665408" behindDoc="0" locked="0" layoutInCell="1" allowOverlap="1" wp14:anchorId="769FC543" wp14:editId="0C09ABB6">
                <wp:simplePos x="0" y="0"/>
                <wp:positionH relativeFrom="column">
                  <wp:posOffset>7153457</wp:posOffset>
                </wp:positionH>
                <wp:positionV relativeFrom="paragraph">
                  <wp:posOffset>-8396</wp:posOffset>
                </wp:positionV>
                <wp:extent cx="1181100" cy="276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276225"/>
                        </a:xfrm>
                        <a:prstGeom prst="rect">
                          <a:avLst/>
                        </a:prstGeom>
                        <a:solidFill>
                          <a:srgbClr val="FFFFFF"/>
                        </a:solidFill>
                        <a:ln w="9525">
                          <a:solidFill>
                            <a:srgbClr val="000000"/>
                          </a:solidFill>
                          <a:miter lim="800000"/>
                          <a:headEnd/>
                          <a:tailEnd/>
                        </a:ln>
                      </wps:spPr>
                      <wps:txbx>
                        <w:txbxContent>
                          <w:p w14:paraId="10CE72DE" w14:textId="77777777" w:rsidR="00D87A65" w:rsidRPr="00A12E57" w:rsidRDefault="00D87A65" w:rsidP="00D87A65">
                            <w:pPr>
                              <w:rPr>
                                <w:lang w:val="en-US"/>
                              </w:rPr>
                            </w:pPr>
                            <w:r>
                              <w:rPr>
                                <w:lang w:val="en-US"/>
                              </w:rPr>
                              <w:t>(Gough,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9FC543" id="_x0000_t202" coordsize="21600,21600" o:spt="202" path="m,l,21600r21600,l21600,xe">
                <v:stroke joinstyle="miter"/>
                <v:path gradientshapeok="t" o:connecttype="rect"/>
              </v:shapetype>
              <v:shape id="Text Box 2" o:spid="_x0000_s1026" type="#_x0000_t202" style="position:absolute;left:0;text-align:left;margin-left:563.25pt;margin-top:-.65pt;width:93pt;height:21.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">
                <v:textbox>
                  <w:txbxContent>
                    <w:p w14:paraId="10CE72DE" w14:textId="77777777" w:rsidR="00D87A65" w:rsidRPr="00A12E57" w:rsidRDefault="00D87A65" w:rsidP="00D87A65">
                      <w:pPr>
                        <w:rPr>
                          <w:lang w:val="en-US"/>
                        </w:rPr>
                      </w:pPr>
                      <w:r>
                        <w:rPr>
                          <w:lang w:val="en-US"/>
                        </w:rPr>
                        <w:t>(Gough, 2022).</w:t>
                      </w:r>
                    </w:p>
                  </w:txbxContent>
                </v:textbox>
                <w10:wrap type="square"/>
              </v:shape>
            </w:pict>
          </mc:Fallback>
        </mc:AlternateContent>
      </w:r>
    </w:p>
    <w:p w14:paraId="1C0902CA" w14:textId="77777777" w:rsidR="005D15C1" w:rsidRDefault="005D15C1" w:rsidP="00D87A65">
      <w:pPr>
        <w:tabs>
          <w:tab w:val="left" w:pos="1624"/>
        </w:tabs>
        <w:spacing w:after="0" w:line="360" w:lineRule="auto"/>
        <w:jc w:val="both"/>
        <w:rPr>
          <w:rFonts w:ascii="Arial" w:eastAsia="MS Mincho" w:hAnsi="Arial" w:cs="Arial"/>
          <w:bCs/>
          <w:sz w:val="24"/>
          <w:szCs w:val="24"/>
        </w:rPr>
      </w:pPr>
    </w:p>
    <w:p w14:paraId="01771B7D" w14:textId="7134C5F7" w:rsidR="005D15C1" w:rsidRPr="005D15C1" w:rsidRDefault="005D15C1" w:rsidP="005D15C1">
      <w:pPr>
        <w:tabs>
          <w:tab w:val="left" w:pos="1624"/>
        </w:tabs>
        <w:spacing w:after="0" w:line="360" w:lineRule="auto"/>
        <w:jc w:val="center"/>
        <w:rPr>
          <w:rFonts w:ascii="Arial" w:eastAsia="MS Mincho" w:hAnsi="Arial" w:cs="Arial"/>
          <w:b/>
          <w:sz w:val="24"/>
          <w:szCs w:val="24"/>
          <w:u w:val="single"/>
        </w:rPr>
      </w:pPr>
      <w:r>
        <w:rPr>
          <w:rFonts w:ascii="Arial" w:eastAsia="MS Mincho" w:hAnsi="Arial" w:cs="Arial"/>
          <w:b/>
          <w:sz w:val="24"/>
          <w:szCs w:val="24"/>
          <w:u w:val="single"/>
        </w:rPr>
        <w:t>Section 2:</w:t>
      </w:r>
    </w:p>
    <w:p w14:paraId="57BD7D87" w14:textId="77777777" w:rsidR="005D15C1" w:rsidRDefault="005D15C1" w:rsidP="00D87A65">
      <w:pPr>
        <w:tabs>
          <w:tab w:val="left" w:pos="1624"/>
        </w:tabs>
        <w:spacing w:after="0" w:line="360" w:lineRule="auto"/>
        <w:jc w:val="both"/>
        <w:rPr>
          <w:rFonts w:ascii="Arial" w:eastAsia="MS Mincho" w:hAnsi="Arial" w:cs="Arial"/>
          <w:bCs/>
          <w:sz w:val="24"/>
          <w:szCs w:val="24"/>
        </w:rPr>
      </w:pPr>
    </w:p>
    <w:p w14:paraId="0749279F" w14:textId="51662C47" w:rsidR="005654F6" w:rsidRDefault="005654F6" w:rsidP="00D87A65">
      <w:pPr>
        <w:tabs>
          <w:tab w:val="left" w:pos="1624"/>
        </w:tabs>
        <w:spacing w:after="0" w:line="360" w:lineRule="auto"/>
        <w:jc w:val="both"/>
        <w:rPr>
          <w:rFonts w:ascii="Arial" w:eastAsia="MS Mincho" w:hAnsi="Arial" w:cs="Arial"/>
          <w:bCs/>
          <w:sz w:val="24"/>
          <w:szCs w:val="24"/>
        </w:rPr>
      </w:pPr>
      <w:r>
        <w:rPr>
          <w:rFonts w:ascii="Arial" w:eastAsia="MS Mincho" w:hAnsi="Arial" w:cs="Arial"/>
          <w:bCs/>
          <w:sz w:val="24"/>
          <w:szCs w:val="24"/>
        </w:rPr>
        <w:t>Feature 1-</w:t>
      </w:r>
    </w:p>
    <w:p w14:paraId="4C9BF1DF" w14:textId="2756E241" w:rsidR="00516EF1" w:rsidRDefault="00D87A65" w:rsidP="00D87A65">
      <w:pPr>
        <w:tabs>
          <w:tab w:val="left" w:pos="1624"/>
        </w:tabs>
        <w:spacing w:after="0" w:line="360" w:lineRule="auto"/>
        <w:jc w:val="both"/>
        <w:rPr>
          <w:rFonts w:ascii="Arial" w:eastAsia="MS Mincho" w:hAnsi="Arial" w:cs="Arial"/>
          <w:bCs/>
          <w:sz w:val="24"/>
          <w:szCs w:val="24"/>
        </w:rPr>
      </w:pPr>
      <w:r w:rsidRPr="00D87A65">
        <w:rPr>
          <w:rFonts w:ascii="Arial" w:eastAsia="MS Mincho" w:hAnsi="Arial" w:cs="Arial"/>
          <w:bCs/>
          <w:sz w:val="24"/>
          <w:szCs w:val="24"/>
        </w:rPr>
        <w:drawing>
          <wp:anchor distT="0" distB="0" distL="114300" distR="114300" simplePos="0" relativeHeight="251667456" behindDoc="1" locked="0" layoutInCell="1" allowOverlap="1" wp14:anchorId="335A37E7" wp14:editId="768354BE">
            <wp:simplePos x="0" y="0"/>
            <wp:positionH relativeFrom="page">
              <wp:align>right</wp:align>
            </wp:positionH>
            <wp:positionV relativeFrom="paragraph">
              <wp:posOffset>2558459</wp:posOffset>
            </wp:positionV>
            <wp:extent cx="1771650" cy="1771650"/>
            <wp:effectExtent l="0" t="0" r="0" b="0"/>
            <wp:wrapTight wrapText="bothSides">
              <wp:wrapPolygon edited="0">
                <wp:start x="0" y="0"/>
                <wp:lineTo x="0" y="21368"/>
                <wp:lineTo x="21368" y="21368"/>
                <wp:lineTo x="21368" y="0"/>
                <wp:lineTo x="0" y="0"/>
              </wp:wrapPolygon>
            </wp:wrapTight>
            <wp:docPr id="4" name="Picture 4" descr="Small Child's Size Wicker Shopping Basket - The Basket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ll Child's Size Wicker Shopping Basket - The Basket Compan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1650" cy="1771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54F6">
        <w:rPr>
          <w:noProof/>
        </w:rPr>
        <mc:AlternateContent>
          <mc:Choice Requires="wps">
            <w:drawing>
              <wp:anchor distT="45720" distB="45720" distL="114300" distR="114300" simplePos="0" relativeHeight="251661312" behindDoc="0" locked="0" layoutInCell="1" allowOverlap="1" wp14:anchorId="17F053D7" wp14:editId="212DAA89">
                <wp:simplePos x="0" y="0"/>
                <wp:positionH relativeFrom="column">
                  <wp:posOffset>7953154</wp:posOffset>
                </wp:positionH>
                <wp:positionV relativeFrom="paragraph">
                  <wp:posOffset>2025709</wp:posOffset>
                </wp:positionV>
                <wp:extent cx="1400175" cy="2667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266700"/>
                        </a:xfrm>
                        <a:prstGeom prst="rect">
                          <a:avLst/>
                        </a:prstGeom>
                        <a:solidFill>
                          <a:srgbClr val="FFFFFF"/>
                        </a:solidFill>
                        <a:ln w="9525">
                          <a:solidFill>
                            <a:srgbClr val="000000"/>
                          </a:solidFill>
                          <a:miter lim="800000"/>
                          <a:headEnd/>
                          <a:tailEnd/>
                        </a:ln>
                      </wps:spPr>
                      <wps:txbx>
                        <w:txbxContent>
                          <w:p w14:paraId="7C7A0899" w14:textId="77777777" w:rsidR="005654F6" w:rsidRPr="00877A95" w:rsidRDefault="005654F6" w:rsidP="005654F6">
                            <w:pPr>
                              <w:rPr>
                                <w:lang w:val="en-US"/>
                              </w:rPr>
                            </w:pPr>
                            <w:r>
                              <w:rPr>
                                <w:lang w:val="en-US"/>
                              </w:rPr>
                              <w:t>(Fun Learning,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F053D7" id="_x0000_s1027" type="#_x0000_t202" style="position:absolute;left:0;text-align:left;margin-left:626.25pt;margin-top:159.5pt;width:110.25pt;height:2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">
                <v:textbox>
                  <w:txbxContent>
                    <w:p w14:paraId="7C7A0899" w14:textId="77777777" w:rsidR="005654F6" w:rsidRPr="00877A95" w:rsidRDefault="005654F6" w:rsidP="005654F6">
                      <w:pPr>
                        <w:rPr>
                          <w:lang w:val="en-US"/>
                        </w:rPr>
                      </w:pPr>
                      <w:r>
                        <w:rPr>
                          <w:lang w:val="en-US"/>
                        </w:rPr>
                        <w:t>(Fun Learning, 2022).</w:t>
                      </w:r>
                    </w:p>
                  </w:txbxContent>
                </v:textbox>
                <w10:wrap type="square"/>
              </v:shape>
            </w:pict>
          </mc:Fallback>
        </mc:AlternateContent>
      </w:r>
      <w:r w:rsidR="005654F6">
        <w:rPr>
          <w:noProof/>
        </w:rPr>
        <w:drawing>
          <wp:anchor distT="0" distB="0" distL="114300" distR="114300" simplePos="0" relativeHeight="251659264" behindDoc="1" locked="0" layoutInCell="1" allowOverlap="1" wp14:anchorId="38E598A4" wp14:editId="3CACFEEE">
            <wp:simplePos x="0" y="0"/>
            <wp:positionH relativeFrom="column">
              <wp:posOffset>7538484</wp:posOffset>
            </wp:positionH>
            <wp:positionV relativeFrom="paragraph">
              <wp:posOffset>80527</wp:posOffset>
            </wp:positionV>
            <wp:extent cx="1866900" cy="1866900"/>
            <wp:effectExtent l="0" t="0" r="0" b="0"/>
            <wp:wrapTight wrapText="bothSides">
              <wp:wrapPolygon edited="0">
                <wp:start x="0" y="0"/>
                <wp:lineTo x="0" y="21380"/>
                <wp:lineTo x="21380" y="21380"/>
                <wp:lineTo x="21380" y="0"/>
                <wp:lineTo x="0" y="0"/>
              </wp:wrapPolygon>
            </wp:wrapTight>
            <wp:docPr id="2" name="Picture 2" descr="Children's binoculars with built in compass and 4x magnif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s binoculars with built in compass and 4x magnific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5654F6" w:rsidRPr="005654F6">
        <w:rPr>
          <w:rFonts w:ascii="Arial" w:eastAsia="MS Mincho" w:hAnsi="Arial" w:cs="Arial"/>
          <w:bCs/>
          <w:sz w:val="24"/>
          <w:szCs w:val="24"/>
        </w:rPr>
        <w:t>The first feature which is evident in this picture are the leaves on the ground. Children can begin by recognising the various shapes and sizes of the leaves. The colour of the leaves will give children the opportunity to explore concepts such as why leaves change from green to yellow based on what time of year it is and why leaves fall from trees during certain times of the year. It also starts to encourage the children’s understanding of life cycles. To help support their understanding of this, the location could be revisited throughout the four seasons and therefore see this scientific concept for themselves. As stated by the Welsh Government (2019), by exploring and recognising the living things that exist around them, children begin to understand that they require specific conditions and resources to grow and develop. Therefore, during summertime the children would see the different flowers that may grow in the area and begin to understand that plants need sun and water to grow</w:t>
      </w:r>
      <w:r w:rsidR="005654F6">
        <w:rPr>
          <w:rFonts w:ascii="Arial" w:eastAsia="MS Mincho" w:hAnsi="Arial" w:cs="Arial"/>
          <w:bCs/>
          <w:sz w:val="24"/>
          <w:szCs w:val="24"/>
        </w:rPr>
        <w:t>.</w:t>
      </w:r>
    </w:p>
    <w:p w14:paraId="4B329A60" w14:textId="77777777" w:rsidR="00D87A65" w:rsidRDefault="00D87A65" w:rsidP="00D87A65">
      <w:pPr>
        <w:tabs>
          <w:tab w:val="left" w:pos="1624"/>
        </w:tabs>
        <w:spacing w:after="0" w:line="360" w:lineRule="auto"/>
        <w:jc w:val="both"/>
        <w:rPr>
          <w:rFonts w:ascii="Arial" w:eastAsia="MS Mincho" w:hAnsi="Arial" w:cs="Arial"/>
          <w:bCs/>
          <w:sz w:val="24"/>
          <w:szCs w:val="24"/>
        </w:rPr>
      </w:pPr>
    </w:p>
    <w:p w14:paraId="6205B42D" w14:textId="77777777" w:rsidR="00D87A65" w:rsidRDefault="00D87A65" w:rsidP="00D87A65">
      <w:pPr>
        <w:tabs>
          <w:tab w:val="left" w:pos="1624"/>
        </w:tabs>
        <w:spacing w:after="0" w:line="360" w:lineRule="auto"/>
        <w:jc w:val="both"/>
        <w:rPr>
          <w:rFonts w:ascii="Arial" w:eastAsia="MS Mincho" w:hAnsi="Arial" w:cs="Arial"/>
          <w:bCs/>
          <w:sz w:val="24"/>
          <w:szCs w:val="24"/>
        </w:rPr>
      </w:pPr>
      <w:r w:rsidRPr="00D87A65">
        <w:rPr>
          <w:rFonts w:ascii="Arial" w:eastAsia="MS Mincho" w:hAnsi="Arial" w:cs="Arial"/>
          <w:bCs/>
          <w:sz w:val="24"/>
          <w:szCs w:val="24"/>
        </w:rPr>
        <w:t>Children will be able to explore living insects and minibeasts that live underneath the fallen leaves on the ground. To help them achieve this, binoculars and magnifying glasses could be provided so they can focus closely on specific areas on the ground to find what lives on the ground. In the curriculum for Wales found by the Welsh Government (2019), one of the progression steps is for children to recognise that animals and plants are living things that grow. As children explore and learn in this outdoor space, their curiosity will enable them to move throughout the progression steps where eventually they will understand what it is that’s needed for the animals and plants to grow.</w:t>
      </w:r>
    </w:p>
    <w:p w14:paraId="5340022D" w14:textId="69064222" w:rsidR="00D87A65" w:rsidRDefault="00D87A65" w:rsidP="00D87A65">
      <w:pPr>
        <w:tabs>
          <w:tab w:val="left" w:pos="1624"/>
        </w:tabs>
        <w:spacing w:after="0" w:line="360" w:lineRule="auto"/>
        <w:jc w:val="both"/>
        <w:rPr>
          <w:rFonts w:ascii="Arial" w:eastAsia="MS Mincho" w:hAnsi="Arial" w:cs="Arial"/>
          <w:bCs/>
          <w:sz w:val="24"/>
          <w:szCs w:val="24"/>
        </w:rPr>
      </w:pPr>
      <w:r w:rsidRPr="00D87A65">
        <w:rPr>
          <w:rFonts w:ascii="Arial" w:eastAsia="MS Mincho" w:hAnsi="Arial" w:cs="Arial"/>
          <w:bCs/>
          <w:sz w:val="24"/>
          <w:szCs w:val="24"/>
        </w:rPr>
        <mc:AlternateContent>
          <mc:Choice Requires="wps">
            <w:drawing>
              <wp:anchor distT="45720" distB="45720" distL="114300" distR="114300" simplePos="0" relativeHeight="251668480" behindDoc="0" locked="0" layoutInCell="1" allowOverlap="1" wp14:anchorId="1A387E5C" wp14:editId="7D8AE03D">
                <wp:simplePos x="0" y="0"/>
                <wp:positionH relativeFrom="page">
                  <wp:posOffset>8706476</wp:posOffset>
                </wp:positionH>
                <wp:positionV relativeFrom="paragraph">
                  <wp:posOffset>86360</wp:posOffset>
                </wp:positionV>
                <wp:extent cx="1847850" cy="29527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295275"/>
                        </a:xfrm>
                        <a:prstGeom prst="rect">
                          <a:avLst/>
                        </a:prstGeom>
                        <a:solidFill>
                          <a:srgbClr val="FFFFFF"/>
                        </a:solidFill>
                        <a:ln w="9525">
                          <a:solidFill>
                            <a:srgbClr val="000000"/>
                          </a:solidFill>
                          <a:miter lim="800000"/>
                          <a:headEnd/>
                          <a:tailEnd/>
                        </a:ln>
                      </wps:spPr>
                      <wps:txbx>
                        <w:txbxContent>
                          <w:p w14:paraId="47E54B73" w14:textId="77777777" w:rsidR="00D87A65" w:rsidRPr="004C075B" w:rsidRDefault="00D87A65" w:rsidP="00D87A65">
                            <w:pPr>
                              <w:rPr>
                                <w:lang w:val="en-US"/>
                              </w:rPr>
                            </w:pPr>
                            <w:r>
                              <w:rPr>
                                <w:lang w:val="en-US"/>
                              </w:rPr>
                              <w:t>(The basket company,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87E5C" id="_x0000_s1028" type="#_x0000_t202" style="position:absolute;left:0;text-align:left;margin-left:685.55pt;margin-top:6.8pt;width:145.5pt;height:23.25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">
                <v:textbox>
                  <w:txbxContent>
                    <w:p w14:paraId="47E54B73" w14:textId="77777777" w:rsidR="00D87A65" w:rsidRPr="004C075B" w:rsidRDefault="00D87A65" w:rsidP="00D87A65">
                      <w:pPr>
                        <w:rPr>
                          <w:lang w:val="en-US"/>
                        </w:rPr>
                      </w:pPr>
                      <w:r>
                        <w:rPr>
                          <w:lang w:val="en-US"/>
                        </w:rPr>
                        <w:t>(The basket company, 2022).</w:t>
                      </w:r>
                    </w:p>
                  </w:txbxContent>
                </v:textbox>
                <w10:wrap type="square" anchorx="page"/>
              </v:shape>
            </w:pict>
          </mc:Fallback>
        </mc:AlternateContent>
      </w:r>
    </w:p>
    <w:p w14:paraId="17AB6968" w14:textId="389847F7" w:rsidR="00D87A65" w:rsidRDefault="00D87A65" w:rsidP="00D87A65">
      <w:pPr>
        <w:tabs>
          <w:tab w:val="left" w:pos="1624"/>
        </w:tabs>
        <w:spacing w:after="0" w:line="360" w:lineRule="auto"/>
        <w:jc w:val="both"/>
        <w:rPr>
          <w:rFonts w:ascii="Arial" w:eastAsia="MS Mincho" w:hAnsi="Arial" w:cs="Arial"/>
          <w:bCs/>
          <w:sz w:val="24"/>
          <w:szCs w:val="24"/>
        </w:rPr>
      </w:pPr>
      <w:r w:rsidRPr="00D87A65">
        <w:rPr>
          <w:rFonts w:ascii="Arial" w:eastAsia="MS Mincho" w:hAnsi="Arial" w:cs="Arial"/>
          <w:bCs/>
          <w:sz w:val="24"/>
          <w:szCs w:val="24"/>
        </w:rPr>
        <w:lastRenderedPageBreak/>
        <w:drawing>
          <wp:anchor distT="0" distB="0" distL="114300" distR="114300" simplePos="0" relativeHeight="251670528" behindDoc="1" locked="0" layoutInCell="1" allowOverlap="1" wp14:anchorId="25F77347" wp14:editId="124EEC15">
            <wp:simplePos x="0" y="0"/>
            <wp:positionH relativeFrom="page">
              <wp:posOffset>8253491</wp:posOffset>
            </wp:positionH>
            <wp:positionV relativeFrom="paragraph">
              <wp:posOffset>495</wp:posOffset>
            </wp:positionV>
            <wp:extent cx="2114550" cy="1704975"/>
            <wp:effectExtent l="0" t="0" r="0" b="9525"/>
            <wp:wrapTight wrapText="bothSides">
              <wp:wrapPolygon edited="0">
                <wp:start x="0" y="0"/>
                <wp:lineTo x="0" y="21479"/>
                <wp:lineTo x="21405" y="21479"/>
                <wp:lineTo x="21405" y="0"/>
                <wp:lineTo x="0" y="0"/>
              </wp:wrapPolygon>
            </wp:wrapTight>
            <wp:docPr id="3" name="Picture 3" descr="A picture containing mirror, hand glass,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mirror, hand glass, too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14550"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7A65">
        <w:rPr>
          <w:rFonts w:ascii="Arial" w:eastAsia="MS Mincho" w:hAnsi="Arial" w:cs="Arial"/>
          <w:bCs/>
          <w:sz w:val="24"/>
          <w:szCs w:val="24"/>
        </w:rPr>
        <w:t xml:space="preserve">Children could be given a basket to encourage them collect sticks, rocks, leaves, and other objects they find interesting. Practitioners can scaffold the child’s mathematical development by asking them to find a stick </w:t>
      </w:r>
      <w:proofErr w:type="gramStart"/>
      <w:r w:rsidRPr="00D87A65">
        <w:rPr>
          <w:rFonts w:ascii="Arial" w:eastAsia="MS Mincho" w:hAnsi="Arial" w:cs="Arial"/>
          <w:bCs/>
          <w:sz w:val="24"/>
          <w:szCs w:val="24"/>
        </w:rPr>
        <w:t>as long as</w:t>
      </w:r>
      <w:proofErr w:type="gramEnd"/>
      <w:r w:rsidRPr="00D87A65">
        <w:rPr>
          <w:rFonts w:ascii="Arial" w:eastAsia="MS Mincho" w:hAnsi="Arial" w:cs="Arial"/>
          <w:bCs/>
          <w:sz w:val="24"/>
          <w:szCs w:val="24"/>
        </w:rPr>
        <w:t xml:space="preserve"> their finger for example, giving them opportunities to estimate and compare which sticks are longer and shorter. This helps with achieving the progression step that suggests children can make estimates and comparisons with measures such as shorter and longer. </w:t>
      </w:r>
    </w:p>
    <w:p w14:paraId="450DB203" w14:textId="77777777" w:rsidR="00D87A65" w:rsidRDefault="00D87A65" w:rsidP="00D87A65">
      <w:pPr>
        <w:tabs>
          <w:tab w:val="left" w:pos="1624"/>
        </w:tabs>
        <w:spacing w:after="0" w:line="360" w:lineRule="auto"/>
        <w:jc w:val="both"/>
        <w:rPr>
          <w:rFonts w:ascii="Arial" w:eastAsia="MS Mincho" w:hAnsi="Arial" w:cs="Arial"/>
          <w:bCs/>
          <w:sz w:val="24"/>
          <w:szCs w:val="24"/>
        </w:rPr>
      </w:pPr>
    </w:p>
    <w:p w14:paraId="73B8797F" w14:textId="69A84BCA" w:rsidR="00D87A65" w:rsidRDefault="00D87A65" w:rsidP="00D87A65">
      <w:pPr>
        <w:tabs>
          <w:tab w:val="left" w:pos="1624"/>
        </w:tabs>
        <w:spacing w:after="0" w:line="360" w:lineRule="auto"/>
        <w:jc w:val="both"/>
        <w:rPr>
          <w:rFonts w:ascii="Arial" w:eastAsia="MS Mincho" w:hAnsi="Arial" w:cs="Arial"/>
          <w:bCs/>
          <w:sz w:val="24"/>
          <w:szCs w:val="24"/>
        </w:rPr>
      </w:pPr>
      <w:r w:rsidRPr="00D87A65">
        <w:rPr>
          <w:rFonts w:ascii="Arial" w:eastAsia="MS Mincho" w:hAnsi="Arial" w:cs="Arial"/>
          <w:bCs/>
          <w:sz w:val="24"/>
          <w:szCs w:val="24"/>
        </w:rPr>
        <mc:AlternateContent>
          <mc:Choice Requires="wps">
            <w:drawing>
              <wp:anchor distT="45720" distB="45720" distL="114300" distR="114300" simplePos="0" relativeHeight="251672576" behindDoc="0" locked="0" layoutInCell="1" allowOverlap="1" wp14:anchorId="0719F1A7" wp14:editId="47403894">
                <wp:simplePos x="0" y="0"/>
                <wp:positionH relativeFrom="column">
                  <wp:posOffset>7617724</wp:posOffset>
                </wp:positionH>
                <wp:positionV relativeFrom="paragraph">
                  <wp:posOffset>249225</wp:posOffset>
                </wp:positionV>
                <wp:extent cx="1704975" cy="264795"/>
                <wp:effectExtent l="0" t="0" r="28575" b="2095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264795"/>
                        </a:xfrm>
                        <a:prstGeom prst="rect">
                          <a:avLst/>
                        </a:prstGeom>
                        <a:solidFill>
                          <a:srgbClr val="FFFFFF"/>
                        </a:solidFill>
                        <a:ln w="9525">
                          <a:solidFill>
                            <a:srgbClr val="000000"/>
                          </a:solidFill>
                          <a:miter lim="800000"/>
                          <a:headEnd/>
                          <a:tailEnd/>
                        </a:ln>
                      </wps:spPr>
                      <wps:txbx>
                        <w:txbxContent>
                          <w:p w14:paraId="2EEA75DD" w14:textId="77777777" w:rsidR="00D87A65" w:rsidRPr="00877A95" w:rsidRDefault="00D87A65" w:rsidP="00D87A65">
                            <w:pPr>
                              <w:rPr>
                                <w:lang w:val="en-US"/>
                              </w:rPr>
                            </w:pPr>
                            <w:r>
                              <w:rPr>
                                <w:lang w:val="en-US"/>
                              </w:rPr>
                              <w:t>(Britten and James,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19F1A7" id="_x0000_s1029" type="#_x0000_t202" style="position:absolute;left:0;text-align:left;margin-left:599.8pt;margin-top:19.6pt;width:134.25pt;height:20.8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">
                <v:textbox>
                  <w:txbxContent>
                    <w:p w14:paraId="2EEA75DD" w14:textId="77777777" w:rsidR="00D87A65" w:rsidRPr="00877A95" w:rsidRDefault="00D87A65" w:rsidP="00D87A65">
                      <w:pPr>
                        <w:rPr>
                          <w:lang w:val="en-US"/>
                        </w:rPr>
                      </w:pPr>
                      <w:r>
                        <w:rPr>
                          <w:lang w:val="en-US"/>
                        </w:rPr>
                        <w:t>(Britten and James, 2022).</w:t>
                      </w:r>
                    </w:p>
                  </w:txbxContent>
                </v:textbox>
                <w10:wrap type="square"/>
              </v:shape>
            </w:pict>
          </mc:Fallback>
        </mc:AlternateContent>
      </w:r>
      <w:r w:rsidRPr="00D87A65">
        <w:rPr>
          <w:rFonts w:ascii="Arial" w:eastAsia="MS Mincho" w:hAnsi="Arial" w:cs="Arial"/>
          <w:bCs/>
          <w:sz w:val="24"/>
          <w:szCs w:val="24"/>
        </w:rPr>
        <w:t xml:space="preserve">Practitioners could provide children with pots, pans, mixing spoons, and water so they can create mud pits with the soil from the ground. This will encourage the children to understand change because soil becomes mud once water is added to it due to the change in texture and consistency. The less water that is added the thicker the mud </w:t>
      </w:r>
      <w:proofErr w:type="gramStart"/>
      <w:r w:rsidRPr="00D87A65">
        <w:rPr>
          <w:rFonts w:ascii="Arial" w:eastAsia="MS Mincho" w:hAnsi="Arial" w:cs="Arial"/>
          <w:bCs/>
          <w:sz w:val="24"/>
          <w:szCs w:val="24"/>
        </w:rPr>
        <w:t>is</w:t>
      </w:r>
      <w:proofErr w:type="gramEnd"/>
      <w:r w:rsidRPr="00D87A65">
        <w:rPr>
          <w:rFonts w:ascii="Arial" w:eastAsia="MS Mincho" w:hAnsi="Arial" w:cs="Arial"/>
          <w:bCs/>
          <w:sz w:val="24"/>
          <w:szCs w:val="24"/>
        </w:rPr>
        <w:t xml:space="preserve"> so it explores those scientific concepts. </w:t>
      </w:r>
    </w:p>
    <w:p w14:paraId="787068DC" w14:textId="0B73B005" w:rsidR="00D87A65" w:rsidRDefault="00D87A65" w:rsidP="00D87A65">
      <w:pPr>
        <w:tabs>
          <w:tab w:val="left" w:pos="1624"/>
        </w:tabs>
        <w:spacing w:after="0" w:line="360" w:lineRule="auto"/>
        <w:jc w:val="both"/>
        <w:rPr>
          <w:rFonts w:ascii="Arial" w:eastAsia="MS Mincho" w:hAnsi="Arial" w:cs="Arial"/>
          <w:bCs/>
          <w:sz w:val="24"/>
          <w:szCs w:val="24"/>
        </w:rPr>
      </w:pPr>
    </w:p>
    <w:p w14:paraId="5A544A2F" w14:textId="7A89FBE6" w:rsidR="00D87A65" w:rsidRPr="00D87A65" w:rsidRDefault="00D87A65" w:rsidP="00D87A65">
      <w:pPr>
        <w:tabs>
          <w:tab w:val="left" w:pos="1624"/>
        </w:tabs>
        <w:spacing w:after="0" w:line="360" w:lineRule="auto"/>
        <w:jc w:val="both"/>
        <w:rPr>
          <w:rFonts w:ascii="Arial" w:eastAsia="MS Mincho" w:hAnsi="Arial" w:cs="Arial"/>
          <w:bCs/>
          <w:sz w:val="24"/>
          <w:szCs w:val="24"/>
        </w:rPr>
      </w:pPr>
      <w:r w:rsidRPr="00D87A65">
        <w:rPr>
          <w:rFonts w:ascii="Arial" w:eastAsia="MS Mincho" w:hAnsi="Arial" w:cs="Arial"/>
          <w:bCs/>
          <w:sz w:val="24"/>
          <w:szCs w:val="24"/>
        </w:rPr>
        <w:t>Feature 2-</w:t>
      </w:r>
    </w:p>
    <w:p w14:paraId="6EAEC7CF" w14:textId="266111F0" w:rsidR="00D87A65" w:rsidRPr="00D87A65" w:rsidRDefault="00D87A65" w:rsidP="00D87A65">
      <w:pPr>
        <w:tabs>
          <w:tab w:val="left" w:pos="1624"/>
        </w:tabs>
        <w:spacing w:after="0" w:line="360" w:lineRule="auto"/>
        <w:jc w:val="both"/>
        <w:rPr>
          <w:rFonts w:ascii="Arial" w:eastAsia="MS Mincho" w:hAnsi="Arial" w:cs="Arial"/>
          <w:bCs/>
          <w:sz w:val="24"/>
          <w:szCs w:val="24"/>
        </w:rPr>
      </w:pPr>
      <w:r w:rsidRPr="00D87A65">
        <w:rPr>
          <w:rFonts w:ascii="Arial" w:eastAsia="MS Mincho" w:hAnsi="Arial" w:cs="Arial"/>
          <w:bCs/>
          <w:sz w:val="24"/>
          <w:szCs w:val="24"/>
        </w:rPr>
        <mc:AlternateContent>
          <mc:Choice Requires="wps">
            <w:drawing>
              <wp:anchor distT="45720" distB="45720" distL="114300" distR="114300" simplePos="0" relativeHeight="251675648" behindDoc="0" locked="0" layoutInCell="1" allowOverlap="1" wp14:anchorId="42344F21" wp14:editId="55D6B0EA">
                <wp:simplePos x="0" y="0"/>
                <wp:positionH relativeFrom="column">
                  <wp:posOffset>7375746</wp:posOffset>
                </wp:positionH>
                <wp:positionV relativeFrom="paragraph">
                  <wp:posOffset>2288052</wp:posOffset>
                </wp:positionV>
                <wp:extent cx="1905000" cy="264795"/>
                <wp:effectExtent l="0" t="0" r="19050" b="2095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64795"/>
                        </a:xfrm>
                        <a:prstGeom prst="rect">
                          <a:avLst/>
                        </a:prstGeom>
                        <a:solidFill>
                          <a:srgbClr val="FFFFFF"/>
                        </a:solidFill>
                        <a:ln w="9525">
                          <a:solidFill>
                            <a:srgbClr val="000000"/>
                          </a:solidFill>
                          <a:miter lim="800000"/>
                          <a:headEnd/>
                          <a:tailEnd/>
                        </a:ln>
                      </wps:spPr>
                      <wps:txbx>
                        <w:txbxContent>
                          <w:p w14:paraId="7C5B6C3D" w14:textId="77777777" w:rsidR="00D87A65" w:rsidRPr="00C54579" w:rsidRDefault="00D87A65" w:rsidP="00D87A65">
                            <w:pPr>
                              <w:rPr>
                                <w:lang w:val="en-US"/>
                              </w:rPr>
                            </w:pPr>
                            <w:r>
                              <w:rPr>
                                <w:lang w:val="en-US"/>
                              </w:rPr>
                              <w:t>(Early Years Resources,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344F21" id="_x0000_s1030" type="#_x0000_t202" style="position:absolute;left:0;text-align:left;margin-left:580.75pt;margin-top:180.15pt;width:150pt;height:20.8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">
                <v:textbox>
                  <w:txbxContent>
                    <w:p w14:paraId="7C5B6C3D" w14:textId="77777777" w:rsidR="00D87A65" w:rsidRPr="00C54579" w:rsidRDefault="00D87A65" w:rsidP="00D87A65">
                      <w:pPr>
                        <w:rPr>
                          <w:lang w:val="en-US"/>
                        </w:rPr>
                      </w:pPr>
                      <w:r>
                        <w:rPr>
                          <w:lang w:val="en-US"/>
                        </w:rPr>
                        <w:t>(Early Years Resources, 2022).</w:t>
                      </w:r>
                    </w:p>
                  </w:txbxContent>
                </v:textbox>
                <w10:wrap type="square"/>
              </v:shape>
            </w:pict>
          </mc:Fallback>
        </mc:AlternateContent>
      </w:r>
      <w:r w:rsidRPr="00D87A65">
        <w:rPr>
          <w:rFonts w:ascii="Arial" w:eastAsia="MS Mincho" w:hAnsi="Arial" w:cs="Arial"/>
          <w:bCs/>
          <w:sz w:val="24"/>
          <w:szCs w:val="24"/>
        </w:rPr>
        <w:drawing>
          <wp:anchor distT="0" distB="0" distL="114300" distR="114300" simplePos="0" relativeHeight="251674624" behindDoc="1" locked="0" layoutInCell="1" allowOverlap="1" wp14:anchorId="1D757059" wp14:editId="25DAE3EC">
            <wp:simplePos x="0" y="0"/>
            <wp:positionH relativeFrom="margin">
              <wp:posOffset>7173432</wp:posOffset>
            </wp:positionH>
            <wp:positionV relativeFrom="paragraph">
              <wp:posOffset>17470</wp:posOffset>
            </wp:positionV>
            <wp:extent cx="2181225" cy="2181225"/>
            <wp:effectExtent l="0" t="0" r="9525" b="9525"/>
            <wp:wrapTight wrapText="bothSides">
              <wp:wrapPolygon edited="0">
                <wp:start x="0" y="0"/>
                <wp:lineTo x="0" y="21506"/>
                <wp:lineTo x="21506" y="21506"/>
                <wp:lineTo x="21506" y="0"/>
                <wp:lineTo x="0" y="0"/>
              </wp:wrapPolygon>
            </wp:wrapTight>
            <wp:docPr id="9" name="Picture 9" descr="A close-up of an oran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n orange&#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81225"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7A65">
        <w:rPr>
          <w:rFonts w:ascii="Arial" w:eastAsia="MS Mincho" w:hAnsi="Arial" w:cs="Arial"/>
          <w:bCs/>
          <w:sz w:val="24"/>
          <w:szCs w:val="24"/>
        </w:rPr>
        <w:t xml:space="preserve">As seen in the picture there is a natural slope which children could use to learn about forces as well as energy. This could be achieved by rolling a ball down the slope which could land into something and make a noise which shows the changes in energy. From the moving energy and the energy of sound. According to the Welsh Government (2019), by understanding concepts about forces and energy, children will be able to overcome future challenges and utilise the resources around them. A progression step suggested by the curriculum for Wales is for children to understand how the motion of objects can be affected by forces. For example, down a steep slope, a ball will roll harder and faster compared to a slight slope on the ground and children can compare this when trying to roll the ball back up the slope. Practitioners could also encourage children to wear appropriate clothing such as wetsuits so they could roll themselves down the slope so they can feel for </w:t>
      </w:r>
      <w:r w:rsidRPr="00D87A65">
        <w:rPr>
          <w:rFonts w:ascii="Arial" w:eastAsia="MS Mincho" w:hAnsi="Arial" w:cs="Arial"/>
          <w:bCs/>
          <w:sz w:val="24"/>
          <w:szCs w:val="24"/>
        </w:rPr>
        <w:t>themselves</w:t>
      </w:r>
      <w:r w:rsidRPr="00D87A65">
        <w:rPr>
          <w:rFonts w:ascii="Arial" w:eastAsia="MS Mincho" w:hAnsi="Arial" w:cs="Arial"/>
          <w:bCs/>
          <w:sz w:val="24"/>
          <w:szCs w:val="24"/>
        </w:rPr>
        <w:t xml:space="preserve"> the different forces and energy. </w:t>
      </w:r>
    </w:p>
    <w:p w14:paraId="7FA37D8A" w14:textId="77777777" w:rsidR="00D87A65" w:rsidRPr="00D87A65" w:rsidRDefault="00D87A65" w:rsidP="00D87A65">
      <w:pPr>
        <w:tabs>
          <w:tab w:val="left" w:pos="1624"/>
        </w:tabs>
        <w:spacing w:after="0" w:line="360" w:lineRule="auto"/>
        <w:jc w:val="both"/>
        <w:rPr>
          <w:rFonts w:ascii="Arial" w:eastAsia="MS Mincho" w:hAnsi="Arial" w:cs="Arial"/>
          <w:bCs/>
          <w:sz w:val="24"/>
          <w:szCs w:val="24"/>
        </w:rPr>
      </w:pPr>
      <w:r w:rsidRPr="00D87A65">
        <w:rPr>
          <w:rFonts w:ascii="Arial" w:eastAsia="MS Mincho" w:hAnsi="Arial" w:cs="Arial"/>
          <w:bCs/>
          <w:sz w:val="24"/>
          <w:szCs w:val="24"/>
        </w:rPr>
        <w:lastRenderedPageBreak/>
        <w:t xml:space="preserve">Feature 3- </w:t>
      </w:r>
    </w:p>
    <w:p w14:paraId="3E1412FD" w14:textId="0B8B5BE5" w:rsidR="00D87A65" w:rsidRDefault="00D87A65" w:rsidP="00D87A65">
      <w:pPr>
        <w:tabs>
          <w:tab w:val="left" w:pos="1624"/>
        </w:tabs>
        <w:spacing w:after="0" w:line="360" w:lineRule="auto"/>
        <w:jc w:val="both"/>
        <w:rPr>
          <w:rFonts w:ascii="Arial" w:eastAsia="MS Mincho" w:hAnsi="Arial" w:cs="Arial"/>
          <w:bCs/>
          <w:sz w:val="24"/>
          <w:szCs w:val="24"/>
        </w:rPr>
      </w:pPr>
      <w:r w:rsidRPr="00D87A65">
        <w:rPr>
          <w:rFonts w:ascii="Arial" w:eastAsia="MS Mincho" w:hAnsi="Arial" w:cs="Arial"/>
          <w:bCs/>
          <w:sz w:val="24"/>
          <w:szCs w:val="24"/>
        </w:rPr>
        <w:t>The final significant feature of this photograph are the trees. Between the trees, light shines through but if children were to stand under the trees, then they would see shadows. To encourage the scientific concept of light and shadows, paper and pencils could be provided so they could place the paper under the tree and trace around the shadows that appear on the paper to explore what shadows are. Mathematical concepts can also be explored through looking at the shapes and patterns on the bark situated on the trees. Children can also measure the girth of the tree trunk using a tape measure to identify the rough age of the tree.</w:t>
      </w:r>
    </w:p>
    <w:p w14:paraId="7C51213A" w14:textId="77777777" w:rsidR="00D87A65" w:rsidRPr="00D87A65" w:rsidRDefault="00D87A65" w:rsidP="00D87A65">
      <w:pPr>
        <w:tabs>
          <w:tab w:val="left" w:pos="1624"/>
        </w:tabs>
        <w:spacing w:after="0" w:line="360" w:lineRule="auto"/>
        <w:jc w:val="both"/>
        <w:rPr>
          <w:rFonts w:ascii="Arial" w:eastAsia="MS Mincho" w:hAnsi="Arial" w:cs="Arial"/>
          <w:bCs/>
          <w:sz w:val="24"/>
          <w:szCs w:val="24"/>
        </w:rPr>
      </w:pPr>
    </w:p>
    <w:p w14:paraId="2329577E" w14:textId="4F74A162" w:rsidR="00D87A65" w:rsidRDefault="00D87A65" w:rsidP="00D87A65">
      <w:pPr>
        <w:tabs>
          <w:tab w:val="left" w:pos="1624"/>
        </w:tabs>
        <w:spacing w:after="0" w:line="360" w:lineRule="auto"/>
        <w:jc w:val="both"/>
        <w:rPr>
          <w:rFonts w:ascii="Arial" w:eastAsia="MS Mincho" w:hAnsi="Arial" w:cs="Arial"/>
          <w:bCs/>
          <w:sz w:val="24"/>
          <w:szCs w:val="24"/>
        </w:rPr>
      </w:pPr>
      <w:r w:rsidRPr="00D87A65">
        <w:rPr>
          <w:rFonts w:ascii="Arial" w:eastAsia="MS Mincho" w:hAnsi="Arial" w:cs="Arial"/>
          <w:bCs/>
          <w:sz w:val="24"/>
          <w:szCs w:val="24"/>
        </w:rPr>
        <w:t xml:space="preserve">The trees are also good for climbing as it give children an opportunity to discover nature on a different level. They can grasp the feeling of being up high compared to on the ground. The children may discover different insects and bugs that live on the trees compared to ones living on the ground. Sat under the trees or within the trees, children can hear the sounds the tree and leaves make. Trees can be used to create dens. Children can collect various branches and sticks which are different lengths and shapes that will help create their den. This gives children time to make decisions about what branches they think are best suitable for the activity and discover different lengths and sizes. </w:t>
      </w:r>
    </w:p>
    <w:p w14:paraId="48601B6C" w14:textId="77777777" w:rsidR="00D87A65" w:rsidRPr="00D87A65" w:rsidRDefault="00D87A65" w:rsidP="00D87A65">
      <w:pPr>
        <w:tabs>
          <w:tab w:val="left" w:pos="1624"/>
        </w:tabs>
        <w:spacing w:after="0" w:line="360" w:lineRule="auto"/>
        <w:jc w:val="both"/>
        <w:rPr>
          <w:rFonts w:ascii="Arial" w:eastAsia="MS Mincho" w:hAnsi="Arial" w:cs="Arial"/>
          <w:bCs/>
          <w:sz w:val="24"/>
          <w:szCs w:val="24"/>
        </w:rPr>
      </w:pPr>
    </w:p>
    <w:p w14:paraId="040E3F9D" w14:textId="77777777" w:rsidR="00D87A65" w:rsidRPr="00D87A65" w:rsidRDefault="00D87A65" w:rsidP="00D87A65">
      <w:pPr>
        <w:tabs>
          <w:tab w:val="left" w:pos="1624"/>
        </w:tabs>
        <w:spacing w:after="0" w:line="360" w:lineRule="auto"/>
        <w:jc w:val="both"/>
        <w:rPr>
          <w:rFonts w:ascii="Arial" w:eastAsia="MS Mincho" w:hAnsi="Arial" w:cs="Arial"/>
          <w:bCs/>
          <w:sz w:val="24"/>
          <w:szCs w:val="24"/>
        </w:rPr>
      </w:pPr>
      <w:r w:rsidRPr="00D87A65">
        <w:rPr>
          <w:rFonts w:ascii="Arial" w:eastAsia="MS Mincho" w:hAnsi="Arial" w:cs="Arial"/>
          <w:bCs/>
          <w:sz w:val="24"/>
          <w:szCs w:val="24"/>
        </w:rPr>
        <w:t>The practitioners can encourage the scientific concept of life cycles through using a story. The hungry caterpillar helps children to understand the life cycle of a caterpillar which turns into a butterfly. Children can use a magnifying glass to see if they can find a caterpillar that has cocooned on the bottom of the tree trunk. They can see this story come to life by seeing it for themselves helping them to make connections between caterpillars and butterflies.</w:t>
      </w:r>
    </w:p>
    <w:p w14:paraId="70345919" w14:textId="77777777" w:rsidR="00D87A65" w:rsidRPr="00D87A65" w:rsidRDefault="00D87A65" w:rsidP="00D87A65">
      <w:pPr>
        <w:tabs>
          <w:tab w:val="left" w:pos="1624"/>
        </w:tabs>
        <w:spacing w:after="0" w:line="360" w:lineRule="auto"/>
        <w:rPr>
          <w:rFonts w:ascii="Arial" w:eastAsia="MS Mincho" w:hAnsi="Arial" w:cs="Arial"/>
          <w:bCs/>
          <w:sz w:val="24"/>
          <w:szCs w:val="24"/>
        </w:rPr>
      </w:pPr>
    </w:p>
    <w:p w14:paraId="208A6234" w14:textId="77777777" w:rsidR="00D87A65" w:rsidRPr="00D87A65" w:rsidRDefault="00D87A65" w:rsidP="00D87A65">
      <w:pPr>
        <w:tabs>
          <w:tab w:val="left" w:pos="1624"/>
        </w:tabs>
        <w:spacing w:after="0" w:line="360" w:lineRule="auto"/>
        <w:rPr>
          <w:rFonts w:ascii="Arial" w:eastAsia="MS Mincho" w:hAnsi="Arial" w:cs="Arial"/>
          <w:bCs/>
          <w:sz w:val="24"/>
          <w:szCs w:val="24"/>
        </w:rPr>
      </w:pPr>
    </w:p>
    <w:p w14:paraId="428C44CF" w14:textId="5BAC24B3" w:rsidR="00D87A65" w:rsidRPr="00D87A65" w:rsidRDefault="00D87A65" w:rsidP="00D87A65">
      <w:pPr>
        <w:tabs>
          <w:tab w:val="left" w:pos="1624"/>
        </w:tabs>
        <w:spacing w:after="0" w:line="360" w:lineRule="auto"/>
        <w:rPr>
          <w:rFonts w:ascii="Arial" w:eastAsia="MS Mincho" w:hAnsi="Arial" w:cs="Arial"/>
          <w:bCs/>
          <w:sz w:val="24"/>
          <w:szCs w:val="24"/>
        </w:rPr>
      </w:pPr>
      <w:r w:rsidRPr="00D87A65">
        <w:rPr>
          <w:rFonts w:ascii="Arial" w:eastAsia="MS Mincho" w:hAnsi="Arial" w:cs="Arial"/>
          <w:bCs/>
          <w:sz w:val="24"/>
          <w:szCs w:val="24"/>
        </w:rPr>
        <w:t xml:space="preserve"> </w:t>
      </w:r>
    </w:p>
    <w:p w14:paraId="3BF54343" w14:textId="4B2246CB" w:rsidR="005D15C1" w:rsidRDefault="005D15C1" w:rsidP="00117C97">
      <w:pPr>
        <w:tabs>
          <w:tab w:val="center" w:pos="4320"/>
          <w:tab w:val="right" w:pos="8640"/>
        </w:tabs>
        <w:spacing w:after="0" w:line="240" w:lineRule="auto"/>
        <w:rPr>
          <w:rFonts w:ascii="Calibri" w:eastAsia="MS Mincho" w:hAnsi="Calibri" w:cs="Times New Roman"/>
          <w:b/>
          <w:sz w:val="56"/>
          <w:szCs w:val="56"/>
        </w:rPr>
      </w:pPr>
    </w:p>
    <w:p w14:paraId="7D02B155" w14:textId="4BB45111" w:rsidR="005D15C1" w:rsidRDefault="005D15C1" w:rsidP="005D15C1">
      <w:pPr>
        <w:tabs>
          <w:tab w:val="center" w:pos="4320"/>
          <w:tab w:val="right" w:pos="8640"/>
        </w:tabs>
        <w:spacing w:after="0" w:line="240" w:lineRule="auto"/>
        <w:jc w:val="center"/>
        <w:rPr>
          <w:rFonts w:ascii="Arial" w:eastAsia="MS Mincho" w:hAnsi="Arial" w:cs="Arial"/>
          <w:b/>
          <w:sz w:val="24"/>
          <w:szCs w:val="24"/>
          <w:u w:val="single"/>
        </w:rPr>
      </w:pPr>
      <w:r>
        <w:rPr>
          <w:rFonts w:ascii="Arial" w:eastAsia="MS Mincho" w:hAnsi="Arial" w:cs="Arial"/>
          <w:b/>
          <w:sz w:val="24"/>
          <w:szCs w:val="24"/>
          <w:u w:val="single"/>
        </w:rPr>
        <w:t>Section 3:</w:t>
      </w:r>
    </w:p>
    <w:p w14:paraId="5F96D988" w14:textId="392426E0" w:rsidR="005D15C1" w:rsidRDefault="005D15C1" w:rsidP="005D15C1">
      <w:pPr>
        <w:tabs>
          <w:tab w:val="center" w:pos="4320"/>
          <w:tab w:val="right" w:pos="8640"/>
        </w:tabs>
        <w:spacing w:after="0" w:line="240" w:lineRule="auto"/>
        <w:jc w:val="center"/>
        <w:rPr>
          <w:rFonts w:ascii="Arial" w:eastAsia="MS Mincho" w:hAnsi="Arial" w:cs="Arial"/>
          <w:b/>
          <w:sz w:val="24"/>
          <w:szCs w:val="24"/>
          <w:u w:val="single"/>
        </w:rPr>
      </w:pPr>
    </w:p>
    <w:p w14:paraId="5C866211" w14:textId="77777777" w:rsidR="005D15C1" w:rsidRPr="005D15C1" w:rsidRDefault="005D15C1" w:rsidP="005D15C1">
      <w:pPr>
        <w:tabs>
          <w:tab w:val="center" w:pos="4320"/>
          <w:tab w:val="right" w:pos="8640"/>
        </w:tabs>
        <w:spacing w:after="0" w:line="240" w:lineRule="auto"/>
        <w:jc w:val="center"/>
        <w:rPr>
          <w:rFonts w:ascii="Arial" w:eastAsia="MS Mincho" w:hAnsi="Arial" w:cs="Arial"/>
          <w:b/>
          <w:sz w:val="24"/>
          <w:szCs w:val="24"/>
          <w:u w:val="single"/>
        </w:rPr>
      </w:pPr>
    </w:p>
    <w:p w14:paraId="75DF93E0" w14:textId="1757CE66" w:rsidR="00117C97" w:rsidRPr="00117C97" w:rsidRDefault="00117C97" w:rsidP="00117C97">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1D38E121" w14:textId="77777777" w:rsidR="00117C97" w:rsidRPr="00117C97" w:rsidRDefault="00117C97" w:rsidP="00117C9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2160"/>
      </w:tblGrid>
      <w:tr w:rsidR="00117C97" w:rsidRPr="00117C97" w14:paraId="5278A70B" w14:textId="77777777" w:rsidTr="00954B77">
        <w:tc>
          <w:tcPr>
            <w:tcW w:w="2267" w:type="dxa"/>
            <w:shd w:val="clear" w:color="auto" w:fill="D9D9D9"/>
          </w:tcPr>
          <w:p w14:paraId="2A216011" w14:textId="77777777" w:rsidR="00117C97" w:rsidRPr="00117C97" w:rsidRDefault="00117C97" w:rsidP="00117C97">
            <w:pPr>
              <w:rPr>
                <w:rFonts w:ascii="Calibri" w:hAnsi="Calibri"/>
                <w:sz w:val="24"/>
                <w:szCs w:val="24"/>
              </w:rPr>
            </w:pPr>
            <w:r w:rsidRPr="00117C97">
              <w:rPr>
                <w:rFonts w:ascii="Calibri" w:hAnsi="Calibri"/>
                <w:b/>
                <w:sz w:val="24"/>
                <w:szCs w:val="24"/>
              </w:rPr>
              <w:t>Location / Activity:</w:t>
            </w:r>
          </w:p>
        </w:tc>
        <w:tc>
          <w:tcPr>
            <w:tcW w:w="7651" w:type="dxa"/>
          </w:tcPr>
          <w:p w14:paraId="5D6F450A" w14:textId="1AA4F214" w:rsidR="00117C97" w:rsidRPr="00117C97" w:rsidRDefault="00954B77" w:rsidP="00117C97">
            <w:pPr>
              <w:rPr>
                <w:rFonts w:ascii="Calibri" w:hAnsi="Calibri"/>
                <w:sz w:val="24"/>
                <w:szCs w:val="24"/>
              </w:rPr>
            </w:pPr>
            <w:r>
              <w:rPr>
                <w:rFonts w:ascii="Calibri" w:hAnsi="Calibri"/>
                <w:sz w:val="24"/>
                <w:szCs w:val="24"/>
              </w:rPr>
              <w:t>Woodlands</w:t>
            </w:r>
          </w:p>
        </w:tc>
        <w:tc>
          <w:tcPr>
            <w:tcW w:w="1701" w:type="dxa"/>
            <w:shd w:val="clear" w:color="auto" w:fill="D9D9D9"/>
          </w:tcPr>
          <w:p w14:paraId="10B87ACF" w14:textId="77777777" w:rsidR="00117C97" w:rsidRPr="00117C97" w:rsidRDefault="00117C97" w:rsidP="00117C97">
            <w:pPr>
              <w:rPr>
                <w:rFonts w:ascii="Calibri" w:hAnsi="Calibri"/>
                <w:sz w:val="24"/>
                <w:szCs w:val="24"/>
              </w:rPr>
            </w:pPr>
            <w:r w:rsidRPr="00117C97">
              <w:rPr>
                <w:rFonts w:ascii="Calibri" w:hAnsi="Calibri"/>
                <w:b/>
                <w:sz w:val="24"/>
                <w:szCs w:val="24"/>
              </w:rPr>
              <w:t>Date:</w:t>
            </w:r>
          </w:p>
        </w:tc>
        <w:tc>
          <w:tcPr>
            <w:tcW w:w="2160" w:type="dxa"/>
          </w:tcPr>
          <w:p w14:paraId="104C1970" w14:textId="1F90888C" w:rsidR="00117C97" w:rsidRPr="00117C97" w:rsidRDefault="00954B77" w:rsidP="00117C97">
            <w:pPr>
              <w:rPr>
                <w:rFonts w:ascii="Calibri" w:hAnsi="Calibri"/>
                <w:sz w:val="24"/>
                <w:szCs w:val="24"/>
              </w:rPr>
            </w:pPr>
            <w:r>
              <w:rPr>
                <w:rFonts w:ascii="Calibri" w:hAnsi="Calibri"/>
                <w:sz w:val="24"/>
                <w:szCs w:val="24"/>
              </w:rPr>
              <w:t>15</w:t>
            </w:r>
            <w:r w:rsidRPr="00954B77">
              <w:rPr>
                <w:rFonts w:ascii="Calibri" w:hAnsi="Calibri"/>
                <w:sz w:val="24"/>
                <w:szCs w:val="24"/>
                <w:vertAlign w:val="superscript"/>
              </w:rPr>
              <w:t>th</w:t>
            </w:r>
            <w:r>
              <w:rPr>
                <w:rFonts w:ascii="Calibri" w:hAnsi="Calibri"/>
                <w:sz w:val="24"/>
                <w:szCs w:val="24"/>
              </w:rPr>
              <w:t xml:space="preserve"> March 2022</w:t>
            </w:r>
          </w:p>
        </w:tc>
      </w:tr>
      <w:tr w:rsidR="00117C97" w:rsidRPr="00117C97" w14:paraId="190C0275" w14:textId="77777777" w:rsidTr="00954B77">
        <w:tc>
          <w:tcPr>
            <w:tcW w:w="2267" w:type="dxa"/>
            <w:shd w:val="clear" w:color="auto" w:fill="D9D9D9"/>
          </w:tcPr>
          <w:p w14:paraId="79AD242A" w14:textId="77777777" w:rsidR="00117C97" w:rsidRPr="00117C97" w:rsidRDefault="00117C97" w:rsidP="00117C97">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025150EE" w14:textId="6A50E1E3" w:rsidR="00117C97" w:rsidRPr="00117C97" w:rsidRDefault="00954B77" w:rsidP="00117C97">
            <w:pPr>
              <w:rPr>
                <w:rFonts w:ascii="Calibri" w:hAnsi="Calibri"/>
                <w:sz w:val="24"/>
                <w:szCs w:val="24"/>
              </w:rPr>
            </w:pPr>
            <w:r>
              <w:rPr>
                <w:rFonts w:ascii="Calibri" w:hAnsi="Calibri"/>
                <w:sz w:val="24"/>
                <w:szCs w:val="24"/>
              </w:rPr>
              <w:t>Alissa Jane Gough</w:t>
            </w:r>
          </w:p>
        </w:tc>
        <w:tc>
          <w:tcPr>
            <w:tcW w:w="1701" w:type="dxa"/>
            <w:shd w:val="clear" w:color="auto" w:fill="D9D9D9"/>
          </w:tcPr>
          <w:p w14:paraId="049A5CB5" w14:textId="77777777" w:rsidR="00117C97" w:rsidRPr="00117C97" w:rsidRDefault="00117C97" w:rsidP="00117C97">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160" w:type="dxa"/>
          </w:tcPr>
          <w:p w14:paraId="30E33F9C" w14:textId="7F6CF607" w:rsidR="00117C97" w:rsidRPr="00117C97" w:rsidRDefault="00954B77" w:rsidP="00117C97">
            <w:pPr>
              <w:rPr>
                <w:rFonts w:ascii="Calibri" w:hAnsi="Calibri"/>
                <w:sz w:val="24"/>
                <w:szCs w:val="24"/>
              </w:rPr>
            </w:pPr>
            <w:r>
              <w:rPr>
                <w:rFonts w:ascii="Calibri" w:hAnsi="Calibri"/>
                <w:sz w:val="24"/>
                <w:szCs w:val="24"/>
              </w:rPr>
              <w:t>15</w:t>
            </w:r>
            <w:r w:rsidRPr="00954B77">
              <w:rPr>
                <w:rFonts w:ascii="Calibri" w:hAnsi="Calibri"/>
                <w:sz w:val="24"/>
                <w:szCs w:val="24"/>
                <w:vertAlign w:val="superscript"/>
              </w:rPr>
              <w:t>th</w:t>
            </w:r>
            <w:r>
              <w:rPr>
                <w:rFonts w:ascii="Calibri" w:hAnsi="Calibri"/>
                <w:sz w:val="24"/>
                <w:szCs w:val="24"/>
              </w:rPr>
              <w:t xml:space="preserve"> June 2022</w:t>
            </w:r>
          </w:p>
        </w:tc>
      </w:tr>
    </w:tbl>
    <w:p w14:paraId="43C2266D" w14:textId="77777777" w:rsidR="00117C97" w:rsidRPr="00117C97" w:rsidRDefault="00117C97" w:rsidP="00117C97">
      <w:pPr>
        <w:spacing w:after="0" w:line="240" w:lineRule="auto"/>
        <w:rPr>
          <w:rFonts w:ascii="Calibri" w:eastAsia="MS Mincho" w:hAnsi="Calibri" w:cs="Times New Roman"/>
          <w:sz w:val="16"/>
          <w:szCs w:val="16"/>
        </w:rPr>
      </w:pPr>
    </w:p>
    <w:tbl>
      <w:tblPr>
        <w:tblStyle w:val="TableGrid1"/>
        <w:tblW w:w="13750" w:type="dxa"/>
        <w:tblInd w:w="137" w:type="dxa"/>
        <w:tblLayout w:type="fixed"/>
        <w:tblLook w:val="04A0" w:firstRow="1" w:lastRow="0" w:firstColumn="1" w:lastColumn="0" w:noHBand="0" w:noVBand="1"/>
      </w:tblPr>
      <w:tblGrid>
        <w:gridCol w:w="1485"/>
        <w:gridCol w:w="2777"/>
        <w:gridCol w:w="2140"/>
        <w:gridCol w:w="962"/>
        <w:gridCol w:w="5253"/>
        <w:gridCol w:w="1133"/>
      </w:tblGrid>
      <w:tr w:rsidR="00117C97" w:rsidRPr="00117C97" w14:paraId="6C66BD17" w14:textId="77777777" w:rsidTr="005D15C1">
        <w:trPr>
          <w:cantSplit/>
          <w:tblHeader/>
        </w:trPr>
        <w:tc>
          <w:tcPr>
            <w:tcW w:w="1485" w:type="dxa"/>
            <w:shd w:val="clear" w:color="auto" w:fill="D9D9D9"/>
            <w:vAlign w:val="center"/>
          </w:tcPr>
          <w:p w14:paraId="0A48F353" w14:textId="77777777"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777" w:type="dxa"/>
            <w:shd w:val="clear" w:color="auto" w:fill="D9D9D9"/>
            <w:vAlign w:val="center"/>
          </w:tcPr>
          <w:p w14:paraId="2BAB74D2"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140" w:type="dxa"/>
            <w:shd w:val="clear" w:color="auto" w:fill="D9D9D9"/>
            <w:vAlign w:val="center"/>
          </w:tcPr>
          <w:p w14:paraId="6BAD6292" w14:textId="2A9D4802" w:rsidR="00117C97" w:rsidRPr="00117C97" w:rsidRDefault="005C151B" w:rsidP="00117C97">
            <w:pPr>
              <w:autoSpaceDE w:val="0"/>
              <w:autoSpaceDN w:val="0"/>
              <w:adjustRightInd w:val="0"/>
              <w:rPr>
                <w:rFonts w:ascii="Calibri" w:hAnsi="Calibri" w:cs="Helvetica"/>
                <w:b/>
                <w:sz w:val="24"/>
                <w:szCs w:val="24"/>
              </w:rPr>
            </w:pPr>
            <w:r>
              <w:rPr>
                <w:rFonts w:ascii="Calibri" w:hAnsi="Calibri" w:cs="Helvetica"/>
                <w:b/>
                <w:sz w:val="24"/>
                <w:szCs w:val="24"/>
              </w:rPr>
              <w:t>Hazards and risks</w:t>
            </w:r>
          </w:p>
        </w:tc>
        <w:tc>
          <w:tcPr>
            <w:tcW w:w="962" w:type="dxa"/>
            <w:shd w:val="clear" w:color="auto" w:fill="D9D9D9"/>
            <w:vAlign w:val="center"/>
          </w:tcPr>
          <w:p w14:paraId="75AB6369"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Who is at risk?</w:t>
            </w:r>
          </w:p>
        </w:tc>
        <w:tc>
          <w:tcPr>
            <w:tcW w:w="5253" w:type="dxa"/>
            <w:shd w:val="clear" w:color="auto" w:fill="D9D9D9"/>
            <w:vAlign w:val="center"/>
          </w:tcPr>
          <w:p w14:paraId="4B11B465" w14:textId="77777777" w:rsidR="00117C97" w:rsidRPr="00117C97" w:rsidRDefault="00117C97" w:rsidP="00117C97">
            <w:pPr>
              <w:rPr>
                <w:rFonts w:ascii="Calibri" w:hAnsi="Calibri"/>
                <w:b/>
                <w:sz w:val="24"/>
                <w:szCs w:val="24"/>
              </w:rPr>
            </w:pPr>
            <w:r w:rsidRPr="00117C97">
              <w:rPr>
                <w:rFonts w:ascii="Calibri" w:hAnsi="Calibri" w:cs="Helvetica"/>
                <w:b/>
                <w:sz w:val="24"/>
                <w:szCs w:val="24"/>
              </w:rPr>
              <w:t>PRECAUTIONS in place to reduce the risk of injury</w:t>
            </w:r>
          </w:p>
        </w:tc>
        <w:tc>
          <w:tcPr>
            <w:tcW w:w="1133" w:type="dxa"/>
            <w:shd w:val="clear" w:color="auto" w:fill="D9D9D9"/>
            <w:vAlign w:val="center"/>
          </w:tcPr>
          <w:p w14:paraId="01426D46" w14:textId="77777777"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117C97" w:rsidRPr="00117C97" w14:paraId="08006C56" w14:textId="77777777" w:rsidTr="005D15C1">
        <w:trPr>
          <w:cantSplit/>
          <w:trHeight w:val="1361"/>
        </w:trPr>
        <w:tc>
          <w:tcPr>
            <w:tcW w:w="1485" w:type="dxa"/>
            <w:vAlign w:val="center"/>
          </w:tcPr>
          <w:p w14:paraId="3C711112" w14:textId="3BDF586C" w:rsidR="00117C97" w:rsidRPr="00117C97" w:rsidRDefault="005369F1" w:rsidP="00117C97">
            <w:pPr>
              <w:autoSpaceDE w:val="0"/>
              <w:autoSpaceDN w:val="0"/>
              <w:adjustRightInd w:val="0"/>
              <w:rPr>
                <w:rFonts w:ascii="Calibri" w:hAnsi="Calibri" w:cs="Helvetica"/>
                <w:sz w:val="18"/>
                <w:szCs w:val="18"/>
              </w:rPr>
            </w:pPr>
            <w:r>
              <w:rPr>
                <w:rFonts w:ascii="Calibri" w:hAnsi="Calibri" w:cs="Helvetica"/>
                <w:sz w:val="18"/>
                <w:szCs w:val="18"/>
              </w:rPr>
              <w:t>Walking on uneven ground</w:t>
            </w:r>
          </w:p>
        </w:tc>
        <w:tc>
          <w:tcPr>
            <w:tcW w:w="2777" w:type="dxa"/>
            <w:vAlign w:val="center"/>
          </w:tcPr>
          <w:p w14:paraId="64B4BF57" w14:textId="77777777" w:rsidR="00117C97" w:rsidRDefault="00BF3F77" w:rsidP="00117C97">
            <w:pPr>
              <w:autoSpaceDE w:val="0"/>
              <w:autoSpaceDN w:val="0"/>
              <w:adjustRightInd w:val="0"/>
              <w:rPr>
                <w:rFonts w:ascii="Calibri" w:hAnsi="Calibri" w:cs="Helvetica"/>
                <w:sz w:val="18"/>
                <w:szCs w:val="18"/>
              </w:rPr>
            </w:pPr>
            <w:r>
              <w:rPr>
                <w:rFonts w:ascii="Calibri" w:hAnsi="Calibri" w:cs="Helvetica"/>
                <w:sz w:val="18"/>
                <w:szCs w:val="18"/>
              </w:rPr>
              <w:t xml:space="preserve">Supports and develops their gross motor skills and sense of balance. </w:t>
            </w:r>
          </w:p>
          <w:p w14:paraId="0EF06B34" w14:textId="77777777" w:rsidR="00BF3F77" w:rsidRDefault="00BF3F77" w:rsidP="00117C97">
            <w:pPr>
              <w:autoSpaceDE w:val="0"/>
              <w:autoSpaceDN w:val="0"/>
              <w:adjustRightInd w:val="0"/>
              <w:rPr>
                <w:rFonts w:ascii="Calibri" w:hAnsi="Calibri" w:cs="Helvetica"/>
                <w:sz w:val="18"/>
                <w:szCs w:val="18"/>
              </w:rPr>
            </w:pPr>
            <w:r>
              <w:rPr>
                <w:rFonts w:ascii="Calibri" w:hAnsi="Calibri" w:cs="Helvetica"/>
                <w:sz w:val="18"/>
                <w:szCs w:val="18"/>
              </w:rPr>
              <w:t>Begin to understand how they need to walk differently depending on the surface they are walking on.</w:t>
            </w:r>
          </w:p>
          <w:p w14:paraId="58A8AC57" w14:textId="1D7AAB4D" w:rsidR="00122A71" w:rsidRPr="00117C97" w:rsidRDefault="00122A71" w:rsidP="00117C97">
            <w:pPr>
              <w:autoSpaceDE w:val="0"/>
              <w:autoSpaceDN w:val="0"/>
              <w:adjustRightInd w:val="0"/>
              <w:rPr>
                <w:rFonts w:ascii="Calibri" w:hAnsi="Calibri" w:cs="Helvetica"/>
                <w:sz w:val="18"/>
                <w:szCs w:val="18"/>
              </w:rPr>
            </w:pPr>
            <w:r>
              <w:rPr>
                <w:rFonts w:ascii="Calibri" w:hAnsi="Calibri" w:cs="Helvetica"/>
                <w:sz w:val="18"/>
                <w:szCs w:val="18"/>
              </w:rPr>
              <w:t>They can learn how slopes and gradients can have an impact due to forces and energy.</w:t>
            </w:r>
          </w:p>
        </w:tc>
        <w:tc>
          <w:tcPr>
            <w:tcW w:w="2140" w:type="dxa"/>
            <w:vAlign w:val="center"/>
          </w:tcPr>
          <w:p w14:paraId="7B611F36" w14:textId="122433C0" w:rsidR="00117C97" w:rsidRPr="00117C97" w:rsidRDefault="00122A71" w:rsidP="00117C97">
            <w:pPr>
              <w:rPr>
                <w:rFonts w:ascii="Calibri" w:hAnsi="Calibri"/>
                <w:sz w:val="18"/>
                <w:szCs w:val="18"/>
              </w:rPr>
            </w:pPr>
            <w:r>
              <w:rPr>
                <w:rFonts w:ascii="Calibri" w:hAnsi="Calibri"/>
                <w:sz w:val="18"/>
                <w:szCs w:val="18"/>
              </w:rPr>
              <w:t xml:space="preserve">Children may fall over or trip causing cuts, bruises, or other injuries such as sprains. </w:t>
            </w:r>
          </w:p>
        </w:tc>
        <w:tc>
          <w:tcPr>
            <w:tcW w:w="962" w:type="dxa"/>
            <w:vAlign w:val="center"/>
          </w:tcPr>
          <w:p w14:paraId="57F74BAF" w14:textId="7E616C51" w:rsidR="00117C97" w:rsidRPr="00117C97" w:rsidRDefault="00122A71" w:rsidP="00117C97">
            <w:pPr>
              <w:rPr>
                <w:rFonts w:ascii="Calibri" w:hAnsi="Calibri"/>
                <w:sz w:val="18"/>
                <w:szCs w:val="18"/>
              </w:rPr>
            </w:pPr>
            <w:r>
              <w:rPr>
                <w:rFonts w:ascii="Calibri" w:hAnsi="Calibri"/>
                <w:sz w:val="18"/>
                <w:szCs w:val="18"/>
              </w:rPr>
              <w:t>Children and adults.</w:t>
            </w:r>
          </w:p>
        </w:tc>
        <w:tc>
          <w:tcPr>
            <w:tcW w:w="5253" w:type="dxa"/>
            <w:vAlign w:val="center"/>
          </w:tcPr>
          <w:p w14:paraId="2C42E4AA" w14:textId="77777777" w:rsidR="00117C97" w:rsidRDefault="00122A71" w:rsidP="00FF11A4">
            <w:pPr>
              <w:contextualSpacing/>
              <w:rPr>
                <w:rFonts w:cstheme="minorHAnsi"/>
                <w:sz w:val="18"/>
                <w:szCs w:val="18"/>
              </w:rPr>
            </w:pPr>
            <w:r>
              <w:rPr>
                <w:rFonts w:cstheme="minorHAnsi"/>
                <w:sz w:val="18"/>
                <w:szCs w:val="18"/>
              </w:rPr>
              <w:t>Discuss with the children beforehand how they may want to try walking slowly on the uneven surface first so they can get used to the feel of it as it could be a new experience for some.</w:t>
            </w:r>
          </w:p>
          <w:p w14:paraId="0B48B1B1" w14:textId="77777777" w:rsidR="003841F0" w:rsidRDefault="003841F0" w:rsidP="00FF11A4">
            <w:pPr>
              <w:contextualSpacing/>
              <w:rPr>
                <w:rFonts w:cstheme="minorHAnsi"/>
                <w:sz w:val="18"/>
                <w:szCs w:val="18"/>
              </w:rPr>
            </w:pPr>
            <w:r>
              <w:rPr>
                <w:rFonts w:cstheme="minorHAnsi"/>
                <w:sz w:val="18"/>
                <w:szCs w:val="18"/>
              </w:rPr>
              <w:t xml:space="preserve">Play a balance game with the children so they can gain understanding of how it may feel on the uneven surface. </w:t>
            </w:r>
          </w:p>
          <w:p w14:paraId="6DE62A75" w14:textId="59B99BDE" w:rsidR="003841F0" w:rsidRPr="00122A71" w:rsidRDefault="003841F0" w:rsidP="00FF11A4">
            <w:pPr>
              <w:contextualSpacing/>
              <w:rPr>
                <w:rFonts w:cstheme="minorHAnsi"/>
                <w:sz w:val="18"/>
                <w:szCs w:val="18"/>
              </w:rPr>
            </w:pPr>
            <w:r>
              <w:rPr>
                <w:rFonts w:cstheme="minorHAnsi"/>
                <w:sz w:val="18"/>
                <w:szCs w:val="18"/>
              </w:rPr>
              <w:t>Wear appropriate clothe and shoes such as long trousers and welli</w:t>
            </w:r>
            <w:r w:rsidR="00310979">
              <w:rPr>
                <w:rFonts w:cstheme="minorHAnsi"/>
                <w:sz w:val="18"/>
                <w:szCs w:val="18"/>
              </w:rPr>
              <w:t>ngtons.</w:t>
            </w:r>
          </w:p>
        </w:tc>
        <w:tc>
          <w:tcPr>
            <w:tcW w:w="1133" w:type="dxa"/>
            <w:vAlign w:val="center"/>
          </w:tcPr>
          <w:p w14:paraId="31F7BC52" w14:textId="1C7D140A" w:rsidR="00117C97" w:rsidRPr="00117C97" w:rsidRDefault="003841F0" w:rsidP="00117C97">
            <w:pPr>
              <w:rPr>
                <w:rFonts w:ascii="Calibri" w:hAnsi="Calibri"/>
                <w:sz w:val="20"/>
                <w:szCs w:val="20"/>
              </w:rPr>
            </w:pPr>
            <w:r>
              <w:rPr>
                <w:rFonts w:ascii="Calibri" w:hAnsi="Calibri"/>
                <w:sz w:val="20"/>
                <w:szCs w:val="20"/>
              </w:rPr>
              <w:t xml:space="preserve">         L</w:t>
            </w:r>
          </w:p>
        </w:tc>
      </w:tr>
      <w:tr w:rsidR="00117C97" w:rsidRPr="00117C97" w14:paraId="573A4BFF" w14:textId="77777777" w:rsidTr="005D15C1">
        <w:trPr>
          <w:cantSplit/>
          <w:trHeight w:val="1284"/>
        </w:trPr>
        <w:tc>
          <w:tcPr>
            <w:tcW w:w="1485" w:type="dxa"/>
            <w:vAlign w:val="center"/>
          </w:tcPr>
          <w:p w14:paraId="1348CADA" w14:textId="7BDACEBA" w:rsidR="00117C97" w:rsidRPr="006570CA" w:rsidRDefault="006570CA" w:rsidP="00117C97">
            <w:pPr>
              <w:autoSpaceDE w:val="0"/>
              <w:autoSpaceDN w:val="0"/>
              <w:adjustRightInd w:val="0"/>
              <w:rPr>
                <w:rFonts w:ascii="Calibri" w:hAnsi="Calibri" w:cs="Helvetica"/>
                <w:sz w:val="18"/>
                <w:szCs w:val="18"/>
              </w:rPr>
            </w:pPr>
            <w:r>
              <w:rPr>
                <w:rFonts w:ascii="Calibri" w:hAnsi="Calibri" w:cs="Helvetica"/>
                <w:sz w:val="18"/>
                <w:szCs w:val="18"/>
              </w:rPr>
              <w:lastRenderedPageBreak/>
              <w:t xml:space="preserve">Exploring </w:t>
            </w:r>
            <w:proofErr w:type="gramStart"/>
            <w:r w:rsidR="00B5434B">
              <w:rPr>
                <w:rFonts w:ascii="Calibri" w:hAnsi="Calibri" w:cs="Helvetica"/>
                <w:sz w:val="18"/>
                <w:szCs w:val="18"/>
              </w:rPr>
              <w:t>things</w:t>
            </w:r>
            <w:proofErr w:type="gramEnd"/>
            <w:r>
              <w:rPr>
                <w:rFonts w:ascii="Calibri" w:hAnsi="Calibri" w:cs="Helvetica"/>
                <w:sz w:val="18"/>
                <w:szCs w:val="18"/>
              </w:rPr>
              <w:t xml:space="preserve"> they are able to see such as rocks, </w:t>
            </w:r>
            <w:r w:rsidR="009C391C">
              <w:rPr>
                <w:rFonts w:ascii="Calibri" w:hAnsi="Calibri" w:cs="Helvetica"/>
                <w:sz w:val="18"/>
                <w:szCs w:val="18"/>
              </w:rPr>
              <w:t xml:space="preserve">sticks, </w:t>
            </w:r>
            <w:r>
              <w:rPr>
                <w:rFonts w:ascii="Calibri" w:hAnsi="Calibri" w:cs="Helvetica"/>
                <w:sz w:val="18"/>
                <w:szCs w:val="18"/>
              </w:rPr>
              <w:t>flowers, trees, insects and other mini-bugs.</w:t>
            </w:r>
          </w:p>
        </w:tc>
        <w:tc>
          <w:tcPr>
            <w:tcW w:w="2777" w:type="dxa"/>
            <w:vAlign w:val="center"/>
          </w:tcPr>
          <w:p w14:paraId="56B0F726" w14:textId="7DC702F4" w:rsidR="00B5434B" w:rsidRDefault="006570CA" w:rsidP="00B5434B">
            <w:pPr>
              <w:autoSpaceDE w:val="0"/>
              <w:autoSpaceDN w:val="0"/>
              <w:adjustRightInd w:val="0"/>
              <w:rPr>
                <w:rFonts w:ascii="Calibri" w:hAnsi="Calibri" w:cs="Helvetica"/>
                <w:sz w:val="18"/>
                <w:szCs w:val="18"/>
              </w:rPr>
            </w:pPr>
            <w:r>
              <w:rPr>
                <w:rFonts w:ascii="Calibri" w:hAnsi="Calibri" w:cs="Helvetica"/>
                <w:sz w:val="18"/>
                <w:szCs w:val="18"/>
              </w:rPr>
              <w:t xml:space="preserve">Children </w:t>
            </w:r>
            <w:r w:rsidR="00B5434B">
              <w:rPr>
                <w:rFonts w:ascii="Calibri" w:hAnsi="Calibri" w:cs="Helvetica"/>
                <w:sz w:val="18"/>
                <w:szCs w:val="18"/>
              </w:rPr>
              <w:t>can</w:t>
            </w:r>
            <w:r>
              <w:rPr>
                <w:rFonts w:ascii="Calibri" w:hAnsi="Calibri" w:cs="Helvetica"/>
                <w:sz w:val="18"/>
                <w:szCs w:val="18"/>
              </w:rPr>
              <w:t xml:space="preserve"> learn about</w:t>
            </w:r>
            <w:r w:rsidR="00B5434B">
              <w:rPr>
                <w:rFonts w:ascii="Calibri" w:hAnsi="Calibri" w:cs="Helvetica"/>
                <w:sz w:val="18"/>
                <w:szCs w:val="18"/>
              </w:rPr>
              <w:t xml:space="preserve"> the living things around them and the relationship they have with their habitats</w:t>
            </w:r>
            <w:r w:rsidR="008A5D32">
              <w:rPr>
                <w:rFonts w:ascii="Calibri" w:hAnsi="Calibri" w:cs="Helvetica"/>
                <w:sz w:val="18"/>
                <w:szCs w:val="18"/>
              </w:rPr>
              <w:t>.</w:t>
            </w:r>
          </w:p>
          <w:p w14:paraId="56C957F4" w14:textId="710A21FB" w:rsidR="008A5D32" w:rsidRDefault="008A5D32" w:rsidP="00B5434B">
            <w:pPr>
              <w:autoSpaceDE w:val="0"/>
              <w:autoSpaceDN w:val="0"/>
              <w:adjustRightInd w:val="0"/>
              <w:rPr>
                <w:rFonts w:ascii="Calibri" w:hAnsi="Calibri" w:cs="Helvetica"/>
                <w:sz w:val="18"/>
                <w:szCs w:val="18"/>
              </w:rPr>
            </w:pPr>
            <w:r>
              <w:rPr>
                <w:rFonts w:ascii="Calibri" w:hAnsi="Calibri" w:cs="Helvetica"/>
                <w:sz w:val="18"/>
                <w:szCs w:val="18"/>
              </w:rPr>
              <w:t>Children have an opportunity to learn about life cycles by understanding how things grow, develop, and reproduce.</w:t>
            </w:r>
          </w:p>
          <w:p w14:paraId="61CA6A50" w14:textId="37FCEF30" w:rsidR="008A5D32" w:rsidRDefault="00D43161" w:rsidP="00B5434B">
            <w:pPr>
              <w:autoSpaceDE w:val="0"/>
              <w:autoSpaceDN w:val="0"/>
              <w:adjustRightInd w:val="0"/>
              <w:rPr>
                <w:rFonts w:ascii="Calibri" w:hAnsi="Calibri" w:cs="Helvetica"/>
                <w:sz w:val="18"/>
                <w:szCs w:val="18"/>
              </w:rPr>
            </w:pPr>
            <w:r>
              <w:rPr>
                <w:rFonts w:ascii="Calibri" w:hAnsi="Calibri" w:cs="Helvetica"/>
                <w:sz w:val="18"/>
                <w:szCs w:val="18"/>
              </w:rPr>
              <w:t xml:space="preserve">Through bending, stretching, </w:t>
            </w:r>
            <w:r w:rsidR="006E1979">
              <w:rPr>
                <w:rFonts w:ascii="Calibri" w:hAnsi="Calibri" w:cs="Helvetica"/>
                <w:sz w:val="18"/>
                <w:szCs w:val="18"/>
              </w:rPr>
              <w:t>picking flowers etc,</w:t>
            </w:r>
            <w:r>
              <w:rPr>
                <w:rFonts w:ascii="Calibri" w:hAnsi="Calibri" w:cs="Helvetica"/>
                <w:sz w:val="18"/>
                <w:szCs w:val="18"/>
              </w:rPr>
              <w:t xml:space="preserve"> children will develop their gross</w:t>
            </w:r>
            <w:r w:rsidR="006E1979">
              <w:rPr>
                <w:rFonts w:ascii="Calibri" w:hAnsi="Calibri" w:cs="Helvetica"/>
                <w:sz w:val="18"/>
                <w:szCs w:val="18"/>
              </w:rPr>
              <w:t xml:space="preserve"> and fine motor skills.</w:t>
            </w:r>
          </w:p>
          <w:p w14:paraId="4B121005" w14:textId="2EF45F6A" w:rsidR="00B5434B" w:rsidRDefault="006E1979" w:rsidP="00B5434B">
            <w:pPr>
              <w:autoSpaceDE w:val="0"/>
              <w:autoSpaceDN w:val="0"/>
              <w:adjustRightInd w:val="0"/>
              <w:rPr>
                <w:rFonts w:ascii="Calibri" w:hAnsi="Calibri" w:cs="Helvetica"/>
                <w:sz w:val="18"/>
                <w:szCs w:val="18"/>
              </w:rPr>
            </w:pPr>
            <w:r>
              <w:rPr>
                <w:rFonts w:ascii="Calibri" w:hAnsi="Calibri" w:cs="Helvetica"/>
                <w:sz w:val="18"/>
                <w:szCs w:val="18"/>
              </w:rPr>
              <w:t>Teaches children to be kind and respect other livings things as they begin to understand how these living things benefit our world and environments.</w:t>
            </w:r>
          </w:p>
          <w:p w14:paraId="72DA0E90" w14:textId="77777777" w:rsidR="009C391C" w:rsidRPr="009C391C" w:rsidRDefault="009C391C" w:rsidP="009C391C">
            <w:pPr>
              <w:autoSpaceDE w:val="0"/>
              <w:autoSpaceDN w:val="0"/>
              <w:adjustRightInd w:val="0"/>
              <w:rPr>
                <w:rFonts w:ascii="Calibri" w:hAnsi="Calibri" w:cs="Helvetica"/>
                <w:sz w:val="18"/>
                <w:szCs w:val="18"/>
              </w:rPr>
            </w:pPr>
            <w:r w:rsidRPr="009C391C">
              <w:rPr>
                <w:rFonts w:ascii="Calibri" w:hAnsi="Calibri" w:cs="Helvetica"/>
                <w:sz w:val="18"/>
                <w:szCs w:val="18"/>
              </w:rPr>
              <w:t xml:space="preserve">Children can learn about the different properties of different materials and analyse their uses. </w:t>
            </w:r>
          </w:p>
          <w:p w14:paraId="326D95E9" w14:textId="77777777" w:rsidR="009C391C" w:rsidRPr="009C391C" w:rsidRDefault="009C391C" w:rsidP="009C391C">
            <w:pPr>
              <w:autoSpaceDE w:val="0"/>
              <w:autoSpaceDN w:val="0"/>
              <w:adjustRightInd w:val="0"/>
              <w:rPr>
                <w:rFonts w:ascii="Calibri" w:hAnsi="Calibri" w:cs="Helvetica"/>
                <w:sz w:val="18"/>
                <w:szCs w:val="18"/>
              </w:rPr>
            </w:pPr>
            <w:r w:rsidRPr="009C391C">
              <w:rPr>
                <w:rFonts w:ascii="Calibri" w:hAnsi="Calibri" w:cs="Helvetica"/>
                <w:sz w:val="18"/>
                <w:szCs w:val="18"/>
              </w:rPr>
              <w:t xml:space="preserve">Discover what materials are appropriate depending on what they want to achieve such as large sticks being useful to create a den. </w:t>
            </w:r>
          </w:p>
          <w:p w14:paraId="311CDF31" w14:textId="77777777" w:rsidR="009C391C" w:rsidRPr="009C391C" w:rsidRDefault="009C391C" w:rsidP="009C391C">
            <w:pPr>
              <w:autoSpaceDE w:val="0"/>
              <w:autoSpaceDN w:val="0"/>
              <w:adjustRightInd w:val="0"/>
              <w:rPr>
                <w:rFonts w:ascii="Calibri" w:hAnsi="Calibri" w:cs="Helvetica"/>
                <w:sz w:val="18"/>
                <w:szCs w:val="18"/>
              </w:rPr>
            </w:pPr>
            <w:r w:rsidRPr="009C391C">
              <w:rPr>
                <w:rFonts w:ascii="Calibri" w:hAnsi="Calibri" w:cs="Helvetica"/>
                <w:sz w:val="18"/>
                <w:szCs w:val="18"/>
              </w:rPr>
              <w:t xml:space="preserve">Can learn about the weight and shape of different materials like rocks and sticks. </w:t>
            </w:r>
          </w:p>
          <w:p w14:paraId="3BAB2295" w14:textId="77777777" w:rsidR="009C391C" w:rsidRPr="009C391C" w:rsidRDefault="009C391C" w:rsidP="009C391C">
            <w:pPr>
              <w:autoSpaceDE w:val="0"/>
              <w:autoSpaceDN w:val="0"/>
              <w:adjustRightInd w:val="0"/>
              <w:rPr>
                <w:rFonts w:ascii="Calibri" w:hAnsi="Calibri" w:cs="Helvetica"/>
                <w:sz w:val="18"/>
                <w:szCs w:val="18"/>
              </w:rPr>
            </w:pPr>
            <w:r w:rsidRPr="009C391C">
              <w:rPr>
                <w:rFonts w:ascii="Calibri" w:hAnsi="Calibri" w:cs="Helvetica"/>
                <w:sz w:val="18"/>
                <w:szCs w:val="18"/>
              </w:rPr>
              <w:t xml:space="preserve">Begin to understand the concept of gravity and sound through rolling stones and rocks they have collected down slopes and other gradients. </w:t>
            </w:r>
          </w:p>
          <w:p w14:paraId="2F5A886B" w14:textId="77777777" w:rsidR="009C391C" w:rsidRPr="009C391C" w:rsidRDefault="009C391C" w:rsidP="009C391C">
            <w:pPr>
              <w:autoSpaceDE w:val="0"/>
              <w:autoSpaceDN w:val="0"/>
              <w:adjustRightInd w:val="0"/>
              <w:rPr>
                <w:rFonts w:ascii="Calibri" w:hAnsi="Calibri" w:cs="Helvetica"/>
                <w:sz w:val="18"/>
                <w:szCs w:val="18"/>
              </w:rPr>
            </w:pPr>
            <w:r w:rsidRPr="009C391C">
              <w:rPr>
                <w:rFonts w:ascii="Calibri" w:hAnsi="Calibri" w:cs="Helvetica"/>
                <w:sz w:val="18"/>
                <w:szCs w:val="18"/>
              </w:rPr>
              <w:t>Can support schemas.</w:t>
            </w:r>
          </w:p>
          <w:p w14:paraId="6FFD2B6A" w14:textId="38135053" w:rsidR="009C391C" w:rsidRPr="006570CA" w:rsidRDefault="009C391C" w:rsidP="00B5434B">
            <w:pPr>
              <w:autoSpaceDE w:val="0"/>
              <w:autoSpaceDN w:val="0"/>
              <w:adjustRightInd w:val="0"/>
              <w:rPr>
                <w:rFonts w:ascii="Calibri" w:hAnsi="Calibri" w:cs="Helvetica"/>
                <w:sz w:val="18"/>
                <w:szCs w:val="18"/>
              </w:rPr>
            </w:pPr>
            <w:r w:rsidRPr="009C391C">
              <w:rPr>
                <w:rFonts w:ascii="Calibri" w:hAnsi="Calibri" w:cs="Helvetica"/>
                <w:sz w:val="18"/>
                <w:szCs w:val="18"/>
              </w:rPr>
              <w:t>Children can explore numbers, shapes, and sizes.</w:t>
            </w:r>
          </w:p>
          <w:p w14:paraId="6A9ADC18" w14:textId="465720FC" w:rsidR="00117C97" w:rsidRPr="006570CA" w:rsidRDefault="00117C97" w:rsidP="00117C97">
            <w:pPr>
              <w:autoSpaceDE w:val="0"/>
              <w:autoSpaceDN w:val="0"/>
              <w:adjustRightInd w:val="0"/>
              <w:rPr>
                <w:rFonts w:ascii="Calibri" w:hAnsi="Calibri" w:cs="Helvetica"/>
                <w:sz w:val="18"/>
                <w:szCs w:val="18"/>
              </w:rPr>
            </w:pPr>
          </w:p>
        </w:tc>
        <w:tc>
          <w:tcPr>
            <w:tcW w:w="2140" w:type="dxa"/>
            <w:vAlign w:val="center"/>
          </w:tcPr>
          <w:p w14:paraId="1D68848D" w14:textId="5E405D24" w:rsidR="00117C97" w:rsidRDefault="00441666" w:rsidP="00752ACE">
            <w:pPr>
              <w:contextualSpacing/>
              <w:rPr>
                <w:rFonts w:ascii="Calibri" w:hAnsi="Calibri" w:cs="Helvetica"/>
                <w:sz w:val="18"/>
                <w:szCs w:val="18"/>
              </w:rPr>
            </w:pPr>
            <w:r>
              <w:rPr>
                <w:rFonts w:ascii="Calibri" w:hAnsi="Calibri" w:cs="Helvetica"/>
                <w:sz w:val="18"/>
                <w:szCs w:val="18"/>
              </w:rPr>
              <w:t>Low branches could cause eye injuries, scratches or injuries</w:t>
            </w:r>
            <w:r w:rsidR="00752ACE">
              <w:rPr>
                <w:rFonts w:ascii="Calibri" w:hAnsi="Calibri" w:cs="Helvetica"/>
                <w:sz w:val="18"/>
                <w:szCs w:val="18"/>
              </w:rPr>
              <w:t xml:space="preserve"> </w:t>
            </w:r>
            <w:r>
              <w:rPr>
                <w:rFonts w:ascii="Calibri" w:hAnsi="Calibri" w:cs="Helvetica"/>
                <w:sz w:val="18"/>
                <w:szCs w:val="18"/>
              </w:rPr>
              <w:t>to the head which may lead to infections.</w:t>
            </w:r>
          </w:p>
          <w:p w14:paraId="66422703" w14:textId="7B0EE534" w:rsidR="00752ACE" w:rsidRDefault="00752ACE" w:rsidP="00752ACE">
            <w:pPr>
              <w:contextualSpacing/>
              <w:rPr>
                <w:rFonts w:ascii="Calibri" w:hAnsi="Calibri" w:cs="Helvetica"/>
                <w:sz w:val="18"/>
                <w:szCs w:val="18"/>
              </w:rPr>
            </w:pPr>
            <w:r>
              <w:rPr>
                <w:rFonts w:ascii="Calibri" w:hAnsi="Calibri" w:cs="Helvetica"/>
                <w:sz w:val="18"/>
                <w:szCs w:val="18"/>
              </w:rPr>
              <w:t>Could be bitten or stung and some children may be allergic to them.</w:t>
            </w:r>
          </w:p>
          <w:p w14:paraId="057C053D" w14:textId="23A50D91" w:rsidR="00752ACE" w:rsidRDefault="00752ACE" w:rsidP="00752ACE">
            <w:pPr>
              <w:contextualSpacing/>
              <w:rPr>
                <w:rFonts w:ascii="Calibri" w:hAnsi="Calibri" w:cs="Helvetica"/>
                <w:sz w:val="18"/>
                <w:szCs w:val="18"/>
              </w:rPr>
            </w:pPr>
            <w:r>
              <w:rPr>
                <w:rFonts w:ascii="Calibri" w:hAnsi="Calibri" w:cs="Helvetica"/>
                <w:sz w:val="18"/>
                <w:szCs w:val="18"/>
              </w:rPr>
              <w:t xml:space="preserve">There could be poisonous or plants that irritate the skin such as stinging nettles, blackthorns, etc. </w:t>
            </w:r>
          </w:p>
          <w:p w14:paraId="2AAA08FF" w14:textId="1AEB15CF" w:rsidR="00752ACE" w:rsidRDefault="00752ACE" w:rsidP="00752ACE">
            <w:pPr>
              <w:contextualSpacing/>
              <w:rPr>
                <w:rFonts w:ascii="Calibri" w:hAnsi="Calibri" w:cs="Helvetica"/>
                <w:sz w:val="18"/>
                <w:szCs w:val="18"/>
              </w:rPr>
            </w:pPr>
            <w:r>
              <w:rPr>
                <w:rFonts w:ascii="Calibri" w:hAnsi="Calibri" w:cs="Helvetica"/>
                <w:sz w:val="18"/>
                <w:szCs w:val="18"/>
              </w:rPr>
              <w:t>Children could wonder of on their own and become lost.</w:t>
            </w:r>
          </w:p>
          <w:p w14:paraId="47B06211" w14:textId="04627EDC" w:rsidR="00752ACE" w:rsidRDefault="00752ACE" w:rsidP="00752ACE">
            <w:pPr>
              <w:contextualSpacing/>
              <w:rPr>
                <w:rFonts w:ascii="Calibri" w:hAnsi="Calibri" w:cs="Helvetica"/>
                <w:sz w:val="18"/>
                <w:szCs w:val="18"/>
              </w:rPr>
            </w:pPr>
            <w:r>
              <w:rPr>
                <w:rFonts w:ascii="Calibri" w:hAnsi="Calibri" w:cs="Helvetica"/>
                <w:sz w:val="18"/>
                <w:szCs w:val="18"/>
              </w:rPr>
              <w:t xml:space="preserve">Could be touching and picking up inappropriate </w:t>
            </w:r>
            <w:r w:rsidR="008F24CC">
              <w:rPr>
                <w:rFonts w:ascii="Calibri" w:hAnsi="Calibri" w:cs="Helvetica"/>
                <w:sz w:val="18"/>
                <w:szCs w:val="18"/>
              </w:rPr>
              <w:t>materials such as rubbish.</w:t>
            </w:r>
          </w:p>
          <w:p w14:paraId="74B74BE4" w14:textId="77777777" w:rsidR="009C391C" w:rsidRPr="009C391C" w:rsidRDefault="009C391C" w:rsidP="009C391C">
            <w:pPr>
              <w:contextualSpacing/>
              <w:rPr>
                <w:rFonts w:ascii="Calibri" w:hAnsi="Calibri" w:cs="Helvetica"/>
                <w:sz w:val="18"/>
                <w:szCs w:val="18"/>
              </w:rPr>
            </w:pPr>
            <w:r w:rsidRPr="009C391C">
              <w:rPr>
                <w:rFonts w:ascii="Calibri" w:hAnsi="Calibri" w:cs="Helvetica"/>
                <w:sz w:val="18"/>
                <w:szCs w:val="18"/>
              </w:rPr>
              <w:t>Children could pick up sharp and inappropriate objects that are hidden within the woodland grounds.</w:t>
            </w:r>
          </w:p>
          <w:p w14:paraId="36E76E4D" w14:textId="77777777" w:rsidR="009C391C" w:rsidRPr="009C391C" w:rsidRDefault="009C391C" w:rsidP="009C391C">
            <w:pPr>
              <w:contextualSpacing/>
              <w:rPr>
                <w:rFonts w:ascii="Calibri" w:hAnsi="Calibri" w:cs="Helvetica"/>
                <w:sz w:val="18"/>
                <w:szCs w:val="18"/>
              </w:rPr>
            </w:pPr>
            <w:r w:rsidRPr="009C391C">
              <w:rPr>
                <w:rFonts w:ascii="Calibri" w:hAnsi="Calibri" w:cs="Helvetica"/>
                <w:sz w:val="18"/>
                <w:szCs w:val="18"/>
              </w:rPr>
              <w:t>May touch plants with thorns or stinging nettles that could potentially hurt the child.</w:t>
            </w:r>
          </w:p>
          <w:p w14:paraId="51A97A77" w14:textId="77777777" w:rsidR="009C391C" w:rsidRDefault="009C391C" w:rsidP="00752ACE">
            <w:pPr>
              <w:contextualSpacing/>
              <w:rPr>
                <w:rFonts w:ascii="Calibri" w:hAnsi="Calibri" w:cs="Helvetica"/>
                <w:sz w:val="18"/>
                <w:szCs w:val="18"/>
              </w:rPr>
            </w:pPr>
          </w:p>
          <w:p w14:paraId="51FA68D2" w14:textId="137F8045" w:rsidR="00441666" w:rsidRPr="006E1979" w:rsidRDefault="00441666" w:rsidP="00117C97">
            <w:pPr>
              <w:ind w:left="360"/>
              <w:contextualSpacing/>
              <w:rPr>
                <w:rFonts w:ascii="Calibri" w:hAnsi="Calibri" w:cs="Helvetica"/>
                <w:sz w:val="18"/>
                <w:szCs w:val="18"/>
              </w:rPr>
            </w:pPr>
          </w:p>
        </w:tc>
        <w:tc>
          <w:tcPr>
            <w:tcW w:w="962" w:type="dxa"/>
            <w:vAlign w:val="center"/>
          </w:tcPr>
          <w:p w14:paraId="0E9433E8" w14:textId="59963229" w:rsidR="00117C97" w:rsidRPr="008F24CC" w:rsidRDefault="008F24CC" w:rsidP="00117C97">
            <w:pPr>
              <w:autoSpaceDE w:val="0"/>
              <w:autoSpaceDN w:val="0"/>
              <w:adjustRightInd w:val="0"/>
              <w:rPr>
                <w:rFonts w:ascii="Calibri" w:hAnsi="Calibri" w:cs="Helvetica"/>
                <w:sz w:val="18"/>
                <w:szCs w:val="18"/>
              </w:rPr>
            </w:pPr>
            <w:r>
              <w:rPr>
                <w:rFonts w:ascii="Calibri" w:hAnsi="Calibri" w:cs="Helvetica"/>
                <w:sz w:val="18"/>
                <w:szCs w:val="18"/>
              </w:rPr>
              <w:t>Children and adults.</w:t>
            </w:r>
          </w:p>
        </w:tc>
        <w:tc>
          <w:tcPr>
            <w:tcW w:w="5253" w:type="dxa"/>
            <w:vAlign w:val="center"/>
          </w:tcPr>
          <w:p w14:paraId="222322A9" w14:textId="77777777" w:rsidR="00117C97" w:rsidRDefault="008F24CC" w:rsidP="008F24CC">
            <w:pPr>
              <w:autoSpaceDE w:val="0"/>
              <w:autoSpaceDN w:val="0"/>
              <w:adjustRightInd w:val="0"/>
              <w:contextualSpacing/>
              <w:rPr>
                <w:rFonts w:ascii="Calibri" w:hAnsi="Calibri" w:cs="Helvetica"/>
                <w:sz w:val="18"/>
                <w:szCs w:val="18"/>
              </w:rPr>
            </w:pPr>
            <w:r>
              <w:rPr>
                <w:rFonts w:ascii="Calibri" w:hAnsi="Calibri" w:cs="Helvetica"/>
                <w:sz w:val="18"/>
                <w:szCs w:val="18"/>
              </w:rPr>
              <w:t>Discuss with the children what new experiences they may come across before attending the woodlands.</w:t>
            </w:r>
          </w:p>
          <w:p w14:paraId="6C14E842" w14:textId="77777777" w:rsidR="008F24CC" w:rsidRDefault="008F24CC" w:rsidP="008F24CC">
            <w:pPr>
              <w:autoSpaceDE w:val="0"/>
              <w:autoSpaceDN w:val="0"/>
              <w:adjustRightInd w:val="0"/>
              <w:contextualSpacing/>
              <w:rPr>
                <w:rFonts w:ascii="Calibri" w:hAnsi="Calibri" w:cs="Helvetica"/>
                <w:sz w:val="18"/>
                <w:szCs w:val="18"/>
              </w:rPr>
            </w:pPr>
            <w:r>
              <w:rPr>
                <w:rFonts w:ascii="Calibri" w:hAnsi="Calibri" w:cs="Helvetica"/>
                <w:sz w:val="18"/>
                <w:szCs w:val="18"/>
              </w:rPr>
              <w:t xml:space="preserve">Consider boundaries that should be discussed with the children such as what materials are suitable to collect. Could play a game to enhance their understanding of this. Make the children aware of where is appropriate for them to go and not go without an adult present. </w:t>
            </w:r>
          </w:p>
          <w:p w14:paraId="15025D3E" w14:textId="77777777" w:rsidR="008F24CC" w:rsidRDefault="002F4085" w:rsidP="008F24CC">
            <w:pPr>
              <w:autoSpaceDE w:val="0"/>
              <w:autoSpaceDN w:val="0"/>
              <w:adjustRightInd w:val="0"/>
              <w:contextualSpacing/>
              <w:rPr>
                <w:rFonts w:ascii="Calibri" w:hAnsi="Calibri" w:cs="Helvetica"/>
                <w:sz w:val="18"/>
                <w:szCs w:val="18"/>
              </w:rPr>
            </w:pPr>
            <w:r>
              <w:rPr>
                <w:rFonts w:ascii="Calibri" w:hAnsi="Calibri" w:cs="Helvetica"/>
                <w:sz w:val="18"/>
                <w:szCs w:val="18"/>
              </w:rPr>
              <w:t xml:space="preserve">Make them aware of the number one rule which is to not put anything in their mouths and to wash hands at the end of the experience. </w:t>
            </w:r>
          </w:p>
          <w:p w14:paraId="32720ED1" w14:textId="77777777" w:rsidR="002F4085" w:rsidRDefault="002F4085" w:rsidP="008F24CC">
            <w:pPr>
              <w:autoSpaceDE w:val="0"/>
              <w:autoSpaceDN w:val="0"/>
              <w:adjustRightInd w:val="0"/>
              <w:contextualSpacing/>
              <w:rPr>
                <w:rFonts w:ascii="Calibri" w:hAnsi="Calibri" w:cs="Helvetica"/>
                <w:sz w:val="18"/>
                <w:szCs w:val="18"/>
              </w:rPr>
            </w:pPr>
            <w:r>
              <w:rPr>
                <w:rFonts w:ascii="Calibri" w:hAnsi="Calibri" w:cs="Helvetica"/>
                <w:sz w:val="18"/>
                <w:szCs w:val="18"/>
              </w:rPr>
              <w:t>Understand the danger of strangers and the procedures if this was to occur.</w:t>
            </w:r>
          </w:p>
          <w:p w14:paraId="7832BCB8" w14:textId="77777777" w:rsidR="009C391C" w:rsidRPr="009C391C" w:rsidRDefault="009C391C" w:rsidP="009C391C">
            <w:pPr>
              <w:autoSpaceDE w:val="0"/>
              <w:autoSpaceDN w:val="0"/>
              <w:adjustRightInd w:val="0"/>
              <w:contextualSpacing/>
              <w:rPr>
                <w:rFonts w:ascii="Calibri" w:hAnsi="Calibri" w:cs="Helvetica"/>
                <w:sz w:val="18"/>
                <w:szCs w:val="18"/>
              </w:rPr>
            </w:pPr>
            <w:r w:rsidRPr="009C391C">
              <w:rPr>
                <w:rFonts w:ascii="Calibri" w:hAnsi="Calibri" w:cs="Helvetica"/>
                <w:sz w:val="18"/>
                <w:szCs w:val="18"/>
              </w:rPr>
              <w:t>The area being explored needs to be checked before the children have access to it to help prevent unsuitable objects from being picked up.</w:t>
            </w:r>
          </w:p>
          <w:p w14:paraId="6698092C" w14:textId="7DC9669A" w:rsidR="009C391C" w:rsidRPr="008F24CC" w:rsidRDefault="009C391C" w:rsidP="008F24CC">
            <w:pPr>
              <w:autoSpaceDE w:val="0"/>
              <w:autoSpaceDN w:val="0"/>
              <w:adjustRightInd w:val="0"/>
              <w:contextualSpacing/>
              <w:rPr>
                <w:rFonts w:ascii="Calibri" w:hAnsi="Calibri" w:cs="Helvetica"/>
                <w:sz w:val="18"/>
                <w:szCs w:val="18"/>
              </w:rPr>
            </w:pPr>
          </w:p>
        </w:tc>
        <w:tc>
          <w:tcPr>
            <w:tcW w:w="1133" w:type="dxa"/>
            <w:vAlign w:val="center"/>
          </w:tcPr>
          <w:p w14:paraId="566E6594" w14:textId="77777777" w:rsidR="008F24CC" w:rsidRDefault="002F4085" w:rsidP="00117C97">
            <w:pPr>
              <w:rPr>
                <w:rFonts w:ascii="Calibri" w:hAnsi="Calibri"/>
                <w:sz w:val="18"/>
                <w:szCs w:val="18"/>
              </w:rPr>
            </w:pPr>
            <w:r>
              <w:rPr>
                <w:rFonts w:ascii="Calibri" w:hAnsi="Calibri"/>
                <w:sz w:val="24"/>
                <w:szCs w:val="24"/>
              </w:rPr>
              <w:t xml:space="preserve">        </w:t>
            </w:r>
            <w:r>
              <w:rPr>
                <w:rFonts w:ascii="Calibri" w:hAnsi="Calibri"/>
                <w:sz w:val="18"/>
                <w:szCs w:val="18"/>
              </w:rPr>
              <w:t>L</w:t>
            </w:r>
          </w:p>
          <w:p w14:paraId="71A4B82B" w14:textId="4D7D2E84" w:rsidR="002F4085" w:rsidRPr="002F4085" w:rsidRDefault="002F4085" w:rsidP="00117C97">
            <w:pPr>
              <w:rPr>
                <w:rFonts w:ascii="Calibri" w:hAnsi="Calibri"/>
                <w:sz w:val="18"/>
                <w:szCs w:val="18"/>
              </w:rPr>
            </w:pPr>
          </w:p>
        </w:tc>
      </w:tr>
      <w:tr w:rsidR="00117C97" w:rsidRPr="00117C97" w14:paraId="410B7E18" w14:textId="77777777" w:rsidTr="005D15C1">
        <w:trPr>
          <w:cantSplit/>
          <w:trHeight w:val="1274"/>
        </w:trPr>
        <w:tc>
          <w:tcPr>
            <w:tcW w:w="1485" w:type="dxa"/>
            <w:vAlign w:val="center"/>
          </w:tcPr>
          <w:p w14:paraId="72825192" w14:textId="44F459EF" w:rsidR="00117C97" w:rsidRPr="00090ADF" w:rsidRDefault="00090ADF" w:rsidP="00117C97">
            <w:pPr>
              <w:rPr>
                <w:rFonts w:cstheme="minorHAnsi"/>
                <w:sz w:val="18"/>
                <w:szCs w:val="18"/>
              </w:rPr>
            </w:pPr>
            <w:r>
              <w:rPr>
                <w:rFonts w:cstheme="minorHAnsi"/>
                <w:sz w:val="18"/>
                <w:szCs w:val="18"/>
              </w:rPr>
              <w:lastRenderedPageBreak/>
              <w:t>The outdoors in different weather conditions.</w:t>
            </w:r>
          </w:p>
        </w:tc>
        <w:tc>
          <w:tcPr>
            <w:tcW w:w="2777" w:type="dxa"/>
            <w:vAlign w:val="center"/>
          </w:tcPr>
          <w:p w14:paraId="08CF43D2" w14:textId="63975439" w:rsidR="00117C97" w:rsidRDefault="00090ADF" w:rsidP="00117C97">
            <w:pPr>
              <w:autoSpaceDE w:val="0"/>
              <w:autoSpaceDN w:val="0"/>
              <w:adjustRightInd w:val="0"/>
              <w:rPr>
                <w:rFonts w:cstheme="minorHAnsi"/>
                <w:sz w:val="18"/>
                <w:szCs w:val="18"/>
              </w:rPr>
            </w:pPr>
            <w:r>
              <w:rPr>
                <w:rFonts w:cstheme="minorHAnsi"/>
                <w:sz w:val="18"/>
                <w:szCs w:val="18"/>
              </w:rPr>
              <w:t>Become aware of different temperatures and the words associated with them such as wet, dry, hot, cold etc.</w:t>
            </w:r>
          </w:p>
          <w:p w14:paraId="3F8705EB" w14:textId="26DD47F8" w:rsidR="00090ADF" w:rsidRDefault="00090ADF" w:rsidP="00117C97">
            <w:pPr>
              <w:autoSpaceDE w:val="0"/>
              <w:autoSpaceDN w:val="0"/>
              <w:adjustRightInd w:val="0"/>
              <w:rPr>
                <w:rFonts w:cstheme="minorHAnsi"/>
                <w:sz w:val="18"/>
                <w:szCs w:val="18"/>
              </w:rPr>
            </w:pPr>
            <w:r>
              <w:rPr>
                <w:rFonts w:cstheme="minorHAnsi"/>
                <w:sz w:val="18"/>
                <w:szCs w:val="18"/>
              </w:rPr>
              <w:t xml:space="preserve">Children can identify things in the environment which may cause them harm and therefore </w:t>
            </w:r>
            <w:r w:rsidR="00413D4E">
              <w:rPr>
                <w:rFonts w:cstheme="minorHAnsi"/>
                <w:sz w:val="18"/>
                <w:szCs w:val="18"/>
              </w:rPr>
              <w:t>discover ways to act that will reduce this risk and harm from themselves and those around them.</w:t>
            </w:r>
          </w:p>
          <w:p w14:paraId="121EABF2" w14:textId="07339594" w:rsidR="00413D4E" w:rsidRDefault="00413D4E" w:rsidP="00117C97">
            <w:pPr>
              <w:autoSpaceDE w:val="0"/>
              <w:autoSpaceDN w:val="0"/>
              <w:adjustRightInd w:val="0"/>
              <w:rPr>
                <w:rFonts w:cstheme="minorHAnsi"/>
                <w:sz w:val="18"/>
                <w:szCs w:val="18"/>
              </w:rPr>
            </w:pPr>
            <w:r>
              <w:rPr>
                <w:rFonts w:cstheme="minorHAnsi"/>
                <w:sz w:val="18"/>
                <w:szCs w:val="18"/>
              </w:rPr>
              <w:t>Understand that walking on wet surfaces could be different compared to dry surfaces. May need to walk slower and be more aware to reduce risk of slipping for example.</w:t>
            </w:r>
          </w:p>
          <w:p w14:paraId="2FA5C6E6" w14:textId="77777777" w:rsidR="00413D4E" w:rsidRDefault="00413D4E" w:rsidP="00117C97">
            <w:pPr>
              <w:autoSpaceDE w:val="0"/>
              <w:autoSpaceDN w:val="0"/>
              <w:adjustRightInd w:val="0"/>
              <w:rPr>
                <w:rFonts w:cstheme="minorHAnsi"/>
                <w:sz w:val="18"/>
                <w:szCs w:val="18"/>
              </w:rPr>
            </w:pPr>
          </w:p>
          <w:p w14:paraId="0C804960" w14:textId="430097E0" w:rsidR="00090ADF" w:rsidRPr="00090ADF" w:rsidRDefault="00090ADF" w:rsidP="00117C97">
            <w:pPr>
              <w:autoSpaceDE w:val="0"/>
              <w:autoSpaceDN w:val="0"/>
              <w:adjustRightInd w:val="0"/>
              <w:rPr>
                <w:rFonts w:cstheme="minorHAnsi"/>
                <w:sz w:val="18"/>
                <w:szCs w:val="18"/>
              </w:rPr>
            </w:pPr>
          </w:p>
        </w:tc>
        <w:tc>
          <w:tcPr>
            <w:tcW w:w="2140" w:type="dxa"/>
            <w:vAlign w:val="center"/>
          </w:tcPr>
          <w:p w14:paraId="2279515B" w14:textId="77777777" w:rsidR="004938E0" w:rsidRDefault="004938E0" w:rsidP="00413D4E">
            <w:pPr>
              <w:contextualSpacing/>
              <w:rPr>
                <w:rFonts w:cstheme="minorHAnsi"/>
                <w:sz w:val="18"/>
                <w:szCs w:val="18"/>
              </w:rPr>
            </w:pPr>
            <w:r>
              <w:rPr>
                <w:rFonts w:cstheme="minorHAnsi"/>
                <w:sz w:val="18"/>
                <w:szCs w:val="18"/>
              </w:rPr>
              <w:t>Different weather conditions can affect children.</w:t>
            </w:r>
          </w:p>
          <w:p w14:paraId="5FB4A4F9" w14:textId="3C80563E" w:rsidR="00117C97" w:rsidRDefault="00413D4E" w:rsidP="00413D4E">
            <w:pPr>
              <w:contextualSpacing/>
              <w:rPr>
                <w:rFonts w:cstheme="minorHAnsi"/>
                <w:sz w:val="18"/>
                <w:szCs w:val="18"/>
              </w:rPr>
            </w:pPr>
            <w:r>
              <w:rPr>
                <w:rFonts w:cstheme="minorHAnsi"/>
                <w:sz w:val="18"/>
                <w:szCs w:val="18"/>
              </w:rPr>
              <w:t>Children being exposed to sun could cause sun burn or heat stroke.</w:t>
            </w:r>
          </w:p>
          <w:p w14:paraId="593F2CA1" w14:textId="77777777" w:rsidR="00413D4E" w:rsidRDefault="00413D4E" w:rsidP="00413D4E">
            <w:pPr>
              <w:contextualSpacing/>
              <w:rPr>
                <w:rFonts w:cstheme="minorHAnsi"/>
                <w:sz w:val="18"/>
                <w:szCs w:val="18"/>
              </w:rPr>
            </w:pPr>
            <w:r>
              <w:rPr>
                <w:rFonts w:cstheme="minorHAnsi"/>
                <w:sz w:val="18"/>
                <w:szCs w:val="18"/>
              </w:rPr>
              <w:t>Children who are too cold could in severe cases cause hyperthermia or hypothermia.</w:t>
            </w:r>
          </w:p>
          <w:p w14:paraId="70B48BB6" w14:textId="5960B163" w:rsidR="004938E0" w:rsidRDefault="004938E0" w:rsidP="00413D4E">
            <w:pPr>
              <w:contextualSpacing/>
              <w:rPr>
                <w:rFonts w:cstheme="minorHAnsi"/>
                <w:sz w:val="18"/>
                <w:szCs w:val="18"/>
              </w:rPr>
            </w:pPr>
            <w:r>
              <w:rPr>
                <w:rFonts w:cstheme="minorHAnsi"/>
                <w:sz w:val="18"/>
                <w:szCs w:val="18"/>
              </w:rPr>
              <w:t xml:space="preserve">If it is raining and children become very wet, they could become uncomfortable and distressed. </w:t>
            </w:r>
          </w:p>
          <w:p w14:paraId="15A136C4" w14:textId="64BEC8E1" w:rsidR="004938E0" w:rsidRDefault="004938E0" w:rsidP="00413D4E">
            <w:pPr>
              <w:contextualSpacing/>
              <w:rPr>
                <w:rFonts w:cstheme="minorHAnsi"/>
                <w:sz w:val="18"/>
                <w:szCs w:val="18"/>
              </w:rPr>
            </w:pPr>
            <w:r>
              <w:rPr>
                <w:rFonts w:cstheme="minorHAnsi"/>
                <w:sz w:val="18"/>
                <w:szCs w:val="18"/>
              </w:rPr>
              <w:t>Due to high winds, branches from trees could fall and harm the children causing head injury which may lead to life-changing injuries or death.</w:t>
            </w:r>
          </w:p>
          <w:p w14:paraId="308B9AC1" w14:textId="2332D8D1" w:rsidR="004938E0" w:rsidRPr="00413D4E" w:rsidRDefault="004938E0" w:rsidP="00413D4E">
            <w:pPr>
              <w:contextualSpacing/>
              <w:rPr>
                <w:rFonts w:cstheme="minorHAnsi"/>
                <w:sz w:val="18"/>
                <w:szCs w:val="18"/>
              </w:rPr>
            </w:pPr>
          </w:p>
        </w:tc>
        <w:tc>
          <w:tcPr>
            <w:tcW w:w="962" w:type="dxa"/>
            <w:vAlign w:val="center"/>
          </w:tcPr>
          <w:p w14:paraId="76BC9E66" w14:textId="7B329256" w:rsidR="00117C97" w:rsidRPr="004938E0" w:rsidRDefault="004938E0" w:rsidP="00117C97">
            <w:pPr>
              <w:autoSpaceDE w:val="0"/>
              <w:autoSpaceDN w:val="0"/>
              <w:adjustRightInd w:val="0"/>
              <w:rPr>
                <w:rFonts w:cstheme="minorHAnsi"/>
                <w:sz w:val="18"/>
                <w:szCs w:val="18"/>
              </w:rPr>
            </w:pPr>
            <w:r>
              <w:rPr>
                <w:rFonts w:cstheme="minorHAnsi"/>
                <w:sz w:val="18"/>
                <w:szCs w:val="18"/>
              </w:rPr>
              <w:t xml:space="preserve">Children and adults. </w:t>
            </w:r>
          </w:p>
        </w:tc>
        <w:tc>
          <w:tcPr>
            <w:tcW w:w="5253" w:type="dxa"/>
            <w:vAlign w:val="center"/>
          </w:tcPr>
          <w:p w14:paraId="133D544D" w14:textId="36D9AD14" w:rsidR="00117C97" w:rsidRDefault="004938E0" w:rsidP="004938E0">
            <w:pPr>
              <w:autoSpaceDE w:val="0"/>
              <w:autoSpaceDN w:val="0"/>
              <w:adjustRightInd w:val="0"/>
              <w:contextualSpacing/>
              <w:rPr>
                <w:rFonts w:cstheme="minorHAnsi"/>
                <w:sz w:val="18"/>
                <w:szCs w:val="18"/>
              </w:rPr>
            </w:pPr>
            <w:r>
              <w:rPr>
                <w:rFonts w:cstheme="minorHAnsi"/>
                <w:sz w:val="18"/>
                <w:szCs w:val="18"/>
              </w:rPr>
              <w:t xml:space="preserve">Monitor weather met office to reduce being caught in unsafe weather conditions such as </w:t>
            </w:r>
            <w:r w:rsidR="00310979">
              <w:rPr>
                <w:rFonts w:cstheme="minorHAnsi"/>
                <w:sz w:val="18"/>
                <w:szCs w:val="18"/>
              </w:rPr>
              <w:t xml:space="preserve">thirty wind speed or stormy weather. </w:t>
            </w:r>
          </w:p>
          <w:p w14:paraId="19CC0E76" w14:textId="6F6B5E4F" w:rsidR="00310979" w:rsidRDefault="00310979" w:rsidP="004938E0">
            <w:pPr>
              <w:autoSpaceDE w:val="0"/>
              <w:autoSpaceDN w:val="0"/>
              <w:adjustRightInd w:val="0"/>
              <w:contextualSpacing/>
              <w:rPr>
                <w:rFonts w:cstheme="minorHAnsi"/>
                <w:sz w:val="18"/>
                <w:szCs w:val="18"/>
              </w:rPr>
            </w:pPr>
            <w:r>
              <w:rPr>
                <w:rFonts w:cstheme="minorHAnsi"/>
                <w:sz w:val="18"/>
                <w:szCs w:val="18"/>
              </w:rPr>
              <w:t xml:space="preserve">Wear appropriate clothing depending on the weather conditions. Waterproofs with warm layers and wellington boots for wetter and colder conditions. Sun cream, hats, shelter, and water available for in hotter conditions. </w:t>
            </w:r>
          </w:p>
          <w:p w14:paraId="3D15A96A" w14:textId="04812C8B" w:rsidR="001624FF" w:rsidRPr="004938E0" w:rsidRDefault="001624FF" w:rsidP="004938E0">
            <w:pPr>
              <w:autoSpaceDE w:val="0"/>
              <w:autoSpaceDN w:val="0"/>
              <w:adjustRightInd w:val="0"/>
              <w:contextualSpacing/>
              <w:rPr>
                <w:rFonts w:cstheme="minorHAnsi"/>
                <w:sz w:val="18"/>
                <w:szCs w:val="18"/>
              </w:rPr>
            </w:pPr>
            <w:r>
              <w:rPr>
                <w:rFonts w:cstheme="minorHAnsi"/>
                <w:sz w:val="18"/>
                <w:szCs w:val="18"/>
              </w:rPr>
              <w:t>Discuss with children that the grounds may be slippery if it has been raining so to be aware of this when they are out in the wood</w:t>
            </w:r>
            <w:r w:rsidR="006D468F">
              <w:rPr>
                <w:rFonts w:cstheme="minorHAnsi"/>
                <w:sz w:val="18"/>
                <w:szCs w:val="18"/>
              </w:rPr>
              <w:t>l</w:t>
            </w:r>
            <w:r>
              <w:rPr>
                <w:rFonts w:cstheme="minorHAnsi"/>
                <w:sz w:val="18"/>
                <w:szCs w:val="18"/>
              </w:rPr>
              <w:t>ands.</w:t>
            </w:r>
          </w:p>
        </w:tc>
        <w:tc>
          <w:tcPr>
            <w:tcW w:w="1133" w:type="dxa"/>
            <w:vAlign w:val="center"/>
          </w:tcPr>
          <w:p w14:paraId="031112D1" w14:textId="2F48A034" w:rsidR="00117C97" w:rsidRPr="00310979" w:rsidRDefault="00310979" w:rsidP="00117C97">
            <w:pPr>
              <w:rPr>
                <w:rFonts w:cstheme="minorHAnsi"/>
                <w:sz w:val="18"/>
                <w:szCs w:val="18"/>
              </w:rPr>
            </w:pPr>
            <w:r>
              <w:rPr>
                <w:rFonts w:ascii="Cambria" w:hAnsi="Cambria"/>
                <w:sz w:val="24"/>
                <w:szCs w:val="24"/>
              </w:rPr>
              <w:t xml:space="preserve">        </w:t>
            </w:r>
            <w:r>
              <w:rPr>
                <w:rFonts w:cstheme="minorHAnsi"/>
                <w:sz w:val="18"/>
                <w:szCs w:val="18"/>
              </w:rPr>
              <w:t>L</w:t>
            </w:r>
          </w:p>
        </w:tc>
      </w:tr>
      <w:tr w:rsidR="00117C97" w:rsidRPr="00117C97" w14:paraId="150E1478" w14:textId="77777777" w:rsidTr="005D15C1">
        <w:trPr>
          <w:cantSplit/>
          <w:trHeight w:val="1277"/>
        </w:trPr>
        <w:tc>
          <w:tcPr>
            <w:tcW w:w="1485" w:type="dxa"/>
            <w:vAlign w:val="center"/>
          </w:tcPr>
          <w:p w14:paraId="70F131F7" w14:textId="430563EA" w:rsidR="00117C97" w:rsidRPr="00310979" w:rsidRDefault="009C391C" w:rsidP="00117C97">
            <w:pPr>
              <w:rPr>
                <w:rFonts w:ascii="Calibri" w:hAnsi="Calibri" w:cs="Helvetica"/>
                <w:sz w:val="18"/>
                <w:szCs w:val="18"/>
              </w:rPr>
            </w:pPr>
            <w:r>
              <w:rPr>
                <w:rFonts w:ascii="Calibri" w:hAnsi="Calibri" w:cs="Helvetica"/>
                <w:sz w:val="18"/>
                <w:szCs w:val="18"/>
              </w:rPr>
              <w:t>Climbing trees.</w:t>
            </w:r>
          </w:p>
        </w:tc>
        <w:tc>
          <w:tcPr>
            <w:tcW w:w="2777" w:type="dxa"/>
            <w:vAlign w:val="center"/>
          </w:tcPr>
          <w:p w14:paraId="5D5BCD37" w14:textId="77777777" w:rsidR="0018689B" w:rsidRDefault="0018689B" w:rsidP="00117C97">
            <w:pPr>
              <w:autoSpaceDE w:val="0"/>
              <w:autoSpaceDN w:val="0"/>
              <w:adjustRightInd w:val="0"/>
              <w:rPr>
                <w:rFonts w:ascii="Calibri" w:hAnsi="Calibri" w:cs="Helvetica"/>
                <w:sz w:val="18"/>
                <w:szCs w:val="18"/>
              </w:rPr>
            </w:pPr>
          </w:p>
          <w:p w14:paraId="390E621D" w14:textId="3181D882" w:rsidR="00532A9C" w:rsidRDefault="009C391C" w:rsidP="00117C97">
            <w:pPr>
              <w:autoSpaceDE w:val="0"/>
              <w:autoSpaceDN w:val="0"/>
              <w:adjustRightInd w:val="0"/>
              <w:rPr>
                <w:rFonts w:ascii="Calibri" w:hAnsi="Calibri" w:cs="Helvetica"/>
                <w:sz w:val="18"/>
                <w:szCs w:val="18"/>
              </w:rPr>
            </w:pPr>
            <w:r>
              <w:rPr>
                <w:rFonts w:ascii="Calibri" w:hAnsi="Calibri" w:cs="Helvetica"/>
                <w:sz w:val="18"/>
                <w:szCs w:val="18"/>
              </w:rPr>
              <w:t>Become aware of different heights and the words associated with them such as being up high or down low.</w:t>
            </w:r>
          </w:p>
          <w:p w14:paraId="5FF3137B" w14:textId="183DECAF" w:rsidR="009C391C" w:rsidRDefault="009C391C" w:rsidP="00117C97">
            <w:pPr>
              <w:autoSpaceDE w:val="0"/>
              <w:autoSpaceDN w:val="0"/>
              <w:adjustRightInd w:val="0"/>
              <w:rPr>
                <w:rFonts w:ascii="Calibri" w:hAnsi="Calibri" w:cs="Helvetica"/>
                <w:sz w:val="18"/>
                <w:szCs w:val="18"/>
              </w:rPr>
            </w:pPr>
            <w:r>
              <w:rPr>
                <w:rFonts w:ascii="Calibri" w:hAnsi="Calibri" w:cs="Helvetica"/>
                <w:sz w:val="18"/>
                <w:szCs w:val="18"/>
              </w:rPr>
              <w:t xml:space="preserve">Can help with their physical development </w:t>
            </w:r>
            <w:r w:rsidR="0018689B">
              <w:rPr>
                <w:rFonts w:ascii="Calibri" w:hAnsi="Calibri" w:cs="Helvetica"/>
                <w:sz w:val="18"/>
                <w:szCs w:val="18"/>
              </w:rPr>
              <w:t xml:space="preserve">like their gross motor skills. </w:t>
            </w:r>
          </w:p>
          <w:p w14:paraId="1AADC18E" w14:textId="024BD047" w:rsidR="0018689B" w:rsidRDefault="0018689B" w:rsidP="00117C97">
            <w:pPr>
              <w:autoSpaceDE w:val="0"/>
              <w:autoSpaceDN w:val="0"/>
              <w:adjustRightInd w:val="0"/>
              <w:rPr>
                <w:rFonts w:ascii="Calibri" w:hAnsi="Calibri" w:cs="Helvetica"/>
                <w:sz w:val="18"/>
                <w:szCs w:val="18"/>
              </w:rPr>
            </w:pPr>
            <w:r>
              <w:rPr>
                <w:rFonts w:ascii="Calibri" w:hAnsi="Calibri" w:cs="Helvetica"/>
                <w:sz w:val="18"/>
                <w:szCs w:val="18"/>
              </w:rPr>
              <w:t xml:space="preserve">Children can identify various insects and minibeasts that live in the trees. </w:t>
            </w:r>
          </w:p>
          <w:p w14:paraId="7016BA01" w14:textId="52FD8F02" w:rsidR="00532A9C" w:rsidRPr="009F5E04" w:rsidRDefault="00532A9C" w:rsidP="00117C97">
            <w:pPr>
              <w:autoSpaceDE w:val="0"/>
              <w:autoSpaceDN w:val="0"/>
              <w:adjustRightInd w:val="0"/>
              <w:rPr>
                <w:rFonts w:ascii="Calibri" w:hAnsi="Calibri" w:cs="Helvetica"/>
                <w:sz w:val="18"/>
                <w:szCs w:val="18"/>
              </w:rPr>
            </w:pPr>
          </w:p>
        </w:tc>
        <w:tc>
          <w:tcPr>
            <w:tcW w:w="2140" w:type="dxa"/>
            <w:vAlign w:val="center"/>
          </w:tcPr>
          <w:p w14:paraId="32EA9A25" w14:textId="727DD3EA" w:rsidR="00FE7DC1" w:rsidRPr="00567EE7" w:rsidRDefault="0018689B" w:rsidP="009C391C">
            <w:pPr>
              <w:contextualSpacing/>
              <w:rPr>
                <w:rFonts w:ascii="Calibri" w:hAnsi="Calibri" w:cs="Helvetica"/>
                <w:sz w:val="18"/>
                <w:szCs w:val="18"/>
              </w:rPr>
            </w:pPr>
            <w:r>
              <w:rPr>
                <w:rFonts w:ascii="Calibri" w:hAnsi="Calibri" w:cs="Helvetica"/>
                <w:sz w:val="18"/>
                <w:szCs w:val="18"/>
              </w:rPr>
              <w:t xml:space="preserve">Children could fall from the trees </w:t>
            </w:r>
            <w:r w:rsidR="00B35D94">
              <w:rPr>
                <w:rFonts w:ascii="Calibri" w:hAnsi="Calibri" w:cs="Helvetica"/>
                <w:sz w:val="18"/>
                <w:szCs w:val="18"/>
              </w:rPr>
              <w:t xml:space="preserve">causing sprains, broken bones, scratches, </w:t>
            </w:r>
            <w:proofErr w:type="gramStart"/>
            <w:r w:rsidR="00B35D94">
              <w:rPr>
                <w:rFonts w:ascii="Calibri" w:hAnsi="Calibri" w:cs="Helvetica"/>
                <w:sz w:val="18"/>
                <w:szCs w:val="18"/>
              </w:rPr>
              <w:t>bruises</w:t>
            </w:r>
            <w:proofErr w:type="gramEnd"/>
            <w:r w:rsidR="00B35D94">
              <w:rPr>
                <w:rFonts w:ascii="Calibri" w:hAnsi="Calibri" w:cs="Helvetica"/>
                <w:sz w:val="18"/>
                <w:szCs w:val="18"/>
              </w:rPr>
              <w:t xml:space="preserve"> and other injuries.</w:t>
            </w:r>
          </w:p>
        </w:tc>
        <w:tc>
          <w:tcPr>
            <w:tcW w:w="962" w:type="dxa"/>
            <w:vAlign w:val="center"/>
          </w:tcPr>
          <w:p w14:paraId="6D2858ED" w14:textId="7CF7D565" w:rsidR="00117C97" w:rsidRPr="00567EE7" w:rsidRDefault="00567EE7" w:rsidP="00117C97">
            <w:pPr>
              <w:autoSpaceDE w:val="0"/>
              <w:autoSpaceDN w:val="0"/>
              <w:adjustRightInd w:val="0"/>
              <w:rPr>
                <w:rFonts w:ascii="Calibri" w:hAnsi="Calibri" w:cs="Helvetica"/>
                <w:sz w:val="18"/>
                <w:szCs w:val="18"/>
              </w:rPr>
            </w:pPr>
            <w:r>
              <w:rPr>
                <w:rFonts w:ascii="Calibri" w:hAnsi="Calibri" w:cs="Helvetica"/>
                <w:sz w:val="18"/>
                <w:szCs w:val="18"/>
              </w:rPr>
              <w:t>Children and adults.</w:t>
            </w:r>
          </w:p>
        </w:tc>
        <w:tc>
          <w:tcPr>
            <w:tcW w:w="5253" w:type="dxa"/>
            <w:vAlign w:val="center"/>
          </w:tcPr>
          <w:p w14:paraId="3FE873FC" w14:textId="6310AB2E" w:rsidR="006D468F" w:rsidRPr="00933987" w:rsidRDefault="00B35D94" w:rsidP="00933987">
            <w:pPr>
              <w:autoSpaceDE w:val="0"/>
              <w:autoSpaceDN w:val="0"/>
              <w:adjustRightInd w:val="0"/>
              <w:contextualSpacing/>
              <w:rPr>
                <w:rFonts w:ascii="Calibri" w:hAnsi="Calibri" w:cs="Helvetica"/>
                <w:sz w:val="18"/>
                <w:szCs w:val="18"/>
              </w:rPr>
            </w:pPr>
            <w:r>
              <w:rPr>
                <w:rFonts w:ascii="Calibri" w:hAnsi="Calibri" w:cs="Helvetica"/>
                <w:sz w:val="18"/>
                <w:szCs w:val="18"/>
              </w:rPr>
              <w:t>Discuss with children the risks associated with climbing trees and suggest practising on smaller trees and make their way up to the bigger ones.</w:t>
            </w:r>
          </w:p>
        </w:tc>
        <w:tc>
          <w:tcPr>
            <w:tcW w:w="1133" w:type="dxa"/>
            <w:vAlign w:val="center"/>
          </w:tcPr>
          <w:p w14:paraId="53B65600" w14:textId="023AAC28" w:rsidR="00117C97" w:rsidRPr="00567EE7" w:rsidRDefault="00567EE7" w:rsidP="00117C97">
            <w:pPr>
              <w:rPr>
                <w:rFonts w:ascii="Calibri" w:hAnsi="Calibri"/>
                <w:sz w:val="18"/>
                <w:szCs w:val="18"/>
              </w:rPr>
            </w:pPr>
            <w:r>
              <w:rPr>
                <w:rFonts w:ascii="Calibri" w:hAnsi="Calibri"/>
                <w:sz w:val="24"/>
                <w:szCs w:val="24"/>
              </w:rPr>
              <w:t xml:space="preserve">        </w:t>
            </w:r>
            <w:r>
              <w:rPr>
                <w:rFonts w:ascii="Calibri" w:hAnsi="Calibri"/>
                <w:sz w:val="18"/>
                <w:szCs w:val="18"/>
              </w:rPr>
              <w:t>L</w:t>
            </w:r>
          </w:p>
        </w:tc>
      </w:tr>
    </w:tbl>
    <w:p w14:paraId="58340A99" w14:textId="77777777" w:rsidR="00117C97" w:rsidRPr="00117C97" w:rsidRDefault="00117C97" w:rsidP="00117C97">
      <w:pPr>
        <w:widowControl w:val="0"/>
        <w:autoSpaceDE w:val="0"/>
        <w:autoSpaceDN w:val="0"/>
        <w:adjustRightInd w:val="0"/>
        <w:spacing w:after="0" w:line="240" w:lineRule="auto"/>
        <w:rPr>
          <w:rFonts w:ascii="Calibri" w:eastAsia="MS Mincho" w:hAnsi="Calibri" w:cs="Geneva"/>
          <w:sz w:val="2"/>
          <w:szCs w:val="2"/>
          <w:lang w:val="en-US"/>
        </w:rPr>
      </w:pPr>
    </w:p>
    <w:bookmarkEnd w:id="0"/>
    <w:p w14:paraId="5F87629A" w14:textId="648CD0E9" w:rsidR="009F47CC" w:rsidRDefault="009F47CC"/>
    <w:p w14:paraId="0937772E" w14:textId="2A6CFC92" w:rsidR="005D15C1" w:rsidRDefault="005D15C1"/>
    <w:p w14:paraId="32223113" w14:textId="739FE8F8" w:rsidR="005D15C1" w:rsidRDefault="005D15C1" w:rsidP="005D15C1">
      <w:pPr>
        <w:spacing w:line="360" w:lineRule="auto"/>
        <w:jc w:val="center"/>
        <w:rPr>
          <w:rFonts w:ascii="Arial" w:hAnsi="Arial" w:cs="Arial"/>
          <w:b/>
          <w:bCs/>
          <w:sz w:val="24"/>
          <w:szCs w:val="24"/>
          <w:u w:val="single"/>
        </w:rPr>
      </w:pPr>
      <w:r>
        <w:rPr>
          <w:rFonts w:ascii="Arial" w:hAnsi="Arial" w:cs="Arial"/>
          <w:b/>
          <w:bCs/>
          <w:sz w:val="24"/>
          <w:szCs w:val="24"/>
          <w:u w:val="single"/>
        </w:rPr>
        <w:t>Section 4:</w:t>
      </w:r>
    </w:p>
    <w:p w14:paraId="1EF4F45A" w14:textId="534CB8A6" w:rsidR="00F064C4" w:rsidRDefault="00436898" w:rsidP="00436898">
      <w:pPr>
        <w:spacing w:line="360" w:lineRule="auto"/>
        <w:jc w:val="both"/>
        <w:rPr>
          <w:rFonts w:ascii="Arial" w:hAnsi="Arial" w:cs="Arial"/>
          <w:sz w:val="24"/>
          <w:szCs w:val="24"/>
        </w:rPr>
      </w:pPr>
      <w:r>
        <w:rPr>
          <w:rFonts w:ascii="Arial" w:hAnsi="Arial" w:cs="Arial"/>
          <w:sz w:val="24"/>
          <w:szCs w:val="24"/>
        </w:rPr>
        <w:t>According to</w:t>
      </w:r>
      <w:r w:rsidR="00923C6F">
        <w:rPr>
          <w:rFonts w:ascii="Arial" w:hAnsi="Arial" w:cs="Arial"/>
          <w:sz w:val="24"/>
          <w:szCs w:val="24"/>
        </w:rPr>
        <w:t xml:space="preserve"> Maynard and Waters and Clement (2013), the current foundation phase framework</w:t>
      </w:r>
      <w:r w:rsidR="00DD27A4">
        <w:rPr>
          <w:rFonts w:ascii="Arial" w:hAnsi="Arial" w:cs="Arial"/>
          <w:sz w:val="24"/>
          <w:szCs w:val="24"/>
        </w:rPr>
        <w:t xml:space="preserve"> maintains the idea of their being a balance between child-led and practitioner-led activities within an outdoor area which is stimulating for the children. </w:t>
      </w:r>
      <w:r w:rsidR="00AF5979">
        <w:rPr>
          <w:rFonts w:ascii="Arial" w:hAnsi="Arial" w:cs="Arial"/>
          <w:sz w:val="24"/>
          <w:szCs w:val="24"/>
        </w:rPr>
        <w:t>Therefore, this gives children the experiences they need through the help of the practitioner supporting and extending these</w:t>
      </w:r>
      <w:r w:rsidR="004B17C5">
        <w:rPr>
          <w:rFonts w:ascii="Arial" w:hAnsi="Arial" w:cs="Arial"/>
          <w:sz w:val="24"/>
          <w:szCs w:val="24"/>
        </w:rPr>
        <w:t xml:space="preserve">. </w:t>
      </w:r>
      <w:r w:rsidR="005E0C7A">
        <w:rPr>
          <w:rFonts w:ascii="Arial" w:hAnsi="Arial" w:cs="Arial"/>
          <w:sz w:val="24"/>
          <w:szCs w:val="24"/>
        </w:rPr>
        <w:t>Similarly, Oakley (2004) draws upon Piaget’s theory on the children being ‘little scientists’ who learn best through</w:t>
      </w:r>
      <w:r w:rsidR="0015018F">
        <w:rPr>
          <w:rFonts w:ascii="Arial" w:hAnsi="Arial" w:cs="Arial"/>
          <w:sz w:val="24"/>
          <w:szCs w:val="24"/>
        </w:rPr>
        <w:t xml:space="preserve"> activities created by the practitioner that will stimulate the children to ask questions, experiment, and discover</w:t>
      </w:r>
      <w:r w:rsidR="00136417">
        <w:rPr>
          <w:rFonts w:ascii="Arial" w:hAnsi="Arial" w:cs="Arial"/>
          <w:sz w:val="24"/>
          <w:szCs w:val="24"/>
        </w:rPr>
        <w:t xml:space="preserve"> whilst at play. </w:t>
      </w:r>
      <w:r w:rsidR="00574109">
        <w:rPr>
          <w:rFonts w:ascii="Arial" w:hAnsi="Arial" w:cs="Arial"/>
          <w:sz w:val="24"/>
          <w:szCs w:val="24"/>
        </w:rPr>
        <w:t xml:space="preserve">Bose and </w:t>
      </w:r>
      <w:proofErr w:type="spellStart"/>
      <w:r w:rsidR="00574109">
        <w:rPr>
          <w:rFonts w:ascii="Arial" w:hAnsi="Arial" w:cs="Arial"/>
          <w:sz w:val="24"/>
          <w:szCs w:val="24"/>
        </w:rPr>
        <w:t>Seetso</w:t>
      </w:r>
      <w:proofErr w:type="spellEnd"/>
      <w:r w:rsidR="00574109">
        <w:rPr>
          <w:rFonts w:ascii="Arial" w:hAnsi="Arial" w:cs="Arial"/>
          <w:sz w:val="24"/>
          <w:szCs w:val="24"/>
        </w:rPr>
        <w:t xml:space="preserve"> (2016) found that if children are provided with the correct stimulating </w:t>
      </w:r>
      <w:r w:rsidR="007952CF">
        <w:rPr>
          <w:rFonts w:ascii="Arial" w:hAnsi="Arial" w:cs="Arial"/>
          <w:sz w:val="24"/>
          <w:szCs w:val="24"/>
        </w:rPr>
        <w:t>environments,</w:t>
      </w:r>
      <w:r w:rsidR="00574109">
        <w:rPr>
          <w:rFonts w:ascii="Arial" w:hAnsi="Arial" w:cs="Arial"/>
          <w:sz w:val="24"/>
          <w:szCs w:val="24"/>
        </w:rPr>
        <w:t xml:space="preserve"> then it allows children to be curious and explore mathematical and scientific concepts. </w:t>
      </w:r>
      <w:r w:rsidR="00A37331">
        <w:rPr>
          <w:rFonts w:ascii="Arial" w:hAnsi="Arial" w:cs="Arial"/>
          <w:sz w:val="24"/>
          <w:szCs w:val="24"/>
        </w:rPr>
        <w:t xml:space="preserve">Moreover, </w:t>
      </w:r>
      <w:proofErr w:type="spellStart"/>
      <w:r w:rsidR="00A37331">
        <w:rPr>
          <w:rFonts w:ascii="Arial" w:hAnsi="Arial" w:cs="Arial"/>
          <w:sz w:val="24"/>
          <w:szCs w:val="24"/>
        </w:rPr>
        <w:t>Bilton</w:t>
      </w:r>
      <w:proofErr w:type="spellEnd"/>
      <w:r w:rsidR="00A37331">
        <w:rPr>
          <w:rFonts w:ascii="Arial" w:hAnsi="Arial" w:cs="Arial"/>
          <w:sz w:val="24"/>
          <w:szCs w:val="24"/>
        </w:rPr>
        <w:t xml:space="preserve"> and Crook (2016) portray </w:t>
      </w:r>
      <w:r w:rsidR="001C05AF">
        <w:rPr>
          <w:rFonts w:ascii="Arial" w:hAnsi="Arial" w:cs="Arial"/>
          <w:sz w:val="24"/>
          <w:szCs w:val="24"/>
        </w:rPr>
        <w:t>that the outdoor environment</w:t>
      </w:r>
      <w:r w:rsidR="00A37331">
        <w:rPr>
          <w:rFonts w:ascii="Arial" w:hAnsi="Arial" w:cs="Arial"/>
          <w:sz w:val="24"/>
          <w:szCs w:val="24"/>
        </w:rPr>
        <w:t xml:space="preserve"> </w:t>
      </w:r>
      <w:r w:rsidR="001C05AF">
        <w:rPr>
          <w:rFonts w:ascii="Arial" w:hAnsi="Arial" w:cs="Arial"/>
          <w:sz w:val="24"/>
          <w:szCs w:val="24"/>
        </w:rPr>
        <w:t>is</w:t>
      </w:r>
      <w:r w:rsidR="00A37331">
        <w:rPr>
          <w:rFonts w:ascii="Arial" w:hAnsi="Arial" w:cs="Arial"/>
          <w:sz w:val="24"/>
          <w:szCs w:val="24"/>
        </w:rPr>
        <w:t xml:space="preserve"> the best place for these experiences to be achieved as there</w:t>
      </w:r>
      <w:r w:rsidR="00D0158F">
        <w:rPr>
          <w:rFonts w:ascii="Arial" w:hAnsi="Arial" w:cs="Arial"/>
          <w:sz w:val="24"/>
          <w:szCs w:val="24"/>
        </w:rPr>
        <w:t xml:space="preserve"> are</w:t>
      </w:r>
      <w:r w:rsidR="00A37331">
        <w:rPr>
          <w:rFonts w:ascii="Arial" w:hAnsi="Arial" w:cs="Arial"/>
          <w:sz w:val="24"/>
          <w:szCs w:val="24"/>
        </w:rPr>
        <w:t xml:space="preserve"> natural areas such as woodlands, fields and nature trails that </w:t>
      </w:r>
      <w:r w:rsidR="00523765">
        <w:rPr>
          <w:rFonts w:ascii="Arial" w:hAnsi="Arial" w:cs="Arial"/>
          <w:sz w:val="24"/>
          <w:szCs w:val="24"/>
        </w:rPr>
        <w:t>provide resources that have an open-ended purpose</w:t>
      </w:r>
      <w:r w:rsidR="00665FD9">
        <w:rPr>
          <w:rFonts w:ascii="Arial" w:hAnsi="Arial" w:cs="Arial"/>
          <w:sz w:val="24"/>
          <w:szCs w:val="24"/>
        </w:rPr>
        <w:t>,</w:t>
      </w:r>
      <w:r w:rsidR="00523765">
        <w:rPr>
          <w:rFonts w:ascii="Arial" w:hAnsi="Arial" w:cs="Arial"/>
          <w:sz w:val="24"/>
          <w:szCs w:val="24"/>
        </w:rPr>
        <w:t xml:space="preserve"> allowing children </w:t>
      </w:r>
      <w:r w:rsidR="00665FD9">
        <w:rPr>
          <w:rFonts w:ascii="Arial" w:hAnsi="Arial" w:cs="Arial"/>
          <w:sz w:val="24"/>
          <w:szCs w:val="24"/>
        </w:rPr>
        <w:t>with opportunities for</w:t>
      </w:r>
      <w:r w:rsidR="00523765">
        <w:rPr>
          <w:rFonts w:ascii="Arial" w:hAnsi="Arial" w:cs="Arial"/>
          <w:sz w:val="24"/>
          <w:szCs w:val="24"/>
        </w:rPr>
        <w:t xml:space="preserve"> creative thinking and </w:t>
      </w:r>
      <w:r w:rsidR="00665FD9">
        <w:rPr>
          <w:rFonts w:ascii="Arial" w:hAnsi="Arial" w:cs="Arial"/>
          <w:sz w:val="24"/>
          <w:szCs w:val="24"/>
        </w:rPr>
        <w:t xml:space="preserve">their </w:t>
      </w:r>
      <w:r w:rsidR="00523765">
        <w:rPr>
          <w:rFonts w:ascii="Arial" w:hAnsi="Arial" w:cs="Arial"/>
          <w:sz w:val="24"/>
          <w:szCs w:val="24"/>
        </w:rPr>
        <w:t>imagination, all linking to mathema</w:t>
      </w:r>
      <w:r w:rsidR="00665FD9">
        <w:rPr>
          <w:rFonts w:ascii="Arial" w:hAnsi="Arial" w:cs="Arial"/>
          <w:sz w:val="24"/>
          <w:szCs w:val="24"/>
        </w:rPr>
        <w:t>tic and scientific ways of thinking.</w:t>
      </w:r>
      <w:r w:rsidR="001C05AF">
        <w:rPr>
          <w:rFonts w:ascii="Arial" w:hAnsi="Arial" w:cs="Arial"/>
          <w:sz w:val="24"/>
          <w:szCs w:val="24"/>
        </w:rPr>
        <w:t xml:space="preserve"> </w:t>
      </w:r>
      <w:r w:rsidR="00B10EC5">
        <w:rPr>
          <w:rFonts w:ascii="Arial" w:hAnsi="Arial" w:cs="Arial"/>
          <w:sz w:val="24"/>
          <w:szCs w:val="24"/>
        </w:rPr>
        <w:t xml:space="preserve">Therefore, Ernst and </w:t>
      </w:r>
      <w:proofErr w:type="spellStart"/>
      <w:r w:rsidR="00B10EC5">
        <w:rPr>
          <w:rFonts w:ascii="Arial" w:hAnsi="Arial" w:cs="Arial"/>
          <w:sz w:val="24"/>
          <w:szCs w:val="24"/>
        </w:rPr>
        <w:t>Tornabene</w:t>
      </w:r>
      <w:proofErr w:type="spellEnd"/>
      <w:r w:rsidR="00B10EC5">
        <w:rPr>
          <w:rFonts w:ascii="Arial" w:hAnsi="Arial" w:cs="Arial"/>
          <w:sz w:val="24"/>
          <w:szCs w:val="24"/>
        </w:rPr>
        <w:t xml:space="preserve"> (2012) feel it is important for adults to facilitate the outdoors as part of children’s play as the natural settings offers a learning environment full </w:t>
      </w:r>
      <w:r w:rsidR="00EA4C89">
        <w:rPr>
          <w:rFonts w:ascii="Arial" w:hAnsi="Arial" w:cs="Arial"/>
          <w:sz w:val="24"/>
          <w:szCs w:val="24"/>
        </w:rPr>
        <w:t>of</w:t>
      </w:r>
      <w:r w:rsidR="00B10EC5">
        <w:rPr>
          <w:rFonts w:ascii="Arial" w:hAnsi="Arial" w:cs="Arial"/>
          <w:sz w:val="24"/>
          <w:szCs w:val="24"/>
        </w:rPr>
        <w:t xml:space="preserve"> enriched opportunities for decision making and problem solving. </w:t>
      </w:r>
    </w:p>
    <w:p w14:paraId="3BE77A35" w14:textId="6BED26AA" w:rsidR="000E0933" w:rsidRDefault="00EA4C89" w:rsidP="00436898">
      <w:pPr>
        <w:spacing w:line="360" w:lineRule="auto"/>
        <w:jc w:val="both"/>
        <w:rPr>
          <w:rFonts w:ascii="Arial" w:hAnsi="Arial" w:cs="Arial"/>
          <w:sz w:val="24"/>
          <w:szCs w:val="24"/>
        </w:rPr>
      </w:pPr>
      <w:r>
        <w:rPr>
          <w:rFonts w:ascii="Arial" w:hAnsi="Arial" w:cs="Arial"/>
          <w:sz w:val="24"/>
          <w:szCs w:val="24"/>
        </w:rPr>
        <w:t>Additionally, Nicholson’s loose parts theory demonstrates why children having access to natural objects such as sticks, twigs, stones, and leaves has a profound effect on their learning because through having access to these, children can begin to form ideas such as weight, length, gravity, and friction. Nicholson also felt that children should not be rushed during this type of play and that children should be given time to play and revisit the activity to keep adding to their knowledge (Play Scotland, no date).</w:t>
      </w:r>
      <w:r w:rsidR="00F064C4">
        <w:rPr>
          <w:rFonts w:ascii="Arial" w:hAnsi="Arial" w:cs="Arial"/>
          <w:sz w:val="24"/>
          <w:szCs w:val="24"/>
        </w:rPr>
        <w:t xml:space="preserve"> </w:t>
      </w:r>
      <w:r w:rsidR="000E0933">
        <w:rPr>
          <w:rFonts w:ascii="Arial" w:hAnsi="Arial" w:cs="Arial"/>
          <w:sz w:val="24"/>
          <w:szCs w:val="24"/>
        </w:rPr>
        <w:t xml:space="preserve">Based on a study by </w:t>
      </w:r>
      <w:proofErr w:type="spellStart"/>
      <w:r w:rsidR="000E0933">
        <w:rPr>
          <w:rFonts w:ascii="Arial" w:hAnsi="Arial" w:cs="Arial"/>
          <w:sz w:val="24"/>
          <w:szCs w:val="24"/>
        </w:rPr>
        <w:t>Rahardjo</w:t>
      </w:r>
      <w:proofErr w:type="spellEnd"/>
      <w:r w:rsidR="000E0933">
        <w:rPr>
          <w:rFonts w:ascii="Arial" w:hAnsi="Arial" w:cs="Arial"/>
          <w:sz w:val="24"/>
          <w:szCs w:val="24"/>
        </w:rPr>
        <w:t xml:space="preserve"> (2019), she discovered that loose parts were a fundamental part of scaffolding a child’s mathematic and scientific knowledge. She suggests that loose parts provide open and endless learning opportunities whilst inviting the children to be creative.</w:t>
      </w:r>
      <w:r w:rsidR="00547B58">
        <w:rPr>
          <w:rFonts w:ascii="Arial" w:hAnsi="Arial" w:cs="Arial"/>
          <w:sz w:val="24"/>
          <w:szCs w:val="24"/>
        </w:rPr>
        <w:t xml:space="preserve"> Play Scotland (no date) also suggests that loose parts have no instructions and therefore can be whatever the children envision them to be as the children use them freely to fulfil their curiosity. However, practitioners may not understand the full benefits related to </w:t>
      </w:r>
      <w:proofErr w:type="gramStart"/>
      <w:r w:rsidR="00547B58">
        <w:rPr>
          <w:rFonts w:ascii="Arial" w:hAnsi="Arial" w:cs="Arial"/>
          <w:sz w:val="24"/>
          <w:szCs w:val="24"/>
        </w:rPr>
        <w:lastRenderedPageBreak/>
        <w:t>loose</w:t>
      </w:r>
      <w:proofErr w:type="gramEnd"/>
      <w:r w:rsidR="00547B58">
        <w:rPr>
          <w:rFonts w:ascii="Arial" w:hAnsi="Arial" w:cs="Arial"/>
          <w:sz w:val="24"/>
          <w:szCs w:val="24"/>
        </w:rPr>
        <w:t xml:space="preserve"> parts and therefore not acknowledge their importance when creating </w:t>
      </w:r>
      <w:r w:rsidR="00900540">
        <w:rPr>
          <w:rFonts w:ascii="Arial" w:hAnsi="Arial" w:cs="Arial"/>
          <w:sz w:val="24"/>
          <w:szCs w:val="24"/>
        </w:rPr>
        <w:t>learning environments so it is important for practitioners to be mindful of the usefulness related to loose parts (Robertson, 2017).</w:t>
      </w:r>
    </w:p>
    <w:p w14:paraId="4FEB1946" w14:textId="597A4930" w:rsidR="00CE1064" w:rsidRDefault="00A71CFB" w:rsidP="00436898">
      <w:pPr>
        <w:spacing w:line="360" w:lineRule="auto"/>
        <w:jc w:val="both"/>
        <w:rPr>
          <w:rFonts w:ascii="Arial" w:hAnsi="Arial" w:cs="Arial"/>
          <w:sz w:val="24"/>
          <w:szCs w:val="24"/>
        </w:rPr>
      </w:pPr>
      <w:r>
        <w:rPr>
          <w:rFonts w:ascii="Arial" w:hAnsi="Arial" w:cs="Arial"/>
          <w:sz w:val="24"/>
          <w:szCs w:val="24"/>
        </w:rPr>
        <w:t>When discussing the role of the practitioner, there is an emphasis on the importance of sustained shared thinking. This involves helping a child to think more deeply about certain scenarios and topics to greater their understanding and knowledge on it. This can be achieved through asking the child open-end</w:t>
      </w:r>
      <w:r w:rsidR="00D0158F">
        <w:rPr>
          <w:rFonts w:ascii="Arial" w:hAnsi="Arial" w:cs="Arial"/>
          <w:sz w:val="24"/>
          <w:szCs w:val="24"/>
        </w:rPr>
        <w:t>ed</w:t>
      </w:r>
      <w:r>
        <w:rPr>
          <w:rFonts w:ascii="Arial" w:hAnsi="Arial" w:cs="Arial"/>
          <w:sz w:val="24"/>
          <w:szCs w:val="24"/>
        </w:rPr>
        <w:t xml:space="preserve"> questions and providing resources to help them problem solve</w:t>
      </w:r>
      <w:r w:rsidR="00977E0A">
        <w:rPr>
          <w:rFonts w:ascii="Arial" w:hAnsi="Arial" w:cs="Arial"/>
          <w:sz w:val="24"/>
          <w:szCs w:val="24"/>
        </w:rPr>
        <w:t xml:space="preserve"> (Grimmer, 2017).</w:t>
      </w:r>
      <w:r w:rsidR="00DE030A">
        <w:rPr>
          <w:rFonts w:ascii="Arial" w:hAnsi="Arial" w:cs="Arial"/>
          <w:sz w:val="24"/>
          <w:szCs w:val="24"/>
        </w:rPr>
        <w:t xml:space="preserve"> According to </w:t>
      </w:r>
      <w:r w:rsidR="00BF3261">
        <w:rPr>
          <w:rFonts w:ascii="Arial" w:hAnsi="Arial" w:cs="Arial"/>
          <w:sz w:val="24"/>
          <w:szCs w:val="24"/>
        </w:rPr>
        <w:t>McLeod</w:t>
      </w:r>
      <w:r w:rsidR="00DE030A">
        <w:rPr>
          <w:rFonts w:ascii="Arial" w:hAnsi="Arial" w:cs="Arial"/>
          <w:sz w:val="24"/>
          <w:szCs w:val="24"/>
        </w:rPr>
        <w:t xml:space="preserve"> (2019), Vygotsky’s zone of proximal development theory has close links to sustained shared thinking because his idea shows the stages a child goes through when learning. The first base being what a child can achieve on their own, leading up to what a child cannot do on their own but is able to achieve through guidance and support from a more knowledgeable other</w:t>
      </w:r>
      <w:r w:rsidR="00D0158F">
        <w:rPr>
          <w:rFonts w:ascii="Arial" w:hAnsi="Arial" w:cs="Arial"/>
          <w:sz w:val="24"/>
          <w:szCs w:val="24"/>
        </w:rPr>
        <w:t xml:space="preserve"> being a practitioner</w:t>
      </w:r>
      <w:r w:rsidR="00DE030A">
        <w:rPr>
          <w:rFonts w:ascii="Arial" w:hAnsi="Arial" w:cs="Arial"/>
          <w:sz w:val="24"/>
          <w:szCs w:val="24"/>
        </w:rPr>
        <w:t>.</w:t>
      </w:r>
      <w:r>
        <w:rPr>
          <w:rFonts w:ascii="Arial" w:hAnsi="Arial" w:cs="Arial"/>
          <w:sz w:val="24"/>
          <w:szCs w:val="24"/>
        </w:rPr>
        <w:t xml:space="preserve"> </w:t>
      </w:r>
      <w:r w:rsidR="00253E81">
        <w:rPr>
          <w:rFonts w:ascii="Arial" w:hAnsi="Arial" w:cs="Arial"/>
          <w:sz w:val="24"/>
          <w:szCs w:val="24"/>
        </w:rPr>
        <w:t>However, according to (</w:t>
      </w:r>
      <w:proofErr w:type="spellStart"/>
      <w:r w:rsidR="00253E81">
        <w:rPr>
          <w:rFonts w:ascii="Arial" w:hAnsi="Arial" w:cs="Arial"/>
          <w:sz w:val="24"/>
          <w:szCs w:val="24"/>
        </w:rPr>
        <w:t>Carr</w:t>
      </w:r>
      <w:proofErr w:type="spellEnd"/>
      <w:r w:rsidR="00253E81">
        <w:rPr>
          <w:rFonts w:ascii="Arial" w:hAnsi="Arial" w:cs="Arial"/>
          <w:sz w:val="24"/>
          <w:szCs w:val="24"/>
        </w:rPr>
        <w:t>, 2022), this theory may not always be practical as it is often hard for practitioners to find time to give each individual child their time to help them with their learning</w:t>
      </w:r>
      <w:r w:rsidR="00A6307A">
        <w:rPr>
          <w:rFonts w:ascii="Arial" w:hAnsi="Arial" w:cs="Arial"/>
          <w:sz w:val="24"/>
          <w:szCs w:val="24"/>
        </w:rPr>
        <w:t xml:space="preserve"> as </w:t>
      </w:r>
      <w:r w:rsidR="00B947A0">
        <w:rPr>
          <w:rFonts w:ascii="Arial" w:hAnsi="Arial" w:cs="Arial"/>
          <w:sz w:val="24"/>
          <w:szCs w:val="24"/>
        </w:rPr>
        <w:t>all</w:t>
      </w:r>
      <w:r w:rsidR="00A6307A">
        <w:rPr>
          <w:rFonts w:ascii="Arial" w:hAnsi="Arial" w:cs="Arial"/>
          <w:sz w:val="24"/>
          <w:szCs w:val="24"/>
        </w:rPr>
        <w:t xml:space="preserve"> </w:t>
      </w:r>
      <w:r w:rsidR="00B947A0">
        <w:rPr>
          <w:rFonts w:ascii="Arial" w:hAnsi="Arial" w:cs="Arial"/>
          <w:sz w:val="24"/>
          <w:szCs w:val="24"/>
        </w:rPr>
        <w:t>children’s</w:t>
      </w:r>
      <w:r w:rsidR="00A6307A">
        <w:rPr>
          <w:rFonts w:ascii="Arial" w:hAnsi="Arial" w:cs="Arial"/>
          <w:sz w:val="24"/>
          <w:szCs w:val="24"/>
        </w:rPr>
        <w:t xml:space="preserve"> educational demands are different</w:t>
      </w:r>
      <w:r w:rsidR="00253E81">
        <w:rPr>
          <w:rFonts w:ascii="Arial" w:hAnsi="Arial" w:cs="Arial"/>
          <w:sz w:val="24"/>
          <w:szCs w:val="24"/>
        </w:rPr>
        <w:t xml:space="preserve">. Also, topics such a mathematics and science </w:t>
      </w:r>
      <w:r w:rsidR="00A6307A">
        <w:rPr>
          <w:rFonts w:ascii="Arial" w:hAnsi="Arial" w:cs="Arial"/>
          <w:sz w:val="24"/>
          <w:szCs w:val="24"/>
        </w:rPr>
        <w:t>may be found more difficult to explain to children so practitioners may struggle to scaffold the child’s learning without specific training</w:t>
      </w:r>
      <w:r w:rsidR="00BC2B4D">
        <w:rPr>
          <w:rFonts w:ascii="Arial" w:hAnsi="Arial" w:cs="Arial"/>
          <w:sz w:val="24"/>
          <w:szCs w:val="24"/>
        </w:rPr>
        <w:t>.</w:t>
      </w:r>
      <w:r w:rsidR="00405E36">
        <w:rPr>
          <w:rFonts w:ascii="Arial" w:hAnsi="Arial" w:cs="Arial"/>
          <w:sz w:val="24"/>
          <w:szCs w:val="24"/>
        </w:rPr>
        <w:t xml:space="preserve"> Therefore, Montessori’s </w:t>
      </w:r>
      <w:r w:rsidR="00D8404F">
        <w:rPr>
          <w:rFonts w:ascii="Arial" w:hAnsi="Arial" w:cs="Arial"/>
          <w:sz w:val="24"/>
          <w:szCs w:val="24"/>
        </w:rPr>
        <w:t>approach suggests that setting up stimulating environments within an environment is a good way of starting practical mathematic and scientific conversations between the adult and child</w:t>
      </w:r>
      <w:r w:rsidR="00CE1064">
        <w:rPr>
          <w:rFonts w:ascii="Arial" w:hAnsi="Arial" w:cs="Arial"/>
          <w:sz w:val="24"/>
          <w:szCs w:val="24"/>
        </w:rPr>
        <w:t xml:space="preserve"> (Berg, 2021).</w:t>
      </w:r>
    </w:p>
    <w:p w14:paraId="497EC45F" w14:textId="2B8E0D00" w:rsidR="001E3EAC" w:rsidRDefault="00B947A0" w:rsidP="00436898">
      <w:pPr>
        <w:spacing w:line="360" w:lineRule="auto"/>
        <w:jc w:val="both"/>
        <w:rPr>
          <w:rFonts w:ascii="Arial" w:hAnsi="Arial" w:cs="Arial"/>
          <w:sz w:val="24"/>
          <w:szCs w:val="24"/>
        </w:rPr>
      </w:pPr>
      <w:r>
        <w:rPr>
          <w:rFonts w:ascii="Arial" w:hAnsi="Arial" w:cs="Arial"/>
          <w:sz w:val="24"/>
          <w:szCs w:val="24"/>
        </w:rPr>
        <w:t xml:space="preserve">White (2011) suggests that the outdoor environment gives children opportunities to have </w:t>
      </w:r>
      <w:r w:rsidR="00831DE7">
        <w:rPr>
          <w:rFonts w:ascii="Arial" w:hAnsi="Arial" w:cs="Arial"/>
          <w:sz w:val="24"/>
          <w:szCs w:val="24"/>
        </w:rPr>
        <w:t>first-hand</w:t>
      </w:r>
      <w:r>
        <w:rPr>
          <w:rFonts w:ascii="Arial" w:hAnsi="Arial" w:cs="Arial"/>
          <w:sz w:val="24"/>
          <w:szCs w:val="24"/>
        </w:rPr>
        <w:t xml:space="preserve"> experiences </w:t>
      </w:r>
      <w:r w:rsidR="00831DE7">
        <w:rPr>
          <w:rFonts w:ascii="Arial" w:hAnsi="Arial" w:cs="Arial"/>
          <w:sz w:val="24"/>
          <w:szCs w:val="24"/>
        </w:rPr>
        <w:t>based on what adults can achieve which includes taking care of the living things in the environment for example.</w:t>
      </w:r>
      <w:r w:rsidR="00AF56D3">
        <w:rPr>
          <w:rFonts w:ascii="Arial" w:hAnsi="Arial" w:cs="Arial"/>
          <w:sz w:val="24"/>
          <w:szCs w:val="24"/>
        </w:rPr>
        <w:t xml:space="preserve"> This links with the curriculum for Wales as part of a child’</w:t>
      </w:r>
      <w:r w:rsidR="005C4C13">
        <w:rPr>
          <w:rFonts w:ascii="Arial" w:hAnsi="Arial" w:cs="Arial"/>
          <w:sz w:val="24"/>
          <w:szCs w:val="24"/>
        </w:rPr>
        <w:t>s</w:t>
      </w:r>
      <w:r w:rsidR="009F18AA">
        <w:rPr>
          <w:rFonts w:ascii="Arial" w:hAnsi="Arial" w:cs="Arial"/>
          <w:sz w:val="24"/>
          <w:szCs w:val="24"/>
        </w:rPr>
        <w:t xml:space="preserve"> scientific learning</w:t>
      </w:r>
      <w:r w:rsidR="007F176D">
        <w:rPr>
          <w:rFonts w:ascii="Arial" w:hAnsi="Arial" w:cs="Arial"/>
          <w:sz w:val="24"/>
          <w:szCs w:val="24"/>
        </w:rPr>
        <w:t xml:space="preserve"> is discovering </w:t>
      </w:r>
      <w:r w:rsidR="00BF3261">
        <w:rPr>
          <w:rFonts w:ascii="Arial" w:hAnsi="Arial" w:cs="Arial"/>
          <w:sz w:val="24"/>
          <w:szCs w:val="24"/>
        </w:rPr>
        <w:t>all the living things around us and how they depend on each other (Welsh Government, 2022).</w:t>
      </w:r>
      <w:r w:rsidR="00187652">
        <w:rPr>
          <w:rFonts w:ascii="Arial" w:hAnsi="Arial" w:cs="Arial"/>
          <w:sz w:val="24"/>
          <w:szCs w:val="24"/>
        </w:rPr>
        <w:t xml:space="preserve"> Watts (202) also suggests that children will initially fear small living things such as worms, ants</w:t>
      </w:r>
      <w:r w:rsidR="00D0158F">
        <w:rPr>
          <w:rFonts w:ascii="Arial" w:hAnsi="Arial" w:cs="Arial"/>
          <w:sz w:val="24"/>
          <w:szCs w:val="24"/>
        </w:rPr>
        <w:t>,</w:t>
      </w:r>
      <w:r w:rsidR="00187652">
        <w:rPr>
          <w:rFonts w:ascii="Arial" w:hAnsi="Arial" w:cs="Arial"/>
          <w:sz w:val="24"/>
          <w:szCs w:val="24"/>
        </w:rPr>
        <w:t xml:space="preserve"> and spiders and</w:t>
      </w:r>
      <w:r w:rsidR="00D0158F">
        <w:rPr>
          <w:rFonts w:ascii="Arial" w:hAnsi="Arial" w:cs="Arial"/>
          <w:sz w:val="24"/>
          <w:szCs w:val="24"/>
        </w:rPr>
        <w:t xml:space="preserve"> their</w:t>
      </w:r>
      <w:r w:rsidR="00187652">
        <w:rPr>
          <w:rFonts w:ascii="Arial" w:hAnsi="Arial" w:cs="Arial"/>
          <w:sz w:val="24"/>
          <w:szCs w:val="24"/>
        </w:rPr>
        <w:t xml:space="preserve"> initial reaction may be to squish them, however with the right approach from the adult, children can begin to see their role in looking after the living things in their nature and how this contributes to the planet.</w:t>
      </w:r>
      <w:r w:rsidR="00BF3261">
        <w:rPr>
          <w:rFonts w:ascii="Arial" w:hAnsi="Arial" w:cs="Arial"/>
          <w:sz w:val="24"/>
          <w:szCs w:val="24"/>
        </w:rPr>
        <w:t xml:space="preserve"> </w:t>
      </w:r>
      <w:r w:rsidR="000A2CFD">
        <w:rPr>
          <w:rFonts w:ascii="Arial" w:hAnsi="Arial" w:cs="Arial"/>
          <w:sz w:val="24"/>
          <w:szCs w:val="24"/>
        </w:rPr>
        <w:t>As the Welsh Government (2021) states ‘</w:t>
      </w:r>
      <w:r w:rsidR="000A2CFD" w:rsidRPr="000A2CFD">
        <w:rPr>
          <w:rFonts w:ascii="Arial" w:hAnsi="Arial" w:cs="Arial"/>
          <w:sz w:val="24"/>
          <w:szCs w:val="24"/>
        </w:rPr>
        <w:t xml:space="preserve">Children </w:t>
      </w:r>
      <w:r w:rsidR="000A2CFD" w:rsidRPr="000A2CFD">
        <w:rPr>
          <w:rFonts w:ascii="Arial" w:hAnsi="Arial" w:cs="Arial"/>
          <w:sz w:val="24"/>
          <w:szCs w:val="24"/>
        </w:rPr>
        <w:lastRenderedPageBreak/>
        <w:t>who are able to engage and connect with the natural world can build an empathy for the environment, showing an awareness of their potential impact on the living world.</w:t>
      </w:r>
      <w:r w:rsidR="000A2CFD">
        <w:rPr>
          <w:rFonts w:ascii="Arial" w:hAnsi="Arial" w:cs="Arial"/>
          <w:sz w:val="24"/>
          <w:szCs w:val="24"/>
        </w:rPr>
        <w:t xml:space="preserve">’ </w:t>
      </w:r>
    </w:p>
    <w:p w14:paraId="03400CCD" w14:textId="34565E65" w:rsidR="006E1CBF" w:rsidRDefault="00EA5274" w:rsidP="00436898">
      <w:pPr>
        <w:spacing w:line="360" w:lineRule="auto"/>
        <w:jc w:val="both"/>
        <w:rPr>
          <w:rFonts w:ascii="Arial" w:hAnsi="Arial" w:cs="Arial"/>
          <w:sz w:val="24"/>
          <w:szCs w:val="24"/>
        </w:rPr>
      </w:pPr>
      <w:r>
        <w:rPr>
          <w:rFonts w:ascii="Arial" w:hAnsi="Arial" w:cs="Arial"/>
          <w:sz w:val="24"/>
          <w:szCs w:val="24"/>
        </w:rPr>
        <w:t xml:space="preserve">With the help of adults, children </w:t>
      </w:r>
      <w:r w:rsidR="00187652">
        <w:rPr>
          <w:rFonts w:ascii="Arial" w:hAnsi="Arial" w:cs="Arial"/>
          <w:sz w:val="24"/>
          <w:szCs w:val="24"/>
        </w:rPr>
        <w:t>can</w:t>
      </w:r>
      <w:r>
        <w:rPr>
          <w:rFonts w:ascii="Arial" w:hAnsi="Arial" w:cs="Arial"/>
          <w:sz w:val="24"/>
          <w:szCs w:val="24"/>
        </w:rPr>
        <w:t xml:space="preserve"> start listening out for birds singing and leaves rustling in the wind so they can develop awareness about what is going on around them (</w:t>
      </w:r>
      <w:r w:rsidR="00187652">
        <w:rPr>
          <w:rFonts w:ascii="Arial" w:hAnsi="Arial" w:cs="Arial"/>
          <w:sz w:val="24"/>
          <w:szCs w:val="24"/>
        </w:rPr>
        <w:t xml:space="preserve">Watts, 2020). </w:t>
      </w:r>
      <w:r w:rsidR="0009660D">
        <w:rPr>
          <w:rFonts w:ascii="Arial" w:hAnsi="Arial" w:cs="Arial"/>
          <w:sz w:val="24"/>
          <w:szCs w:val="24"/>
        </w:rPr>
        <w:t>The outdoor space also create</w:t>
      </w:r>
      <w:r w:rsidR="00850302">
        <w:rPr>
          <w:rFonts w:ascii="Arial" w:hAnsi="Arial" w:cs="Arial"/>
          <w:sz w:val="24"/>
          <w:szCs w:val="24"/>
        </w:rPr>
        <w:t>s</w:t>
      </w:r>
      <w:r w:rsidR="0009660D">
        <w:rPr>
          <w:rFonts w:ascii="Arial" w:hAnsi="Arial" w:cs="Arial"/>
          <w:sz w:val="24"/>
          <w:szCs w:val="24"/>
        </w:rPr>
        <w:t xml:space="preserve"> unlimited play affordances but through add</w:t>
      </w:r>
      <w:r w:rsidR="00D0158F">
        <w:rPr>
          <w:rFonts w:ascii="Arial" w:hAnsi="Arial" w:cs="Arial"/>
          <w:sz w:val="24"/>
          <w:szCs w:val="24"/>
        </w:rPr>
        <w:t>ing</w:t>
      </w:r>
      <w:r w:rsidR="0009660D">
        <w:rPr>
          <w:rFonts w:ascii="Arial" w:hAnsi="Arial" w:cs="Arial"/>
          <w:sz w:val="24"/>
          <w:szCs w:val="24"/>
        </w:rPr>
        <w:t xml:space="preserve"> other resources to the activity such as rope, plastic, gutters, it creates more complex and diverse affordances for the children (White, 2011).</w:t>
      </w:r>
      <w:r w:rsidR="00850302">
        <w:rPr>
          <w:rFonts w:ascii="Arial" w:hAnsi="Arial" w:cs="Arial"/>
          <w:sz w:val="24"/>
          <w:szCs w:val="24"/>
        </w:rPr>
        <w:t xml:space="preserve"> </w:t>
      </w:r>
      <w:r w:rsidR="00565DE2">
        <w:rPr>
          <w:rFonts w:ascii="Arial" w:hAnsi="Arial" w:cs="Arial"/>
          <w:sz w:val="24"/>
          <w:szCs w:val="24"/>
        </w:rPr>
        <w:t xml:space="preserve">However, mathematics and science can also be explored through risk taking. According to Little and Eager (2010), risk-taking is fundamental </w:t>
      </w:r>
      <w:r w:rsidR="00965EBA">
        <w:rPr>
          <w:rFonts w:ascii="Arial" w:hAnsi="Arial" w:cs="Arial"/>
          <w:sz w:val="24"/>
          <w:szCs w:val="24"/>
        </w:rPr>
        <w:t>to</w:t>
      </w:r>
      <w:r w:rsidR="00565DE2">
        <w:rPr>
          <w:rFonts w:ascii="Arial" w:hAnsi="Arial" w:cs="Arial"/>
          <w:sz w:val="24"/>
          <w:szCs w:val="24"/>
        </w:rPr>
        <w:t xml:space="preserve"> develop</w:t>
      </w:r>
      <w:r w:rsidR="00D0158F">
        <w:rPr>
          <w:rFonts w:ascii="Arial" w:hAnsi="Arial" w:cs="Arial"/>
          <w:sz w:val="24"/>
          <w:szCs w:val="24"/>
        </w:rPr>
        <w:t>ing</w:t>
      </w:r>
      <w:r w:rsidR="00565DE2">
        <w:rPr>
          <w:rFonts w:ascii="Arial" w:hAnsi="Arial" w:cs="Arial"/>
          <w:sz w:val="24"/>
          <w:szCs w:val="24"/>
        </w:rPr>
        <w:t xml:space="preserve"> new ideas, concepts, and behaviours which is achieved through children testing their limits. </w:t>
      </w:r>
      <w:r w:rsidR="00965EBA">
        <w:rPr>
          <w:rFonts w:ascii="Arial" w:hAnsi="Arial" w:cs="Arial"/>
          <w:sz w:val="24"/>
          <w:szCs w:val="24"/>
        </w:rPr>
        <w:t>Risky play provides children with opportunities</w:t>
      </w:r>
      <w:r w:rsidR="00047F5F">
        <w:rPr>
          <w:rFonts w:ascii="Arial" w:hAnsi="Arial" w:cs="Arial"/>
          <w:sz w:val="24"/>
          <w:szCs w:val="24"/>
        </w:rPr>
        <w:t xml:space="preserve"> to</w:t>
      </w:r>
      <w:r w:rsidR="00965EBA">
        <w:rPr>
          <w:rFonts w:ascii="Arial" w:hAnsi="Arial" w:cs="Arial"/>
          <w:sz w:val="24"/>
          <w:szCs w:val="24"/>
        </w:rPr>
        <w:t xml:space="preserve"> challenge and test themselves as well as explore boundaries. </w:t>
      </w:r>
      <w:r w:rsidR="00C279AD">
        <w:rPr>
          <w:rFonts w:ascii="Arial" w:hAnsi="Arial" w:cs="Arial"/>
          <w:sz w:val="24"/>
          <w:szCs w:val="24"/>
        </w:rPr>
        <w:t xml:space="preserve">Robertson (2017) explains how mathematical learning can be achieved through risk-taking such as climbing trees. She suggests that through climbing trees, children can consider concepts such as weight which involves discovering if a branch is strong enough to hold their body weight. Another being </w:t>
      </w:r>
      <w:r w:rsidR="00E35850">
        <w:rPr>
          <w:rFonts w:ascii="Arial" w:hAnsi="Arial" w:cs="Arial"/>
          <w:sz w:val="24"/>
          <w:szCs w:val="24"/>
        </w:rPr>
        <w:t>positioning and moving their bodies to be able to fit through branches to reach the top of the tree.</w:t>
      </w:r>
      <w:r w:rsidR="001B02FA">
        <w:rPr>
          <w:rFonts w:ascii="Arial" w:hAnsi="Arial" w:cs="Arial"/>
          <w:sz w:val="24"/>
          <w:szCs w:val="24"/>
        </w:rPr>
        <w:t xml:space="preserve"> </w:t>
      </w:r>
    </w:p>
    <w:p w14:paraId="35E95F02" w14:textId="3C099703" w:rsidR="00BC2B4D" w:rsidRDefault="00185982" w:rsidP="00436898">
      <w:pPr>
        <w:spacing w:line="360" w:lineRule="auto"/>
        <w:jc w:val="both"/>
        <w:rPr>
          <w:rFonts w:ascii="Arial" w:hAnsi="Arial" w:cs="Arial"/>
          <w:sz w:val="24"/>
          <w:szCs w:val="24"/>
        </w:rPr>
      </w:pPr>
      <w:r>
        <w:rPr>
          <w:rFonts w:ascii="Arial" w:hAnsi="Arial" w:cs="Arial"/>
          <w:sz w:val="24"/>
          <w:szCs w:val="24"/>
        </w:rPr>
        <w:t xml:space="preserve">Moreover, Keith (2018) suggests that practitioners </w:t>
      </w:r>
      <w:r w:rsidR="00252256">
        <w:rPr>
          <w:rFonts w:ascii="Arial" w:hAnsi="Arial" w:cs="Arial"/>
          <w:sz w:val="24"/>
          <w:szCs w:val="24"/>
        </w:rPr>
        <w:t xml:space="preserve">initially </w:t>
      </w:r>
      <w:r w:rsidR="00D0158F">
        <w:rPr>
          <w:rFonts w:ascii="Arial" w:hAnsi="Arial" w:cs="Arial"/>
          <w:sz w:val="24"/>
          <w:szCs w:val="24"/>
        </w:rPr>
        <w:t xml:space="preserve">perceive </w:t>
      </w:r>
      <w:r w:rsidR="00252256">
        <w:rPr>
          <w:rFonts w:ascii="Arial" w:hAnsi="Arial" w:cs="Arial"/>
          <w:sz w:val="24"/>
          <w:szCs w:val="24"/>
        </w:rPr>
        <w:t xml:space="preserve">mathematics in the early years as being separate concepts such as counting, shapes, and patterns however this is all learning to a child. Therefore, practitioners should plan a child’s needs through understanding the links and connections in early years mathematics which will result in children developing new ideas and have the confidence to apply their new skills in other scenarios. However, there are a few challenges that are linked with risky play. </w:t>
      </w:r>
      <w:r w:rsidR="002728C8">
        <w:rPr>
          <w:rFonts w:ascii="Arial" w:hAnsi="Arial" w:cs="Arial"/>
          <w:sz w:val="24"/>
          <w:szCs w:val="24"/>
        </w:rPr>
        <w:t xml:space="preserve">Little (2015) portrays the idea that risky play may not always be accessible to children in early years settings due to parental fears. Many mothers in the study expressed the understanding of importance related to risky play however still felt uncomfortable with allowing their children to participate in it. </w:t>
      </w:r>
      <w:r w:rsidR="005A5853">
        <w:rPr>
          <w:rFonts w:ascii="Arial" w:hAnsi="Arial" w:cs="Arial"/>
          <w:sz w:val="24"/>
          <w:szCs w:val="24"/>
        </w:rPr>
        <w:t>Although, the Welsh Curriculum</w:t>
      </w:r>
      <w:r w:rsidR="00B670D1">
        <w:rPr>
          <w:rFonts w:ascii="Arial" w:hAnsi="Arial" w:cs="Arial"/>
          <w:sz w:val="24"/>
          <w:szCs w:val="24"/>
        </w:rPr>
        <w:t xml:space="preserve"> does</w:t>
      </w:r>
      <w:r w:rsidR="005A5853">
        <w:rPr>
          <w:rFonts w:ascii="Arial" w:hAnsi="Arial" w:cs="Arial"/>
          <w:sz w:val="24"/>
          <w:szCs w:val="24"/>
        </w:rPr>
        <w:t xml:space="preserve"> suggest that mathematics plays an important part </w:t>
      </w:r>
      <w:r w:rsidR="009B2047">
        <w:rPr>
          <w:rFonts w:ascii="Arial" w:hAnsi="Arial" w:cs="Arial"/>
          <w:sz w:val="24"/>
          <w:szCs w:val="24"/>
        </w:rPr>
        <w:t>in enabling children to develop into critical thinkers, so the mathematical experiences need to be as engagingly exciting as possible which many children will find through risky play</w:t>
      </w:r>
      <w:r w:rsidR="006E1CBF">
        <w:rPr>
          <w:rFonts w:ascii="Arial" w:hAnsi="Arial" w:cs="Arial"/>
          <w:sz w:val="24"/>
          <w:szCs w:val="24"/>
        </w:rPr>
        <w:t xml:space="preserve"> (Welsh Government, 2020).</w:t>
      </w:r>
    </w:p>
    <w:p w14:paraId="11930E72" w14:textId="78A81E75" w:rsidR="00792E0B" w:rsidRDefault="00792E0B" w:rsidP="00436898">
      <w:pPr>
        <w:spacing w:line="360" w:lineRule="auto"/>
        <w:jc w:val="both"/>
        <w:rPr>
          <w:rFonts w:ascii="Arial" w:hAnsi="Arial" w:cs="Arial"/>
          <w:sz w:val="24"/>
          <w:szCs w:val="24"/>
        </w:rPr>
      </w:pPr>
      <w:r>
        <w:rPr>
          <w:rFonts w:ascii="Arial" w:hAnsi="Arial" w:cs="Arial"/>
          <w:sz w:val="24"/>
          <w:szCs w:val="24"/>
        </w:rPr>
        <w:lastRenderedPageBreak/>
        <w:t xml:space="preserve">Similarly, Watts (2020) mathematics </w:t>
      </w:r>
      <w:r w:rsidR="00911D3C">
        <w:rPr>
          <w:rFonts w:ascii="Arial" w:hAnsi="Arial" w:cs="Arial"/>
          <w:sz w:val="24"/>
          <w:szCs w:val="24"/>
        </w:rPr>
        <w:t>can be discovered through creating shapes with sti</w:t>
      </w:r>
      <w:r w:rsidR="00D0158F">
        <w:rPr>
          <w:rFonts w:ascii="Arial" w:hAnsi="Arial" w:cs="Arial"/>
          <w:sz w:val="24"/>
          <w:szCs w:val="24"/>
        </w:rPr>
        <w:t>ck</w:t>
      </w:r>
      <w:r w:rsidR="00911D3C">
        <w:rPr>
          <w:rFonts w:ascii="Arial" w:hAnsi="Arial" w:cs="Arial"/>
          <w:sz w:val="24"/>
          <w:szCs w:val="24"/>
        </w:rPr>
        <w:t xml:space="preserve">s in the mud so the practitioners should pick this up and discuss it with the children. </w:t>
      </w:r>
      <w:r w:rsidR="00151A7D">
        <w:rPr>
          <w:rFonts w:ascii="Arial" w:hAnsi="Arial" w:cs="Arial"/>
          <w:sz w:val="24"/>
          <w:szCs w:val="24"/>
        </w:rPr>
        <w:t>Through practitioners doing this, they help to scaffold a child’s learning.</w:t>
      </w:r>
      <w:r w:rsidR="005133E5">
        <w:rPr>
          <w:rFonts w:ascii="Arial" w:hAnsi="Arial" w:cs="Arial"/>
          <w:sz w:val="24"/>
          <w:szCs w:val="24"/>
        </w:rPr>
        <w:t xml:space="preserve"> This theory comes from Bruner who believes that scaffolding a child’s learning involves the practitioner reducing the child’s freedom slightly so that th</w:t>
      </w:r>
      <w:r w:rsidR="00C82F74">
        <w:rPr>
          <w:rFonts w:ascii="Arial" w:hAnsi="Arial" w:cs="Arial"/>
          <w:sz w:val="24"/>
          <w:szCs w:val="24"/>
        </w:rPr>
        <w:t>e</w:t>
      </w:r>
      <w:r w:rsidR="005133E5">
        <w:rPr>
          <w:rFonts w:ascii="Arial" w:hAnsi="Arial" w:cs="Arial"/>
          <w:sz w:val="24"/>
          <w:szCs w:val="24"/>
        </w:rPr>
        <w:t>y concentrate on the skill they are trying to acquire without other distractions (McLeod, 2019).</w:t>
      </w:r>
      <w:r w:rsidR="00C82F74">
        <w:rPr>
          <w:rFonts w:ascii="Arial" w:hAnsi="Arial" w:cs="Arial"/>
          <w:sz w:val="24"/>
          <w:szCs w:val="24"/>
        </w:rPr>
        <w:t xml:space="preserve"> However, according to Berg (2021), the Reggio approach would contradict this as this approach emphasis the importance of children taking lead on their</w:t>
      </w:r>
      <w:r w:rsidR="00D0158F">
        <w:rPr>
          <w:rFonts w:ascii="Arial" w:hAnsi="Arial" w:cs="Arial"/>
          <w:sz w:val="24"/>
          <w:szCs w:val="24"/>
        </w:rPr>
        <w:t xml:space="preserve"> own</w:t>
      </w:r>
      <w:r w:rsidR="00C82F74">
        <w:rPr>
          <w:rFonts w:ascii="Arial" w:hAnsi="Arial" w:cs="Arial"/>
          <w:sz w:val="24"/>
          <w:szCs w:val="24"/>
        </w:rPr>
        <w:t xml:space="preserve"> learning and that they are in control of what they learn and discover. This theory sees children as confident and competent learners whose curiosity allows them to </w:t>
      </w:r>
      <w:r w:rsidR="00405E36">
        <w:rPr>
          <w:rFonts w:ascii="Arial" w:hAnsi="Arial" w:cs="Arial"/>
          <w:sz w:val="24"/>
          <w:szCs w:val="24"/>
        </w:rPr>
        <w:t>construct their own learning. This is achieved through making connections with others and the environments the children are in</w:t>
      </w:r>
      <w:r w:rsidR="003551EF">
        <w:rPr>
          <w:rFonts w:ascii="Arial" w:hAnsi="Arial" w:cs="Arial"/>
          <w:sz w:val="24"/>
          <w:szCs w:val="24"/>
        </w:rPr>
        <w:t xml:space="preserve"> (Berg, 2021).</w:t>
      </w:r>
    </w:p>
    <w:p w14:paraId="6ADF2766" w14:textId="77777777" w:rsidR="00BB6961" w:rsidRDefault="00CA1D2A" w:rsidP="00436898">
      <w:pPr>
        <w:spacing w:line="360" w:lineRule="auto"/>
        <w:jc w:val="both"/>
        <w:rPr>
          <w:rFonts w:ascii="Arial" w:hAnsi="Arial" w:cs="Arial"/>
          <w:sz w:val="24"/>
          <w:szCs w:val="24"/>
        </w:rPr>
      </w:pPr>
      <w:r>
        <w:rPr>
          <w:rFonts w:ascii="Arial" w:hAnsi="Arial" w:cs="Arial"/>
          <w:sz w:val="24"/>
          <w:szCs w:val="24"/>
        </w:rPr>
        <w:t xml:space="preserve">In Davies and Hamilton (2016) </w:t>
      </w:r>
      <w:r w:rsidR="00DA0234">
        <w:rPr>
          <w:rFonts w:ascii="Arial" w:hAnsi="Arial" w:cs="Arial"/>
          <w:sz w:val="24"/>
          <w:szCs w:val="24"/>
        </w:rPr>
        <w:t>study, they discovered that many practitioners did not use the outdoor space due to various reasons. This included lack of appropriate training as many practitioners were seen to have one type of training or no training at all. Another factor identified was the change in weather</w:t>
      </w:r>
      <w:r w:rsidR="00453BB0">
        <w:rPr>
          <w:rFonts w:ascii="Arial" w:hAnsi="Arial" w:cs="Arial"/>
          <w:sz w:val="24"/>
          <w:szCs w:val="24"/>
        </w:rPr>
        <w:t xml:space="preserve"> as many children did not like to get wet if it was raining or did not have the appropriate clothing to go outside. Many early years setting did not have the outdoor space to facilitate children using it so may </w:t>
      </w:r>
      <w:r w:rsidR="00131B92">
        <w:rPr>
          <w:rFonts w:ascii="Arial" w:hAnsi="Arial" w:cs="Arial"/>
          <w:sz w:val="24"/>
          <w:szCs w:val="24"/>
        </w:rPr>
        <w:t>have</w:t>
      </w:r>
      <w:r w:rsidR="00453BB0">
        <w:rPr>
          <w:rFonts w:ascii="Arial" w:hAnsi="Arial" w:cs="Arial"/>
          <w:sz w:val="24"/>
          <w:szCs w:val="24"/>
        </w:rPr>
        <w:t xml:space="preserve"> to limit the </w:t>
      </w:r>
      <w:r w:rsidR="00D93552">
        <w:rPr>
          <w:rFonts w:ascii="Arial" w:hAnsi="Arial" w:cs="Arial"/>
          <w:sz w:val="24"/>
          <w:szCs w:val="24"/>
        </w:rPr>
        <w:t>number</w:t>
      </w:r>
      <w:r w:rsidR="00453BB0">
        <w:rPr>
          <w:rFonts w:ascii="Arial" w:hAnsi="Arial" w:cs="Arial"/>
          <w:sz w:val="24"/>
          <w:szCs w:val="24"/>
        </w:rPr>
        <w:t xml:space="preserve"> of children that went outside at one time to reduce risk (David and Hamilton, 2016).</w:t>
      </w:r>
      <w:r w:rsidR="00D93552">
        <w:rPr>
          <w:rFonts w:ascii="Arial" w:hAnsi="Arial" w:cs="Arial"/>
          <w:sz w:val="24"/>
          <w:szCs w:val="24"/>
        </w:rPr>
        <w:t xml:space="preserve"> </w:t>
      </w:r>
    </w:p>
    <w:p w14:paraId="3F70301F" w14:textId="1573CC7F" w:rsidR="003551EF" w:rsidRDefault="00D93552" w:rsidP="00436898">
      <w:pPr>
        <w:spacing w:line="360" w:lineRule="auto"/>
        <w:jc w:val="both"/>
        <w:rPr>
          <w:rFonts w:ascii="Arial" w:hAnsi="Arial" w:cs="Arial"/>
          <w:sz w:val="24"/>
          <w:szCs w:val="24"/>
        </w:rPr>
      </w:pPr>
      <w:r>
        <w:rPr>
          <w:rFonts w:ascii="Arial" w:hAnsi="Arial" w:cs="Arial"/>
          <w:sz w:val="24"/>
          <w:szCs w:val="24"/>
        </w:rPr>
        <w:t xml:space="preserve">However, Froebel believed that an enriched outdoor environment overshadowed the limitations associated with the outdoors. According to Tovey (no date), a garden gave children many learning opportunities just from simply nurturing nature. Tovey (no date) discussed that Froebel discovered children were able to understand life cycles and the four yearly seasons through planting flowers in a garden. From </w:t>
      </w:r>
      <w:r w:rsidR="00BB6961">
        <w:rPr>
          <w:rFonts w:ascii="Arial" w:hAnsi="Arial" w:cs="Arial"/>
          <w:sz w:val="24"/>
          <w:szCs w:val="24"/>
        </w:rPr>
        <w:t>these children</w:t>
      </w:r>
      <w:r>
        <w:rPr>
          <w:rFonts w:ascii="Arial" w:hAnsi="Arial" w:cs="Arial"/>
          <w:sz w:val="24"/>
          <w:szCs w:val="24"/>
        </w:rPr>
        <w:t xml:space="preserve"> were able to gain first hand experience on growth, death</w:t>
      </w:r>
      <w:r w:rsidR="00272DCF">
        <w:rPr>
          <w:rFonts w:ascii="Arial" w:hAnsi="Arial" w:cs="Arial"/>
          <w:sz w:val="24"/>
          <w:szCs w:val="24"/>
        </w:rPr>
        <w:t>,</w:t>
      </w:r>
      <w:r>
        <w:rPr>
          <w:rFonts w:ascii="Arial" w:hAnsi="Arial" w:cs="Arial"/>
          <w:sz w:val="24"/>
          <w:szCs w:val="24"/>
        </w:rPr>
        <w:t xml:space="preserve"> and decay</w:t>
      </w:r>
      <w:r w:rsidR="004504D0">
        <w:rPr>
          <w:rFonts w:ascii="Arial" w:hAnsi="Arial" w:cs="Arial"/>
          <w:sz w:val="24"/>
          <w:szCs w:val="24"/>
        </w:rPr>
        <w:t xml:space="preserve"> </w:t>
      </w:r>
      <w:r w:rsidR="00272DCF">
        <w:rPr>
          <w:rFonts w:ascii="Arial" w:hAnsi="Arial" w:cs="Arial"/>
          <w:sz w:val="24"/>
          <w:szCs w:val="24"/>
        </w:rPr>
        <w:t>and</w:t>
      </w:r>
      <w:r w:rsidR="004504D0">
        <w:rPr>
          <w:rFonts w:ascii="Arial" w:hAnsi="Arial" w:cs="Arial"/>
          <w:sz w:val="24"/>
          <w:szCs w:val="24"/>
        </w:rPr>
        <w:t xml:space="preserve"> the rhythm of the seasons. </w:t>
      </w:r>
      <w:r w:rsidR="00BB6961">
        <w:rPr>
          <w:rFonts w:ascii="Arial" w:hAnsi="Arial" w:cs="Arial"/>
          <w:sz w:val="24"/>
          <w:szCs w:val="24"/>
        </w:rPr>
        <w:t xml:space="preserve">Richardson (2013) discovered </w:t>
      </w:r>
      <w:r w:rsidR="00272DCF">
        <w:rPr>
          <w:rFonts w:ascii="Arial" w:hAnsi="Arial" w:cs="Arial"/>
          <w:sz w:val="24"/>
          <w:szCs w:val="24"/>
        </w:rPr>
        <w:t>that freedom is offered through an outdoor environment as children can move around freely and gain a feeling of the space around them.</w:t>
      </w:r>
      <w:r w:rsidR="00B13661">
        <w:rPr>
          <w:rFonts w:ascii="Arial" w:hAnsi="Arial" w:cs="Arial"/>
          <w:sz w:val="24"/>
          <w:szCs w:val="24"/>
        </w:rPr>
        <w:t xml:space="preserve"> It also gives them the freedom to manipulate and change things in their environment </w:t>
      </w:r>
      <w:r w:rsidR="00351DFF">
        <w:rPr>
          <w:rFonts w:ascii="Arial" w:hAnsi="Arial" w:cs="Arial"/>
          <w:sz w:val="24"/>
          <w:szCs w:val="24"/>
        </w:rPr>
        <w:t>to</w:t>
      </w:r>
      <w:r w:rsidR="00B13661">
        <w:rPr>
          <w:rFonts w:ascii="Arial" w:hAnsi="Arial" w:cs="Arial"/>
          <w:sz w:val="24"/>
          <w:szCs w:val="24"/>
        </w:rPr>
        <w:t xml:space="preserve"> fulfil their learning needs.</w:t>
      </w:r>
      <w:r w:rsidR="00272DCF">
        <w:rPr>
          <w:rFonts w:ascii="Arial" w:hAnsi="Arial" w:cs="Arial"/>
          <w:sz w:val="24"/>
          <w:szCs w:val="24"/>
        </w:rPr>
        <w:t xml:space="preserve"> Children are also able to explore various ways of behaving and interacting in the outdoor space. It allows children to </w:t>
      </w:r>
      <w:r w:rsidR="00272DCF">
        <w:rPr>
          <w:rFonts w:ascii="Arial" w:hAnsi="Arial" w:cs="Arial"/>
          <w:sz w:val="24"/>
          <w:szCs w:val="24"/>
        </w:rPr>
        <w:lastRenderedPageBreak/>
        <w:t xml:space="preserve">be at different levels and gradients so they can experience </w:t>
      </w:r>
      <w:r w:rsidR="00351DFF">
        <w:rPr>
          <w:rFonts w:ascii="Arial" w:hAnsi="Arial" w:cs="Arial"/>
          <w:sz w:val="24"/>
          <w:szCs w:val="24"/>
        </w:rPr>
        <w:t xml:space="preserve">another </w:t>
      </w:r>
      <w:r w:rsidR="00272DCF">
        <w:rPr>
          <w:rFonts w:ascii="Arial" w:hAnsi="Arial" w:cs="Arial"/>
          <w:sz w:val="24"/>
          <w:szCs w:val="24"/>
        </w:rPr>
        <w:t>perspective. Children can experience the change in temperature, light, and movements through being in an outdoor environment</w:t>
      </w:r>
      <w:r w:rsidR="008E7A93">
        <w:rPr>
          <w:rFonts w:ascii="Arial" w:hAnsi="Arial" w:cs="Arial"/>
          <w:sz w:val="24"/>
          <w:szCs w:val="24"/>
        </w:rPr>
        <w:t xml:space="preserve"> (Richardson, 2013).</w:t>
      </w:r>
    </w:p>
    <w:p w14:paraId="6D0B05D0" w14:textId="5494FA70" w:rsidR="008E7A93" w:rsidRDefault="005C2BD4" w:rsidP="00436898">
      <w:pPr>
        <w:spacing w:line="360" w:lineRule="auto"/>
        <w:jc w:val="both"/>
        <w:rPr>
          <w:rFonts w:ascii="Arial" w:hAnsi="Arial" w:cs="Arial"/>
          <w:sz w:val="24"/>
          <w:szCs w:val="24"/>
        </w:rPr>
      </w:pPr>
      <w:r>
        <w:rPr>
          <w:rFonts w:ascii="Arial" w:hAnsi="Arial" w:cs="Arial"/>
          <w:sz w:val="24"/>
          <w:szCs w:val="24"/>
        </w:rPr>
        <w:t>To conclude, a</w:t>
      </w:r>
      <w:r w:rsidR="008E7A93">
        <w:rPr>
          <w:rFonts w:ascii="Arial" w:hAnsi="Arial" w:cs="Arial"/>
          <w:sz w:val="24"/>
          <w:szCs w:val="24"/>
        </w:rPr>
        <w:t>ccording to Early Years Resources (2022),</w:t>
      </w:r>
      <w:r>
        <w:rPr>
          <w:rFonts w:ascii="Arial" w:hAnsi="Arial" w:cs="Arial"/>
          <w:sz w:val="24"/>
          <w:szCs w:val="24"/>
        </w:rPr>
        <w:t xml:space="preserve"> there are many benefits to the outdoors on a child’s development and learning. It gives children opportunities to express themselves freely and actively seek curiosity in the areas of development they are interested in. C</w:t>
      </w:r>
      <w:r w:rsidR="008E7A93">
        <w:rPr>
          <w:rFonts w:ascii="Arial" w:hAnsi="Arial" w:cs="Arial"/>
          <w:sz w:val="24"/>
          <w:szCs w:val="24"/>
        </w:rPr>
        <w:t>hildren who experience the outdoors from a young age are more likely to keep up with an active lifestyle as they grow. The outdoors also help</w:t>
      </w:r>
      <w:r>
        <w:rPr>
          <w:rFonts w:ascii="Arial" w:hAnsi="Arial" w:cs="Arial"/>
          <w:sz w:val="24"/>
          <w:szCs w:val="24"/>
        </w:rPr>
        <w:t>s</w:t>
      </w:r>
      <w:r w:rsidR="008E7A93">
        <w:rPr>
          <w:rFonts w:ascii="Arial" w:hAnsi="Arial" w:cs="Arial"/>
          <w:sz w:val="24"/>
          <w:szCs w:val="24"/>
        </w:rPr>
        <w:t xml:space="preserve"> individuals to gain social skills as they may feel more relaxed and settled in an outdoor area </w:t>
      </w:r>
      <w:r w:rsidR="00351DFF">
        <w:rPr>
          <w:rFonts w:ascii="Arial" w:hAnsi="Arial" w:cs="Arial"/>
          <w:sz w:val="24"/>
          <w:szCs w:val="24"/>
        </w:rPr>
        <w:t>due to</w:t>
      </w:r>
      <w:r w:rsidR="008E7A93">
        <w:rPr>
          <w:rFonts w:ascii="Arial" w:hAnsi="Arial" w:cs="Arial"/>
          <w:sz w:val="24"/>
          <w:szCs w:val="24"/>
        </w:rPr>
        <w:t xml:space="preserve"> the classroom </w:t>
      </w:r>
      <w:r w:rsidR="00351DFF">
        <w:rPr>
          <w:rFonts w:ascii="Arial" w:hAnsi="Arial" w:cs="Arial"/>
          <w:sz w:val="24"/>
          <w:szCs w:val="24"/>
        </w:rPr>
        <w:t>being over</w:t>
      </w:r>
      <w:r w:rsidR="008E7A93">
        <w:rPr>
          <w:rFonts w:ascii="Arial" w:hAnsi="Arial" w:cs="Arial"/>
          <w:sz w:val="24"/>
          <w:szCs w:val="24"/>
        </w:rPr>
        <w:t xml:space="preserve">crowded with children. Children may not feel intimidated and therefore have the confidence to join in with peers. </w:t>
      </w:r>
      <w:r w:rsidR="00351DFF">
        <w:rPr>
          <w:rFonts w:ascii="Arial" w:hAnsi="Arial" w:cs="Arial"/>
          <w:sz w:val="24"/>
          <w:szCs w:val="24"/>
        </w:rPr>
        <w:t>Furthermore</w:t>
      </w:r>
      <w:r w:rsidR="008E7A93">
        <w:rPr>
          <w:rFonts w:ascii="Arial" w:hAnsi="Arial" w:cs="Arial"/>
          <w:sz w:val="24"/>
          <w:szCs w:val="24"/>
        </w:rPr>
        <w:t>, the outdoors also encourages independence for children.</w:t>
      </w:r>
      <w:r>
        <w:rPr>
          <w:rFonts w:ascii="Arial" w:hAnsi="Arial" w:cs="Arial"/>
          <w:sz w:val="24"/>
          <w:szCs w:val="24"/>
        </w:rPr>
        <w:t xml:space="preserve"> Children will begin to discover what they can do by themselves due to the increase freedom of an outdoor area (Early Years Resources, 2022).</w:t>
      </w:r>
      <w:r w:rsidR="00F868C0">
        <w:rPr>
          <w:rFonts w:ascii="Arial" w:hAnsi="Arial" w:cs="Arial"/>
          <w:sz w:val="24"/>
          <w:szCs w:val="24"/>
        </w:rPr>
        <w:t xml:space="preserve"> Mullan (2019) agrees as children have the chance to connect with the world and gain experiences with the life and growth around them. The children are given endless opportunities for creativity and imagination through being in a stimulating outdoor environment. </w:t>
      </w:r>
    </w:p>
    <w:p w14:paraId="72588562" w14:textId="4901F39E" w:rsidR="004F63E7" w:rsidRDefault="004F63E7" w:rsidP="00436898">
      <w:pPr>
        <w:spacing w:line="360" w:lineRule="auto"/>
        <w:jc w:val="both"/>
        <w:rPr>
          <w:rFonts w:ascii="Arial" w:hAnsi="Arial" w:cs="Arial"/>
          <w:sz w:val="24"/>
          <w:szCs w:val="24"/>
        </w:rPr>
      </w:pPr>
    </w:p>
    <w:p w14:paraId="6AEBC757" w14:textId="724B57BA" w:rsidR="004F63E7" w:rsidRDefault="004F63E7" w:rsidP="00436898">
      <w:pPr>
        <w:spacing w:line="360" w:lineRule="auto"/>
        <w:jc w:val="both"/>
        <w:rPr>
          <w:rFonts w:ascii="Arial" w:hAnsi="Arial" w:cs="Arial"/>
          <w:sz w:val="24"/>
          <w:szCs w:val="24"/>
        </w:rPr>
      </w:pPr>
    </w:p>
    <w:p w14:paraId="4F7175FA" w14:textId="4EC7D7F4" w:rsidR="004F63E7" w:rsidRDefault="004F63E7" w:rsidP="00436898">
      <w:pPr>
        <w:spacing w:line="360" w:lineRule="auto"/>
        <w:jc w:val="both"/>
        <w:rPr>
          <w:rFonts w:ascii="Arial" w:hAnsi="Arial" w:cs="Arial"/>
          <w:sz w:val="24"/>
          <w:szCs w:val="24"/>
        </w:rPr>
      </w:pPr>
    </w:p>
    <w:p w14:paraId="63B48733" w14:textId="1FB3AE62" w:rsidR="004F63E7" w:rsidRDefault="004F63E7" w:rsidP="00436898">
      <w:pPr>
        <w:spacing w:line="360" w:lineRule="auto"/>
        <w:jc w:val="both"/>
        <w:rPr>
          <w:rFonts w:ascii="Arial" w:hAnsi="Arial" w:cs="Arial"/>
          <w:sz w:val="24"/>
          <w:szCs w:val="24"/>
        </w:rPr>
      </w:pPr>
    </w:p>
    <w:p w14:paraId="4B35ACEF" w14:textId="653823AA" w:rsidR="004F63E7" w:rsidRDefault="004F63E7" w:rsidP="00436898">
      <w:pPr>
        <w:spacing w:line="360" w:lineRule="auto"/>
        <w:jc w:val="both"/>
        <w:rPr>
          <w:rFonts w:ascii="Arial" w:hAnsi="Arial" w:cs="Arial"/>
          <w:sz w:val="24"/>
          <w:szCs w:val="24"/>
        </w:rPr>
      </w:pPr>
    </w:p>
    <w:p w14:paraId="35BD1E9B" w14:textId="77777777" w:rsidR="004F63E7" w:rsidRDefault="004F63E7" w:rsidP="00436898">
      <w:pPr>
        <w:spacing w:line="360" w:lineRule="auto"/>
        <w:jc w:val="both"/>
        <w:rPr>
          <w:rFonts w:ascii="Arial" w:hAnsi="Arial" w:cs="Arial"/>
          <w:sz w:val="24"/>
          <w:szCs w:val="24"/>
        </w:rPr>
      </w:pPr>
    </w:p>
    <w:p w14:paraId="4421F97A" w14:textId="77777777" w:rsidR="004F63E7" w:rsidRDefault="004F63E7" w:rsidP="00436898">
      <w:pPr>
        <w:spacing w:line="360" w:lineRule="auto"/>
        <w:jc w:val="both"/>
        <w:rPr>
          <w:rFonts w:ascii="Arial" w:hAnsi="Arial" w:cs="Arial"/>
          <w:sz w:val="24"/>
          <w:szCs w:val="24"/>
        </w:rPr>
      </w:pPr>
    </w:p>
    <w:p w14:paraId="28E95B2A" w14:textId="195DF8BC" w:rsidR="004F63E7" w:rsidRDefault="004F63E7" w:rsidP="004C0109">
      <w:pPr>
        <w:spacing w:line="360" w:lineRule="auto"/>
        <w:jc w:val="center"/>
        <w:rPr>
          <w:rFonts w:ascii="Arial" w:hAnsi="Arial" w:cs="Arial"/>
          <w:b/>
          <w:bCs/>
          <w:sz w:val="24"/>
          <w:szCs w:val="24"/>
          <w:u w:val="single"/>
        </w:rPr>
      </w:pPr>
      <w:r w:rsidRPr="004F63E7">
        <w:rPr>
          <w:rFonts w:ascii="Arial" w:hAnsi="Arial" w:cs="Arial"/>
          <w:b/>
          <w:bCs/>
          <w:sz w:val="24"/>
          <w:szCs w:val="24"/>
          <w:u w:val="single"/>
        </w:rPr>
        <w:lastRenderedPageBreak/>
        <w:t>Reference List:</w:t>
      </w:r>
    </w:p>
    <w:p w14:paraId="608BC5F6" w14:textId="77777777" w:rsidR="004F63E7" w:rsidRPr="004F63E7" w:rsidRDefault="004F63E7" w:rsidP="004C0109">
      <w:pPr>
        <w:spacing w:line="360" w:lineRule="auto"/>
        <w:jc w:val="both"/>
        <w:rPr>
          <w:rFonts w:ascii="Arial" w:hAnsi="Arial" w:cs="Arial"/>
          <w:sz w:val="24"/>
          <w:szCs w:val="24"/>
        </w:rPr>
      </w:pPr>
      <w:r w:rsidRPr="004F63E7">
        <w:rPr>
          <w:rFonts w:ascii="Arial" w:hAnsi="Arial" w:cs="Arial"/>
          <w:sz w:val="24"/>
          <w:szCs w:val="24"/>
        </w:rPr>
        <w:t xml:space="preserve">Berg, V. (2021) </w:t>
      </w:r>
      <w:r w:rsidRPr="004F63E7">
        <w:rPr>
          <w:rFonts w:ascii="Arial" w:hAnsi="Arial" w:cs="Arial"/>
          <w:i/>
          <w:iCs/>
          <w:sz w:val="24"/>
          <w:szCs w:val="24"/>
        </w:rPr>
        <w:t xml:space="preserve">The Reggio Emilia approach to early years education. </w:t>
      </w:r>
      <w:r w:rsidRPr="004F63E7">
        <w:rPr>
          <w:rFonts w:ascii="Arial" w:hAnsi="Arial" w:cs="Arial"/>
          <w:sz w:val="24"/>
          <w:szCs w:val="24"/>
        </w:rPr>
        <w:t xml:space="preserve">Available at: </w:t>
      </w:r>
      <w:hyperlink r:id="rId12" w:history="1">
        <w:r w:rsidRPr="004F63E7">
          <w:rPr>
            <w:rStyle w:val="Hyperlink"/>
            <w:rFonts w:ascii="Arial" w:hAnsi="Arial" w:cs="Arial"/>
            <w:sz w:val="24"/>
            <w:szCs w:val="24"/>
          </w:rPr>
          <w:t>What is the Reggio Emilia Approach to Early Years Education? - daynurseries.co.uk advice</w:t>
        </w:r>
      </w:hyperlink>
      <w:r w:rsidRPr="004F63E7">
        <w:rPr>
          <w:rFonts w:ascii="Arial" w:hAnsi="Arial" w:cs="Arial"/>
          <w:sz w:val="24"/>
          <w:szCs w:val="24"/>
        </w:rPr>
        <w:t xml:space="preserve"> (Accessed: 25</w:t>
      </w:r>
      <w:r w:rsidRPr="004F63E7">
        <w:rPr>
          <w:rFonts w:ascii="Arial" w:hAnsi="Arial" w:cs="Arial"/>
          <w:sz w:val="24"/>
          <w:szCs w:val="24"/>
          <w:vertAlign w:val="superscript"/>
        </w:rPr>
        <w:t>th</w:t>
      </w:r>
      <w:r w:rsidRPr="004F63E7">
        <w:rPr>
          <w:rFonts w:ascii="Arial" w:hAnsi="Arial" w:cs="Arial"/>
          <w:sz w:val="24"/>
          <w:szCs w:val="24"/>
        </w:rPr>
        <w:t xml:space="preserve"> March 2022).</w:t>
      </w:r>
    </w:p>
    <w:p w14:paraId="451C0E40" w14:textId="38D0EBDA" w:rsidR="004F63E7" w:rsidRPr="004F63E7" w:rsidRDefault="004F63E7" w:rsidP="004C0109">
      <w:pPr>
        <w:spacing w:line="360" w:lineRule="auto"/>
        <w:jc w:val="both"/>
        <w:rPr>
          <w:rFonts w:ascii="Arial" w:hAnsi="Arial" w:cs="Arial"/>
          <w:sz w:val="24"/>
          <w:szCs w:val="24"/>
        </w:rPr>
      </w:pPr>
      <w:r w:rsidRPr="004F63E7">
        <w:rPr>
          <w:rFonts w:ascii="Arial" w:hAnsi="Arial" w:cs="Arial"/>
          <w:sz w:val="24"/>
          <w:szCs w:val="24"/>
        </w:rPr>
        <w:t xml:space="preserve">Berg, V. (2021) </w:t>
      </w:r>
      <w:r w:rsidRPr="004F63E7">
        <w:rPr>
          <w:rFonts w:ascii="Arial" w:hAnsi="Arial" w:cs="Arial"/>
          <w:i/>
          <w:iCs/>
          <w:sz w:val="24"/>
          <w:szCs w:val="24"/>
        </w:rPr>
        <w:t xml:space="preserve">The Montessori method of education: A child-led approach. </w:t>
      </w:r>
      <w:r w:rsidRPr="004F63E7">
        <w:rPr>
          <w:rFonts w:ascii="Arial" w:hAnsi="Arial" w:cs="Arial"/>
          <w:sz w:val="24"/>
          <w:szCs w:val="24"/>
        </w:rPr>
        <w:t xml:space="preserve">Available at: </w:t>
      </w:r>
      <w:hyperlink r:id="rId13" w:history="1">
        <w:r w:rsidRPr="004F63E7">
          <w:rPr>
            <w:rStyle w:val="Hyperlink"/>
            <w:rFonts w:ascii="Arial" w:hAnsi="Arial" w:cs="Arial"/>
            <w:sz w:val="24"/>
            <w:szCs w:val="24"/>
          </w:rPr>
          <w:t>The Montessori Method of Education: A Child-Led Approach - daynurseries.co.uk</w:t>
        </w:r>
      </w:hyperlink>
      <w:r w:rsidRPr="004F63E7">
        <w:rPr>
          <w:rFonts w:ascii="Arial" w:hAnsi="Arial" w:cs="Arial"/>
          <w:sz w:val="24"/>
          <w:szCs w:val="24"/>
        </w:rPr>
        <w:t xml:space="preserve"> (Accessed: 25</w:t>
      </w:r>
      <w:r w:rsidRPr="004F63E7">
        <w:rPr>
          <w:rFonts w:ascii="Arial" w:hAnsi="Arial" w:cs="Arial"/>
          <w:sz w:val="24"/>
          <w:szCs w:val="24"/>
          <w:vertAlign w:val="superscript"/>
        </w:rPr>
        <w:t>th</w:t>
      </w:r>
      <w:r w:rsidRPr="004F63E7">
        <w:rPr>
          <w:rFonts w:ascii="Arial" w:hAnsi="Arial" w:cs="Arial"/>
          <w:sz w:val="24"/>
          <w:szCs w:val="24"/>
        </w:rPr>
        <w:t xml:space="preserve"> March 2022).</w:t>
      </w:r>
    </w:p>
    <w:p w14:paraId="33AE287E" w14:textId="77777777" w:rsidR="004F63E7" w:rsidRPr="004F63E7" w:rsidRDefault="004F63E7" w:rsidP="004C0109">
      <w:pPr>
        <w:spacing w:line="360" w:lineRule="auto"/>
        <w:jc w:val="both"/>
        <w:rPr>
          <w:rFonts w:ascii="Arial" w:hAnsi="Arial" w:cs="Arial"/>
          <w:sz w:val="24"/>
          <w:szCs w:val="24"/>
        </w:rPr>
      </w:pPr>
      <w:proofErr w:type="spellStart"/>
      <w:r w:rsidRPr="004F63E7">
        <w:rPr>
          <w:rFonts w:ascii="Arial" w:hAnsi="Arial" w:cs="Arial"/>
          <w:sz w:val="24"/>
          <w:szCs w:val="24"/>
          <w:lang w:val="en-US"/>
        </w:rPr>
        <w:t>Bilton</w:t>
      </w:r>
      <w:proofErr w:type="spellEnd"/>
      <w:r w:rsidRPr="004F63E7">
        <w:rPr>
          <w:rFonts w:ascii="Arial" w:hAnsi="Arial" w:cs="Arial"/>
          <w:sz w:val="24"/>
          <w:szCs w:val="24"/>
          <w:lang w:val="en-US"/>
        </w:rPr>
        <w:t xml:space="preserve">, H. and Crook, A. (2016) </w:t>
      </w:r>
      <w:r w:rsidRPr="004F63E7">
        <w:rPr>
          <w:rFonts w:ascii="Arial" w:hAnsi="Arial" w:cs="Arial"/>
          <w:i/>
          <w:iCs/>
          <w:sz w:val="24"/>
          <w:szCs w:val="24"/>
        </w:rPr>
        <w:t>Exploring outdoors ages 3-11: a guide for schools.</w:t>
      </w:r>
      <w:r w:rsidRPr="004F63E7">
        <w:rPr>
          <w:rFonts w:ascii="Arial" w:hAnsi="Arial" w:cs="Arial"/>
          <w:sz w:val="24"/>
          <w:szCs w:val="24"/>
        </w:rPr>
        <w:t xml:space="preserve"> London: Routledge. </w:t>
      </w:r>
    </w:p>
    <w:p w14:paraId="7B7E354B" w14:textId="0677F3B0" w:rsidR="004F63E7" w:rsidRDefault="004F63E7" w:rsidP="004C0109">
      <w:pPr>
        <w:spacing w:line="360" w:lineRule="auto"/>
        <w:jc w:val="both"/>
        <w:rPr>
          <w:rFonts w:ascii="Arial" w:hAnsi="Arial" w:cs="Arial"/>
          <w:sz w:val="24"/>
          <w:szCs w:val="24"/>
        </w:rPr>
      </w:pPr>
      <w:r w:rsidRPr="004F63E7">
        <w:rPr>
          <w:rFonts w:ascii="Arial" w:hAnsi="Arial" w:cs="Arial"/>
          <w:sz w:val="24"/>
          <w:szCs w:val="24"/>
          <w:lang w:val="en-US"/>
        </w:rPr>
        <w:t xml:space="preserve">Bose, K. and </w:t>
      </w:r>
      <w:proofErr w:type="spellStart"/>
      <w:r w:rsidRPr="004F63E7">
        <w:rPr>
          <w:rFonts w:ascii="Arial" w:hAnsi="Arial" w:cs="Arial"/>
          <w:sz w:val="24"/>
          <w:szCs w:val="24"/>
          <w:lang w:val="en-US"/>
        </w:rPr>
        <w:t>Seetso</w:t>
      </w:r>
      <w:proofErr w:type="spellEnd"/>
      <w:r w:rsidRPr="004F63E7">
        <w:rPr>
          <w:rFonts w:ascii="Arial" w:hAnsi="Arial" w:cs="Arial"/>
          <w:sz w:val="24"/>
          <w:szCs w:val="24"/>
          <w:lang w:val="en-US"/>
        </w:rPr>
        <w:t>, G. (2016) ‘</w:t>
      </w:r>
      <w:r w:rsidRPr="004F63E7">
        <w:rPr>
          <w:rFonts w:ascii="Arial" w:hAnsi="Arial" w:cs="Arial"/>
          <w:sz w:val="24"/>
          <w:szCs w:val="24"/>
        </w:rPr>
        <w:t xml:space="preserve">Science and mathematics teaching through local games in preschools of Botswana’, </w:t>
      </w:r>
      <w:r w:rsidRPr="004F63E7">
        <w:rPr>
          <w:rFonts w:ascii="Arial" w:hAnsi="Arial" w:cs="Arial"/>
          <w:i/>
          <w:iCs/>
          <w:sz w:val="24"/>
          <w:szCs w:val="24"/>
        </w:rPr>
        <w:t xml:space="preserve">South African Journal of Childhood Education, </w:t>
      </w:r>
      <w:r w:rsidRPr="004F63E7">
        <w:rPr>
          <w:rFonts w:ascii="Arial" w:hAnsi="Arial" w:cs="Arial"/>
          <w:sz w:val="24"/>
          <w:szCs w:val="24"/>
        </w:rPr>
        <w:t>6(2). DOI:10.4102/</w:t>
      </w:r>
      <w:proofErr w:type="gramStart"/>
      <w:r w:rsidRPr="004F63E7">
        <w:rPr>
          <w:rFonts w:ascii="Arial" w:hAnsi="Arial" w:cs="Arial"/>
          <w:sz w:val="24"/>
          <w:szCs w:val="24"/>
        </w:rPr>
        <w:t>sajce.v</w:t>
      </w:r>
      <w:proofErr w:type="gramEnd"/>
      <w:r w:rsidRPr="004F63E7">
        <w:rPr>
          <w:rFonts w:ascii="Arial" w:hAnsi="Arial" w:cs="Arial"/>
          <w:sz w:val="24"/>
          <w:szCs w:val="24"/>
        </w:rPr>
        <w:t>6i2.453</w:t>
      </w:r>
    </w:p>
    <w:p w14:paraId="4C9E8011" w14:textId="77777777" w:rsidR="004F63E7" w:rsidRPr="004F63E7" w:rsidRDefault="004F63E7" w:rsidP="004C0109">
      <w:pPr>
        <w:spacing w:line="360" w:lineRule="auto"/>
        <w:jc w:val="both"/>
        <w:rPr>
          <w:rFonts w:ascii="Arial" w:hAnsi="Arial" w:cs="Arial"/>
          <w:sz w:val="24"/>
          <w:szCs w:val="24"/>
          <w:lang w:val="en-US"/>
        </w:rPr>
      </w:pPr>
      <w:r w:rsidRPr="004F63E7">
        <w:rPr>
          <w:rFonts w:ascii="Arial" w:hAnsi="Arial" w:cs="Arial"/>
          <w:sz w:val="24"/>
          <w:szCs w:val="24"/>
          <w:lang w:val="en-US"/>
        </w:rPr>
        <w:t xml:space="preserve">Britten and James. (2022) </w:t>
      </w:r>
      <w:r w:rsidRPr="004F63E7">
        <w:rPr>
          <w:rFonts w:ascii="Arial" w:hAnsi="Arial" w:cs="Arial"/>
          <w:i/>
          <w:iCs/>
          <w:sz w:val="24"/>
          <w:szCs w:val="24"/>
          <w:lang w:val="en-US"/>
        </w:rPr>
        <w:t xml:space="preserve">Britten &amp; James ® Giant CHILD SAFE Magnifying Glass PURPLE. </w:t>
      </w:r>
      <w:r w:rsidRPr="004F63E7">
        <w:rPr>
          <w:rFonts w:ascii="Arial" w:hAnsi="Arial" w:cs="Arial"/>
          <w:sz w:val="24"/>
          <w:szCs w:val="24"/>
          <w:lang w:val="en-US"/>
        </w:rPr>
        <w:t xml:space="preserve">Available at: </w:t>
      </w:r>
      <w:hyperlink r:id="rId14" w:history="1">
        <w:r w:rsidRPr="004F63E7">
          <w:rPr>
            <w:rStyle w:val="Hyperlink"/>
            <w:rFonts w:ascii="Arial" w:hAnsi="Arial" w:cs="Arial"/>
            <w:sz w:val="24"/>
            <w:szCs w:val="24"/>
          </w:rPr>
          <w:t>Britten &amp; James ® Giant CHILD SAFE Magnifying Glass PURPLE - Britten &amp; James (brittenandjames.com)</w:t>
        </w:r>
      </w:hyperlink>
      <w:r w:rsidRPr="004F63E7">
        <w:rPr>
          <w:rFonts w:ascii="Arial" w:hAnsi="Arial" w:cs="Arial"/>
          <w:sz w:val="24"/>
          <w:szCs w:val="24"/>
          <w:lang w:val="en-US"/>
        </w:rPr>
        <w:t xml:space="preserve"> (Accessed: 22</w:t>
      </w:r>
      <w:r w:rsidRPr="004F63E7">
        <w:rPr>
          <w:rFonts w:ascii="Arial" w:hAnsi="Arial" w:cs="Arial"/>
          <w:sz w:val="24"/>
          <w:szCs w:val="24"/>
          <w:vertAlign w:val="superscript"/>
          <w:lang w:val="en-US"/>
        </w:rPr>
        <w:t>nd</w:t>
      </w:r>
      <w:r w:rsidRPr="004F63E7">
        <w:rPr>
          <w:rFonts w:ascii="Arial" w:hAnsi="Arial" w:cs="Arial"/>
          <w:sz w:val="24"/>
          <w:szCs w:val="24"/>
          <w:lang w:val="en-US"/>
        </w:rPr>
        <w:t xml:space="preserve"> March 2022).</w:t>
      </w:r>
    </w:p>
    <w:p w14:paraId="176191EE" w14:textId="77777777" w:rsidR="004F63E7" w:rsidRPr="004F63E7" w:rsidRDefault="004F63E7" w:rsidP="004C0109">
      <w:pPr>
        <w:spacing w:line="360" w:lineRule="auto"/>
        <w:jc w:val="both"/>
        <w:rPr>
          <w:rFonts w:ascii="Arial" w:hAnsi="Arial" w:cs="Arial"/>
          <w:sz w:val="24"/>
          <w:szCs w:val="24"/>
        </w:rPr>
      </w:pPr>
      <w:proofErr w:type="spellStart"/>
      <w:r w:rsidRPr="004F63E7">
        <w:rPr>
          <w:rFonts w:ascii="Arial" w:hAnsi="Arial" w:cs="Arial"/>
          <w:sz w:val="24"/>
          <w:szCs w:val="24"/>
        </w:rPr>
        <w:t>Corr</w:t>
      </w:r>
      <w:proofErr w:type="spellEnd"/>
      <w:r w:rsidRPr="004F63E7">
        <w:rPr>
          <w:rFonts w:ascii="Arial" w:hAnsi="Arial" w:cs="Arial"/>
          <w:sz w:val="24"/>
          <w:szCs w:val="24"/>
        </w:rPr>
        <w:t xml:space="preserve">, S. (2022) </w:t>
      </w:r>
      <w:r w:rsidRPr="004F63E7">
        <w:rPr>
          <w:rFonts w:ascii="Arial" w:hAnsi="Arial" w:cs="Arial"/>
          <w:i/>
          <w:iCs/>
          <w:sz w:val="24"/>
          <w:szCs w:val="24"/>
        </w:rPr>
        <w:t xml:space="preserve">The Disadvantages of the Zone of Proximal Development. </w:t>
      </w:r>
      <w:r w:rsidRPr="004F63E7">
        <w:rPr>
          <w:rFonts w:ascii="Arial" w:hAnsi="Arial" w:cs="Arial"/>
          <w:sz w:val="24"/>
          <w:szCs w:val="24"/>
        </w:rPr>
        <w:t xml:space="preserve">Available at: </w:t>
      </w:r>
      <w:hyperlink r:id="rId15" w:history="1">
        <w:r w:rsidRPr="004F63E7">
          <w:rPr>
            <w:rStyle w:val="Hyperlink"/>
            <w:rFonts w:ascii="Arial" w:hAnsi="Arial" w:cs="Arial"/>
            <w:sz w:val="24"/>
            <w:szCs w:val="24"/>
          </w:rPr>
          <w:t>The Disadvantages of the Zone of Proximal Development (ehow.co.uk)</w:t>
        </w:r>
      </w:hyperlink>
      <w:r w:rsidRPr="004F63E7">
        <w:rPr>
          <w:rFonts w:ascii="Arial" w:hAnsi="Arial" w:cs="Arial"/>
          <w:sz w:val="24"/>
          <w:szCs w:val="24"/>
        </w:rPr>
        <w:t xml:space="preserve"> (Accessed: 27</w:t>
      </w:r>
      <w:r w:rsidRPr="004F63E7">
        <w:rPr>
          <w:rFonts w:ascii="Arial" w:hAnsi="Arial" w:cs="Arial"/>
          <w:sz w:val="24"/>
          <w:szCs w:val="24"/>
          <w:vertAlign w:val="superscript"/>
        </w:rPr>
        <w:t>th</w:t>
      </w:r>
      <w:r w:rsidRPr="004F63E7">
        <w:rPr>
          <w:rFonts w:ascii="Arial" w:hAnsi="Arial" w:cs="Arial"/>
          <w:sz w:val="24"/>
          <w:szCs w:val="24"/>
        </w:rPr>
        <w:t xml:space="preserve"> March 2022).</w:t>
      </w:r>
    </w:p>
    <w:p w14:paraId="73E8C8D9" w14:textId="77777777" w:rsidR="004F63E7" w:rsidRPr="004F63E7" w:rsidRDefault="004F63E7" w:rsidP="004C0109">
      <w:pPr>
        <w:spacing w:line="360" w:lineRule="auto"/>
        <w:jc w:val="both"/>
        <w:rPr>
          <w:rFonts w:ascii="Arial" w:hAnsi="Arial" w:cs="Arial"/>
          <w:sz w:val="24"/>
          <w:szCs w:val="24"/>
        </w:rPr>
      </w:pPr>
      <w:r w:rsidRPr="004F63E7">
        <w:rPr>
          <w:rFonts w:ascii="Arial" w:hAnsi="Arial" w:cs="Arial"/>
          <w:sz w:val="24"/>
          <w:szCs w:val="24"/>
        </w:rPr>
        <w:t xml:space="preserve">Davies, R. and Hamilton, P. (2016) ‘Assessing learning in the early years’ outdoor classroom: examining challenges in practice’, </w:t>
      </w:r>
      <w:r w:rsidRPr="004F63E7">
        <w:rPr>
          <w:rFonts w:ascii="Arial" w:hAnsi="Arial" w:cs="Arial"/>
          <w:i/>
          <w:iCs/>
          <w:sz w:val="24"/>
          <w:szCs w:val="24"/>
        </w:rPr>
        <w:t xml:space="preserve">International Journal of Primary, Elementary and Early Years Education, </w:t>
      </w:r>
      <w:r w:rsidRPr="004F63E7">
        <w:rPr>
          <w:rFonts w:ascii="Arial" w:hAnsi="Arial" w:cs="Arial"/>
          <w:sz w:val="24"/>
          <w:szCs w:val="24"/>
        </w:rPr>
        <w:t xml:space="preserve">46(1), pp. 117-129. </w:t>
      </w:r>
      <w:hyperlink r:id="rId16" w:history="1">
        <w:r w:rsidRPr="004F63E7">
          <w:rPr>
            <w:rStyle w:val="Hyperlink"/>
            <w:rFonts w:ascii="Arial" w:hAnsi="Arial" w:cs="Arial"/>
            <w:sz w:val="24"/>
            <w:szCs w:val="24"/>
          </w:rPr>
          <w:t>https://doi-org.ezproxy.uwtsd.ac.uk/10.1080/03004279.2016.1194448</w:t>
        </w:r>
      </w:hyperlink>
    </w:p>
    <w:p w14:paraId="09C8D474" w14:textId="17D0C592" w:rsidR="004F63E7" w:rsidRDefault="004F63E7" w:rsidP="004C0109">
      <w:pPr>
        <w:spacing w:line="360" w:lineRule="auto"/>
        <w:jc w:val="both"/>
        <w:rPr>
          <w:rFonts w:ascii="Arial" w:hAnsi="Arial" w:cs="Arial"/>
          <w:sz w:val="24"/>
          <w:szCs w:val="24"/>
          <w:lang w:val="en-US"/>
        </w:rPr>
      </w:pPr>
      <w:r w:rsidRPr="004F63E7">
        <w:rPr>
          <w:rFonts w:ascii="Arial" w:hAnsi="Arial" w:cs="Arial"/>
          <w:sz w:val="24"/>
          <w:szCs w:val="24"/>
          <w:lang w:val="en-US"/>
        </w:rPr>
        <w:t xml:space="preserve">Early Years Resources. (2022). </w:t>
      </w:r>
      <w:r w:rsidRPr="004F63E7">
        <w:rPr>
          <w:rFonts w:ascii="Arial" w:hAnsi="Arial" w:cs="Arial"/>
          <w:i/>
          <w:iCs/>
          <w:sz w:val="24"/>
          <w:szCs w:val="24"/>
          <w:lang w:val="en-US"/>
        </w:rPr>
        <w:t xml:space="preserve">First-Play Standard Foam Balls. </w:t>
      </w:r>
      <w:r w:rsidRPr="004F63E7">
        <w:rPr>
          <w:rFonts w:ascii="Arial" w:hAnsi="Arial" w:cs="Arial"/>
          <w:sz w:val="24"/>
          <w:szCs w:val="24"/>
          <w:lang w:val="en-US"/>
        </w:rPr>
        <w:t xml:space="preserve">Available at: </w:t>
      </w:r>
      <w:hyperlink r:id="rId17" w:history="1">
        <w:r w:rsidRPr="004F63E7">
          <w:rPr>
            <w:rStyle w:val="Hyperlink"/>
            <w:rFonts w:ascii="Arial" w:hAnsi="Arial" w:cs="Arial"/>
            <w:sz w:val="24"/>
            <w:szCs w:val="24"/>
          </w:rPr>
          <w:t>First-Play Standard Foam Balls - Physical Development from Early Years Resources UK</w:t>
        </w:r>
      </w:hyperlink>
      <w:r w:rsidRPr="004F63E7">
        <w:rPr>
          <w:rFonts w:ascii="Arial" w:hAnsi="Arial" w:cs="Arial"/>
          <w:sz w:val="24"/>
          <w:szCs w:val="24"/>
          <w:lang w:val="en-US"/>
        </w:rPr>
        <w:t xml:space="preserve"> (Accessed: 22</w:t>
      </w:r>
      <w:r w:rsidRPr="004F63E7">
        <w:rPr>
          <w:rFonts w:ascii="Arial" w:hAnsi="Arial" w:cs="Arial"/>
          <w:sz w:val="24"/>
          <w:szCs w:val="24"/>
          <w:vertAlign w:val="superscript"/>
          <w:lang w:val="en-US"/>
        </w:rPr>
        <w:t>nd</w:t>
      </w:r>
      <w:r w:rsidRPr="004F63E7">
        <w:rPr>
          <w:rFonts w:ascii="Arial" w:hAnsi="Arial" w:cs="Arial"/>
          <w:sz w:val="24"/>
          <w:szCs w:val="24"/>
          <w:lang w:val="en-US"/>
        </w:rPr>
        <w:t xml:space="preserve"> March 2022).</w:t>
      </w:r>
    </w:p>
    <w:p w14:paraId="3F3830C1" w14:textId="2C173B17" w:rsidR="004F63E7" w:rsidRPr="004F63E7" w:rsidRDefault="004F63E7" w:rsidP="004C0109">
      <w:pPr>
        <w:spacing w:line="360" w:lineRule="auto"/>
        <w:jc w:val="both"/>
        <w:rPr>
          <w:rFonts w:ascii="Arial" w:hAnsi="Arial" w:cs="Arial"/>
          <w:sz w:val="24"/>
          <w:szCs w:val="24"/>
        </w:rPr>
      </w:pPr>
      <w:r w:rsidRPr="004F63E7">
        <w:rPr>
          <w:rFonts w:ascii="Arial" w:hAnsi="Arial" w:cs="Arial"/>
          <w:sz w:val="24"/>
          <w:szCs w:val="24"/>
        </w:rPr>
        <w:lastRenderedPageBreak/>
        <w:t xml:space="preserve">Early Years Resources. (2022) </w:t>
      </w:r>
      <w:r w:rsidRPr="004F63E7">
        <w:rPr>
          <w:rFonts w:ascii="Arial" w:hAnsi="Arial" w:cs="Arial"/>
          <w:i/>
          <w:iCs/>
          <w:sz w:val="24"/>
          <w:szCs w:val="24"/>
        </w:rPr>
        <w:t xml:space="preserve">5 Benefits of Outdoor Learning in Early Years. </w:t>
      </w:r>
      <w:r w:rsidRPr="004F63E7">
        <w:rPr>
          <w:rFonts w:ascii="Arial" w:hAnsi="Arial" w:cs="Arial"/>
          <w:sz w:val="24"/>
          <w:szCs w:val="24"/>
        </w:rPr>
        <w:t xml:space="preserve">Available at: </w:t>
      </w:r>
      <w:hyperlink r:id="rId18" w:history="1">
        <w:r w:rsidRPr="004F63E7">
          <w:rPr>
            <w:rStyle w:val="Hyperlink"/>
            <w:rFonts w:ascii="Arial" w:hAnsi="Arial" w:cs="Arial"/>
            <w:sz w:val="24"/>
            <w:szCs w:val="24"/>
          </w:rPr>
          <w:t>5 Benefits of Outdoor Learning in Early Years | EYR (earlyyearsresources.co.uk)</w:t>
        </w:r>
      </w:hyperlink>
      <w:r w:rsidRPr="004F63E7">
        <w:rPr>
          <w:rFonts w:ascii="Arial" w:hAnsi="Arial" w:cs="Arial"/>
          <w:sz w:val="24"/>
          <w:szCs w:val="24"/>
        </w:rPr>
        <w:t xml:space="preserve"> Accessed: 26</w:t>
      </w:r>
      <w:r w:rsidRPr="004F63E7">
        <w:rPr>
          <w:rFonts w:ascii="Arial" w:hAnsi="Arial" w:cs="Arial"/>
          <w:sz w:val="24"/>
          <w:szCs w:val="24"/>
          <w:vertAlign w:val="superscript"/>
        </w:rPr>
        <w:t>th</w:t>
      </w:r>
      <w:r w:rsidRPr="004F63E7">
        <w:rPr>
          <w:rFonts w:ascii="Arial" w:hAnsi="Arial" w:cs="Arial"/>
          <w:sz w:val="24"/>
          <w:szCs w:val="24"/>
        </w:rPr>
        <w:t xml:space="preserve"> March 2022).</w:t>
      </w:r>
    </w:p>
    <w:p w14:paraId="779A24F1" w14:textId="24F78022" w:rsidR="004F63E7" w:rsidRDefault="004F63E7" w:rsidP="004C0109">
      <w:pPr>
        <w:spacing w:line="360" w:lineRule="auto"/>
        <w:jc w:val="both"/>
        <w:rPr>
          <w:rFonts w:ascii="Arial" w:hAnsi="Arial" w:cs="Arial"/>
          <w:sz w:val="24"/>
          <w:szCs w:val="24"/>
        </w:rPr>
      </w:pPr>
      <w:proofErr w:type="spellStart"/>
      <w:proofErr w:type="gramStart"/>
      <w:r w:rsidRPr="004F63E7">
        <w:rPr>
          <w:rFonts w:ascii="Arial" w:hAnsi="Arial" w:cs="Arial"/>
          <w:sz w:val="24"/>
          <w:szCs w:val="24"/>
        </w:rPr>
        <w:t>Ernst,J</w:t>
      </w:r>
      <w:proofErr w:type="spellEnd"/>
      <w:r w:rsidRPr="004F63E7">
        <w:rPr>
          <w:rFonts w:ascii="Arial" w:hAnsi="Arial" w:cs="Arial"/>
          <w:sz w:val="24"/>
          <w:szCs w:val="24"/>
        </w:rPr>
        <w:t>.</w:t>
      </w:r>
      <w:proofErr w:type="gramEnd"/>
      <w:r w:rsidRPr="004F63E7">
        <w:rPr>
          <w:rFonts w:ascii="Arial" w:hAnsi="Arial" w:cs="Arial"/>
          <w:sz w:val="24"/>
          <w:szCs w:val="24"/>
        </w:rPr>
        <w:t xml:space="preserve"> and </w:t>
      </w:r>
      <w:proofErr w:type="spellStart"/>
      <w:r w:rsidRPr="004F63E7">
        <w:rPr>
          <w:rFonts w:ascii="Arial" w:hAnsi="Arial" w:cs="Arial"/>
          <w:sz w:val="24"/>
          <w:szCs w:val="24"/>
        </w:rPr>
        <w:t>Tornabene,L</w:t>
      </w:r>
      <w:proofErr w:type="spellEnd"/>
      <w:r w:rsidRPr="004F63E7">
        <w:rPr>
          <w:rFonts w:ascii="Arial" w:hAnsi="Arial" w:cs="Arial"/>
          <w:sz w:val="24"/>
          <w:szCs w:val="24"/>
        </w:rPr>
        <w:t xml:space="preserve">. (2012) ‘Preservice early childhood educators’ perceptions of outdoor settings as learning environments’, </w:t>
      </w:r>
      <w:r w:rsidRPr="004F63E7">
        <w:rPr>
          <w:rFonts w:ascii="Arial" w:hAnsi="Arial" w:cs="Arial"/>
          <w:i/>
          <w:iCs/>
          <w:sz w:val="24"/>
          <w:szCs w:val="24"/>
        </w:rPr>
        <w:t>Environmental Education Research,</w:t>
      </w:r>
      <w:r w:rsidRPr="004F63E7">
        <w:rPr>
          <w:rFonts w:ascii="Arial" w:hAnsi="Arial" w:cs="Arial"/>
          <w:sz w:val="24"/>
          <w:szCs w:val="24"/>
        </w:rPr>
        <w:t xml:space="preserve"> DOI:10.1080/13504622.2011.640749</w:t>
      </w:r>
    </w:p>
    <w:p w14:paraId="69EDE210" w14:textId="77777777" w:rsidR="004F63E7" w:rsidRPr="004F63E7" w:rsidRDefault="004F63E7" w:rsidP="004C0109">
      <w:pPr>
        <w:spacing w:line="360" w:lineRule="auto"/>
        <w:jc w:val="both"/>
        <w:rPr>
          <w:rFonts w:ascii="Arial" w:hAnsi="Arial" w:cs="Arial"/>
          <w:sz w:val="24"/>
          <w:szCs w:val="24"/>
          <w:lang w:val="en-US"/>
        </w:rPr>
      </w:pPr>
      <w:r w:rsidRPr="004F63E7">
        <w:rPr>
          <w:rFonts w:ascii="Arial" w:hAnsi="Arial" w:cs="Arial"/>
          <w:sz w:val="24"/>
          <w:szCs w:val="24"/>
          <w:lang w:val="en-US"/>
        </w:rPr>
        <w:t xml:space="preserve">Fun learning. (2022) </w:t>
      </w:r>
      <w:r w:rsidRPr="004F63E7">
        <w:rPr>
          <w:rFonts w:ascii="Arial" w:hAnsi="Arial" w:cs="Arial"/>
          <w:i/>
          <w:iCs/>
          <w:sz w:val="24"/>
          <w:szCs w:val="24"/>
          <w:lang w:val="en-US"/>
        </w:rPr>
        <w:t xml:space="preserve">Binoculars </w:t>
      </w:r>
      <w:proofErr w:type="gramStart"/>
      <w:r w:rsidRPr="004F63E7">
        <w:rPr>
          <w:rFonts w:ascii="Arial" w:hAnsi="Arial" w:cs="Arial"/>
          <w:i/>
          <w:iCs/>
          <w:sz w:val="24"/>
          <w:szCs w:val="24"/>
          <w:lang w:val="en-US"/>
        </w:rPr>
        <w:t>With</w:t>
      </w:r>
      <w:proofErr w:type="gramEnd"/>
      <w:r w:rsidRPr="004F63E7">
        <w:rPr>
          <w:rFonts w:ascii="Arial" w:hAnsi="Arial" w:cs="Arial"/>
          <w:i/>
          <w:iCs/>
          <w:sz w:val="24"/>
          <w:szCs w:val="24"/>
          <w:lang w:val="en-US"/>
        </w:rPr>
        <w:t xml:space="preserve"> Compass. </w:t>
      </w:r>
      <w:r w:rsidRPr="004F63E7">
        <w:rPr>
          <w:rFonts w:ascii="Arial" w:hAnsi="Arial" w:cs="Arial"/>
          <w:sz w:val="24"/>
          <w:szCs w:val="24"/>
          <w:lang w:val="en-US"/>
        </w:rPr>
        <w:t xml:space="preserve">Available at: </w:t>
      </w:r>
      <w:hyperlink r:id="rId19" w:history="1">
        <w:r w:rsidRPr="004F63E7">
          <w:rPr>
            <w:rStyle w:val="Hyperlink"/>
            <w:rFonts w:ascii="Arial" w:hAnsi="Arial" w:cs="Arial"/>
            <w:sz w:val="24"/>
            <w:szCs w:val="24"/>
          </w:rPr>
          <w:t xml:space="preserve">Binoculars </w:t>
        </w:r>
        <w:proofErr w:type="gramStart"/>
        <w:r w:rsidRPr="004F63E7">
          <w:rPr>
            <w:rStyle w:val="Hyperlink"/>
            <w:rFonts w:ascii="Arial" w:hAnsi="Arial" w:cs="Arial"/>
            <w:sz w:val="24"/>
            <w:szCs w:val="24"/>
          </w:rPr>
          <w:t>With</w:t>
        </w:r>
        <w:proofErr w:type="gramEnd"/>
        <w:r w:rsidRPr="004F63E7">
          <w:rPr>
            <w:rStyle w:val="Hyperlink"/>
            <w:rFonts w:ascii="Arial" w:hAnsi="Arial" w:cs="Arial"/>
            <w:sz w:val="24"/>
            <w:szCs w:val="24"/>
          </w:rPr>
          <w:t xml:space="preserve"> Compass (funlearning.co.uk)</w:t>
        </w:r>
      </w:hyperlink>
      <w:r w:rsidRPr="004F63E7">
        <w:rPr>
          <w:rFonts w:ascii="Arial" w:hAnsi="Arial" w:cs="Arial"/>
          <w:sz w:val="24"/>
          <w:szCs w:val="24"/>
          <w:lang w:val="en-US"/>
        </w:rPr>
        <w:t xml:space="preserve"> (Accessed: 22</w:t>
      </w:r>
      <w:r w:rsidRPr="004F63E7">
        <w:rPr>
          <w:rFonts w:ascii="Arial" w:hAnsi="Arial" w:cs="Arial"/>
          <w:sz w:val="24"/>
          <w:szCs w:val="24"/>
          <w:vertAlign w:val="superscript"/>
          <w:lang w:val="en-US"/>
        </w:rPr>
        <w:t>nd</w:t>
      </w:r>
      <w:r w:rsidRPr="004F63E7">
        <w:rPr>
          <w:rFonts w:ascii="Arial" w:hAnsi="Arial" w:cs="Arial"/>
          <w:sz w:val="24"/>
          <w:szCs w:val="24"/>
          <w:lang w:val="en-US"/>
        </w:rPr>
        <w:t xml:space="preserve"> March 2022).</w:t>
      </w:r>
    </w:p>
    <w:p w14:paraId="63D4301F" w14:textId="77777777" w:rsidR="00376C94" w:rsidRPr="00376C94" w:rsidRDefault="00376C94" w:rsidP="004C0109">
      <w:pPr>
        <w:spacing w:line="360" w:lineRule="auto"/>
        <w:jc w:val="both"/>
        <w:rPr>
          <w:rFonts w:ascii="Arial" w:hAnsi="Arial" w:cs="Arial"/>
          <w:sz w:val="24"/>
          <w:szCs w:val="24"/>
          <w:lang w:val="en-US"/>
        </w:rPr>
      </w:pPr>
      <w:r w:rsidRPr="00376C94">
        <w:rPr>
          <w:rFonts w:ascii="Arial" w:hAnsi="Arial" w:cs="Arial"/>
          <w:sz w:val="24"/>
          <w:szCs w:val="24"/>
          <w:lang w:val="en-US"/>
        </w:rPr>
        <w:t xml:space="preserve">Gough, A. (2022) </w:t>
      </w:r>
      <w:r w:rsidRPr="00376C94">
        <w:rPr>
          <w:rFonts w:ascii="Arial" w:hAnsi="Arial" w:cs="Arial"/>
          <w:i/>
          <w:iCs/>
          <w:sz w:val="24"/>
          <w:szCs w:val="24"/>
          <w:lang w:val="en-US"/>
        </w:rPr>
        <w:t xml:space="preserve">The woodlands. </w:t>
      </w:r>
    </w:p>
    <w:p w14:paraId="45FB4E3A" w14:textId="09F7D392" w:rsidR="004F63E7" w:rsidRDefault="00376C94" w:rsidP="004C0109">
      <w:pPr>
        <w:spacing w:line="360" w:lineRule="auto"/>
        <w:jc w:val="both"/>
        <w:rPr>
          <w:rFonts w:ascii="Arial" w:hAnsi="Arial" w:cs="Arial"/>
          <w:sz w:val="24"/>
          <w:szCs w:val="24"/>
        </w:rPr>
      </w:pPr>
      <w:r w:rsidRPr="00376C94">
        <w:rPr>
          <w:rFonts w:ascii="Arial" w:hAnsi="Arial" w:cs="Arial"/>
          <w:sz w:val="24"/>
          <w:szCs w:val="24"/>
        </w:rPr>
        <w:t xml:space="preserve">Grimmer, T. (2017) </w:t>
      </w:r>
      <w:r w:rsidRPr="00376C94">
        <w:rPr>
          <w:rFonts w:ascii="Arial" w:hAnsi="Arial" w:cs="Arial"/>
          <w:i/>
          <w:iCs/>
          <w:sz w:val="24"/>
          <w:szCs w:val="24"/>
        </w:rPr>
        <w:t xml:space="preserve">Let’s think about it – sustained shared thinking. </w:t>
      </w:r>
      <w:r w:rsidRPr="00376C94">
        <w:rPr>
          <w:rFonts w:ascii="Arial" w:hAnsi="Arial" w:cs="Arial"/>
          <w:sz w:val="24"/>
          <w:szCs w:val="24"/>
        </w:rPr>
        <w:t xml:space="preserve">Available at: </w:t>
      </w:r>
      <w:hyperlink r:id="rId20" w:history="1">
        <w:r w:rsidRPr="00376C94">
          <w:rPr>
            <w:rStyle w:val="Hyperlink"/>
            <w:rFonts w:ascii="Arial" w:hAnsi="Arial" w:cs="Arial"/>
            <w:sz w:val="24"/>
            <w:szCs w:val="24"/>
          </w:rPr>
          <w:t>Let’s think about it – sustained shared thinking | Parenta.com</w:t>
        </w:r>
      </w:hyperlink>
      <w:r w:rsidRPr="00376C94">
        <w:rPr>
          <w:rFonts w:ascii="Arial" w:hAnsi="Arial" w:cs="Arial"/>
          <w:sz w:val="24"/>
          <w:szCs w:val="24"/>
        </w:rPr>
        <w:t xml:space="preserve"> (Accessed: 23</w:t>
      </w:r>
      <w:r w:rsidRPr="00376C94">
        <w:rPr>
          <w:rFonts w:ascii="Arial" w:hAnsi="Arial" w:cs="Arial"/>
          <w:sz w:val="24"/>
          <w:szCs w:val="24"/>
          <w:vertAlign w:val="superscript"/>
        </w:rPr>
        <w:t>rd</w:t>
      </w:r>
      <w:r w:rsidRPr="00376C94">
        <w:rPr>
          <w:rFonts w:ascii="Arial" w:hAnsi="Arial" w:cs="Arial"/>
          <w:sz w:val="24"/>
          <w:szCs w:val="24"/>
        </w:rPr>
        <w:t xml:space="preserve"> March 2022).</w:t>
      </w:r>
    </w:p>
    <w:p w14:paraId="5A254A4D" w14:textId="77777777" w:rsidR="00376C94" w:rsidRPr="00376C94" w:rsidRDefault="00376C94" w:rsidP="004C0109">
      <w:pPr>
        <w:spacing w:line="360" w:lineRule="auto"/>
        <w:jc w:val="both"/>
        <w:rPr>
          <w:rFonts w:ascii="Arial" w:hAnsi="Arial" w:cs="Arial"/>
          <w:sz w:val="24"/>
          <w:szCs w:val="24"/>
        </w:rPr>
      </w:pPr>
      <w:r w:rsidRPr="00376C94">
        <w:rPr>
          <w:rFonts w:ascii="Arial" w:hAnsi="Arial" w:cs="Arial"/>
          <w:sz w:val="24"/>
          <w:szCs w:val="24"/>
        </w:rPr>
        <w:t xml:space="preserve">Keith, L. (2018) </w:t>
      </w:r>
      <w:r w:rsidRPr="00376C94">
        <w:rPr>
          <w:rFonts w:ascii="Arial" w:hAnsi="Arial" w:cs="Arial"/>
          <w:i/>
          <w:iCs/>
          <w:sz w:val="24"/>
          <w:szCs w:val="24"/>
        </w:rPr>
        <w:t xml:space="preserve">Developing Young Children’s Mathematical Learning Outdoors. </w:t>
      </w:r>
      <w:r w:rsidRPr="00376C94">
        <w:rPr>
          <w:rFonts w:ascii="Arial" w:hAnsi="Arial" w:cs="Arial"/>
          <w:sz w:val="24"/>
          <w:szCs w:val="24"/>
        </w:rPr>
        <w:t xml:space="preserve">London: Routledge. </w:t>
      </w:r>
    </w:p>
    <w:p w14:paraId="65F8BAC6" w14:textId="77777777" w:rsidR="00376C94" w:rsidRPr="00376C94" w:rsidRDefault="00376C94" w:rsidP="004C0109">
      <w:pPr>
        <w:spacing w:line="360" w:lineRule="auto"/>
        <w:jc w:val="both"/>
        <w:rPr>
          <w:rFonts w:ascii="Arial" w:hAnsi="Arial" w:cs="Arial"/>
          <w:sz w:val="24"/>
          <w:szCs w:val="24"/>
        </w:rPr>
      </w:pPr>
      <w:r w:rsidRPr="00376C94">
        <w:rPr>
          <w:rFonts w:ascii="Arial" w:hAnsi="Arial" w:cs="Arial"/>
          <w:sz w:val="24"/>
          <w:szCs w:val="24"/>
        </w:rPr>
        <w:t xml:space="preserve">Little, H. (2015) ‘Mothers’ beliefs about risk and risk-taking in children’s outdoor play’, </w:t>
      </w:r>
      <w:r w:rsidRPr="00376C94">
        <w:rPr>
          <w:rFonts w:ascii="Arial" w:hAnsi="Arial" w:cs="Arial"/>
          <w:i/>
          <w:iCs/>
          <w:sz w:val="24"/>
          <w:szCs w:val="24"/>
        </w:rPr>
        <w:t>Journal of Adventure Education and Outdoor Learning,</w:t>
      </w:r>
      <w:r w:rsidRPr="00376C94">
        <w:rPr>
          <w:rFonts w:ascii="Arial" w:hAnsi="Arial" w:cs="Arial"/>
          <w:sz w:val="24"/>
          <w:szCs w:val="24"/>
        </w:rPr>
        <w:t xml:space="preserve"> 15(1), pp. 24-39. DOI: 10.1080/14729679.2013.842178</w:t>
      </w:r>
    </w:p>
    <w:p w14:paraId="0543DB88" w14:textId="77777777" w:rsidR="00376C94" w:rsidRPr="00376C94" w:rsidRDefault="00376C94" w:rsidP="004C0109">
      <w:pPr>
        <w:spacing w:line="360" w:lineRule="auto"/>
        <w:jc w:val="both"/>
        <w:rPr>
          <w:rFonts w:ascii="Arial" w:hAnsi="Arial" w:cs="Arial"/>
          <w:sz w:val="24"/>
          <w:szCs w:val="24"/>
        </w:rPr>
      </w:pPr>
      <w:r w:rsidRPr="00376C94">
        <w:rPr>
          <w:rFonts w:ascii="Arial" w:hAnsi="Arial" w:cs="Arial"/>
          <w:sz w:val="24"/>
          <w:szCs w:val="24"/>
        </w:rPr>
        <w:t xml:space="preserve">Little, H. and Eager, D. (2010) ‘Risk, challenge and safety: implications for play quality and playground design', </w:t>
      </w:r>
      <w:r w:rsidRPr="00376C94">
        <w:rPr>
          <w:rFonts w:ascii="Arial" w:hAnsi="Arial" w:cs="Arial"/>
          <w:i/>
          <w:iCs/>
          <w:sz w:val="24"/>
          <w:szCs w:val="24"/>
        </w:rPr>
        <w:t>European Early Childhood Education Research Journal,</w:t>
      </w:r>
      <w:r w:rsidRPr="00376C94">
        <w:rPr>
          <w:rFonts w:ascii="Arial" w:hAnsi="Arial" w:cs="Arial"/>
          <w:sz w:val="24"/>
          <w:szCs w:val="24"/>
        </w:rPr>
        <w:t xml:space="preserve"> 18(4), pp. 497-513. DOI: 10.1080/1350293X.2010.525949 </w:t>
      </w:r>
    </w:p>
    <w:p w14:paraId="78D5FB05" w14:textId="139ACDDD" w:rsidR="00376C94" w:rsidRDefault="00376C94" w:rsidP="004C0109">
      <w:pPr>
        <w:spacing w:line="360" w:lineRule="auto"/>
        <w:jc w:val="both"/>
        <w:rPr>
          <w:rFonts w:ascii="Arial" w:hAnsi="Arial" w:cs="Arial"/>
          <w:sz w:val="24"/>
          <w:szCs w:val="24"/>
        </w:rPr>
      </w:pPr>
      <w:r w:rsidRPr="00376C94">
        <w:rPr>
          <w:rFonts w:ascii="Arial" w:hAnsi="Arial" w:cs="Arial"/>
          <w:sz w:val="24"/>
          <w:szCs w:val="24"/>
        </w:rPr>
        <w:t xml:space="preserve">Maynard, T. and Waters, J. and Clement, J. (2013) ‘Child-initiated learning, the outdoor environment and the ‘underachieving’ child’, </w:t>
      </w:r>
      <w:r w:rsidRPr="00376C94">
        <w:rPr>
          <w:rFonts w:ascii="Arial" w:hAnsi="Arial" w:cs="Arial"/>
          <w:i/>
          <w:iCs/>
          <w:sz w:val="24"/>
          <w:szCs w:val="24"/>
        </w:rPr>
        <w:t>Early Years</w:t>
      </w:r>
      <w:r w:rsidRPr="00376C94">
        <w:rPr>
          <w:rFonts w:ascii="Arial" w:hAnsi="Arial" w:cs="Arial"/>
          <w:sz w:val="24"/>
          <w:szCs w:val="24"/>
        </w:rPr>
        <w:t>, 33(3), pp. 212-225. DOI: </w:t>
      </w:r>
      <w:hyperlink r:id="rId21" w:history="1">
        <w:r w:rsidRPr="00376C94">
          <w:rPr>
            <w:rStyle w:val="Hyperlink"/>
            <w:rFonts w:ascii="Arial" w:hAnsi="Arial" w:cs="Arial"/>
            <w:sz w:val="24"/>
            <w:szCs w:val="24"/>
          </w:rPr>
          <w:t>10.1080/09575146.2013.771152</w:t>
        </w:r>
      </w:hyperlink>
    </w:p>
    <w:p w14:paraId="4B9FBBFB" w14:textId="77777777" w:rsidR="00376C94" w:rsidRPr="00376C94" w:rsidRDefault="00376C94" w:rsidP="004C0109">
      <w:pPr>
        <w:spacing w:line="360" w:lineRule="auto"/>
        <w:jc w:val="both"/>
        <w:rPr>
          <w:rFonts w:ascii="Arial" w:hAnsi="Arial" w:cs="Arial"/>
          <w:sz w:val="24"/>
          <w:szCs w:val="24"/>
        </w:rPr>
      </w:pPr>
      <w:r w:rsidRPr="00376C94">
        <w:rPr>
          <w:rFonts w:ascii="Arial" w:hAnsi="Arial" w:cs="Arial"/>
          <w:sz w:val="24"/>
          <w:szCs w:val="24"/>
        </w:rPr>
        <w:t xml:space="preserve">McLeod, S. (2019) </w:t>
      </w:r>
      <w:r w:rsidRPr="00376C94">
        <w:rPr>
          <w:rFonts w:ascii="Arial" w:hAnsi="Arial" w:cs="Arial"/>
          <w:i/>
          <w:iCs/>
          <w:sz w:val="24"/>
          <w:szCs w:val="24"/>
        </w:rPr>
        <w:t xml:space="preserve">The Zone of Proximal Development and Scaffolding. </w:t>
      </w:r>
      <w:r w:rsidRPr="00376C94">
        <w:rPr>
          <w:rFonts w:ascii="Arial" w:hAnsi="Arial" w:cs="Arial"/>
          <w:sz w:val="24"/>
          <w:szCs w:val="24"/>
        </w:rPr>
        <w:t xml:space="preserve">Available at: </w:t>
      </w:r>
      <w:hyperlink r:id="rId22" w:history="1">
        <w:r w:rsidRPr="00376C94">
          <w:rPr>
            <w:rStyle w:val="Hyperlink"/>
            <w:rFonts w:ascii="Arial" w:hAnsi="Arial" w:cs="Arial"/>
            <w:sz w:val="24"/>
            <w:szCs w:val="24"/>
          </w:rPr>
          <w:t>Zone of Proximal Development and Scaffolding | Simply Psychology</w:t>
        </w:r>
      </w:hyperlink>
      <w:r w:rsidRPr="00376C94">
        <w:rPr>
          <w:rFonts w:ascii="Arial" w:hAnsi="Arial" w:cs="Arial"/>
          <w:sz w:val="24"/>
          <w:szCs w:val="24"/>
        </w:rPr>
        <w:t xml:space="preserve"> (Accessed: 23</w:t>
      </w:r>
      <w:r w:rsidRPr="00376C94">
        <w:rPr>
          <w:rFonts w:ascii="Arial" w:hAnsi="Arial" w:cs="Arial"/>
          <w:sz w:val="24"/>
          <w:szCs w:val="24"/>
          <w:vertAlign w:val="superscript"/>
        </w:rPr>
        <w:t>rd</w:t>
      </w:r>
      <w:r w:rsidRPr="00376C94">
        <w:rPr>
          <w:rFonts w:ascii="Arial" w:hAnsi="Arial" w:cs="Arial"/>
          <w:sz w:val="24"/>
          <w:szCs w:val="24"/>
        </w:rPr>
        <w:t xml:space="preserve"> March 2022).</w:t>
      </w:r>
    </w:p>
    <w:p w14:paraId="1AC1C4A9" w14:textId="77777777" w:rsidR="00376C94" w:rsidRPr="00376C94" w:rsidRDefault="00376C94" w:rsidP="004C0109">
      <w:pPr>
        <w:spacing w:line="360" w:lineRule="auto"/>
        <w:jc w:val="both"/>
        <w:rPr>
          <w:rFonts w:ascii="Arial" w:hAnsi="Arial" w:cs="Arial"/>
          <w:sz w:val="24"/>
          <w:szCs w:val="24"/>
        </w:rPr>
      </w:pPr>
      <w:r w:rsidRPr="00376C94">
        <w:rPr>
          <w:rFonts w:ascii="Arial" w:hAnsi="Arial" w:cs="Arial"/>
          <w:sz w:val="24"/>
          <w:szCs w:val="24"/>
        </w:rPr>
        <w:lastRenderedPageBreak/>
        <w:t xml:space="preserve">McLeod, S. (2019) </w:t>
      </w:r>
      <w:r w:rsidRPr="00376C94">
        <w:rPr>
          <w:rFonts w:ascii="Arial" w:hAnsi="Arial" w:cs="Arial"/>
          <w:i/>
          <w:iCs/>
          <w:sz w:val="24"/>
          <w:szCs w:val="24"/>
        </w:rPr>
        <w:t xml:space="preserve">Bruner - Learning Theory in Education. </w:t>
      </w:r>
      <w:r w:rsidRPr="00376C94">
        <w:rPr>
          <w:rFonts w:ascii="Arial" w:hAnsi="Arial" w:cs="Arial"/>
          <w:sz w:val="24"/>
          <w:szCs w:val="24"/>
        </w:rPr>
        <w:t xml:space="preserve">Available at: </w:t>
      </w:r>
      <w:hyperlink r:id="rId23" w:history="1">
        <w:r w:rsidRPr="00376C94">
          <w:rPr>
            <w:rStyle w:val="Hyperlink"/>
            <w:rFonts w:ascii="Arial" w:hAnsi="Arial" w:cs="Arial"/>
            <w:sz w:val="24"/>
            <w:szCs w:val="24"/>
          </w:rPr>
          <w:t>Bruner - Learning Theory in Education | Simply Psychology</w:t>
        </w:r>
      </w:hyperlink>
      <w:r w:rsidRPr="00376C94">
        <w:rPr>
          <w:rFonts w:ascii="Arial" w:hAnsi="Arial" w:cs="Arial"/>
          <w:sz w:val="24"/>
          <w:szCs w:val="24"/>
        </w:rPr>
        <w:t xml:space="preserve"> (Accessed: 25</w:t>
      </w:r>
      <w:r w:rsidRPr="00376C94">
        <w:rPr>
          <w:rFonts w:ascii="Arial" w:hAnsi="Arial" w:cs="Arial"/>
          <w:sz w:val="24"/>
          <w:szCs w:val="24"/>
          <w:vertAlign w:val="superscript"/>
        </w:rPr>
        <w:t>th</w:t>
      </w:r>
      <w:r w:rsidRPr="00376C94">
        <w:rPr>
          <w:rFonts w:ascii="Arial" w:hAnsi="Arial" w:cs="Arial"/>
          <w:sz w:val="24"/>
          <w:szCs w:val="24"/>
        </w:rPr>
        <w:t xml:space="preserve"> March 2022).</w:t>
      </w:r>
    </w:p>
    <w:p w14:paraId="360394A7" w14:textId="77777777" w:rsidR="00376C94" w:rsidRPr="00376C94" w:rsidRDefault="00376C94" w:rsidP="004C0109">
      <w:pPr>
        <w:spacing w:line="360" w:lineRule="auto"/>
        <w:jc w:val="both"/>
        <w:rPr>
          <w:rFonts w:ascii="Arial" w:hAnsi="Arial" w:cs="Arial"/>
          <w:sz w:val="24"/>
          <w:szCs w:val="24"/>
        </w:rPr>
      </w:pPr>
      <w:r w:rsidRPr="00376C94">
        <w:rPr>
          <w:rFonts w:ascii="Arial" w:hAnsi="Arial" w:cs="Arial"/>
          <w:sz w:val="24"/>
          <w:szCs w:val="24"/>
        </w:rPr>
        <w:t xml:space="preserve">Mullan, C. (2019) </w:t>
      </w:r>
      <w:r w:rsidRPr="00376C94">
        <w:rPr>
          <w:rFonts w:ascii="Arial" w:hAnsi="Arial" w:cs="Arial"/>
          <w:i/>
          <w:iCs/>
          <w:sz w:val="24"/>
          <w:szCs w:val="24"/>
        </w:rPr>
        <w:t xml:space="preserve">The importance of outdoor exploratory play in Early years. </w:t>
      </w:r>
      <w:r w:rsidRPr="00376C94">
        <w:rPr>
          <w:rFonts w:ascii="Arial" w:hAnsi="Arial" w:cs="Arial"/>
          <w:sz w:val="24"/>
          <w:szCs w:val="24"/>
        </w:rPr>
        <w:t xml:space="preserve">Available at: </w:t>
      </w:r>
      <w:hyperlink r:id="rId24" w:history="1">
        <w:r w:rsidRPr="00376C94">
          <w:rPr>
            <w:rStyle w:val="Hyperlink"/>
            <w:rFonts w:ascii="Arial" w:hAnsi="Arial" w:cs="Arial"/>
            <w:sz w:val="24"/>
            <w:szCs w:val="24"/>
          </w:rPr>
          <w:t>The importance of outdoor exploratory play in Early years (</w:t>
        </w:r>
        <w:proofErr w:type="spellStart"/>
        <w:r w:rsidRPr="00376C94">
          <w:rPr>
            <w:rStyle w:val="Hyperlink"/>
            <w:rFonts w:ascii="Arial" w:hAnsi="Arial" w:cs="Arial"/>
            <w:sz w:val="24"/>
            <w:szCs w:val="24"/>
          </w:rPr>
          <w:t>acornhouse.school</w:t>
        </w:r>
        <w:proofErr w:type="spellEnd"/>
        <w:r w:rsidRPr="00376C94">
          <w:rPr>
            <w:rStyle w:val="Hyperlink"/>
            <w:rFonts w:ascii="Arial" w:hAnsi="Arial" w:cs="Arial"/>
            <w:sz w:val="24"/>
            <w:szCs w:val="24"/>
          </w:rPr>
          <w:t>)</w:t>
        </w:r>
      </w:hyperlink>
      <w:r w:rsidRPr="00376C94">
        <w:rPr>
          <w:rFonts w:ascii="Arial" w:hAnsi="Arial" w:cs="Arial"/>
          <w:sz w:val="24"/>
          <w:szCs w:val="24"/>
        </w:rPr>
        <w:t xml:space="preserve"> (Accessed: 26</w:t>
      </w:r>
      <w:r w:rsidRPr="00376C94">
        <w:rPr>
          <w:rFonts w:ascii="Arial" w:hAnsi="Arial" w:cs="Arial"/>
          <w:sz w:val="24"/>
          <w:szCs w:val="24"/>
          <w:vertAlign w:val="superscript"/>
        </w:rPr>
        <w:t>th</w:t>
      </w:r>
      <w:r w:rsidRPr="00376C94">
        <w:rPr>
          <w:rFonts w:ascii="Arial" w:hAnsi="Arial" w:cs="Arial"/>
          <w:sz w:val="24"/>
          <w:szCs w:val="24"/>
        </w:rPr>
        <w:t xml:space="preserve"> March 2022).</w:t>
      </w:r>
    </w:p>
    <w:p w14:paraId="760050FE" w14:textId="77777777" w:rsidR="00376C94" w:rsidRPr="00376C94" w:rsidRDefault="00376C94" w:rsidP="004C0109">
      <w:pPr>
        <w:spacing w:line="360" w:lineRule="auto"/>
        <w:jc w:val="both"/>
        <w:rPr>
          <w:rFonts w:ascii="Arial" w:hAnsi="Arial" w:cs="Arial"/>
          <w:sz w:val="24"/>
          <w:szCs w:val="24"/>
          <w:lang w:val="en-US"/>
        </w:rPr>
      </w:pPr>
      <w:r w:rsidRPr="00376C94">
        <w:rPr>
          <w:rFonts w:ascii="Arial" w:hAnsi="Arial" w:cs="Arial"/>
          <w:sz w:val="24"/>
          <w:szCs w:val="24"/>
          <w:lang w:val="en-US"/>
        </w:rPr>
        <w:t xml:space="preserve">Oakley, L. (2004) </w:t>
      </w:r>
      <w:r w:rsidRPr="00376C94">
        <w:rPr>
          <w:rFonts w:ascii="Arial" w:hAnsi="Arial" w:cs="Arial"/>
          <w:i/>
          <w:iCs/>
          <w:sz w:val="24"/>
          <w:szCs w:val="24"/>
          <w:lang w:val="en-US"/>
        </w:rPr>
        <w:t xml:space="preserve">Cognitive Development. </w:t>
      </w:r>
      <w:r w:rsidRPr="00376C94">
        <w:rPr>
          <w:rFonts w:ascii="Arial" w:hAnsi="Arial" w:cs="Arial"/>
          <w:sz w:val="24"/>
          <w:szCs w:val="24"/>
          <w:lang w:val="en-US"/>
        </w:rPr>
        <w:t xml:space="preserve">London: Routledge. </w:t>
      </w:r>
    </w:p>
    <w:p w14:paraId="05302A4C" w14:textId="77777777" w:rsidR="00376C94" w:rsidRPr="00376C94" w:rsidRDefault="00376C94" w:rsidP="004C0109">
      <w:pPr>
        <w:spacing w:line="360" w:lineRule="auto"/>
        <w:jc w:val="both"/>
        <w:rPr>
          <w:rFonts w:ascii="Arial" w:hAnsi="Arial" w:cs="Arial"/>
          <w:sz w:val="24"/>
          <w:szCs w:val="24"/>
        </w:rPr>
      </w:pPr>
      <w:r w:rsidRPr="00376C94">
        <w:rPr>
          <w:rFonts w:ascii="Arial" w:hAnsi="Arial" w:cs="Arial"/>
          <w:sz w:val="24"/>
          <w:szCs w:val="24"/>
        </w:rPr>
        <w:t xml:space="preserve">Play Scotland. (No Date) </w:t>
      </w:r>
      <w:r w:rsidRPr="00376C94">
        <w:rPr>
          <w:rFonts w:ascii="Arial" w:hAnsi="Arial" w:cs="Arial"/>
          <w:i/>
          <w:iCs/>
          <w:sz w:val="24"/>
          <w:szCs w:val="24"/>
        </w:rPr>
        <w:t xml:space="preserve">Loose Parts Play. </w:t>
      </w:r>
      <w:r w:rsidRPr="00376C94">
        <w:rPr>
          <w:rFonts w:ascii="Arial" w:hAnsi="Arial" w:cs="Arial"/>
          <w:sz w:val="24"/>
          <w:szCs w:val="24"/>
        </w:rPr>
        <w:t xml:space="preserve">Available at: </w:t>
      </w:r>
      <w:hyperlink r:id="rId25" w:history="1">
        <w:r w:rsidRPr="00376C94">
          <w:rPr>
            <w:rStyle w:val="Hyperlink"/>
            <w:rFonts w:ascii="Arial" w:hAnsi="Arial" w:cs="Arial"/>
            <w:sz w:val="24"/>
            <w:szCs w:val="24"/>
          </w:rPr>
          <w:t>Play-Scotland-Loose-Parts-Leaflet.pdf (playscotland.org)</w:t>
        </w:r>
      </w:hyperlink>
      <w:r w:rsidRPr="00376C94">
        <w:rPr>
          <w:rFonts w:ascii="Arial" w:hAnsi="Arial" w:cs="Arial"/>
          <w:sz w:val="24"/>
          <w:szCs w:val="24"/>
        </w:rPr>
        <w:t xml:space="preserve"> (Accessed: 23</w:t>
      </w:r>
      <w:r w:rsidRPr="00376C94">
        <w:rPr>
          <w:rFonts w:ascii="Arial" w:hAnsi="Arial" w:cs="Arial"/>
          <w:sz w:val="24"/>
          <w:szCs w:val="24"/>
          <w:vertAlign w:val="superscript"/>
        </w:rPr>
        <w:t xml:space="preserve">rd </w:t>
      </w:r>
      <w:r w:rsidRPr="00376C94">
        <w:rPr>
          <w:rFonts w:ascii="Arial" w:hAnsi="Arial" w:cs="Arial"/>
          <w:sz w:val="24"/>
          <w:szCs w:val="24"/>
        </w:rPr>
        <w:t>March 2022).</w:t>
      </w:r>
    </w:p>
    <w:p w14:paraId="0B34D357" w14:textId="77777777" w:rsidR="00376C94" w:rsidRPr="00376C94" w:rsidRDefault="00376C94" w:rsidP="004C0109">
      <w:pPr>
        <w:spacing w:line="360" w:lineRule="auto"/>
        <w:jc w:val="both"/>
        <w:rPr>
          <w:rFonts w:ascii="Arial" w:hAnsi="Arial" w:cs="Arial"/>
          <w:i/>
          <w:iCs/>
          <w:sz w:val="24"/>
          <w:szCs w:val="24"/>
        </w:rPr>
      </w:pPr>
      <w:proofErr w:type="spellStart"/>
      <w:r w:rsidRPr="00376C94">
        <w:rPr>
          <w:rFonts w:ascii="Arial" w:hAnsi="Arial" w:cs="Arial"/>
          <w:sz w:val="24"/>
          <w:szCs w:val="24"/>
        </w:rPr>
        <w:t>Rahardio</w:t>
      </w:r>
      <w:proofErr w:type="spellEnd"/>
      <w:r w:rsidRPr="00376C94">
        <w:rPr>
          <w:rFonts w:ascii="Arial" w:hAnsi="Arial" w:cs="Arial"/>
          <w:sz w:val="24"/>
          <w:szCs w:val="24"/>
        </w:rPr>
        <w:t xml:space="preserve">, M. (2019) ‘How to use Loose Parts in STEAM?’, </w:t>
      </w:r>
      <w:r w:rsidRPr="00376C94">
        <w:rPr>
          <w:rFonts w:ascii="Arial" w:hAnsi="Arial" w:cs="Arial"/>
          <w:i/>
          <w:iCs/>
          <w:sz w:val="24"/>
          <w:szCs w:val="24"/>
        </w:rPr>
        <w:t xml:space="preserve">Early Childhood Educators </w:t>
      </w:r>
    </w:p>
    <w:p w14:paraId="049C6788" w14:textId="77777777" w:rsidR="00376C94" w:rsidRPr="00376C94" w:rsidRDefault="00376C94" w:rsidP="004C0109">
      <w:pPr>
        <w:spacing w:line="360" w:lineRule="auto"/>
        <w:jc w:val="both"/>
        <w:rPr>
          <w:rFonts w:ascii="Arial" w:hAnsi="Arial" w:cs="Arial"/>
          <w:sz w:val="24"/>
          <w:szCs w:val="24"/>
        </w:rPr>
      </w:pPr>
      <w:r w:rsidRPr="00376C94">
        <w:rPr>
          <w:rFonts w:ascii="Arial" w:hAnsi="Arial" w:cs="Arial"/>
          <w:i/>
          <w:iCs/>
          <w:sz w:val="24"/>
          <w:szCs w:val="24"/>
        </w:rPr>
        <w:t xml:space="preserve">Focus Group discussion </w:t>
      </w:r>
      <w:proofErr w:type="gramStart"/>
      <w:r w:rsidRPr="00376C94">
        <w:rPr>
          <w:rFonts w:ascii="Arial" w:hAnsi="Arial" w:cs="Arial"/>
          <w:i/>
          <w:iCs/>
          <w:sz w:val="24"/>
          <w:szCs w:val="24"/>
        </w:rPr>
        <w:t>in</w:t>
      </w:r>
      <w:proofErr w:type="gramEnd"/>
      <w:r w:rsidRPr="00376C94">
        <w:rPr>
          <w:rFonts w:ascii="Arial" w:hAnsi="Arial" w:cs="Arial"/>
          <w:i/>
          <w:iCs/>
          <w:sz w:val="24"/>
          <w:szCs w:val="24"/>
        </w:rPr>
        <w:t xml:space="preserve"> Indonesia, </w:t>
      </w:r>
      <w:r w:rsidRPr="00376C94">
        <w:rPr>
          <w:rFonts w:ascii="Arial" w:hAnsi="Arial" w:cs="Arial"/>
          <w:sz w:val="24"/>
          <w:szCs w:val="24"/>
        </w:rPr>
        <w:t xml:space="preserve">13(2), pp. 310-326. DOI: </w:t>
      </w:r>
      <w:hyperlink r:id="rId26" w:history="1">
        <w:r w:rsidRPr="00376C94">
          <w:rPr>
            <w:rStyle w:val="Hyperlink"/>
            <w:rFonts w:ascii="Arial" w:hAnsi="Arial" w:cs="Arial"/>
            <w:sz w:val="24"/>
            <w:szCs w:val="24"/>
          </w:rPr>
          <w:t>https://doi.org/10.21009/JPUD.132.08</w:t>
        </w:r>
      </w:hyperlink>
    </w:p>
    <w:p w14:paraId="7F3C8559" w14:textId="77777777" w:rsidR="00376C94" w:rsidRPr="00376C94" w:rsidRDefault="00376C94" w:rsidP="004C0109">
      <w:pPr>
        <w:spacing w:line="360" w:lineRule="auto"/>
        <w:jc w:val="both"/>
        <w:rPr>
          <w:rFonts w:ascii="Arial" w:hAnsi="Arial" w:cs="Arial"/>
          <w:sz w:val="24"/>
          <w:szCs w:val="24"/>
        </w:rPr>
      </w:pPr>
      <w:r w:rsidRPr="00376C94">
        <w:rPr>
          <w:rFonts w:ascii="Arial" w:hAnsi="Arial" w:cs="Arial"/>
          <w:sz w:val="24"/>
          <w:szCs w:val="24"/>
        </w:rPr>
        <w:t xml:space="preserve">Robertson, J. (2017) </w:t>
      </w:r>
      <w:r w:rsidRPr="00376C94">
        <w:rPr>
          <w:rFonts w:ascii="Arial" w:hAnsi="Arial" w:cs="Arial"/>
          <w:i/>
          <w:iCs/>
          <w:sz w:val="24"/>
          <w:szCs w:val="24"/>
        </w:rPr>
        <w:t xml:space="preserve">Simon Nicholson and The Theory of Loose Parts – 1 </w:t>
      </w:r>
      <w:proofErr w:type="gramStart"/>
      <w:r w:rsidRPr="00376C94">
        <w:rPr>
          <w:rFonts w:ascii="Arial" w:hAnsi="Arial" w:cs="Arial"/>
          <w:i/>
          <w:iCs/>
          <w:sz w:val="24"/>
          <w:szCs w:val="24"/>
        </w:rPr>
        <w:t>Million</w:t>
      </w:r>
      <w:proofErr w:type="gramEnd"/>
      <w:r w:rsidRPr="00376C94">
        <w:rPr>
          <w:rFonts w:ascii="Arial" w:hAnsi="Arial" w:cs="Arial"/>
          <w:i/>
          <w:iCs/>
          <w:sz w:val="24"/>
          <w:szCs w:val="24"/>
        </w:rPr>
        <w:t xml:space="preserve"> Thanks. </w:t>
      </w:r>
      <w:r w:rsidRPr="00376C94">
        <w:rPr>
          <w:rFonts w:ascii="Arial" w:hAnsi="Arial" w:cs="Arial"/>
          <w:sz w:val="24"/>
          <w:szCs w:val="24"/>
        </w:rPr>
        <w:t xml:space="preserve">Available at: </w:t>
      </w:r>
      <w:hyperlink r:id="rId27" w:history="1">
        <w:r w:rsidRPr="00376C94">
          <w:rPr>
            <w:rStyle w:val="Hyperlink"/>
            <w:rFonts w:ascii="Arial" w:hAnsi="Arial" w:cs="Arial"/>
            <w:sz w:val="24"/>
            <w:szCs w:val="24"/>
          </w:rPr>
          <w:t>Simon Nicholson and The Theory of Loose Parts – 1 Million Thanks | Creative STAR Learning | I'm a teacher, get me OUTSIDE here!</w:t>
        </w:r>
      </w:hyperlink>
      <w:r w:rsidRPr="00376C94">
        <w:rPr>
          <w:rFonts w:ascii="Arial" w:hAnsi="Arial" w:cs="Arial"/>
          <w:sz w:val="24"/>
          <w:szCs w:val="24"/>
        </w:rPr>
        <w:t xml:space="preserve"> (Accessed: 23</w:t>
      </w:r>
      <w:r w:rsidRPr="00376C94">
        <w:rPr>
          <w:rFonts w:ascii="Arial" w:hAnsi="Arial" w:cs="Arial"/>
          <w:sz w:val="24"/>
          <w:szCs w:val="24"/>
          <w:vertAlign w:val="superscript"/>
        </w:rPr>
        <w:t>rd</w:t>
      </w:r>
      <w:r w:rsidRPr="00376C94">
        <w:rPr>
          <w:rFonts w:ascii="Arial" w:hAnsi="Arial" w:cs="Arial"/>
          <w:sz w:val="24"/>
          <w:szCs w:val="24"/>
        </w:rPr>
        <w:t xml:space="preserve"> March 2022).</w:t>
      </w:r>
    </w:p>
    <w:p w14:paraId="4FD4A955" w14:textId="5D389D9F" w:rsidR="00376C94" w:rsidRDefault="00376C94" w:rsidP="004C0109">
      <w:pPr>
        <w:spacing w:line="360" w:lineRule="auto"/>
        <w:jc w:val="both"/>
        <w:rPr>
          <w:rFonts w:ascii="Arial" w:hAnsi="Arial" w:cs="Arial"/>
          <w:sz w:val="24"/>
          <w:szCs w:val="24"/>
        </w:rPr>
      </w:pPr>
      <w:r w:rsidRPr="00376C94">
        <w:rPr>
          <w:rFonts w:ascii="Arial" w:hAnsi="Arial" w:cs="Arial"/>
          <w:sz w:val="24"/>
          <w:szCs w:val="24"/>
        </w:rPr>
        <w:t>White, J. (2011)</w:t>
      </w:r>
      <w:r w:rsidRPr="00376C94">
        <w:rPr>
          <w:rFonts w:ascii="Arial" w:hAnsi="Arial" w:cs="Arial"/>
          <w:i/>
          <w:iCs/>
          <w:sz w:val="24"/>
          <w:szCs w:val="24"/>
        </w:rPr>
        <w:t xml:space="preserve"> Outdoor provision in the Early Years. </w:t>
      </w:r>
      <w:r w:rsidRPr="00376C94">
        <w:rPr>
          <w:rFonts w:ascii="Arial" w:hAnsi="Arial" w:cs="Arial"/>
          <w:sz w:val="24"/>
          <w:szCs w:val="24"/>
        </w:rPr>
        <w:t>London: SAGE.</w:t>
      </w:r>
    </w:p>
    <w:p w14:paraId="6003C788" w14:textId="42CDA255" w:rsidR="00376C94" w:rsidRPr="00376C94" w:rsidRDefault="00376C94" w:rsidP="004C0109">
      <w:pPr>
        <w:spacing w:line="360" w:lineRule="auto"/>
        <w:jc w:val="both"/>
        <w:rPr>
          <w:rFonts w:ascii="Arial" w:hAnsi="Arial" w:cs="Arial"/>
          <w:sz w:val="24"/>
          <w:szCs w:val="24"/>
        </w:rPr>
      </w:pPr>
      <w:r w:rsidRPr="00376C94">
        <w:rPr>
          <w:rFonts w:ascii="Arial" w:hAnsi="Arial" w:cs="Arial"/>
          <w:sz w:val="24"/>
          <w:szCs w:val="24"/>
        </w:rPr>
        <w:t xml:space="preserve">Richardson, G. (2013) </w:t>
      </w:r>
      <w:r w:rsidRPr="00376C94">
        <w:rPr>
          <w:rFonts w:ascii="Arial" w:hAnsi="Arial" w:cs="Arial"/>
          <w:i/>
          <w:iCs/>
          <w:sz w:val="24"/>
          <w:szCs w:val="24"/>
        </w:rPr>
        <w:t xml:space="preserve">Creating a Space to </w:t>
      </w:r>
      <w:proofErr w:type="gramStart"/>
      <w:r w:rsidRPr="00376C94">
        <w:rPr>
          <w:rFonts w:ascii="Arial" w:hAnsi="Arial" w:cs="Arial"/>
          <w:i/>
          <w:iCs/>
          <w:sz w:val="24"/>
          <w:szCs w:val="24"/>
        </w:rPr>
        <w:t>Grow :</w:t>
      </w:r>
      <w:proofErr w:type="gramEnd"/>
      <w:r w:rsidRPr="00376C94">
        <w:rPr>
          <w:rFonts w:ascii="Arial" w:hAnsi="Arial" w:cs="Arial"/>
          <w:i/>
          <w:iCs/>
          <w:sz w:val="24"/>
          <w:szCs w:val="24"/>
        </w:rPr>
        <w:t xml:space="preserve"> Developing Your Enabling Environment Outdoors. </w:t>
      </w:r>
      <w:r w:rsidRPr="00376C94">
        <w:rPr>
          <w:rFonts w:ascii="Arial" w:hAnsi="Arial" w:cs="Arial"/>
          <w:sz w:val="24"/>
          <w:szCs w:val="24"/>
        </w:rPr>
        <w:t xml:space="preserve">Available at: </w:t>
      </w:r>
      <w:hyperlink r:id="rId28" w:history="1">
        <w:r w:rsidRPr="00376C94">
          <w:rPr>
            <w:rStyle w:val="Hyperlink"/>
            <w:rFonts w:ascii="Arial" w:hAnsi="Arial" w:cs="Arial"/>
            <w:sz w:val="24"/>
            <w:szCs w:val="24"/>
          </w:rPr>
          <w:t>Creating a Space to Grow : Developing Your Enabling Environment Outdoors (uwtsd.ac.uk)</w:t>
        </w:r>
      </w:hyperlink>
      <w:r w:rsidRPr="00376C94">
        <w:rPr>
          <w:rFonts w:ascii="Arial" w:hAnsi="Arial" w:cs="Arial"/>
          <w:sz w:val="24"/>
          <w:szCs w:val="24"/>
        </w:rPr>
        <w:t xml:space="preserve"> (Accessed: 26</w:t>
      </w:r>
      <w:r w:rsidRPr="00376C94">
        <w:rPr>
          <w:rFonts w:ascii="Arial" w:hAnsi="Arial" w:cs="Arial"/>
          <w:sz w:val="24"/>
          <w:szCs w:val="24"/>
          <w:vertAlign w:val="superscript"/>
        </w:rPr>
        <w:t>th</w:t>
      </w:r>
      <w:r w:rsidRPr="00376C94">
        <w:rPr>
          <w:rFonts w:ascii="Arial" w:hAnsi="Arial" w:cs="Arial"/>
          <w:sz w:val="24"/>
          <w:szCs w:val="24"/>
        </w:rPr>
        <w:t xml:space="preserve"> March 2022).</w:t>
      </w:r>
    </w:p>
    <w:p w14:paraId="2C71016A" w14:textId="77777777" w:rsidR="00376C94" w:rsidRPr="00376C94" w:rsidRDefault="00376C94" w:rsidP="004C0109">
      <w:pPr>
        <w:spacing w:line="360" w:lineRule="auto"/>
        <w:jc w:val="both"/>
        <w:rPr>
          <w:rFonts w:ascii="Arial" w:hAnsi="Arial" w:cs="Arial"/>
          <w:sz w:val="24"/>
          <w:szCs w:val="24"/>
        </w:rPr>
      </w:pPr>
      <w:r w:rsidRPr="00376C94">
        <w:rPr>
          <w:rFonts w:ascii="Arial" w:hAnsi="Arial" w:cs="Arial"/>
          <w:sz w:val="24"/>
          <w:szCs w:val="24"/>
        </w:rPr>
        <w:t xml:space="preserve">Robertson, J. (2017) </w:t>
      </w:r>
      <w:r w:rsidRPr="00376C94">
        <w:rPr>
          <w:rFonts w:ascii="Arial" w:hAnsi="Arial" w:cs="Arial"/>
          <w:i/>
          <w:iCs/>
          <w:sz w:val="24"/>
          <w:szCs w:val="24"/>
        </w:rPr>
        <w:t xml:space="preserve">Messy </w:t>
      </w:r>
      <w:proofErr w:type="gramStart"/>
      <w:r w:rsidRPr="00376C94">
        <w:rPr>
          <w:rFonts w:ascii="Arial" w:hAnsi="Arial" w:cs="Arial"/>
          <w:i/>
          <w:iCs/>
          <w:sz w:val="24"/>
          <w:szCs w:val="24"/>
        </w:rPr>
        <w:t>Maths :</w:t>
      </w:r>
      <w:proofErr w:type="gramEnd"/>
      <w:r w:rsidRPr="00376C94">
        <w:rPr>
          <w:rFonts w:ascii="Arial" w:hAnsi="Arial" w:cs="Arial"/>
          <w:i/>
          <w:iCs/>
          <w:sz w:val="24"/>
          <w:szCs w:val="24"/>
        </w:rPr>
        <w:t xml:space="preserve"> A playful, outdoor approach for early years. </w:t>
      </w:r>
      <w:r w:rsidRPr="00376C94">
        <w:rPr>
          <w:rFonts w:ascii="Arial" w:hAnsi="Arial" w:cs="Arial"/>
          <w:sz w:val="24"/>
          <w:szCs w:val="24"/>
        </w:rPr>
        <w:t xml:space="preserve">Wales: Crown House Publishing. </w:t>
      </w:r>
    </w:p>
    <w:p w14:paraId="34D85A0C" w14:textId="19EA2414" w:rsidR="00376C94" w:rsidRDefault="00376C94" w:rsidP="004C0109">
      <w:pPr>
        <w:spacing w:line="360" w:lineRule="auto"/>
        <w:jc w:val="both"/>
        <w:rPr>
          <w:rFonts w:ascii="Arial" w:hAnsi="Arial" w:cs="Arial"/>
          <w:sz w:val="24"/>
          <w:szCs w:val="24"/>
        </w:rPr>
      </w:pPr>
      <w:r w:rsidRPr="00376C94">
        <w:rPr>
          <w:rFonts w:ascii="Arial" w:hAnsi="Arial" w:cs="Arial"/>
          <w:sz w:val="24"/>
          <w:szCs w:val="24"/>
          <w:lang w:val="en-US"/>
        </w:rPr>
        <w:t xml:space="preserve">The basket company. (2022) </w:t>
      </w:r>
      <w:r w:rsidRPr="00376C94">
        <w:rPr>
          <w:rFonts w:ascii="Arial" w:hAnsi="Arial" w:cs="Arial"/>
          <w:i/>
          <w:iCs/>
          <w:sz w:val="24"/>
          <w:szCs w:val="24"/>
        </w:rPr>
        <w:t xml:space="preserve">Small Child's Size Wicker Shopping Basket. </w:t>
      </w:r>
      <w:r w:rsidRPr="00376C94">
        <w:rPr>
          <w:rFonts w:ascii="Arial" w:hAnsi="Arial" w:cs="Arial"/>
          <w:sz w:val="24"/>
          <w:szCs w:val="24"/>
        </w:rPr>
        <w:t xml:space="preserve">Available at: </w:t>
      </w:r>
      <w:hyperlink r:id="rId29" w:history="1">
        <w:r w:rsidRPr="00376C94">
          <w:rPr>
            <w:rStyle w:val="Hyperlink"/>
            <w:rFonts w:ascii="Arial" w:hAnsi="Arial" w:cs="Arial"/>
            <w:sz w:val="24"/>
            <w:szCs w:val="24"/>
          </w:rPr>
          <w:t>Small Child's Size Wicker Shopping Basket - The Basket Company</w:t>
        </w:r>
      </w:hyperlink>
      <w:r w:rsidRPr="00376C94">
        <w:rPr>
          <w:rFonts w:ascii="Arial" w:hAnsi="Arial" w:cs="Arial"/>
          <w:sz w:val="24"/>
          <w:szCs w:val="24"/>
        </w:rPr>
        <w:t xml:space="preserve"> (Accessed: 22</w:t>
      </w:r>
      <w:r w:rsidRPr="00376C94">
        <w:rPr>
          <w:rFonts w:ascii="Arial" w:hAnsi="Arial" w:cs="Arial"/>
          <w:sz w:val="24"/>
          <w:szCs w:val="24"/>
          <w:vertAlign w:val="superscript"/>
        </w:rPr>
        <w:t>nd</w:t>
      </w:r>
      <w:r w:rsidRPr="00376C94">
        <w:rPr>
          <w:rFonts w:ascii="Arial" w:hAnsi="Arial" w:cs="Arial"/>
          <w:sz w:val="24"/>
          <w:szCs w:val="24"/>
        </w:rPr>
        <w:t xml:space="preserve"> March 2022</w:t>
      </w:r>
      <w:r>
        <w:rPr>
          <w:rFonts w:ascii="Arial" w:hAnsi="Arial" w:cs="Arial"/>
          <w:sz w:val="24"/>
          <w:szCs w:val="24"/>
        </w:rPr>
        <w:t>).</w:t>
      </w:r>
    </w:p>
    <w:p w14:paraId="4676D26E" w14:textId="22438E77" w:rsidR="004C0109" w:rsidRDefault="004C0109" w:rsidP="004C0109">
      <w:pPr>
        <w:spacing w:line="360" w:lineRule="auto"/>
        <w:jc w:val="both"/>
        <w:rPr>
          <w:rFonts w:ascii="Arial" w:hAnsi="Arial" w:cs="Arial"/>
          <w:sz w:val="24"/>
          <w:szCs w:val="24"/>
        </w:rPr>
      </w:pPr>
      <w:r w:rsidRPr="004C0109">
        <w:rPr>
          <w:rFonts w:ascii="Arial" w:hAnsi="Arial" w:cs="Arial"/>
          <w:sz w:val="24"/>
          <w:szCs w:val="24"/>
        </w:rPr>
        <w:lastRenderedPageBreak/>
        <w:t xml:space="preserve">Tovey, H. (No Date) </w:t>
      </w:r>
      <w:r w:rsidRPr="004C0109">
        <w:rPr>
          <w:rFonts w:ascii="Arial" w:hAnsi="Arial" w:cs="Arial"/>
          <w:i/>
          <w:iCs/>
          <w:sz w:val="24"/>
          <w:szCs w:val="24"/>
        </w:rPr>
        <w:t xml:space="preserve">Outdoor play and exploration. </w:t>
      </w:r>
      <w:r w:rsidRPr="004C0109">
        <w:rPr>
          <w:rFonts w:ascii="Arial" w:hAnsi="Arial" w:cs="Arial"/>
          <w:sz w:val="24"/>
          <w:szCs w:val="24"/>
        </w:rPr>
        <w:t xml:space="preserve">Available at: </w:t>
      </w:r>
      <w:hyperlink r:id="rId30" w:history="1">
        <w:r w:rsidRPr="004C0109">
          <w:rPr>
            <w:rStyle w:val="Hyperlink"/>
            <w:rFonts w:ascii="Arial" w:hAnsi="Arial" w:cs="Arial"/>
            <w:sz w:val="24"/>
            <w:szCs w:val="24"/>
          </w:rPr>
          <w:t>Layout 1 (froebel.org.uk)</w:t>
        </w:r>
      </w:hyperlink>
      <w:r w:rsidRPr="004C0109">
        <w:rPr>
          <w:rFonts w:ascii="Arial" w:hAnsi="Arial" w:cs="Arial"/>
          <w:sz w:val="24"/>
          <w:szCs w:val="24"/>
        </w:rPr>
        <w:t xml:space="preserve"> (Accessed: 25</w:t>
      </w:r>
      <w:r w:rsidRPr="004C0109">
        <w:rPr>
          <w:rFonts w:ascii="Arial" w:hAnsi="Arial" w:cs="Arial"/>
          <w:sz w:val="24"/>
          <w:szCs w:val="24"/>
          <w:vertAlign w:val="superscript"/>
        </w:rPr>
        <w:t>th</w:t>
      </w:r>
      <w:r w:rsidRPr="004C0109">
        <w:rPr>
          <w:rFonts w:ascii="Arial" w:hAnsi="Arial" w:cs="Arial"/>
          <w:sz w:val="24"/>
          <w:szCs w:val="24"/>
        </w:rPr>
        <w:t xml:space="preserve"> March 2022).</w:t>
      </w:r>
    </w:p>
    <w:p w14:paraId="25A06636" w14:textId="14BD41C7" w:rsidR="004C0109" w:rsidRDefault="004C0109" w:rsidP="004C0109">
      <w:pPr>
        <w:spacing w:line="360" w:lineRule="auto"/>
        <w:jc w:val="both"/>
        <w:rPr>
          <w:rFonts w:ascii="Arial" w:hAnsi="Arial" w:cs="Arial"/>
          <w:sz w:val="24"/>
          <w:szCs w:val="24"/>
        </w:rPr>
      </w:pPr>
      <w:r w:rsidRPr="004C0109">
        <w:rPr>
          <w:rFonts w:ascii="Arial" w:hAnsi="Arial" w:cs="Arial"/>
          <w:sz w:val="24"/>
          <w:szCs w:val="24"/>
        </w:rPr>
        <w:t xml:space="preserve">Watts, A. (2020) </w:t>
      </w:r>
      <w:r w:rsidRPr="004C0109">
        <w:rPr>
          <w:rFonts w:ascii="Arial" w:hAnsi="Arial" w:cs="Arial"/>
          <w:i/>
          <w:iCs/>
          <w:sz w:val="24"/>
          <w:szCs w:val="24"/>
        </w:rPr>
        <w:t xml:space="preserve">Outdoor learning through the seasons. </w:t>
      </w:r>
      <w:r w:rsidRPr="004C0109">
        <w:rPr>
          <w:rFonts w:ascii="Arial" w:hAnsi="Arial" w:cs="Arial"/>
          <w:sz w:val="24"/>
          <w:szCs w:val="24"/>
        </w:rPr>
        <w:t xml:space="preserve">London: Routledge. </w:t>
      </w:r>
    </w:p>
    <w:p w14:paraId="5C6C5F05" w14:textId="77777777" w:rsidR="004C0109" w:rsidRPr="004C0109" w:rsidRDefault="004C0109" w:rsidP="004C0109">
      <w:pPr>
        <w:spacing w:line="360" w:lineRule="auto"/>
        <w:jc w:val="both"/>
        <w:rPr>
          <w:rFonts w:ascii="Arial" w:hAnsi="Arial" w:cs="Arial"/>
          <w:sz w:val="24"/>
          <w:szCs w:val="24"/>
        </w:rPr>
      </w:pPr>
      <w:r w:rsidRPr="004C0109">
        <w:rPr>
          <w:rFonts w:ascii="Arial" w:hAnsi="Arial" w:cs="Arial"/>
          <w:sz w:val="24"/>
          <w:szCs w:val="24"/>
        </w:rPr>
        <w:t xml:space="preserve">Welsh Government. (2020) </w:t>
      </w:r>
      <w:r w:rsidRPr="004C0109">
        <w:rPr>
          <w:rFonts w:ascii="Arial" w:hAnsi="Arial" w:cs="Arial"/>
          <w:i/>
          <w:iCs/>
          <w:sz w:val="24"/>
          <w:szCs w:val="24"/>
        </w:rPr>
        <w:t xml:space="preserve">Mathematics and Numeracy. </w:t>
      </w:r>
      <w:r w:rsidRPr="004C0109">
        <w:rPr>
          <w:rFonts w:ascii="Arial" w:hAnsi="Arial" w:cs="Arial"/>
          <w:sz w:val="24"/>
          <w:szCs w:val="24"/>
        </w:rPr>
        <w:t xml:space="preserve">Available at: </w:t>
      </w:r>
      <w:hyperlink r:id="rId31" w:history="1">
        <w:r w:rsidRPr="004C0109">
          <w:rPr>
            <w:rStyle w:val="Hyperlink"/>
            <w:rFonts w:ascii="Arial" w:hAnsi="Arial" w:cs="Arial"/>
            <w:sz w:val="24"/>
            <w:szCs w:val="24"/>
          </w:rPr>
          <w:t>Mathematics and Numeracy: Introduction - Hwb (</w:t>
        </w:r>
        <w:proofErr w:type="spellStart"/>
        <w:proofErr w:type="gramStart"/>
        <w:r w:rsidRPr="004C0109">
          <w:rPr>
            <w:rStyle w:val="Hyperlink"/>
            <w:rFonts w:ascii="Arial" w:hAnsi="Arial" w:cs="Arial"/>
            <w:sz w:val="24"/>
            <w:szCs w:val="24"/>
          </w:rPr>
          <w:t>gov.wales</w:t>
        </w:r>
        <w:proofErr w:type="spellEnd"/>
        <w:proofErr w:type="gramEnd"/>
        <w:r w:rsidRPr="004C0109">
          <w:rPr>
            <w:rStyle w:val="Hyperlink"/>
            <w:rFonts w:ascii="Arial" w:hAnsi="Arial" w:cs="Arial"/>
            <w:sz w:val="24"/>
            <w:szCs w:val="24"/>
          </w:rPr>
          <w:t>)</w:t>
        </w:r>
      </w:hyperlink>
      <w:r w:rsidRPr="004C0109">
        <w:rPr>
          <w:rFonts w:ascii="Arial" w:hAnsi="Arial" w:cs="Arial"/>
          <w:sz w:val="24"/>
          <w:szCs w:val="24"/>
        </w:rPr>
        <w:t xml:space="preserve"> (Accessed: 24</w:t>
      </w:r>
      <w:r w:rsidRPr="004C0109">
        <w:rPr>
          <w:rFonts w:ascii="Arial" w:hAnsi="Arial" w:cs="Arial"/>
          <w:sz w:val="24"/>
          <w:szCs w:val="24"/>
          <w:vertAlign w:val="superscript"/>
        </w:rPr>
        <w:t>th</w:t>
      </w:r>
      <w:r w:rsidRPr="004C0109">
        <w:rPr>
          <w:rFonts w:ascii="Arial" w:hAnsi="Arial" w:cs="Arial"/>
          <w:sz w:val="24"/>
          <w:szCs w:val="24"/>
        </w:rPr>
        <w:t xml:space="preserve"> March 2022).</w:t>
      </w:r>
    </w:p>
    <w:p w14:paraId="4486336F" w14:textId="77777777" w:rsidR="004C0109" w:rsidRPr="004C0109" w:rsidRDefault="004C0109" w:rsidP="004C0109">
      <w:pPr>
        <w:spacing w:line="360" w:lineRule="auto"/>
        <w:jc w:val="both"/>
        <w:rPr>
          <w:rFonts w:ascii="Arial" w:hAnsi="Arial" w:cs="Arial"/>
          <w:sz w:val="24"/>
          <w:szCs w:val="24"/>
        </w:rPr>
      </w:pPr>
      <w:r w:rsidRPr="004C0109">
        <w:rPr>
          <w:rFonts w:ascii="Arial" w:hAnsi="Arial" w:cs="Arial"/>
          <w:sz w:val="24"/>
          <w:szCs w:val="24"/>
        </w:rPr>
        <w:t xml:space="preserve">Welsh Government (2021) </w:t>
      </w:r>
      <w:r w:rsidRPr="004C0109">
        <w:rPr>
          <w:rFonts w:ascii="Arial" w:hAnsi="Arial" w:cs="Arial"/>
          <w:i/>
          <w:iCs/>
          <w:sz w:val="24"/>
          <w:szCs w:val="24"/>
        </w:rPr>
        <w:t xml:space="preserve">A curriculum for funded non-maintained nursery settings. </w:t>
      </w:r>
      <w:r w:rsidRPr="004C0109">
        <w:rPr>
          <w:rFonts w:ascii="Arial" w:hAnsi="Arial" w:cs="Arial"/>
          <w:sz w:val="24"/>
          <w:szCs w:val="24"/>
        </w:rPr>
        <w:t xml:space="preserve">Available at: </w:t>
      </w:r>
      <w:hyperlink r:id="rId32" w:history="1">
        <w:r w:rsidRPr="004C0109">
          <w:rPr>
            <w:rStyle w:val="Hyperlink"/>
            <w:rFonts w:ascii="Arial" w:hAnsi="Arial" w:cs="Arial"/>
            <w:sz w:val="24"/>
            <w:szCs w:val="24"/>
          </w:rPr>
          <w:t>curriculum-funded-non-maintained-settings-consultation-doc.pdf (</w:t>
        </w:r>
        <w:proofErr w:type="spellStart"/>
        <w:r w:rsidRPr="004C0109">
          <w:rPr>
            <w:rStyle w:val="Hyperlink"/>
            <w:rFonts w:ascii="Arial" w:hAnsi="Arial" w:cs="Arial"/>
            <w:sz w:val="24"/>
            <w:szCs w:val="24"/>
          </w:rPr>
          <w:t>gov.wales</w:t>
        </w:r>
        <w:proofErr w:type="spellEnd"/>
        <w:r w:rsidRPr="004C0109">
          <w:rPr>
            <w:rStyle w:val="Hyperlink"/>
            <w:rFonts w:ascii="Arial" w:hAnsi="Arial" w:cs="Arial"/>
            <w:sz w:val="24"/>
            <w:szCs w:val="24"/>
          </w:rPr>
          <w:t>)</w:t>
        </w:r>
      </w:hyperlink>
      <w:r w:rsidRPr="004C0109">
        <w:rPr>
          <w:rFonts w:ascii="Arial" w:hAnsi="Arial" w:cs="Arial"/>
          <w:sz w:val="24"/>
          <w:szCs w:val="24"/>
        </w:rPr>
        <w:t xml:space="preserve"> (Accessed: 25</w:t>
      </w:r>
      <w:r w:rsidRPr="004C0109">
        <w:rPr>
          <w:rFonts w:ascii="Arial" w:hAnsi="Arial" w:cs="Arial"/>
          <w:sz w:val="24"/>
          <w:szCs w:val="24"/>
          <w:vertAlign w:val="superscript"/>
        </w:rPr>
        <w:t>th</w:t>
      </w:r>
      <w:r w:rsidRPr="004C0109">
        <w:rPr>
          <w:rFonts w:ascii="Arial" w:hAnsi="Arial" w:cs="Arial"/>
          <w:sz w:val="24"/>
          <w:szCs w:val="24"/>
        </w:rPr>
        <w:t xml:space="preserve"> March 2022).</w:t>
      </w:r>
    </w:p>
    <w:p w14:paraId="3B911AE7" w14:textId="77777777" w:rsidR="004C0109" w:rsidRPr="004C0109" w:rsidRDefault="004C0109" w:rsidP="004C0109">
      <w:pPr>
        <w:spacing w:line="360" w:lineRule="auto"/>
        <w:jc w:val="both"/>
        <w:rPr>
          <w:rFonts w:ascii="Arial" w:hAnsi="Arial" w:cs="Arial"/>
          <w:sz w:val="24"/>
          <w:szCs w:val="24"/>
        </w:rPr>
      </w:pPr>
    </w:p>
    <w:p w14:paraId="31F38D56" w14:textId="77777777" w:rsidR="00376C94" w:rsidRDefault="00376C94" w:rsidP="00376C94">
      <w:pPr>
        <w:spacing w:line="360" w:lineRule="auto"/>
        <w:jc w:val="both"/>
        <w:rPr>
          <w:rFonts w:ascii="Arial" w:hAnsi="Arial" w:cs="Arial"/>
          <w:sz w:val="24"/>
          <w:szCs w:val="24"/>
        </w:rPr>
      </w:pPr>
    </w:p>
    <w:p w14:paraId="2CE01CF7" w14:textId="77777777" w:rsidR="00376C94" w:rsidRPr="00376C94" w:rsidRDefault="00376C94" w:rsidP="00376C94">
      <w:pPr>
        <w:spacing w:line="360" w:lineRule="auto"/>
        <w:jc w:val="both"/>
        <w:rPr>
          <w:rFonts w:ascii="Arial" w:hAnsi="Arial" w:cs="Arial"/>
          <w:sz w:val="24"/>
          <w:szCs w:val="24"/>
          <w:lang w:val="en-US"/>
        </w:rPr>
      </w:pPr>
    </w:p>
    <w:p w14:paraId="037C4316" w14:textId="77777777" w:rsidR="00376C94" w:rsidRPr="004F63E7" w:rsidRDefault="00376C94" w:rsidP="004F63E7">
      <w:pPr>
        <w:spacing w:line="360" w:lineRule="auto"/>
        <w:jc w:val="both"/>
        <w:rPr>
          <w:rFonts w:ascii="Arial" w:hAnsi="Arial" w:cs="Arial"/>
          <w:b/>
          <w:bCs/>
          <w:sz w:val="24"/>
          <w:szCs w:val="24"/>
        </w:rPr>
      </w:pPr>
    </w:p>
    <w:p w14:paraId="42CC595D" w14:textId="77777777" w:rsidR="004F63E7" w:rsidRPr="004F63E7" w:rsidRDefault="004F63E7" w:rsidP="004F63E7">
      <w:pPr>
        <w:spacing w:line="360" w:lineRule="auto"/>
        <w:jc w:val="both"/>
        <w:rPr>
          <w:rFonts w:ascii="Arial" w:hAnsi="Arial" w:cs="Arial"/>
          <w:sz w:val="24"/>
          <w:szCs w:val="24"/>
        </w:rPr>
      </w:pPr>
    </w:p>
    <w:p w14:paraId="00AC44D0" w14:textId="77777777" w:rsidR="004F63E7" w:rsidRPr="004F63E7" w:rsidRDefault="004F63E7" w:rsidP="004F63E7">
      <w:pPr>
        <w:spacing w:line="360" w:lineRule="auto"/>
        <w:jc w:val="both"/>
        <w:rPr>
          <w:rFonts w:ascii="Arial" w:hAnsi="Arial" w:cs="Arial"/>
          <w:sz w:val="24"/>
          <w:szCs w:val="24"/>
        </w:rPr>
      </w:pPr>
    </w:p>
    <w:p w14:paraId="71233837" w14:textId="6F3093A2" w:rsidR="004F63E7" w:rsidRDefault="004F63E7" w:rsidP="004F63E7">
      <w:pPr>
        <w:spacing w:line="360" w:lineRule="auto"/>
        <w:jc w:val="center"/>
        <w:rPr>
          <w:rFonts w:ascii="Arial" w:hAnsi="Arial" w:cs="Arial"/>
          <w:b/>
          <w:bCs/>
          <w:sz w:val="24"/>
          <w:szCs w:val="24"/>
        </w:rPr>
      </w:pPr>
    </w:p>
    <w:p w14:paraId="359C9F38" w14:textId="77777777" w:rsidR="004F63E7" w:rsidRPr="004F63E7" w:rsidRDefault="004F63E7" w:rsidP="004F63E7">
      <w:pPr>
        <w:spacing w:line="360" w:lineRule="auto"/>
        <w:jc w:val="center"/>
        <w:rPr>
          <w:rFonts w:ascii="Arial" w:hAnsi="Arial" w:cs="Arial"/>
          <w:b/>
          <w:bCs/>
          <w:sz w:val="24"/>
          <w:szCs w:val="24"/>
        </w:rPr>
      </w:pPr>
    </w:p>
    <w:p w14:paraId="1244F060" w14:textId="731B31A0" w:rsidR="00BF3261" w:rsidRDefault="00BF3261" w:rsidP="00436898">
      <w:pPr>
        <w:spacing w:line="360" w:lineRule="auto"/>
        <w:jc w:val="both"/>
        <w:rPr>
          <w:rFonts w:ascii="Arial" w:hAnsi="Arial" w:cs="Arial"/>
          <w:sz w:val="24"/>
          <w:szCs w:val="24"/>
        </w:rPr>
      </w:pPr>
    </w:p>
    <w:p w14:paraId="754BC381" w14:textId="77777777" w:rsidR="004F63E7" w:rsidRDefault="004F63E7" w:rsidP="00436898">
      <w:pPr>
        <w:spacing w:line="360" w:lineRule="auto"/>
        <w:jc w:val="both"/>
        <w:rPr>
          <w:rFonts w:ascii="Arial" w:hAnsi="Arial" w:cs="Arial"/>
          <w:sz w:val="24"/>
          <w:szCs w:val="24"/>
        </w:rPr>
      </w:pPr>
    </w:p>
    <w:p w14:paraId="34E7B37F" w14:textId="77777777" w:rsidR="006E1CBF" w:rsidRDefault="006E1CBF" w:rsidP="00436898">
      <w:pPr>
        <w:spacing w:line="360" w:lineRule="auto"/>
        <w:jc w:val="both"/>
        <w:rPr>
          <w:rFonts w:ascii="Arial" w:hAnsi="Arial" w:cs="Arial"/>
          <w:sz w:val="24"/>
          <w:szCs w:val="24"/>
        </w:rPr>
      </w:pPr>
    </w:p>
    <w:p w14:paraId="30F3C90B" w14:textId="77777777" w:rsidR="006E1CBF" w:rsidRDefault="006E1CBF" w:rsidP="00436898">
      <w:pPr>
        <w:spacing w:line="360" w:lineRule="auto"/>
        <w:jc w:val="both"/>
        <w:rPr>
          <w:rFonts w:ascii="Arial" w:hAnsi="Arial" w:cs="Arial"/>
          <w:sz w:val="24"/>
          <w:szCs w:val="24"/>
        </w:rPr>
      </w:pPr>
    </w:p>
    <w:p w14:paraId="6F979D01" w14:textId="77777777" w:rsidR="00900540" w:rsidRDefault="00900540" w:rsidP="00436898">
      <w:pPr>
        <w:spacing w:line="360" w:lineRule="auto"/>
        <w:jc w:val="both"/>
        <w:rPr>
          <w:rFonts w:ascii="Arial" w:hAnsi="Arial" w:cs="Arial"/>
          <w:sz w:val="24"/>
          <w:szCs w:val="24"/>
        </w:rPr>
      </w:pPr>
    </w:p>
    <w:p w14:paraId="76E13B32" w14:textId="77777777" w:rsidR="00F064C4" w:rsidRDefault="00F064C4" w:rsidP="00436898">
      <w:pPr>
        <w:spacing w:line="360" w:lineRule="auto"/>
        <w:jc w:val="both"/>
        <w:rPr>
          <w:rFonts w:ascii="Arial" w:hAnsi="Arial" w:cs="Arial"/>
          <w:sz w:val="24"/>
          <w:szCs w:val="24"/>
        </w:rPr>
      </w:pPr>
    </w:p>
    <w:p w14:paraId="591745D2" w14:textId="77777777" w:rsidR="00EA4C89" w:rsidRPr="005D15C1" w:rsidRDefault="00EA4C89" w:rsidP="00436898">
      <w:pPr>
        <w:spacing w:line="360" w:lineRule="auto"/>
        <w:jc w:val="both"/>
        <w:rPr>
          <w:rFonts w:ascii="Arial" w:hAnsi="Arial" w:cs="Arial"/>
          <w:sz w:val="24"/>
          <w:szCs w:val="24"/>
        </w:rPr>
      </w:pPr>
    </w:p>
    <w:sectPr w:rsidR="00EA4C89" w:rsidRPr="005D15C1" w:rsidSect="005654F6">
      <w:headerReference w:type="default" r:id="rId33"/>
      <w:pgSz w:w="16838" w:h="11906" w:orient="landscape" w:code="9"/>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E8FB4" w14:textId="77777777" w:rsidR="00F14D4A" w:rsidRDefault="00F14D4A">
      <w:pPr>
        <w:spacing w:after="0" w:line="240" w:lineRule="auto"/>
      </w:pPr>
      <w:r>
        <w:separator/>
      </w:r>
    </w:p>
  </w:endnote>
  <w:endnote w:type="continuationSeparator" w:id="0">
    <w:p w14:paraId="6EE2EBF1" w14:textId="77777777" w:rsidR="00F14D4A" w:rsidRDefault="00F14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C3500" w14:textId="77777777" w:rsidR="00F14D4A" w:rsidRDefault="00F14D4A">
      <w:pPr>
        <w:spacing w:after="0" w:line="240" w:lineRule="auto"/>
      </w:pPr>
      <w:r>
        <w:separator/>
      </w:r>
    </w:p>
  </w:footnote>
  <w:footnote w:type="continuationSeparator" w:id="0">
    <w:p w14:paraId="551AEDCF" w14:textId="77777777" w:rsidR="00F14D4A" w:rsidRDefault="00F14D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3AFC7" w14:textId="77082E30" w:rsidR="005D15C1" w:rsidRDefault="005D15C1">
    <w:pPr>
      <w:pStyle w:val="Header"/>
      <w:rPr>
        <w:lang w:val="en-US"/>
      </w:rPr>
    </w:pPr>
    <w:r>
      <w:rPr>
        <w:lang w:val="en-US"/>
      </w:rPr>
      <w:t>Name: Alissa Jane Gough</w:t>
    </w:r>
  </w:p>
  <w:p w14:paraId="0FE0CD7E" w14:textId="46ABB9B6" w:rsidR="005D15C1" w:rsidRDefault="005D15C1">
    <w:pPr>
      <w:pStyle w:val="Header"/>
      <w:rPr>
        <w:lang w:val="en-US"/>
      </w:rPr>
    </w:pPr>
    <w:r>
      <w:rPr>
        <w:lang w:val="en-US"/>
      </w:rPr>
      <w:t>Student Number: 1706412</w:t>
    </w:r>
  </w:p>
  <w:p w14:paraId="450058DA" w14:textId="12C2932A" w:rsidR="005D15C1" w:rsidRPr="005D15C1" w:rsidRDefault="005D15C1">
    <w:pPr>
      <w:pStyle w:val="Header"/>
      <w:rPr>
        <w:lang w:val="en-US"/>
      </w:rPr>
    </w:pPr>
    <w:r>
      <w:rPr>
        <w:lang w:val="en-US"/>
      </w:rPr>
      <w:t>Module: ECEY5005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97"/>
    <w:rsid w:val="00047F5F"/>
    <w:rsid w:val="00090ADF"/>
    <w:rsid w:val="0009660D"/>
    <w:rsid w:val="000A2CFD"/>
    <w:rsid w:val="000C5787"/>
    <w:rsid w:val="000E0933"/>
    <w:rsid w:val="00117C97"/>
    <w:rsid w:val="00122A71"/>
    <w:rsid w:val="00131B92"/>
    <w:rsid w:val="00136417"/>
    <w:rsid w:val="0015018F"/>
    <w:rsid w:val="00151A7D"/>
    <w:rsid w:val="001624FF"/>
    <w:rsid w:val="00185982"/>
    <w:rsid w:val="00185EAC"/>
    <w:rsid w:val="0018689B"/>
    <w:rsid w:val="00187652"/>
    <w:rsid w:val="001B02FA"/>
    <w:rsid w:val="001C05AF"/>
    <w:rsid w:val="001E3EAC"/>
    <w:rsid w:val="002142CC"/>
    <w:rsid w:val="00252256"/>
    <w:rsid w:val="00253E81"/>
    <w:rsid w:val="002728C8"/>
    <w:rsid w:val="00272DCF"/>
    <w:rsid w:val="002F4085"/>
    <w:rsid w:val="00310979"/>
    <w:rsid w:val="00351DFF"/>
    <w:rsid w:val="003551EF"/>
    <w:rsid w:val="00376C94"/>
    <w:rsid w:val="003841F0"/>
    <w:rsid w:val="0038422A"/>
    <w:rsid w:val="004048AE"/>
    <w:rsid w:val="00405E36"/>
    <w:rsid w:val="00413D4E"/>
    <w:rsid w:val="00436898"/>
    <w:rsid w:val="00441666"/>
    <w:rsid w:val="004504D0"/>
    <w:rsid w:val="00453BB0"/>
    <w:rsid w:val="004938E0"/>
    <w:rsid w:val="004B17C5"/>
    <w:rsid w:val="004C0109"/>
    <w:rsid w:val="004F63E7"/>
    <w:rsid w:val="00511A83"/>
    <w:rsid w:val="005133E5"/>
    <w:rsid w:val="00516EF1"/>
    <w:rsid w:val="00523765"/>
    <w:rsid w:val="00532A9C"/>
    <w:rsid w:val="005369F1"/>
    <w:rsid w:val="00547B58"/>
    <w:rsid w:val="005654F6"/>
    <w:rsid w:val="00565DE2"/>
    <w:rsid w:val="00567EE7"/>
    <w:rsid w:val="00574109"/>
    <w:rsid w:val="00586D47"/>
    <w:rsid w:val="005A5853"/>
    <w:rsid w:val="005C151B"/>
    <w:rsid w:val="005C2BD4"/>
    <w:rsid w:val="005C4C13"/>
    <w:rsid w:val="005D15C1"/>
    <w:rsid w:val="005E0C7A"/>
    <w:rsid w:val="005E3BDC"/>
    <w:rsid w:val="006570CA"/>
    <w:rsid w:val="0066598D"/>
    <w:rsid w:val="00665FD9"/>
    <w:rsid w:val="006D468F"/>
    <w:rsid w:val="006E1979"/>
    <w:rsid w:val="006E1CBF"/>
    <w:rsid w:val="007351D0"/>
    <w:rsid w:val="00752ACE"/>
    <w:rsid w:val="00792E0B"/>
    <w:rsid w:val="007952CF"/>
    <w:rsid w:val="007977AB"/>
    <w:rsid w:val="007F176D"/>
    <w:rsid w:val="007F5270"/>
    <w:rsid w:val="00831DE7"/>
    <w:rsid w:val="00850302"/>
    <w:rsid w:val="008A5D32"/>
    <w:rsid w:val="008E7A93"/>
    <w:rsid w:val="008F24CC"/>
    <w:rsid w:val="00900540"/>
    <w:rsid w:val="00911D3C"/>
    <w:rsid w:val="00920ECA"/>
    <w:rsid w:val="00923C6F"/>
    <w:rsid w:val="00933987"/>
    <w:rsid w:val="00954B77"/>
    <w:rsid w:val="00965EBA"/>
    <w:rsid w:val="00977E0A"/>
    <w:rsid w:val="009B2047"/>
    <w:rsid w:val="009C391C"/>
    <w:rsid w:val="009F18AA"/>
    <w:rsid w:val="009F47CC"/>
    <w:rsid w:val="009F5E04"/>
    <w:rsid w:val="00A37331"/>
    <w:rsid w:val="00A6307A"/>
    <w:rsid w:val="00A71CFB"/>
    <w:rsid w:val="00AF56D3"/>
    <w:rsid w:val="00AF5979"/>
    <w:rsid w:val="00B10EC5"/>
    <w:rsid w:val="00B13661"/>
    <w:rsid w:val="00B35D94"/>
    <w:rsid w:val="00B5434B"/>
    <w:rsid w:val="00B670D1"/>
    <w:rsid w:val="00B947A0"/>
    <w:rsid w:val="00BB6961"/>
    <w:rsid w:val="00BC2B4D"/>
    <w:rsid w:val="00BF3261"/>
    <w:rsid w:val="00BF3F77"/>
    <w:rsid w:val="00C279AD"/>
    <w:rsid w:val="00C82F74"/>
    <w:rsid w:val="00CA1D2A"/>
    <w:rsid w:val="00CE1064"/>
    <w:rsid w:val="00D0158F"/>
    <w:rsid w:val="00D43161"/>
    <w:rsid w:val="00D8404F"/>
    <w:rsid w:val="00D87A65"/>
    <w:rsid w:val="00D93552"/>
    <w:rsid w:val="00DA0234"/>
    <w:rsid w:val="00DD27A4"/>
    <w:rsid w:val="00DE030A"/>
    <w:rsid w:val="00E35850"/>
    <w:rsid w:val="00E55FEB"/>
    <w:rsid w:val="00EA4C89"/>
    <w:rsid w:val="00EA5274"/>
    <w:rsid w:val="00F064C4"/>
    <w:rsid w:val="00F14D4A"/>
    <w:rsid w:val="00F868C0"/>
    <w:rsid w:val="00FE7DC1"/>
    <w:rsid w:val="00FF11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34B69"/>
  <w15:chartTrackingRefBased/>
  <w15:docId w15:val="{B047F773-B8AA-4AC4-9AEE-6C8F0D8BF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7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C97"/>
  </w:style>
  <w:style w:type="table" w:customStyle="1" w:styleId="TableGrid1">
    <w:name w:val="Table Grid1"/>
    <w:basedOn w:val="TableNormal"/>
    <w:next w:val="TableGrid"/>
    <w:uiPriority w:val="59"/>
    <w:rsid w:val="00117C9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5787"/>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4F63E7"/>
    <w:rPr>
      <w:color w:val="0563C1" w:themeColor="hyperlink"/>
      <w:u w:val="single"/>
    </w:rPr>
  </w:style>
  <w:style w:type="character" w:styleId="UnresolvedMention">
    <w:name w:val="Unresolved Mention"/>
    <w:basedOn w:val="DefaultParagraphFont"/>
    <w:uiPriority w:val="99"/>
    <w:semiHidden/>
    <w:unhideWhenUsed/>
    <w:rsid w:val="004F63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ynurseries.co.uk/advice/the-montessori-method-of-education-a-child-led-approach" TargetMode="External"/><Relationship Id="rId18" Type="http://schemas.openxmlformats.org/officeDocument/2006/relationships/hyperlink" Target="https://www.earlyyearsresources.co.uk/blog/2016/03/5-benefits-of-outdoor-learning-in-early-years/" TargetMode="External"/><Relationship Id="rId26" Type="http://schemas.openxmlformats.org/officeDocument/2006/relationships/hyperlink" Target="https://doi.org/10.21009/JPUD.132.08" TargetMode="External"/><Relationship Id="rId3" Type="http://schemas.openxmlformats.org/officeDocument/2006/relationships/settings" Target="settings.xml"/><Relationship Id="rId21" Type="http://schemas.openxmlformats.org/officeDocument/2006/relationships/hyperlink" Target="https://doi.org/10.1080/09575146.2013.771152"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daynurseries.co.uk/advice/the-reggio-emilia-approach-to-early-years-education" TargetMode="External"/><Relationship Id="rId17" Type="http://schemas.openxmlformats.org/officeDocument/2006/relationships/hyperlink" Target="https://www.earlyyearsresources.co.uk/physical-development-c374/games-equipment-c376/balls-c588/first-play-standard-foam-balls-p81621/s92413?utm_source=google&amp;utm_medium=cpc&amp;utm_term=pack-of-4-first-play-assorted-7cm-foam-balls-ball-size-7cm-pack-size-ball-size-7cm-pack-size-pack-of-4-zb818&amp;utm_campaign=product%2Blisting%2Bads&amp;cid=GBP&amp;glCurrency=GBP&amp;glCountry=GB&amp;gclid=EAIaIQobChMIhbuDmo7m9gIVRpnVCh0KPQINEAsYASABEgJKfvD_BwE" TargetMode="External"/><Relationship Id="rId25" Type="http://schemas.openxmlformats.org/officeDocument/2006/relationships/hyperlink" Target="https://www.playscotland.org/wp-content/uploads/Play-Scotland-Loose-Parts-Leaflet.pdf"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ezproxy.uwtsd.ac.uk/10.1080/03004279.2016.1194448" TargetMode="External"/><Relationship Id="rId20" Type="http://schemas.openxmlformats.org/officeDocument/2006/relationships/hyperlink" Target="https://www.parenta.com/2017/04/28/lets-think-about-it-sustained-shared-thinking/" TargetMode="External"/><Relationship Id="rId29" Type="http://schemas.openxmlformats.org/officeDocument/2006/relationships/hyperlink" Target="https://www.thebasketcompany.com/food-drink-c150/shopping-baskets-c8/small-childs-size-wicker-shopping-basket-p3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acornhouse.school/2019/04/06/the-importance-of-outdoor-exploratory-play-in-early-years/" TargetMode="External"/><Relationship Id="rId32" Type="http://schemas.openxmlformats.org/officeDocument/2006/relationships/hyperlink" Target="https://gov.wales/sites/default/files/consultations/2021-05/curriculum-funded-non-maintained-settings-consultation-doc.pdf" TargetMode="External"/><Relationship Id="rId5" Type="http://schemas.openxmlformats.org/officeDocument/2006/relationships/footnotes" Target="footnotes.xml"/><Relationship Id="rId15" Type="http://schemas.openxmlformats.org/officeDocument/2006/relationships/hyperlink" Target="https://www.ehow.co.uk/info_8456974_disadvantages-zone-proximal-development.html" TargetMode="External"/><Relationship Id="rId23" Type="http://schemas.openxmlformats.org/officeDocument/2006/relationships/hyperlink" Target="https://www.simplypsychology.org/bruner.html" TargetMode="External"/><Relationship Id="rId28" Type="http://schemas.openxmlformats.org/officeDocument/2006/relationships/hyperlink" Target="https://web-s-ebscohost-com.ezproxy.uwtsd.ac.uk/ehost/ebookviewer/ebook/bmxlYmtfXzYzNDcwOV9fQU41?sid=d5b5c603-0662-49f2-85e9-cd7c35f157a7@redis&amp;vid=0&amp;format=EB&amp;rid=1" TargetMode="External"/><Relationship Id="rId10" Type="http://schemas.openxmlformats.org/officeDocument/2006/relationships/image" Target="media/image4.jpeg"/><Relationship Id="rId19" Type="http://schemas.openxmlformats.org/officeDocument/2006/relationships/hyperlink" Target="https://www.funlearning.co.uk/toys/for-7-year-olds/binoculars-with-compass/" TargetMode="External"/><Relationship Id="rId31" Type="http://schemas.openxmlformats.org/officeDocument/2006/relationships/hyperlink" Target="https://hwb.gov.wales/curriculum-for-wales/mathematics-and-numeracy/"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brittenandjames.com/britten-james-giant-child-safe-magnifying-glass-purple/" TargetMode="External"/><Relationship Id="rId22" Type="http://schemas.openxmlformats.org/officeDocument/2006/relationships/hyperlink" Target="https://www.simplypsychology.org/Zone-of-Proximal-Development.html" TargetMode="External"/><Relationship Id="rId27" Type="http://schemas.openxmlformats.org/officeDocument/2006/relationships/hyperlink" Target="https://creativestarlearning.co.uk/early-years-outdoors/simon-nicholson-and-the-theory-of-loose-parts-1-million-thanks/" TargetMode="External"/><Relationship Id="rId30" Type="http://schemas.openxmlformats.org/officeDocument/2006/relationships/hyperlink" Target="https://www.froebel.org.uk/uploads/documents/FT-Outdoor-Play-Pamphlet.pdf" TargetMode="External"/><Relationship Id="rId35" Type="http://schemas.openxmlformats.org/officeDocument/2006/relationships/theme" Target="theme/theme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4511</Words>
  <Characters>25716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Alissa Gough</cp:lastModifiedBy>
  <cp:revision>2</cp:revision>
  <dcterms:created xsi:type="dcterms:W3CDTF">2022-03-27T21:33:00Z</dcterms:created>
  <dcterms:modified xsi:type="dcterms:W3CDTF">2022-03-27T21:33:00Z</dcterms:modified>
</cp:coreProperties>
</file>