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24CFF4" w14:textId="77777777" w:rsidR="006653CB" w:rsidRPr="008A261B" w:rsidRDefault="006653CB" w:rsidP="008A261B">
      <w:pPr>
        <w:spacing w:line="360" w:lineRule="auto"/>
        <w:jc w:val="both"/>
        <w:rPr>
          <w:rFonts w:ascii="Arial" w:hAnsi="Arial" w:cs="Arial"/>
          <w:b/>
          <w:sz w:val="52"/>
          <w:szCs w:val="52"/>
        </w:rPr>
      </w:pPr>
    </w:p>
    <w:p w14:paraId="014A9BFC" w14:textId="77777777" w:rsidR="006653CB" w:rsidRPr="008A261B" w:rsidRDefault="006653CB" w:rsidP="008A261B">
      <w:pPr>
        <w:spacing w:line="360" w:lineRule="auto"/>
        <w:jc w:val="both"/>
        <w:rPr>
          <w:rFonts w:ascii="Arial" w:hAnsi="Arial" w:cs="Arial"/>
          <w:b/>
          <w:sz w:val="52"/>
          <w:szCs w:val="52"/>
        </w:rPr>
      </w:pPr>
    </w:p>
    <w:p w14:paraId="264ECBF2" w14:textId="77777777" w:rsidR="006653CB" w:rsidRPr="008A261B" w:rsidRDefault="006653CB" w:rsidP="008A261B">
      <w:pPr>
        <w:spacing w:line="360" w:lineRule="auto"/>
        <w:jc w:val="both"/>
        <w:rPr>
          <w:rFonts w:ascii="Arial" w:hAnsi="Arial" w:cs="Arial"/>
          <w:b/>
          <w:sz w:val="52"/>
          <w:szCs w:val="52"/>
        </w:rPr>
      </w:pPr>
    </w:p>
    <w:p w14:paraId="37F2BBA3" w14:textId="77777777" w:rsidR="006653CB" w:rsidRPr="008A261B" w:rsidRDefault="006653CB" w:rsidP="008A261B">
      <w:pPr>
        <w:spacing w:line="360" w:lineRule="auto"/>
        <w:jc w:val="both"/>
        <w:rPr>
          <w:rFonts w:ascii="Arial" w:hAnsi="Arial" w:cs="Arial"/>
          <w:b/>
          <w:sz w:val="52"/>
          <w:szCs w:val="52"/>
        </w:rPr>
      </w:pPr>
    </w:p>
    <w:p w14:paraId="2AE5385F" w14:textId="36B04F1B" w:rsidR="00A05C57" w:rsidRDefault="005B11C5" w:rsidP="00A05C57">
      <w:pPr>
        <w:spacing w:line="360" w:lineRule="auto"/>
        <w:jc w:val="center"/>
        <w:rPr>
          <w:rFonts w:ascii="Arial" w:hAnsi="Arial" w:cs="Arial"/>
          <w:b/>
          <w:sz w:val="52"/>
          <w:szCs w:val="52"/>
        </w:rPr>
      </w:pPr>
      <w:r w:rsidRPr="008A261B">
        <w:rPr>
          <w:rFonts w:ascii="Arial" w:hAnsi="Arial" w:cs="Arial"/>
          <w:b/>
          <w:sz w:val="52"/>
          <w:szCs w:val="52"/>
        </w:rPr>
        <w:t>Marketing Fundamentals</w:t>
      </w:r>
    </w:p>
    <w:p w14:paraId="7E472721" w14:textId="3B3DB082" w:rsidR="00A05C57" w:rsidRDefault="00A05C57" w:rsidP="008A261B">
      <w:pPr>
        <w:spacing w:line="360" w:lineRule="auto"/>
        <w:jc w:val="center"/>
        <w:rPr>
          <w:rFonts w:ascii="Arial" w:hAnsi="Arial" w:cs="Arial"/>
          <w:b/>
          <w:sz w:val="22"/>
        </w:rPr>
      </w:pPr>
      <w:r>
        <w:rPr>
          <w:rFonts w:ascii="Arial" w:hAnsi="Arial" w:cs="Arial"/>
          <w:b/>
          <w:sz w:val="22"/>
        </w:rPr>
        <w:t>Module code</w:t>
      </w:r>
      <w:r>
        <w:rPr>
          <w:rFonts w:ascii="Arial" w:hAnsi="Arial" w:cs="Arial"/>
          <w:b/>
          <w:sz w:val="22"/>
        </w:rPr>
        <w:t xml:space="preserve"> : </w:t>
      </w:r>
      <w:r>
        <w:rPr>
          <w:rFonts w:ascii="Cambria body" w:hAnsi="Cambria body" w:cs="Arial"/>
          <w:b/>
        </w:rPr>
        <w:t>LCBB4004</w:t>
      </w:r>
      <w:r>
        <w:rPr>
          <w:rFonts w:ascii="Arial" w:hAnsi="Arial" w:cs="Arial"/>
          <w:b/>
          <w:sz w:val="22"/>
        </w:rPr>
        <w:t xml:space="preserve"> </w:t>
      </w:r>
    </w:p>
    <w:p w14:paraId="629F6BF5" w14:textId="24D79A4C" w:rsidR="00A05C57" w:rsidRPr="008A261B" w:rsidRDefault="00A05C57" w:rsidP="008A261B">
      <w:pPr>
        <w:spacing w:line="360" w:lineRule="auto"/>
        <w:jc w:val="center"/>
        <w:rPr>
          <w:rFonts w:ascii="Arial" w:hAnsi="Arial" w:cs="Arial"/>
          <w:b/>
          <w:sz w:val="52"/>
          <w:szCs w:val="52"/>
        </w:rPr>
      </w:pPr>
      <w:r>
        <w:rPr>
          <w:rFonts w:ascii="Arial" w:hAnsi="Arial" w:cs="Arial"/>
          <w:b/>
          <w:sz w:val="22"/>
        </w:rPr>
        <w:t>Assignment Title</w:t>
      </w:r>
      <w:r>
        <w:rPr>
          <w:rFonts w:ascii="Arial" w:hAnsi="Arial" w:cs="Arial"/>
          <w:b/>
          <w:sz w:val="22"/>
        </w:rPr>
        <w:t xml:space="preserve"> </w:t>
      </w:r>
      <w:r>
        <w:rPr>
          <w:rFonts w:ascii="Arial" w:hAnsi="Arial" w:cs="Arial"/>
          <w:b/>
          <w:sz w:val="22"/>
        </w:rPr>
        <w:t>:</w:t>
      </w:r>
      <w:r>
        <w:rPr>
          <w:rFonts w:ascii="Arial" w:hAnsi="Arial" w:cs="Arial"/>
          <w:b/>
          <w:sz w:val="22"/>
        </w:rPr>
        <w:t xml:space="preserve"> </w:t>
      </w:r>
      <w:r>
        <w:t xml:space="preserve">The Effect of </w:t>
      </w:r>
      <w:proofErr w:type="spellStart"/>
      <w:r>
        <w:t>Globalisation</w:t>
      </w:r>
      <w:proofErr w:type="spellEnd"/>
      <w:r>
        <w:t xml:space="preserve"> on an </w:t>
      </w:r>
      <w:proofErr w:type="spellStart"/>
      <w:r>
        <w:t>Organisations’</w:t>
      </w:r>
      <w:proofErr w:type="spellEnd"/>
      <w:r>
        <w:t xml:space="preserve"> Marketing Strategy</w:t>
      </w:r>
    </w:p>
    <w:p w14:paraId="25A3C5D9" w14:textId="51B394F1" w:rsidR="006653CB" w:rsidRPr="008A261B" w:rsidRDefault="005B11C5" w:rsidP="008A261B">
      <w:pPr>
        <w:spacing w:line="360" w:lineRule="auto"/>
        <w:jc w:val="center"/>
        <w:rPr>
          <w:rFonts w:ascii="Arial" w:hAnsi="Arial" w:cs="Arial"/>
        </w:rPr>
      </w:pPr>
      <w:r w:rsidRPr="008A261B">
        <w:rPr>
          <w:rFonts w:ascii="Arial" w:hAnsi="Arial" w:cs="Arial"/>
        </w:rPr>
        <w:t>Student ID-</w:t>
      </w:r>
      <w:r w:rsidR="00A05C57">
        <w:rPr>
          <w:rFonts w:ascii="Arial" w:hAnsi="Arial" w:cs="Arial"/>
        </w:rPr>
        <w:t>2126833</w:t>
      </w:r>
    </w:p>
    <w:p w14:paraId="16E9E82E" w14:textId="293CC7CC" w:rsidR="006653CB" w:rsidRDefault="005B11C5" w:rsidP="008A261B">
      <w:pPr>
        <w:spacing w:line="360" w:lineRule="auto"/>
        <w:jc w:val="center"/>
        <w:rPr>
          <w:rFonts w:ascii="Arial" w:hAnsi="Arial" w:cs="Arial"/>
        </w:rPr>
      </w:pPr>
      <w:r w:rsidRPr="008A261B">
        <w:rPr>
          <w:rFonts w:ascii="Arial" w:hAnsi="Arial" w:cs="Arial"/>
        </w:rPr>
        <w:t>Submitted by-</w:t>
      </w:r>
      <w:r w:rsidR="00A05C57">
        <w:rPr>
          <w:rFonts w:ascii="Arial" w:hAnsi="Arial" w:cs="Arial"/>
        </w:rPr>
        <w:t xml:space="preserve"> Stefan Cristian </w:t>
      </w:r>
      <w:proofErr w:type="spellStart"/>
      <w:r w:rsidR="00A05C57">
        <w:rPr>
          <w:rFonts w:ascii="Arial" w:hAnsi="Arial" w:cs="Arial"/>
        </w:rPr>
        <w:t>Costache</w:t>
      </w:r>
      <w:proofErr w:type="spellEnd"/>
    </w:p>
    <w:p w14:paraId="1BC99801" w14:textId="3262D135" w:rsidR="00A05C57" w:rsidRDefault="00A05C57" w:rsidP="008A261B">
      <w:pPr>
        <w:spacing w:line="360" w:lineRule="auto"/>
        <w:jc w:val="center"/>
        <w:rPr>
          <w:rFonts w:ascii="Arial" w:hAnsi="Arial" w:cs="Arial"/>
        </w:rPr>
      </w:pPr>
      <w:r>
        <w:rPr>
          <w:rFonts w:ascii="Arial" w:hAnsi="Arial" w:cs="Arial"/>
        </w:rPr>
        <w:t>Lecturer name : Yousuf Kamal</w:t>
      </w:r>
    </w:p>
    <w:p w14:paraId="1400BC71" w14:textId="77777777" w:rsidR="00A05C57" w:rsidRPr="008A261B" w:rsidRDefault="00A05C57" w:rsidP="008A261B">
      <w:pPr>
        <w:spacing w:line="360" w:lineRule="auto"/>
        <w:jc w:val="center"/>
        <w:rPr>
          <w:rFonts w:ascii="Arial" w:hAnsi="Arial" w:cs="Arial"/>
        </w:rPr>
      </w:pPr>
    </w:p>
    <w:p w14:paraId="267CF817" w14:textId="77777777" w:rsidR="006653CB" w:rsidRPr="008A261B" w:rsidRDefault="005B11C5" w:rsidP="008A261B">
      <w:pPr>
        <w:spacing w:line="360" w:lineRule="auto"/>
        <w:jc w:val="both"/>
        <w:rPr>
          <w:rFonts w:ascii="Arial" w:hAnsi="Arial" w:cs="Arial"/>
        </w:rPr>
      </w:pPr>
      <w:r w:rsidRPr="008A261B">
        <w:rPr>
          <w:rFonts w:ascii="Arial" w:hAnsi="Arial" w:cs="Arial"/>
        </w:rPr>
        <w:br w:type="page"/>
      </w:r>
    </w:p>
    <w:p w14:paraId="234659DB" w14:textId="77777777" w:rsidR="006653CB" w:rsidRPr="008A261B" w:rsidRDefault="005B11C5" w:rsidP="008A261B">
      <w:pPr>
        <w:pStyle w:val="Heading1"/>
        <w:spacing w:line="360" w:lineRule="auto"/>
        <w:jc w:val="both"/>
        <w:rPr>
          <w:rFonts w:ascii="Arial" w:hAnsi="Arial" w:cs="Arial"/>
        </w:rPr>
      </w:pPr>
      <w:bookmarkStart w:id="0" w:name="_Toc126766797"/>
      <w:r w:rsidRPr="008A261B">
        <w:rPr>
          <w:rFonts w:ascii="Arial" w:hAnsi="Arial" w:cs="Arial"/>
        </w:rPr>
        <w:lastRenderedPageBreak/>
        <w:t>Executive summary</w:t>
      </w:r>
      <w:bookmarkEnd w:id="0"/>
    </w:p>
    <w:p w14:paraId="5CF1F5AE" w14:textId="77777777" w:rsidR="009F4BD6" w:rsidRPr="008A261B" w:rsidRDefault="005B11C5" w:rsidP="008A261B">
      <w:pPr>
        <w:spacing w:line="360" w:lineRule="auto"/>
        <w:jc w:val="both"/>
        <w:rPr>
          <w:rFonts w:ascii="Arial" w:hAnsi="Arial" w:cs="Arial"/>
          <w:sz w:val="22"/>
        </w:rPr>
      </w:pPr>
      <w:r w:rsidRPr="008A261B">
        <w:rPr>
          <w:rFonts w:ascii="Arial" w:hAnsi="Arial" w:cs="Arial"/>
          <w:sz w:val="22"/>
        </w:rPr>
        <w:t xml:space="preserve">The main aim of this report is to, critically analyze the fundamentals of marketing in a business organization. This report will be done using credible sources of information and will be referenced using the Harvard system of referencing. </w:t>
      </w:r>
    </w:p>
    <w:p w14:paraId="496B0D38" w14:textId="77777777" w:rsidR="009F4BD6" w:rsidRPr="008A261B" w:rsidRDefault="005B11C5" w:rsidP="008A261B">
      <w:pPr>
        <w:spacing w:line="360" w:lineRule="auto"/>
        <w:jc w:val="both"/>
        <w:rPr>
          <w:rFonts w:ascii="Arial" w:hAnsi="Arial" w:cs="Arial"/>
        </w:rPr>
      </w:pPr>
      <w:r w:rsidRPr="008A261B">
        <w:rPr>
          <w:rFonts w:ascii="Arial" w:hAnsi="Arial" w:cs="Arial"/>
        </w:rPr>
        <w:br w:type="page"/>
      </w:r>
    </w:p>
    <w:sdt>
      <w:sdtPr>
        <w:rPr>
          <w:rFonts w:ascii="Arial" w:eastAsiaTheme="minorHAnsi" w:hAnsi="Arial" w:cs="Arial"/>
          <w:b w:val="0"/>
          <w:bCs w:val="0"/>
          <w:color w:val="auto"/>
          <w:sz w:val="24"/>
          <w:szCs w:val="22"/>
          <w:lang w:eastAsia="en-US"/>
        </w:rPr>
        <w:id w:val="-1760361744"/>
        <w:docPartObj>
          <w:docPartGallery w:val="Table of Contents"/>
          <w:docPartUnique/>
        </w:docPartObj>
      </w:sdtPr>
      <w:sdtEndPr>
        <w:rPr>
          <w:noProof/>
        </w:rPr>
      </w:sdtEndPr>
      <w:sdtContent>
        <w:p w14:paraId="2AE70499" w14:textId="77777777" w:rsidR="008A261B" w:rsidRPr="008A261B" w:rsidRDefault="008A261B" w:rsidP="008A261B">
          <w:pPr>
            <w:pStyle w:val="TOCHeading"/>
            <w:spacing w:line="360" w:lineRule="auto"/>
            <w:jc w:val="center"/>
            <w:rPr>
              <w:rFonts w:ascii="Arial" w:hAnsi="Arial" w:cs="Arial"/>
              <w:color w:val="auto"/>
            </w:rPr>
          </w:pPr>
        </w:p>
        <w:tbl>
          <w:tblPr>
            <w:tblStyle w:val="TableGrid"/>
            <w:tblW w:w="0" w:type="auto"/>
            <w:tblLook w:val="04A0" w:firstRow="1" w:lastRow="0" w:firstColumn="1" w:lastColumn="0" w:noHBand="0" w:noVBand="1"/>
          </w:tblPr>
          <w:tblGrid>
            <w:gridCol w:w="9350"/>
          </w:tblGrid>
          <w:tr w:rsidR="008A261B" w:rsidRPr="008A261B" w14:paraId="7BF75E34" w14:textId="77777777" w:rsidTr="008A261B">
            <w:tc>
              <w:tcPr>
                <w:tcW w:w="9576" w:type="dxa"/>
              </w:tcPr>
              <w:p w14:paraId="7BA82098" w14:textId="77777777" w:rsidR="008A261B" w:rsidRPr="008A261B" w:rsidRDefault="008A261B" w:rsidP="008A261B">
                <w:pPr>
                  <w:pStyle w:val="TOCHeading"/>
                  <w:spacing w:line="360" w:lineRule="auto"/>
                  <w:jc w:val="center"/>
                  <w:rPr>
                    <w:rFonts w:ascii="Arial" w:hAnsi="Arial" w:cs="Arial"/>
                    <w:color w:val="auto"/>
                  </w:rPr>
                </w:pPr>
                <w:r w:rsidRPr="008A261B">
                  <w:rPr>
                    <w:rFonts w:ascii="Arial" w:hAnsi="Arial" w:cs="Arial"/>
                    <w:color w:val="auto"/>
                  </w:rPr>
                  <w:t>Table of Contents</w:t>
                </w:r>
              </w:p>
            </w:tc>
          </w:tr>
          <w:tr w:rsidR="008A261B" w:rsidRPr="008A261B" w14:paraId="47A6301B" w14:textId="77777777" w:rsidTr="008A261B">
            <w:tc>
              <w:tcPr>
                <w:tcW w:w="9576" w:type="dxa"/>
              </w:tcPr>
              <w:p w14:paraId="5BE5DBD0" w14:textId="77777777" w:rsidR="008A261B" w:rsidRPr="008A261B" w:rsidRDefault="008A261B" w:rsidP="008A261B">
                <w:pPr>
                  <w:pStyle w:val="TOC1"/>
                  <w:tabs>
                    <w:tab w:val="right" w:leader="dot" w:pos="9350"/>
                  </w:tabs>
                  <w:spacing w:line="360" w:lineRule="auto"/>
                  <w:rPr>
                    <w:rFonts w:ascii="Arial" w:hAnsi="Arial" w:cs="Arial"/>
                    <w:noProof/>
                    <w:sz w:val="22"/>
                  </w:rPr>
                </w:pPr>
                <w:r w:rsidRPr="008A261B">
                  <w:rPr>
                    <w:rFonts w:ascii="Arial" w:hAnsi="Arial" w:cs="Arial"/>
                  </w:rPr>
                  <w:fldChar w:fldCharType="begin"/>
                </w:r>
                <w:r w:rsidRPr="008A261B">
                  <w:rPr>
                    <w:rFonts w:ascii="Arial" w:hAnsi="Arial" w:cs="Arial"/>
                  </w:rPr>
                  <w:instrText xml:space="preserve"> TOC \o "1-3" \h \z \u </w:instrText>
                </w:r>
                <w:r w:rsidRPr="008A261B">
                  <w:rPr>
                    <w:rFonts w:ascii="Arial" w:hAnsi="Arial" w:cs="Arial"/>
                  </w:rPr>
                  <w:fldChar w:fldCharType="separate"/>
                </w:r>
                <w:hyperlink w:anchor="_Toc126766797" w:history="1">
                  <w:r w:rsidRPr="008A261B">
                    <w:rPr>
                      <w:rStyle w:val="Hyperlink"/>
                      <w:rFonts w:ascii="Arial" w:hAnsi="Arial" w:cs="Arial"/>
                      <w:noProof/>
                      <w:sz w:val="22"/>
                    </w:rPr>
                    <w:t>Executive summary</w:t>
                  </w:r>
                  <w:r w:rsidRPr="008A261B">
                    <w:rPr>
                      <w:rFonts w:ascii="Arial" w:hAnsi="Arial" w:cs="Arial"/>
                      <w:noProof/>
                      <w:webHidden/>
                      <w:sz w:val="22"/>
                    </w:rPr>
                    <w:tab/>
                  </w:r>
                  <w:r w:rsidRPr="008A261B">
                    <w:rPr>
                      <w:rFonts w:ascii="Arial" w:hAnsi="Arial" w:cs="Arial"/>
                      <w:noProof/>
                      <w:webHidden/>
                      <w:sz w:val="22"/>
                    </w:rPr>
                    <w:fldChar w:fldCharType="begin"/>
                  </w:r>
                  <w:r w:rsidRPr="008A261B">
                    <w:rPr>
                      <w:rFonts w:ascii="Arial" w:hAnsi="Arial" w:cs="Arial"/>
                      <w:noProof/>
                      <w:webHidden/>
                      <w:sz w:val="22"/>
                    </w:rPr>
                    <w:instrText xml:space="preserve"> PAGEREF _Toc126766797 \h </w:instrText>
                  </w:r>
                  <w:r w:rsidRPr="008A261B">
                    <w:rPr>
                      <w:rFonts w:ascii="Arial" w:hAnsi="Arial" w:cs="Arial"/>
                      <w:noProof/>
                      <w:webHidden/>
                      <w:sz w:val="22"/>
                    </w:rPr>
                  </w:r>
                  <w:r w:rsidRPr="008A261B">
                    <w:rPr>
                      <w:rFonts w:ascii="Arial" w:hAnsi="Arial" w:cs="Arial"/>
                      <w:noProof/>
                      <w:webHidden/>
                      <w:sz w:val="22"/>
                    </w:rPr>
                    <w:fldChar w:fldCharType="separate"/>
                  </w:r>
                  <w:r w:rsidRPr="008A261B">
                    <w:rPr>
                      <w:rFonts w:ascii="Arial" w:hAnsi="Arial" w:cs="Arial"/>
                      <w:noProof/>
                      <w:webHidden/>
                      <w:sz w:val="22"/>
                    </w:rPr>
                    <w:t>2</w:t>
                  </w:r>
                  <w:r w:rsidRPr="008A261B">
                    <w:rPr>
                      <w:rFonts w:ascii="Arial" w:hAnsi="Arial" w:cs="Arial"/>
                      <w:noProof/>
                      <w:webHidden/>
                      <w:sz w:val="22"/>
                    </w:rPr>
                    <w:fldChar w:fldCharType="end"/>
                  </w:r>
                </w:hyperlink>
              </w:p>
              <w:p w14:paraId="1C2E9C32" w14:textId="77777777" w:rsidR="008A261B" w:rsidRPr="008A261B" w:rsidRDefault="00000000" w:rsidP="008A261B">
                <w:pPr>
                  <w:pStyle w:val="TOC1"/>
                  <w:tabs>
                    <w:tab w:val="right" w:leader="dot" w:pos="9350"/>
                  </w:tabs>
                  <w:spacing w:line="360" w:lineRule="auto"/>
                  <w:rPr>
                    <w:rFonts w:ascii="Arial" w:hAnsi="Arial" w:cs="Arial"/>
                    <w:noProof/>
                    <w:sz w:val="22"/>
                  </w:rPr>
                </w:pPr>
                <w:hyperlink w:anchor="_Toc126766798" w:history="1">
                  <w:r w:rsidR="008A261B" w:rsidRPr="008A261B">
                    <w:rPr>
                      <w:rStyle w:val="Hyperlink"/>
                      <w:rFonts w:ascii="Arial" w:hAnsi="Arial" w:cs="Arial"/>
                      <w:noProof/>
                      <w:sz w:val="22"/>
                    </w:rPr>
                    <w:t>Introduction</w:t>
                  </w:r>
                  <w:r w:rsidR="008A261B" w:rsidRPr="008A261B">
                    <w:rPr>
                      <w:rFonts w:ascii="Arial" w:hAnsi="Arial" w:cs="Arial"/>
                      <w:noProof/>
                      <w:webHidden/>
                      <w:sz w:val="22"/>
                    </w:rPr>
                    <w:tab/>
                  </w:r>
                  <w:r w:rsidR="008A261B" w:rsidRPr="008A261B">
                    <w:rPr>
                      <w:rFonts w:ascii="Arial" w:hAnsi="Arial" w:cs="Arial"/>
                      <w:noProof/>
                      <w:webHidden/>
                      <w:sz w:val="22"/>
                    </w:rPr>
                    <w:fldChar w:fldCharType="begin"/>
                  </w:r>
                  <w:r w:rsidR="008A261B" w:rsidRPr="008A261B">
                    <w:rPr>
                      <w:rFonts w:ascii="Arial" w:hAnsi="Arial" w:cs="Arial"/>
                      <w:noProof/>
                      <w:webHidden/>
                      <w:sz w:val="22"/>
                    </w:rPr>
                    <w:instrText xml:space="preserve"> PAGEREF _Toc126766798 \h </w:instrText>
                  </w:r>
                  <w:r w:rsidR="008A261B" w:rsidRPr="008A261B">
                    <w:rPr>
                      <w:rFonts w:ascii="Arial" w:hAnsi="Arial" w:cs="Arial"/>
                      <w:noProof/>
                      <w:webHidden/>
                      <w:sz w:val="22"/>
                    </w:rPr>
                  </w:r>
                  <w:r w:rsidR="008A261B" w:rsidRPr="008A261B">
                    <w:rPr>
                      <w:rFonts w:ascii="Arial" w:hAnsi="Arial" w:cs="Arial"/>
                      <w:noProof/>
                      <w:webHidden/>
                      <w:sz w:val="22"/>
                    </w:rPr>
                    <w:fldChar w:fldCharType="separate"/>
                  </w:r>
                  <w:r w:rsidR="008A261B" w:rsidRPr="008A261B">
                    <w:rPr>
                      <w:rFonts w:ascii="Arial" w:hAnsi="Arial" w:cs="Arial"/>
                      <w:noProof/>
                      <w:webHidden/>
                      <w:sz w:val="22"/>
                    </w:rPr>
                    <w:t>4</w:t>
                  </w:r>
                  <w:r w:rsidR="008A261B" w:rsidRPr="008A261B">
                    <w:rPr>
                      <w:rFonts w:ascii="Arial" w:hAnsi="Arial" w:cs="Arial"/>
                      <w:noProof/>
                      <w:webHidden/>
                      <w:sz w:val="22"/>
                    </w:rPr>
                    <w:fldChar w:fldCharType="end"/>
                  </w:r>
                </w:hyperlink>
              </w:p>
              <w:p w14:paraId="432AF7A4" w14:textId="77777777" w:rsidR="008A261B" w:rsidRPr="008A261B" w:rsidRDefault="00000000" w:rsidP="008A261B">
                <w:pPr>
                  <w:pStyle w:val="TOC1"/>
                  <w:tabs>
                    <w:tab w:val="right" w:leader="dot" w:pos="9350"/>
                  </w:tabs>
                  <w:spacing w:line="360" w:lineRule="auto"/>
                  <w:rPr>
                    <w:rFonts w:ascii="Arial" w:hAnsi="Arial" w:cs="Arial"/>
                    <w:noProof/>
                    <w:sz w:val="22"/>
                  </w:rPr>
                </w:pPr>
                <w:hyperlink w:anchor="_Toc126766799" w:history="1">
                  <w:r w:rsidR="008A261B" w:rsidRPr="008A261B">
                    <w:rPr>
                      <w:rStyle w:val="Hyperlink"/>
                      <w:rFonts w:ascii="Arial" w:hAnsi="Arial" w:cs="Arial"/>
                      <w:noProof/>
                      <w:sz w:val="22"/>
                    </w:rPr>
                    <w:t>Global Marketing Environment and how hosting the Commonwealth Games impacts Birmingham?</w:t>
                  </w:r>
                  <w:r w:rsidR="008A261B" w:rsidRPr="008A261B">
                    <w:rPr>
                      <w:rFonts w:ascii="Arial" w:hAnsi="Arial" w:cs="Arial"/>
                      <w:noProof/>
                      <w:webHidden/>
                      <w:sz w:val="22"/>
                    </w:rPr>
                    <w:tab/>
                  </w:r>
                  <w:r w:rsidR="008A261B" w:rsidRPr="008A261B">
                    <w:rPr>
                      <w:rFonts w:ascii="Arial" w:hAnsi="Arial" w:cs="Arial"/>
                      <w:noProof/>
                      <w:webHidden/>
                      <w:sz w:val="22"/>
                    </w:rPr>
                    <w:fldChar w:fldCharType="begin"/>
                  </w:r>
                  <w:r w:rsidR="008A261B" w:rsidRPr="008A261B">
                    <w:rPr>
                      <w:rFonts w:ascii="Arial" w:hAnsi="Arial" w:cs="Arial"/>
                      <w:noProof/>
                      <w:webHidden/>
                      <w:sz w:val="22"/>
                    </w:rPr>
                    <w:instrText xml:space="preserve"> PAGEREF _Toc126766799 \h </w:instrText>
                  </w:r>
                  <w:r w:rsidR="008A261B" w:rsidRPr="008A261B">
                    <w:rPr>
                      <w:rFonts w:ascii="Arial" w:hAnsi="Arial" w:cs="Arial"/>
                      <w:noProof/>
                      <w:webHidden/>
                      <w:sz w:val="22"/>
                    </w:rPr>
                  </w:r>
                  <w:r w:rsidR="008A261B" w:rsidRPr="008A261B">
                    <w:rPr>
                      <w:rFonts w:ascii="Arial" w:hAnsi="Arial" w:cs="Arial"/>
                      <w:noProof/>
                      <w:webHidden/>
                      <w:sz w:val="22"/>
                    </w:rPr>
                    <w:fldChar w:fldCharType="separate"/>
                  </w:r>
                  <w:r w:rsidR="008A261B" w:rsidRPr="008A261B">
                    <w:rPr>
                      <w:rFonts w:ascii="Arial" w:hAnsi="Arial" w:cs="Arial"/>
                      <w:noProof/>
                      <w:webHidden/>
                      <w:sz w:val="22"/>
                    </w:rPr>
                    <w:t>5</w:t>
                  </w:r>
                  <w:r w:rsidR="008A261B" w:rsidRPr="008A261B">
                    <w:rPr>
                      <w:rFonts w:ascii="Arial" w:hAnsi="Arial" w:cs="Arial"/>
                      <w:noProof/>
                      <w:webHidden/>
                      <w:sz w:val="22"/>
                    </w:rPr>
                    <w:fldChar w:fldCharType="end"/>
                  </w:r>
                </w:hyperlink>
              </w:p>
              <w:p w14:paraId="626B215F" w14:textId="77777777" w:rsidR="008A261B" w:rsidRPr="008A261B" w:rsidRDefault="00000000" w:rsidP="008A261B">
                <w:pPr>
                  <w:pStyle w:val="TOC2"/>
                  <w:tabs>
                    <w:tab w:val="right" w:leader="dot" w:pos="9350"/>
                  </w:tabs>
                  <w:spacing w:line="360" w:lineRule="auto"/>
                  <w:rPr>
                    <w:rFonts w:ascii="Arial" w:hAnsi="Arial" w:cs="Arial"/>
                    <w:noProof/>
                    <w:sz w:val="22"/>
                  </w:rPr>
                </w:pPr>
                <w:hyperlink w:anchor="_Toc126766800" w:history="1">
                  <w:r w:rsidR="008A261B" w:rsidRPr="008A261B">
                    <w:rPr>
                      <w:rStyle w:val="Hyperlink"/>
                      <w:rFonts w:ascii="Arial" w:hAnsi="Arial" w:cs="Arial"/>
                      <w:noProof/>
                      <w:sz w:val="22"/>
                    </w:rPr>
                    <w:t>Estimations</w:t>
                  </w:r>
                  <w:r w:rsidR="008A261B" w:rsidRPr="008A261B">
                    <w:rPr>
                      <w:rFonts w:ascii="Arial" w:hAnsi="Arial" w:cs="Arial"/>
                      <w:noProof/>
                      <w:webHidden/>
                      <w:sz w:val="22"/>
                    </w:rPr>
                    <w:tab/>
                  </w:r>
                  <w:r w:rsidR="008A261B" w:rsidRPr="008A261B">
                    <w:rPr>
                      <w:rFonts w:ascii="Arial" w:hAnsi="Arial" w:cs="Arial"/>
                      <w:noProof/>
                      <w:webHidden/>
                      <w:sz w:val="22"/>
                    </w:rPr>
                    <w:fldChar w:fldCharType="begin"/>
                  </w:r>
                  <w:r w:rsidR="008A261B" w:rsidRPr="008A261B">
                    <w:rPr>
                      <w:rFonts w:ascii="Arial" w:hAnsi="Arial" w:cs="Arial"/>
                      <w:noProof/>
                      <w:webHidden/>
                      <w:sz w:val="22"/>
                    </w:rPr>
                    <w:instrText xml:space="preserve"> PAGEREF _Toc126766800 \h </w:instrText>
                  </w:r>
                  <w:r w:rsidR="008A261B" w:rsidRPr="008A261B">
                    <w:rPr>
                      <w:rFonts w:ascii="Arial" w:hAnsi="Arial" w:cs="Arial"/>
                      <w:noProof/>
                      <w:webHidden/>
                      <w:sz w:val="22"/>
                    </w:rPr>
                  </w:r>
                  <w:r w:rsidR="008A261B" w:rsidRPr="008A261B">
                    <w:rPr>
                      <w:rFonts w:ascii="Arial" w:hAnsi="Arial" w:cs="Arial"/>
                      <w:noProof/>
                      <w:webHidden/>
                      <w:sz w:val="22"/>
                    </w:rPr>
                    <w:fldChar w:fldCharType="separate"/>
                  </w:r>
                  <w:r w:rsidR="008A261B" w:rsidRPr="008A261B">
                    <w:rPr>
                      <w:rFonts w:ascii="Arial" w:hAnsi="Arial" w:cs="Arial"/>
                      <w:noProof/>
                      <w:webHidden/>
                      <w:sz w:val="22"/>
                    </w:rPr>
                    <w:t>6</w:t>
                  </w:r>
                  <w:r w:rsidR="008A261B" w:rsidRPr="008A261B">
                    <w:rPr>
                      <w:rFonts w:ascii="Arial" w:hAnsi="Arial" w:cs="Arial"/>
                      <w:noProof/>
                      <w:webHidden/>
                      <w:sz w:val="22"/>
                    </w:rPr>
                    <w:fldChar w:fldCharType="end"/>
                  </w:r>
                </w:hyperlink>
              </w:p>
              <w:p w14:paraId="42EC2EB3" w14:textId="77777777" w:rsidR="008A261B" w:rsidRPr="008A261B" w:rsidRDefault="00000000" w:rsidP="008A261B">
                <w:pPr>
                  <w:pStyle w:val="TOC2"/>
                  <w:tabs>
                    <w:tab w:val="right" w:leader="dot" w:pos="9350"/>
                  </w:tabs>
                  <w:spacing w:line="360" w:lineRule="auto"/>
                  <w:rPr>
                    <w:rFonts w:ascii="Arial" w:hAnsi="Arial" w:cs="Arial"/>
                    <w:noProof/>
                    <w:sz w:val="22"/>
                  </w:rPr>
                </w:pPr>
                <w:hyperlink w:anchor="_Toc126766801" w:history="1">
                  <w:r w:rsidR="008A261B" w:rsidRPr="008A261B">
                    <w:rPr>
                      <w:rStyle w:val="Hyperlink"/>
                      <w:rFonts w:ascii="Arial" w:hAnsi="Arial" w:cs="Arial"/>
                      <w:noProof/>
                      <w:sz w:val="22"/>
                    </w:rPr>
                    <w:t>Will the Commonwealth Games have an economic impact?</w:t>
                  </w:r>
                  <w:r w:rsidR="008A261B" w:rsidRPr="008A261B">
                    <w:rPr>
                      <w:rFonts w:ascii="Arial" w:hAnsi="Arial" w:cs="Arial"/>
                      <w:noProof/>
                      <w:webHidden/>
                      <w:sz w:val="22"/>
                    </w:rPr>
                    <w:tab/>
                  </w:r>
                  <w:r w:rsidR="008A261B" w:rsidRPr="008A261B">
                    <w:rPr>
                      <w:rFonts w:ascii="Arial" w:hAnsi="Arial" w:cs="Arial"/>
                      <w:noProof/>
                      <w:webHidden/>
                      <w:sz w:val="22"/>
                    </w:rPr>
                    <w:fldChar w:fldCharType="begin"/>
                  </w:r>
                  <w:r w:rsidR="008A261B" w:rsidRPr="008A261B">
                    <w:rPr>
                      <w:rFonts w:ascii="Arial" w:hAnsi="Arial" w:cs="Arial"/>
                      <w:noProof/>
                      <w:webHidden/>
                      <w:sz w:val="22"/>
                    </w:rPr>
                    <w:instrText xml:space="preserve"> PAGEREF _Toc126766801 \h </w:instrText>
                  </w:r>
                  <w:r w:rsidR="008A261B" w:rsidRPr="008A261B">
                    <w:rPr>
                      <w:rFonts w:ascii="Arial" w:hAnsi="Arial" w:cs="Arial"/>
                      <w:noProof/>
                      <w:webHidden/>
                      <w:sz w:val="22"/>
                    </w:rPr>
                  </w:r>
                  <w:r w:rsidR="008A261B" w:rsidRPr="008A261B">
                    <w:rPr>
                      <w:rFonts w:ascii="Arial" w:hAnsi="Arial" w:cs="Arial"/>
                      <w:noProof/>
                      <w:webHidden/>
                      <w:sz w:val="22"/>
                    </w:rPr>
                    <w:fldChar w:fldCharType="separate"/>
                  </w:r>
                  <w:r w:rsidR="008A261B" w:rsidRPr="008A261B">
                    <w:rPr>
                      <w:rFonts w:ascii="Arial" w:hAnsi="Arial" w:cs="Arial"/>
                      <w:noProof/>
                      <w:webHidden/>
                      <w:sz w:val="22"/>
                    </w:rPr>
                    <w:t>7</w:t>
                  </w:r>
                  <w:r w:rsidR="008A261B" w:rsidRPr="008A261B">
                    <w:rPr>
                      <w:rFonts w:ascii="Arial" w:hAnsi="Arial" w:cs="Arial"/>
                      <w:noProof/>
                      <w:webHidden/>
                      <w:sz w:val="22"/>
                    </w:rPr>
                    <w:fldChar w:fldCharType="end"/>
                  </w:r>
                </w:hyperlink>
              </w:p>
              <w:p w14:paraId="79C86629" w14:textId="77777777" w:rsidR="008A261B" w:rsidRPr="008A261B" w:rsidRDefault="00000000" w:rsidP="008A261B">
                <w:pPr>
                  <w:pStyle w:val="TOC1"/>
                  <w:tabs>
                    <w:tab w:val="right" w:leader="dot" w:pos="9350"/>
                  </w:tabs>
                  <w:spacing w:line="360" w:lineRule="auto"/>
                  <w:rPr>
                    <w:rFonts w:ascii="Arial" w:hAnsi="Arial" w:cs="Arial"/>
                    <w:noProof/>
                    <w:sz w:val="22"/>
                  </w:rPr>
                </w:pPr>
                <w:hyperlink w:anchor="_Toc126766802" w:history="1">
                  <w:r w:rsidR="008A261B" w:rsidRPr="008A261B">
                    <w:rPr>
                      <w:rStyle w:val="Hyperlink"/>
                      <w:rFonts w:ascii="Arial" w:hAnsi="Arial" w:cs="Arial"/>
                      <w:noProof/>
                      <w:sz w:val="22"/>
                    </w:rPr>
                    <w:t>Range of Marketing Functions within Tesco and how these functions impact customer needs</w:t>
                  </w:r>
                  <w:r w:rsidR="008A261B" w:rsidRPr="008A261B">
                    <w:rPr>
                      <w:rFonts w:ascii="Arial" w:hAnsi="Arial" w:cs="Arial"/>
                      <w:noProof/>
                      <w:webHidden/>
                      <w:sz w:val="22"/>
                    </w:rPr>
                    <w:tab/>
                  </w:r>
                  <w:r w:rsidR="008A261B" w:rsidRPr="008A261B">
                    <w:rPr>
                      <w:rFonts w:ascii="Arial" w:hAnsi="Arial" w:cs="Arial"/>
                      <w:noProof/>
                      <w:webHidden/>
                      <w:sz w:val="22"/>
                    </w:rPr>
                    <w:fldChar w:fldCharType="begin"/>
                  </w:r>
                  <w:r w:rsidR="008A261B" w:rsidRPr="008A261B">
                    <w:rPr>
                      <w:rFonts w:ascii="Arial" w:hAnsi="Arial" w:cs="Arial"/>
                      <w:noProof/>
                      <w:webHidden/>
                      <w:sz w:val="22"/>
                    </w:rPr>
                    <w:instrText xml:space="preserve"> PAGEREF _Toc126766802 \h </w:instrText>
                  </w:r>
                  <w:r w:rsidR="008A261B" w:rsidRPr="008A261B">
                    <w:rPr>
                      <w:rFonts w:ascii="Arial" w:hAnsi="Arial" w:cs="Arial"/>
                      <w:noProof/>
                      <w:webHidden/>
                      <w:sz w:val="22"/>
                    </w:rPr>
                  </w:r>
                  <w:r w:rsidR="008A261B" w:rsidRPr="008A261B">
                    <w:rPr>
                      <w:rFonts w:ascii="Arial" w:hAnsi="Arial" w:cs="Arial"/>
                      <w:noProof/>
                      <w:webHidden/>
                      <w:sz w:val="22"/>
                    </w:rPr>
                    <w:fldChar w:fldCharType="separate"/>
                  </w:r>
                  <w:r w:rsidR="008A261B" w:rsidRPr="008A261B">
                    <w:rPr>
                      <w:rFonts w:ascii="Arial" w:hAnsi="Arial" w:cs="Arial"/>
                      <w:noProof/>
                      <w:webHidden/>
                      <w:sz w:val="22"/>
                    </w:rPr>
                    <w:t>9</w:t>
                  </w:r>
                  <w:r w:rsidR="008A261B" w:rsidRPr="008A261B">
                    <w:rPr>
                      <w:rFonts w:ascii="Arial" w:hAnsi="Arial" w:cs="Arial"/>
                      <w:noProof/>
                      <w:webHidden/>
                      <w:sz w:val="22"/>
                    </w:rPr>
                    <w:fldChar w:fldCharType="end"/>
                  </w:r>
                </w:hyperlink>
              </w:p>
              <w:p w14:paraId="18042AA2" w14:textId="77777777" w:rsidR="008A261B" w:rsidRPr="008A261B" w:rsidRDefault="00000000" w:rsidP="008A261B">
                <w:pPr>
                  <w:pStyle w:val="TOC1"/>
                  <w:tabs>
                    <w:tab w:val="right" w:leader="dot" w:pos="9350"/>
                  </w:tabs>
                  <w:spacing w:line="360" w:lineRule="auto"/>
                  <w:rPr>
                    <w:rFonts w:ascii="Arial" w:hAnsi="Arial" w:cs="Arial"/>
                    <w:noProof/>
                    <w:sz w:val="22"/>
                  </w:rPr>
                </w:pPr>
                <w:hyperlink w:anchor="_Toc126766803" w:history="1">
                  <w:r w:rsidR="008A261B" w:rsidRPr="008A261B">
                    <w:rPr>
                      <w:rStyle w:val="Hyperlink"/>
                      <w:rFonts w:ascii="Arial" w:hAnsi="Arial" w:cs="Arial"/>
                      <w:noProof/>
                      <w:sz w:val="22"/>
                    </w:rPr>
                    <w:t>Conclusion</w:t>
                  </w:r>
                  <w:r w:rsidR="008A261B" w:rsidRPr="008A261B">
                    <w:rPr>
                      <w:rFonts w:ascii="Arial" w:hAnsi="Arial" w:cs="Arial"/>
                      <w:noProof/>
                      <w:webHidden/>
                      <w:sz w:val="22"/>
                    </w:rPr>
                    <w:tab/>
                  </w:r>
                  <w:r w:rsidR="008A261B" w:rsidRPr="008A261B">
                    <w:rPr>
                      <w:rFonts w:ascii="Arial" w:hAnsi="Arial" w:cs="Arial"/>
                      <w:noProof/>
                      <w:webHidden/>
                      <w:sz w:val="22"/>
                    </w:rPr>
                    <w:fldChar w:fldCharType="begin"/>
                  </w:r>
                  <w:r w:rsidR="008A261B" w:rsidRPr="008A261B">
                    <w:rPr>
                      <w:rFonts w:ascii="Arial" w:hAnsi="Arial" w:cs="Arial"/>
                      <w:noProof/>
                      <w:webHidden/>
                      <w:sz w:val="22"/>
                    </w:rPr>
                    <w:instrText xml:space="preserve"> PAGEREF _Toc126766803 \h </w:instrText>
                  </w:r>
                  <w:r w:rsidR="008A261B" w:rsidRPr="008A261B">
                    <w:rPr>
                      <w:rFonts w:ascii="Arial" w:hAnsi="Arial" w:cs="Arial"/>
                      <w:noProof/>
                      <w:webHidden/>
                      <w:sz w:val="22"/>
                    </w:rPr>
                  </w:r>
                  <w:r w:rsidR="008A261B" w:rsidRPr="008A261B">
                    <w:rPr>
                      <w:rFonts w:ascii="Arial" w:hAnsi="Arial" w:cs="Arial"/>
                      <w:noProof/>
                      <w:webHidden/>
                      <w:sz w:val="22"/>
                    </w:rPr>
                    <w:fldChar w:fldCharType="separate"/>
                  </w:r>
                  <w:r w:rsidR="008A261B" w:rsidRPr="008A261B">
                    <w:rPr>
                      <w:rFonts w:ascii="Arial" w:hAnsi="Arial" w:cs="Arial"/>
                      <w:noProof/>
                      <w:webHidden/>
                      <w:sz w:val="22"/>
                    </w:rPr>
                    <w:t>14</w:t>
                  </w:r>
                  <w:r w:rsidR="008A261B" w:rsidRPr="008A261B">
                    <w:rPr>
                      <w:rFonts w:ascii="Arial" w:hAnsi="Arial" w:cs="Arial"/>
                      <w:noProof/>
                      <w:webHidden/>
                      <w:sz w:val="22"/>
                    </w:rPr>
                    <w:fldChar w:fldCharType="end"/>
                  </w:r>
                </w:hyperlink>
              </w:p>
              <w:p w14:paraId="72E44684" w14:textId="77777777" w:rsidR="008A261B" w:rsidRPr="008A261B" w:rsidRDefault="00000000" w:rsidP="008A261B">
                <w:pPr>
                  <w:pStyle w:val="TOC1"/>
                  <w:tabs>
                    <w:tab w:val="right" w:leader="dot" w:pos="9350"/>
                  </w:tabs>
                  <w:spacing w:line="360" w:lineRule="auto"/>
                  <w:rPr>
                    <w:rFonts w:ascii="Arial" w:hAnsi="Arial" w:cs="Arial"/>
                    <w:noProof/>
                    <w:sz w:val="22"/>
                  </w:rPr>
                </w:pPr>
                <w:hyperlink w:anchor="_Toc126766804" w:history="1">
                  <w:r w:rsidR="008A261B" w:rsidRPr="008A261B">
                    <w:rPr>
                      <w:rStyle w:val="Hyperlink"/>
                      <w:rFonts w:ascii="Arial" w:hAnsi="Arial" w:cs="Arial"/>
                      <w:noProof/>
                      <w:sz w:val="22"/>
                    </w:rPr>
                    <w:t>References</w:t>
                  </w:r>
                  <w:r w:rsidR="008A261B" w:rsidRPr="008A261B">
                    <w:rPr>
                      <w:rFonts w:ascii="Arial" w:hAnsi="Arial" w:cs="Arial"/>
                      <w:noProof/>
                      <w:webHidden/>
                      <w:sz w:val="22"/>
                    </w:rPr>
                    <w:tab/>
                  </w:r>
                  <w:r w:rsidR="008A261B" w:rsidRPr="008A261B">
                    <w:rPr>
                      <w:rFonts w:ascii="Arial" w:hAnsi="Arial" w:cs="Arial"/>
                      <w:noProof/>
                      <w:webHidden/>
                      <w:sz w:val="22"/>
                    </w:rPr>
                    <w:fldChar w:fldCharType="begin"/>
                  </w:r>
                  <w:r w:rsidR="008A261B" w:rsidRPr="008A261B">
                    <w:rPr>
                      <w:rFonts w:ascii="Arial" w:hAnsi="Arial" w:cs="Arial"/>
                      <w:noProof/>
                      <w:webHidden/>
                      <w:sz w:val="22"/>
                    </w:rPr>
                    <w:instrText xml:space="preserve"> PAGEREF _Toc126766804 \h </w:instrText>
                  </w:r>
                  <w:r w:rsidR="008A261B" w:rsidRPr="008A261B">
                    <w:rPr>
                      <w:rFonts w:ascii="Arial" w:hAnsi="Arial" w:cs="Arial"/>
                      <w:noProof/>
                      <w:webHidden/>
                      <w:sz w:val="22"/>
                    </w:rPr>
                  </w:r>
                  <w:r w:rsidR="008A261B" w:rsidRPr="008A261B">
                    <w:rPr>
                      <w:rFonts w:ascii="Arial" w:hAnsi="Arial" w:cs="Arial"/>
                      <w:noProof/>
                      <w:webHidden/>
                      <w:sz w:val="22"/>
                    </w:rPr>
                    <w:fldChar w:fldCharType="separate"/>
                  </w:r>
                  <w:r w:rsidR="008A261B" w:rsidRPr="008A261B">
                    <w:rPr>
                      <w:rFonts w:ascii="Arial" w:hAnsi="Arial" w:cs="Arial"/>
                      <w:noProof/>
                      <w:webHidden/>
                      <w:sz w:val="22"/>
                    </w:rPr>
                    <w:t>15</w:t>
                  </w:r>
                  <w:r w:rsidR="008A261B" w:rsidRPr="008A261B">
                    <w:rPr>
                      <w:rFonts w:ascii="Arial" w:hAnsi="Arial" w:cs="Arial"/>
                      <w:noProof/>
                      <w:webHidden/>
                      <w:sz w:val="22"/>
                    </w:rPr>
                    <w:fldChar w:fldCharType="end"/>
                  </w:r>
                </w:hyperlink>
              </w:p>
              <w:p w14:paraId="3A72229A" w14:textId="77777777" w:rsidR="008A261B" w:rsidRPr="008A261B" w:rsidRDefault="008A261B" w:rsidP="008A261B">
                <w:pPr>
                  <w:spacing w:line="360" w:lineRule="auto"/>
                  <w:rPr>
                    <w:rFonts w:ascii="Arial" w:hAnsi="Arial" w:cs="Arial"/>
                  </w:rPr>
                </w:pPr>
                <w:r w:rsidRPr="008A261B">
                  <w:rPr>
                    <w:rFonts w:ascii="Arial" w:hAnsi="Arial" w:cs="Arial"/>
                    <w:b/>
                    <w:bCs/>
                    <w:noProof/>
                  </w:rPr>
                  <w:fldChar w:fldCharType="end"/>
                </w:r>
              </w:p>
            </w:tc>
          </w:tr>
        </w:tbl>
        <w:p w14:paraId="4D90648F" w14:textId="77777777" w:rsidR="00B45C47" w:rsidRPr="008A261B" w:rsidRDefault="00000000" w:rsidP="008A261B">
          <w:pPr>
            <w:spacing w:line="360" w:lineRule="auto"/>
            <w:rPr>
              <w:rFonts w:ascii="Arial" w:hAnsi="Arial" w:cs="Arial"/>
            </w:rPr>
          </w:pPr>
        </w:p>
      </w:sdtContent>
    </w:sdt>
    <w:p w14:paraId="376E993E" w14:textId="77777777" w:rsidR="009F4BD6" w:rsidRPr="008A261B" w:rsidRDefault="005B11C5" w:rsidP="008A261B">
      <w:pPr>
        <w:spacing w:line="360" w:lineRule="auto"/>
        <w:jc w:val="both"/>
        <w:rPr>
          <w:rFonts w:ascii="Arial" w:hAnsi="Arial" w:cs="Arial"/>
        </w:rPr>
      </w:pPr>
      <w:r w:rsidRPr="008A261B">
        <w:rPr>
          <w:rFonts w:ascii="Arial" w:hAnsi="Arial" w:cs="Arial"/>
        </w:rPr>
        <w:br w:type="page"/>
      </w:r>
    </w:p>
    <w:p w14:paraId="28F9AA74" w14:textId="77777777" w:rsidR="006653CB" w:rsidRPr="008A261B" w:rsidRDefault="005B11C5" w:rsidP="008A261B">
      <w:pPr>
        <w:pStyle w:val="Heading1"/>
        <w:spacing w:line="360" w:lineRule="auto"/>
        <w:jc w:val="both"/>
        <w:rPr>
          <w:rFonts w:ascii="Arial" w:hAnsi="Arial" w:cs="Arial"/>
          <w:sz w:val="28"/>
        </w:rPr>
      </w:pPr>
      <w:bookmarkStart w:id="1" w:name="_Toc126766798"/>
      <w:r w:rsidRPr="008A261B">
        <w:rPr>
          <w:rFonts w:ascii="Arial" w:hAnsi="Arial" w:cs="Arial"/>
          <w:sz w:val="28"/>
        </w:rPr>
        <w:lastRenderedPageBreak/>
        <w:t>Introduction</w:t>
      </w:r>
      <w:bookmarkEnd w:id="1"/>
    </w:p>
    <w:p w14:paraId="0D0CF032" w14:textId="77777777" w:rsidR="009F4BD6" w:rsidRPr="008A261B" w:rsidRDefault="005B11C5" w:rsidP="008A261B">
      <w:pPr>
        <w:spacing w:line="360" w:lineRule="auto"/>
        <w:jc w:val="both"/>
        <w:rPr>
          <w:rFonts w:ascii="Arial" w:hAnsi="Arial" w:cs="Arial"/>
          <w:sz w:val="22"/>
        </w:rPr>
      </w:pPr>
      <w:r w:rsidRPr="008A261B">
        <w:rPr>
          <w:rFonts w:ascii="Arial" w:hAnsi="Arial" w:cs="Arial"/>
          <w:sz w:val="22"/>
        </w:rPr>
        <w:t xml:space="preserve">The </w:t>
      </w:r>
      <w:r w:rsidRPr="008A261B">
        <w:rPr>
          <w:rFonts w:ascii="Arial" w:hAnsi="Arial" w:cs="Arial"/>
          <w:b/>
          <w:sz w:val="22"/>
        </w:rPr>
        <w:t>global marketing environment</w:t>
      </w:r>
      <w:r w:rsidRPr="008A261B">
        <w:rPr>
          <w:rFonts w:ascii="Arial" w:hAnsi="Arial" w:cs="Arial"/>
          <w:sz w:val="22"/>
        </w:rPr>
        <w:t xml:space="preserve"> is a complex structure that can be difficult to comprehend. In this blog post, they will examine the many components of the global marketing environment and highlight how they interact to help organizations thrive in today's world. In a national marketing environment, a firm would operate against a few different enterprises in the same country. In a multinational setting, a corporation interacts with so many t</w:t>
      </w:r>
      <w:r w:rsidR="00664B87" w:rsidRPr="008A261B">
        <w:rPr>
          <w:rFonts w:ascii="Arial" w:hAnsi="Arial" w:cs="Arial"/>
          <w:sz w:val="22"/>
        </w:rPr>
        <w:t>rademarks from across the world</w:t>
      </w:r>
      <w:r w:rsidR="00D73552" w:rsidRPr="008A261B">
        <w:rPr>
          <w:rFonts w:ascii="Arial" w:hAnsi="Arial" w:cs="Arial"/>
          <w:sz w:val="22"/>
        </w:rPr>
        <w:t xml:space="preserve">. For first part we will be discussing about commonwealth games and in the second part we will be discussing about various marketing functions which are taking place in the chosen organization which is </w:t>
      </w:r>
      <w:r w:rsidR="00D73552" w:rsidRPr="008A261B">
        <w:rPr>
          <w:rFonts w:ascii="Arial" w:hAnsi="Arial" w:cs="Arial"/>
          <w:b/>
          <w:sz w:val="22"/>
        </w:rPr>
        <w:t xml:space="preserve">Tesco </w:t>
      </w:r>
      <w:r w:rsidR="00664B87" w:rsidRPr="008A261B">
        <w:rPr>
          <w:rFonts w:ascii="Arial" w:hAnsi="Arial" w:cs="Arial"/>
          <w:sz w:val="22"/>
        </w:rPr>
        <w:t>(</w:t>
      </w:r>
      <w:r w:rsidR="00664B87" w:rsidRPr="008A261B">
        <w:rPr>
          <w:rFonts w:ascii="Arial" w:hAnsi="Arial" w:cs="Arial"/>
          <w:color w:val="222222"/>
          <w:sz w:val="22"/>
          <w:szCs w:val="24"/>
          <w:shd w:val="clear" w:color="auto" w:fill="FFFFFF"/>
        </w:rPr>
        <w:t>Nicolaou, 2021).</w:t>
      </w:r>
    </w:p>
    <w:p w14:paraId="44676FA7" w14:textId="77777777" w:rsidR="009F4BD6" w:rsidRPr="008A261B" w:rsidRDefault="005B11C5" w:rsidP="008A261B">
      <w:pPr>
        <w:spacing w:line="360" w:lineRule="auto"/>
        <w:jc w:val="both"/>
        <w:rPr>
          <w:rFonts w:ascii="Arial" w:hAnsi="Arial" w:cs="Arial"/>
          <w:sz w:val="22"/>
        </w:rPr>
      </w:pPr>
      <w:r w:rsidRPr="008A261B">
        <w:rPr>
          <w:rFonts w:ascii="Arial" w:hAnsi="Arial" w:cs="Arial"/>
          <w:sz w:val="22"/>
        </w:rPr>
        <w:br w:type="page"/>
      </w:r>
    </w:p>
    <w:p w14:paraId="4F332A11" w14:textId="77777777" w:rsidR="009F4BD6" w:rsidRPr="008A261B" w:rsidRDefault="005B11C5" w:rsidP="008A261B">
      <w:pPr>
        <w:pStyle w:val="Heading1"/>
        <w:spacing w:line="360" w:lineRule="auto"/>
        <w:jc w:val="both"/>
        <w:rPr>
          <w:rFonts w:ascii="Arial" w:hAnsi="Arial" w:cs="Arial"/>
          <w:sz w:val="28"/>
        </w:rPr>
      </w:pPr>
      <w:bookmarkStart w:id="2" w:name="_Toc126766799"/>
      <w:r w:rsidRPr="008A261B">
        <w:rPr>
          <w:rFonts w:ascii="Arial" w:hAnsi="Arial" w:cs="Arial"/>
          <w:sz w:val="28"/>
        </w:rPr>
        <w:lastRenderedPageBreak/>
        <w:t>Global Marketing Environment and how hosting the Commonwealth Games impacts Birmingham?</w:t>
      </w:r>
      <w:bookmarkEnd w:id="2"/>
    </w:p>
    <w:p w14:paraId="78E1A431" w14:textId="77777777" w:rsidR="009E34B9" w:rsidRPr="008A261B" w:rsidRDefault="005B11C5" w:rsidP="008A261B">
      <w:pPr>
        <w:spacing w:line="360" w:lineRule="auto"/>
        <w:jc w:val="both"/>
        <w:rPr>
          <w:rFonts w:ascii="Arial" w:hAnsi="Arial" w:cs="Arial"/>
          <w:sz w:val="22"/>
        </w:rPr>
      </w:pPr>
      <w:r w:rsidRPr="008A261B">
        <w:rPr>
          <w:rFonts w:ascii="Arial" w:hAnsi="Arial" w:cs="Arial"/>
          <w:sz w:val="22"/>
        </w:rPr>
        <w:t>Businesses involved in the market will not pass up the opportunity to expand their trade activities and get access to new markets around the globe. Because of distinctions in culture, religions, regulations, geographical considerations, economic growth speed, and customs, each nation has a distinct business environment. This affects the actions of companies doing business in other nations. Businesses that spend time and effort in examining the global marketing environment, the other contrary, will learn about economic realities in other parts of the world such as tax policy, the money system, mortgage rates, economic growth rate, business theories, trade bloc influence, and so on to better understand the business environment in multiple nations and have specific knowledge well about qualiti</w:t>
      </w:r>
      <w:r w:rsidR="00664B87" w:rsidRPr="008A261B">
        <w:rPr>
          <w:rFonts w:ascii="Arial" w:hAnsi="Arial" w:cs="Arial"/>
          <w:sz w:val="22"/>
        </w:rPr>
        <w:t>es of each business environment (</w:t>
      </w:r>
      <w:proofErr w:type="spellStart"/>
      <w:r w:rsidR="00664B87" w:rsidRPr="008A261B">
        <w:rPr>
          <w:rFonts w:ascii="Arial" w:hAnsi="Arial" w:cs="Arial"/>
          <w:color w:val="222222"/>
          <w:sz w:val="22"/>
          <w:szCs w:val="24"/>
          <w:shd w:val="clear" w:color="auto" w:fill="FFFFFF"/>
        </w:rPr>
        <w:t>Valenta</w:t>
      </w:r>
      <w:proofErr w:type="spellEnd"/>
      <w:r w:rsidR="00664B87" w:rsidRPr="008A261B">
        <w:rPr>
          <w:rFonts w:ascii="Arial" w:hAnsi="Arial" w:cs="Arial"/>
          <w:color w:val="222222"/>
          <w:sz w:val="22"/>
          <w:szCs w:val="24"/>
          <w:shd w:val="clear" w:color="auto" w:fill="FFFFFF"/>
        </w:rPr>
        <w:t>, 2020).</w:t>
      </w:r>
    </w:p>
    <w:p w14:paraId="0364D9BA" w14:textId="77777777" w:rsidR="009E34B9" w:rsidRPr="008A261B" w:rsidRDefault="005B11C5" w:rsidP="008A261B">
      <w:pPr>
        <w:spacing w:line="360" w:lineRule="auto"/>
        <w:jc w:val="both"/>
        <w:rPr>
          <w:rFonts w:ascii="Arial" w:hAnsi="Arial" w:cs="Arial"/>
          <w:sz w:val="22"/>
        </w:rPr>
      </w:pPr>
      <w:r w:rsidRPr="008A261B">
        <w:rPr>
          <w:rFonts w:ascii="Arial" w:hAnsi="Arial" w:cs="Arial"/>
          <w:sz w:val="22"/>
        </w:rPr>
        <w:t xml:space="preserve">The Commonwealth Games, one of the world's most anticipated sports events, will be hosted in Birmingham in 2022. </w:t>
      </w:r>
      <w:r w:rsidR="00A7477F" w:rsidRPr="008A261B">
        <w:rPr>
          <w:rFonts w:ascii="Arial" w:hAnsi="Arial" w:cs="Arial"/>
          <w:sz w:val="22"/>
        </w:rPr>
        <w:t xml:space="preserve">The Commonwealth Games are an 11-day meeting coordinated among District nations during which global competitors contend in different games to bring individuals from these states and territories together. Facilitating the Commonwealth Games, a worldwide exhibition that contacts over 1.5 billion individuals over TV alone, carries numerous obligations, yet considerably more advantages. Following the progress of the </w:t>
      </w:r>
      <w:r w:rsidR="00A7477F" w:rsidRPr="008A261B">
        <w:rPr>
          <w:rFonts w:ascii="Arial" w:hAnsi="Arial" w:cs="Arial"/>
          <w:b/>
          <w:sz w:val="22"/>
        </w:rPr>
        <w:t xml:space="preserve">Birmingham </w:t>
      </w:r>
      <w:r w:rsidR="00A7477F" w:rsidRPr="008A261B">
        <w:rPr>
          <w:rFonts w:ascii="Arial" w:hAnsi="Arial" w:cs="Arial"/>
          <w:sz w:val="22"/>
        </w:rPr>
        <w:t xml:space="preserve">Bid in 2017, the subsequent city has begun building its most aggressive redevelopment program to date in anticipation of the occasion. </w:t>
      </w:r>
      <w:r w:rsidR="001454D2" w:rsidRPr="008A261B">
        <w:rPr>
          <w:rFonts w:ascii="Arial" w:hAnsi="Arial" w:cs="Arial"/>
          <w:b/>
          <w:sz w:val="22"/>
        </w:rPr>
        <w:t>Birmingham</w:t>
      </w:r>
      <w:r w:rsidR="001454D2" w:rsidRPr="008A261B">
        <w:rPr>
          <w:rFonts w:ascii="Arial" w:hAnsi="Arial" w:cs="Arial"/>
          <w:sz w:val="22"/>
        </w:rPr>
        <w:t xml:space="preserve"> has had both direct and indirect investment as a result of the Commonwealth Games, with large rebuilding projects already underway. The Games' cornerstone, Alexander Stadium in Perry Barr, will host both the traditional inauguration and closing ceremonies, assuring Birmingham's long-term legacy. </w:t>
      </w:r>
      <w:r w:rsidR="00A7477F" w:rsidRPr="008A261B">
        <w:rPr>
          <w:rFonts w:ascii="Arial" w:hAnsi="Arial" w:cs="Arial"/>
          <w:sz w:val="22"/>
        </w:rPr>
        <w:t xml:space="preserve">As per a £72 million recovery project, the arena would engage a large number of global travelers before opening absolutely to Birmingham City Students for athletic purposes. Understudies will want to encounter the best of what Birmingham brings to the table for graciousness to global conveniences in a notable arena </w:t>
      </w:r>
      <w:r w:rsidR="00664B87" w:rsidRPr="008A261B">
        <w:rPr>
          <w:rFonts w:ascii="Arial" w:hAnsi="Arial" w:cs="Arial"/>
          <w:sz w:val="22"/>
        </w:rPr>
        <w:t>(</w:t>
      </w:r>
      <w:r w:rsidR="00664B87" w:rsidRPr="008A261B">
        <w:rPr>
          <w:rFonts w:ascii="Arial" w:hAnsi="Arial" w:cs="Arial"/>
          <w:color w:val="222222"/>
          <w:sz w:val="22"/>
          <w:szCs w:val="24"/>
          <w:shd w:val="clear" w:color="auto" w:fill="FFFFFF"/>
        </w:rPr>
        <w:t>Ponte, 2019).</w:t>
      </w:r>
    </w:p>
    <w:p w14:paraId="4F0153AA" w14:textId="77777777" w:rsidR="00277FD9" w:rsidRPr="008A261B" w:rsidRDefault="005B11C5" w:rsidP="008A261B">
      <w:pPr>
        <w:spacing w:line="360" w:lineRule="auto"/>
        <w:jc w:val="both"/>
        <w:rPr>
          <w:rFonts w:ascii="Arial" w:hAnsi="Arial" w:cs="Arial"/>
          <w:sz w:val="22"/>
        </w:rPr>
      </w:pPr>
      <w:r w:rsidRPr="008A261B">
        <w:rPr>
          <w:rFonts w:ascii="Arial" w:hAnsi="Arial" w:cs="Arial"/>
          <w:sz w:val="22"/>
        </w:rPr>
        <w:t xml:space="preserve">The Commonwealth Games, </w:t>
      </w:r>
      <w:r w:rsidR="00A7477F" w:rsidRPr="008A261B">
        <w:rPr>
          <w:rFonts w:ascii="Arial" w:hAnsi="Arial" w:cs="Arial"/>
          <w:sz w:val="22"/>
        </w:rPr>
        <w:t xml:space="preserve">one of the headliners at any point held in Birmingham, incorporates an apprenticeship program and gives open doors to up to </w:t>
      </w:r>
      <w:r w:rsidR="00A7477F" w:rsidRPr="008A261B">
        <w:rPr>
          <w:rFonts w:ascii="Arial" w:hAnsi="Arial" w:cs="Arial"/>
          <w:b/>
          <w:sz w:val="22"/>
        </w:rPr>
        <w:t>12,500 workers.</w:t>
      </w:r>
      <w:r w:rsidR="00A7477F" w:rsidRPr="008A261B">
        <w:rPr>
          <w:rFonts w:ascii="Arial" w:hAnsi="Arial" w:cs="Arial"/>
          <w:sz w:val="22"/>
        </w:rPr>
        <w:t xml:space="preserve"> The gigantic labor force serving the Games underlines the significance of the Games to the city, as well as the potential for long-haul monetary advantages, new settlements on a worldwide exchange, and help for territorial endeavors viewing for inventory network open doors. The Games will start in Walk 2022, giving an early lift to the city's local area. </w:t>
      </w:r>
      <w:r w:rsidRPr="008A261B">
        <w:rPr>
          <w:rFonts w:ascii="Arial" w:hAnsi="Arial" w:cs="Arial"/>
          <w:sz w:val="22"/>
        </w:rPr>
        <w:t xml:space="preserve">This festival will kick off the global event by </w:t>
      </w:r>
      <w:r w:rsidRPr="008A261B">
        <w:rPr>
          <w:rFonts w:ascii="Arial" w:hAnsi="Arial" w:cs="Arial"/>
          <w:sz w:val="22"/>
        </w:rPr>
        <w:lastRenderedPageBreak/>
        <w:t xml:space="preserve">honoring Birmingham's multiculturalism and unifying the city with sculptures, performances, and events. </w:t>
      </w:r>
      <w:r w:rsidR="00A016FC" w:rsidRPr="008A261B">
        <w:rPr>
          <w:rFonts w:ascii="Arial" w:hAnsi="Arial" w:cs="Arial"/>
          <w:sz w:val="22"/>
        </w:rPr>
        <w:t>This well-known sporting event has provided a tremendous boost to Birmingham. Significant financial development and long-term economic and social benefits are being pushed. The Games' impact on the city is expected to linger for many years. The Games have a track record of improving GDP at the local, regional, and federal governments. According to the Commonwealth Games Commission, coupled with growing the economy. The Olympics might produce up to £1 milliards in economic benefit. According to the Commonwealth Games Federation, the tournament has typically generated approximately £800 million and</w:t>
      </w:r>
      <w:r w:rsidR="00664B87" w:rsidRPr="008A261B">
        <w:rPr>
          <w:rFonts w:ascii="Arial" w:hAnsi="Arial" w:cs="Arial"/>
          <w:sz w:val="22"/>
        </w:rPr>
        <w:t xml:space="preserve"> £1.2 million in economic value (</w:t>
      </w:r>
      <w:proofErr w:type="spellStart"/>
      <w:r w:rsidR="00664B87" w:rsidRPr="008A261B">
        <w:rPr>
          <w:rFonts w:ascii="Arial" w:hAnsi="Arial" w:cs="Arial"/>
          <w:color w:val="222222"/>
          <w:sz w:val="22"/>
          <w:szCs w:val="24"/>
          <w:shd w:val="clear" w:color="auto" w:fill="FFFFFF"/>
        </w:rPr>
        <w:t>Blüher</w:t>
      </w:r>
      <w:proofErr w:type="spellEnd"/>
      <w:r w:rsidR="00664B87" w:rsidRPr="008A261B">
        <w:rPr>
          <w:rFonts w:ascii="Arial" w:hAnsi="Arial" w:cs="Arial"/>
          <w:color w:val="222222"/>
          <w:sz w:val="22"/>
          <w:szCs w:val="24"/>
          <w:shd w:val="clear" w:color="auto" w:fill="FFFFFF"/>
        </w:rPr>
        <w:t>, 2019).</w:t>
      </w:r>
      <w:r w:rsidR="00A016FC" w:rsidRPr="008A261B">
        <w:rPr>
          <w:rFonts w:ascii="Arial" w:hAnsi="Arial" w:cs="Arial"/>
          <w:sz w:val="22"/>
        </w:rPr>
        <w:t xml:space="preserve"> Local communities gain from improvements to existing infrastructure as well as the creation of new structures for the games. These are therefore transformed into public legacy sites.</w:t>
      </w:r>
    </w:p>
    <w:p w14:paraId="00F38936" w14:textId="77777777" w:rsidR="0039204C" w:rsidRPr="008A261B" w:rsidRDefault="005B11C5" w:rsidP="008A261B">
      <w:pPr>
        <w:pStyle w:val="Heading2"/>
        <w:spacing w:line="360" w:lineRule="auto"/>
        <w:jc w:val="both"/>
        <w:rPr>
          <w:rFonts w:ascii="Arial" w:hAnsi="Arial" w:cs="Arial"/>
        </w:rPr>
      </w:pPr>
      <w:bookmarkStart w:id="3" w:name="_Toc126766800"/>
      <w:r w:rsidRPr="008A261B">
        <w:rPr>
          <w:rFonts w:ascii="Arial" w:hAnsi="Arial" w:cs="Arial"/>
        </w:rPr>
        <w:t>Estimations</w:t>
      </w:r>
      <w:bookmarkEnd w:id="3"/>
    </w:p>
    <w:p w14:paraId="19E3980A" w14:textId="77777777" w:rsidR="00A016FC" w:rsidRPr="008A261B" w:rsidRDefault="005B11C5" w:rsidP="008A261B">
      <w:pPr>
        <w:spacing w:line="360" w:lineRule="auto"/>
        <w:jc w:val="both"/>
        <w:rPr>
          <w:rFonts w:ascii="Arial" w:hAnsi="Arial" w:cs="Arial"/>
          <w:sz w:val="22"/>
        </w:rPr>
      </w:pPr>
      <w:r w:rsidRPr="008A261B">
        <w:rPr>
          <w:rFonts w:ascii="Arial" w:hAnsi="Arial" w:cs="Arial"/>
          <w:sz w:val="22"/>
        </w:rPr>
        <w:t xml:space="preserve">According to a recent estimate, the Commonwealth Games last year contributed £870.7 million to the UK economy, and the Games will support 9,000 full-time equivalent jobs in 2022, with volunteers clocking 1.25 million </w:t>
      </w:r>
      <w:proofErr w:type="spellStart"/>
      <w:r w:rsidRPr="008A261B">
        <w:rPr>
          <w:rFonts w:ascii="Arial" w:hAnsi="Arial" w:cs="Arial"/>
          <w:sz w:val="22"/>
        </w:rPr>
        <w:t>labour</w:t>
      </w:r>
      <w:proofErr w:type="spellEnd"/>
      <w:r w:rsidRPr="008A261B">
        <w:rPr>
          <w:rFonts w:ascii="Arial" w:hAnsi="Arial" w:cs="Arial"/>
          <w:sz w:val="22"/>
        </w:rPr>
        <w:t xml:space="preserve"> hours. </w:t>
      </w:r>
      <w:r w:rsidRPr="008A261B">
        <w:rPr>
          <w:rFonts w:ascii="Arial" w:hAnsi="Arial" w:cs="Arial"/>
          <w:b/>
          <w:sz w:val="22"/>
        </w:rPr>
        <w:t>Birmingham 2022</w:t>
      </w:r>
      <w:r w:rsidRPr="008A261B">
        <w:rPr>
          <w:rFonts w:ascii="Arial" w:hAnsi="Arial" w:cs="Arial"/>
          <w:sz w:val="22"/>
        </w:rPr>
        <w:t xml:space="preserve"> has brought excellent sports facilities and fostered economic growth to the </w:t>
      </w:r>
      <w:proofErr w:type="spellStart"/>
      <w:r w:rsidRPr="008A261B">
        <w:rPr>
          <w:rFonts w:ascii="Arial" w:hAnsi="Arial" w:cs="Arial"/>
          <w:sz w:val="22"/>
        </w:rPr>
        <w:t>Cotswolds</w:t>
      </w:r>
      <w:proofErr w:type="spellEnd"/>
      <w:r w:rsidRPr="008A261B">
        <w:rPr>
          <w:rFonts w:ascii="Arial" w:hAnsi="Arial" w:cs="Arial"/>
          <w:sz w:val="22"/>
        </w:rPr>
        <w:t xml:space="preserve">. Birmingham 2022, England's longest multi-sport event in the past 10 years, generated a record 2 million contracts. The Games welcomed 6,600 athletes and club executives from 72 Community countries and territories between July 28 and August 8, 2022. </w:t>
      </w:r>
      <w:r w:rsidR="0039204C" w:rsidRPr="008A261B">
        <w:rPr>
          <w:rFonts w:ascii="Arial" w:hAnsi="Arial" w:cs="Arial"/>
          <w:sz w:val="22"/>
        </w:rPr>
        <w:t>Birmingham 2022 was a big success in terms of bringing communities together and strengthening regional companies. This research shows that new jobs and expenditures are merely the beginning of the story, with the Games setting the groundwork for future national events. The Games brought the West Midlands into the world limelight while also delivering world-class infrastructures to the region. Birmingham 2022 has equipped the city with the necessary industrial know-how and venues to host the European Athletics Championships in 2026. The 'Friendly Games' focused on diversity and inclusion, with the first fully integrated pride curriculum, more prizes for women than men, and the longest para-sport progr</w:t>
      </w:r>
      <w:r w:rsidR="00664B87" w:rsidRPr="008A261B">
        <w:rPr>
          <w:rFonts w:ascii="Arial" w:hAnsi="Arial" w:cs="Arial"/>
          <w:sz w:val="22"/>
        </w:rPr>
        <w:t>am in Community Sports history (</w:t>
      </w:r>
      <w:proofErr w:type="spellStart"/>
      <w:r w:rsidR="00664B87" w:rsidRPr="008A261B">
        <w:rPr>
          <w:rFonts w:ascii="Arial" w:hAnsi="Arial" w:cs="Arial"/>
          <w:color w:val="222222"/>
          <w:sz w:val="22"/>
          <w:szCs w:val="24"/>
          <w:shd w:val="clear" w:color="auto" w:fill="FFFFFF"/>
        </w:rPr>
        <w:t>Révauger</w:t>
      </w:r>
      <w:proofErr w:type="spellEnd"/>
      <w:r w:rsidR="00664B87" w:rsidRPr="008A261B">
        <w:rPr>
          <w:rFonts w:ascii="Arial" w:hAnsi="Arial" w:cs="Arial"/>
          <w:color w:val="222222"/>
          <w:sz w:val="22"/>
          <w:szCs w:val="24"/>
          <w:shd w:val="clear" w:color="auto" w:fill="FFFFFF"/>
        </w:rPr>
        <w:t>, 2022).</w:t>
      </w:r>
    </w:p>
    <w:p w14:paraId="4B4C6CAF" w14:textId="77777777" w:rsidR="0039204C" w:rsidRPr="008A261B" w:rsidRDefault="005B11C5" w:rsidP="008A261B">
      <w:pPr>
        <w:spacing w:line="360" w:lineRule="auto"/>
        <w:jc w:val="both"/>
        <w:rPr>
          <w:rFonts w:ascii="Arial" w:hAnsi="Arial" w:cs="Arial"/>
          <w:sz w:val="22"/>
        </w:rPr>
      </w:pPr>
      <w:r w:rsidRPr="008A261B">
        <w:rPr>
          <w:rFonts w:ascii="Arial" w:hAnsi="Arial" w:cs="Arial"/>
          <w:sz w:val="22"/>
        </w:rPr>
        <w:t xml:space="preserve">Since the Games were awarded to Birmingham in 2017, they have generated about 15,410 work years in the UK. This equates to almost 9,000* full-time equivalent employment by the summer of 2022. Birmingham 2022 also sponsored 5,188 weeks of scholarships, 2,000 professional experience positions, and mentorship for 14,080 Commonwealth Guided Way contributors who provided 1.25 million hours. The preliminary analysis emphasizes the Championships' </w:t>
      </w:r>
      <w:r w:rsidRPr="008A261B">
        <w:rPr>
          <w:rFonts w:ascii="Arial" w:hAnsi="Arial" w:cs="Arial"/>
          <w:sz w:val="22"/>
        </w:rPr>
        <w:lastRenderedPageBreak/>
        <w:t>advantages to local companies and individuals. The majority of local companies questioned said the Games contracts gave them access to produ</w:t>
      </w:r>
      <w:r w:rsidR="00664B87" w:rsidRPr="008A261B">
        <w:rPr>
          <w:rFonts w:ascii="Arial" w:hAnsi="Arial" w:cs="Arial"/>
          <w:sz w:val="22"/>
        </w:rPr>
        <w:t>cts they couldn't get otherwise (</w:t>
      </w:r>
      <w:r w:rsidR="00664B87" w:rsidRPr="008A261B">
        <w:rPr>
          <w:rFonts w:ascii="Arial" w:hAnsi="Arial" w:cs="Arial"/>
          <w:color w:val="222222"/>
          <w:sz w:val="22"/>
          <w:szCs w:val="24"/>
          <w:shd w:val="clear" w:color="auto" w:fill="FFFFFF"/>
        </w:rPr>
        <w:t>James, 2022).</w:t>
      </w:r>
      <w:r w:rsidRPr="008A261B">
        <w:rPr>
          <w:rFonts w:ascii="Arial" w:hAnsi="Arial" w:cs="Arial"/>
          <w:sz w:val="22"/>
        </w:rPr>
        <w:t xml:space="preserve"> </w:t>
      </w:r>
    </w:p>
    <w:p w14:paraId="4DF24BA1" w14:textId="77777777" w:rsidR="0039204C" w:rsidRPr="008A261B" w:rsidRDefault="005B11C5" w:rsidP="008A261B">
      <w:pPr>
        <w:pStyle w:val="Heading2"/>
        <w:spacing w:line="360" w:lineRule="auto"/>
        <w:jc w:val="both"/>
        <w:rPr>
          <w:rStyle w:val="Strong"/>
          <w:rFonts w:ascii="Arial" w:hAnsi="Arial" w:cs="Arial"/>
          <w:b/>
          <w:bCs/>
        </w:rPr>
      </w:pPr>
      <w:bookmarkStart w:id="4" w:name="_Toc126766801"/>
      <w:r w:rsidRPr="008A261B">
        <w:rPr>
          <w:rStyle w:val="Strong"/>
          <w:rFonts w:ascii="Arial" w:hAnsi="Arial" w:cs="Arial"/>
          <w:b/>
          <w:bCs/>
        </w:rPr>
        <w:t>Will the Commonwealth Games have an economic impact?</w:t>
      </w:r>
      <w:bookmarkEnd w:id="4"/>
    </w:p>
    <w:p w14:paraId="634C3DBF" w14:textId="77777777" w:rsidR="0039204C" w:rsidRPr="008A261B" w:rsidRDefault="005B11C5" w:rsidP="008A261B">
      <w:pPr>
        <w:spacing w:line="360" w:lineRule="auto"/>
        <w:jc w:val="both"/>
        <w:rPr>
          <w:rFonts w:ascii="Arial" w:hAnsi="Arial" w:cs="Arial"/>
          <w:sz w:val="22"/>
        </w:rPr>
      </w:pPr>
      <w:r w:rsidRPr="008A261B">
        <w:rPr>
          <w:rFonts w:ascii="Arial" w:hAnsi="Arial" w:cs="Arial"/>
          <w:sz w:val="22"/>
        </w:rPr>
        <w:t>According to a Birmingham Local Council economic benefits analysis, the Friendly Games maintain an estimated 4,526 jobs across the city each year as a result of the event commencing in 2018, with an additional 950 jobs expected beyond 2022. The Commonwealth Games are one of the main events ever held in Birmingham. They provide training programs that will provide opportunities to up to 12,500 eligible volunteers. They've even developed international and regional trade treaties to help local businesses. Since the Games' inception in March 2022, they have resulted in a cascade of economic advantages for the area. Through sculpture, demonstrations, and other means, local businesses have been able to recoup some of their losses as a consequence of th</w:t>
      </w:r>
      <w:r w:rsidR="00664B87" w:rsidRPr="008A261B">
        <w:rPr>
          <w:rFonts w:ascii="Arial" w:hAnsi="Arial" w:cs="Arial"/>
          <w:sz w:val="22"/>
        </w:rPr>
        <w:t>e city's reunification (</w:t>
      </w:r>
      <w:r w:rsidR="00664B87" w:rsidRPr="008A261B">
        <w:rPr>
          <w:rFonts w:ascii="Arial" w:hAnsi="Arial" w:cs="Arial"/>
          <w:color w:val="222222"/>
          <w:sz w:val="22"/>
          <w:szCs w:val="24"/>
          <w:shd w:val="clear" w:color="auto" w:fill="FFFFFF"/>
        </w:rPr>
        <w:t>Murray, 2022).</w:t>
      </w:r>
      <w:r w:rsidRPr="008A261B">
        <w:rPr>
          <w:rFonts w:ascii="Arial" w:hAnsi="Arial" w:cs="Arial"/>
          <w:sz w:val="22"/>
        </w:rPr>
        <w:t xml:space="preserve"> The Commonwealth Games 2022 will be hosted in England for the third time, from July 28 to August 8, 2022. </w:t>
      </w:r>
      <w:r w:rsidR="00A7477F" w:rsidRPr="008A261B">
        <w:rPr>
          <w:rFonts w:ascii="Arial" w:hAnsi="Arial" w:cs="Arial"/>
          <w:sz w:val="22"/>
        </w:rPr>
        <w:t xml:space="preserve">The occasion will stamp a long time starting from the principal Commonwealth Games that were held in 1930, setting the West Country as the focal point of a long heritage. With Brexit not too far off, the District Games could never have come at a more regrettable time. The Province Games, with a worldwide crowd of </w:t>
      </w:r>
      <w:r w:rsidR="00A7477F" w:rsidRPr="008A261B">
        <w:rPr>
          <w:rFonts w:ascii="Arial" w:hAnsi="Arial" w:cs="Arial"/>
          <w:b/>
          <w:sz w:val="22"/>
        </w:rPr>
        <w:t>over 1.5 billion,</w:t>
      </w:r>
      <w:r w:rsidR="00A7477F" w:rsidRPr="008A261B">
        <w:rPr>
          <w:rFonts w:ascii="Arial" w:hAnsi="Arial" w:cs="Arial"/>
          <w:sz w:val="22"/>
        </w:rPr>
        <w:t xml:space="preserve"> will be fundamental in showing the city, districts, and occupants to the remainder of the world once the UK leaves the EU. </w:t>
      </w:r>
      <w:r w:rsidR="00754808" w:rsidRPr="008A261B">
        <w:rPr>
          <w:rFonts w:ascii="Arial" w:hAnsi="Arial" w:cs="Arial"/>
          <w:sz w:val="22"/>
        </w:rPr>
        <w:t>The Commonwealth Games have opened in Birmingham, and the atmosphere is electric. Spectators have gone to events to observe professional athletes compete and/or to admire the complementing art installations like the huge mechanical bull branded as a 'photo magnet'. The strong demand for lodging rooms and the broad bustle in the center suggests t</w:t>
      </w:r>
      <w:r w:rsidR="00664B87" w:rsidRPr="008A261B">
        <w:rPr>
          <w:rFonts w:ascii="Arial" w:hAnsi="Arial" w:cs="Arial"/>
          <w:sz w:val="22"/>
        </w:rPr>
        <w:t>hat the city is visibly packed (</w:t>
      </w:r>
      <w:r w:rsidR="00664B87" w:rsidRPr="008A261B">
        <w:rPr>
          <w:rFonts w:ascii="Arial" w:hAnsi="Arial" w:cs="Arial"/>
          <w:color w:val="222222"/>
          <w:sz w:val="22"/>
          <w:szCs w:val="24"/>
          <w:shd w:val="clear" w:color="auto" w:fill="FFFFFF"/>
        </w:rPr>
        <w:t xml:space="preserve">Harris, 2021). </w:t>
      </w:r>
      <w:r w:rsidR="00754808" w:rsidRPr="008A261B">
        <w:rPr>
          <w:rFonts w:ascii="Arial" w:hAnsi="Arial" w:cs="Arial"/>
          <w:sz w:val="22"/>
        </w:rPr>
        <w:t>The Commonwealth Games will be given a total of £778 million in public funding from the United States and Birmingham Local Authority. It is legitimate to inquire, as with any degree of government spending:</w:t>
      </w:r>
    </w:p>
    <w:p w14:paraId="7EE9B58E" w14:textId="77777777" w:rsidR="006E5F3D" w:rsidRPr="008A261B" w:rsidRDefault="005B11C5" w:rsidP="008A261B">
      <w:pPr>
        <w:pStyle w:val="ListParagraph"/>
        <w:numPr>
          <w:ilvl w:val="0"/>
          <w:numId w:val="1"/>
        </w:numPr>
        <w:spacing w:line="360" w:lineRule="auto"/>
        <w:jc w:val="both"/>
        <w:rPr>
          <w:rFonts w:ascii="Arial" w:hAnsi="Arial" w:cs="Arial"/>
          <w:sz w:val="22"/>
        </w:rPr>
      </w:pPr>
      <w:r w:rsidRPr="008A261B">
        <w:rPr>
          <w:rFonts w:ascii="Arial" w:hAnsi="Arial" w:cs="Arial"/>
          <w:sz w:val="22"/>
        </w:rPr>
        <w:t xml:space="preserve">Birmingham was ranked tenth best city for micro companies in a survey of the world's top biggest populous cities for commercial in Europe. According to </w:t>
      </w:r>
      <w:proofErr w:type="spellStart"/>
      <w:r w:rsidRPr="008A261B">
        <w:rPr>
          <w:rFonts w:ascii="Arial" w:hAnsi="Arial" w:cs="Arial"/>
          <w:sz w:val="22"/>
        </w:rPr>
        <w:t>Sumup's</w:t>
      </w:r>
      <w:proofErr w:type="spellEnd"/>
      <w:r w:rsidRPr="008A261B">
        <w:rPr>
          <w:rFonts w:ascii="Arial" w:hAnsi="Arial" w:cs="Arial"/>
          <w:sz w:val="22"/>
        </w:rPr>
        <w:t xml:space="preserve"> small business index 2019, Birmingham is the only UK city inside this top 10 for enterprise diversity, business volume, encouragement &amp; incentives, and accessible commercial premises. </w:t>
      </w:r>
    </w:p>
    <w:p w14:paraId="66E6FB60" w14:textId="77777777" w:rsidR="006E5F3D" w:rsidRPr="008A261B" w:rsidRDefault="005B11C5" w:rsidP="008A261B">
      <w:pPr>
        <w:pStyle w:val="ListParagraph"/>
        <w:numPr>
          <w:ilvl w:val="0"/>
          <w:numId w:val="1"/>
        </w:numPr>
        <w:spacing w:line="360" w:lineRule="auto"/>
        <w:jc w:val="both"/>
        <w:rPr>
          <w:rFonts w:ascii="Arial" w:hAnsi="Arial" w:cs="Arial"/>
          <w:sz w:val="22"/>
        </w:rPr>
      </w:pPr>
      <w:r w:rsidRPr="008A261B">
        <w:rPr>
          <w:rFonts w:ascii="Arial" w:hAnsi="Arial" w:cs="Arial"/>
          <w:sz w:val="22"/>
        </w:rPr>
        <w:t>The West Midlands boasts a £126 billion population, six million inhabitants, and more than 450,000 businesses. With a mostly successful small business atmosphere in Birmingham, the Commonwealth Games has empowered over 6,500 businesses to collaborate with the government on new opportunities to deliver.</w:t>
      </w:r>
    </w:p>
    <w:p w14:paraId="46467634" w14:textId="77777777" w:rsidR="006E5F3D" w:rsidRPr="008A261B" w:rsidRDefault="005B11C5" w:rsidP="008A261B">
      <w:pPr>
        <w:pStyle w:val="ListParagraph"/>
        <w:numPr>
          <w:ilvl w:val="0"/>
          <w:numId w:val="1"/>
        </w:numPr>
        <w:spacing w:line="360" w:lineRule="auto"/>
        <w:jc w:val="both"/>
        <w:rPr>
          <w:rFonts w:ascii="Arial" w:hAnsi="Arial" w:cs="Arial"/>
          <w:sz w:val="22"/>
        </w:rPr>
      </w:pPr>
      <w:r w:rsidRPr="008A261B">
        <w:rPr>
          <w:rFonts w:ascii="Arial" w:hAnsi="Arial" w:cs="Arial"/>
          <w:sz w:val="22"/>
        </w:rPr>
        <w:lastRenderedPageBreak/>
        <w:t>In addition to assisting Commonwealth Games to assist Birmingham businesses, they will also bring up new job opportunities. In preparation for the Commonwealth Games, 4,500 jobs will be generated each year until 2022, mostly in the engineering and construction industries, as well as the hotel and tourism, tra</w:t>
      </w:r>
      <w:r w:rsidR="00664B87" w:rsidRPr="008A261B">
        <w:rPr>
          <w:rFonts w:ascii="Arial" w:hAnsi="Arial" w:cs="Arial"/>
          <w:sz w:val="22"/>
        </w:rPr>
        <w:t>nsportation, and sports sectors (</w:t>
      </w:r>
      <w:r w:rsidR="00664B87" w:rsidRPr="008A261B">
        <w:rPr>
          <w:rFonts w:ascii="Arial" w:hAnsi="Arial" w:cs="Arial"/>
          <w:color w:val="222222"/>
          <w:sz w:val="22"/>
          <w:szCs w:val="24"/>
          <w:shd w:val="clear" w:color="auto" w:fill="FFFFFF"/>
        </w:rPr>
        <w:t>Burnett, 2021).</w:t>
      </w:r>
    </w:p>
    <w:p w14:paraId="18318B0D" w14:textId="77777777" w:rsidR="00A7477F" w:rsidRPr="008A261B" w:rsidRDefault="005B11C5" w:rsidP="008A261B">
      <w:pPr>
        <w:pStyle w:val="ListParagraph"/>
        <w:numPr>
          <w:ilvl w:val="0"/>
          <w:numId w:val="1"/>
        </w:numPr>
        <w:spacing w:line="360" w:lineRule="auto"/>
        <w:jc w:val="both"/>
        <w:rPr>
          <w:rFonts w:ascii="Arial" w:hAnsi="Arial" w:cs="Arial"/>
          <w:sz w:val="22"/>
        </w:rPr>
      </w:pPr>
      <w:r w:rsidRPr="008A261B">
        <w:rPr>
          <w:rFonts w:ascii="Arial" w:hAnsi="Arial" w:cs="Arial"/>
          <w:sz w:val="22"/>
        </w:rPr>
        <w:t xml:space="preserve">Birmingham is anticipated to procure monetarily by </w:t>
      </w:r>
      <w:r w:rsidRPr="008A261B">
        <w:rPr>
          <w:rFonts w:ascii="Arial" w:hAnsi="Arial" w:cs="Arial"/>
          <w:b/>
          <w:sz w:val="22"/>
        </w:rPr>
        <w:t>£1.2 billion</w:t>
      </w:r>
      <w:r w:rsidRPr="008A261B">
        <w:rPr>
          <w:rFonts w:ascii="Arial" w:hAnsi="Arial" w:cs="Arial"/>
          <w:sz w:val="22"/>
        </w:rPr>
        <w:t xml:space="preserve"> because of having the Commonwealth Games, with an extra </w:t>
      </w:r>
      <w:r w:rsidRPr="008A261B">
        <w:rPr>
          <w:rFonts w:ascii="Arial" w:hAnsi="Arial" w:cs="Arial"/>
          <w:b/>
          <w:sz w:val="22"/>
        </w:rPr>
        <w:t>£500 million</w:t>
      </w:r>
      <w:r w:rsidRPr="008A261B">
        <w:rPr>
          <w:rFonts w:ascii="Arial" w:hAnsi="Arial" w:cs="Arial"/>
          <w:sz w:val="22"/>
        </w:rPr>
        <w:t xml:space="preserve"> out of one-time development benefits. The yearly Gross Worth Added (GVA) of the West Midlands is generally </w:t>
      </w:r>
      <w:r w:rsidRPr="008A261B">
        <w:rPr>
          <w:rFonts w:ascii="Arial" w:hAnsi="Arial" w:cs="Arial"/>
          <w:b/>
          <w:sz w:val="22"/>
        </w:rPr>
        <w:t>£126 billion,</w:t>
      </w:r>
      <w:r w:rsidRPr="008A261B">
        <w:rPr>
          <w:rFonts w:ascii="Arial" w:hAnsi="Arial" w:cs="Arial"/>
          <w:sz w:val="22"/>
        </w:rPr>
        <w:t xml:space="preserve"> implying that facilitating the Commonwealth Games will produce a 1.6% expansion in GVA. The Games, having cost </w:t>
      </w:r>
      <w:r w:rsidRPr="008A261B">
        <w:rPr>
          <w:rFonts w:ascii="Arial" w:hAnsi="Arial" w:cs="Arial"/>
          <w:b/>
          <w:sz w:val="22"/>
        </w:rPr>
        <w:t>£778 million to organize,</w:t>
      </w:r>
      <w:r w:rsidRPr="008A261B">
        <w:rPr>
          <w:rFonts w:ascii="Arial" w:hAnsi="Arial" w:cs="Arial"/>
          <w:sz w:val="22"/>
        </w:rPr>
        <w:t xml:space="preserve"> are filling in as a spike for development in the West Midlands.</w:t>
      </w:r>
    </w:p>
    <w:p w14:paraId="3FB02340" w14:textId="77777777" w:rsidR="006E5F3D" w:rsidRPr="008A261B" w:rsidRDefault="005B11C5" w:rsidP="008A261B">
      <w:pPr>
        <w:pStyle w:val="ListParagraph"/>
        <w:numPr>
          <w:ilvl w:val="0"/>
          <w:numId w:val="1"/>
        </w:numPr>
        <w:spacing w:line="360" w:lineRule="auto"/>
        <w:jc w:val="both"/>
        <w:rPr>
          <w:rFonts w:ascii="Arial" w:hAnsi="Arial" w:cs="Arial"/>
          <w:sz w:val="22"/>
        </w:rPr>
      </w:pPr>
      <w:r w:rsidRPr="008A261B">
        <w:rPr>
          <w:rFonts w:ascii="Arial" w:hAnsi="Arial" w:cs="Arial"/>
          <w:sz w:val="22"/>
        </w:rPr>
        <w:t xml:space="preserve">The event has garnered significant financing and money, leading to the development of jobs and internships for local citizens, new opportunities for existing businesses, and the intensification of projects that will ensure the region is prepared to host a spectacular athletic and cultural festival. </w:t>
      </w:r>
    </w:p>
    <w:p w14:paraId="63452A8F" w14:textId="77777777" w:rsidR="006E5F3D" w:rsidRPr="008A261B" w:rsidRDefault="005B11C5" w:rsidP="008A261B">
      <w:pPr>
        <w:pStyle w:val="ListParagraph"/>
        <w:numPr>
          <w:ilvl w:val="0"/>
          <w:numId w:val="1"/>
        </w:numPr>
        <w:spacing w:line="360" w:lineRule="auto"/>
        <w:jc w:val="both"/>
        <w:rPr>
          <w:rFonts w:ascii="Arial" w:hAnsi="Arial" w:cs="Arial"/>
          <w:sz w:val="22"/>
        </w:rPr>
      </w:pPr>
      <w:r w:rsidRPr="008A261B">
        <w:rPr>
          <w:rFonts w:ascii="Arial" w:hAnsi="Arial" w:cs="Arial"/>
          <w:sz w:val="22"/>
        </w:rPr>
        <w:t>Despite the cancellation of plans for an athlete village at Perry Barr due to the Covid-19 outbreak, plans for a modern and rapid connectivity link linking Perry Gate and Birmingham central square for future Commonwealth Games continue on track. The additional service will help Birmingham residen</w:t>
      </w:r>
      <w:r w:rsidR="00664B87" w:rsidRPr="008A261B">
        <w:rPr>
          <w:rFonts w:ascii="Arial" w:hAnsi="Arial" w:cs="Arial"/>
          <w:sz w:val="22"/>
        </w:rPr>
        <w:t>ts once the games are completed (</w:t>
      </w:r>
      <w:proofErr w:type="spellStart"/>
      <w:r w:rsidR="00664B87" w:rsidRPr="008A261B">
        <w:rPr>
          <w:rFonts w:ascii="Arial" w:hAnsi="Arial" w:cs="Arial"/>
          <w:color w:val="222222"/>
          <w:sz w:val="22"/>
          <w:szCs w:val="24"/>
          <w:shd w:val="clear" w:color="auto" w:fill="FFFFFF"/>
        </w:rPr>
        <w:t>Kobierecki</w:t>
      </w:r>
      <w:proofErr w:type="spellEnd"/>
      <w:r w:rsidR="00664B87" w:rsidRPr="008A261B">
        <w:rPr>
          <w:rFonts w:ascii="Arial" w:hAnsi="Arial" w:cs="Arial"/>
          <w:color w:val="222222"/>
          <w:sz w:val="22"/>
          <w:szCs w:val="24"/>
          <w:shd w:val="clear" w:color="auto" w:fill="FFFFFF"/>
        </w:rPr>
        <w:t>, 2023).</w:t>
      </w:r>
    </w:p>
    <w:p w14:paraId="6F7EA7C2" w14:textId="77777777" w:rsidR="00754808" w:rsidRPr="008A261B" w:rsidRDefault="005B11C5" w:rsidP="008A261B">
      <w:pPr>
        <w:pStyle w:val="Heading1"/>
        <w:spacing w:line="360" w:lineRule="auto"/>
        <w:jc w:val="both"/>
        <w:rPr>
          <w:rFonts w:ascii="Arial" w:hAnsi="Arial" w:cs="Arial"/>
          <w:sz w:val="28"/>
        </w:rPr>
      </w:pPr>
      <w:bookmarkStart w:id="5" w:name="_Toc126766802"/>
      <w:r w:rsidRPr="008A261B">
        <w:rPr>
          <w:rFonts w:ascii="Arial" w:hAnsi="Arial" w:cs="Arial"/>
          <w:sz w:val="28"/>
        </w:rPr>
        <w:t xml:space="preserve">Range of Marketing Functions within </w:t>
      </w:r>
      <w:r w:rsidR="00817564" w:rsidRPr="008A261B">
        <w:rPr>
          <w:rFonts w:ascii="Arial" w:hAnsi="Arial" w:cs="Arial"/>
          <w:sz w:val="28"/>
        </w:rPr>
        <w:t>chosen organization (</w:t>
      </w:r>
      <w:r w:rsidRPr="008A261B">
        <w:rPr>
          <w:rFonts w:ascii="Arial" w:hAnsi="Arial" w:cs="Arial"/>
          <w:sz w:val="28"/>
        </w:rPr>
        <w:t>Tesco</w:t>
      </w:r>
      <w:r w:rsidR="00817564" w:rsidRPr="008A261B">
        <w:rPr>
          <w:rFonts w:ascii="Arial" w:hAnsi="Arial" w:cs="Arial"/>
          <w:sz w:val="28"/>
        </w:rPr>
        <w:t>)</w:t>
      </w:r>
      <w:r w:rsidRPr="008A261B">
        <w:rPr>
          <w:rFonts w:ascii="Arial" w:hAnsi="Arial" w:cs="Arial"/>
          <w:sz w:val="28"/>
        </w:rPr>
        <w:t xml:space="preserve"> and how these functions impact customer needs</w:t>
      </w:r>
      <w:bookmarkEnd w:id="5"/>
    </w:p>
    <w:p w14:paraId="68F6A852" w14:textId="77777777" w:rsidR="00754808" w:rsidRPr="008A261B" w:rsidRDefault="005B11C5" w:rsidP="008A261B">
      <w:pPr>
        <w:spacing w:line="360" w:lineRule="auto"/>
        <w:jc w:val="both"/>
        <w:rPr>
          <w:rFonts w:ascii="Arial" w:hAnsi="Arial" w:cs="Arial"/>
          <w:sz w:val="22"/>
        </w:rPr>
      </w:pPr>
      <w:r w:rsidRPr="008A261B">
        <w:rPr>
          <w:rFonts w:ascii="Arial" w:hAnsi="Arial" w:cs="Arial"/>
          <w:sz w:val="22"/>
        </w:rPr>
        <w:t>The study will identify and support the elements that are necessary for an effective marketing campaign and customer satisfaction. The study's primary goal is to analyze and assess Tesco's marketing strategy and the effectiveness of its marketing methods in satisfying consumer needs. Finally, the research will gather information on Tesco consumers' experience with their services. Financial infrastructure, strategic competencies, marketing development, and analysis will all be investigated in the study. In a word, marketing is the act of establishing relationships with customers by delivering service in the form of merchandise and services while benefitting from the value exchange. Companies prioritize Users, Values, Merchandise, and Profit wh</w:t>
      </w:r>
      <w:r w:rsidR="00664B87" w:rsidRPr="008A261B">
        <w:rPr>
          <w:rFonts w:ascii="Arial" w:hAnsi="Arial" w:cs="Arial"/>
          <w:sz w:val="22"/>
        </w:rPr>
        <w:t>ile developing a marketing plan (</w:t>
      </w:r>
      <w:r w:rsidR="00664B87" w:rsidRPr="008A261B">
        <w:rPr>
          <w:rFonts w:ascii="Arial" w:hAnsi="Arial" w:cs="Arial"/>
          <w:color w:val="222222"/>
          <w:sz w:val="22"/>
          <w:szCs w:val="24"/>
          <w:shd w:val="clear" w:color="auto" w:fill="FFFFFF"/>
        </w:rPr>
        <w:t>Reid, 2022).</w:t>
      </w:r>
    </w:p>
    <w:p w14:paraId="59A452E4" w14:textId="77777777" w:rsidR="00C26DE1" w:rsidRPr="008A261B" w:rsidRDefault="005B11C5" w:rsidP="008A261B">
      <w:pPr>
        <w:spacing w:line="360" w:lineRule="auto"/>
        <w:jc w:val="both"/>
        <w:rPr>
          <w:rFonts w:ascii="Arial" w:hAnsi="Arial" w:cs="Arial"/>
          <w:sz w:val="22"/>
        </w:rPr>
      </w:pPr>
      <w:r w:rsidRPr="008A261B">
        <w:rPr>
          <w:rFonts w:ascii="Arial" w:hAnsi="Arial" w:cs="Arial"/>
          <w:b/>
          <w:sz w:val="22"/>
        </w:rPr>
        <w:lastRenderedPageBreak/>
        <w:t>Functional Areas of Tesco Marketing</w:t>
      </w:r>
      <w:r w:rsidRPr="008A261B">
        <w:rPr>
          <w:rFonts w:ascii="Arial" w:hAnsi="Arial" w:cs="Arial"/>
          <w:sz w:val="22"/>
        </w:rPr>
        <w:t xml:space="preserve"> </w:t>
      </w:r>
      <w:r w:rsidR="00A7477F" w:rsidRPr="008A261B">
        <w:rPr>
          <w:rFonts w:ascii="Arial" w:hAnsi="Arial" w:cs="Arial"/>
          <w:sz w:val="22"/>
        </w:rPr>
        <w:t xml:space="preserve">A marketing system is a strategy that empowers Tesco and different firms to focus their energies on the most rewarding possibilities for expanding deals and long-haul similar benefits. Tesco might do statistical surveying to find out about their clients' needs and yearnings, which might go from innovative polls to the eye to eye meetings. A purchaser may for sure be interrogated concerning their work and how much cash they produce. The showcasing technique is best when it is entwined with the corporate procedure, </w:t>
      </w:r>
      <w:r w:rsidRPr="008A261B">
        <w:rPr>
          <w:rFonts w:ascii="Arial" w:hAnsi="Arial" w:cs="Arial"/>
          <w:sz w:val="22"/>
        </w:rPr>
        <w:t xml:space="preserve">outlining when Tesco will interact with </w:t>
      </w:r>
      <w:r w:rsidRPr="008A261B">
        <w:rPr>
          <w:rFonts w:ascii="Arial" w:hAnsi="Arial" w:cs="Arial"/>
          <w:b/>
          <w:sz w:val="22"/>
        </w:rPr>
        <w:t>customers, prospects,</w:t>
      </w:r>
      <w:r w:rsidRPr="008A261B">
        <w:rPr>
          <w:rFonts w:ascii="Arial" w:hAnsi="Arial" w:cs="Arial"/>
          <w:sz w:val="22"/>
        </w:rPr>
        <w:t xml:space="preserve"> and rivals in the market arena to achieve success. Marketing strategy is most effective when it is incorporated into company strategy, outlining how the firm will connect with customers. Tesco's marketing department works hard to meet the needs and wishes of its customers to keep them satisfied. </w:t>
      </w:r>
      <w:r w:rsidR="00A7477F" w:rsidRPr="008A261B">
        <w:rPr>
          <w:rFonts w:ascii="Arial" w:hAnsi="Arial" w:cs="Arial"/>
          <w:sz w:val="22"/>
        </w:rPr>
        <w:t xml:space="preserve">Clients will be allowed to shop at Tesco on the off chance that they assume they are burning through a lot of cash or to be overhauled skillfully. Sainsbury's, Morrison's, Asda, Greenland, Imprints and Spencer, Waitrose, and Somerfield will be kept under control. Tesco's showcasing division has likewise settled a promoting methodology in which they make some excellent products at different sticker costs to engage a more extensive scope of clients </w:t>
      </w:r>
      <w:r w:rsidR="00664B87" w:rsidRPr="008A261B">
        <w:rPr>
          <w:rFonts w:ascii="Arial" w:hAnsi="Arial" w:cs="Arial"/>
          <w:sz w:val="22"/>
        </w:rPr>
        <w:t>(</w:t>
      </w:r>
      <w:r w:rsidR="00664B87" w:rsidRPr="008A261B">
        <w:rPr>
          <w:rFonts w:ascii="Arial" w:hAnsi="Arial" w:cs="Arial"/>
          <w:color w:val="222222"/>
          <w:sz w:val="22"/>
          <w:szCs w:val="24"/>
          <w:shd w:val="clear" w:color="auto" w:fill="FFFFFF"/>
        </w:rPr>
        <w:t>McDowell, 2022).</w:t>
      </w:r>
    </w:p>
    <w:p w14:paraId="100CCD66" w14:textId="77777777" w:rsidR="00C26DE1" w:rsidRPr="008A261B" w:rsidRDefault="005B11C5" w:rsidP="008A261B">
      <w:pPr>
        <w:spacing w:line="360" w:lineRule="auto"/>
        <w:jc w:val="both"/>
        <w:rPr>
          <w:rFonts w:ascii="Arial" w:hAnsi="Arial" w:cs="Arial"/>
          <w:sz w:val="22"/>
        </w:rPr>
      </w:pPr>
      <w:r w:rsidRPr="008A261B">
        <w:rPr>
          <w:rFonts w:ascii="Arial" w:hAnsi="Arial" w:cs="Arial"/>
          <w:b/>
          <w:sz w:val="22"/>
        </w:rPr>
        <w:t>Tesco's Marketing Function</w:t>
      </w:r>
      <w:r w:rsidRPr="008A261B">
        <w:rPr>
          <w:rFonts w:ascii="Arial" w:hAnsi="Arial" w:cs="Arial"/>
          <w:sz w:val="22"/>
        </w:rPr>
        <w:t xml:space="preserve"> is capable of first recognizing its consumers' wants and ambitions, and then delivering products and services that fulfill their requirements and wishes. If </w:t>
      </w:r>
      <w:proofErr w:type="spellStart"/>
      <w:r w:rsidRPr="008A261B">
        <w:rPr>
          <w:rFonts w:ascii="Arial" w:hAnsi="Arial" w:cs="Arial"/>
          <w:sz w:val="22"/>
        </w:rPr>
        <w:t>Organisation</w:t>
      </w:r>
      <w:proofErr w:type="spellEnd"/>
      <w:r w:rsidRPr="008A261B">
        <w:rPr>
          <w:rFonts w:ascii="Arial" w:hAnsi="Arial" w:cs="Arial"/>
          <w:sz w:val="22"/>
        </w:rPr>
        <w:t xml:space="preserve"> fails to do so, customers may be lured away to competitors such as Sainsbury's. </w:t>
      </w:r>
      <w:proofErr w:type="spellStart"/>
      <w:r w:rsidRPr="008A261B">
        <w:rPr>
          <w:rFonts w:ascii="Arial" w:hAnsi="Arial" w:cs="Arial"/>
          <w:sz w:val="22"/>
        </w:rPr>
        <w:t>Tescos</w:t>
      </w:r>
      <w:proofErr w:type="spellEnd"/>
      <w:r w:rsidRPr="008A261B">
        <w:rPr>
          <w:rFonts w:ascii="Arial" w:hAnsi="Arial" w:cs="Arial"/>
          <w:sz w:val="22"/>
        </w:rPr>
        <w:t xml:space="preserve"> assesses client desires using a survey that includes items such as their occupations and average earnings. Considering that, they will be able to meet the wants of their clientele. Marketing will provide clients with a variety of options based on their budget. These are the organic and Tes</w:t>
      </w:r>
      <w:r w:rsidR="00664B87" w:rsidRPr="008A261B">
        <w:rPr>
          <w:rFonts w:ascii="Arial" w:hAnsi="Arial" w:cs="Arial"/>
          <w:sz w:val="22"/>
        </w:rPr>
        <w:t>co's Finest lines, respectively (</w:t>
      </w:r>
      <w:r w:rsidR="00664B87" w:rsidRPr="008A261B">
        <w:rPr>
          <w:rFonts w:ascii="Arial" w:hAnsi="Arial" w:cs="Arial"/>
          <w:color w:val="222222"/>
          <w:sz w:val="22"/>
          <w:szCs w:val="24"/>
          <w:shd w:val="clear" w:color="auto" w:fill="FFFFFF"/>
        </w:rPr>
        <w:t>Bason, 2019).</w:t>
      </w:r>
    </w:p>
    <w:p w14:paraId="563069FE" w14:textId="77777777" w:rsidR="00575F9D" w:rsidRPr="008A261B" w:rsidRDefault="005B11C5" w:rsidP="008A261B">
      <w:pPr>
        <w:spacing w:line="360" w:lineRule="auto"/>
        <w:jc w:val="both"/>
        <w:rPr>
          <w:rFonts w:ascii="Arial" w:hAnsi="Arial" w:cs="Arial"/>
          <w:sz w:val="22"/>
        </w:rPr>
      </w:pPr>
      <w:proofErr w:type="spellStart"/>
      <w:r w:rsidRPr="008A261B">
        <w:rPr>
          <w:rFonts w:ascii="Arial" w:hAnsi="Arial" w:cs="Arial"/>
          <w:sz w:val="22"/>
        </w:rPr>
        <w:t>Tescos</w:t>
      </w:r>
      <w:proofErr w:type="spellEnd"/>
      <w:r w:rsidRPr="008A261B">
        <w:rPr>
          <w:rFonts w:ascii="Arial" w:hAnsi="Arial" w:cs="Arial"/>
          <w:sz w:val="22"/>
        </w:rPr>
        <w:t xml:space="preserve"> should offer their arrangements to draw in a developing number of clients. </w:t>
      </w:r>
      <w:proofErr w:type="spellStart"/>
      <w:r w:rsidRPr="008A261B">
        <w:rPr>
          <w:rFonts w:ascii="Arial" w:hAnsi="Arial" w:cs="Arial"/>
          <w:sz w:val="22"/>
        </w:rPr>
        <w:t>Tescos</w:t>
      </w:r>
      <w:proofErr w:type="spellEnd"/>
      <w:r w:rsidRPr="008A261B">
        <w:rPr>
          <w:rFonts w:ascii="Arial" w:hAnsi="Arial" w:cs="Arial"/>
          <w:sz w:val="22"/>
        </w:rPr>
        <w:t xml:space="preserve">, for reference, has sent off another positive well-being line; they need to sell this through standard publicizing, TV ads, or radio. They'd cooperate to make it look truly fascinating and engaging in photos. Likewise, when it first emerges, they will set a sensible cost for it, then, at that point, bit by bit offer advancements, for example, 'get one, get one free,' or even raise the cost fairly. Tesco's showcasing has now endeavored to grow in their organization or association as they have started more things, for example, vehicle protection, credits, bank credits, and reserve funds, the contributing elements for which are all to tempt much more Clients, for which they would publicize more, and guarantee that by doing each of this they might, in any case, keep clients cheerful. </w:t>
      </w:r>
      <w:proofErr w:type="spellStart"/>
      <w:r w:rsidRPr="008A261B">
        <w:rPr>
          <w:rFonts w:ascii="Arial" w:hAnsi="Arial" w:cs="Arial"/>
          <w:sz w:val="22"/>
        </w:rPr>
        <w:t>Tescos</w:t>
      </w:r>
      <w:proofErr w:type="spellEnd"/>
      <w:r w:rsidRPr="008A261B">
        <w:rPr>
          <w:rFonts w:ascii="Arial" w:hAnsi="Arial" w:cs="Arial"/>
          <w:sz w:val="22"/>
        </w:rPr>
        <w:t xml:space="preserve"> utilize a "remarkable offering point" to draw in clients who wouldn't typically purchase from them; the people who do as such by diminishing their costs to rival other </w:t>
      </w:r>
      <w:r w:rsidRPr="008A261B">
        <w:rPr>
          <w:rFonts w:ascii="Arial" w:hAnsi="Arial" w:cs="Arial"/>
          <w:sz w:val="22"/>
        </w:rPr>
        <w:lastRenderedPageBreak/>
        <w:t xml:space="preserve">supermarkets like Sainsbury's and Asda. Bringing down rates and giving choices, for example, Great well-being draw in additional individuals </w:t>
      </w:r>
      <w:r w:rsidR="00664B87" w:rsidRPr="008A261B">
        <w:rPr>
          <w:rFonts w:ascii="Arial" w:hAnsi="Arial" w:cs="Arial"/>
          <w:sz w:val="22"/>
        </w:rPr>
        <w:t xml:space="preserve"> (</w:t>
      </w:r>
      <w:r w:rsidR="00664B87" w:rsidRPr="008A261B">
        <w:rPr>
          <w:rFonts w:ascii="Arial" w:hAnsi="Arial" w:cs="Arial"/>
          <w:color w:val="222222"/>
          <w:sz w:val="22"/>
          <w:szCs w:val="24"/>
          <w:shd w:val="clear" w:color="auto" w:fill="FFFFFF"/>
        </w:rPr>
        <w:t>McIntyre, 2022).</w:t>
      </w:r>
    </w:p>
    <w:p w14:paraId="1A5F07FF" w14:textId="77777777" w:rsidR="00575F9D" w:rsidRPr="008A261B" w:rsidRDefault="005B11C5" w:rsidP="008A261B">
      <w:pPr>
        <w:spacing w:line="360" w:lineRule="auto"/>
        <w:jc w:val="both"/>
        <w:rPr>
          <w:rFonts w:ascii="Arial" w:hAnsi="Arial" w:cs="Arial"/>
          <w:sz w:val="22"/>
        </w:rPr>
      </w:pPr>
      <w:r w:rsidRPr="008A261B">
        <w:rPr>
          <w:rFonts w:ascii="Arial" w:hAnsi="Arial" w:cs="Arial"/>
          <w:sz w:val="22"/>
        </w:rPr>
        <w:t xml:space="preserve">A firm would use the four Ps to be productive in marketing. The '4ps' is essentially what a company would use to achieve its goals and implement ideas. Product, price, placement, and promotion are the four Ps. The 'product' must meet the </w:t>
      </w:r>
      <w:r w:rsidRPr="008A261B">
        <w:rPr>
          <w:rFonts w:ascii="Arial" w:hAnsi="Arial" w:cs="Arial"/>
          <w:b/>
          <w:sz w:val="22"/>
        </w:rPr>
        <w:t>customer's desires and needs,</w:t>
      </w:r>
      <w:r w:rsidRPr="008A261B">
        <w:rPr>
          <w:rFonts w:ascii="Arial" w:hAnsi="Arial" w:cs="Arial"/>
          <w:sz w:val="22"/>
        </w:rPr>
        <w:t xml:space="preserve"> while the 'price' is decided by lifestyle/income, employment, and other factors, as well as the audience and competition. It must accurately portray the product/quality. The 'Place' of a service refers to the act of moving services or products from the manufacturer to the client</w:t>
      </w:r>
      <w:r w:rsidRPr="008A261B">
        <w:rPr>
          <w:rFonts w:ascii="Arial" w:hAnsi="Arial" w:cs="Arial"/>
          <w:b/>
          <w:sz w:val="22"/>
        </w:rPr>
        <w:t>. Customers</w:t>
      </w:r>
      <w:r w:rsidRPr="008A261B">
        <w:rPr>
          <w:rFonts w:ascii="Arial" w:hAnsi="Arial" w:cs="Arial"/>
          <w:sz w:val="22"/>
        </w:rPr>
        <w:t xml:space="preserve"> must find it convenient with distribution occurring either on the Website, on the street, or through local delivery. They engage in 'promotion' to raise brand recognition. </w:t>
      </w:r>
      <w:r w:rsidR="00BC1248" w:rsidRPr="008A261B">
        <w:rPr>
          <w:rFonts w:ascii="Arial" w:hAnsi="Arial" w:cs="Arial"/>
          <w:sz w:val="22"/>
        </w:rPr>
        <w:t xml:space="preserve">Human Resources makes short lists of people to assist them to find the ideal applicant for their firm. Human Resources is responsible for ensuring that employees are hired and promoted in the most productive way possible. They promote the position in addition to filling it by posting it on the Website or placing advertising in newspapers. Following that, they provide papers to anyone who applies for the post online. </w:t>
      </w:r>
      <w:proofErr w:type="spellStart"/>
      <w:r w:rsidR="00BC1248" w:rsidRPr="008A261B">
        <w:rPr>
          <w:rFonts w:ascii="Arial" w:hAnsi="Arial" w:cs="Arial"/>
          <w:b/>
          <w:sz w:val="22"/>
        </w:rPr>
        <w:t>Tescos</w:t>
      </w:r>
      <w:proofErr w:type="spellEnd"/>
      <w:r w:rsidR="00BC1248" w:rsidRPr="008A261B">
        <w:rPr>
          <w:rFonts w:ascii="Arial" w:hAnsi="Arial" w:cs="Arial"/>
          <w:b/>
          <w:sz w:val="22"/>
        </w:rPr>
        <w:t xml:space="preserve"> encourages client development.</w:t>
      </w:r>
      <w:r w:rsidR="00BC1248" w:rsidRPr="008A261B">
        <w:rPr>
          <w:rFonts w:ascii="Arial" w:hAnsi="Arial" w:cs="Arial"/>
          <w:sz w:val="22"/>
        </w:rPr>
        <w:t xml:space="preserve"> They hire the chosen candidates for open positions. Retention simply refers to keeping people interested and pleased at work while also stopping them from fighting, arguing, or em</w:t>
      </w:r>
      <w:r w:rsidR="00664B87" w:rsidRPr="008A261B">
        <w:rPr>
          <w:rFonts w:ascii="Arial" w:hAnsi="Arial" w:cs="Arial"/>
          <w:sz w:val="22"/>
        </w:rPr>
        <w:t>ploying physical aggressiveness (</w:t>
      </w:r>
      <w:proofErr w:type="spellStart"/>
      <w:r w:rsidR="00664B87" w:rsidRPr="008A261B">
        <w:rPr>
          <w:rFonts w:ascii="Arial" w:hAnsi="Arial" w:cs="Arial"/>
          <w:color w:val="222222"/>
          <w:sz w:val="22"/>
          <w:szCs w:val="24"/>
          <w:shd w:val="clear" w:color="auto" w:fill="FFFFFF"/>
        </w:rPr>
        <w:t>Manzenreiter</w:t>
      </w:r>
      <w:proofErr w:type="spellEnd"/>
      <w:r w:rsidR="00664B87" w:rsidRPr="008A261B">
        <w:rPr>
          <w:rFonts w:ascii="Arial" w:hAnsi="Arial" w:cs="Arial"/>
          <w:color w:val="222222"/>
          <w:sz w:val="22"/>
          <w:szCs w:val="24"/>
          <w:shd w:val="clear" w:color="auto" w:fill="FFFFFF"/>
        </w:rPr>
        <w:t>, 2020).</w:t>
      </w:r>
    </w:p>
    <w:p w14:paraId="4AC2897E" w14:textId="77777777" w:rsidR="00BC1248" w:rsidRPr="008A261B" w:rsidRDefault="005B11C5" w:rsidP="008A261B">
      <w:pPr>
        <w:spacing w:line="360" w:lineRule="auto"/>
        <w:jc w:val="both"/>
        <w:rPr>
          <w:rFonts w:ascii="Arial" w:hAnsi="Arial" w:cs="Arial"/>
          <w:sz w:val="22"/>
        </w:rPr>
      </w:pPr>
      <w:r w:rsidRPr="008A261B">
        <w:rPr>
          <w:rFonts w:ascii="Arial" w:hAnsi="Arial" w:cs="Arial"/>
          <w:sz w:val="22"/>
        </w:rPr>
        <w:t>Staff motivation and attrition are important for every organization's success. Using an effective reward system will drastically minimize sick days and increase productivity. Benefits would largely help the firm differentiate itself from its opponents since if one organization had better health insurance than another, the organization with great perks would be able to employ more individuals. Find out more about the NFS Actions Required. Even if the employee(s) has been ill at times but still arrives at work that works hard to provide for the family, they may feel less inspired since they are not compensated for their efforts. If they are lured to another employment, other employees may quit their current one</w:t>
      </w:r>
      <w:r w:rsidR="00664B87" w:rsidRPr="008A261B">
        <w:rPr>
          <w:rFonts w:ascii="Arial" w:hAnsi="Arial" w:cs="Arial"/>
          <w:sz w:val="22"/>
        </w:rPr>
        <w:t xml:space="preserve"> (</w:t>
      </w:r>
      <w:proofErr w:type="spellStart"/>
      <w:r w:rsidR="00664B87" w:rsidRPr="008A261B">
        <w:rPr>
          <w:rFonts w:ascii="Arial" w:hAnsi="Arial" w:cs="Arial"/>
          <w:color w:val="222222"/>
          <w:sz w:val="22"/>
          <w:szCs w:val="24"/>
          <w:shd w:val="clear" w:color="auto" w:fill="FFFFFF"/>
        </w:rPr>
        <w:t>Rofe</w:t>
      </w:r>
      <w:proofErr w:type="spellEnd"/>
      <w:r w:rsidR="00664B87" w:rsidRPr="008A261B">
        <w:rPr>
          <w:rFonts w:ascii="Arial" w:hAnsi="Arial" w:cs="Arial"/>
          <w:color w:val="222222"/>
          <w:sz w:val="22"/>
          <w:szCs w:val="24"/>
          <w:shd w:val="clear" w:color="auto" w:fill="FFFFFF"/>
        </w:rPr>
        <w:t>, 2019)</w:t>
      </w:r>
      <w:r w:rsidRPr="008A261B">
        <w:rPr>
          <w:rFonts w:ascii="Arial" w:hAnsi="Arial" w:cs="Arial"/>
          <w:sz w:val="22"/>
        </w:rPr>
        <w:t>. Career advancement might be due to a variety of factors, such as a lack of excitement at one's present job or a loss of satisfaction or drive. It's also possible because the newly created position offers greater benefits and a hig</w:t>
      </w:r>
      <w:r w:rsidR="00B45C47" w:rsidRPr="008A261B">
        <w:rPr>
          <w:rFonts w:ascii="Arial" w:hAnsi="Arial" w:cs="Arial"/>
          <w:sz w:val="22"/>
        </w:rPr>
        <w:t>her salary than the present one (</w:t>
      </w:r>
      <w:r w:rsidR="00B45C47" w:rsidRPr="008A261B">
        <w:rPr>
          <w:rFonts w:ascii="Arial" w:hAnsi="Arial" w:cs="Arial"/>
          <w:color w:val="222222"/>
          <w:sz w:val="22"/>
          <w:szCs w:val="24"/>
          <w:shd w:val="clear" w:color="auto" w:fill="FFFFFF"/>
        </w:rPr>
        <w:t>Xu, 2023).</w:t>
      </w:r>
    </w:p>
    <w:p w14:paraId="24218808" w14:textId="77777777" w:rsidR="00737A0C" w:rsidRPr="008A261B" w:rsidRDefault="005B11C5" w:rsidP="008A261B">
      <w:pPr>
        <w:pStyle w:val="ListParagraph"/>
        <w:numPr>
          <w:ilvl w:val="0"/>
          <w:numId w:val="2"/>
        </w:numPr>
        <w:spacing w:line="360" w:lineRule="auto"/>
        <w:jc w:val="both"/>
        <w:rPr>
          <w:rFonts w:ascii="Arial" w:hAnsi="Arial" w:cs="Arial"/>
          <w:sz w:val="22"/>
        </w:rPr>
      </w:pPr>
      <w:r w:rsidRPr="008A261B">
        <w:rPr>
          <w:rFonts w:ascii="Arial" w:hAnsi="Arial" w:cs="Arial"/>
          <w:sz w:val="22"/>
        </w:rPr>
        <w:t xml:space="preserve">Marketing creates a package of goods and commodities that a company sells to customers for a cost. The bundle is made up of a given product, hypothetical commodities or value, and the offering's price. When comparing one automobile to another, consider each of these aspects separately: physical, psychological, and price. </w:t>
      </w:r>
    </w:p>
    <w:p w14:paraId="356C6BE8" w14:textId="77777777" w:rsidR="00737A0C" w:rsidRPr="008A261B" w:rsidRDefault="005B11C5" w:rsidP="008A261B">
      <w:pPr>
        <w:pStyle w:val="ListParagraph"/>
        <w:numPr>
          <w:ilvl w:val="0"/>
          <w:numId w:val="2"/>
        </w:numPr>
        <w:spacing w:line="360" w:lineRule="auto"/>
        <w:jc w:val="both"/>
        <w:rPr>
          <w:rFonts w:ascii="Arial" w:hAnsi="Arial" w:cs="Arial"/>
          <w:sz w:val="22"/>
        </w:rPr>
      </w:pPr>
      <w:r w:rsidRPr="008A261B">
        <w:rPr>
          <w:rFonts w:ascii="Arial" w:hAnsi="Arial" w:cs="Arial"/>
          <w:sz w:val="22"/>
        </w:rPr>
        <w:lastRenderedPageBreak/>
        <w:t xml:space="preserve">When you make a decision, you cannot purchase one contractor's vehicle, a second manufacturer's car, and a third operator's pricing. The three are bundled together to constitute a single firm's offer. There is no single approach that guarantees marketing success. Advertising can </w:t>
      </w:r>
      <w:r w:rsidR="00664B87" w:rsidRPr="008A261B">
        <w:rPr>
          <w:rFonts w:ascii="Arial" w:hAnsi="Arial" w:cs="Arial"/>
          <w:sz w:val="22"/>
        </w:rPr>
        <w:t>be very expensive or very cheap (</w:t>
      </w:r>
      <w:proofErr w:type="spellStart"/>
      <w:r w:rsidR="00664B87" w:rsidRPr="008A261B">
        <w:rPr>
          <w:rFonts w:ascii="Arial" w:hAnsi="Arial" w:cs="Arial"/>
          <w:color w:val="222222"/>
          <w:sz w:val="22"/>
          <w:szCs w:val="24"/>
          <w:shd w:val="clear" w:color="auto" w:fill="FFFFFF"/>
        </w:rPr>
        <w:t>Keiningham</w:t>
      </w:r>
      <w:proofErr w:type="spellEnd"/>
      <w:r w:rsidR="00664B87" w:rsidRPr="008A261B">
        <w:rPr>
          <w:rFonts w:ascii="Arial" w:hAnsi="Arial" w:cs="Arial"/>
          <w:color w:val="222222"/>
          <w:sz w:val="22"/>
          <w:szCs w:val="24"/>
          <w:shd w:val="clear" w:color="auto" w:fill="FFFFFF"/>
        </w:rPr>
        <w:t>, 2020).</w:t>
      </w:r>
      <w:r w:rsidRPr="008A261B">
        <w:rPr>
          <w:rFonts w:ascii="Arial" w:hAnsi="Arial" w:cs="Arial"/>
          <w:sz w:val="22"/>
        </w:rPr>
        <w:t xml:space="preserve"> </w:t>
      </w:r>
    </w:p>
    <w:p w14:paraId="1B746452" w14:textId="77777777" w:rsidR="00BC1248" w:rsidRPr="008A261B" w:rsidRDefault="005B11C5" w:rsidP="008A261B">
      <w:pPr>
        <w:pStyle w:val="ListParagraph"/>
        <w:numPr>
          <w:ilvl w:val="0"/>
          <w:numId w:val="2"/>
        </w:numPr>
        <w:spacing w:line="360" w:lineRule="auto"/>
        <w:jc w:val="both"/>
        <w:rPr>
          <w:rFonts w:ascii="Arial" w:hAnsi="Arial" w:cs="Arial"/>
          <w:sz w:val="22"/>
        </w:rPr>
      </w:pPr>
      <w:r w:rsidRPr="008A261B">
        <w:rPr>
          <w:rFonts w:ascii="Arial" w:hAnsi="Arial" w:cs="Arial"/>
          <w:sz w:val="22"/>
        </w:rPr>
        <w:t>Marketing must always support the company in discovering, satisfying, and keeping customers. A marketing effort, regardless of its size or complication, is only useful if it helps the company accomplish its goals. When a firm creates promotional strategies, it makes decisions about the company's direction and marketing efforts. Businesses may focus on the customers, the bra</w:t>
      </w:r>
      <w:r w:rsidR="00B45C47" w:rsidRPr="008A261B">
        <w:rPr>
          <w:rFonts w:ascii="Arial" w:hAnsi="Arial" w:cs="Arial"/>
          <w:sz w:val="22"/>
        </w:rPr>
        <w:t>nd, revenues, or manufacturing (</w:t>
      </w:r>
      <w:proofErr w:type="spellStart"/>
      <w:r w:rsidR="00B45C47" w:rsidRPr="008A261B">
        <w:rPr>
          <w:rFonts w:ascii="Arial" w:hAnsi="Arial" w:cs="Arial"/>
          <w:color w:val="222222"/>
          <w:sz w:val="22"/>
          <w:szCs w:val="24"/>
          <w:shd w:val="clear" w:color="auto" w:fill="FFFFFF"/>
        </w:rPr>
        <w:t>Vrontis</w:t>
      </w:r>
      <w:proofErr w:type="spellEnd"/>
      <w:r w:rsidR="00B45C47" w:rsidRPr="008A261B">
        <w:rPr>
          <w:rFonts w:ascii="Arial" w:hAnsi="Arial" w:cs="Arial"/>
          <w:color w:val="222222"/>
          <w:sz w:val="22"/>
          <w:szCs w:val="24"/>
          <w:shd w:val="clear" w:color="auto" w:fill="FFFFFF"/>
        </w:rPr>
        <w:t xml:space="preserve">, 2021). </w:t>
      </w:r>
      <w:r w:rsidRPr="008A261B">
        <w:rPr>
          <w:rFonts w:ascii="Arial" w:hAnsi="Arial" w:cs="Arial"/>
          <w:sz w:val="22"/>
        </w:rPr>
        <w:t>As the corporate environment has changed, so has the way businesses conduct their marketing efforts.</w:t>
      </w:r>
    </w:p>
    <w:p w14:paraId="5B396ABD" w14:textId="77777777" w:rsidR="008F4A93" w:rsidRPr="008A261B" w:rsidRDefault="005B11C5" w:rsidP="008A261B">
      <w:pPr>
        <w:pStyle w:val="ListParagraph"/>
        <w:numPr>
          <w:ilvl w:val="0"/>
          <w:numId w:val="2"/>
        </w:numPr>
        <w:spacing w:line="360" w:lineRule="auto"/>
        <w:jc w:val="both"/>
        <w:rPr>
          <w:rFonts w:ascii="Arial" w:hAnsi="Arial" w:cs="Arial"/>
          <w:sz w:val="22"/>
        </w:rPr>
      </w:pPr>
      <w:r w:rsidRPr="008A261B">
        <w:rPr>
          <w:rFonts w:ascii="Arial" w:hAnsi="Arial" w:cs="Arial"/>
          <w:sz w:val="22"/>
        </w:rPr>
        <w:t xml:space="preserve">Selling products to customers is an important element of every marketer's work, and it should be done with greater elegance. Every marketing decision, from brand messages to advertising themes, should be done to generate sales. </w:t>
      </w:r>
    </w:p>
    <w:p w14:paraId="44C0C367" w14:textId="77777777" w:rsidR="00737A0C" w:rsidRPr="008A261B" w:rsidRDefault="005B11C5" w:rsidP="008A261B">
      <w:pPr>
        <w:pStyle w:val="ListParagraph"/>
        <w:numPr>
          <w:ilvl w:val="0"/>
          <w:numId w:val="2"/>
        </w:numPr>
        <w:spacing w:line="360" w:lineRule="auto"/>
        <w:jc w:val="both"/>
        <w:rPr>
          <w:rFonts w:ascii="Arial" w:hAnsi="Arial" w:cs="Arial"/>
          <w:sz w:val="22"/>
        </w:rPr>
      </w:pPr>
      <w:r w:rsidRPr="008A261B">
        <w:rPr>
          <w:rFonts w:ascii="Arial" w:hAnsi="Arial" w:cs="Arial"/>
          <w:sz w:val="22"/>
        </w:rPr>
        <w:t>Once you've piqued a probable customer's interest, whether they're a customer or a B2B opportunity, marketers must begin nurturing that lead and guiding customers through into the sales funnel so they're ready to buy after they make contact with your sales team</w:t>
      </w:r>
      <w:r w:rsidR="00664B87" w:rsidRPr="008A261B">
        <w:rPr>
          <w:rFonts w:ascii="Arial" w:hAnsi="Arial" w:cs="Arial"/>
          <w:sz w:val="22"/>
        </w:rPr>
        <w:t xml:space="preserve"> (</w:t>
      </w:r>
      <w:r w:rsidR="00664B87" w:rsidRPr="008A261B">
        <w:rPr>
          <w:rFonts w:ascii="Arial" w:hAnsi="Arial" w:cs="Arial"/>
          <w:color w:val="222222"/>
          <w:sz w:val="22"/>
          <w:szCs w:val="24"/>
          <w:shd w:val="clear" w:color="auto" w:fill="FFFFFF"/>
        </w:rPr>
        <w:t>Monte, 2021)</w:t>
      </w:r>
      <w:r w:rsidRPr="008A261B">
        <w:rPr>
          <w:rFonts w:ascii="Arial" w:hAnsi="Arial" w:cs="Arial"/>
          <w:sz w:val="22"/>
        </w:rPr>
        <w:t>.</w:t>
      </w:r>
    </w:p>
    <w:p w14:paraId="32153217" w14:textId="77777777" w:rsidR="00F36EA1" w:rsidRPr="008A261B" w:rsidRDefault="005B11C5" w:rsidP="008A261B">
      <w:pPr>
        <w:spacing w:line="360" w:lineRule="auto"/>
        <w:jc w:val="both"/>
        <w:rPr>
          <w:rFonts w:ascii="Arial" w:hAnsi="Arial" w:cs="Arial"/>
          <w:sz w:val="22"/>
        </w:rPr>
      </w:pPr>
      <w:r w:rsidRPr="008A261B">
        <w:rPr>
          <w:rFonts w:ascii="Arial" w:hAnsi="Arial" w:cs="Arial"/>
          <w:sz w:val="22"/>
        </w:rPr>
        <w:t xml:space="preserve">The hierarchical climate and air are basic in offering worth to clients. Inward partners are those that help the association in giving its eventual outcomes. Associations should contemplate approaches to boost inside staff to support outside clients. Inner clients, providers, and so forth all add to the environment of a firm. Associations should create and keep up with great associations with merchants and experts to offer a fruitful eventual outcome </w:t>
      </w:r>
      <w:r w:rsidR="00664B87" w:rsidRPr="008A261B">
        <w:rPr>
          <w:rFonts w:ascii="Arial" w:hAnsi="Arial" w:cs="Arial"/>
          <w:sz w:val="22"/>
        </w:rPr>
        <w:t xml:space="preserve"> (</w:t>
      </w:r>
      <w:r w:rsidR="00664B87" w:rsidRPr="008A261B">
        <w:rPr>
          <w:rFonts w:ascii="Arial" w:hAnsi="Arial" w:cs="Arial"/>
          <w:color w:val="222222"/>
          <w:sz w:val="22"/>
          <w:szCs w:val="24"/>
          <w:shd w:val="clear" w:color="auto" w:fill="FFFFFF"/>
        </w:rPr>
        <w:t xml:space="preserve">Abdullah, </w:t>
      </w:r>
      <w:r w:rsidR="00B45C47" w:rsidRPr="008A261B">
        <w:rPr>
          <w:rFonts w:ascii="Arial" w:hAnsi="Arial" w:cs="Arial"/>
          <w:color w:val="222222"/>
          <w:sz w:val="22"/>
          <w:szCs w:val="24"/>
          <w:shd w:val="clear" w:color="auto" w:fill="FFFFFF"/>
        </w:rPr>
        <w:t>2023).</w:t>
      </w:r>
      <w:r w:rsidR="008F4A93" w:rsidRPr="008A261B">
        <w:rPr>
          <w:rFonts w:ascii="Arial" w:hAnsi="Arial" w:cs="Arial"/>
          <w:sz w:val="22"/>
        </w:rPr>
        <w:t xml:space="preserve"> As a result, companies must do ongoing research into the ever-changing microenvironment. The macro</w:t>
      </w:r>
      <w:r w:rsidRPr="008A261B">
        <w:rPr>
          <w:rFonts w:ascii="Arial" w:hAnsi="Arial" w:cs="Arial"/>
          <w:sz w:val="22"/>
        </w:rPr>
        <w:t>-environment of an organiz</w:t>
      </w:r>
      <w:r w:rsidR="008F4A93" w:rsidRPr="008A261B">
        <w:rPr>
          <w:rFonts w:ascii="Arial" w:hAnsi="Arial" w:cs="Arial"/>
          <w:sz w:val="22"/>
        </w:rPr>
        <w:t>ation includes governmental policy, the worldwide financial landscape, and good governance. The corporation has no direct control or effect over the macro-environment.</w:t>
      </w:r>
      <w:r w:rsidRPr="008A261B">
        <w:rPr>
          <w:rFonts w:ascii="Arial" w:hAnsi="Arial" w:cs="Arial"/>
          <w:sz w:val="22"/>
        </w:rPr>
        <w:t xml:space="preserve"> Marketing data is derived from internal and external records. The internal record comprises information from both day-to-day manufacturing and unit sales. Managers might use internal data to track the promotional impact of various configurations. Data sources, such as financial results from a supplier, are also important in the decision-making process. The company's sales staff is a significant data source. As a result, the system must capture its market intelligence input. Internal or outside research firms' data is crucial in presenting managers </w:t>
      </w:r>
      <w:r w:rsidR="00664B87" w:rsidRPr="008A261B">
        <w:rPr>
          <w:rFonts w:ascii="Arial" w:hAnsi="Arial" w:cs="Arial"/>
          <w:sz w:val="22"/>
        </w:rPr>
        <w:t xml:space="preserve">with a </w:t>
      </w:r>
      <w:r w:rsidR="00664B87" w:rsidRPr="008A261B">
        <w:rPr>
          <w:rFonts w:ascii="Arial" w:hAnsi="Arial" w:cs="Arial"/>
          <w:sz w:val="22"/>
        </w:rPr>
        <w:lastRenderedPageBreak/>
        <w:t>thorough market picture (</w:t>
      </w:r>
      <w:proofErr w:type="spellStart"/>
      <w:r w:rsidR="00664B87" w:rsidRPr="008A261B">
        <w:rPr>
          <w:rFonts w:ascii="Arial" w:hAnsi="Arial" w:cs="Arial"/>
          <w:color w:val="222222"/>
          <w:sz w:val="22"/>
          <w:szCs w:val="24"/>
          <w:shd w:val="clear" w:color="auto" w:fill="FFFFFF"/>
        </w:rPr>
        <w:t>Rizzotto</w:t>
      </w:r>
      <w:proofErr w:type="spellEnd"/>
      <w:r w:rsidR="00664B87" w:rsidRPr="008A261B">
        <w:rPr>
          <w:rFonts w:ascii="Arial" w:hAnsi="Arial" w:cs="Arial"/>
          <w:color w:val="222222"/>
          <w:sz w:val="22"/>
          <w:szCs w:val="24"/>
          <w:shd w:val="clear" w:color="auto" w:fill="FFFFFF"/>
        </w:rPr>
        <w:t xml:space="preserve">, 2021). </w:t>
      </w:r>
      <w:r w:rsidRPr="008A261B">
        <w:rPr>
          <w:rFonts w:ascii="Arial" w:hAnsi="Arial" w:cs="Arial"/>
          <w:sz w:val="22"/>
        </w:rPr>
        <w:t>An information system gathers data from several sources. The data is scrutinized before being provided to management for review.</w:t>
      </w:r>
    </w:p>
    <w:p w14:paraId="722F76DE" w14:textId="77777777" w:rsidR="00F36EA1" w:rsidRPr="008A261B" w:rsidRDefault="005B11C5" w:rsidP="008A261B">
      <w:pPr>
        <w:spacing w:line="360" w:lineRule="auto"/>
        <w:jc w:val="both"/>
        <w:rPr>
          <w:rFonts w:ascii="Arial" w:hAnsi="Arial" w:cs="Arial"/>
          <w:sz w:val="22"/>
        </w:rPr>
      </w:pPr>
      <w:r w:rsidRPr="008A261B">
        <w:rPr>
          <w:rFonts w:ascii="Arial" w:hAnsi="Arial" w:cs="Arial"/>
          <w:sz w:val="22"/>
        </w:rPr>
        <w:t>The marketing channel includes manufactures, manufacturers, distributors, and retailers. Manufacturers and producers develop their branding strategy to target the end consumer. However, not all manufacturers are adept at managing affiliates. As a result, they need merchants and distributors to distribute their products. There are three sorts of wholesalers: merchant resellers, agents, and producer's offices around the world. Merchant wholesalers frequently have sufficient storage and administration capacities. Agents, on the contrary hand, operate as intermediaries between manufacturers and end users. Retailers are responsible for sellin</w:t>
      </w:r>
      <w:r w:rsidR="00664B87" w:rsidRPr="008A261B">
        <w:rPr>
          <w:rFonts w:ascii="Arial" w:hAnsi="Arial" w:cs="Arial"/>
          <w:sz w:val="22"/>
        </w:rPr>
        <w:t>g goods and services to clients (</w:t>
      </w:r>
      <w:proofErr w:type="spellStart"/>
      <w:r w:rsidR="00664B87" w:rsidRPr="008A261B">
        <w:rPr>
          <w:rFonts w:ascii="Arial" w:hAnsi="Arial" w:cs="Arial"/>
          <w:color w:val="222222"/>
          <w:sz w:val="22"/>
          <w:szCs w:val="24"/>
          <w:shd w:val="clear" w:color="auto" w:fill="FFFFFF"/>
        </w:rPr>
        <w:t>Tuten</w:t>
      </w:r>
      <w:proofErr w:type="spellEnd"/>
      <w:r w:rsidR="00664B87" w:rsidRPr="008A261B">
        <w:rPr>
          <w:rFonts w:ascii="Arial" w:hAnsi="Arial" w:cs="Arial"/>
          <w:color w:val="222222"/>
          <w:sz w:val="22"/>
          <w:szCs w:val="24"/>
          <w:shd w:val="clear" w:color="auto" w:fill="FFFFFF"/>
        </w:rPr>
        <w:t>, 2019).</w:t>
      </w:r>
      <w:r w:rsidRPr="008A261B">
        <w:rPr>
          <w:rFonts w:ascii="Arial" w:hAnsi="Arial" w:cs="Arial"/>
          <w:sz w:val="22"/>
        </w:rPr>
        <w:t xml:space="preserve"> Channel partner conflict has a detrimental influence on the supply of goods and services. Connection managers must understand the essence of the dispute and propose solutions that improve the network infrastructure. Not all subjects on the channel, however, may be classified as a dispute. The channel manager needs to evaluate the frequency of disagreement, the magnitude of misunderstanding, and the importance of the problem. The top three sources of disagreements among channel members are as follows. The first reason is that channel partners have a wide range of business interests (producers, wholesalers, and retailers). The other point is that each distributor only has a restricted view of the station as a whole. Disagreements between c</w:t>
      </w:r>
      <w:r w:rsidR="00664B87" w:rsidRPr="008A261B">
        <w:rPr>
          <w:rFonts w:ascii="Arial" w:hAnsi="Arial" w:cs="Arial"/>
          <w:sz w:val="22"/>
        </w:rPr>
        <w:t>hannel partners can be resolved (</w:t>
      </w:r>
      <w:proofErr w:type="spellStart"/>
      <w:r w:rsidR="00664B87" w:rsidRPr="008A261B">
        <w:rPr>
          <w:rFonts w:ascii="Arial" w:hAnsi="Arial" w:cs="Arial"/>
          <w:color w:val="222222"/>
          <w:sz w:val="22"/>
          <w:szCs w:val="24"/>
          <w:shd w:val="clear" w:color="auto" w:fill="FFFFFF"/>
        </w:rPr>
        <w:t>Thanaphat</w:t>
      </w:r>
      <w:proofErr w:type="spellEnd"/>
      <w:r w:rsidR="00664B87" w:rsidRPr="008A261B">
        <w:rPr>
          <w:rFonts w:ascii="Arial" w:hAnsi="Arial" w:cs="Arial"/>
          <w:color w:val="222222"/>
          <w:sz w:val="22"/>
          <w:szCs w:val="24"/>
          <w:shd w:val="clear" w:color="auto" w:fill="FFFFFF"/>
        </w:rPr>
        <w:t>, 2022).</w:t>
      </w:r>
    </w:p>
    <w:p w14:paraId="21F00CAD" w14:textId="77777777" w:rsidR="00F36EA1" w:rsidRPr="008A261B" w:rsidRDefault="005B11C5" w:rsidP="008A261B">
      <w:pPr>
        <w:spacing w:line="360" w:lineRule="auto"/>
        <w:jc w:val="both"/>
        <w:rPr>
          <w:rFonts w:ascii="Arial" w:hAnsi="Arial" w:cs="Arial"/>
          <w:sz w:val="22"/>
        </w:rPr>
      </w:pPr>
      <w:r w:rsidRPr="008A261B">
        <w:rPr>
          <w:rFonts w:ascii="Arial" w:hAnsi="Arial" w:cs="Arial"/>
          <w:sz w:val="22"/>
        </w:rPr>
        <w:br w:type="page"/>
      </w:r>
    </w:p>
    <w:p w14:paraId="1122FD3A" w14:textId="77777777" w:rsidR="00F36EA1" w:rsidRPr="008A261B" w:rsidRDefault="005B11C5" w:rsidP="008A261B">
      <w:pPr>
        <w:pStyle w:val="Heading1"/>
        <w:spacing w:line="360" w:lineRule="auto"/>
        <w:jc w:val="both"/>
        <w:rPr>
          <w:rFonts w:ascii="Arial" w:hAnsi="Arial" w:cs="Arial"/>
          <w:sz w:val="28"/>
        </w:rPr>
      </w:pPr>
      <w:bookmarkStart w:id="6" w:name="_Toc126766803"/>
      <w:r w:rsidRPr="008A261B">
        <w:rPr>
          <w:rFonts w:ascii="Arial" w:hAnsi="Arial" w:cs="Arial"/>
          <w:sz w:val="28"/>
        </w:rPr>
        <w:lastRenderedPageBreak/>
        <w:t>Conclusion</w:t>
      </w:r>
      <w:bookmarkEnd w:id="6"/>
    </w:p>
    <w:p w14:paraId="06594C47" w14:textId="77777777" w:rsidR="001C6CFD" w:rsidRPr="008A261B" w:rsidRDefault="008A261B" w:rsidP="008A261B">
      <w:pPr>
        <w:spacing w:line="360" w:lineRule="auto"/>
        <w:jc w:val="both"/>
        <w:rPr>
          <w:rFonts w:ascii="Arial" w:hAnsi="Arial" w:cs="Arial"/>
          <w:sz w:val="22"/>
        </w:rPr>
      </w:pPr>
      <w:r w:rsidRPr="008A261B">
        <w:rPr>
          <w:rFonts w:ascii="Arial" w:hAnsi="Arial" w:cs="Arial"/>
          <w:sz w:val="22"/>
        </w:rPr>
        <w:t>The organization chosen</w:t>
      </w:r>
      <w:r w:rsidR="00EE43F0">
        <w:rPr>
          <w:rFonts w:ascii="Arial" w:hAnsi="Arial" w:cs="Arial"/>
          <w:sz w:val="22"/>
        </w:rPr>
        <w:t xml:space="preserve"> for part 2</w:t>
      </w:r>
      <w:r w:rsidR="005B11C5" w:rsidRPr="008A261B">
        <w:rPr>
          <w:rFonts w:ascii="Arial" w:hAnsi="Arial" w:cs="Arial"/>
          <w:sz w:val="22"/>
        </w:rPr>
        <w:t xml:space="preserve"> is Tesco Plc, a company that distributes food, non-food items, and other goods. The global marketing environment is a complex structure that can be difficult to comprehend. Businesses that spend time and effort examining the global marketing environment will learn about economic realities in other parts of the world such as tax policy, the money system, mortgage rates, economic growth rate, business theories, trade bloc influence, and so on. The Commonwealth Games, one of the world's most anticipated sports events, will be hosted in Birmingham in 2022. </w:t>
      </w:r>
      <w:r w:rsidR="005518DD" w:rsidRPr="008A261B">
        <w:rPr>
          <w:rFonts w:ascii="Arial" w:hAnsi="Arial" w:cs="Arial"/>
          <w:sz w:val="22"/>
        </w:rPr>
        <w:t xml:space="preserve">Facilitating the Commonwealth Games is a worldwide exhibition that contacts over 1.5 billion individuals over TV alone. Birmingham has had both immediate and circuitous ventures because of the occasion, with enormous remaking projects currently in progress. The Commonwealth Games, one of the headliners at any point held in Birmingham, incorporates an apprenticeship program and gives valuable open doors to up to 12,500 workers. </w:t>
      </w:r>
      <w:r w:rsidR="005B11C5" w:rsidRPr="008A261B">
        <w:rPr>
          <w:rFonts w:ascii="Arial" w:hAnsi="Arial" w:cs="Arial"/>
          <w:sz w:val="22"/>
        </w:rPr>
        <w:t>It has a track record of improving GDP at the local, regional, and federal governments, and has typically generated approximately £800 million and £1.2 million in economic value.</w:t>
      </w:r>
    </w:p>
    <w:p w14:paraId="2ACFE7BB" w14:textId="77777777" w:rsidR="001C6CFD" w:rsidRPr="008A261B" w:rsidRDefault="005B11C5" w:rsidP="008A261B">
      <w:pPr>
        <w:spacing w:line="360" w:lineRule="auto"/>
        <w:jc w:val="both"/>
        <w:rPr>
          <w:rFonts w:ascii="Arial" w:hAnsi="Arial" w:cs="Arial"/>
        </w:rPr>
      </w:pPr>
      <w:r w:rsidRPr="008A261B">
        <w:rPr>
          <w:rFonts w:ascii="Arial" w:hAnsi="Arial" w:cs="Arial"/>
        </w:rPr>
        <w:br w:type="page"/>
      </w:r>
    </w:p>
    <w:p w14:paraId="04F9C3A9" w14:textId="77777777" w:rsidR="00F36EA1" w:rsidRPr="008A261B" w:rsidRDefault="005B11C5" w:rsidP="008A261B">
      <w:pPr>
        <w:pStyle w:val="Heading1"/>
        <w:spacing w:line="360" w:lineRule="auto"/>
        <w:jc w:val="both"/>
        <w:rPr>
          <w:rFonts w:ascii="Arial" w:hAnsi="Arial" w:cs="Arial"/>
          <w:sz w:val="28"/>
        </w:rPr>
      </w:pPr>
      <w:bookmarkStart w:id="7" w:name="_Toc126766804"/>
      <w:r w:rsidRPr="008A261B">
        <w:rPr>
          <w:rFonts w:ascii="Arial" w:hAnsi="Arial" w:cs="Arial"/>
          <w:sz w:val="28"/>
        </w:rPr>
        <w:lastRenderedPageBreak/>
        <w:t>References</w:t>
      </w:r>
      <w:bookmarkEnd w:id="7"/>
    </w:p>
    <w:p w14:paraId="7CD3CBE2" w14:textId="77777777" w:rsidR="00B45C47" w:rsidRPr="008A261B" w:rsidRDefault="005B11C5" w:rsidP="008A261B">
      <w:pPr>
        <w:spacing w:line="360" w:lineRule="auto"/>
        <w:jc w:val="both"/>
        <w:rPr>
          <w:rFonts w:ascii="Arial" w:hAnsi="Arial" w:cs="Arial"/>
          <w:color w:val="222222"/>
          <w:sz w:val="22"/>
          <w:szCs w:val="24"/>
          <w:shd w:val="clear" w:color="auto" w:fill="FFFFFF"/>
        </w:rPr>
      </w:pPr>
      <w:r w:rsidRPr="008A261B">
        <w:rPr>
          <w:rFonts w:ascii="Arial" w:hAnsi="Arial" w:cs="Arial"/>
          <w:color w:val="222222"/>
          <w:sz w:val="22"/>
          <w:szCs w:val="24"/>
          <w:shd w:val="clear" w:color="auto" w:fill="FFFFFF"/>
        </w:rPr>
        <w:t>Abdullah, M.,</w:t>
      </w:r>
      <w:r w:rsidR="008A261B">
        <w:rPr>
          <w:rFonts w:ascii="Arial" w:hAnsi="Arial" w:cs="Arial"/>
          <w:color w:val="222222"/>
          <w:sz w:val="22"/>
          <w:szCs w:val="24"/>
          <w:shd w:val="clear" w:color="auto" w:fill="FFFFFF"/>
        </w:rPr>
        <w:t>2023</w:t>
      </w:r>
      <w:r w:rsidRPr="008A261B">
        <w:rPr>
          <w:rFonts w:ascii="Arial" w:hAnsi="Arial" w:cs="Arial"/>
          <w:color w:val="222222"/>
          <w:sz w:val="22"/>
          <w:szCs w:val="24"/>
          <w:shd w:val="clear" w:color="auto" w:fill="FFFFFF"/>
        </w:rPr>
        <w:t xml:space="preserve"> Creating and Delivering Value Through Brands.</w:t>
      </w:r>
    </w:p>
    <w:p w14:paraId="6441A4B8" w14:textId="77777777" w:rsidR="00B45C47" w:rsidRPr="008A261B" w:rsidRDefault="005B11C5" w:rsidP="008A261B">
      <w:pPr>
        <w:spacing w:line="360" w:lineRule="auto"/>
        <w:jc w:val="both"/>
        <w:rPr>
          <w:rFonts w:ascii="Arial" w:hAnsi="Arial" w:cs="Arial"/>
          <w:color w:val="222222"/>
          <w:sz w:val="22"/>
          <w:szCs w:val="24"/>
          <w:shd w:val="clear" w:color="auto" w:fill="FFFFFF"/>
        </w:rPr>
      </w:pPr>
      <w:r w:rsidRPr="008A261B">
        <w:rPr>
          <w:rFonts w:ascii="Arial" w:hAnsi="Arial" w:cs="Arial"/>
          <w:color w:val="222222"/>
          <w:sz w:val="22"/>
          <w:szCs w:val="24"/>
          <w:shd w:val="clear" w:color="auto" w:fill="FFFFFF"/>
        </w:rPr>
        <w:t>Bason, T., 2019. </w:t>
      </w:r>
      <w:r w:rsidRPr="008A261B">
        <w:rPr>
          <w:rFonts w:ascii="Arial" w:hAnsi="Arial" w:cs="Arial"/>
          <w:i/>
          <w:iCs/>
          <w:color w:val="222222"/>
          <w:sz w:val="22"/>
          <w:szCs w:val="24"/>
          <w:shd w:val="clear" w:color="auto" w:fill="FFFFFF"/>
        </w:rPr>
        <w:t xml:space="preserve">Every loser wins? Leveraging an </w:t>
      </w:r>
      <w:proofErr w:type="spellStart"/>
      <w:r w:rsidRPr="008A261B">
        <w:rPr>
          <w:rFonts w:ascii="Arial" w:hAnsi="Arial" w:cs="Arial"/>
          <w:i/>
          <w:iCs/>
          <w:color w:val="222222"/>
          <w:sz w:val="22"/>
          <w:szCs w:val="24"/>
          <w:shd w:val="clear" w:color="auto" w:fill="FFFFFF"/>
        </w:rPr>
        <w:t>olympic</w:t>
      </w:r>
      <w:proofErr w:type="spellEnd"/>
      <w:r w:rsidRPr="008A261B">
        <w:rPr>
          <w:rFonts w:ascii="Arial" w:hAnsi="Arial" w:cs="Arial"/>
          <w:i/>
          <w:iCs/>
          <w:color w:val="222222"/>
          <w:sz w:val="22"/>
          <w:szCs w:val="24"/>
          <w:shd w:val="clear" w:color="auto" w:fill="FFFFFF"/>
        </w:rPr>
        <w:t xml:space="preserve"> bid</w:t>
      </w:r>
      <w:r w:rsidRPr="008A261B">
        <w:rPr>
          <w:rFonts w:ascii="Arial" w:hAnsi="Arial" w:cs="Arial"/>
          <w:color w:val="222222"/>
          <w:sz w:val="22"/>
          <w:szCs w:val="24"/>
          <w:shd w:val="clear" w:color="auto" w:fill="FFFFFF"/>
        </w:rPr>
        <w:t> (Doctoral dissertation, Manchester Metropolitan University).</w:t>
      </w:r>
    </w:p>
    <w:p w14:paraId="45591E5B" w14:textId="77777777" w:rsidR="00B45C47" w:rsidRPr="008A261B" w:rsidRDefault="005B11C5" w:rsidP="008A261B">
      <w:pPr>
        <w:spacing w:line="360" w:lineRule="auto"/>
        <w:jc w:val="both"/>
        <w:rPr>
          <w:rFonts w:ascii="Arial" w:hAnsi="Arial" w:cs="Arial"/>
          <w:color w:val="222222"/>
          <w:sz w:val="22"/>
          <w:szCs w:val="24"/>
          <w:shd w:val="clear" w:color="auto" w:fill="FFFFFF"/>
        </w:rPr>
      </w:pPr>
      <w:proofErr w:type="spellStart"/>
      <w:r w:rsidRPr="008A261B">
        <w:rPr>
          <w:rFonts w:ascii="Arial" w:hAnsi="Arial" w:cs="Arial"/>
          <w:color w:val="222222"/>
          <w:sz w:val="22"/>
          <w:szCs w:val="24"/>
          <w:shd w:val="clear" w:color="auto" w:fill="FFFFFF"/>
        </w:rPr>
        <w:t>Blüher</w:t>
      </w:r>
      <w:proofErr w:type="spellEnd"/>
      <w:r w:rsidRPr="008A261B">
        <w:rPr>
          <w:rFonts w:ascii="Arial" w:hAnsi="Arial" w:cs="Arial"/>
          <w:color w:val="222222"/>
          <w:sz w:val="22"/>
          <w:szCs w:val="24"/>
          <w:shd w:val="clear" w:color="auto" w:fill="FFFFFF"/>
        </w:rPr>
        <w:t>, M., 2019. Obesity: global epidemiology and pathogenesis. </w:t>
      </w:r>
      <w:r w:rsidRPr="008A261B">
        <w:rPr>
          <w:rFonts w:ascii="Arial" w:hAnsi="Arial" w:cs="Arial"/>
          <w:i/>
          <w:iCs/>
          <w:color w:val="222222"/>
          <w:sz w:val="22"/>
          <w:szCs w:val="24"/>
          <w:shd w:val="clear" w:color="auto" w:fill="FFFFFF"/>
        </w:rPr>
        <w:t>Nature Reviews Endocrinology</w:t>
      </w:r>
      <w:r w:rsidRPr="008A261B">
        <w:rPr>
          <w:rFonts w:ascii="Arial" w:hAnsi="Arial" w:cs="Arial"/>
          <w:color w:val="222222"/>
          <w:sz w:val="22"/>
          <w:szCs w:val="24"/>
          <w:shd w:val="clear" w:color="auto" w:fill="FFFFFF"/>
        </w:rPr>
        <w:t>, </w:t>
      </w:r>
      <w:r w:rsidRPr="008A261B">
        <w:rPr>
          <w:rFonts w:ascii="Arial" w:hAnsi="Arial" w:cs="Arial"/>
          <w:i/>
          <w:iCs/>
          <w:color w:val="222222"/>
          <w:sz w:val="22"/>
          <w:szCs w:val="24"/>
          <w:shd w:val="clear" w:color="auto" w:fill="FFFFFF"/>
        </w:rPr>
        <w:t>15</w:t>
      </w:r>
      <w:r w:rsidRPr="008A261B">
        <w:rPr>
          <w:rFonts w:ascii="Arial" w:hAnsi="Arial" w:cs="Arial"/>
          <w:color w:val="222222"/>
          <w:sz w:val="22"/>
          <w:szCs w:val="24"/>
          <w:shd w:val="clear" w:color="auto" w:fill="FFFFFF"/>
        </w:rPr>
        <w:t>(5), pp.288-298.</w:t>
      </w:r>
    </w:p>
    <w:p w14:paraId="06EE5809" w14:textId="77777777" w:rsidR="00B45C47" w:rsidRPr="008A261B" w:rsidRDefault="005B11C5" w:rsidP="008A261B">
      <w:pPr>
        <w:spacing w:line="360" w:lineRule="auto"/>
        <w:jc w:val="both"/>
        <w:rPr>
          <w:rFonts w:ascii="Arial" w:hAnsi="Arial" w:cs="Arial"/>
          <w:color w:val="222222"/>
          <w:sz w:val="22"/>
          <w:szCs w:val="24"/>
          <w:shd w:val="clear" w:color="auto" w:fill="FFFFFF"/>
        </w:rPr>
      </w:pPr>
      <w:r w:rsidRPr="008A261B">
        <w:rPr>
          <w:rFonts w:ascii="Arial" w:hAnsi="Arial" w:cs="Arial"/>
          <w:color w:val="222222"/>
          <w:sz w:val="22"/>
          <w:szCs w:val="24"/>
          <w:shd w:val="clear" w:color="auto" w:fill="FFFFFF"/>
        </w:rPr>
        <w:t>Burnett, C., 2021. Globalized Sport and Development from a Commonwealth Perspective. </w:t>
      </w:r>
      <w:r w:rsidRPr="008A261B">
        <w:rPr>
          <w:rFonts w:ascii="Arial" w:hAnsi="Arial" w:cs="Arial"/>
          <w:i/>
          <w:iCs/>
          <w:color w:val="222222"/>
          <w:sz w:val="22"/>
          <w:szCs w:val="24"/>
          <w:shd w:val="clear" w:color="auto" w:fill="FFFFFF"/>
        </w:rPr>
        <w:t>The Palgrave Handbook of Globalization and Sport</w:t>
      </w:r>
      <w:r w:rsidRPr="008A261B">
        <w:rPr>
          <w:rFonts w:ascii="Arial" w:hAnsi="Arial" w:cs="Arial"/>
          <w:color w:val="222222"/>
          <w:sz w:val="22"/>
          <w:szCs w:val="24"/>
          <w:shd w:val="clear" w:color="auto" w:fill="FFFFFF"/>
        </w:rPr>
        <w:t>, pp.479-501.</w:t>
      </w:r>
    </w:p>
    <w:p w14:paraId="00B415FC" w14:textId="77777777" w:rsidR="00B45C47" w:rsidRPr="008A261B" w:rsidRDefault="005B11C5" w:rsidP="008A261B">
      <w:pPr>
        <w:spacing w:line="360" w:lineRule="auto"/>
        <w:jc w:val="both"/>
        <w:rPr>
          <w:rFonts w:ascii="Arial" w:hAnsi="Arial" w:cs="Arial"/>
          <w:color w:val="222222"/>
          <w:sz w:val="22"/>
          <w:szCs w:val="24"/>
          <w:shd w:val="clear" w:color="auto" w:fill="FFFFFF"/>
        </w:rPr>
      </w:pPr>
      <w:r w:rsidRPr="008A261B">
        <w:rPr>
          <w:rFonts w:ascii="Arial" w:hAnsi="Arial" w:cs="Arial"/>
          <w:color w:val="222222"/>
          <w:sz w:val="22"/>
          <w:szCs w:val="24"/>
          <w:shd w:val="clear" w:color="auto" w:fill="FFFFFF"/>
        </w:rPr>
        <w:t>Harris, L.J., 2021. History of Sport in the Midlands. </w:t>
      </w:r>
      <w:r w:rsidRPr="008A261B">
        <w:rPr>
          <w:rFonts w:ascii="Arial" w:hAnsi="Arial" w:cs="Arial"/>
          <w:i/>
          <w:iCs/>
          <w:color w:val="222222"/>
          <w:sz w:val="22"/>
          <w:szCs w:val="24"/>
          <w:shd w:val="clear" w:color="auto" w:fill="FFFFFF"/>
        </w:rPr>
        <w:t>Midland History</w:t>
      </w:r>
      <w:r w:rsidRPr="008A261B">
        <w:rPr>
          <w:rFonts w:ascii="Arial" w:hAnsi="Arial" w:cs="Arial"/>
          <w:color w:val="222222"/>
          <w:sz w:val="22"/>
          <w:szCs w:val="24"/>
          <w:shd w:val="clear" w:color="auto" w:fill="FFFFFF"/>
        </w:rPr>
        <w:t>, </w:t>
      </w:r>
      <w:r w:rsidRPr="008A261B">
        <w:rPr>
          <w:rFonts w:ascii="Arial" w:hAnsi="Arial" w:cs="Arial"/>
          <w:i/>
          <w:iCs/>
          <w:color w:val="222222"/>
          <w:sz w:val="22"/>
          <w:szCs w:val="24"/>
          <w:shd w:val="clear" w:color="auto" w:fill="FFFFFF"/>
        </w:rPr>
        <w:t>46</w:t>
      </w:r>
      <w:r w:rsidRPr="008A261B">
        <w:rPr>
          <w:rFonts w:ascii="Arial" w:hAnsi="Arial" w:cs="Arial"/>
          <w:color w:val="222222"/>
          <w:sz w:val="22"/>
          <w:szCs w:val="24"/>
          <w:shd w:val="clear" w:color="auto" w:fill="FFFFFF"/>
        </w:rPr>
        <w:t>(2), pp.159-163.</w:t>
      </w:r>
    </w:p>
    <w:p w14:paraId="17BC0751" w14:textId="77777777" w:rsidR="00B45C47" w:rsidRPr="008A261B" w:rsidRDefault="005B11C5" w:rsidP="008A261B">
      <w:pPr>
        <w:spacing w:line="360" w:lineRule="auto"/>
        <w:jc w:val="both"/>
        <w:rPr>
          <w:rFonts w:ascii="Arial" w:hAnsi="Arial" w:cs="Arial"/>
          <w:color w:val="222222"/>
          <w:sz w:val="22"/>
          <w:szCs w:val="24"/>
          <w:shd w:val="clear" w:color="auto" w:fill="FFFFFF"/>
        </w:rPr>
      </w:pPr>
      <w:r w:rsidRPr="008A261B">
        <w:rPr>
          <w:rFonts w:ascii="Arial" w:hAnsi="Arial" w:cs="Arial"/>
          <w:color w:val="222222"/>
          <w:sz w:val="22"/>
          <w:szCs w:val="24"/>
          <w:shd w:val="clear" w:color="auto" w:fill="FFFFFF"/>
        </w:rPr>
        <w:t xml:space="preserve">James, L., 2022. Sustainability commonwealth games: The commonwealth games': Green </w:t>
      </w:r>
      <w:proofErr w:type="spellStart"/>
      <w:r w:rsidRPr="008A261B">
        <w:rPr>
          <w:rFonts w:ascii="Arial" w:hAnsi="Arial" w:cs="Arial"/>
          <w:color w:val="222222"/>
          <w:sz w:val="22"/>
          <w:szCs w:val="24"/>
          <w:shd w:val="clear" w:color="auto" w:fill="FFFFFF"/>
        </w:rPr>
        <w:t>asprations</w:t>
      </w:r>
      <w:proofErr w:type="spellEnd"/>
      <w:r w:rsidRPr="008A261B">
        <w:rPr>
          <w:rFonts w:ascii="Arial" w:hAnsi="Arial" w:cs="Arial"/>
          <w:color w:val="222222"/>
          <w:sz w:val="22"/>
          <w:szCs w:val="24"/>
          <w:shd w:val="clear" w:color="auto" w:fill="FFFFFF"/>
        </w:rPr>
        <w:t>: Fact or fiction?. </w:t>
      </w:r>
      <w:r w:rsidRPr="008A261B">
        <w:rPr>
          <w:rFonts w:ascii="Arial" w:hAnsi="Arial" w:cs="Arial"/>
          <w:i/>
          <w:iCs/>
          <w:color w:val="222222"/>
          <w:sz w:val="22"/>
          <w:szCs w:val="24"/>
          <w:shd w:val="clear" w:color="auto" w:fill="FFFFFF"/>
        </w:rPr>
        <w:t>Engineering &amp; Technology</w:t>
      </w:r>
      <w:r w:rsidRPr="008A261B">
        <w:rPr>
          <w:rFonts w:ascii="Arial" w:hAnsi="Arial" w:cs="Arial"/>
          <w:color w:val="222222"/>
          <w:sz w:val="22"/>
          <w:szCs w:val="24"/>
          <w:shd w:val="clear" w:color="auto" w:fill="FFFFFF"/>
        </w:rPr>
        <w:t>, </w:t>
      </w:r>
      <w:r w:rsidRPr="008A261B">
        <w:rPr>
          <w:rFonts w:ascii="Arial" w:hAnsi="Arial" w:cs="Arial"/>
          <w:i/>
          <w:iCs/>
          <w:color w:val="222222"/>
          <w:sz w:val="22"/>
          <w:szCs w:val="24"/>
          <w:shd w:val="clear" w:color="auto" w:fill="FFFFFF"/>
        </w:rPr>
        <w:t>17</w:t>
      </w:r>
      <w:r w:rsidRPr="008A261B">
        <w:rPr>
          <w:rFonts w:ascii="Arial" w:hAnsi="Arial" w:cs="Arial"/>
          <w:color w:val="222222"/>
          <w:sz w:val="22"/>
          <w:szCs w:val="24"/>
          <w:shd w:val="clear" w:color="auto" w:fill="FFFFFF"/>
        </w:rPr>
        <w:t>(7), pp.20-24.</w:t>
      </w:r>
    </w:p>
    <w:p w14:paraId="23716CB2" w14:textId="77777777" w:rsidR="00B45C47" w:rsidRPr="008A261B" w:rsidRDefault="005B11C5" w:rsidP="008A261B">
      <w:pPr>
        <w:spacing w:line="360" w:lineRule="auto"/>
        <w:jc w:val="both"/>
        <w:rPr>
          <w:rFonts w:ascii="Arial" w:hAnsi="Arial" w:cs="Arial"/>
          <w:color w:val="222222"/>
          <w:sz w:val="22"/>
          <w:szCs w:val="24"/>
          <w:shd w:val="clear" w:color="auto" w:fill="FFFFFF"/>
        </w:rPr>
      </w:pPr>
      <w:proofErr w:type="spellStart"/>
      <w:r w:rsidRPr="008A261B">
        <w:rPr>
          <w:rFonts w:ascii="Arial" w:hAnsi="Arial" w:cs="Arial"/>
          <w:color w:val="222222"/>
          <w:sz w:val="22"/>
          <w:szCs w:val="24"/>
          <w:shd w:val="clear" w:color="auto" w:fill="FFFFFF"/>
        </w:rPr>
        <w:t>Keiningham</w:t>
      </w:r>
      <w:proofErr w:type="spellEnd"/>
      <w:r w:rsidRPr="008A261B">
        <w:rPr>
          <w:rFonts w:ascii="Arial" w:hAnsi="Arial" w:cs="Arial"/>
          <w:color w:val="222222"/>
          <w:sz w:val="22"/>
          <w:szCs w:val="24"/>
          <w:shd w:val="clear" w:color="auto" w:fill="FFFFFF"/>
        </w:rPr>
        <w:t>, T., 2020. Customer experience driven business model innovation. </w:t>
      </w:r>
      <w:r w:rsidRPr="008A261B">
        <w:rPr>
          <w:rFonts w:ascii="Arial" w:hAnsi="Arial" w:cs="Arial"/>
          <w:i/>
          <w:iCs/>
          <w:color w:val="222222"/>
          <w:sz w:val="22"/>
          <w:szCs w:val="24"/>
          <w:shd w:val="clear" w:color="auto" w:fill="FFFFFF"/>
        </w:rPr>
        <w:t>Journal of Business Research</w:t>
      </w:r>
      <w:r w:rsidRPr="008A261B">
        <w:rPr>
          <w:rFonts w:ascii="Arial" w:hAnsi="Arial" w:cs="Arial"/>
          <w:color w:val="222222"/>
          <w:sz w:val="22"/>
          <w:szCs w:val="24"/>
          <w:shd w:val="clear" w:color="auto" w:fill="FFFFFF"/>
        </w:rPr>
        <w:t>, </w:t>
      </w:r>
      <w:r w:rsidRPr="008A261B">
        <w:rPr>
          <w:rFonts w:ascii="Arial" w:hAnsi="Arial" w:cs="Arial"/>
          <w:i/>
          <w:iCs/>
          <w:color w:val="222222"/>
          <w:sz w:val="22"/>
          <w:szCs w:val="24"/>
          <w:shd w:val="clear" w:color="auto" w:fill="FFFFFF"/>
        </w:rPr>
        <w:t>116</w:t>
      </w:r>
      <w:r w:rsidRPr="008A261B">
        <w:rPr>
          <w:rFonts w:ascii="Arial" w:hAnsi="Arial" w:cs="Arial"/>
          <w:color w:val="222222"/>
          <w:sz w:val="22"/>
          <w:szCs w:val="24"/>
          <w:shd w:val="clear" w:color="auto" w:fill="FFFFFF"/>
        </w:rPr>
        <w:t>, pp.431-440.</w:t>
      </w:r>
    </w:p>
    <w:p w14:paraId="5163A578" w14:textId="77777777" w:rsidR="00B45C47" w:rsidRPr="008A261B" w:rsidRDefault="005B11C5" w:rsidP="008A261B">
      <w:pPr>
        <w:spacing w:line="360" w:lineRule="auto"/>
        <w:jc w:val="both"/>
        <w:rPr>
          <w:rFonts w:ascii="Arial" w:hAnsi="Arial" w:cs="Arial"/>
          <w:color w:val="222222"/>
          <w:sz w:val="22"/>
          <w:szCs w:val="24"/>
          <w:shd w:val="clear" w:color="auto" w:fill="FFFFFF"/>
        </w:rPr>
      </w:pPr>
      <w:proofErr w:type="spellStart"/>
      <w:r w:rsidRPr="008A261B">
        <w:rPr>
          <w:rFonts w:ascii="Arial" w:hAnsi="Arial" w:cs="Arial"/>
          <w:color w:val="222222"/>
          <w:sz w:val="22"/>
          <w:szCs w:val="24"/>
          <w:shd w:val="clear" w:color="auto" w:fill="FFFFFF"/>
        </w:rPr>
        <w:t>Kobierecki</w:t>
      </w:r>
      <w:proofErr w:type="spellEnd"/>
      <w:r w:rsidRPr="008A261B">
        <w:rPr>
          <w:rFonts w:ascii="Arial" w:hAnsi="Arial" w:cs="Arial"/>
          <w:color w:val="222222"/>
          <w:sz w:val="22"/>
          <w:szCs w:val="24"/>
          <w:shd w:val="clear" w:color="auto" w:fill="FFFFFF"/>
        </w:rPr>
        <w:t>, M.M., 2023. Sport at the World Expo. Analysis of sports diplomacy at the non-sporting event. </w:t>
      </w:r>
      <w:r w:rsidRPr="008A261B">
        <w:rPr>
          <w:rFonts w:ascii="Arial" w:hAnsi="Arial" w:cs="Arial"/>
          <w:i/>
          <w:iCs/>
          <w:color w:val="222222"/>
          <w:sz w:val="22"/>
          <w:szCs w:val="24"/>
          <w:shd w:val="clear" w:color="auto" w:fill="FFFFFF"/>
        </w:rPr>
        <w:t>Place Branding and Public Diplomacy</w:t>
      </w:r>
      <w:r w:rsidRPr="008A261B">
        <w:rPr>
          <w:rFonts w:ascii="Arial" w:hAnsi="Arial" w:cs="Arial"/>
          <w:color w:val="222222"/>
          <w:sz w:val="22"/>
          <w:szCs w:val="24"/>
          <w:shd w:val="clear" w:color="auto" w:fill="FFFFFF"/>
        </w:rPr>
        <w:t>, pp.1-13.</w:t>
      </w:r>
    </w:p>
    <w:p w14:paraId="76CFC2A5" w14:textId="77777777" w:rsidR="00B45C47" w:rsidRPr="008A261B" w:rsidRDefault="005B11C5" w:rsidP="008A261B">
      <w:pPr>
        <w:spacing w:line="360" w:lineRule="auto"/>
        <w:jc w:val="both"/>
        <w:rPr>
          <w:rFonts w:ascii="Arial" w:hAnsi="Arial" w:cs="Arial"/>
          <w:color w:val="222222"/>
          <w:sz w:val="22"/>
          <w:szCs w:val="24"/>
          <w:shd w:val="clear" w:color="auto" w:fill="FFFFFF"/>
        </w:rPr>
      </w:pPr>
      <w:proofErr w:type="spellStart"/>
      <w:r w:rsidRPr="008A261B">
        <w:rPr>
          <w:rFonts w:ascii="Arial" w:hAnsi="Arial" w:cs="Arial"/>
          <w:color w:val="222222"/>
          <w:sz w:val="22"/>
          <w:szCs w:val="24"/>
          <w:shd w:val="clear" w:color="auto" w:fill="FFFFFF"/>
        </w:rPr>
        <w:t>Manzenreiter</w:t>
      </w:r>
      <w:proofErr w:type="spellEnd"/>
      <w:r w:rsidRPr="008A261B">
        <w:rPr>
          <w:rFonts w:ascii="Arial" w:hAnsi="Arial" w:cs="Arial"/>
          <w:color w:val="222222"/>
          <w:sz w:val="22"/>
          <w:szCs w:val="24"/>
          <w:shd w:val="clear" w:color="auto" w:fill="FFFFFF"/>
        </w:rPr>
        <w:t>, W., 2020. Tokyo 2020: Connecting the past with the future. In </w:t>
      </w:r>
      <w:r w:rsidRPr="008A261B">
        <w:rPr>
          <w:rFonts w:ascii="Arial" w:hAnsi="Arial" w:cs="Arial"/>
          <w:i/>
          <w:iCs/>
          <w:color w:val="222222"/>
          <w:sz w:val="22"/>
          <w:szCs w:val="24"/>
          <w:shd w:val="clear" w:color="auto" w:fill="FFFFFF"/>
        </w:rPr>
        <w:t>Japan through the lens of the Tokyo Olympics</w:t>
      </w:r>
      <w:r w:rsidRPr="008A261B">
        <w:rPr>
          <w:rFonts w:ascii="Arial" w:hAnsi="Arial" w:cs="Arial"/>
          <w:color w:val="222222"/>
          <w:sz w:val="22"/>
          <w:szCs w:val="24"/>
          <w:shd w:val="clear" w:color="auto" w:fill="FFFFFF"/>
        </w:rPr>
        <w:t> (pp. 137-140). Routledge.</w:t>
      </w:r>
    </w:p>
    <w:p w14:paraId="1B6B3891" w14:textId="77777777" w:rsidR="00B45C47" w:rsidRPr="008A261B" w:rsidRDefault="005B11C5" w:rsidP="008A261B">
      <w:pPr>
        <w:spacing w:line="360" w:lineRule="auto"/>
        <w:jc w:val="both"/>
        <w:rPr>
          <w:rFonts w:ascii="Arial" w:hAnsi="Arial" w:cs="Arial"/>
          <w:color w:val="222222"/>
          <w:sz w:val="22"/>
          <w:szCs w:val="24"/>
          <w:shd w:val="clear" w:color="auto" w:fill="FFFFFF"/>
        </w:rPr>
      </w:pPr>
      <w:r w:rsidRPr="008A261B">
        <w:rPr>
          <w:rFonts w:ascii="Arial" w:hAnsi="Arial" w:cs="Arial"/>
          <w:color w:val="222222"/>
          <w:sz w:val="22"/>
          <w:szCs w:val="24"/>
          <w:shd w:val="clear" w:color="auto" w:fill="FFFFFF"/>
        </w:rPr>
        <w:t xml:space="preserve">McDowell, M.L., 2022. The Falkland Islands, international sporting competition, and evolving (post-Brexit) </w:t>
      </w:r>
      <w:proofErr w:type="spellStart"/>
      <w:r w:rsidRPr="008A261B">
        <w:rPr>
          <w:rFonts w:ascii="Arial" w:hAnsi="Arial" w:cs="Arial"/>
          <w:color w:val="222222"/>
          <w:sz w:val="22"/>
          <w:szCs w:val="24"/>
          <w:shd w:val="clear" w:color="auto" w:fill="FFFFFF"/>
        </w:rPr>
        <w:t>paradiplomacy</w:t>
      </w:r>
      <w:proofErr w:type="spellEnd"/>
      <w:r w:rsidRPr="008A261B">
        <w:rPr>
          <w:rFonts w:ascii="Arial" w:hAnsi="Arial" w:cs="Arial"/>
          <w:color w:val="222222"/>
          <w:sz w:val="22"/>
          <w:szCs w:val="24"/>
          <w:shd w:val="clear" w:color="auto" w:fill="FFFFFF"/>
        </w:rPr>
        <w:t>.</w:t>
      </w:r>
    </w:p>
    <w:p w14:paraId="7B65D9A1" w14:textId="77777777" w:rsidR="00B45C47" w:rsidRPr="008A261B" w:rsidRDefault="005B11C5" w:rsidP="008A261B">
      <w:pPr>
        <w:spacing w:line="360" w:lineRule="auto"/>
        <w:jc w:val="both"/>
        <w:rPr>
          <w:rFonts w:ascii="Arial" w:hAnsi="Arial" w:cs="Arial"/>
          <w:color w:val="222222"/>
          <w:sz w:val="22"/>
          <w:szCs w:val="24"/>
          <w:shd w:val="clear" w:color="auto" w:fill="FFFFFF"/>
        </w:rPr>
      </w:pPr>
      <w:r w:rsidRPr="008A261B">
        <w:rPr>
          <w:rFonts w:ascii="Arial" w:hAnsi="Arial" w:cs="Arial"/>
          <w:color w:val="222222"/>
          <w:sz w:val="22"/>
          <w:szCs w:val="24"/>
          <w:shd w:val="clear" w:color="auto" w:fill="FFFFFF"/>
        </w:rPr>
        <w:t>McIntyre, W.D., 2022. CHOGM 2022: Rwanda hosts a well-</w:t>
      </w:r>
      <w:proofErr w:type="spellStart"/>
      <w:r w:rsidRPr="008A261B">
        <w:rPr>
          <w:rFonts w:ascii="Arial" w:hAnsi="Arial" w:cs="Arial"/>
          <w:color w:val="222222"/>
          <w:sz w:val="22"/>
          <w:szCs w:val="24"/>
          <w:shd w:val="clear" w:color="auto" w:fill="FFFFFF"/>
        </w:rPr>
        <w:t>organised</w:t>
      </w:r>
      <w:proofErr w:type="spellEnd"/>
      <w:r w:rsidRPr="008A261B">
        <w:rPr>
          <w:rFonts w:ascii="Arial" w:hAnsi="Arial" w:cs="Arial"/>
          <w:color w:val="222222"/>
          <w:sz w:val="22"/>
          <w:szCs w:val="24"/>
          <w:shd w:val="clear" w:color="auto" w:fill="FFFFFF"/>
        </w:rPr>
        <w:t xml:space="preserve"> revival of Commonwealth rituals. </w:t>
      </w:r>
      <w:r w:rsidRPr="008A261B">
        <w:rPr>
          <w:rFonts w:ascii="Arial" w:hAnsi="Arial" w:cs="Arial"/>
          <w:i/>
          <w:iCs/>
          <w:color w:val="222222"/>
          <w:sz w:val="22"/>
          <w:szCs w:val="24"/>
          <w:shd w:val="clear" w:color="auto" w:fill="FFFFFF"/>
        </w:rPr>
        <w:t>The Round Table</w:t>
      </w:r>
      <w:r w:rsidRPr="008A261B">
        <w:rPr>
          <w:rFonts w:ascii="Arial" w:hAnsi="Arial" w:cs="Arial"/>
          <w:color w:val="222222"/>
          <w:sz w:val="22"/>
          <w:szCs w:val="24"/>
          <w:shd w:val="clear" w:color="auto" w:fill="FFFFFF"/>
        </w:rPr>
        <w:t>, </w:t>
      </w:r>
      <w:r w:rsidRPr="008A261B">
        <w:rPr>
          <w:rFonts w:ascii="Arial" w:hAnsi="Arial" w:cs="Arial"/>
          <w:i/>
          <w:iCs/>
          <w:color w:val="222222"/>
          <w:sz w:val="22"/>
          <w:szCs w:val="24"/>
          <w:shd w:val="clear" w:color="auto" w:fill="FFFFFF"/>
        </w:rPr>
        <w:t>111</w:t>
      </w:r>
      <w:r w:rsidRPr="008A261B">
        <w:rPr>
          <w:rFonts w:ascii="Arial" w:hAnsi="Arial" w:cs="Arial"/>
          <w:color w:val="222222"/>
          <w:sz w:val="22"/>
          <w:szCs w:val="24"/>
          <w:shd w:val="clear" w:color="auto" w:fill="FFFFFF"/>
        </w:rPr>
        <w:t>(4), pp.467-474.</w:t>
      </w:r>
    </w:p>
    <w:p w14:paraId="0D5AF638" w14:textId="77777777" w:rsidR="00B45C47" w:rsidRPr="008A261B" w:rsidRDefault="005B11C5" w:rsidP="008A261B">
      <w:pPr>
        <w:spacing w:line="360" w:lineRule="auto"/>
        <w:jc w:val="both"/>
        <w:rPr>
          <w:rFonts w:ascii="Arial" w:hAnsi="Arial" w:cs="Arial"/>
          <w:color w:val="222222"/>
          <w:sz w:val="22"/>
          <w:szCs w:val="24"/>
          <w:shd w:val="clear" w:color="auto" w:fill="FFFFFF"/>
        </w:rPr>
      </w:pPr>
      <w:r w:rsidRPr="008A261B">
        <w:rPr>
          <w:rFonts w:ascii="Arial" w:hAnsi="Arial" w:cs="Arial"/>
          <w:color w:val="222222"/>
          <w:sz w:val="22"/>
          <w:szCs w:val="24"/>
          <w:shd w:val="clear" w:color="auto" w:fill="FFFFFF"/>
        </w:rPr>
        <w:t>Monte, A., 2021. A study of value chain reconfiguration processes under Covid-19 pressures: the case of Tesco PLC in the United Kingdom.</w:t>
      </w:r>
    </w:p>
    <w:p w14:paraId="75A47837" w14:textId="77777777" w:rsidR="00B45C47" w:rsidRPr="008A261B" w:rsidRDefault="005B11C5" w:rsidP="008A261B">
      <w:pPr>
        <w:spacing w:line="360" w:lineRule="auto"/>
        <w:jc w:val="both"/>
        <w:rPr>
          <w:rFonts w:ascii="Arial" w:hAnsi="Arial" w:cs="Arial"/>
          <w:color w:val="222222"/>
          <w:sz w:val="22"/>
          <w:szCs w:val="24"/>
          <w:shd w:val="clear" w:color="auto" w:fill="FFFFFF"/>
        </w:rPr>
      </w:pPr>
      <w:r w:rsidRPr="008A261B">
        <w:rPr>
          <w:rFonts w:ascii="Arial" w:hAnsi="Arial" w:cs="Arial"/>
          <w:color w:val="222222"/>
          <w:sz w:val="22"/>
          <w:szCs w:val="24"/>
          <w:shd w:val="clear" w:color="auto" w:fill="FFFFFF"/>
        </w:rPr>
        <w:t>Murray, L., 2022. Social value in major events. </w:t>
      </w:r>
      <w:r w:rsidRPr="008A261B">
        <w:rPr>
          <w:rFonts w:ascii="Arial" w:hAnsi="Arial" w:cs="Arial"/>
          <w:i/>
          <w:iCs/>
          <w:color w:val="222222"/>
          <w:sz w:val="22"/>
          <w:szCs w:val="24"/>
          <w:shd w:val="clear" w:color="auto" w:fill="FFFFFF"/>
        </w:rPr>
        <w:t>Planning News</w:t>
      </w:r>
      <w:r w:rsidRPr="008A261B">
        <w:rPr>
          <w:rFonts w:ascii="Arial" w:hAnsi="Arial" w:cs="Arial"/>
          <w:color w:val="222222"/>
          <w:sz w:val="22"/>
          <w:szCs w:val="24"/>
          <w:shd w:val="clear" w:color="auto" w:fill="FFFFFF"/>
        </w:rPr>
        <w:t>, </w:t>
      </w:r>
      <w:r w:rsidRPr="008A261B">
        <w:rPr>
          <w:rFonts w:ascii="Arial" w:hAnsi="Arial" w:cs="Arial"/>
          <w:i/>
          <w:iCs/>
          <w:color w:val="222222"/>
          <w:sz w:val="22"/>
          <w:szCs w:val="24"/>
          <w:shd w:val="clear" w:color="auto" w:fill="FFFFFF"/>
        </w:rPr>
        <w:t>48</w:t>
      </w:r>
      <w:r w:rsidRPr="008A261B">
        <w:rPr>
          <w:rFonts w:ascii="Arial" w:hAnsi="Arial" w:cs="Arial"/>
          <w:color w:val="222222"/>
          <w:sz w:val="22"/>
          <w:szCs w:val="24"/>
          <w:shd w:val="clear" w:color="auto" w:fill="FFFFFF"/>
        </w:rPr>
        <w:t>(10), pp.7-10.</w:t>
      </w:r>
    </w:p>
    <w:p w14:paraId="41A4C6D3" w14:textId="77777777" w:rsidR="00B45C47" w:rsidRPr="008A261B" w:rsidRDefault="005B11C5" w:rsidP="008A261B">
      <w:pPr>
        <w:spacing w:line="360" w:lineRule="auto"/>
        <w:jc w:val="both"/>
        <w:rPr>
          <w:rFonts w:ascii="Arial" w:hAnsi="Arial" w:cs="Arial"/>
          <w:color w:val="222222"/>
          <w:sz w:val="22"/>
          <w:szCs w:val="24"/>
          <w:shd w:val="clear" w:color="auto" w:fill="FFFFFF"/>
        </w:rPr>
      </w:pPr>
      <w:r w:rsidRPr="008A261B">
        <w:rPr>
          <w:rFonts w:ascii="Arial" w:hAnsi="Arial" w:cs="Arial"/>
          <w:color w:val="222222"/>
          <w:sz w:val="22"/>
          <w:szCs w:val="24"/>
          <w:shd w:val="clear" w:color="auto" w:fill="FFFFFF"/>
        </w:rPr>
        <w:t xml:space="preserve">Nicolaou, C., 2021. Development of business through the internet and social media: The professional use of audiovisual media technologies through strategic tactics and practices. </w:t>
      </w:r>
      <w:r w:rsidRPr="008A261B">
        <w:rPr>
          <w:rFonts w:ascii="Arial" w:hAnsi="Arial" w:cs="Arial"/>
          <w:color w:val="222222"/>
          <w:sz w:val="22"/>
          <w:szCs w:val="24"/>
          <w:shd w:val="clear" w:color="auto" w:fill="FFFFFF"/>
        </w:rPr>
        <w:lastRenderedPageBreak/>
        <w:t>In </w:t>
      </w:r>
      <w:r w:rsidRPr="008A261B">
        <w:rPr>
          <w:rFonts w:ascii="Arial" w:hAnsi="Arial" w:cs="Arial"/>
          <w:i/>
          <w:iCs/>
          <w:color w:val="222222"/>
          <w:sz w:val="22"/>
          <w:szCs w:val="24"/>
          <w:shd w:val="clear" w:color="auto" w:fill="FFFFFF"/>
        </w:rPr>
        <w:t>Handbook of research on IoT, digital transformation, and the future of global marketing</w:t>
      </w:r>
      <w:r w:rsidRPr="008A261B">
        <w:rPr>
          <w:rFonts w:ascii="Arial" w:hAnsi="Arial" w:cs="Arial"/>
          <w:color w:val="222222"/>
          <w:sz w:val="22"/>
          <w:szCs w:val="24"/>
          <w:shd w:val="clear" w:color="auto" w:fill="FFFFFF"/>
        </w:rPr>
        <w:t> (pp. 193-211). IGI Global.</w:t>
      </w:r>
    </w:p>
    <w:p w14:paraId="696C5568" w14:textId="77777777" w:rsidR="00B45C47" w:rsidRPr="008A261B" w:rsidRDefault="005B11C5" w:rsidP="008A261B">
      <w:pPr>
        <w:spacing w:line="360" w:lineRule="auto"/>
        <w:jc w:val="both"/>
        <w:rPr>
          <w:rFonts w:ascii="Arial" w:hAnsi="Arial" w:cs="Arial"/>
          <w:color w:val="222222"/>
          <w:sz w:val="22"/>
          <w:szCs w:val="24"/>
          <w:shd w:val="clear" w:color="auto" w:fill="FFFFFF"/>
        </w:rPr>
      </w:pPr>
      <w:r w:rsidRPr="008A261B">
        <w:rPr>
          <w:rFonts w:ascii="Arial" w:hAnsi="Arial" w:cs="Arial"/>
          <w:color w:val="222222"/>
          <w:sz w:val="22"/>
          <w:szCs w:val="24"/>
          <w:shd w:val="clear" w:color="auto" w:fill="FFFFFF"/>
        </w:rPr>
        <w:t>Ponte, S., 2019. </w:t>
      </w:r>
      <w:r w:rsidRPr="008A261B">
        <w:rPr>
          <w:rFonts w:ascii="Arial" w:hAnsi="Arial" w:cs="Arial"/>
          <w:i/>
          <w:iCs/>
          <w:color w:val="222222"/>
          <w:sz w:val="22"/>
          <w:szCs w:val="24"/>
          <w:shd w:val="clear" w:color="auto" w:fill="FFFFFF"/>
        </w:rPr>
        <w:t>Business, power and sustainability in a world of global value chains</w:t>
      </w:r>
      <w:r w:rsidRPr="008A261B">
        <w:rPr>
          <w:rFonts w:ascii="Arial" w:hAnsi="Arial" w:cs="Arial"/>
          <w:color w:val="222222"/>
          <w:sz w:val="22"/>
          <w:szCs w:val="24"/>
          <w:shd w:val="clear" w:color="auto" w:fill="FFFFFF"/>
        </w:rPr>
        <w:t>. Bloomsbury Publishing.</w:t>
      </w:r>
    </w:p>
    <w:p w14:paraId="7C155EEE" w14:textId="77777777" w:rsidR="00B45C47" w:rsidRPr="008A261B" w:rsidRDefault="005B11C5" w:rsidP="008A261B">
      <w:pPr>
        <w:spacing w:line="360" w:lineRule="auto"/>
        <w:jc w:val="both"/>
        <w:rPr>
          <w:rFonts w:ascii="Arial" w:hAnsi="Arial" w:cs="Arial"/>
          <w:color w:val="222222"/>
          <w:sz w:val="22"/>
          <w:szCs w:val="24"/>
          <w:shd w:val="clear" w:color="auto" w:fill="FFFFFF"/>
        </w:rPr>
      </w:pPr>
      <w:r w:rsidRPr="008A261B">
        <w:rPr>
          <w:rFonts w:ascii="Arial" w:hAnsi="Arial" w:cs="Arial"/>
          <w:color w:val="222222"/>
          <w:sz w:val="22"/>
          <w:szCs w:val="24"/>
          <w:shd w:val="clear" w:color="auto" w:fill="FFFFFF"/>
        </w:rPr>
        <w:t>Reid, G., 2022. Sport in a Divided Scotland. </w:t>
      </w:r>
      <w:r w:rsidRPr="008A261B">
        <w:rPr>
          <w:rFonts w:ascii="Arial" w:hAnsi="Arial" w:cs="Arial"/>
          <w:i/>
          <w:iCs/>
          <w:color w:val="222222"/>
          <w:sz w:val="22"/>
          <w:szCs w:val="24"/>
          <w:shd w:val="clear" w:color="auto" w:fill="FFFFFF"/>
        </w:rPr>
        <w:t>Sports Diplomacy from PyeongChang 2018 to Gangwon 2024: Inter-Korean Communication and Collaboration through Sport Mega-Events</w:t>
      </w:r>
      <w:r w:rsidRPr="008A261B">
        <w:rPr>
          <w:rFonts w:ascii="Arial" w:hAnsi="Arial" w:cs="Arial"/>
          <w:color w:val="222222"/>
          <w:sz w:val="22"/>
          <w:szCs w:val="24"/>
          <w:shd w:val="clear" w:color="auto" w:fill="FFFFFF"/>
        </w:rPr>
        <w:t>, p.86.</w:t>
      </w:r>
    </w:p>
    <w:p w14:paraId="5AE7BCBB" w14:textId="77777777" w:rsidR="00B45C47" w:rsidRPr="008A261B" w:rsidRDefault="005B11C5" w:rsidP="008A261B">
      <w:pPr>
        <w:spacing w:line="360" w:lineRule="auto"/>
        <w:jc w:val="both"/>
        <w:rPr>
          <w:rFonts w:ascii="Arial" w:hAnsi="Arial" w:cs="Arial"/>
          <w:color w:val="222222"/>
          <w:sz w:val="22"/>
          <w:szCs w:val="24"/>
          <w:shd w:val="clear" w:color="auto" w:fill="FFFFFF"/>
        </w:rPr>
      </w:pPr>
      <w:proofErr w:type="spellStart"/>
      <w:r w:rsidRPr="008A261B">
        <w:rPr>
          <w:rFonts w:ascii="Arial" w:hAnsi="Arial" w:cs="Arial"/>
          <w:color w:val="222222"/>
          <w:sz w:val="22"/>
          <w:szCs w:val="24"/>
          <w:shd w:val="clear" w:color="auto" w:fill="FFFFFF"/>
        </w:rPr>
        <w:t>Révauger</w:t>
      </w:r>
      <w:proofErr w:type="spellEnd"/>
      <w:r w:rsidRPr="008A261B">
        <w:rPr>
          <w:rFonts w:ascii="Arial" w:hAnsi="Arial" w:cs="Arial"/>
          <w:color w:val="222222"/>
          <w:sz w:val="22"/>
          <w:szCs w:val="24"/>
          <w:shd w:val="clear" w:color="auto" w:fill="FFFFFF"/>
        </w:rPr>
        <w:t>, G., 2022. The Birmingham 2022 Commonwealth Games: Where from, What for, and Where to?.</w:t>
      </w:r>
    </w:p>
    <w:p w14:paraId="07403DE9" w14:textId="77777777" w:rsidR="00B45C47" w:rsidRPr="008A261B" w:rsidRDefault="005B11C5" w:rsidP="008A261B">
      <w:pPr>
        <w:spacing w:line="360" w:lineRule="auto"/>
        <w:jc w:val="both"/>
        <w:rPr>
          <w:rFonts w:ascii="Arial" w:hAnsi="Arial" w:cs="Arial"/>
          <w:color w:val="222222"/>
          <w:sz w:val="22"/>
          <w:szCs w:val="24"/>
          <w:shd w:val="clear" w:color="auto" w:fill="FFFFFF"/>
        </w:rPr>
      </w:pPr>
      <w:proofErr w:type="spellStart"/>
      <w:r w:rsidRPr="008A261B">
        <w:rPr>
          <w:rFonts w:ascii="Arial" w:hAnsi="Arial" w:cs="Arial"/>
          <w:color w:val="222222"/>
          <w:sz w:val="22"/>
          <w:szCs w:val="24"/>
          <w:shd w:val="clear" w:color="auto" w:fill="FFFFFF"/>
        </w:rPr>
        <w:t>Rizzotto</w:t>
      </w:r>
      <w:proofErr w:type="spellEnd"/>
      <w:r w:rsidRPr="008A261B">
        <w:rPr>
          <w:rFonts w:ascii="Arial" w:hAnsi="Arial" w:cs="Arial"/>
          <w:color w:val="222222"/>
          <w:sz w:val="22"/>
          <w:szCs w:val="24"/>
          <w:shd w:val="clear" w:color="auto" w:fill="FFFFFF"/>
        </w:rPr>
        <w:t>, J.A., 2021. </w:t>
      </w:r>
      <w:r w:rsidRPr="008A261B">
        <w:rPr>
          <w:rFonts w:ascii="Arial" w:hAnsi="Arial" w:cs="Arial"/>
          <w:i/>
          <w:iCs/>
          <w:color w:val="222222"/>
          <w:sz w:val="22"/>
          <w:szCs w:val="24"/>
          <w:shd w:val="clear" w:color="auto" w:fill="FFFFFF"/>
        </w:rPr>
        <w:t xml:space="preserve">The role of CRS on the fast fashion business: consumer perception and </w:t>
      </w:r>
      <w:proofErr w:type="spellStart"/>
      <w:r w:rsidRPr="008A261B">
        <w:rPr>
          <w:rFonts w:ascii="Arial" w:hAnsi="Arial" w:cs="Arial"/>
          <w:i/>
          <w:iCs/>
          <w:color w:val="222222"/>
          <w:sz w:val="22"/>
          <w:szCs w:val="24"/>
          <w:shd w:val="clear" w:color="auto" w:fill="FFFFFF"/>
        </w:rPr>
        <w:t>outcames</w:t>
      </w:r>
      <w:proofErr w:type="spellEnd"/>
      <w:r w:rsidRPr="008A261B">
        <w:rPr>
          <w:rFonts w:ascii="Arial" w:hAnsi="Arial" w:cs="Arial"/>
          <w:color w:val="222222"/>
          <w:sz w:val="22"/>
          <w:szCs w:val="24"/>
          <w:shd w:val="clear" w:color="auto" w:fill="FFFFFF"/>
        </w:rPr>
        <w:t> (Doctoral dissertation).</w:t>
      </w:r>
    </w:p>
    <w:p w14:paraId="4693BD4E" w14:textId="77777777" w:rsidR="00B45C47" w:rsidRPr="008A261B" w:rsidRDefault="005B11C5" w:rsidP="008A261B">
      <w:pPr>
        <w:spacing w:line="360" w:lineRule="auto"/>
        <w:jc w:val="both"/>
        <w:rPr>
          <w:rFonts w:ascii="Arial" w:hAnsi="Arial" w:cs="Arial"/>
          <w:color w:val="222222"/>
          <w:sz w:val="22"/>
          <w:szCs w:val="24"/>
          <w:shd w:val="clear" w:color="auto" w:fill="FFFFFF"/>
        </w:rPr>
      </w:pPr>
      <w:proofErr w:type="spellStart"/>
      <w:r w:rsidRPr="008A261B">
        <w:rPr>
          <w:rFonts w:ascii="Arial" w:hAnsi="Arial" w:cs="Arial"/>
          <w:color w:val="222222"/>
          <w:sz w:val="22"/>
          <w:szCs w:val="24"/>
          <w:shd w:val="clear" w:color="auto" w:fill="FFFFFF"/>
        </w:rPr>
        <w:t>Rofe</w:t>
      </w:r>
      <w:proofErr w:type="spellEnd"/>
      <w:r w:rsidRPr="008A261B">
        <w:rPr>
          <w:rFonts w:ascii="Arial" w:hAnsi="Arial" w:cs="Arial"/>
          <w:color w:val="222222"/>
          <w:sz w:val="22"/>
          <w:szCs w:val="24"/>
          <w:shd w:val="clear" w:color="auto" w:fill="FFFFFF"/>
        </w:rPr>
        <w:t>, J.S., 2019. All-Party Parliamentary Group on Sport, Modern Slavery and Human Rights: Interim Report, July 2019.</w:t>
      </w:r>
    </w:p>
    <w:p w14:paraId="2CD232E0" w14:textId="77777777" w:rsidR="00B45C47" w:rsidRPr="008A261B" w:rsidRDefault="005B11C5" w:rsidP="008A261B">
      <w:pPr>
        <w:spacing w:line="360" w:lineRule="auto"/>
        <w:jc w:val="both"/>
        <w:rPr>
          <w:rFonts w:ascii="Arial" w:hAnsi="Arial" w:cs="Arial"/>
          <w:color w:val="222222"/>
          <w:sz w:val="22"/>
          <w:szCs w:val="24"/>
          <w:shd w:val="clear" w:color="auto" w:fill="FFFFFF"/>
        </w:rPr>
      </w:pPr>
      <w:proofErr w:type="spellStart"/>
      <w:r w:rsidRPr="008A261B">
        <w:rPr>
          <w:rFonts w:ascii="Arial" w:hAnsi="Arial" w:cs="Arial"/>
          <w:color w:val="222222"/>
          <w:sz w:val="22"/>
          <w:szCs w:val="24"/>
          <w:shd w:val="clear" w:color="auto" w:fill="FFFFFF"/>
        </w:rPr>
        <w:t>Thanaphat</w:t>
      </w:r>
      <w:proofErr w:type="spellEnd"/>
      <w:r w:rsidRPr="008A261B">
        <w:rPr>
          <w:rFonts w:ascii="Arial" w:hAnsi="Arial" w:cs="Arial"/>
          <w:color w:val="222222"/>
          <w:sz w:val="22"/>
          <w:szCs w:val="24"/>
          <w:shd w:val="clear" w:color="auto" w:fill="FFFFFF"/>
        </w:rPr>
        <w:t>, C., 2022. </w:t>
      </w:r>
      <w:r w:rsidRPr="008A261B">
        <w:rPr>
          <w:rFonts w:ascii="Arial" w:hAnsi="Arial" w:cs="Arial"/>
          <w:i/>
          <w:iCs/>
          <w:color w:val="222222"/>
          <w:sz w:val="22"/>
          <w:szCs w:val="24"/>
          <w:shd w:val="clear" w:color="auto" w:fill="FFFFFF"/>
        </w:rPr>
        <w:t>Factor affecting the customer decision to use E-Grocery delivery market in Thailand</w:t>
      </w:r>
      <w:r w:rsidRPr="008A261B">
        <w:rPr>
          <w:rFonts w:ascii="Arial" w:hAnsi="Arial" w:cs="Arial"/>
          <w:color w:val="222222"/>
          <w:sz w:val="22"/>
          <w:szCs w:val="24"/>
          <w:shd w:val="clear" w:color="auto" w:fill="FFFFFF"/>
        </w:rPr>
        <w:t> (Doctoral dissertation, Mahidol University).</w:t>
      </w:r>
    </w:p>
    <w:p w14:paraId="16F6978A" w14:textId="77777777" w:rsidR="00B45C47" w:rsidRPr="008A261B" w:rsidRDefault="005B11C5" w:rsidP="008A261B">
      <w:pPr>
        <w:spacing w:line="360" w:lineRule="auto"/>
        <w:jc w:val="both"/>
        <w:rPr>
          <w:rFonts w:ascii="Arial" w:hAnsi="Arial" w:cs="Arial"/>
          <w:color w:val="222222"/>
          <w:sz w:val="22"/>
          <w:szCs w:val="24"/>
          <w:shd w:val="clear" w:color="auto" w:fill="FFFFFF"/>
        </w:rPr>
      </w:pPr>
      <w:proofErr w:type="spellStart"/>
      <w:r w:rsidRPr="008A261B">
        <w:rPr>
          <w:rFonts w:ascii="Arial" w:hAnsi="Arial" w:cs="Arial"/>
          <w:color w:val="222222"/>
          <w:sz w:val="22"/>
          <w:szCs w:val="24"/>
          <w:shd w:val="clear" w:color="auto" w:fill="FFFFFF"/>
        </w:rPr>
        <w:t>Tuten</w:t>
      </w:r>
      <w:proofErr w:type="spellEnd"/>
      <w:r w:rsidRPr="008A261B">
        <w:rPr>
          <w:rFonts w:ascii="Arial" w:hAnsi="Arial" w:cs="Arial"/>
          <w:color w:val="222222"/>
          <w:sz w:val="22"/>
          <w:szCs w:val="24"/>
          <w:shd w:val="clear" w:color="auto" w:fill="FFFFFF"/>
        </w:rPr>
        <w:t>, T.L., 2019. Principles of marketing for a digital age. </w:t>
      </w:r>
      <w:r w:rsidRPr="008A261B">
        <w:rPr>
          <w:rFonts w:ascii="Arial" w:hAnsi="Arial" w:cs="Arial"/>
          <w:i/>
          <w:iCs/>
          <w:color w:val="222222"/>
          <w:sz w:val="22"/>
          <w:szCs w:val="24"/>
          <w:shd w:val="clear" w:color="auto" w:fill="FFFFFF"/>
        </w:rPr>
        <w:t>Principles of Marketing for a Digital Age</w:t>
      </w:r>
      <w:r w:rsidRPr="008A261B">
        <w:rPr>
          <w:rFonts w:ascii="Arial" w:hAnsi="Arial" w:cs="Arial"/>
          <w:color w:val="222222"/>
          <w:sz w:val="22"/>
          <w:szCs w:val="24"/>
          <w:shd w:val="clear" w:color="auto" w:fill="FFFFFF"/>
        </w:rPr>
        <w:t>, pp.1-496.</w:t>
      </w:r>
    </w:p>
    <w:p w14:paraId="0D204CA6" w14:textId="77777777" w:rsidR="00B45C47" w:rsidRPr="008A261B" w:rsidRDefault="005B11C5" w:rsidP="008A261B">
      <w:pPr>
        <w:spacing w:line="360" w:lineRule="auto"/>
        <w:jc w:val="both"/>
        <w:rPr>
          <w:rFonts w:ascii="Arial" w:hAnsi="Arial" w:cs="Arial"/>
          <w:color w:val="222222"/>
          <w:sz w:val="22"/>
          <w:szCs w:val="24"/>
          <w:shd w:val="clear" w:color="auto" w:fill="FFFFFF"/>
        </w:rPr>
      </w:pPr>
      <w:proofErr w:type="spellStart"/>
      <w:r w:rsidRPr="008A261B">
        <w:rPr>
          <w:rFonts w:ascii="Arial" w:hAnsi="Arial" w:cs="Arial"/>
          <w:color w:val="222222"/>
          <w:sz w:val="22"/>
          <w:szCs w:val="24"/>
          <w:shd w:val="clear" w:color="auto" w:fill="FFFFFF"/>
        </w:rPr>
        <w:t>Valenta</w:t>
      </w:r>
      <w:proofErr w:type="spellEnd"/>
      <w:r w:rsidRPr="008A261B">
        <w:rPr>
          <w:rFonts w:ascii="Arial" w:hAnsi="Arial" w:cs="Arial"/>
          <w:color w:val="222222"/>
          <w:sz w:val="22"/>
          <w:szCs w:val="24"/>
          <w:shd w:val="clear" w:color="auto" w:fill="FFFFFF"/>
        </w:rPr>
        <w:t>, R.K., 2020. The social and environmental complexities of extracting energy transition metals. </w:t>
      </w:r>
      <w:r w:rsidRPr="008A261B">
        <w:rPr>
          <w:rFonts w:ascii="Arial" w:hAnsi="Arial" w:cs="Arial"/>
          <w:i/>
          <w:iCs/>
          <w:color w:val="222222"/>
          <w:sz w:val="22"/>
          <w:szCs w:val="24"/>
          <w:shd w:val="clear" w:color="auto" w:fill="FFFFFF"/>
        </w:rPr>
        <w:t>Nature communications</w:t>
      </w:r>
      <w:r w:rsidRPr="008A261B">
        <w:rPr>
          <w:rFonts w:ascii="Arial" w:hAnsi="Arial" w:cs="Arial"/>
          <w:color w:val="222222"/>
          <w:sz w:val="22"/>
          <w:szCs w:val="24"/>
          <w:shd w:val="clear" w:color="auto" w:fill="FFFFFF"/>
        </w:rPr>
        <w:t>, </w:t>
      </w:r>
      <w:r w:rsidRPr="008A261B">
        <w:rPr>
          <w:rFonts w:ascii="Arial" w:hAnsi="Arial" w:cs="Arial"/>
          <w:i/>
          <w:iCs/>
          <w:color w:val="222222"/>
          <w:sz w:val="22"/>
          <w:szCs w:val="24"/>
          <w:shd w:val="clear" w:color="auto" w:fill="FFFFFF"/>
        </w:rPr>
        <w:t>11</w:t>
      </w:r>
      <w:r w:rsidRPr="008A261B">
        <w:rPr>
          <w:rFonts w:ascii="Arial" w:hAnsi="Arial" w:cs="Arial"/>
          <w:color w:val="222222"/>
          <w:sz w:val="22"/>
          <w:szCs w:val="24"/>
          <w:shd w:val="clear" w:color="auto" w:fill="FFFFFF"/>
        </w:rPr>
        <w:t>(1), p.4823.</w:t>
      </w:r>
    </w:p>
    <w:p w14:paraId="2B2922AB" w14:textId="77777777" w:rsidR="00B45C47" w:rsidRPr="008A261B" w:rsidRDefault="005B11C5" w:rsidP="008A261B">
      <w:pPr>
        <w:spacing w:line="360" w:lineRule="auto"/>
        <w:jc w:val="both"/>
        <w:rPr>
          <w:rFonts w:ascii="Arial" w:hAnsi="Arial" w:cs="Arial"/>
          <w:color w:val="222222"/>
          <w:sz w:val="22"/>
          <w:szCs w:val="24"/>
          <w:shd w:val="clear" w:color="auto" w:fill="FFFFFF"/>
        </w:rPr>
      </w:pPr>
      <w:proofErr w:type="spellStart"/>
      <w:r w:rsidRPr="008A261B">
        <w:rPr>
          <w:rFonts w:ascii="Arial" w:hAnsi="Arial" w:cs="Arial"/>
          <w:color w:val="222222"/>
          <w:sz w:val="22"/>
          <w:szCs w:val="24"/>
          <w:shd w:val="clear" w:color="auto" w:fill="FFFFFF"/>
        </w:rPr>
        <w:t>Vrontis</w:t>
      </w:r>
      <w:proofErr w:type="spellEnd"/>
      <w:r w:rsidRPr="008A261B">
        <w:rPr>
          <w:rFonts w:ascii="Arial" w:hAnsi="Arial" w:cs="Arial"/>
          <w:color w:val="222222"/>
          <w:sz w:val="22"/>
          <w:szCs w:val="24"/>
          <w:shd w:val="clear" w:color="auto" w:fill="FFFFFF"/>
        </w:rPr>
        <w:t>, D., 2021. Adoption of ubiquitous CRM for operational sustainability of the firms: Moderating role of technology turbulence. </w:t>
      </w:r>
      <w:r w:rsidRPr="008A261B">
        <w:rPr>
          <w:rFonts w:ascii="Arial" w:hAnsi="Arial" w:cs="Arial"/>
          <w:i/>
          <w:iCs/>
          <w:color w:val="222222"/>
          <w:sz w:val="22"/>
          <w:szCs w:val="24"/>
          <w:shd w:val="clear" w:color="auto" w:fill="FFFFFF"/>
        </w:rPr>
        <w:t>Sustainability</w:t>
      </w:r>
      <w:r w:rsidRPr="008A261B">
        <w:rPr>
          <w:rFonts w:ascii="Arial" w:hAnsi="Arial" w:cs="Arial"/>
          <w:color w:val="222222"/>
          <w:sz w:val="22"/>
          <w:szCs w:val="24"/>
          <w:shd w:val="clear" w:color="auto" w:fill="FFFFFF"/>
        </w:rPr>
        <w:t>, </w:t>
      </w:r>
      <w:r w:rsidRPr="008A261B">
        <w:rPr>
          <w:rFonts w:ascii="Arial" w:hAnsi="Arial" w:cs="Arial"/>
          <w:i/>
          <w:iCs/>
          <w:color w:val="222222"/>
          <w:sz w:val="22"/>
          <w:szCs w:val="24"/>
          <w:shd w:val="clear" w:color="auto" w:fill="FFFFFF"/>
        </w:rPr>
        <w:t>13</w:t>
      </w:r>
      <w:r w:rsidRPr="008A261B">
        <w:rPr>
          <w:rFonts w:ascii="Arial" w:hAnsi="Arial" w:cs="Arial"/>
          <w:color w:val="222222"/>
          <w:sz w:val="22"/>
          <w:szCs w:val="24"/>
          <w:shd w:val="clear" w:color="auto" w:fill="FFFFFF"/>
        </w:rPr>
        <w:t>(18), p.10358.</w:t>
      </w:r>
    </w:p>
    <w:p w14:paraId="6423D3F5" w14:textId="77777777" w:rsidR="00B45C47" w:rsidRPr="008A261B" w:rsidRDefault="005B11C5" w:rsidP="008A261B">
      <w:pPr>
        <w:spacing w:line="360" w:lineRule="auto"/>
        <w:jc w:val="both"/>
        <w:rPr>
          <w:rFonts w:ascii="Arial" w:hAnsi="Arial" w:cs="Arial"/>
          <w:sz w:val="22"/>
          <w:szCs w:val="24"/>
        </w:rPr>
      </w:pPr>
      <w:r w:rsidRPr="008A261B">
        <w:rPr>
          <w:rFonts w:ascii="Arial" w:hAnsi="Arial" w:cs="Arial"/>
          <w:color w:val="222222"/>
          <w:sz w:val="22"/>
          <w:szCs w:val="24"/>
          <w:shd w:val="clear" w:color="auto" w:fill="FFFFFF"/>
        </w:rPr>
        <w:t>Xu, X., 2023. Pricing and Green Promotion Decisions in a Retailer-owned Dual-channel Supply Chain with Multiple Manufacturers. </w:t>
      </w:r>
      <w:r w:rsidRPr="008A261B">
        <w:rPr>
          <w:rFonts w:ascii="Arial" w:hAnsi="Arial" w:cs="Arial"/>
          <w:i/>
          <w:iCs/>
          <w:color w:val="222222"/>
          <w:sz w:val="22"/>
          <w:szCs w:val="24"/>
          <w:shd w:val="clear" w:color="auto" w:fill="FFFFFF"/>
        </w:rPr>
        <w:t>Cleaner Logistics and Supply Chain</w:t>
      </w:r>
      <w:r w:rsidRPr="008A261B">
        <w:rPr>
          <w:rFonts w:ascii="Arial" w:hAnsi="Arial" w:cs="Arial"/>
          <w:color w:val="222222"/>
          <w:sz w:val="22"/>
          <w:szCs w:val="24"/>
          <w:shd w:val="clear" w:color="auto" w:fill="FFFFFF"/>
        </w:rPr>
        <w:t>, p.100092.</w:t>
      </w:r>
    </w:p>
    <w:p w14:paraId="4D87560A" w14:textId="77777777" w:rsidR="00754808" w:rsidRPr="008A261B" w:rsidRDefault="00754808" w:rsidP="008A261B">
      <w:pPr>
        <w:spacing w:line="360" w:lineRule="auto"/>
        <w:jc w:val="both"/>
        <w:rPr>
          <w:rFonts w:ascii="Arial" w:hAnsi="Arial" w:cs="Arial"/>
        </w:rPr>
      </w:pPr>
    </w:p>
    <w:p w14:paraId="5BFC9705" w14:textId="77777777" w:rsidR="0039204C" w:rsidRPr="008A261B" w:rsidRDefault="0039204C" w:rsidP="008A261B">
      <w:pPr>
        <w:spacing w:line="360" w:lineRule="auto"/>
        <w:jc w:val="both"/>
        <w:rPr>
          <w:rFonts w:ascii="Arial" w:hAnsi="Arial" w:cs="Arial"/>
        </w:rPr>
      </w:pPr>
    </w:p>
    <w:p w14:paraId="043A8F69" w14:textId="77777777" w:rsidR="0039204C" w:rsidRPr="008A261B" w:rsidRDefault="0039204C" w:rsidP="008A261B">
      <w:pPr>
        <w:pStyle w:val="Heading2"/>
        <w:spacing w:line="360" w:lineRule="auto"/>
        <w:jc w:val="both"/>
        <w:rPr>
          <w:rFonts w:ascii="Arial" w:hAnsi="Arial" w:cs="Arial"/>
        </w:rPr>
      </w:pPr>
    </w:p>
    <w:p w14:paraId="559C5488" w14:textId="77777777" w:rsidR="0039204C" w:rsidRPr="008A261B" w:rsidRDefault="0039204C" w:rsidP="008A261B">
      <w:pPr>
        <w:spacing w:line="360" w:lineRule="auto"/>
        <w:jc w:val="both"/>
        <w:rPr>
          <w:rFonts w:ascii="Arial" w:hAnsi="Arial" w:cs="Arial"/>
        </w:rPr>
      </w:pPr>
    </w:p>
    <w:p w14:paraId="6963D7BF" w14:textId="77777777" w:rsidR="001454D2" w:rsidRPr="008A261B" w:rsidRDefault="001454D2" w:rsidP="008A261B">
      <w:pPr>
        <w:spacing w:line="360" w:lineRule="auto"/>
        <w:jc w:val="both"/>
        <w:rPr>
          <w:rFonts w:ascii="Arial" w:hAnsi="Arial" w:cs="Arial"/>
        </w:rPr>
      </w:pPr>
    </w:p>
    <w:p w14:paraId="36589B45" w14:textId="77777777" w:rsidR="009E34B9" w:rsidRPr="008A261B" w:rsidRDefault="009E34B9" w:rsidP="008A261B">
      <w:pPr>
        <w:spacing w:line="360" w:lineRule="auto"/>
        <w:jc w:val="both"/>
        <w:rPr>
          <w:rFonts w:ascii="Arial" w:hAnsi="Arial" w:cs="Arial"/>
        </w:rPr>
      </w:pPr>
    </w:p>
    <w:sectPr w:rsidR="009E34B9" w:rsidRPr="008A261B" w:rsidSect="00B45C47">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77E3B2" w14:textId="77777777" w:rsidR="00F41272" w:rsidRDefault="00F41272">
      <w:pPr>
        <w:spacing w:after="0" w:line="240" w:lineRule="auto"/>
      </w:pPr>
      <w:r>
        <w:separator/>
      </w:r>
    </w:p>
  </w:endnote>
  <w:endnote w:type="continuationSeparator" w:id="0">
    <w:p w14:paraId="79E451DC" w14:textId="77777777" w:rsidR="00F41272" w:rsidRDefault="00F412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body">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16E39" w14:textId="77777777" w:rsidR="007D4547" w:rsidRDefault="007D45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15502168"/>
      <w:docPartObj>
        <w:docPartGallery w:val="Page Numbers (Bottom of Page)"/>
        <w:docPartUnique/>
      </w:docPartObj>
    </w:sdtPr>
    <w:sdtEndPr>
      <w:rPr>
        <w:noProof/>
      </w:rPr>
    </w:sdtEndPr>
    <w:sdtContent>
      <w:p w14:paraId="68196078" w14:textId="77777777" w:rsidR="00B45C47" w:rsidRDefault="005B11C5">
        <w:pPr>
          <w:pStyle w:val="Footer"/>
          <w:jc w:val="right"/>
        </w:pPr>
        <w:r>
          <w:fldChar w:fldCharType="begin"/>
        </w:r>
        <w:r>
          <w:instrText xml:space="preserve"> PAGE   \* MERGEFORMAT </w:instrText>
        </w:r>
        <w:r>
          <w:fldChar w:fldCharType="separate"/>
        </w:r>
        <w:r w:rsidR="00815308">
          <w:rPr>
            <w:noProof/>
          </w:rPr>
          <w:t>14</w:t>
        </w:r>
        <w:r>
          <w:rPr>
            <w:noProof/>
          </w:rPr>
          <w:fldChar w:fldCharType="end"/>
        </w:r>
      </w:p>
    </w:sdtContent>
  </w:sdt>
  <w:p w14:paraId="3096CC70" w14:textId="77777777" w:rsidR="00B45C47" w:rsidRDefault="00B45C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A05D9A" w14:textId="77777777" w:rsidR="007D4547" w:rsidRDefault="007D45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FEADDE" w14:textId="77777777" w:rsidR="00F41272" w:rsidRDefault="00F41272">
      <w:pPr>
        <w:spacing w:after="0" w:line="240" w:lineRule="auto"/>
      </w:pPr>
      <w:r>
        <w:separator/>
      </w:r>
    </w:p>
  </w:footnote>
  <w:footnote w:type="continuationSeparator" w:id="0">
    <w:p w14:paraId="5DD85588" w14:textId="77777777" w:rsidR="00F41272" w:rsidRDefault="00F412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C667B9" w14:textId="77777777" w:rsidR="007D4547" w:rsidRDefault="007D45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75FACA" w14:textId="77777777" w:rsidR="007D4547" w:rsidRDefault="007D45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5DF077" w14:textId="77777777" w:rsidR="007D4547" w:rsidRDefault="007D45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4E22CD"/>
    <w:multiLevelType w:val="hybridMultilevel"/>
    <w:tmpl w:val="952C38FC"/>
    <w:lvl w:ilvl="0" w:tplc="BDA6FD92">
      <w:start w:val="1"/>
      <w:numFmt w:val="bullet"/>
      <w:lvlText w:val=""/>
      <w:lvlJc w:val="left"/>
      <w:pPr>
        <w:ind w:left="720" w:hanging="360"/>
      </w:pPr>
      <w:rPr>
        <w:rFonts w:ascii="Symbol" w:hAnsi="Symbol" w:hint="default"/>
      </w:rPr>
    </w:lvl>
    <w:lvl w:ilvl="1" w:tplc="8CA4E58A" w:tentative="1">
      <w:start w:val="1"/>
      <w:numFmt w:val="bullet"/>
      <w:lvlText w:val="o"/>
      <w:lvlJc w:val="left"/>
      <w:pPr>
        <w:ind w:left="1440" w:hanging="360"/>
      </w:pPr>
      <w:rPr>
        <w:rFonts w:ascii="Courier New" w:hAnsi="Courier New" w:cs="Courier New" w:hint="default"/>
      </w:rPr>
    </w:lvl>
    <w:lvl w:ilvl="2" w:tplc="6BAC327A" w:tentative="1">
      <w:start w:val="1"/>
      <w:numFmt w:val="bullet"/>
      <w:lvlText w:val=""/>
      <w:lvlJc w:val="left"/>
      <w:pPr>
        <w:ind w:left="2160" w:hanging="360"/>
      </w:pPr>
      <w:rPr>
        <w:rFonts w:ascii="Wingdings" w:hAnsi="Wingdings" w:hint="default"/>
      </w:rPr>
    </w:lvl>
    <w:lvl w:ilvl="3" w:tplc="D80E3BE6" w:tentative="1">
      <w:start w:val="1"/>
      <w:numFmt w:val="bullet"/>
      <w:lvlText w:val=""/>
      <w:lvlJc w:val="left"/>
      <w:pPr>
        <w:ind w:left="2880" w:hanging="360"/>
      </w:pPr>
      <w:rPr>
        <w:rFonts w:ascii="Symbol" w:hAnsi="Symbol" w:hint="default"/>
      </w:rPr>
    </w:lvl>
    <w:lvl w:ilvl="4" w:tplc="53CE8700" w:tentative="1">
      <w:start w:val="1"/>
      <w:numFmt w:val="bullet"/>
      <w:lvlText w:val="o"/>
      <w:lvlJc w:val="left"/>
      <w:pPr>
        <w:ind w:left="3600" w:hanging="360"/>
      </w:pPr>
      <w:rPr>
        <w:rFonts w:ascii="Courier New" w:hAnsi="Courier New" w:cs="Courier New" w:hint="default"/>
      </w:rPr>
    </w:lvl>
    <w:lvl w:ilvl="5" w:tplc="84181892" w:tentative="1">
      <w:start w:val="1"/>
      <w:numFmt w:val="bullet"/>
      <w:lvlText w:val=""/>
      <w:lvlJc w:val="left"/>
      <w:pPr>
        <w:ind w:left="4320" w:hanging="360"/>
      </w:pPr>
      <w:rPr>
        <w:rFonts w:ascii="Wingdings" w:hAnsi="Wingdings" w:hint="default"/>
      </w:rPr>
    </w:lvl>
    <w:lvl w:ilvl="6" w:tplc="0A84E35E" w:tentative="1">
      <w:start w:val="1"/>
      <w:numFmt w:val="bullet"/>
      <w:lvlText w:val=""/>
      <w:lvlJc w:val="left"/>
      <w:pPr>
        <w:ind w:left="5040" w:hanging="360"/>
      </w:pPr>
      <w:rPr>
        <w:rFonts w:ascii="Symbol" w:hAnsi="Symbol" w:hint="default"/>
      </w:rPr>
    </w:lvl>
    <w:lvl w:ilvl="7" w:tplc="4C1EAF9C" w:tentative="1">
      <w:start w:val="1"/>
      <w:numFmt w:val="bullet"/>
      <w:lvlText w:val="o"/>
      <w:lvlJc w:val="left"/>
      <w:pPr>
        <w:ind w:left="5760" w:hanging="360"/>
      </w:pPr>
      <w:rPr>
        <w:rFonts w:ascii="Courier New" w:hAnsi="Courier New" w:cs="Courier New" w:hint="default"/>
      </w:rPr>
    </w:lvl>
    <w:lvl w:ilvl="8" w:tplc="651097C4" w:tentative="1">
      <w:start w:val="1"/>
      <w:numFmt w:val="bullet"/>
      <w:lvlText w:val=""/>
      <w:lvlJc w:val="left"/>
      <w:pPr>
        <w:ind w:left="6480" w:hanging="360"/>
      </w:pPr>
      <w:rPr>
        <w:rFonts w:ascii="Wingdings" w:hAnsi="Wingdings" w:hint="default"/>
      </w:rPr>
    </w:lvl>
  </w:abstractNum>
  <w:abstractNum w:abstractNumId="1" w15:restartNumberingAfterBreak="0">
    <w:nsid w:val="26E7221C"/>
    <w:multiLevelType w:val="hybridMultilevel"/>
    <w:tmpl w:val="A6E88DFE"/>
    <w:lvl w:ilvl="0" w:tplc="C9BCEDF6">
      <w:start w:val="1"/>
      <w:numFmt w:val="bullet"/>
      <w:lvlText w:val=""/>
      <w:lvlJc w:val="left"/>
      <w:pPr>
        <w:ind w:left="720" w:hanging="360"/>
      </w:pPr>
      <w:rPr>
        <w:rFonts w:ascii="Symbol" w:hAnsi="Symbol" w:hint="default"/>
      </w:rPr>
    </w:lvl>
    <w:lvl w:ilvl="1" w:tplc="91027762" w:tentative="1">
      <w:start w:val="1"/>
      <w:numFmt w:val="bullet"/>
      <w:lvlText w:val="o"/>
      <w:lvlJc w:val="left"/>
      <w:pPr>
        <w:ind w:left="1440" w:hanging="360"/>
      </w:pPr>
      <w:rPr>
        <w:rFonts w:ascii="Courier New" w:hAnsi="Courier New" w:cs="Courier New" w:hint="default"/>
      </w:rPr>
    </w:lvl>
    <w:lvl w:ilvl="2" w:tplc="8D9C4484" w:tentative="1">
      <w:start w:val="1"/>
      <w:numFmt w:val="bullet"/>
      <w:lvlText w:val=""/>
      <w:lvlJc w:val="left"/>
      <w:pPr>
        <w:ind w:left="2160" w:hanging="360"/>
      </w:pPr>
      <w:rPr>
        <w:rFonts w:ascii="Wingdings" w:hAnsi="Wingdings" w:hint="default"/>
      </w:rPr>
    </w:lvl>
    <w:lvl w:ilvl="3" w:tplc="FDC2C066" w:tentative="1">
      <w:start w:val="1"/>
      <w:numFmt w:val="bullet"/>
      <w:lvlText w:val=""/>
      <w:lvlJc w:val="left"/>
      <w:pPr>
        <w:ind w:left="2880" w:hanging="360"/>
      </w:pPr>
      <w:rPr>
        <w:rFonts w:ascii="Symbol" w:hAnsi="Symbol" w:hint="default"/>
      </w:rPr>
    </w:lvl>
    <w:lvl w:ilvl="4" w:tplc="BC3A89CC" w:tentative="1">
      <w:start w:val="1"/>
      <w:numFmt w:val="bullet"/>
      <w:lvlText w:val="o"/>
      <w:lvlJc w:val="left"/>
      <w:pPr>
        <w:ind w:left="3600" w:hanging="360"/>
      </w:pPr>
      <w:rPr>
        <w:rFonts w:ascii="Courier New" w:hAnsi="Courier New" w:cs="Courier New" w:hint="default"/>
      </w:rPr>
    </w:lvl>
    <w:lvl w:ilvl="5" w:tplc="D67AAFC4" w:tentative="1">
      <w:start w:val="1"/>
      <w:numFmt w:val="bullet"/>
      <w:lvlText w:val=""/>
      <w:lvlJc w:val="left"/>
      <w:pPr>
        <w:ind w:left="4320" w:hanging="360"/>
      </w:pPr>
      <w:rPr>
        <w:rFonts w:ascii="Wingdings" w:hAnsi="Wingdings" w:hint="default"/>
      </w:rPr>
    </w:lvl>
    <w:lvl w:ilvl="6" w:tplc="7F4C17BE" w:tentative="1">
      <w:start w:val="1"/>
      <w:numFmt w:val="bullet"/>
      <w:lvlText w:val=""/>
      <w:lvlJc w:val="left"/>
      <w:pPr>
        <w:ind w:left="5040" w:hanging="360"/>
      </w:pPr>
      <w:rPr>
        <w:rFonts w:ascii="Symbol" w:hAnsi="Symbol" w:hint="default"/>
      </w:rPr>
    </w:lvl>
    <w:lvl w:ilvl="7" w:tplc="38B4CBF6" w:tentative="1">
      <w:start w:val="1"/>
      <w:numFmt w:val="bullet"/>
      <w:lvlText w:val="o"/>
      <w:lvlJc w:val="left"/>
      <w:pPr>
        <w:ind w:left="5760" w:hanging="360"/>
      </w:pPr>
      <w:rPr>
        <w:rFonts w:ascii="Courier New" w:hAnsi="Courier New" w:cs="Courier New" w:hint="default"/>
      </w:rPr>
    </w:lvl>
    <w:lvl w:ilvl="8" w:tplc="40D23216" w:tentative="1">
      <w:start w:val="1"/>
      <w:numFmt w:val="bullet"/>
      <w:lvlText w:val=""/>
      <w:lvlJc w:val="left"/>
      <w:pPr>
        <w:ind w:left="6480" w:hanging="360"/>
      </w:pPr>
      <w:rPr>
        <w:rFonts w:ascii="Wingdings" w:hAnsi="Wingdings" w:hint="default"/>
      </w:rPr>
    </w:lvl>
  </w:abstractNum>
  <w:num w:numId="1" w16cid:durableId="130683378">
    <w:abstractNumId w:val="1"/>
  </w:num>
  <w:num w:numId="2" w16cid:durableId="14851185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2582B"/>
    <w:rsid w:val="001454D2"/>
    <w:rsid w:val="001830B4"/>
    <w:rsid w:val="001C6CFD"/>
    <w:rsid w:val="00203766"/>
    <w:rsid w:val="0022582B"/>
    <w:rsid w:val="00277FD9"/>
    <w:rsid w:val="0034377E"/>
    <w:rsid w:val="0039204C"/>
    <w:rsid w:val="005518DD"/>
    <w:rsid w:val="00575F9D"/>
    <w:rsid w:val="005B11C5"/>
    <w:rsid w:val="00664B87"/>
    <w:rsid w:val="006653CB"/>
    <w:rsid w:val="006E5F3D"/>
    <w:rsid w:val="00737A0C"/>
    <w:rsid w:val="00754808"/>
    <w:rsid w:val="007D4547"/>
    <w:rsid w:val="00815308"/>
    <w:rsid w:val="00817564"/>
    <w:rsid w:val="008325B4"/>
    <w:rsid w:val="008A261B"/>
    <w:rsid w:val="008E5A1F"/>
    <w:rsid w:val="008F4A93"/>
    <w:rsid w:val="009E34B9"/>
    <w:rsid w:val="009F4BD6"/>
    <w:rsid w:val="00A016FC"/>
    <w:rsid w:val="00A05C57"/>
    <w:rsid w:val="00A7477F"/>
    <w:rsid w:val="00B45C47"/>
    <w:rsid w:val="00BC1248"/>
    <w:rsid w:val="00C26DE1"/>
    <w:rsid w:val="00C65F50"/>
    <w:rsid w:val="00D03B95"/>
    <w:rsid w:val="00D73552"/>
    <w:rsid w:val="00EE43F0"/>
    <w:rsid w:val="00F36EA1"/>
    <w:rsid w:val="00F4127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E71B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653CB"/>
    <w:rPr>
      <w:rFonts w:ascii="Times New Roman" w:hAnsi="Times New Roman"/>
      <w:sz w:val="24"/>
    </w:rPr>
  </w:style>
  <w:style w:type="paragraph" w:styleId="Heading1">
    <w:name w:val="heading 1"/>
    <w:basedOn w:val="Normal"/>
    <w:next w:val="Normal"/>
    <w:link w:val="Heading1Char"/>
    <w:uiPriority w:val="9"/>
    <w:qFormat/>
    <w:rsid w:val="006653CB"/>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6653CB"/>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53CB"/>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6653CB"/>
    <w:rPr>
      <w:rFonts w:ascii="Times New Roman" w:eastAsiaTheme="majorEastAsia" w:hAnsi="Times New Roman" w:cstheme="majorBidi"/>
      <w:b/>
      <w:bCs/>
      <w:sz w:val="28"/>
      <w:szCs w:val="26"/>
    </w:rPr>
  </w:style>
  <w:style w:type="character" w:styleId="Strong">
    <w:name w:val="Strong"/>
    <w:basedOn w:val="DefaultParagraphFont"/>
    <w:uiPriority w:val="22"/>
    <w:qFormat/>
    <w:rsid w:val="0039204C"/>
    <w:rPr>
      <w:b/>
      <w:bCs/>
    </w:rPr>
  </w:style>
  <w:style w:type="paragraph" w:styleId="ListParagraph">
    <w:name w:val="List Paragraph"/>
    <w:basedOn w:val="Normal"/>
    <w:uiPriority w:val="34"/>
    <w:qFormat/>
    <w:rsid w:val="006E5F3D"/>
    <w:pPr>
      <w:ind w:left="720"/>
      <w:contextualSpacing/>
    </w:pPr>
  </w:style>
  <w:style w:type="paragraph" w:styleId="TOCHeading">
    <w:name w:val="TOC Heading"/>
    <w:basedOn w:val="Heading1"/>
    <w:next w:val="Normal"/>
    <w:uiPriority w:val="39"/>
    <w:semiHidden/>
    <w:unhideWhenUsed/>
    <w:qFormat/>
    <w:rsid w:val="00B45C47"/>
    <w:pPr>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B45C47"/>
    <w:pPr>
      <w:spacing w:after="100"/>
    </w:pPr>
  </w:style>
  <w:style w:type="paragraph" w:styleId="TOC2">
    <w:name w:val="toc 2"/>
    <w:basedOn w:val="Normal"/>
    <w:next w:val="Normal"/>
    <w:autoRedefine/>
    <w:uiPriority w:val="39"/>
    <w:unhideWhenUsed/>
    <w:rsid w:val="00B45C47"/>
    <w:pPr>
      <w:spacing w:after="100"/>
      <w:ind w:left="240"/>
    </w:pPr>
  </w:style>
  <w:style w:type="character" w:styleId="Hyperlink">
    <w:name w:val="Hyperlink"/>
    <w:basedOn w:val="DefaultParagraphFont"/>
    <w:uiPriority w:val="99"/>
    <w:unhideWhenUsed/>
    <w:rsid w:val="00B45C47"/>
    <w:rPr>
      <w:color w:val="0000FF" w:themeColor="hyperlink"/>
      <w:u w:val="single"/>
    </w:rPr>
  </w:style>
  <w:style w:type="paragraph" w:styleId="BalloonText">
    <w:name w:val="Balloon Text"/>
    <w:basedOn w:val="Normal"/>
    <w:link w:val="BalloonTextChar"/>
    <w:uiPriority w:val="99"/>
    <w:semiHidden/>
    <w:unhideWhenUsed/>
    <w:rsid w:val="00B45C4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5C47"/>
    <w:rPr>
      <w:rFonts w:ascii="Tahoma" w:hAnsi="Tahoma" w:cs="Tahoma"/>
      <w:sz w:val="16"/>
      <w:szCs w:val="16"/>
    </w:rPr>
  </w:style>
  <w:style w:type="paragraph" w:styleId="Header">
    <w:name w:val="header"/>
    <w:basedOn w:val="Normal"/>
    <w:link w:val="HeaderChar"/>
    <w:uiPriority w:val="99"/>
    <w:unhideWhenUsed/>
    <w:rsid w:val="00B45C47"/>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5C47"/>
    <w:rPr>
      <w:rFonts w:ascii="Times New Roman" w:hAnsi="Times New Roman"/>
      <w:sz w:val="24"/>
    </w:rPr>
  </w:style>
  <w:style w:type="paragraph" w:styleId="Footer">
    <w:name w:val="footer"/>
    <w:basedOn w:val="Normal"/>
    <w:link w:val="FooterChar"/>
    <w:uiPriority w:val="99"/>
    <w:unhideWhenUsed/>
    <w:rsid w:val="00B45C47"/>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5C47"/>
    <w:rPr>
      <w:rFonts w:ascii="Times New Roman" w:hAnsi="Times New Roman"/>
      <w:sz w:val="24"/>
    </w:rPr>
  </w:style>
  <w:style w:type="table" w:styleId="TableGrid">
    <w:name w:val="Table Grid"/>
    <w:basedOn w:val="TableNormal"/>
    <w:uiPriority w:val="59"/>
    <w:rsid w:val="008A26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37508E-4066-4A81-BE5F-7D8A51CE9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4128</Words>
  <Characters>23533</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27606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2023-02-09T12:09:00Z</dcterms:created>
  <dcterms:modified xsi:type="dcterms:W3CDTF">2023-02-26T09:06:00Z</dcterms:modified>
</cp:coreProperties>
</file>