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A117FB8"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sidRPr="00093364">
              <w:rPr>
                <w:b/>
                <w:color w:val="auto"/>
                <w:sz w:val="32"/>
              </w:rPr>
              <w:t xml:space="preserve">: </w:t>
            </w:r>
            <w:r w:rsidR="00093364" w:rsidRPr="00093364">
              <w:rPr>
                <w:b/>
                <w:color w:val="auto"/>
                <w:sz w:val="32"/>
                <w:u w:val="single"/>
              </w:rPr>
              <w:t>Marc Fitchett</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8CD1FC8" w:rsidR="005A1BA3" w:rsidRPr="00093364" w:rsidRDefault="00093364" w:rsidP="0022001B">
            <w:pPr>
              <w:overflowPunct/>
              <w:autoSpaceDE/>
              <w:autoSpaceDN/>
              <w:adjustRightInd/>
              <w:ind w:right="-330"/>
              <w:textAlignment w:val="auto"/>
              <w:rPr>
                <w:b/>
                <w:color w:val="auto"/>
                <w:sz w:val="32"/>
                <w:u w:val="single"/>
              </w:rPr>
            </w:pPr>
            <w:r w:rsidRPr="00093364">
              <w:rPr>
                <w:b/>
                <w:color w:val="auto"/>
                <w:sz w:val="32"/>
                <w:u w:val="single"/>
              </w:rPr>
              <w:t>1920581</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C97C1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11692193" w14:textId="77777777" w:rsidR="00093364" w:rsidRDefault="00093364" w:rsidP="00093364">
      <w:pPr>
        <w:rPr>
          <w:sz w:val="24"/>
          <w:szCs w:val="24"/>
        </w:rPr>
      </w:pPr>
      <w:r>
        <w:rPr>
          <w:sz w:val="24"/>
          <w:szCs w:val="24"/>
        </w:rPr>
        <w:t>According to The Canadian Journal of Psychiatry (2011), r</w:t>
      </w:r>
      <w:r w:rsidRPr="006C2798">
        <w:rPr>
          <w:sz w:val="24"/>
          <w:szCs w:val="24"/>
        </w:rPr>
        <w:t xml:space="preserve">esilience is defined as </w:t>
      </w:r>
      <w:r>
        <w:rPr>
          <w:sz w:val="24"/>
          <w:szCs w:val="24"/>
        </w:rPr>
        <w:t>having the ability to maintain positive mental health and adapt to a changing environment.</w:t>
      </w:r>
    </w:p>
    <w:p w14:paraId="0939B6FC" w14:textId="4E848553" w:rsidR="00093364" w:rsidRDefault="00093364" w:rsidP="00093364">
      <w:pPr>
        <w:rPr>
          <w:sz w:val="24"/>
          <w:szCs w:val="24"/>
        </w:rPr>
      </w:pPr>
      <w:r>
        <w:rPr>
          <w:sz w:val="24"/>
          <w:szCs w:val="24"/>
        </w:rPr>
        <w:t>To structure this reflection, I have chosen to use Gibbs (1988) model of reflection.</w:t>
      </w:r>
    </w:p>
    <w:p w14:paraId="4CFBA3D5" w14:textId="77777777" w:rsidR="00093364" w:rsidRDefault="00093364" w:rsidP="00093364">
      <w:pPr>
        <w:rPr>
          <w:sz w:val="24"/>
          <w:szCs w:val="24"/>
        </w:rPr>
      </w:pPr>
    </w:p>
    <w:p w14:paraId="062D85F7" w14:textId="61832C3F" w:rsidR="00093364" w:rsidRDefault="00093364" w:rsidP="00093364">
      <w:pPr>
        <w:rPr>
          <w:b/>
          <w:sz w:val="24"/>
          <w:szCs w:val="24"/>
        </w:rPr>
      </w:pPr>
      <w:r w:rsidRPr="007A33BC">
        <w:rPr>
          <w:b/>
          <w:sz w:val="24"/>
          <w:szCs w:val="24"/>
        </w:rPr>
        <w:t>Description</w:t>
      </w:r>
    </w:p>
    <w:p w14:paraId="00456620" w14:textId="77777777" w:rsidR="007A33BC" w:rsidRPr="007A33BC" w:rsidRDefault="007A33BC" w:rsidP="00093364">
      <w:pPr>
        <w:rPr>
          <w:b/>
          <w:sz w:val="24"/>
          <w:szCs w:val="24"/>
        </w:rPr>
      </w:pPr>
    </w:p>
    <w:p w14:paraId="1B7912D9" w14:textId="77ADC3F2" w:rsidR="00093364" w:rsidRDefault="00093364" w:rsidP="00093364">
      <w:pPr>
        <w:jc w:val="both"/>
        <w:rPr>
          <w:sz w:val="24"/>
          <w:szCs w:val="24"/>
        </w:rPr>
      </w:pPr>
      <w:r>
        <w:rPr>
          <w:sz w:val="24"/>
          <w:szCs w:val="24"/>
        </w:rPr>
        <w:t>My training commenced on the first day of the national lockdown due to Covid-19. This was an uncertain time and affected how the training course would be delivered. Therefore, having to adapt to a new way o</w:t>
      </w:r>
      <w:r w:rsidR="00FD03A0">
        <w:rPr>
          <w:sz w:val="24"/>
          <w:szCs w:val="24"/>
        </w:rPr>
        <w:t>f learning via online</w:t>
      </w:r>
      <w:r>
        <w:rPr>
          <w:sz w:val="24"/>
          <w:szCs w:val="24"/>
        </w:rPr>
        <w:t xml:space="preserve"> lessons. Practical scenarios were affected due to social distancing rules. </w:t>
      </w:r>
    </w:p>
    <w:p w14:paraId="1DC1F2D6" w14:textId="77777777" w:rsidR="00093364" w:rsidRDefault="00093364" w:rsidP="00093364">
      <w:pPr>
        <w:jc w:val="both"/>
        <w:rPr>
          <w:sz w:val="24"/>
          <w:szCs w:val="24"/>
        </w:rPr>
      </w:pPr>
    </w:p>
    <w:p w14:paraId="0ED4D891" w14:textId="05CCCC1F" w:rsidR="00093364" w:rsidRDefault="00093364" w:rsidP="00093364">
      <w:pPr>
        <w:jc w:val="both"/>
        <w:rPr>
          <w:b/>
          <w:sz w:val="24"/>
          <w:szCs w:val="24"/>
        </w:rPr>
      </w:pPr>
      <w:r w:rsidRPr="007A33BC">
        <w:rPr>
          <w:b/>
          <w:sz w:val="24"/>
          <w:szCs w:val="24"/>
        </w:rPr>
        <w:t>Feelings</w:t>
      </w:r>
    </w:p>
    <w:p w14:paraId="1CBF83CD" w14:textId="77777777" w:rsidR="007A33BC" w:rsidRPr="007A33BC" w:rsidRDefault="007A33BC" w:rsidP="00093364">
      <w:pPr>
        <w:jc w:val="both"/>
        <w:rPr>
          <w:b/>
          <w:sz w:val="24"/>
          <w:szCs w:val="24"/>
        </w:rPr>
      </w:pPr>
    </w:p>
    <w:p w14:paraId="1684DBF7" w14:textId="77777777" w:rsidR="00093364" w:rsidRDefault="00093364" w:rsidP="00093364">
      <w:pPr>
        <w:jc w:val="both"/>
        <w:rPr>
          <w:sz w:val="24"/>
          <w:szCs w:val="24"/>
        </w:rPr>
      </w:pPr>
      <w:r>
        <w:rPr>
          <w:sz w:val="24"/>
          <w:szCs w:val="24"/>
        </w:rPr>
        <w:t>This period had been an emotional rollercoaster, to begin with I had been out of education for approximately 12 years. I had to adapt to a learning environment and how to educate myself again. I lacked confidence and was unsure whether I was absorbing the lessons about legislation and practices correctly. Frequently, I stayed awake at night worrying about passing the exams. I was aware my employment could be terminated if I did not pass. I felt an overwhelming pressure to succeed, due to having my family and home to provide for financially, and emotionally balancing my free time.</w:t>
      </w:r>
    </w:p>
    <w:p w14:paraId="01F7496F" w14:textId="77777777" w:rsidR="00093364" w:rsidRDefault="00093364" w:rsidP="00093364">
      <w:pPr>
        <w:jc w:val="both"/>
        <w:rPr>
          <w:sz w:val="24"/>
          <w:szCs w:val="24"/>
        </w:rPr>
      </w:pPr>
      <w:r>
        <w:rPr>
          <w:sz w:val="24"/>
          <w:szCs w:val="24"/>
        </w:rPr>
        <w:t xml:space="preserve">Stress can be perceived as an element of worry that cannot be controlled (Mental Health Foundation, 2020).  In order to reduce my stress and develop resilience I implemented these coping strategies; a revision plan, regular breaks and talking with my family. </w:t>
      </w:r>
    </w:p>
    <w:p w14:paraId="06C8CB5E" w14:textId="77777777" w:rsidR="00093364" w:rsidRDefault="00093364" w:rsidP="00093364">
      <w:pPr>
        <w:jc w:val="both"/>
        <w:rPr>
          <w:sz w:val="24"/>
          <w:szCs w:val="24"/>
        </w:rPr>
      </w:pPr>
      <w:r>
        <w:rPr>
          <w:sz w:val="24"/>
          <w:szCs w:val="24"/>
        </w:rPr>
        <w:t>After successfully passing my exams and receiving positive feedback from my course tutor, this further reduced my anxiety and enhanced my confidence in moving forward.</w:t>
      </w:r>
    </w:p>
    <w:p w14:paraId="602E96C9" w14:textId="77777777" w:rsidR="00093364" w:rsidRDefault="00093364" w:rsidP="00093364">
      <w:pPr>
        <w:jc w:val="both"/>
        <w:rPr>
          <w:sz w:val="24"/>
          <w:szCs w:val="24"/>
        </w:rPr>
      </w:pPr>
    </w:p>
    <w:p w14:paraId="765B9258" w14:textId="1BBFCF11" w:rsidR="00093364" w:rsidRDefault="00093364" w:rsidP="00093364">
      <w:pPr>
        <w:tabs>
          <w:tab w:val="left" w:pos="1740"/>
        </w:tabs>
        <w:jc w:val="both"/>
        <w:rPr>
          <w:b/>
          <w:sz w:val="24"/>
          <w:szCs w:val="24"/>
        </w:rPr>
      </w:pPr>
      <w:r w:rsidRPr="007A33BC">
        <w:rPr>
          <w:b/>
          <w:sz w:val="24"/>
          <w:szCs w:val="24"/>
        </w:rPr>
        <w:t>Evaluation</w:t>
      </w:r>
    </w:p>
    <w:p w14:paraId="28777041" w14:textId="77777777" w:rsidR="007A33BC" w:rsidRPr="007A33BC" w:rsidRDefault="007A33BC" w:rsidP="00093364">
      <w:pPr>
        <w:tabs>
          <w:tab w:val="left" w:pos="1740"/>
        </w:tabs>
        <w:jc w:val="both"/>
        <w:rPr>
          <w:b/>
          <w:sz w:val="24"/>
          <w:szCs w:val="24"/>
        </w:rPr>
      </w:pPr>
    </w:p>
    <w:p w14:paraId="320A3C1F" w14:textId="77777777" w:rsidR="00093364" w:rsidRPr="00C50DC5" w:rsidRDefault="00093364" w:rsidP="00093364">
      <w:pPr>
        <w:tabs>
          <w:tab w:val="left" w:pos="1740"/>
        </w:tabs>
        <w:jc w:val="both"/>
        <w:rPr>
          <w:sz w:val="24"/>
          <w:szCs w:val="24"/>
        </w:rPr>
      </w:pPr>
      <w:r>
        <w:rPr>
          <w:sz w:val="24"/>
          <w:szCs w:val="24"/>
        </w:rPr>
        <w:t xml:space="preserve">According to McLeod (2015) a coping strategy is a term that allows people to focus and manage their stress, in order to achieve their goals.  The coping strategies I implemented during the course had both their strengths and limitations. I felt having a </w:t>
      </w:r>
      <w:r>
        <w:rPr>
          <w:sz w:val="24"/>
          <w:szCs w:val="24"/>
        </w:rPr>
        <w:lastRenderedPageBreak/>
        <w:t xml:space="preserve">revision plan helped structure my day and taking regular breaks allowed me to recharge my batteries ready for the next section of learning. In turn, this gave me the focus I needed and allowed me to balance work and home life. Additionally, being able to talk with my family helped me to focus on why I had chosen to undertake the course and gave me a positive outlook on achieving my goal. </w:t>
      </w:r>
    </w:p>
    <w:p w14:paraId="2ACBF30F" w14:textId="77777777" w:rsidR="00093364" w:rsidRDefault="00093364" w:rsidP="00093364">
      <w:pPr>
        <w:jc w:val="both"/>
        <w:rPr>
          <w:sz w:val="24"/>
          <w:szCs w:val="24"/>
        </w:rPr>
      </w:pPr>
    </w:p>
    <w:p w14:paraId="4337B06B" w14:textId="1088DE32" w:rsidR="00093364" w:rsidRDefault="00093364" w:rsidP="00093364">
      <w:pPr>
        <w:jc w:val="both"/>
        <w:rPr>
          <w:b/>
          <w:sz w:val="24"/>
          <w:szCs w:val="24"/>
        </w:rPr>
      </w:pPr>
      <w:r w:rsidRPr="007A33BC">
        <w:rPr>
          <w:b/>
          <w:sz w:val="24"/>
          <w:szCs w:val="24"/>
        </w:rPr>
        <w:t>Analysis</w:t>
      </w:r>
    </w:p>
    <w:p w14:paraId="6DC0CC66" w14:textId="77777777" w:rsidR="007A33BC" w:rsidRPr="007A33BC" w:rsidRDefault="007A33BC" w:rsidP="00093364">
      <w:pPr>
        <w:jc w:val="both"/>
        <w:rPr>
          <w:b/>
          <w:sz w:val="24"/>
          <w:szCs w:val="24"/>
        </w:rPr>
      </w:pPr>
    </w:p>
    <w:p w14:paraId="4A77C2AD" w14:textId="77777777" w:rsidR="00093364" w:rsidRDefault="00093364" w:rsidP="00093364">
      <w:pPr>
        <w:jc w:val="both"/>
        <w:rPr>
          <w:sz w:val="24"/>
          <w:szCs w:val="24"/>
        </w:rPr>
      </w:pPr>
      <w:r>
        <w:rPr>
          <w:sz w:val="24"/>
          <w:szCs w:val="24"/>
        </w:rPr>
        <w:t xml:space="preserve">Overall, this experience has increased my self-esteem as I feel I am able to adjust to my forever changing environment. By implementing effective coping strategies such as creating a revision plan has allowed me to prioritise my work load whilst still being able to spend time with my family. I achieved successful exam results in such a difficult time, enhancing my confidence and further improving my resilience as a Police Constable. </w:t>
      </w:r>
    </w:p>
    <w:p w14:paraId="6F743D76" w14:textId="77777777" w:rsidR="00093364" w:rsidRDefault="00093364" w:rsidP="00093364">
      <w:pPr>
        <w:jc w:val="both"/>
        <w:rPr>
          <w:sz w:val="24"/>
          <w:szCs w:val="24"/>
          <w:u w:val="single"/>
        </w:rPr>
      </w:pPr>
    </w:p>
    <w:p w14:paraId="5966D72B" w14:textId="6362FACC" w:rsidR="00093364" w:rsidRDefault="00093364" w:rsidP="00093364">
      <w:pPr>
        <w:jc w:val="both"/>
        <w:rPr>
          <w:b/>
          <w:sz w:val="24"/>
          <w:szCs w:val="24"/>
        </w:rPr>
      </w:pPr>
      <w:r w:rsidRPr="007A33BC">
        <w:rPr>
          <w:b/>
          <w:sz w:val="24"/>
          <w:szCs w:val="24"/>
        </w:rPr>
        <w:t>Conclusion</w:t>
      </w:r>
    </w:p>
    <w:p w14:paraId="673C5480" w14:textId="77777777" w:rsidR="007A33BC" w:rsidRPr="007A33BC" w:rsidRDefault="007A33BC" w:rsidP="00093364">
      <w:pPr>
        <w:jc w:val="both"/>
        <w:rPr>
          <w:b/>
          <w:sz w:val="24"/>
          <w:szCs w:val="24"/>
        </w:rPr>
      </w:pPr>
    </w:p>
    <w:p w14:paraId="59597DD6" w14:textId="77777777" w:rsidR="00093364" w:rsidRDefault="00093364" w:rsidP="00093364">
      <w:pPr>
        <w:jc w:val="both"/>
        <w:rPr>
          <w:sz w:val="24"/>
          <w:szCs w:val="24"/>
        </w:rPr>
      </w:pPr>
      <w:r>
        <w:rPr>
          <w:sz w:val="24"/>
          <w:szCs w:val="24"/>
        </w:rPr>
        <w:t xml:space="preserve">To conclude, over the past 6 months I have developed coping strategies in order to enhance resilience and minimise stress. I have recognised the importance of developing a revision plan which has assisted with a work life balance. Being able to talk with my family has given me the positive outcome needed to remind myself why I began this course. </w:t>
      </w:r>
    </w:p>
    <w:p w14:paraId="593D6630" w14:textId="77777777" w:rsidR="00093364" w:rsidRDefault="00093364" w:rsidP="00093364">
      <w:pPr>
        <w:jc w:val="both"/>
        <w:rPr>
          <w:sz w:val="24"/>
          <w:szCs w:val="24"/>
        </w:rPr>
      </w:pPr>
    </w:p>
    <w:p w14:paraId="23862B69" w14:textId="7AE6EF0E" w:rsidR="00093364" w:rsidRDefault="00093364" w:rsidP="00093364">
      <w:pPr>
        <w:jc w:val="both"/>
        <w:rPr>
          <w:b/>
          <w:sz w:val="24"/>
          <w:szCs w:val="24"/>
        </w:rPr>
      </w:pPr>
      <w:r w:rsidRPr="007A33BC">
        <w:rPr>
          <w:b/>
          <w:sz w:val="24"/>
          <w:szCs w:val="24"/>
        </w:rPr>
        <w:t>Action Plan</w:t>
      </w:r>
    </w:p>
    <w:p w14:paraId="086DEA92" w14:textId="77777777" w:rsidR="007A33BC" w:rsidRPr="007A33BC" w:rsidRDefault="007A33BC" w:rsidP="00093364">
      <w:pPr>
        <w:jc w:val="both"/>
        <w:rPr>
          <w:b/>
          <w:sz w:val="24"/>
          <w:szCs w:val="24"/>
        </w:rPr>
      </w:pPr>
    </w:p>
    <w:p w14:paraId="6D3C2B2A" w14:textId="77777777" w:rsidR="00093364" w:rsidRDefault="00093364" w:rsidP="00093364">
      <w:pPr>
        <w:jc w:val="both"/>
        <w:rPr>
          <w:sz w:val="24"/>
          <w:szCs w:val="24"/>
        </w:rPr>
      </w:pPr>
      <w:r>
        <w:rPr>
          <w:sz w:val="24"/>
          <w:szCs w:val="24"/>
        </w:rPr>
        <w:t xml:space="preserve">In the future, I will recognise the signs of becoming overwhelmed and I can refer back to my coping strategies I have developed during this experience. </w:t>
      </w:r>
    </w:p>
    <w:p w14:paraId="3850EA29" w14:textId="77777777" w:rsidR="00093364" w:rsidRDefault="00093364" w:rsidP="00093364">
      <w:pPr>
        <w:jc w:val="both"/>
        <w:rPr>
          <w:sz w:val="24"/>
          <w:szCs w:val="24"/>
        </w:rPr>
      </w:pPr>
    </w:p>
    <w:p w14:paraId="13340322" w14:textId="535A09F3" w:rsidR="00093364" w:rsidRDefault="00FD03A0" w:rsidP="00093364">
      <w:pPr>
        <w:rPr>
          <w:sz w:val="24"/>
          <w:szCs w:val="24"/>
        </w:rPr>
      </w:pPr>
      <w:r>
        <w:rPr>
          <w:sz w:val="24"/>
          <w:szCs w:val="24"/>
        </w:rPr>
        <w:t>Word Count 534</w:t>
      </w:r>
      <w:bookmarkStart w:id="0" w:name="_GoBack"/>
      <w:bookmarkEnd w:id="0"/>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565CF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A80BAED" w14:textId="03F2378D" w:rsidR="00093364" w:rsidRDefault="00093364" w:rsidP="00093364">
      <w:pPr>
        <w:rPr>
          <w:b/>
          <w:sz w:val="24"/>
          <w:szCs w:val="24"/>
        </w:rPr>
      </w:pPr>
      <w:r w:rsidRPr="001352A8">
        <w:rPr>
          <w:b/>
          <w:sz w:val="24"/>
          <w:szCs w:val="24"/>
        </w:rPr>
        <w:t>Introduction</w:t>
      </w:r>
    </w:p>
    <w:p w14:paraId="7E49DA09" w14:textId="77777777" w:rsidR="007A33BC" w:rsidRDefault="007A33BC" w:rsidP="00093364">
      <w:pPr>
        <w:rPr>
          <w:b/>
          <w:sz w:val="24"/>
          <w:szCs w:val="24"/>
        </w:rPr>
      </w:pPr>
    </w:p>
    <w:p w14:paraId="679011CD" w14:textId="77777777" w:rsidR="00093364" w:rsidRDefault="00093364" w:rsidP="00093364">
      <w:pPr>
        <w:pStyle w:val="NoSpacing"/>
        <w:rPr>
          <w:rFonts w:ascii="Arial" w:hAnsi="Arial" w:cs="Arial"/>
          <w:sz w:val="24"/>
          <w:szCs w:val="24"/>
          <w:lang w:val="en-US"/>
        </w:rPr>
      </w:pPr>
      <w:r>
        <w:rPr>
          <w:rFonts w:ascii="Arial" w:hAnsi="Arial" w:cs="Arial"/>
          <w:sz w:val="24"/>
          <w:szCs w:val="24"/>
          <w:lang w:val="en-US"/>
        </w:rPr>
        <w:t>The main aim of this assignment is to explore a reflective account of where I have managed conflict, whilst communicating effectively. Conflict is defined as a disagreement between two parties that is difficult to resolve (Collins, 2020).</w:t>
      </w:r>
    </w:p>
    <w:p w14:paraId="1D07E168" w14:textId="77777777" w:rsidR="00093364" w:rsidRDefault="00093364" w:rsidP="00093364">
      <w:pPr>
        <w:rPr>
          <w:b/>
          <w:sz w:val="24"/>
          <w:szCs w:val="24"/>
        </w:rPr>
      </w:pPr>
    </w:p>
    <w:p w14:paraId="525F16E4" w14:textId="77777777" w:rsidR="00093364" w:rsidRDefault="00093364" w:rsidP="00093364">
      <w:pPr>
        <w:rPr>
          <w:sz w:val="24"/>
          <w:szCs w:val="24"/>
        </w:rPr>
      </w:pPr>
      <w:r>
        <w:rPr>
          <w:sz w:val="24"/>
          <w:szCs w:val="24"/>
        </w:rPr>
        <w:t xml:space="preserve">Reflection is a process that allows you to analyse and evaluate experiences, in order to improve as a Police constable (College of Policing, 2020). Reflection links theory to practice (Copley, 2011). </w:t>
      </w:r>
    </w:p>
    <w:p w14:paraId="24FE06F1" w14:textId="77777777" w:rsidR="00093364" w:rsidRDefault="00093364" w:rsidP="00093364">
      <w:pPr>
        <w:pStyle w:val="NoSpacing"/>
        <w:rPr>
          <w:rFonts w:ascii="Arial" w:hAnsi="Arial" w:cs="Arial"/>
          <w:sz w:val="24"/>
          <w:szCs w:val="24"/>
          <w:lang w:val="en-US"/>
        </w:rPr>
      </w:pPr>
      <w:r>
        <w:rPr>
          <w:rFonts w:ascii="Arial" w:hAnsi="Arial" w:cs="Arial"/>
          <w:sz w:val="24"/>
          <w:szCs w:val="24"/>
          <w:lang w:val="en-US"/>
        </w:rPr>
        <w:t>I have decided on the</w:t>
      </w:r>
      <w:r w:rsidRPr="005636E4">
        <w:rPr>
          <w:rFonts w:ascii="Arial" w:hAnsi="Arial" w:cs="Arial"/>
          <w:sz w:val="24"/>
          <w:szCs w:val="24"/>
          <w:lang w:val="en-US"/>
        </w:rPr>
        <w:t xml:space="preserve"> Driscoll’s (2007) reflective cycle </w:t>
      </w:r>
      <w:r>
        <w:rPr>
          <w:rFonts w:ascii="Arial" w:hAnsi="Arial" w:cs="Arial"/>
          <w:sz w:val="24"/>
          <w:szCs w:val="24"/>
          <w:lang w:val="en-US"/>
        </w:rPr>
        <w:t>to guide me through</w:t>
      </w:r>
      <w:r w:rsidRPr="005636E4">
        <w:rPr>
          <w:rFonts w:ascii="Arial" w:hAnsi="Arial" w:cs="Arial"/>
          <w:sz w:val="24"/>
          <w:szCs w:val="24"/>
          <w:lang w:val="en-US"/>
        </w:rPr>
        <w:t xml:space="preserve"> </w:t>
      </w:r>
      <w:r>
        <w:rPr>
          <w:rFonts w:ascii="Arial" w:hAnsi="Arial" w:cs="Arial"/>
          <w:sz w:val="24"/>
          <w:szCs w:val="24"/>
          <w:lang w:val="en-US"/>
        </w:rPr>
        <w:t xml:space="preserve">this reflection. </w:t>
      </w:r>
      <w:r w:rsidRPr="005636E4">
        <w:rPr>
          <w:rFonts w:ascii="Arial" w:hAnsi="Arial" w:cs="Arial"/>
          <w:sz w:val="24"/>
          <w:szCs w:val="24"/>
          <w:lang w:val="en-US"/>
        </w:rPr>
        <w:t xml:space="preserve">The reflective cycle </w:t>
      </w:r>
      <w:r>
        <w:rPr>
          <w:rFonts w:ascii="Arial" w:hAnsi="Arial" w:cs="Arial"/>
          <w:sz w:val="24"/>
          <w:szCs w:val="24"/>
          <w:lang w:val="en-US"/>
        </w:rPr>
        <w:t>comprises of three main titles; What, So What and Now What.</w:t>
      </w:r>
      <w:r w:rsidRPr="005636E4">
        <w:rPr>
          <w:rFonts w:ascii="Arial" w:hAnsi="Arial" w:cs="Arial"/>
          <w:sz w:val="24"/>
          <w:szCs w:val="24"/>
          <w:lang w:val="en-US"/>
        </w:rPr>
        <w:t xml:space="preserve"> I </w:t>
      </w:r>
      <w:r>
        <w:rPr>
          <w:rFonts w:ascii="Arial" w:hAnsi="Arial" w:cs="Arial"/>
          <w:sz w:val="24"/>
          <w:szCs w:val="24"/>
          <w:lang w:val="en-US"/>
        </w:rPr>
        <w:t>chose</w:t>
      </w:r>
      <w:r w:rsidRPr="005636E4">
        <w:rPr>
          <w:rFonts w:ascii="Arial" w:hAnsi="Arial" w:cs="Arial"/>
          <w:sz w:val="24"/>
          <w:szCs w:val="24"/>
          <w:lang w:val="en-US"/>
        </w:rPr>
        <w:t xml:space="preserve"> this model as it </w:t>
      </w:r>
      <w:r>
        <w:rPr>
          <w:rFonts w:ascii="Arial" w:hAnsi="Arial" w:cs="Arial"/>
          <w:sz w:val="24"/>
          <w:szCs w:val="24"/>
          <w:lang w:val="en-US"/>
        </w:rPr>
        <w:t xml:space="preserve">allows me to </w:t>
      </w:r>
      <w:r w:rsidRPr="005636E4">
        <w:rPr>
          <w:rFonts w:ascii="Arial" w:hAnsi="Arial" w:cs="Arial"/>
          <w:sz w:val="24"/>
          <w:szCs w:val="24"/>
          <w:lang w:val="en-US"/>
        </w:rPr>
        <w:t>follow</w:t>
      </w:r>
      <w:r>
        <w:rPr>
          <w:rFonts w:ascii="Arial" w:hAnsi="Arial" w:cs="Arial"/>
          <w:sz w:val="24"/>
          <w:szCs w:val="24"/>
          <w:lang w:val="en-US"/>
        </w:rPr>
        <w:t xml:space="preserve"> a</w:t>
      </w:r>
      <w:r w:rsidRPr="005636E4">
        <w:rPr>
          <w:rFonts w:ascii="Arial" w:hAnsi="Arial" w:cs="Arial"/>
          <w:sz w:val="24"/>
          <w:szCs w:val="24"/>
          <w:lang w:val="en-US"/>
        </w:rPr>
        <w:t xml:space="preserve"> structure that has been </w:t>
      </w:r>
      <w:r>
        <w:rPr>
          <w:rFonts w:ascii="Arial" w:hAnsi="Arial" w:cs="Arial"/>
          <w:sz w:val="24"/>
          <w:szCs w:val="24"/>
          <w:lang w:val="en-US"/>
        </w:rPr>
        <w:t>greatly recommended</w:t>
      </w:r>
      <w:r w:rsidRPr="005636E4">
        <w:rPr>
          <w:rFonts w:ascii="Arial" w:hAnsi="Arial" w:cs="Arial"/>
          <w:sz w:val="24"/>
          <w:szCs w:val="24"/>
          <w:lang w:val="en-US"/>
        </w:rPr>
        <w:t xml:space="preserve"> for use (Barrett, 2013). </w:t>
      </w:r>
      <w:r>
        <w:rPr>
          <w:rFonts w:ascii="Arial" w:hAnsi="Arial" w:cs="Arial"/>
          <w:sz w:val="24"/>
          <w:szCs w:val="24"/>
          <w:lang w:val="en-US"/>
        </w:rPr>
        <w:t>To ensure</w:t>
      </w:r>
      <w:r w:rsidRPr="005636E4">
        <w:rPr>
          <w:rFonts w:ascii="Arial" w:hAnsi="Arial" w:cs="Arial"/>
          <w:sz w:val="24"/>
          <w:szCs w:val="24"/>
          <w:lang w:val="en-US"/>
        </w:rPr>
        <w:t xml:space="preserve"> conf</w:t>
      </w:r>
      <w:r>
        <w:rPr>
          <w:rFonts w:ascii="Arial" w:hAnsi="Arial" w:cs="Arial"/>
          <w:sz w:val="24"/>
          <w:szCs w:val="24"/>
          <w:lang w:val="en-US"/>
        </w:rPr>
        <w:t>identiality and a suspect’s</w:t>
      </w:r>
      <w:r w:rsidRPr="005636E4">
        <w:rPr>
          <w:rFonts w:ascii="Arial" w:hAnsi="Arial" w:cs="Arial"/>
          <w:sz w:val="24"/>
          <w:szCs w:val="24"/>
          <w:lang w:val="en-US"/>
        </w:rPr>
        <w:t xml:space="preserve"> privacy</w:t>
      </w:r>
      <w:r>
        <w:rPr>
          <w:rFonts w:ascii="Arial" w:hAnsi="Arial" w:cs="Arial"/>
          <w:sz w:val="24"/>
          <w:szCs w:val="24"/>
          <w:lang w:val="en-US"/>
        </w:rPr>
        <w:t xml:space="preserve"> is maintained</w:t>
      </w:r>
      <w:r w:rsidRPr="005636E4">
        <w:rPr>
          <w:rFonts w:ascii="Arial" w:hAnsi="Arial" w:cs="Arial"/>
          <w:sz w:val="24"/>
          <w:szCs w:val="24"/>
          <w:lang w:val="en-US"/>
        </w:rPr>
        <w:t xml:space="preserve">, I will </w:t>
      </w:r>
      <w:r>
        <w:rPr>
          <w:rFonts w:ascii="Arial" w:hAnsi="Arial" w:cs="Arial"/>
          <w:sz w:val="24"/>
          <w:szCs w:val="24"/>
          <w:lang w:val="en-US"/>
        </w:rPr>
        <w:t>use a pseudonym for the suspect’s</w:t>
      </w:r>
      <w:r w:rsidRPr="005636E4">
        <w:rPr>
          <w:rFonts w:ascii="Arial" w:hAnsi="Arial" w:cs="Arial"/>
          <w:sz w:val="24"/>
          <w:szCs w:val="24"/>
          <w:lang w:val="en-US"/>
        </w:rPr>
        <w:t xml:space="preserve"> name and </w:t>
      </w:r>
      <w:r>
        <w:rPr>
          <w:rFonts w:ascii="Arial" w:hAnsi="Arial" w:cs="Arial"/>
          <w:sz w:val="24"/>
          <w:szCs w:val="24"/>
          <w:lang w:val="en-US"/>
        </w:rPr>
        <w:t xml:space="preserve">will </w:t>
      </w:r>
      <w:r w:rsidRPr="005636E4">
        <w:rPr>
          <w:rFonts w:ascii="Arial" w:hAnsi="Arial" w:cs="Arial"/>
          <w:sz w:val="24"/>
          <w:szCs w:val="24"/>
          <w:lang w:val="en-US"/>
        </w:rPr>
        <w:t xml:space="preserve">not </w:t>
      </w:r>
      <w:r>
        <w:rPr>
          <w:rFonts w:ascii="Arial" w:hAnsi="Arial" w:cs="Arial"/>
          <w:sz w:val="24"/>
          <w:szCs w:val="24"/>
          <w:lang w:val="en-US"/>
        </w:rPr>
        <w:t>declare</w:t>
      </w:r>
      <w:r w:rsidRPr="005636E4">
        <w:rPr>
          <w:rFonts w:ascii="Arial" w:hAnsi="Arial" w:cs="Arial"/>
          <w:sz w:val="24"/>
          <w:szCs w:val="24"/>
          <w:lang w:val="en-US"/>
        </w:rPr>
        <w:t xml:space="preserve"> the locality of the scenario. This conforms </w:t>
      </w:r>
      <w:r>
        <w:rPr>
          <w:rFonts w:ascii="Arial" w:hAnsi="Arial" w:cs="Arial"/>
          <w:sz w:val="24"/>
          <w:szCs w:val="24"/>
          <w:lang w:val="en-US"/>
        </w:rPr>
        <w:t xml:space="preserve">to the </w:t>
      </w:r>
      <w:r w:rsidRPr="005636E4">
        <w:rPr>
          <w:rFonts w:ascii="Arial" w:hAnsi="Arial" w:cs="Arial"/>
          <w:sz w:val="24"/>
          <w:szCs w:val="24"/>
          <w:lang w:val="en-US"/>
        </w:rPr>
        <w:t xml:space="preserve">Data Protection Act (1998). </w:t>
      </w:r>
    </w:p>
    <w:p w14:paraId="405D046C" w14:textId="77777777" w:rsidR="00093364" w:rsidRDefault="00093364" w:rsidP="00093364">
      <w:pPr>
        <w:pStyle w:val="NoSpacing"/>
        <w:rPr>
          <w:rFonts w:ascii="Arial" w:hAnsi="Arial" w:cs="Arial"/>
          <w:sz w:val="24"/>
          <w:szCs w:val="24"/>
          <w:lang w:val="en-US"/>
        </w:rPr>
      </w:pPr>
    </w:p>
    <w:p w14:paraId="4B7F77E7" w14:textId="77777777" w:rsidR="00093364" w:rsidRDefault="00093364" w:rsidP="00093364">
      <w:pPr>
        <w:pStyle w:val="NoSpacing"/>
        <w:rPr>
          <w:rFonts w:ascii="Arial" w:hAnsi="Arial" w:cs="Arial"/>
          <w:sz w:val="24"/>
          <w:szCs w:val="24"/>
          <w:lang w:val="en-US"/>
        </w:rPr>
      </w:pPr>
    </w:p>
    <w:p w14:paraId="637FE413" w14:textId="77777777" w:rsidR="00093364" w:rsidRDefault="00093364" w:rsidP="00093364">
      <w:pPr>
        <w:pStyle w:val="NoSpacing"/>
        <w:rPr>
          <w:rFonts w:ascii="Arial" w:hAnsi="Arial" w:cs="Arial"/>
          <w:b/>
          <w:sz w:val="24"/>
          <w:szCs w:val="24"/>
          <w:lang w:val="en-US"/>
        </w:rPr>
      </w:pPr>
    </w:p>
    <w:p w14:paraId="7427BC7F" w14:textId="3BA5D241" w:rsidR="00093364" w:rsidRPr="001352A8" w:rsidRDefault="00093364" w:rsidP="00093364">
      <w:pPr>
        <w:pStyle w:val="NoSpacing"/>
        <w:rPr>
          <w:rFonts w:ascii="Arial" w:hAnsi="Arial" w:cs="Arial"/>
          <w:b/>
          <w:sz w:val="24"/>
          <w:szCs w:val="24"/>
          <w:lang w:val="en-US"/>
        </w:rPr>
      </w:pPr>
      <w:r w:rsidRPr="001352A8">
        <w:rPr>
          <w:rFonts w:ascii="Arial" w:hAnsi="Arial" w:cs="Arial"/>
          <w:b/>
          <w:sz w:val="24"/>
          <w:szCs w:val="24"/>
          <w:lang w:val="en-US"/>
        </w:rPr>
        <w:t>What?</w:t>
      </w:r>
    </w:p>
    <w:p w14:paraId="33773D56" w14:textId="77777777" w:rsidR="00093364" w:rsidRDefault="00093364" w:rsidP="00093364">
      <w:pPr>
        <w:jc w:val="both"/>
        <w:rPr>
          <w:sz w:val="24"/>
          <w:szCs w:val="24"/>
          <w:u w:val="single"/>
        </w:rPr>
      </w:pPr>
    </w:p>
    <w:p w14:paraId="0078E6FC" w14:textId="77777777" w:rsidR="00093364" w:rsidRDefault="00093364" w:rsidP="00093364">
      <w:pPr>
        <w:jc w:val="both"/>
        <w:rPr>
          <w:sz w:val="24"/>
          <w:szCs w:val="24"/>
        </w:rPr>
      </w:pPr>
      <w:r>
        <w:rPr>
          <w:sz w:val="24"/>
          <w:szCs w:val="24"/>
        </w:rPr>
        <w:t xml:space="preserve">During my first night shift I was working alongside a colleague conducting proactive targeted patrols in areas of Cardiff, known for high levels of drug dealing. The areas identified were highlighted by police intelligence and crime reports that indicate particular crimes within the areas. Police intelligence is information that is subject to a defined evaluation and risk assessment process in order to assist police decision making as demonstrated in the National Intelligence Model (NIM) (College of Policing, 2015). There are many police intelligence sources, such as Closed Circuit Television (CCTV), witness or victim reports, Police National Database (PND) and Police National Computer (PNC) (College of Policing, 2020). </w:t>
      </w:r>
    </w:p>
    <w:p w14:paraId="394203C0" w14:textId="77777777" w:rsidR="00093364" w:rsidRDefault="00093364" w:rsidP="00093364">
      <w:pPr>
        <w:jc w:val="both"/>
        <w:rPr>
          <w:sz w:val="24"/>
          <w:szCs w:val="24"/>
        </w:rPr>
      </w:pPr>
      <w:r>
        <w:rPr>
          <w:sz w:val="24"/>
          <w:szCs w:val="24"/>
        </w:rPr>
        <w:t xml:space="preserve">During our patrol, we came across two males situated in a children’s playground at approximately 2am. When two males were seen, on spotting the police, they appeared to be exchanging something and they both run away in different directions. One of the males appeared to throw an item into a bush. This gave me reasonable grounds to suspect a crime had been committed. I pursued the persons and apprehended the male who through the item, this male became aggressive and tried to punch out to aid his escape. Considering my powers and carrying out a dynamic risk assessment, I made the decision to call for further assistance for officer safety. I then detained the male and applied handcuffs to the rear of the suspect for the prompt and effective investigation of the offence and prevent further escape. The male was arrested on suspicion of Possession of Controlled Drugs contrary to Section 5, </w:t>
      </w:r>
      <w:r w:rsidRPr="003B2AD7">
        <w:rPr>
          <w:sz w:val="24"/>
          <w:szCs w:val="24"/>
        </w:rPr>
        <w:t>Misuse of Drugs Act 1971</w:t>
      </w:r>
      <w:r>
        <w:rPr>
          <w:sz w:val="24"/>
          <w:szCs w:val="24"/>
        </w:rPr>
        <w:t xml:space="preserve"> (The National Archives) (TNA) (2020). The suspect had straps applied to his legs to control his aggression. However, when placing the suspect into the cell of the police vehicle to convey him to police custody, he began to head butt the walls of the van, and started shouting about his innocence. </w:t>
      </w:r>
    </w:p>
    <w:p w14:paraId="3496AB0D" w14:textId="77777777" w:rsidR="00093364" w:rsidRDefault="00093364" w:rsidP="00093364">
      <w:pPr>
        <w:jc w:val="both"/>
        <w:rPr>
          <w:sz w:val="24"/>
          <w:szCs w:val="24"/>
        </w:rPr>
      </w:pPr>
      <w:r>
        <w:rPr>
          <w:sz w:val="24"/>
          <w:szCs w:val="24"/>
        </w:rPr>
        <w:t>At the custody suite he continued to be violent, with six officers assisting to restrain him. The suspect was also citing that he had consumed heroin and was concealing this in his anus. Alongside this, colleagues who were in initial attendance at the children’s park, retrieved the package that was thrown into the bush, and confirmed this to be heroin.</w:t>
      </w:r>
    </w:p>
    <w:p w14:paraId="132CEFE9" w14:textId="77777777" w:rsidR="00093364" w:rsidRDefault="00093364" w:rsidP="00093364">
      <w:pPr>
        <w:jc w:val="both"/>
        <w:rPr>
          <w:sz w:val="24"/>
          <w:szCs w:val="24"/>
        </w:rPr>
      </w:pPr>
      <w:r>
        <w:rPr>
          <w:sz w:val="24"/>
          <w:szCs w:val="24"/>
        </w:rPr>
        <w:t>After 30 minutes the suspect began to tire and calm, however appeared to be more agitated with my colleague. This was due to my colleague’s reaction mirroring the suspect’s attitude, and on times replying to inappropriate comments. Therefore, encouraging the suspect’s aggression and frustration to escalate oppose to defusing the situation. This demonstrates Betaris Box (College of Policing, 2016). Betaris Box is a model that portrays how a person’s attitude can affect the way others interact with that person. Thus, positive attitudes can mirror positive behaviour (College of Policing, 2016).</w:t>
      </w:r>
    </w:p>
    <w:p w14:paraId="3DFC7D7C" w14:textId="77777777" w:rsidR="00093364" w:rsidRDefault="00093364" w:rsidP="00093364">
      <w:pPr>
        <w:jc w:val="both"/>
        <w:rPr>
          <w:sz w:val="24"/>
          <w:szCs w:val="24"/>
        </w:rPr>
      </w:pPr>
    </w:p>
    <w:p w14:paraId="1A66CE99" w14:textId="7139066B" w:rsidR="00093364" w:rsidRDefault="00093364" w:rsidP="00093364">
      <w:pPr>
        <w:jc w:val="both"/>
        <w:rPr>
          <w:b/>
          <w:sz w:val="24"/>
          <w:szCs w:val="24"/>
        </w:rPr>
      </w:pPr>
      <w:r w:rsidRPr="001352A8">
        <w:rPr>
          <w:b/>
          <w:sz w:val="24"/>
          <w:szCs w:val="24"/>
        </w:rPr>
        <w:t>So What?</w:t>
      </w:r>
    </w:p>
    <w:p w14:paraId="33B83760" w14:textId="77777777" w:rsidR="007A33BC" w:rsidRPr="001352A8" w:rsidRDefault="007A33BC" w:rsidP="00093364">
      <w:pPr>
        <w:jc w:val="both"/>
        <w:rPr>
          <w:b/>
          <w:sz w:val="24"/>
          <w:szCs w:val="24"/>
        </w:rPr>
      </w:pPr>
    </w:p>
    <w:p w14:paraId="7510812C" w14:textId="77777777" w:rsidR="00093364" w:rsidRDefault="00093364" w:rsidP="00093364">
      <w:pPr>
        <w:jc w:val="both"/>
        <w:rPr>
          <w:sz w:val="24"/>
          <w:szCs w:val="24"/>
        </w:rPr>
      </w:pPr>
      <w:r>
        <w:rPr>
          <w:sz w:val="24"/>
          <w:szCs w:val="24"/>
        </w:rPr>
        <w:t xml:space="preserve">Communication is a fundamental element of Police practice which is also referred to as ‘tactical communication’ (College of Policing, 2017). Kennedy (2017) states that the aim of tactical communication is to verbally take control of a situation. </w:t>
      </w:r>
    </w:p>
    <w:p w14:paraId="15385AAA" w14:textId="77777777" w:rsidR="00093364" w:rsidRDefault="00093364" w:rsidP="00093364">
      <w:pPr>
        <w:jc w:val="both"/>
        <w:rPr>
          <w:sz w:val="24"/>
          <w:szCs w:val="24"/>
        </w:rPr>
      </w:pPr>
      <w:r>
        <w:rPr>
          <w:sz w:val="24"/>
          <w:szCs w:val="24"/>
        </w:rPr>
        <w:t xml:space="preserve">Initially, on pursuit of the suspect I dynamically risk assessed the situation, utilising the National Decision Model (College of Policing, 2013) and considering my powers and </w:t>
      </w:r>
      <w:r>
        <w:rPr>
          <w:sz w:val="24"/>
          <w:szCs w:val="24"/>
        </w:rPr>
        <w:lastRenderedPageBreak/>
        <w:t xml:space="preserve">policies.  Firstly, use of force from the Policing professional standards. I felt it was necessary to use force to take control of the male in order to prevent him fleeing the scene. I exercised my legal power under Section 3 of the Criminal Law Act 1967 (TNA, 2020) to use force to arrest the suspect. I was mindful of Article 5 which protects your right to liberty and security, Human Rights Act 1998 (Equality and Human Rights Commission, 2018). However, arresting the suspect was necessary and proportionate to investigate the suspected crime. On consideration I was fortunate to be in the presence of a colleague but I did not know our location. Therefore, this hindered the time taken for colleagues to assist me. </w:t>
      </w:r>
    </w:p>
    <w:p w14:paraId="2DFAF1F8" w14:textId="77777777" w:rsidR="00093364" w:rsidRDefault="00093364" w:rsidP="00093364">
      <w:pPr>
        <w:jc w:val="both"/>
        <w:rPr>
          <w:sz w:val="24"/>
          <w:szCs w:val="24"/>
        </w:rPr>
      </w:pPr>
      <w:r>
        <w:rPr>
          <w:sz w:val="24"/>
          <w:szCs w:val="24"/>
        </w:rPr>
        <w:t xml:space="preserve">Reflecting on the time at the custody suite, I was conscious and worried for my safety due to the suspect’s instability and need for restraint. Using a reasoned appeal, I found something the suspect cared for, in this instance it was his daughter. He was able to open up and tell me his relationship with his daughter. This built a level of rapport, in turn distracted the suspect from the frustration of being arrested. </w:t>
      </w:r>
    </w:p>
    <w:p w14:paraId="0F217224" w14:textId="77777777" w:rsidR="00093364" w:rsidRDefault="00093364" w:rsidP="00093364">
      <w:pPr>
        <w:jc w:val="both"/>
        <w:rPr>
          <w:sz w:val="24"/>
          <w:szCs w:val="24"/>
        </w:rPr>
      </w:pPr>
      <w:r w:rsidRPr="007E57C3">
        <w:rPr>
          <w:sz w:val="24"/>
          <w:szCs w:val="24"/>
        </w:rPr>
        <w:t xml:space="preserve">However, my colleague’s behaviour by mirroring the inappropriate comments the suspect was making, does not meet the standards </w:t>
      </w:r>
      <w:r>
        <w:rPr>
          <w:sz w:val="24"/>
          <w:szCs w:val="24"/>
        </w:rPr>
        <w:t xml:space="preserve">of professional behaviour set out under Section 2 Authority, Respect and Courtesy in </w:t>
      </w:r>
      <w:r w:rsidRPr="007E57C3">
        <w:rPr>
          <w:sz w:val="24"/>
          <w:szCs w:val="24"/>
        </w:rPr>
        <w:t>the P</w:t>
      </w:r>
      <w:r>
        <w:rPr>
          <w:sz w:val="24"/>
          <w:szCs w:val="24"/>
        </w:rPr>
        <w:t xml:space="preserve">olice Code of Ethics (College of Policing, 2014). Additionally, this does not comply with ‘Respect’ which is one of the nine standards of the Policing principles as set out in the Code of Ethics (Home Office, 2014). </w:t>
      </w:r>
    </w:p>
    <w:p w14:paraId="112487A7" w14:textId="77777777" w:rsidR="00093364" w:rsidRDefault="00093364" w:rsidP="00093364">
      <w:pPr>
        <w:jc w:val="both"/>
        <w:rPr>
          <w:sz w:val="24"/>
          <w:szCs w:val="24"/>
        </w:rPr>
      </w:pPr>
      <w:r>
        <w:rPr>
          <w:sz w:val="24"/>
          <w:szCs w:val="24"/>
        </w:rPr>
        <w:t xml:space="preserve">The custody sergeant arrived at the cell and informed the suspect that due to his admission of concealment of drugs, he was now subject to an intimate search. This entailed the suspect being observed by two officers whilst he defecated on two occasions. The faeces were examined by myself to ensure the drugs were out of his system. This coincides with the Police and Criminal Evidence Act 1984 (PACE) (TNA, 2020).  The suspect was arrested for possession of drugs contrary to Section 5 (2) Misuse of Drugs Act 1971 (TNA, 2020). </w:t>
      </w:r>
    </w:p>
    <w:p w14:paraId="4174CA77" w14:textId="77777777" w:rsidR="00093364" w:rsidRDefault="00093364" w:rsidP="00093364">
      <w:pPr>
        <w:jc w:val="both"/>
        <w:rPr>
          <w:sz w:val="24"/>
          <w:szCs w:val="24"/>
          <w:u w:val="single"/>
        </w:rPr>
      </w:pPr>
    </w:p>
    <w:p w14:paraId="388804EF" w14:textId="6ECFCC63" w:rsidR="00093364" w:rsidRDefault="00093364" w:rsidP="00093364">
      <w:pPr>
        <w:jc w:val="both"/>
        <w:rPr>
          <w:b/>
          <w:sz w:val="24"/>
          <w:szCs w:val="24"/>
        </w:rPr>
      </w:pPr>
      <w:r w:rsidRPr="001352A8">
        <w:rPr>
          <w:b/>
          <w:sz w:val="24"/>
          <w:szCs w:val="24"/>
        </w:rPr>
        <w:t>Now What?</w:t>
      </w:r>
    </w:p>
    <w:p w14:paraId="34E0D180" w14:textId="77777777" w:rsidR="007A33BC" w:rsidRPr="001352A8" w:rsidRDefault="007A33BC" w:rsidP="00093364">
      <w:pPr>
        <w:jc w:val="both"/>
        <w:rPr>
          <w:b/>
          <w:sz w:val="24"/>
          <w:szCs w:val="24"/>
        </w:rPr>
      </w:pPr>
    </w:p>
    <w:p w14:paraId="55320629" w14:textId="77777777" w:rsidR="00093364" w:rsidRDefault="00093364" w:rsidP="00093364">
      <w:pPr>
        <w:jc w:val="both"/>
        <w:rPr>
          <w:sz w:val="24"/>
          <w:szCs w:val="24"/>
        </w:rPr>
      </w:pPr>
      <w:r>
        <w:rPr>
          <w:sz w:val="24"/>
          <w:szCs w:val="24"/>
        </w:rPr>
        <w:t xml:space="preserve">Throughout the situation, I had followed evidence based practice to ensure I had used the correct legislation and powers. It has given me experience </w:t>
      </w:r>
    </w:p>
    <w:p w14:paraId="7B233BB7" w14:textId="77777777" w:rsidR="00093364" w:rsidRDefault="00093364" w:rsidP="00093364">
      <w:pPr>
        <w:jc w:val="both"/>
        <w:rPr>
          <w:sz w:val="24"/>
          <w:szCs w:val="24"/>
        </w:rPr>
      </w:pPr>
      <w:r>
        <w:rPr>
          <w:sz w:val="24"/>
          <w:szCs w:val="24"/>
        </w:rPr>
        <w:t>In order to manage the conflict at the Custody Suite, I should of challenged my colleague, or asked him to swap out for another officer, this could of changed the cycle and my attitude may of reflected on the suspect and changed his demeanour, as I used the five stage appeal; simple approach, the reasoned approach, the personal appeal, the final practical appeal and action (Metropolitan Police, 2017).</w:t>
      </w:r>
    </w:p>
    <w:p w14:paraId="11B6E01B" w14:textId="77777777" w:rsidR="00093364" w:rsidRDefault="00093364" w:rsidP="00093364">
      <w:pPr>
        <w:jc w:val="both"/>
        <w:rPr>
          <w:sz w:val="24"/>
          <w:szCs w:val="24"/>
        </w:rPr>
      </w:pPr>
      <w:r>
        <w:rPr>
          <w:sz w:val="24"/>
          <w:szCs w:val="24"/>
        </w:rPr>
        <w:t xml:space="preserve">I was aware of how I may have been perceived due to this being my first shift and challenging my colleague who is also a member of my team, I feel I had to trust my colleagues experience, but on reflection experience should not always be a barrier and I will learn to challenge this in the future. </w:t>
      </w:r>
    </w:p>
    <w:p w14:paraId="2FC032C4" w14:textId="77777777" w:rsidR="00093364" w:rsidRDefault="00093364" w:rsidP="00093364">
      <w:pPr>
        <w:jc w:val="both"/>
        <w:rPr>
          <w:sz w:val="24"/>
          <w:szCs w:val="24"/>
        </w:rPr>
      </w:pPr>
      <w:r>
        <w:rPr>
          <w:sz w:val="24"/>
          <w:szCs w:val="24"/>
        </w:rPr>
        <w:t>At the time of pursuing the suspect, my thought process consisted of catching the suspect and making an arrest. I was not ofay of my location so the ability to share with colleagues the direction of travel the suspect was heading and my location was affected. This will be something I take note of before I pursue any suspect moving forward. To add I did not consider any threat or risk such as a weapon the suspect could be carrying, or if there were more than 2 persons involved. I will learn from this experience by asking for assistance at an earlier stage to protect myself.</w:t>
      </w:r>
    </w:p>
    <w:p w14:paraId="7B686390" w14:textId="14EA5B05" w:rsidR="00093364" w:rsidRDefault="00093364" w:rsidP="00093364">
      <w:pPr>
        <w:jc w:val="both"/>
        <w:rPr>
          <w:sz w:val="24"/>
          <w:szCs w:val="24"/>
        </w:rPr>
      </w:pPr>
      <w:r>
        <w:rPr>
          <w:sz w:val="24"/>
          <w:szCs w:val="24"/>
        </w:rPr>
        <w:lastRenderedPageBreak/>
        <w:t xml:space="preserve">On reflection, the privacy that had been lawfully violated of the suspect made me feel uncomfortable. Due to one’s omission that he had consumed a drug he was subsequently observed by officers while defecating, is a very intimate act. Following this the suspect’s faeces were physically handled by officers to check for evidence of this prohibited drug. Furthermore, the suspect had allegedly concealed these drugs to hope that police would avoid such an extreme search, but in contrast is the reason why I had to observe and check that no further drugs could be concealed or digested, causing harm to the suspect. </w:t>
      </w:r>
    </w:p>
    <w:p w14:paraId="7DB27AB9" w14:textId="77777777" w:rsidR="00093364" w:rsidRDefault="00093364" w:rsidP="00093364">
      <w:pPr>
        <w:jc w:val="both"/>
        <w:rPr>
          <w:sz w:val="24"/>
          <w:szCs w:val="24"/>
        </w:rPr>
      </w:pPr>
    </w:p>
    <w:p w14:paraId="6EC08DC3" w14:textId="1A421555" w:rsidR="00093364" w:rsidRDefault="00093364" w:rsidP="00093364">
      <w:pPr>
        <w:jc w:val="both"/>
        <w:rPr>
          <w:b/>
          <w:sz w:val="24"/>
          <w:szCs w:val="24"/>
        </w:rPr>
      </w:pPr>
      <w:r w:rsidRPr="001352A8">
        <w:rPr>
          <w:b/>
          <w:sz w:val="24"/>
          <w:szCs w:val="24"/>
        </w:rPr>
        <w:t>Conclusion</w:t>
      </w:r>
    </w:p>
    <w:p w14:paraId="74392642" w14:textId="77777777" w:rsidR="007A33BC" w:rsidRPr="001352A8" w:rsidRDefault="007A33BC" w:rsidP="00093364">
      <w:pPr>
        <w:jc w:val="both"/>
        <w:rPr>
          <w:b/>
          <w:sz w:val="24"/>
          <w:szCs w:val="24"/>
        </w:rPr>
      </w:pPr>
    </w:p>
    <w:p w14:paraId="6C0B54D1" w14:textId="77777777" w:rsidR="00093364" w:rsidRDefault="00093364" w:rsidP="00093364">
      <w:pPr>
        <w:jc w:val="both"/>
        <w:rPr>
          <w:sz w:val="24"/>
          <w:szCs w:val="24"/>
        </w:rPr>
      </w:pPr>
      <w:r>
        <w:rPr>
          <w:sz w:val="24"/>
          <w:szCs w:val="24"/>
        </w:rPr>
        <w:t xml:space="preserve">The aim of this assignment was to explore a reflective account of a situation where I have attended a policing incident and played a significant role involving conflict. Demonstrating effective communication, conflict management and valuing difference and inclusion. </w:t>
      </w:r>
    </w:p>
    <w:p w14:paraId="09C1D42F" w14:textId="77777777" w:rsidR="00093364" w:rsidRDefault="00093364" w:rsidP="00093364">
      <w:pPr>
        <w:jc w:val="both"/>
        <w:rPr>
          <w:sz w:val="24"/>
          <w:szCs w:val="24"/>
        </w:rPr>
      </w:pPr>
      <w:r>
        <w:rPr>
          <w:sz w:val="24"/>
          <w:szCs w:val="24"/>
        </w:rPr>
        <w:t xml:space="preserve">I have provided a description of an incident, and reviewed the element of effective communication. This reflection documents my rationale and thought process in determining the use of force necessity. Additionally, I used Betaris box to highlight how my colleague’s interaction with a suspect escalated a volatile situation instead of suppressing the aggression shown by the suspect. My reflection illustrates the use of legislation and powers, inclusive of considerations to the Human Rights Act 1998 and Policing Professional Standards. </w:t>
      </w:r>
    </w:p>
    <w:p w14:paraId="6BF5C518" w14:textId="1DD3AA27" w:rsidR="00093364" w:rsidRDefault="00093364" w:rsidP="00093364">
      <w:pPr>
        <w:jc w:val="both"/>
        <w:rPr>
          <w:sz w:val="24"/>
          <w:szCs w:val="24"/>
        </w:rPr>
      </w:pPr>
      <w:r>
        <w:rPr>
          <w:sz w:val="24"/>
          <w:szCs w:val="24"/>
        </w:rPr>
        <w:t xml:space="preserve">I will use this reflection to assist me dealing with incidents moving forward to aid me in my independent patrol stage. I recognise that taking a moment to stop and revaluate my position, can keep both me and an offender safe and the use of force kept to a minimum. </w:t>
      </w:r>
    </w:p>
    <w:p w14:paraId="5C3368FE" w14:textId="77777777" w:rsidR="00093364" w:rsidRDefault="00093364" w:rsidP="00093364">
      <w:pPr>
        <w:jc w:val="both"/>
        <w:rPr>
          <w:sz w:val="24"/>
          <w:szCs w:val="24"/>
        </w:rPr>
      </w:pPr>
    </w:p>
    <w:p w14:paraId="4E97287F" w14:textId="7A689FD5" w:rsidR="00093364" w:rsidRPr="0085121C" w:rsidRDefault="007A33BC" w:rsidP="00093364">
      <w:pPr>
        <w:jc w:val="both"/>
        <w:rPr>
          <w:sz w:val="24"/>
          <w:szCs w:val="24"/>
        </w:rPr>
      </w:pPr>
      <w:r>
        <w:rPr>
          <w:sz w:val="24"/>
          <w:szCs w:val="24"/>
        </w:rPr>
        <w:t>Word Count 1570</w:t>
      </w:r>
      <w:r w:rsidR="00093364">
        <w:rPr>
          <w:sz w:val="24"/>
          <w:szCs w:val="24"/>
        </w:rPr>
        <w:t xml:space="preserve"> </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057608D8" w14:textId="77777777" w:rsidR="00C97C19" w:rsidRDefault="00C97C19" w:rsidP="00C97C19">
      <w:r>
        <w:t xml:space="preserve">The Criminal Justice system is a collective body based in the United Kingdom (UK) that governs justice. The Criminal Justice system comprises of three main institutions; the police, prisons and the Crown Prosecution Service (The Institute for Government) (IFG) (2020). The role of the police officer within the Criminal Justice system is to investigate crime, obtain evidence and arrest or detain possible offenders (Crown Prosecution Service) (CPS) (2017). </w:t>
      </w:r>
    </w:p>
    <w:p w14:paraId="1C3DFC45" w14:textId="77777777" w:rsidR="00C97C19" w:rsidRDefault="00C97C19" w:rsidP="00C97C19"/>
    <w:p w14:paraId="1103A694" w14:textId="77777777" w:rsidR="00C97C19" w:rsidRDefault="00C97C19" w:rsidP="00C97C19">
      <w:r>
        <w:t xml:space="preserve">In order to structure this reflection I have chosen to use Driscoll’s (2007) Model of Reflection as a framework to guide me. Although, there are many reflective models I find Driscoll’s model easy to follow and is my model of choice. </w:t>
      </w:r>
    </w:p>
    <w:p w14:paraId="541A487E" w14:textId="77777777" w:rsidR="00C97C19" w:rsidRDefault="00C97C19" w:rsidP="00C97C19">
      <w:r>
        <w:t>To ensure confidentiality is maintained throughout this assignment, I will not disclose any information relating to the victim or the surroundings, to coincide with the Data Protection Act (1998).</w:t>
      </w:r>
    </w:p>
    <w:p w14:paraId="0F5BE39E" w14:textId="77777777" w:rsidR="00C97C19" w:rsidRDefault="00C97C19" w:rsidP="00C97C19"/>
    <w:p w14:paraId="5337CFB5" w14:textId="77777777" w:rsidR="00C97C19" w:rsidRDefault="00C97C19" w:rsidP="00C97C19">
      <w:pPr>
        <w:rPr>
          <w:b/>
        </w:rPr>
      </w:pPr>
    </w:p>
    <w:p w14:paraId="1F282C25" w14:textId="77777777" w:rsidR="00C97C19" w:rsidRPr="002D3433" w:rsidRDefault="00C97C19" w:rsidP="00C97C19">
      <w:pPr>
        <w:rPr>
          <w:b/>
        </w:rPr>
      </w:pPr>
      <w:r w:rsidRPr="002D3433">
        <w:rPr>
          <w:b/>
        </w:rPr>
        <w:t xml:space="preserve">Introduction </w:t>
      </w:r>
    </w:p>
    <w:p w14:paraId="633255AA" w14:textId="77777777" w:rsidR="00C97C19" w:rsidRDefault="00C97C19" w:rsidP="00C97C19"/>
    <w:p w14:paraId="1D0D4CE0" w14:textId="77777777" w:rsidR="00C97C19" w:rsidRDefault="00C97C19" w:rsidP="00C97C19">
      <w:r>
        <w:t xml:space="preserve">The aim of this assignment is to provide a reflective account of a policing incident relating to a hate crime that I have attended, whereby the victim had been subject to racist and derogatory comments and criminal damage caused to his property. </w:t>
      </w:r>
    </w:p>
    <w:p w14:paraId="224AF95B" w14:textId="77777777" w:rsidR="00C97C19" w:rsidRDefault="00C97C19" w:rsidP="00C97C19"/>
    <w:p w14:paraId="314CD294" w14:textId="77777777" w:rsidR="00C97C19" w:rsidRDefault="00C97C19" w:rsidP="00C97C19">
      <w:pPr>
        <w:rPr>
          <w:b/>
        </w:rPr>
      </w:pPr>
      <w:r w:rsidRPr="00857F33">
        <w:t>A hate crime is a criminal offence where the victim or other witnesses believe are inspired and driven by discrimination due to a person’s actual or perceived race, religion, sexual orientation, transgender or d</w:t>
      </w:r>
      <w:r>
        <w:t>isability (Metropolitan Police, 2020).</w:t>
      </w:r>
    </w:p>
    <w:p w14:paraId="6B374C48" w14:textId="77777777" w:rsidR="00C97C19" w:rsidRDefault="00C97C19" w:rsidP="00C97C19">
      <w:pPr>
        <w:rPr>
          <w:b/>
        </w:rPr>
      </w:pPr>
    </w:p>
    <w:p w14:paraId="4376622A" w14:textId="77777777" w:rsidR="00C97C19" w:rsidRDefault="00C97C19" w:rsidP="00C97C19">
      <w:pPr>
        <w:rPr>
          <w:b/>
        </w:rPr>
      </w:pPr>
    </w:p>
    <w:p w14:paraId="2FA0B06A" w14:textId="77777777" w:rsidR="00C97C19" w:rsidRDefault="00C97C19" w:rsidP="00C97C19">
      <w:pPr>
        <w:rPr>
          <w:b/>
        </w:rPr>
      </w:pPr>
    </w:p>
    <w:p w14:paraId="429C8D1A" w14:textId="77777777" w:rsidR="00C97C19" w:rsidRDefault="00C97C19" w:rsidP="00C97C19">
      <w:pPr>
        <w:rPr>
          <w:b/>
        </w:rPr>
      </w:pPr>
    </w:p>
    <w:p w14:paraId="0ADDF9F0" w14:textId="77777777" w:rsidR="00C97C19" w:rsidRPr="00437E2C" w:rsidRDefault="00C97C19" w:rsidP="00C97C19">
      <w:r w:rsidRPr="002D3433">
        <w:rPr>
          <w:b/>
        </w:rPr>
        <w:t>What?</w:t>
      </w:r>
    </w:p>
    <w:p w14:paraId="00CA175A" w14:textId="77777777" w:rsidR="00C97C19" w:rsidRDefault="00C97C19" w:rsidP="00C97C19"/>
    <w:p w14:paraId="63EE7CC8" w14:textId="77777777" w:rsidR="00C97C19" w:rsidRDefault="00C97C19" w:rsidP="00C97C19">
      <w:pPr>
        <w:rPr>
          <w:b/>
        </w:rPr>
      </w:pPr>
      <w:r>
        <w:t xml:space="preserve">My role as a police officer involves dealing with many different duties, and the centre of my duties is to step in at incidents where the public do not feel they can help themselves and require my help (Copley, 2011). </w:t>
      </w:r>
    </w:p>
    <w:p w14:paraId="4F36017D" w14:textId="77777777" w:rsidR="00C97C19" w:rsidRDefault="00C97C19" w:rsidP="00C97C19"/>
    <w:p w14:paraId="65E3EEE0" w14:textId="77777777" w:rsidR="00C97C19" w:rsidRPr="00117702" w:rsidRDefault="00C97C19" w:rsidP="00C97C19">
      <w:pPr>
        <w:rPr>
          <w:i/>
        </w:rPr>
      </w:pPr>
      <w:r>
        <w:t>During a morning shift, I was assigned a call to attend a property to speak with a victim that had his flat door damaged by graffiti. The victim stated ‘</w:t>
      </w:r>
      <w:r w:rsidRPr="00117702">
        <w:rPr>
          <w:i/>
        </w:rPr>
        <w:t>it had been caused by somebody in the early hours of the previous night’.</w:t>
      </w:r>
    </w:p>
    <w:p w14:paraId="744FF8BD" w14:textId="77777777" w:rsidR="00C97C19" w:rsidRDefault="00C97C19" w:rsidP="00C97C19">
      <w:r>
        <w:t xml:space="preserve">The victim was hesitant to open the door he appeared very distressed and untrusting.  On the main door to his flat had the word </w:t>
      </w:r>
      <w:r>
        <w:rPr>
          <w:i/>
        </w:rPr>
        <w:t>‘</w:t>
      </w:r>
      <w:r w:rsidRPr="00117702">
        <w:rPr>
          <w:i/>
        </w:rPr>
        <w:t>ISIS’</w:t>
      </w:r>
      <w:r>
        <w:t xml:space="preserve"> sprayed on with a luminous green paint and a number of shoeprints were present on the bottom half of the door consistent with a kick. </w:t>
      </w:r>
    </w:p>
    <w:p w14:paraId="3B06640B" w14:textId="77777777" w:rsidR="00C97C19" w:rsidRDefault="00C97C19" w:rsidP="00C97C19"/>
    <w:p w14:paraId="7F38DDB9" w14:textId="77777777" w:rsidR="00C97C19" w:rsidRPr="00F45C84" w:rsidRDefault="00C97C19" w:rsidP="00C97C19">
      <w:r>
        <w:t>Using a reasoned appeal; a process that manages conflict, a tactical communication to reinforce a request (NHS Foundation Trust, 2015).</w:t>
      </w:r>
      <w:r>
        <w:rPr>
          <w:b/>
        </w:rPr>
        <w:t xml:space="preserve">  </w:t>
      </w:r>
      <w:r>
        <w:t xml:space="preserve">I built a rapport with the victim reducing his anxiety and granting entry into his home. The victim further reported that 2 to 3 nights previous he was woken to his door being banged loudly and heard somebody call his name, followed by the following insults; </w:t>
      </w:r>
      <w:r w:rsidRPr="00F45C84">
        <w:rPr>
          <w:i/>
        </w:rPr>
        <w:t>“Go back to where you came from”</w:t>
      </w:r>
      <w:r>
        <w:rPr>
          <w:i/>
        </w:rPr>
        <w:t>,</w:t>
      </w:r>
      <w:r w:rsidRPr="00F45C84">
        <w:rPr>
          <w:i/>
        </w:rPr>
        <w:t xml:space="preserve"> “Nobo</w:t>
      </w:r>
      <w:r>
        <w:rPr>
          <w:i/>
        </w:rPr>
        <w:t xml:space="preserve">dy wants you here you terrorist.” </w:t>
      </w:r>
    </w:p>
    <w:p w14:paraId="439EF958" w14:textId="77777777" w:rsidR="00C97C19" w:rsidRDefault="00C97C19" w:rsidP="00C97C19"/>
    <w:p w14:paraId="44D0779D" w14:textId="77777777" w:rsidR="00C97C19" w:rsidRDefault="00C97C19" w:rsidP="00C97C19">
      <w:r>
        <w:t>In line with the police National Decision M</w:t>
      </w:r>
      <w:r w:rsidRPr="00F45C84">
        <w:t>odel</w:t>
      </w:r>
      <w:r>
        <w:t xml:space="preserve"> (NDM), a framework to aid officers to ensure all avenues have been explored (College of Policing, 2013). I gathered the information from the victim, and checked whether he had reason he felt he was targeted. The victim disclosed that he describes his ethnicity as a white Asian, and that he had recently converted to Islam. This he felt is the reason for the damage and racist comments. The victim disclosed that he had been rehomed in this flat by the local authority which is an hour away from his closest friends and family. The victim does not drive and has to walk approximately 15 minutes to the nearest bus stop. The block of flats he lives in are home to a prominent white persons, aged between 18-50 years old.  </w:t>
      </w:r>
    </w:p>
    <w:p w14:paraId="0C89A94A" w14:textId="77777777" w:rsidR="00C97C19" w:rsidRDefault="00C97C19" w:rsidP="00C97C19"/>
    <w:p w14:paraId="18303AE6" w14:textId="77777777" w:rsidR="00C97C19" w:rsidRDefault="00C97C19" w:rsidP="00C97C19">
      <w:r>
        <w:t xml:space="preserve">Frequently receiving the torrent of abuse, he would not leave his flat. Consequently, isolating him further from his friends and family.   </w:t>
      </w:r>
    </w:p>
    <w:p w14:paraId="0D505A2E" w14:textId="77777777" w:rsidR="00C97C19" w:rsidRDefault="00C97C19" w:rsidP="00C97C19">
      <w:r>
        <w:t xml:space="preserve">I researched previous incidents and using police intelligence reports I could see this behaviour had been ongoing for a number of months, with a neighbour being a possible suspect. However, the victim has often withdrawn any complaint or would not support a statement and attend court through fear of feeling intimidated by the suspect.  </w:t>
      </w:r>
    </w:p>
    <w:p w14:paraId="5EA05B45" w14:textId="77777777" w:rsidR="00C97C19" w:rsidRDefault="00C97C19" w:rsidP="00C97C19">
      <w:r>
        <w:t xml:space="preserve"> </w:t>
      </w:r>
    </w:p>
    <w:p w14:paraId="48DA479F" w14:textId="77777777" w:rsidR="00C97C19" w:rsidRDefault="00C97C19" w:rsidP="00C97C19">
      <w:r>
        <w:t>My plan of action was to conduct house to house enquiries due to this being a feasible enquiry at this time. Previous interactions the victim has had with police have been poor, therefore he did not support me. Supplementary to this, the victim feared the comments and abuse may escalate should the perpetrator be identified. Reassuring the victim that he should not feel alone or isolated. I explained how special measures can be applied for, if he feels vulnerable or intimated to attend court and provide evidence. Special measures are adjustments put in place to support victim’s, in providing their best evidence in court (Crown Prosecution Service) (CPS) (2020). Special measures also form part of the Victim’s Code, elements of support a victim should receive from the criminal justice system (Ministry of Justice, 2015).</w:t>
      </w:r>
    </w:p>
    <w:p w14:paraId="78FA8BA1" w14:textId="77777777" w:rsidR="00C97C19" w:rsidRDefault="00C97C19" w:rsidP="00C97C19"/>
    <w:p w14:paraId="3ECB9CC5" w14:textId="77777777" w:rsidR="00C97C19" w:rsidRDefault="00C97C19" w:rsidP="00C97C19">
      <w:r>
        <w:t>In accordance with South Wales Police policy (Wainwright, 2020),</w:t>
      </w:r>
      <w:r>
        <w:rPr>
          <w:b/>
        </w:rPr>
        <w:t xml:space="preserve"> </w:t>
      </w:r>
      <w:r>
        <w:t>the victim was informed that as the first</w:t>
      </w:r>
      <w:r>
        <w:rPr>
          <w:b/>
        </w:rPr>
        <w:t xml:space="preserve"> </w:t>
      </w:r>
      <w:r>
        <w:t xml:space="preserve">attending officer, I will notify the designated hate crime officer and neighbourhood policing team. I will also complete a hate crime risk assessment and together formulate an action plan to further safeguard the victim. </w:t>
      </w:r>
    </w:p>
    <w:p w14:paraId="244A0005" w14:textId="77777777" w:rsidR="00C97C19" w:rsidRDefault="00C97C19" w:rsidP="00C97C19">
      <w:r>
        <w:t xml:space="preserve">By supporting the victim, he felt confident enough to support police action. This resulted in an independent witness being identified and providing an account, supporting the victim’s account.  </w:t>
      </w:r>
    </w:p>
    <w:p w14:paraId="45EF7A1C" w14:textId="77777777" w:rsidR="00C97C19" w:rsidRDefault="00C97C19" w:rsidP="00C97C19">
      <w:r>
        <w:t xml:space="preserve">As the suspect was named by the witness, this gave me reasonable grounds to believe the suspect was guilty of committing the offence of Racially Aggravated Criminal Damage, Section 30 Crime and Disorder Act 1998 (The National Archives) (TNA) (2020). </w:t>
      </w:r>
    </w:p>
    <w:p w14:paraId="0F2C6A27" w14:textId="77777777" w:rsidR="00C97C19" w:rsidRDefault="00C97C19" w:rsidP="00C97C19">
      <w:r>
        <w:t xml:space="preserve">The arrest was made using Section 24(1) of the Policing and Criminal Evidence Act (PACE) 1984 (TNA, 2020). Code G of PACE, Codes of Practice was considered (Home Office, 2012). This </w:t>
      </w:r>
      <w:r>
        <w:lastRenderedPageBreak/>
        <w:t xml:space="preserve">necessitates the purpose of arrest is for the ‘prompt and effective investigation’ and to ‘protect the vulnerable person (Home Office, 2012). </w:t>
      </w:r>
    </w:p>
    <w:p w14:paraId="35F115D0" w14:textId="77777777" w:rsidR="00C97C19" w:rsidRPr="00CF254C" w:rsidRDefault="00C97C19" w:rsidP="00C97C19">
      <w:pPr>
        <w:rPr>
          <w:color w:val="444444"/>
          <w:shd w:val="clear" w:color="auto" w:fill="FFFFFF"/>
        </w:rPr>
      </w:pPr>
      <w:r>
        <w:t xml:space="preserve">Section 30 Crime and Disorder Act 1998 </w:t>
      </w:r>
      <w:r>
        <w:rPr>
          <w:color w:val="444444"/>
          <w:shd w:val="clear" w:color="auto" w:fill="FFFFFF"/>
        </w:rPr>
        <w:t xml:space="preserve">created a number of specific offences of racially aggravated crime, which have all become either way offences allowing for longer sentencing terms. </w:t>
      </w:r>
    </w:p>
    <w:p w14:paraId="7CDE9683" w14:textId="77777777" w:rsidR="00C97C19" w:rsidRDefault="00C97C19" w:rsidP="00C97C19">
      <w:pPr>
        <w:rPr>
          <w:b/>
        </w:rPr>
      </w:pPr>
    </w:p>
    <w:p w14:paraId="02412A83" w14:textId="77777777" w:rsidR="00C97C19" w:rsidRDefault="00C97C19" w:rsidP="00C97C19">
      <w:pPr>
        <w:rPr>
          <w:b/>
        </w:rPr>
      </w:pPr>
      <w:r>
        <w:rPr>
          <w:b/>
        </w:rPr>
        <w:t>So What?</w:t>
      </w:r>
    </w:p>
    <w:p w14:paraId="19088E14" w14:textId="77777777" w:rsidR="00C97C19" w:rsidRPr="009856C8" w:rsidRDefault="00C97C19" w:rsidP="00C97C19">
      <w:pPr>
        <w:rPr>
          <w:b/>
        </w:rPr>
      </w:pPr>
      <w:r>
        <w:rPr>
          <w:b/>
        </w:rPr>
        <w:br w:type="textWrapping" w:clear="all"/>
      </w:r>
      <w:r>
        <w:t xml:space="preserve">As a member of the public myself, the idea of a person being targeted due to the colour of their skin and the religion they follow completely shocked me. How segregation still existed. This made me feel remorseful for the victim. I felt ashamed that previous contact the victim had with police had not resolved the situation nor improved his quality of life. This resulted in the victim having little confidence in the police service. </w:t>
      </w:r>
    </w:p>
    <w:p w14:paraId="783F485E" w14:textId="77777777" w:rsidR="00C97C19" w:rsidRPr="0058581D" w:rsidRDefault="00C97C19" w:rsidP="00C97C19">
      <w:pPr>
        <w:rPr>
          <w:b/>
        </w:rPr>
      </w:pPr>
    </w:p>
    <w:p w14:paraId="2EC82A59" w14:textId="77777777" w:rsidR="00C97C19" w:rsidRDefault="00C97C19" w:rsidP="00C97C19">
      <w:r>
        <w:t xml:space="preserve">Reflecting on the incident, I recognise that by breaking down the barriers with the victim allowed me to get his support to allow me to further the investigation. Reflecting by mirroring a positive attitude and remaining patient demonstrates betaris box (College of Policing, 2016). Having knowledge from my time in training school, I was able to recall Section 16 and Section 17 of the Youth Justice and Criminal Evidence Act 1999 (TNA, 2020) where Special measures under the Victims code are governed. </w:t>
      </w:r>
    </w:p>
    <w:p w14:paraId="500D56E6" w14:textId="77777777" w:rsidR="00C97C19" w:rsidRPr="0058581D" w:rsidRDefault="00C97C19" w:rsidP="00C97C19">
      <w:pPr>
        <w:tabs>
          <w:tab w:val="center" w:pos="4513"/>
        </w:tabs>
        <w:rPr>
          <w:b/>
        </w:rPr>
      </w:pPr>
      <w:r>
        <w:rPr>
          <w:b/>
        </w:rPr>
        <w:tab/>
      </w:r>
    </w:p>
    <w:p w14:paraId="2ACB82BC" w14:textId="77777777" w:rsidR="00C97C19" w:rsidRPr="006C2605" w:rsidRDefault="00C97C19" w:rsidP="00C97C19">
      <w:r>
        <w:t xml:space="preserve">By sharing what support the police and criminal justice system can offer the victim, through special measures and hate crime action plans. This allowed the victim to take control of this incident and regain confidence. Furthermore, this improved his trust and faith in the police service and encouraged him to engage with services. </w:t>
      </w:r>
    </w:p>
    <w:p w14:paraId="5C631D38" w14:textId="77777777" w:rsidR="00C97C19" w:rsidRDefault="00C97C19" w:rsidP="00C97C19">
      <w:r>
        <w:t xml:space="preserve">On reflection, the victim had reported on previous occasions that racial slurs were being used to describe him. He never felt supported by the police who should have provided reassurance to further support the victim, in providing sound evidence. </w:t>
      </w:r>
    </w:p>
    <w:p w14:paraId="6164CCA7" w14:textId="77777777" w:rsidR="00C97C19" w:rsidRDefault="00C97C19" w:rsidP="00C97C19"/>
    <w:p w14:paraId="730BFE4D" w14:textId="77777777" w:rsidR="00C97C19" w:rsidRDefault="00C97C19" w:rsidP="00C97C19">
      <w:r>
        <w:t xml:space="preserve">It is apparent from liaising with colleagues who had previously dealt with the victim, that their views were bias due to him being a frequent caller whilst not supporting police action. However, this had been due to not having an awareness of up to date procedures and support available. </w:t>
      </w:r>
    </w:p>
    <w:p w14:paraId="2E27D5CC" w14:textId="77777777" w:rsidR="00C97C19" w:rsidRDefault="00C97C19" w:rsidP="00C97C19">
      <w:r>
        <w:t>Policing principles which are formed under the code of ethics</w:t>
      </w:r>
      <w:r>
        <w:rPr>
          <w:b/>
        </w:rPr>
        <w:t xml:space="preserve">; </w:t>
      </w:r>
      <w:r>
        <w:t>Fairness, and objectivity and respect (College of Policing, 2014). These were not evidenced on previous interactions.</w:t>
      </w:r>
    </w:p>
    <w:p w14:paraId="4941B678" w14:textId="77777777" w:rsidR="00C97C19" w:rsidRDefault="00C97C19" w:rsidP="00C97C19">
      <w:pPr>
        <w:rPr>
          <w:b/>
        </w:rPr>
      </w:pPr>
      <w:r>
        <w:t xml:space="preserve">This being my first meeting, and referring to legislation and policy that exists and being transparent with the victim brought him on side and allowed him to feel strong enough to support a complaint. </w:t>
      </w:r>
    </w:p>
    <w:p w14:paraId="7901FEBE" w14:textId="77777777" w:rsidR="00C97C19" w:rsidRDefault="00C97C19" w:rsidP="00C97C19">
      <w:pPr>
        <w:rPr>
          <w:b/>
        </w:rPr>
      </w:pPr>
    </w:p>
    <w:p w14:paraId="5C96C777" w14:textId="77777777" w:rsidR="00C97C19" w:rsidRDefault="00C97C19" w:rsidP="00C97C19">
      <w:pPr>
        <w:rPr>
          <w:b/>
        </w:rPr>
      </w:pPr>
      <w:r>
        <w:rPr>
          <w:b/>
        </w:rPr>
        <w:t>Now What?</w:t>
      </w:r>
    </w:p>
    <w:p w14:paraId="1F6F1798" w14:textId="77777777" w:rsidR="00C97C19" w:rsidRDefault="00C97C19" w:rsidP="00C97C19">
      <w:pPr>
        <w:rPr>
          <w:b/>
        </w:rPr>
      </w:pPr>
      <w:r>
        <w:t xml:space="preserve">This situation has highlighted to me that within policing, the need to challenge colleagues to ensure police remain as impartial investigators is crucial to maintain standards (CPS, 2017). </w:t>
      </w:r>
    </w:p>
    <w:p w14:paraId="03E8E343" w14:textId="77777777" w:rsidR="00C97C19" w:rsidRDefault="00C97C19" w:rsidP="00C97C19">
      <w:r>
        <w:t xml:space="preserve">I am going to continue to educate myself and ensure I have knowledge of my </w:t>
      </w:r>
      <w:r w:rsidRPr="006C2605">
        <w:t xml:space="preserve">responsibilities and procedures in line </w:t>
      </w:r>
      <w:r>
        <w:t>with the Victim’s Code (2015) and what ways I can s</w:t>
      </w:r>
      <w:r w:rsidRPr="006C2605">
        <w:t>upport victims and witnesses through the criminal justice system</w:t>
      </w:r>
      <w:r>
        <w:t>.</w:t>
      </w:r>
    </w:p>
    <w:p w14:paraId="186327EE" w14:textId="77777777" w:rsidR="00C97C19" w:rsidRDefault="00C97C19" w:rsidP="00C97C19">
      <w:r>
        <w:t>I will share my experience and training I have recently received with my new colleagues.</w:t>
      </w:r>
    </w:p>
    <w:p w14:paraId="2EFF9DD8" w14:textId="77777777" w:rsidR="00C97C19" w:rsidRDefault="00C97C19" w:rsidP="00C97C19">
      <w:r>
        <w:t xml:space="preserve">I feel now if I was to deal with a similar situation again, I would stress on a Public Protection Notice to share with housing the isolation this victim has been subject to, due to the location of his flat. In order to tackle this behaviour as a joint approach. </w:t>
      </w:r>
    </w:p>
    <w:p w14:paraId="1F572CC8" w14:textId="77777777" w:rsidR="00C97C19" w:rsidRDefault="00C97C19" w:rsidP="00C97C19"/>
    <w:p w14:paraId="6E5DA8CE" w14:textId="77777777" w:rsidR="00C97C19" w:rsidRDefault="00C97C19" w:rsidP="00C97C19">
      <w:r>
        <w:t xml:space="preserve">By illustrating fairness I have acted with honesty and integrity to support the victim during an atrocious crime. Building rapport instilling confidence in the victim by means of education, the victim regained control. </w:t>
      </w:r>
    </w:p>
    <w:p w14:paraId="1A21D0DD" w14:textId="77777777" w:rsidR="00C97C19" w:rsidRDefault="00C97C19" w:rsidP="00C97C19">
      <w:pPr>
        <w:rPr>
          <w:b/>
        </w:rPr>
      </w:pPr>
    </w:p>
    <w:p w14:paraId="1E5662AA" w14:textId="77777777" w:rsidR="00C97C19" w:rsidRDefault="00C97C19" w:rsidP="00C97C19"/>
    <w:p w14:paraId="7313C5F5" w14:textId="77777777" w:rsidR="00C97C19" w:rsidRPr="000B7E9A" w:rsidRDefault="00C97C19" w:rsidP="00C97C19">
      <w:r>
        <w:t>Word Count 1504</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140C2FD2" w14:textId="02DF28E4" w:rsidR="00025650" w:rsidRPr="00025650" w:rsidRDefault="00025650" w:rsidP="00025650">
      <w:pPr>
        <w:jc w:val="both"/>
        <w:rPr>
          <w:b/>
          <w:sz w:val="24"/>
          <w:szCs w:val="24"/>
        </w:rPr>
      </w:pPr>
    </w:p>
    <w:p w14:paraId="6B0989EF" w14:textId="0EA24B91" w:rsidR="00025650" w:rsidRPr="00C97C19" w:rsidRDefault="00025650" w:rsidP="00C97C19">
      <w:pPr>
        <w:jc w:val="center"/>
      </w:pPr>
      <w:r>
        <w:br w:type="page"/>
      </w:r>
      <w:r w:rsidR="64D01D80"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02A7CB56" w14:textId="77777777" w:rsidR="007A33BC" w:rsidRPr="00701A14" w:rsidRDefault="007A33BC" w:rsidP="007A33BC">
      <w:pPr>
        <w:tabs>
          <w:tab w:val="num" w:pos="720"/>
        </w:tabs>
        <w:jc w:val="both"/>
        <w:rPr>
          <w:b/>
          <w:sz w:val="24"/>
          <w:szCs w:val="24"/>
        </w:rPr>
      </w:pPr>
      <w:r w:rsidRPr="00701A14">
        <w:rPr>
          <w:b/>
          <w:sz w:val="24"/>
          <w:szCs w:val="24"/>
        </w:rPr>
        <w:t>Introduction</w:t>
      </w:r>
    </w:p>
    <w:p w14:paraId="7A3053D7" w14:textId="77777777" w:rsidR="007A33BC" w:rsidRDefault="007A33BC" w:rsidP="007A33BC">
      <w:pPr>
        <w:tabs>
          <w:tab w:val="num" w:pos="720"/>
        </w:tabs>
        <w:jc w:val="both"/>
        <w:rPr>
          <w:sz w:val="24"/>
          <w:szCs w:val="24"/>
        </w:rPr>
      </w:pPr>
    </w:p>
    <w:p w14:paraId="2B0D68C1" w14:textId="77777777" w:rsidR="007A33BC" w:rsidRDefault="007A33BC" w:rsidP="007A33BC">
      <w:pPr>
        <w:tabs>
          <w:tab w:val="num" w:pos="720"/>
        </w:tabs>
        <w:jc w:val="both"/>
        <w:rPr>
          <w:sz w:val="24"/>
          <w:szCs w:val="24"/>
        </w:rPr>
      </w:pPr>
      <w:r>
        <w:rPr>
          <w:sz w:val="24"/>
          <w:szCs w:val="24"/>
        </w:rPr>
        <w:t xml:space="preserve">The aim of this reflection is to explore a shoplifting incident whilst following the National Decision Model (NDM). The NDM is a framework for decision making which allows police officers to question the decisions they are making in order to comply with the Code of Ethics (College of Policing, 2014). </w:t>
      </w:r>
    </w:p>
    <w:p w14:paraId="3C787214" w14:textId="77777777" w:rsidR="007A33BC" w:rsidRDefault="007A33BC" w:rsidP="007A33BC">
      <w:pPr>
        <w:tabs>
          <w:tab w:val="num" w:pos="720"/>
        </w:tabs>
        <w:jc w:val="both"/>
        <w:rPr>
          <w:sz w:val="24"/>
          <w:szCs w:val="24"/>
        </w:rPr>
      </w:pPr>
      <w:r>
        <w:rPr>
          <w:sz w:val="24"/>
          <w:szCs w:val="24"/>
        </w:rPr>
        <w:t>I will also aim to evidence the following competencies; decision making and discretion, conducting investigations and Criminal Justice.</w:t>
      </w:r>
    </w:p>
    <w:p w14:paraId="73BD4B6B" w14:textId="77777777" w:rsidR="007A33BC" w:rsidRDefault="007A33BC" w:rsidP="007A33BC">
      <w:pPr>
        <w:tabs>
          <w:tab w:val="num" w:pos="720"/>
        </w:tabs>
        <w:jc w:val="both"/>
        <w:rPr>
          <w:sz w:val="24"/>
          <w:szCs w:val="24"/>
        </w:rPr>
      </w:pPr>
      <w:r>
        <w:rPr>
          <w:sz w:val="24"/>
          <w:szCs w:val="24"/>
        </w:rPr>
        <w:t xml:space="preserve">In order to structure this reflection, I have chosen to use the Gibbs model (1988). </w:t>
      </w:r>
    </w:p>
    <w:p w14:paraId="40034620" w14:textId="77777777" w:rsidR="007A33BC" w:rsidRDefault="007A33BC" w:rsidP="007A33BC">
      <w:pPr>
        <w:tabs>
          <w:tab w:val="num" w:pos="720"/>
        </w:tabs>
        <w:jc w:val="both"/>
        <w:rPr>
          <w:b/>
          <w:bCs/>
          <w:sz w:val="24"/>
          <w:szCs w:val="24"/>
        </w:rPr>
      </w:pPr>
    </w:p>
    <w:p w14:paraId="58A61603" w14:textId="77777777" w:rsidR="007A33BC" w:rsidRDefault="007A33BC" w:rsidP="007A33BC">
      <w:pPr>
        <w:tabs>
          <w:tab w:val="num" w:pos="720"/>
        </w:tabs>
        <w:jc w:val="both"/>
        <w:rPr>
          <w:b/>
          <w:bCs/>
          <w:sz w:val="24"/>
          <w:szCs w:val="24"/>
        </w:rPr>
      </w:pPr>
      <w:r>
        <w:rPr>
          <w:b/>
          <w:bCs/>
          <w:sz w:val="24"/>
          <w:szCs w:val="24"/>
        </w:rPr>
        <w:t>Description</w:t>
      </w:r>
    </w:p>
    <w:p w14:paraId="76A74981" w14:textId="77777777" w:rsidR="007A33BC" w:rsidRDefault="007A33BC" w:rsidP="007A33BC">
      <w:pPr>
        <w:jc w:val="both"/>
        <w:rPr>
          <w:b/>
          <w:bCs/>
          <w:sz w:val="24"/>
          <w:szCs w:val="24"/>
        </w:rPr>
      </w:pPr>
    </w:p>
    <w:p w14:paraId="0ABBC098" w14:textId="77777777" w:rsidR="007A33BC" w:rsidRPr="005429D2" w:rsidRDefault="007A33BC" w:rsidP="007A33BC">
      <w:pPr>
        <w:jc w:val="both"/>
        <w:rPr>
          <w:bCs/>
          <w:sz w:val="24"/>
          <w:szCs w:val="24"/>
        </w:rPr>
      </w:pPr>
      <w:r>
        <w:rPr>
          <w:bCs/>
          <w:sz w:val="24"/>
          <w:szCs w:val="24"/>
        </w:rPr>
        <w:t xml:space="preserve">I received a call by police radio identifying a young female shoplifter. The offender had left the store without paying for a number of items costing £15. Making my way to the store, I identified a female matching the description I had received. Consequently, through conducting an early investigation by contacting the reporting person and obtaining a more detailed description including direction of travel after she had left the store, led to a positive identification. On stopping the female, she appeared flustered and was stuttering her words. This gave me reasonable grounds to conduct a search. In her possession were items that had been reported by the store. Additionally, the </w:t>
      </w:r>
      <w:r>
        <w:rPr>
          <w:bCs/>
          <w:sz w:val="24"/>
          <w:szCs w:val="24"/>
        </w:rPr>
        <w:lastRenderedPageBreak/>
        <w:t xml:space="preserve">female did not have any means of paying for these items. At this point, I cautioned the female under Section 1 of the Police and Criminal Evidence Act (PACE) (1984) (Police National Legal Database) (PNLD). The female stated </w:t>
      </w:r>
      <w:r w:rsidRPr="00082F77">
        <w:rPr>
          <w:bCs/>
          <w:i/>
          <w:sz w:val="24"/>
          <w:szCs w:val="24"/>
        </w:rPr>
        <w:t xml:space="preserve">“I’m sorry, I shouldn’t have taken it, I don’t know why I did it”. </w:t>
      </w:r>
      <w:r>
        <w:rPr>
          <w:bCs/>
          <w:sz w:val="24"/>
          <w:szCs w:val="24"/>
        </w:rPr>
        <w:t>This referred to as a significant statement. A significant statement is a statement that can be used in evidence against the suspect, such as a comment they may make (Health and Safety Executive, 2020).</w:t>
      </w:r>
      <w:r>
        <w:rPr>
          <w:sz w:val="24"/>
          <w:szCs w:val="24"/>
        </w:rPr>
        <w:t xml:space="preserve"> I recorded this statement and requested the offender sign my electronic pocket notebook to confirm what was said. This coincides with the Criminal Procedure and Investigations Act (CPIA) Code of Practice (1996). This provides the duty of recording information and retaining logs, in regards to an investigation (Ministry of Justice, 2015). </w:t>
      </w:r>
    </w:p>
    <w:p w14:paraId="5FD83BE4" w14:textId="77777777" w:rsidR="007A33BC" w:rsidRPr="003245FB" w:rsidRDefault="007A33BC" w:rsidP="007A33BC">
      <w:pPr>
        <w:jc w:val="both"/>
        <w:rPr>
          <w:bCs/>
          <w:sz w:val="24"/>
          <w:szCs w:val="24"/>
        </w:rPr>
      </w:pPr>
      <w:r>
        <w:rPr>
          <w:bCs/>
          <w:sz w:val="24"/>
          <w:szCs w:val="24"/>
        </w:rPr>
        <w:t xml:space="preserve">Taking into account her early admission, remorse and age, using the NDM I had to consider the options available. I came to my decision to deal with this offence by means of restorative justice. The store and the offender both agreed. </w:t>
      </w:r>
    </w:p>
    <w:p w14:paraId="057E8E45" w14:textId="77777777" w:rsidR="007A33BC" w:rsidRPr="00E401AC" w:rsidRDefault="007A33BC" w:rsidP="007A33BC">
      <w:pPr>
        <w:jc w:val="both"/>
        <w:rPr>
          <w:sz w:val="24"/>
          <w:szCs w:val="24"/>
        </w:rPr>
      </w:pPr>
    </w:p>
    <w:p w14:paraId="6324AAE1" w14:textId="77777777" w:rsidR="007A33BC" w:rsidRDefault="007A33BC" w:rsidP="007A33BC">
      <w:pPr>
        <w:tabs>
          <w:tab w:val="num" w:pos="720"/>
        </w:tabs>
        <w:jc w:val="both"/>
        <w:rPr>
          <w:b/>
          <w:bCs/>
          <w:sz w:val="24"/>
          <w:szCs w:val="24"/>
        </w:rPr>
      </w:pPr>
    </w:p>
    <w:p w14:paraId="10BC7453" w14:textId="77777777" w:rsidR="007A33BC" w:rsidRDefault="007A33BC" w:rsidP="007A33BC">
      <w:pPr>
        <w:tabs>
          <w:tab w:val="num" w:pos="720"/>
        </w:tabs>
        <w:jc w:val="both"/>
        <w:rPr>
          <w:b/>
          <w:bCs/>
          <w:sz w:val="24"/>
          <w:szCs w:val="24"/>
        </w:rPr>
      </w:pPr>
      <w:r>
        <w:rPr>
          <w:b/>
          <w:bCs/>
          <w:sz w:val="24"/>
          <w:szCs w:val="24"/>
        </w:rPr>
        <w:t>Feelings</w:t>
      </w:r>
    </w:p>
    <w:p w14:paraId="28C74DEC" w14:textId="77777777" w:rsidR="007A33BC" w:rsidRDefault="007A33BC" w:rsidP="007A33BC">
      <w:pPr>
        <w:tabs>
          <w:tab w:val="num" w:pos="720"/>
        </w:tabs>
        <w:jc w:val="both"/>
        <w:rPr>
          <w:b/>
          <w:bCs/>
          <w:sz w:val="24"/>
          <w:szCs w:val="24"/>
        </w:rPr>
      </w:pPr>
    </w:p>
    <w:p w14:paraId="0105324D" w14:textId="77777777" w:rsidR="007A33BC" w:rsidRDefault="007A33BC" w:rsidP="007A33BC">
      <w:pPr>
        <w:tabs>
          <w:tab w:val="num" w:pos="720"/>
        </w:tabs>
        <w:jc w:val="both"/>
        <w:rPr>
          <w:bCs/>
          <w:sz w:val="24"/>
          <w:szCs w:val="24"/>
        </w:rPr>
      </w:pPr>
      <w:r>
        <w:rPr>
          <w:bCs/>
          <w:sz w:val="24"/>
          <w:szCs w:val="24"/>
        </w:rPr>
        <w:t xml:space="preserve">My feelings at the time of report were mixed, in my head I had pictured a ‘type’ of person I expected to see as the offender. This is a process known as unconscious bias. Unconscious bias is where the mind subconsciously makes judgements and assumptions of how a person may be perceived before even meeting them (The Royal Society, 2015). </w:t>
      </w:r>
    </w:p>
    <w:p w14:paraId="3F67661A" w14:textId="77777777" w:rsidR="007A33BC" w:rsidRDefault="007A33BC" w:rsidP="007A33BC">
      <w:pPr>
        <w:tabs>
          <w:tab w:val="num" w:pos="720"/>
        </w:tabs>
        <w:jc w:val="both"/>
        <w:rPr>
          <w:bCs/>
          <w:sz w:val="24"/>
          <w:szCs w:val="24"/>
        </w:rPr>
      </w:pPr>
      <w:r>
        <w:rPr>
          <w:bCs/>
          <w:sz w:val="24"/>
          <w:szCs w:val="24"/>
        </w:rPr>
        <w:t>The offender was dressed smartly and spoke good English. This allowed my mind to convince me that this person may have entered the store without the intent to steal and had left the store without paying for the items out of a judgement of error. Theft is defined by Section 1 of the Theft Act 1968 as:</w:t>
      </w:r>
    </w:p>
    <w:p w14:paraId="7CC4BAC6" w14:textId="77777777" w:rsidR="007A33BC" w:rsidRDefault="007A33BC" w:rsidP="007A33BC">
      <w:pPr>
        <w:tabs>
          <w:tab w:val="num" w:pos="720"/>
        </w:tabs>
        <w:jc w:val="both"/>
        <w:rPr>
          <w:bCs/>
          <w:sz w:val="24"/>
          <w:szCs w:val="24"/>
        </w:rPr>
      </w:pPr>
    </w:p>
    <w:p w14:paraId="223E469A" w14:textId="77777777" w:rsidR="007A33BC" w:rsidRDefault="007A33BC" w:rsidP="007A33BC">
      <w:pPr>
        <w:tabs>
          <w:tab w:val="num" w:pos="720"/>
        </w:tabs>
        <w:ind w:left="720"/>
        <w:jc w:val="both"/>
        <w:rPr>
          <w:i/>
          <w:color w:val="444444"/>
          <w:sz w:val="24"/>
          <w:szCs w:val="24"/>
          <w:shd w:val="clear" w:color="auto" w:fill="FFFFFF"/>
        </w:rPr>
      </w:pPr>
      <w:r w:rsidRPr="00B56700">
        <w:rPr>
          <w:i/>
          <w:color w:val="444444"/>
          <w:sz w:val="24"/>
          <w:szCs w:val="24"/>
          <w:shd w:val="clear" w:color="auto" w:fill="FFFFFF"/>
        </w:rPr>
        <w:t>“dishonestly appropriating property belonging to another with the intention of permanently depriving the other of it.”</w:t>
      </w:r>
    </w:p>
    <w:p w14:paraId="4A274169" w14:textId="77777777" w:rsidR="007A33BC" w:rsidRDefault="007A33BC" w:rsidP="007A33BC">
      <w:pPr>
        <w:tabs>
          <w:tab w:val="num" w:pos="720"/>
        </w:tabs>
        <w:ind w:left="720"/>
        <w:jc w:val="both"/>
        <w:rPr>
          <w:i/>
          <w:color w:val="444444"/>
          <w:sz w:val="24"/>
          <w:szCs w:val="24"/>
          <w:shd w:val="clear" w:color="auto" w:fill="FFFFFF"/>
        </w:rPr>
      </w:pPr>
    </w:p>
    <w:p w14:paraId="5F052D36" w14:textId="77777777" w:rsidR="007A33BC" w:rsidRDefault="007A33BC" w:rsidP="007A33BC">
      <w:pPr>
        <w:tabs>
          <w:tab w:val="num" w:pos="720"/>
        </w:tabs>
        <w:jc w:val="both"/>
        <w:rPr>
          <w:bCs/>
          <w:sz w:val="24"/>
          <w:szCs w:val="24"/>
        </w:rPr>
      </w:pPr>
      <w:r>
        <w:rPr>
          <w:bCs/>
          <w:sz w:val="24"/>
          <w:szCs w:val="24"/>
        </w:rPr>
        <w:t xml:space="preserve">Reflecting on these feelings, I have recognised that my mind fits a culture that has been influenced by the media. This portrays young people typically in tracksuits as a typical offender or trouble maker (Shackleton, 2020). </w:t>
      </w:r>
    </w:p>
    <w:p w14:paraId="64A4692D" w14:textId="77777777" w:rsidR="007A33BC" w:rsidRDefault="007A33BC" w:rsidP="007A33BC">
      <w:pPr>
        <w:tabs>
          <w:tab w:val="num" w:pos="720"/>
        </w:tabs>
        <w:jc w:val="both"/>
        <w:rPr>
          <w:color w:val="444444"/>
          <w:sz w:val="24"/>
          <w:szCs w:val="24"/>
          <w:shd w:val="clear" w:color="auto" w:fill="FFFFFF"/>
        </w:rPr>
      </w:pPr>
    </w:p>
    <w:p w14:paraId="1263C728" w14:textId="77777777" w:rsidR="007A33BC" w:rsidRDefault="007A33BC" w:rsidP="007A33BC">
      <w:pPr>
        <w:tabs>
          <w:tab w:val="num" w:pos="720"/>
        </w:tabs>
        <w:jc w:val="both"/>
        <w:rPr>
          <w:color w:val="444444"/>
          <w:sz w:val="24"/>
          <w:szCs w:val="24"/>
          <w:shd w:val="clear" w:color="auto" w:fill="FFFFFF"/>
        </w:rPr>
      </w:pPr>
      <w:r>
        <w:rPr>
          <w:color w:val="444444"/>
          <w:sz w:val="24"/>
          <w:szCs w:val="24"/>
          <w:shd w:val="clear" w:color="auto" w:fill="FFFFFF"/>
        </w:rPr>
        <w:t xml:space="preserve">After dealing with this incident it made me feel foolish as this person could not have had the intent to steal purely due to the smart attire and how they presented themselves. Yet this person attended the store with no means of payment and did not make any attempt to make payment on leaving the store. </w:t>
      </w:r>
    </w:p>
    <w:p w14:paraId="18DBFAE9" w14:textId="77777777" w:rsidR="007A33BC" w:rsidRDefault="007A33BC" w:rsidP="007A33BC">
      <w:pPr>
        <w:tabs>
          <w:tab w:val="num" w:pos="720"/>
        </w:tabs>
        <w:jc w:val="both"/>
        <w:rPr>
          <w:color w:val="444444"/>
          <w:sz w:val="24"/>
          <w:szCs w:val="24"/>
          <w:shd w:val="clear" w:color="auto" w:fill="FFFFFF"/>
        </w:rPr>
      </w:pPr>
    </w:p>
    <w:p w14:paraId="4A358B05" w14:textId="77777777" w:rsidR="007A33BC" w:rsidRDefault="007A33BC" w:rsidP="007A33BC">
      <w:pPr>
        <w:tabs>
          <w:tab w:val="num" w:pos="720"/>
        </w:tabs>
        <w:jc w:val="both"/>
        <w:rPr>
          <w:bCs/>
          <w:sz w:val="24"/>
          <w:szCs w:val="24"/>
        </w:rPr>
      </w:pPr>
    </w:p>
    <w:p w14:paraId="03231882" w14:textId="77777777" w:rsidR="007A33BC" w:rsidRDefault="007A33BC" w:rsidP="007A33BC">
      <w:pPr>
        <w:tabs>
          <w:tab w:val="num" w:pos="720"/>
        </w:tabs>
        <w:jc w:val="both"/>
        <w:rPr>
          <w:b/>
          <w:bCs/>
          <w:sz w:val="24"/>
          <w:szCs w:val="24"/>
        </w:rPr>
      </w:pPr>
      <w:r>
        <w:rPr>
          <w:b/>
          <w:bCs/>
          <w:sz w:val="24"/>
          <w:szCs w:val="24"/>
        </w:rPr>
        <w:t>Evaluation</w:t>
      </w:r>
    </w:p>
    <w:p w14:paraId="746FF6F5" w14:textId="77777777" w:rsidR="007A33BC" w:rsidRDefault="007A33BC" w:rsidP="007A33BC">
      <w:pPr>
        <w:tabs>
          <w:tab w:val="num" w:pos="720"/>
        </w:tabs>
        <w:jc w:val="both"/>
        <w:rPr>
          <w:b/>
          <w:bCs/>
          <w:sz w:val="24"/>
          <w:szCs w:val="24"/>
        </w:rPr>
      </w:pPr>
    </w:p>
    <w:p w14:paraId="06621D01" w14:textId="77777777" w:rsidR="007A33BC" w:rsidRDefault="007A33BC" w:rsidP="007A33BC">
      <w:pPr>
        <w:tabs>
          <w:tab w:val="num" w:pos="720"/>
        </w:tabs>
        <w:jc w:val="both"/>
        <w:rPr>
          <w:bCs/>
          <w:sz w:val="24"/>
          <w:szCs w:val="24"/>
        </w:rPr>
      </w:pPr>
      <w:r>
        <w:rPr>
          <w:bCs/>
          <w:sz w:val="24"/>
          <w:szCs w:val="24"/>
        </w:rPr>
        <w:t xml:space="preserve">I feel this incident had both its strengths and limitations. Referring back to my initial classroom training in relation to conducting investigations, the </w:t>
      </w:r>
      <w:r w:rsidRPr="009224A8">
        <w:rPr>
          <w:bCs/>
          <w:sz w:val="24"/>
          <w:szCs w:val="24"/>
        </w:rPr>
        <w:t>golden hour principles</w:t>
      </w:r>
      <w:r>
        <w:rPr>
          <w:bCs/>
          <w:sz w:val="24"/>
          <w:szCs w:val="24"/>
        </w:rPr>
        <w:t xml:space="preserve"> apply. The golden hour principles is ensuring to collect evidence within the hour to ensure no evidence is lost (Metropolitan Police, 2020). </w:t>
      </w:r>
    </w:p>
    <w:p w14:paraId="7CFF6D7A" w14:textId="77777777" w:rsidR="007A33BC" w:rsidRDefault="007A33BC" w:rsidP="007A33BC">
      <w:pPr>
        <w:tabs>
          <w:tab w:val="num" w:pos="720"/>
        </w:tabs>
        <w:jc w:val="both"/>
        <w:rPr>
          <w:bCs/>
          <w:sz w:val="24"/>
          <w:szCs w:val="24"/>
        </w:rPr>
      </w:pPr>
      <w:r>
        <w:rPr>
          <w:bCs/>
          <w:sz w:val="24"/>
          <w:szCs w:val="24"/>
        </w:rPr>
        <w:t xml:space="preserve">I was conscious to get to the area as soon as possible to conduct a search. Referring to the policing NDM to gather information I contacted the store by telephone, confirmed the description of the offender and what items were missing. This was imperative so I </w:t>
      </w:r>
      <w:r>
        <w:rPr>
          <w:bCs/>
          <w:sz w:val="24"/>
          <w:szCs w:val="24"/>
        </w:rPr>
        <w:lastRenderedPageBreak/>
        <w:t xml:space="preserve">had early indication of who to look for to link them with the offence. Conducting these investigations early is imperative as the likelihood of the offender being in the nearby area is highly likely and if actions occurred slowly the investigation could be drawn out over a longer period of time, and the stolen items lost. Consequently, as a result of early investigation and gathering information an offender was identified, stopped and accounted for their involvement in this offence.  </w:t>
      </w:r>
    </w:p>
    <w:p w14:paraId="6E17D169" w14:textId="77777777" w:rsidR="007A33BC" w:rsidRDefault="007A33BC" w:rsidP="007A33BC">
      <w:pPr>
        <w:tabs>
          <w:tab w:val="num" w:pos="720"/>
        </w:tabs>
        <w:jc w:val="both"/>
        <w:rPr>
          <w:bCs/>
          <w:sz w:val="24"/>
          <w:szCs w:val="24"/>
        </w:rPr>
      </w:pPr>
    </w:p>
    <w:p w14:paraId="22C99F29" w14:textId="77777777" w:rsidR="007A33BC" w:rsidRDefault="007A33BC" w:rsidP="007A33BC">
      <w:pPr>
        <w:tabs>
          <w:tab w:val="num" w:pos="720"/>
        </w:tabs>
        <w:jc w:val="both"/>
        <w:rPr>
          <w:bCs/>
          <w:sz w:val="24"/>
          <w:szCs w:val="24"/>
        </w:rPr>
      </w:pPr>
      <w:r>
        <w:rPr>
          <w:bCs/>
          <w:sz w:val="24"/>
          <w:szCs w:val="24"/>
        </w:rPr>
        <w:t xml:space="preserve">Due to the offender admitting to the offence, changed my thought process. Engaging with the NDM using the information available to me; early admission, no previous convictions and an apology. There was a minimal threat or risk to the safety of all involved, a minimal loss of stolen items and the evidence being minimal as now in police officers possession. </w:t>
      </w:r>
    </w:p>
    <w:p w14:paraId="2BEB9EAB" w14:textId="77777777" w:rsidR="007A33BC" w:rsidRDefault="007A33BC" w:rsidP="007A33BC">
      <w:pPr>
        <w:tabs>
          <w:tab w:val="num" w:pos="720"/>
        </w:tabs>
        <w:jc w:val="both"/>
        <w:rPr>
          <w:bCs/>
          <w:sz w:val="24"/>
          <w:szCs w:val="24"/>
        </w:rPr>
      </w:pPr>
      <w:r>
        <w:rPr>
          <w:bCs/>
          <w:sz w:val="24"/>
          <w:szCs w:val="24"/>
        </w:rPr>
        <w:t xml:space="preserve">Therefore, the powers as part of the NDM were reviewed. For this incident the use of restorative justice was implemented. Restorative justice is a process of mediation where all parties involved can have their say as to why the offence took place and how this has impacted on each other (Crown Prosecution Service) (CPS) (2019). This is a recorded outcome and is available on local policing systems for future reference but is not recorded as a criminal conviction (Her Majesty’s Prison and Probation Service, 2019). </w:t>
      </w:r>
    </w:p>
    <w:p w14:paraId="0932D77F" w14:textId="77777777" w:rsidR="007A33BC" w:rsidRDefault="007A33BC" w:rsidP="007A33BC">
      <w:pPr>
        <w:tabs>
          <w:tab w:val="num" w:pos="720"/>
        </w:tabs>
        <w:jc w:val="both"/>
        <w:rPr>
          <w:bCs/>
          <w:sz w:val="24"/>
          <w:szCs w:val="24"/>
        </w:rPr>
      </w:pPr>
    </w:p>
    <w:p w14:paraId="7E81E0A6" w14:textId="77777777" w:rsidR="007A33BC" w:rsidRDefault="007A33BC" w:rsidP="007A33BC">
      <w:pPr>
        <w:tabs>
          <w:tab w:val="num" w:pos="720"/>
        </w:tabs>
        <w:jc w:val="both"/>
        <w:rPr>
          <w:bCs/>
          <w:sz w:val="24"/>
          <w:szCs w:val="24"/>
        </w:rPr>
      </w:pPr>
      <w:r>
        <w:rPr>
          <w:bCs/>
          <w:sz w:val="24"/>
          <w:szCs w:val="24"/>
        </w:rPr>
        <w:t xml:space="preserve">On the other hand, a limitation of this incident was due to the fact the female was under the age of 18. This reduced the number of options available for alternative punishments. </w:t>
      </w:r>
    </w:p>
    <w:p w14:paraId="57944560" w14:textId="77777777" w:rsidR="007A33BC" w:rsidRDefault="007A33BC" w:rsidP="007A33BC">
      <w:pPr>
        <w:tabs>
          <w:tab w:val="num" w:pos="720"/>
        </w:tabs>
        <w:jc w:val="both"/>
        <w:rPr>
          <w:bCs/>
          <w:sz w:val="24"/>
          <w:szCs w:val="24"/>
        </w:rPr>
      </w:pPr>
    </w:p>
    <w:p w14:paraId="6E36647D" w14:textId="77777777" w:rsidR="007A33BC" w:rsidRDefault="007A33BC" w:rsidP="007A33BC">
      <w:pPr>
        <w:tabs>
          <w:tab w:val="num" w:pos="720"/>
        </w:tabs>
        <w:jc w:val="both"/>
        <w:rPr>
          <w:b/>
          <w:bCs/>
          <w:sz w:val="24"/>
          <w:szCs w:val="24"/>
        </w:rPr>
      </w:pPr>
      <w:r>
        <w:rPr>
          <w:b/>
          <w:bCs/>
          <w:sz w:val="24"/>
          <w:szCs w:val="24"/>
        </w:rPr>
        <w:t>Analysis</w:t>
      </w:r>
    </w:p>
    <w:p w14:paraId="37BA0FD7" w14:textId="77777777" w:rsidR="007A33BC" w:rsidRDefault="007A33BC" w:rsidP="007A33BC">
      <w:pPr>
        <w:tabs>
          <w:tab w:val="num" w:pos="720"/>
        </w:tabs>
        <w:jc w:val="both"/>
        <w:rPr>
          <w:b/>
          <w:bCs/>
          <w:sz w:val="24"/>
          <w:szCs w:val="24"/>
        </w:rPr>
      </w:pPr>
    </w:p>
    <w:p w14:paraId="77FE6B77" w14:textId="77777777" w:rsidR="007A33BC" w:rsidRDefault="007A33BC" w:rsidP="007A33BC">
      <w:pPr>
        <w:tabs>
          <w:tab w:val="num" w:pos="720"/>
        </w:tabs>
        <w:jc w:val="both"/>
        <w:rPr>
          <w:bCs/>
          <w:sz w:val="24"/>
          <w:szCs w:val="24"/>
        </w:rPr>
      </w:pPr>
      <w:r>
        <w:rPr>
          <w:bCs/>
          <w:sz w:val="24"/>
          <w:szCs w:val="24"/>
        </w:rPr>
        <w:t xml:space="preserve">Following the NDM throughout this incident allowed me to structure my process to ensure every step was met. Implementing the golden hour principle from the classroom, allowed me to obtain all the evidence required to complete the reported call. Receiving a call by police radio and acting upon this imminently was imperative to retaining the suspect. I was able to obtain their details and conducted a search under Section 1 of PACE (1984). </w:t>
      </w:r>
    </w:p>
    <w:p w14:paraId="766DB58E" w14:textId="77777777" w:rsidR="007A33BC" w:rsidRPr="001A33D2" w:rsidRDefault="007A33BC" w:rsidP="007A33BC">
      <w:pPr>
        <w:tabs>
          <w:tab w:val="num" w:pos="720"/>
        </w:tabs>
        <w:jc w:val="both"/>
        <w:rPr>
          <w:bCs/>
          <w:sz w:val="24"/>
          <w:szCs w:val="24"/>
        </w:rPr>
      </w:pPr>
      <w:r>
        <w:rPr>
          <w:bCs/>
          <w:sz w:val="24"/>
          <w:szCs w:val="24"/>
        </w:rPr>
        <w:t xml:space="preserve">In order to decide on the best course of penalty, I had to consider previous convictions, her early admission and apology. This showed remorse and played a key role in my decision making. </w:t>
      </w:r>
    </w:p>
    <w:p w14:paraId="69DAF634" w14:textId="77777777" w:rsidR="007A33BC" w:rsidRDefault="007A33BC" w:rsidP="007A33BC">
      <w:pPr>
        <w:tabs>
          <w:tab w:val="num" w:pos="720"/>
        </w:tabs>
        <w:jc w:val="both"/>
        <w:rPr>
          <w:sz w:val="24"/>
          <w:szCs w:val="24"/>
        </w:rPr>
      </w:pPr>
    </w:p>
    <w:p w14:paraId="10241F35" w14:textId="77777777" w:rsidR="007A33BC" w:rsidRDefault="007A33BC" w:rsidP="007A33BC">
      <w:pPr>
        <w:tabs>
          <w:tab w:val="num" w:pos="720"/>
        </w:tabs>
        <w:jc w:val="both"/>
        <w:rPr>
          <w:sz w:val="24"/>
          <w:szCs w:val="24"/>
        </w:rPr>
      </w:pPr>
      <w:r>
        <w:rPr>
          <w:sz w:val="24"/>
          <w:szCs w:val="24"/>
        </w:rPr>
        <w:t>I used my discretion and identified options available to me. I was unable to issue a fixed penalty notice as the minimum age is 18 (Ministry of Justice, 2014). In my discretion, arresting and detaining the female was not the best action nor in the public interest. Additionally, due to the female only being 17 years old she is still classed as a child.</w:t>
      </w:r>
    </w:p>
    <w:p w14:paraId="54CDE076" w14:textId="77777777" w:rsidR="007A33BC" w:rsidRDefault="007A33BC" w:rsidP="007A33BC">
      <w:pPr>
        <w:tabs>
          <w:tab w:val="num" w:pos="720"/>
        </w:tabs>
        <w:jc w:val="both"/>
        <w:rPr>
          <w:sz w:val="24"/>
          <w:szCs w:val="24"/>
        </w:rPr>
      </w:pPr>
    </w:p>
    <w:p w14:paraId="7928EF26" w14:textId="77777777" w:rsidR="007A33BC" w:rsidRPr="008B4168" w:rsidRDefault="007A33BC" w:rsidP="007A33BC">
      <w:pPr>
        <w:tabs>
          <w:tab w:val="num" w:pos="720"/>
        </w:tabs>
        <w:jc w:val="both"/>
        <w:rPr>
          <w:iCs/>
          <w:sz w:val="24"/>
          <w:szCs w:val="24"/>
        </w:rPr>
      </w:pPr>
      <w:r>
        <w:rPr>
          <w:iCs/>
          <w:sz w:val="24"/>
          <w:szCs w:val="24"/>
        </w:rPr>
        <w:t>As an officer having discretion, allows you to have a broader impact on a person’s life and this can be completed almost straight away. Depending on the severity of an incident, the use of discretion as a tool can help build trust and keep people from re-offending as the shock of being initially arrested can be enough punishment (Crotty, 2016).</w:t>
      </w:r>
    </w:p>
    <w:p w14:paraId="326B6E4E" w14:textId="77777777" w:rsidR="007A33BC" w:rsidRPr="0006259B" w:rsidRDefault="007A33BC" w:rsidP="007A33BC">
      <w:pPr>
        <w:tabs>
          <w:tab w:val="num" w:pos="720"/>
        </w:tabs>
        <w:jc w:val="both"/>
        <w:rPr>
          <w:iCs/>
          <w:sz w:val="24"/>
          <w:szCs w:val="24"/>
        </w:rPr>
      </w:pPr>
    </w:p>
    <w:p w14:paraId="5E737695" w14:textId="77777777" w:rsidR="007A33BC" w:rsidRDefault="007A33BC" w:rsidP="007A33BC">
      <w:pPr>
        <w:tabs>
          <w:tab w:val="num" w:pos="720"/>
        </w:tabs>
        <w:jc w:val="both"/>
        <w:rPr>
          <w:b/>
          <w:i/>
          <w:iCs/>
          <w:sz w:val="24"/>
          <w:szCs w:val="24"/>
        </w:rPr>
      </w:pPr>
    </w:p>
    <w:p w14:paraId="0E992094" w14:textId="77777777" w:rsidR="007A33BC" w:rsidRDefault="007A33BC" w:rsidP="007A33BC">
      <w:pPr>
        <w:tabs>
          <w:tab w:val="num" w:pos="720"/>
        </w:tabs>
        <w:jc w:val="both"/>
        <w:rPr>
          <w:b/>
          <w:iCs/>
          <w:sz w:val="24"/>
          <w:szCs w:val="24"/>
        </w:rPr>
      </w:pPr>
    </w:p>
    <w:p w14:paraId="23837734" w14:textId="77777777" w:rsidR="007A33BC" w:rsidRPr="00701A14" w:rsidRDefault="007A33BC" w:rsidP="007A33BC">
      <w:pPr>
        <w:tabs>
          <w:tab w:val="num" w:pos="720"/>
        </w:tabs>
        <w:jc w:val="both"/>
        <w:rPr>
          <w:b/>
          <w:iCs/>
          <w:sz w:val="24"/>
          <w:szCs w:val="24"/>
        </w:rPr>
      </w:pPr>
      <w:r>
        <w:rPr>
          <w:b/>
          <w:iCs/>
          <w:sz w:val="24"/>
          <w:szCs w:val="24"/>
        </w:rPr>
        <w:t>Conclusion</w:t>
      </w:r>
    </w:p>
    <w:p w14:paraId="0580CA87" w14:textId="77777777" w:rsidR="007A33BC" w:rsidRDefault="007A33BC" w:rsidP="007A33BC">
      <w:pPr>
        <w:tabs>
          <w:tab w:val="num" w:pos="720"/>
        </w:tabs>
        <w:jc w:val="both"/>
        <w:rPr>
          <w:b/>
          <w:bCs/>
          <w:sz w:val="24"/>
          <w:szCs w:val="24"/>
        </w:rPr>
      </w:pPr>
    </w:p>
    <w:p w14:paraId="38E65F35" w14:textId="77777777" w:rsidR="007A33BC" w:rsidRDefault="007A33BC" w:rsidP="007A33BC">
      <w:pPr>
        <w:tabs>
          <w:tab w:val="num" w:pos="720"/>
        </w:tabs>
        <w:jc w:val="both"/>
        <w:rPr>
          <w:bCs/>
          <w:sz w:val="24"/>
          <w:szCs w:val="24"/>
        </w:rPr>
      </w:pPr>
      <w:r>
        <w:rPr>
          <w:bCs/>
          <w:sz w:val="24"/>
          <w:szCs w:val="24"/>
        </w:rPr>
        <w:t xml:space="preserve">Reviewing my actions, there is not a lot more I could have done. Taking from my training the golden hour principles and applying these to every incident where possible, allows better evidence which is admissible in court. The reporting person acts as a witness in this incident, was more likely to remember what they had seen. Therefore, providing an accurate account of the crime. Thus, leading to a faster prosecution and a better outcome for victims. </w:t>
      </w:r>
    </w:p>
    <w:p w14:paraId="78DF36A3" w14:textId="77777777" w:rsidR="007A33BC" w:rsidRDefault="007A33BC" w:rsidP="007A33BC">
      <w:pPr>
        <w:tabs>
          <w:tab w:val="num" w:pos="720"/>
        </w:tabs>
        <w:jc w:val="both"/>
        <w:rPr>
          <w:iCs/>
          <w:sz w:val="24"/>
          <w:szCs w:val="24"/>
        </w:rPr>
      </w:pPr>
      <w:r>
        <w:rPr>
          <w:iCs/>
          <w:sz w:val="24"/>
          <w:szCs w:val="24"/>
        </w:rPr>
        <w:t xml:space="preserve">Using my discretion led to a positive outcome by facilitating restorative justice. Therefore, the person was not criminalised and did not obtain a criminal record. </w:t>
      </w:r>
    </w:p>
    <w:p w14:paraId="264008DF" w14:textId="77777777" w:rsidR="007A33BC" w:rsidRDefault="007A33BC" w:rsidP="007A33BC">
      <w:pPr>
        <w:tabs>
          <w:tab w:val="num" w:pos="720"/>
        </w:tabs>
        <w:jc w:val="both"/>
        <w:rPr>
          <w:iCs/>
          <w:sz w:val="24"/>
          <w:szCs w:val="24"/>
        </w:rPr>
      </w:pPr>
    </w:p>
    <w:p w14:paraId="01A11E05" w14:textId="77777777" w:rsidR="007A33BC" w:rsidRDefault="007A33BC" w:rsidP="007A33BC">
      <w:pPr>
        <w:tabs>
          <w:tab w:val="num" w:pos="720"/>
        </w:tabs>
        <w:jc w:val="both"/>
        <w:rPr>
          <w:iCs/>
          <w:sz w:val="24"/>
          <w:szCs w:val="24"/>
        </w:rPr>
      </w:pPr>
      <w:r>
        <w:rPr>
          <w:iCs/>
          <w:sz w:val="24"/>
          <w:szCs w:val="24"/>
        </w:rPr>
        <w:t xml:space="preserve">I learnt very quickly not to judge a book by its cover. Adhering to the Policing Standards of Behaviour, duties and responsibilities, to ensure a fair investigation and bias does not affect the conclusion.  It is paramount to obtain as much information as possible about an incident or person prior to attending the scene, in order to effectively manage and prioritise lines of enquiry. </w:t>
      </w:r>
    </w:p>
    <w:p w14:paraId="1D09527A" w14:textId="77777777" w:rsidR="007A33BC" w:rsidRDefault="007A33BC" w:rsidP="007A33BC">
      <w:pPr>
        <w:tabs>
          <w:tab w:val="num" w:pos="720"/>
        </w:tabs>
        <w:jc w:val="both"/>
        <w:rPr>
          <w:iCs/>
          <w:sz w:val="24"/>
          <w:szCs w:val="24"/>
        </w:rPr>
      </w:pPr>
    </w:p>
    <w:p w14:paraId="09ADCFB1" w14:textId="77777777" w:rsidR="007A33BC" w:rsidRDefault="007A33BC" w:rsidP="007A33BC">
      <w:pPr>
        <w:tabs>
          <w:tab w:val="num" w:pos="720"/>
        </w:tabs>
        <w:jc w:val="both"/>
        <w:rPr>
          <w:b/>
          <w:bCs/>
          <w:sz w:val="24"/>
          <w:szCs w:val="24"/>
        </w:rPr>
      </w:pPr>
      <w:r>
        <w:rPr>
          <w:sz w:val="24"/>
          <w:szCs w:val="24"/>
        </w:rPr>
        <w:t>I have incorporated into my reflection my thought process around d</w:t>
      </w:r>
      <w:r w:rsidRPr="00E401AC">
        <w:rPr>
          <w:sz w:val="24"/>
          <w:szCs w:val="24"/>
        </w:rPr>
        <w:t>ecision making and discretion.</w:t>
      </w:r>
      <w:r>
        <w:rPr>
          <w:sz w:val="24"/>
          <w:szCs w:val="24"/>
        </w:rPr>
        <w:t xml:space="preserve"> My initial considerations for c</w:t>
      </w:r>
      <w:r w:rsidRPr="00E401AC">
        <w:rPr>
          <w:sz w:val="24"/>
          <w:szCs w:val="24"/>
        </w:rPr>
        <w:t>onducti</w:t>
      </w:r>
      <w:r>
        <w:rPr>
          <w:sz w:val="24"/>
          <w:szCs w:val="24"/>
        </w:rPr>
        <w:t xml:space="preserve">ng the investigation and how the decision I made to </w:t>
      </w:r>
      <w:r w:rsidRPr="00E401AC">
        <w:rPr>
          <w:sz w:val="24"/>
          <w:szCs w:val="24"/>
        </w:rPr>
        <w:t xml:space="preserve">reprimand the </w:t>
      </w:r>
      <w:r>
        <w:rPr>
          <w:sz w:val="24"/>
          <w:szCs w:val="24"/>
        </w:rPr>
        <w:t>offender</w:t>
      </w:r>
      <w:r w:rsidRPr="00E401AC">
        <w:rPr>
          <w:sz w:val="24"/>
          <w:szCs w:val="24"/>
        </w:rPr>
        <w:t xml:space="preserve"> using the Criminal Justice system appropriately</w:t>
      </w:r>
      <w:r>
        <w:rPr>
          <w:sz w:val="24"/>
          <w:szCs w:val="24"/>
        </w:rPr>
        <w:t xml:space="preserve">. </w:t>
      </w:r>
    </w:p>
    <w:p w14:paraId="6C056F36" w14:textId="77777777" w:rsidR="007A33BC" w:rsidRDefault="007A33BC" w:rsidP="007A33BC">
      <w:pPr>
        <w:tabs>
          <w:tab w:val="num" w:pos="720"/>
        </w:tabs>
        <w:jc w:val="both"/>
        <w:rPr>
          <w:iCs/>
          <w:sz w:val="24"/>
          <w:szCs w:val="24"/>
        </w:rPr>
      </w:pPr>
    </w:p>
    <w:p w14:paraId="27884BC3" w14:textId="77777777" w:rsidR="007A33BC" w:rsidRPr="002E1CD8" w:rsidRDefault="007A33BC" w:rsidP="007A33BC">
      <w:pPr>
        <w:tabs>
          <w:tab w:val="num" w:pos="720"/>
        </w:tabs>
        <w:jc w:val="both"/>
        <w:rPr>
          <w:bCs/>
          <w:sz w:val="24"/>
          <w:szCs w:val="24"/>
        </w:rPr>
      </w:pPr>
    </w:p>
    <w:p w14:paraId="32CF51AE" w14:textId="77777777" w:rsidR="007A33BC" w:rsidRDefault="007A33BC" w:rsidP="007A33BC">
      <w:pPr>
        <w:tabs>
          <w:tab w:val="num" w:pos="720"/>
        </w:tabs>
        <w:jc w:val="both"/>
        <w:rPr>
          <w:b/>
          <w:bCs/>
          <w:sz w:val="24"/>
          <w:szCs w:val="24"/>
        </w:rPr>
      </w:pPr>
      <w:r>
        <w:rPr>
          <w:b/>
          <w:bCs/>
          <w:sz w:val="24"/>
          <w:szCs w:val="24"/>
        </w:rPr>
        <w:t>Action Plan</w:t>
      </w:r>
    </w:p>
    <w:p w14:paraId="567D51E2" w14:textId="77777777" w:rsidR="007A33BC" w:rsidRDefault="007A33BC" w:rsidP="007A33BC">
      <w:pPr>
        <w:tabs>
          <w:tab w:val="num" w:pos="720"/>
        </w:tabs>
        <w:jc w:val="both"/>
        <w:rPr>
          <w:b/>
          <w:bCs/>
          <w:sz w:val="24"/>
          <w:szCs w:val="24"/>
        </w:rPr>
      </w:pPr>
    </w:p>
    <w:p w14:paraId="20BB247E" w14:textId="77777777" w:rsidR="007A33BC" w:rsidRDefault="007A33BC" w:rsidP="007A33BC">
      <w:pPr>
        <w:tabs>
          <w:tab w:val="num" w:pos="720"/>
        </w:tabs>
        <w:jc w:val="both"/>
        <w:rPr>
          <w:bCs/>
          <w:sz w:val="24"/>
          <w:szCs w:val="24"/>
        </w:rPr>
      </w:pPr>
      <w:r>
        <w:rPr>
          <w:bCs/>
          <w:sz w:val="24"/>
          <w:szCs w:val="24"/>
        </w:rPr>
        <w:t xml:space="preserve">In the future, I aim to treat every person equally </w:t>
      </w:r>
      <w:r w:rsidRPr="00694634">
        <w:rPr>
          <w:bCs/>
          <w:sz w:val="24"/>
          <w:szCs w:val="24"/>
        </w:rPr>
        <w:t>irres</w:t>
      </w:r>
      <w:r>
        <w:rPr>
          <w:bCs/>
          <w:sz w:val="24"/>
          <w:szCs w:val="24"/>
        </w:rPr>
        <w:t>pective of their social status, coinciding with the Code of Ethics. I will educate myself through online learning to recognise the types of bias to ensure fairness is maintained in my future investigations.</w:t>
      </w:r>
    </w:p>
    <w:p w14:paraId="4673C400" w14:textId="77777777" w:rsidR="007A33BC" w:rsidRDefault="007A33BC" w:rsidP="007A33BC">
      <w:pPr>
        <w:tabs>
          <w:tab w:val="num" w:pos="720"/>
        </w:tabs>
        <w:jc w:val="both"/>
        <w:rPr>
          <w:bCs/>
          <w:sz w:val="24"/>
          <w:szCs w:val="24"/>
        </w:rPr>
      </w:pPr>
      <w:r>
        <w:rPr>
          <w:bCs/>
          <w:sz w:val="24"/>
          <w:szCs w:val="24"/>
        </w:rPr>
        <w:t xml:space="preserve">Next time, I will not be too hesitant to request for help as having more colleagues attend a scene, can provide a better co-ordinated response. </w:t>
      </w:r>
    </w:p>
    <w:p w14:paraId="6232FFC0" w14:textId="77777777" w:rsidR="007A33BC" w:rsidRDefault="007A33BC" w:rsidP="007A33BC">
      <w:pPr>
        <w:tabs>
          <w:tab w:val="num" w:pos="720"/>
        </w:tabs>
        <w:jc w:val="both"/>
        <w:rPr>
          <w:b/>
          <w:bCs/>
          <w:sz w:val="24"/>
          <w:szCs w:val="24"/>
        </w:rPr>
      </w:pPr>
    </w:p>
    <w:p w14:paraId="598A5B17" w14:textId="77777777" w:rsidR="007A33BC" w:rsidRDefault="007A33BC" w:rsidP="007A33BC">
      <w:pPr>
        <w:tabs>
          <w:tab w:val="num" w:pos="720"/>
        </w:tabs>
        <w:jc w:val="both"/>
        <w:rPr>
          <w:b/>
          <w:bCs/>
          <w:sz w:val="24"/>
          <w:szCs w:val="24"/>
        </w:rPr>
      </w:pPr>
    </w:p>
    <w:p w14:paraId="2BD5623D" w14:textId="77777777" w:rsidR="007A33BC" w:rsidRDefault="007A33BC" w:rsidP="007A33BC">
      <w:pPr>
        <w:tabs>
          <w:tab w:val="num" w:pos="720"/>
        </w:tabs>
        <w:jc w:val="both"/>
        <w:rPr>
          <w:b/>
          <w:bCs/>
          <w:sz w:val="24"/>
          <w:szCs w:val="24"/>
        </w:rPr>
      </w:pPr>
    </w:p>
    <w:p w14:paraId="342692AE" w14:textId="30AC4092" w:rsidR="007A33BC" w:rsidRPr="007A33BC" w:rsidRDefault="007A33BC" w:rsidP="007A33BC">
      <w:pPr>
        <w:tabs>
          <w:tab w:val="num" w:pos="720"/>
        </w:tabs>
        <w:jc w:val="both"/>
        <w:rPr>
          <w:bCs/>
          <w:sz w:val="24"/>
          <w:szCs w:val="24"/>
        </w:rPr>
      </w:pPr>
      <w:r>
        <w:rPr>
          <w:bCs/>
          <w:sz w:val="24"/>
          <w:szCs w:val="24"/>
        </w:rPr>
        <w:t>Word Count 1424</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565CF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000C59C8">
        <w:trPr>
          <w:trHeight w:val="1201"/>
        </w:trPr>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093BB6CC" w:rsidR="00220D06" w:rsidRPr="00270EEB" w:rsidRDefault="006B4EB5" w:rsidP="000C59C8">
            <w:r>
              <w:t>I need to develop a better understanding of building case files, including the detail that is required in completing the relevant forms.</w:t>
            </w:r>
          </w:p>
          <w:p w14:paraId="4B5016F9" w14:textId="77777777" w:rsidR="00220D06" w:rsidRPr="00270EEB" w:rsidRDefault="00220D06" w:rsidP="000C59C8"/>
          <w:p w14:paraId="5A8E3BA0" w14:textId="77777777" w:rsidR="00220D06" w:rsidRPr="00270EEB" w:rsidRDefault="00220D06" w:rsidP="000C59C8"/>
          <w:p w14:paraId="3F46813A" w14:textId="1B3DDAAA" w:rsidR="00220D06" w:rsidRPr="00270EEB" w:rsidRDefault="00220D06" w:rsidP="000C59C8"/>
          <w:p w14:paraId="0ED85F85" w14:textId="77777777" w:rsidR="00220D06" w:rsidRPr="00270EEB" w:rsidRDefault="00220D06" w:rsidP="000C59C8"/>
        </w:tc>
        <w:tc>
          <w:tcPr>
            <w:tcW w:w="2249" w:type="dxa"/>
            <w:shd w:val="clear" w:color="auto" w:fill="auto"/>
          </w:tcPr>
          <w:p w14:paraId="1DD535CE" w14:textId="745DC958" w:rsidR="00220D06" w:rsidRPr="00270EEB" w:rsidRDefault="006B4EB5" w:rsidP="000C59C8">
            <w:r>
              <w:t xml:space="preserve">Further mentoring by my tutor, followed by an attachment </w:t>
            </w:r>
          </w:p>
        </w:tc>
        <w:tc>
          <w:tcPr>
            <w:tcW w:w="2230" w:type="dxa"/>
            <w:shd w:val="clear" w:color="auto" w:fill="auto"/>
          </w:tcPr>
          <w:p w14:paraId="56F46A2A" w14:textId="77777777" w:rsidR="00220D06" w:rsidRDefault="006B4EB5" w:rsidP="000C59C8">
            <w:r>
              <w:t xml:space="preserve">South Wales Police, HUB </w:t>
            </w:r>
          </w:p>
          <w:p w14:paraId="177DD410" w14:textId="3A626155" w:rsidR="006B4EB5" w:rsidRPr="00270EEB" w:rsidRDefault="006B4EB5" w:rsidP="000C59C8">
            <w:r>
              <w:t xml:space="preserve">This is a team that processes prisoners and ensures compliance and detail is sufficient in order to obtain successful charging decisions. </w:t>
            </w:r>
          </w:p>
        </w:tc>
        <w:tc>
          <w:tcPr>
            <w:tcW w:w="2230" w:type="dxa"/>
            <w:shd w:val="clear" w:color="auto" w:fill="auto"/>
          </w:tcPr>
          <w:p w14:paraId="7D71FF4D" w14:textId="77777777" w:rsidR="62FE5CAF" w:rsidRDefault="006B4EB5" w:rsidP="000C59C8">
            <w:r>
              <w:t xml:space="preserve">Mentoring period 8 weeks, to better understand. </w:t>
            </w:r>
          </w:p>
          <w:p w14:paraId="0485DE8F" w14:textId="77777777" w:rsidR="006B4EB5" w:rsidRDefault="006B4EB5" w:rsidP="000C59C8"/>
          <w:p w14:paraId="1F90E38B" w14:textId="3E328B54" w:rsidR="006B4EB5" w:rsidRDefault="006B4EB5" w:rsidP="000C59C8">
            <w:r>
              <w:t>8 Months, to hopefully have an attachment assigned to the HUB by our learning and development team</w:t>
            </w:r>
            <w:r w:rsidR="00565CF7">
              <w:t>.</w:t>
            </w:r>
          </w:p>
        </w:tc>
      </w:tr>
      <w:tr w:rsidR="00220D06" w:rsidRPr="00270EEB" w14:paraId="4DD6097A" w14:textId="77777777" w:rsidTr="6E3AA50A">
        <w:tc>
          <w:tcPr>
            <w:tcW w:w="2318" w:type="dxa"/>
            <w:shd w:val="clear" w:color="auto" w:fill="auto"/>
          </w:tcPr>
          <w:p w14:paraId="1243BA69" w14:textId="085962F8" w:rsidR="00220D06" w:rsidRPr="00270EEB" w:rsidRDefault="000C59C8" w:rsidP="000C59C8">
            <w:r>
              <w:t>I need a better knowledge of</w:t>
            </w:r>
            <w:r w:rsidR="006B4EB5">
              <w:t xml:space="preserve"> the points to prove. It is imperative these are met to ensure there are enough grounds to convict a suspected offender. </w:t>
            </w:r>
          </w:p>
          <w:p w14:paraId="4B5300CC" w14:textId="77777777" w:rsidR="00220D06" w:rsidRPr="00270EEB" w:rsidRDefault="00220D06" w:rsidP="000C59C8"/>
        </w:tc>
        <w:tc>
          <w:tcPr>
            <w:tcW w:w="2249" w:type="dxa"/>
            <w:shd w:val="clear" w:color="auto" w:fill="auto"/>
          </w:tcPr>
          <w:p w14:paraId="4A5263DB" w14:textId="6AFAF1B2" w:rsidR="00220D06" w:rsidRPr="00270EEB" w:rsidRDefault="006B4EB5" w:rsidP="000C59C8">
            <w:r>
              <w:t>I will do this by home learning, I will revise the definitions and points to prove in my free time.</w:t>
            </w:r>
          </w:p>
        </w:tc>
        <w:tc>
          <w:tcPr>
            <w:tcW w:w="2230" w:type="dxa"/>
            <w:shd w:val="clear" w:color="auto" w:fill="auto"/>
          </w:tcPr>
          <w:p w14:paraId="55CDA8EA" w14:textId="0BD2FA8C" w:rsidR="00220D06" w:rsidRPr="00270EEB" w:rsidRDefault="00C97C19" w:rsidP="000C59C8">
            <w:r>
              <w:t>Blackstone’s</w:t>
            </w:r>
            <w:r w:rsidR="006B4EB5">
              <w:t xml:space="preserve">, Handbook for Policing Students 2020, and research on Police National Legal Database (PNLD) </w:t>
            </w:r>
          </w:p>
        </w:tc>
        <w:tc>
          <w:tcPr>
            <w:tcW w:w="2230" w:type="dxa"/>
            <w:shd w:val="clear" w:color="auto" w:fill="auto"/>
          </w:tcPr>
          <w:p w14:paraId="25AAFC86" w14:textId="026E102D" w:rsidR="62FE5CAF" w:rsidRDefault="006B4EB5" w:rsidP="000C59C8">
            <w:r>
              <w:t>In time for my independent patrol status – 21/12/2020.</w:t>
            </w:r>
          </w:p>
        </w:tc>
      </w:tr>
      <w:tr w:rsidR="00220D06" w:rsidRPr="00270EEB" w14:paraId="32973BBE" w14:textId="77777777" w:rsidTr="6E3AA50A">
        <w:tc>
          <w:tcPr>
            <w:tcW w:w="2318" w:type="dxa"/>
            <w:shd w:val="clear" w:color="auto" w:fill="auto"/>
          </w:tcPr>
          <w:p w14:paraId="27365973" w14:textId="31800C84" w:rsidR="00220D06" w:rsidRPr="00270EEB" w:rsidRDefault="00565CF7" w:rsidP="000C59C8">
            <w:r>
              <w:t>Fitness – Improve physical ability and strength</w:t>
            </w:r>
          </w:p>
          <w:p w14:paraId="6B12593B" w14:textId="77777777" w:rsidR="00220D06" w:rsidRPr="00270EEB" w:rsidRDefault="00220D06" w:rsidP="000C59C8"/>
          <w:p w14:paraId="39F61F13" w14:textId="77777777" w:rsidR="00220D06" w:rsidRPr="00270EEB" w:rsidRDefault="00220D06" w:rsidP="000C59C8"/>
          <w:p w14:paraId="3212F272" w14:textId="77777777" w:rsidR="00220D06" w:rsidRPr="00270EEB" w:rsidRDefault="00220D06" w:rsidP="000C59C8"/>
          <w:p w14:paraId="1BEBD163" w14:textId="77777777" w:rsidR="00220D06" w:rsidRPr="00270EEB" w:rsidRDefault="00220D06" w:rsidP="000C59C8"/>
          <w:p w14:paraId="40CC91DD" w14:textId="77777777" w:rsidR="00220D06" w:rsidRPr="00270EEB" w:rsidRDefault="00220D06" w:rsidP="000C59C8"/>
          <w:p w14:paraId="0304AF65" w14:textId="77777777" w:rsidR="00220D06" w:rsidRPr="00270EEB" w:rsidRDefault="00220D06" w:rsidP="000C59C8"/>
          <w:p w14:paraId="65C95C94" w14:textId="77777777" w:rsidR="00220D06" w:rsidRPr="00270EEB" w:rsidRDefault="00220D06" w:rsidP="000C59C8"/>
          <w:p w14:paraId="78F17E05" w14:textId="77777777" w:rsidR="00220D06" w:rsidRPr="00270EEB" w:rsidRDefault="00220D06" w:rsidP="000C59C8"/>
          <w:p w14:paraId="637C7801" w14:textId="77777777" w:rsidR="00220D06" w:rsidRPr="00270EEB" w:rsidRDefault="00220D06" w:rsidP="000C59C8"/>
          <w:p w14:paraId="3914B7AC" w14:textId="77777777" w:rsidR="00220D06" w:rsidRPr="00270EEB" w:rsidRDefault="00220D06" w:rsidP="000C59C8"/>
          <w:p w14:paraId="59B02BC7" w14:textId="4458452D" w:rsidR="00220D06" w:rsidRPr="00270EEB" w:rsidRDefault="00220D06" w:rsidP="000C59C8"/>
        </w:tc>
        <w:tc>
          <w:tcPr>
            <w:tcW w:w="2249" w:type="dxa"/>
            <w:shd w:val="clear" w:color="auto" w:fill="auto"/>
          </w:tcPr>
          <w:p w14:paraId="6016D884" w14:textId="77777777" w:rsidR="00220D06" w:rsidRDefault="00565CF7" w:rsidP="000C59C8">
            <w:r>
              <w:t>Keeping to a strict diet, avoid eating junk food, and training within a gym environment, and taking regular exercise in the form of running outside, with a weighted vest to imitate the wearing of a stab vest.</w:t>
            </w:r>
          </w:p>
          <w:p w14:paraId="568C69DA" w14:textId="28475469" w:rsidR="00565CF7" w:rsidRPr="00270EEB" w:rsidRDefault="00565CF7" w:rsidP="000C59C8">
            <w:r>
              <w:t>Work on upper body strengths.</w:t>
            </w:r>
          </w:p>
        </w:tc>
        <w:tc>
          <w:tcPr>
            <w:tcW w:w="2230" w:type="dxa"/>
            <w:shd w:val="clear" w:color="auto" w:fill="auto"/>
          </w:tcPr>
          <w:p w14:paraId="63C5B3FF" w14:textId="0B9C8DA2" w:rsidR="00220D06" w:rsidRPr="00270EEB" w:rsidRDefault="00565CF7" w:rsidP="000C59C8">
            <w:r>
              <w:t xml:space="preserve">Local Gymnasium, and Swimming Pool. – Consideration for a Physical Training Instructor. </w:t>
            </w:r>
          </w:p>
        </w:tc>
        <w:tc>
          <w:tcPr>
            <w:tcW w:w="2230" w:type="dxa"/>
            <w:shd w:val="clear" w:color="auto" w:fill="auto"/>
          </w:tcPr>
          <w:p w14:paraId="5A4090B6" w14:textId="1DB30469" w:rsidR="62FE5CAF" w:rsidRDefault="00565CF7" w:rsidP="000C59C8">
            <w:r>
              <w:t xml:space="preserve">Period over next 6 – 12 Months. </w:t>
            </w:r>
          </w:p>
        </w:tc>
      </w:tr>
    </w:tbl>
    <w:p w14:paraId="6EDBB665" w14:textId="77777777" w:rsidR="00092970" w:rsidRPr="00270EEB" w:rsidRDefault="00092970" w:rsidP="00FF7EBB">
      <w:pPr>
        <w:jc w:val="both"/>
        <w:rPr>
          <w:sz w:val="24"/>
          <w:szCs w:val="24"/>
        </w:rPr>
      </w:pPr>
    </w:p>
    <w:p w14:paraId="5D4D6C0D" w14:textId="77777777" w:rsidR="00C97C19" w:rsidRDefault="00C97C19" w:rsidP="00565CF7">
      <w:pPr>
        <w:overflowPunct/>
        <w:autoSpaceDE/>
        <w:autoSpaceDN/>
        <w:adjustRightInd/>
        <w:textAlignment w:val="auto"/>
        <w:rPr>
          <w:b/>
          <w:bCs/>
          <w:sz w:val="24"/>
          <w:szCs w:val="24"/>
        </w:rPr>
      </w:pPr>
    </w:p>
    <w:p w14:paraId="7E582C74" w14:textId="77777777" w:rsidR="00C97C19" w:rsidRDefault="00C97C19" w:rsidP="00565CF7">
      <w:pPr>
        <w:overflowPunct/>
        <w:autoSpaceDE/>
        <w:autoSpaceDN/>
        <w:adjustRightInd/>
        <w:textAlignment w:val="auto"/>
        <w:rPr>
          <w:b/>
          <w:bCs/>
          <w:sz w:val="24"/>
          <w:szCs w:val="24"/>
        </w:rPr>
      </w:pPr>
    </w:p>
    <w:p w14:paraId="320E1DB6" w14:textId="77777777" w:rsidR="00C97C19" w:rsidRDefault="00C97C19" w:rsidP="00565CF7">
      <w:pPr>
        <w:overflowPunct/>
        <w:autoSpaceDE/>
        <w:autoSpaceDN/>
        <w:adjustRightInd/>
        <w:textAlignment w:val="auto"/>
        <w:rPr>
          <w:b/>
          <w:bCs/>
          <w:sz w:val="24"/>
          <w:szCs w:val="24"/>
        </w:rPr>
      </w:pPr>
    </w:p>
    <w:p w14:paraId="117A6118" w14:textId="77777777" w:rsidR="00C97C19" w:rsidRDefault="00C97C19" w:rsidP="00565CF7">
      <w:pPr>
        <w:overflowPunct/>
        <w:autoSpaceDE/>
        <w:autoSpaceDN/>
        <w:adjustRightInd/>
        <w:textAlignment w:val="auto"/>
        <w:rPr>
          <w:b/>
          <w:bCs/>
          <w:sz w:val="24"/>
          <w:szCs w:val="24"/>
        </w:rPr>
      </w:pPr>
    </w:p>
    <w:p w14:paraId="595198FB" w14:textId="77777777" w:rsidR="00C97C19" w:rsidRDefault="00C97C19" w:rsidP="00565CF7">
      <w:pPr>
        <w:overflowPunct/>
        <w:autoSpaceDE/>
        <w:autoSpaceDN/>
        <w:adjustRightInd/>
        <w:textAlignment w:val="auto"/>
        <w:rPr>
          <w:b/>
          <w:bCs/>
          <w:sz w:val="24"/>
          <w:szCs w:val="24"/>
        </w:rPr>
      </w:pPr>
    </w:p>
    <w:p w14:paraId="47702304" w14:textId="77777777" w:rsidR="00C97C19" w:rsidRDefault="00C97C19" w:rsidP="00565CF7">
      <w:pPr>
        <w:overflowPunct/>
        <w:autoSpaceDE/>
        <w:autoSpaceDN/>
        <w:adjustRightInd/>
        <w:textAlignment w:val="auto"/>
        <w:rPr>
          <w:b/>
          <w:bCs/>
          <w:sz w:val="24"/>
          <w:szCs w:val="24"/>
        </w:rPr>
      </w:pPr>
    </w:p>
    <w:p w14:paraId="2B4DA333" w14:textId="1762E176" w:rsidR="004923DA" w:rsidRPr="00565CF7" w:rsidRDefault="64D01D80" w:rsidP="00565CF7">
      <w:pPr>
        <w:overflowPunct/>
        <w:autoSpaceDE/>
        <w:autoSpaceDN/>
        <w:adjustRightInd/>
        <w:textAlignment w:val="auto"/>
        <w:rPr>
          <w:b/>
          <w:sz w:val="24"/>
          <w:szCs w:val="24"/>
        </w:rPr>
      </w:pPr>
      <w:r w:rsidRPr="64D01D80">
        <w:rPr>
          <w:b/>
          <w:bCs/>
          <w:sz w:val="24"/>
          <w:szCs w:val="24"/>
        </w:rPr>
        <w:lastRenderedPageBreak/>
        <w:t>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D97F26A" w14:textId="77777777" w:rsidR="00C97C19" w:rsidRDefault="00C97C19" w:rsidP="00565CF7">
      <w:pPr>
        <w:keepNext/>
        <w:rPr>
          <w:b/>
          <w:sz w:val="24"/>
          <w:szCs w:val="24"/>
        </w:rPr>
      </w:pPr>
    </w:p>
    <w:p w14:paraId="3A0EB258" w14:textId="77777777" w:rsidR="00C97C19" w:rsidRPr="00205789" w:rsidRDefault="00C97C19" w:rsidP="00C97C19">
      <w:pPr>
        <w:rPr>
          <w:color w:val="222222"/>
          <w:sz w:val="24"/>
          <w:szCs w:val="24"/>
          <w:shd w:val="clear" w:color="auto" w:fill="FFFFFF"/>
        </w:rPr>
      </w:pPr>
      <w:r w:rsidRPr="008572DF">
        <w:rPr>
          <w:color w:val="222222"/>
          <w:sz w:val="24"/>
          <w:szCs w:val="24"/>
          <w:shd w:val="clear" w:color="auto" w:fill="FFFFFF"/>
        </w:rPr>
        <w:t xml:space="preserve">Barrett, T. 2013. </w:t>
      </w:r>
      <w:r w:rsidRPr="008572DF">
        <w:rPr>
          <w:i/>
          <w:color w:val="222222"/>
          <w:sz w:val="24"/>
          <w:szCs w:val="24"/>
          <w:shd w:val="clear" w:color="auto" w:fill="FFFFFF"/>
        </w:rPr>
        <w:t xml:space="preserve">“Gibbs’ Critical Reflection Model” </w:t>
      </w:r>
      <w:r w:rsidRPr="008572DF">
        <w:rPr>
          <w:color w:val="222222"/>
          <w:sz w:val="24"/>
          <w:szCs w:val="24"/>
          <w:shd w:val="clear" w:color="auto" w:fill="FFFFFF"/>
        </w:rPr>
        <w:t xml:space="preserve">[Online] Available at: </w:t>
      </w:r>
      <w:hyperlink r:id="rId26" w:history="1">
        <w:r w:rsidRPr="009D488A">
          <w:rPr>
            <w:rStyle w:val="Hyperlink"/>
            <w:sz w:val="24"/>
            <w:szCs w:val="24"/>
            <w:shd w:val="clear" w:color="auto" w:fill="FFFFFF"/>
          </w:rPr>
          <w:t>https://prezi.com/qsys43dbyzy9/gibbs-critical-reflection-model/</w:t>
        </w:r>
      </w:hyperlink>
      <w:r>
        <w:rPr>
          <w:color w:val="0070C0"/>
          <w:sz w:val="24"/>
          <w:szCs w:val="24"/>
          <w:u w:val="single"/>
          <w:shd w:val="clear" w:color="auto" w:fill="FFFFFF"/>
        </w:rPr>
        <w:t xml:space="preserve"> </w:t>
      </w:r>
      <w:r w:rsidRPr="008572DF">
        <w:rPr>
          <w:color w:val="222222"/>
          <w:sz w:val="24"/>
          <w:szCs w:val="24"/>
          <w:shd w:val="clear" w:color="auto" w:fill="FFFFFF"/>
        </w:rPr>
        <w:t>[Accessed 24</w:t>
      </w:r>
      <w:r w:rsidRPr="008572DF">
        <w:rPr>
          <w:color w:val="222222"/>
          <w:sz w:val="24"/>
          <w:szCs w:val="24"/>
          <w:shd w:val="clear" w:color="auto" w:fill="FFFFFF"/>
          <w:vertAlign w:val="superscript"/>
        </w:rPr>
        <w:t>th</w:t>
      </w:r>
      <w:r w:rsidRPr="008572DF">
        <w:rPr>
          <w:color w:val="222222"/>
          <w:sz w:val="24"/>
          <w:szCs w:val="24"/>
          <w:shd w:val="clear" w:color="auto" w:fill="FFFFFF"/>
        </w:rPr>
        <w:t xml:space="preserve"> October 2020].</w:t>
      </w:r>
    </w:p>
    <w:p w14:paraId="60DCB2E8" w14:textId="77777777" w:rsidR="00C97C19" w:rsidRDefault="00C97C19" w:rsidP="00C97C19">
      <w:pPr>
        <w:rPr>
          <w:sz w:val="24"/>
          <w:szCs w:val="24"/>
        </w:rPr>
      </w:pPr>
    </w:p>
    <w:p w14:paraId="0DC85F6D" w14:textId="77777777" w:rsidR="00C97C19" w:rsidRDefault="00C97C19" w:rsidP="00C97C19">
      <w:pPr>
        <w:rPr>
          <w:sz w:val="24"/>
          <w:szCs w:val="24"/>
        </w:rPr>
      </w:pPr>
      <w:r w:rsidRPr="008572DF">
        <w:rPr>
          <w:sz w:val="24"/>
          <w:szCs w:val="24"/>
        </w:rPr>
        <w:t xml:space="preserve">College of Policing. 2013. </w:t>
      </w:r>
      <w:r w:rsidRPr="008572DF">
        <w:rPr>
          <w:i/>
          <w:sz w:val="24"/>
          <w:szCs w:val="24"/>
        </w:rPr>
        <w:t xml:space="preserve">“National Decision Model” </w:t>
      </w:r>
      <w:r w:rsidRPr="008572DF">
        <w:rPr>
          <w:sz w:val="24"/>
          <w:szCs w:val="24"/>
        </w:rPr>
        <w:t xml:space="preserve">[Online] Available at: </w:t>
      </w:r>
      <w:hyperlink r:id="rId27" w:history="1">
        <w:r w:rsidRPr="008572DF">
          <w:rPr>
            <w:rStyle w:val="Hyperlink"/>
            <w:sz w:val="24"/>
            <w:szCs w:val="24"/>
          </w:rPr>
          <w:t>https://www.app.college.police.uk/app-content/national-decision-model/the-national-decision-model/</w:t>
        </w:r>
      </w:hyperlink>
      <w:r w:rsidRPr="008572DF">
        <w:rPr>
          <w:sz w:val="24"/>
          <w:szCs w:val="24"/>
        </w:rPr>
        <w:t xml:space="preserve"> [Accessed 24</w:t>
      </w:r>
      <w:r w:rsidRPr="008572DF">
        <w:rPr>
          <w:sz w:val="24"/>
          <w:szCs w:val="24"/>
          <w:vertAlign w:val="superscript"/>
        </w:rPr>
        <w:t>th</w:t>
      </w:r>
      <w:r w:rsidRPr="008572DF">
        <w:rPr>
          <w:sz w:val="24"/>
          <w:szCs w:val="24"/>
        </w:rPr>
        <w:t xml:space="preserve"> October 2020].</w:t>
      </w:r>
    </w:p>
    <w:p w14:paraId="5B0196B6" w14:textId="77777777" w:rsidR="00C97C19" w:rsidRDefault="00C97C19" w:rsidP="00C97C19">
      <w:pPr>
        <w:rPr>
          <w:sz w:val="24"/>
          <w:szCs w:val="24"/>
        </w:rPr>
      </w:pPr>
    </w:p>
    <w:p w14:paraId="66FFB435" w14:textId="77777777" w:rsidR="00C97C19" w:rsidRDefault="00C97C19" w:rsidP="00C97C19">
      <w:pPr>
        <w:rPr>
          <w:sz w:val="24"/>
          <w:szCs w:val="24"/>
        </w:rPr>
      </w:pPr>
      <w:r>
        <w:rPr>
          <w:sz w:val="24"/>
          <w:szCs w:val="24"/>
        </w:rPr>
        <w:t xml:space="preserve">College of Policing. 2016. </w:t>
      </w:r>
      <w:r>
        <w:rPr>
          <w:i/>
          <w:sz w:val="24"/>
          <w:szCs w:val="24"/>
        </w:rPr>
        <w:t xml:space="preserve">“Betaris Box” </w:t>
      </w:r>
      <w:r>
        <w:rPr>
          <w:sz w:val="24"/>
          <w:szCs w:val="24"/>
        </w:rPr>
        <w:t xml:space="preserve">[Online] Available at: </w:t>
      </w:r>
      <w:hyperlink r:id="rId28" w:history="1">
        <w:r w:rsidRPr="004D0614">
          <w:rPr>
            <w:rStyle w:val="Hyperlink"/>
            <w:sz w:val="24"/>
            <w:szCs w:val="24"/>
          </w:rPr>
          <w:t>https://www.whatdotheyknow.com/cy/request/482472/response/1166062/attach/4/FOIA%202018%200031%20disclosure%202.pdf?cookie_passthrough=1</w:t>
        </w:r>
      </w:hyperlink>
      <w:r>
        <w:rPr>
          <w:sz w:val="24"/>
          <w:szCs w:val="24"/>
        </w:rPr>
        <w:t xml:space="preserve"> [Accessed 7</w:t>
      </w:r>
      <w:r w:rsidRPr="007602E1">
        <w:rPr>
          <w:sz w:val="24"/>
          <w:szCs w:val="24"/>
          <w:vertAlign w:val="superscript"/>
        </w:rPr>
        <w:t>th</w:t>
      </w:r>
      <w:r>
        <w:rPr>
          <w:sz w:val="24"/>
          <w:szCs w:val="24"/>
        </w:rPr>
        <w:t xml:space="preserve"> November 2020].</w:t>
      </w:r>
    </w:p>
    <w:p w14:paraId="7AB14B43" w14:textId="77777777" w:rsidR="00C97C19" w:rsidRPr="008572DF" w:rsidRDefault="00C97C19" w:rsidP="00C97C19">
      <w:pPr>
        <w:rPr>
          <w:sz w:val="24"/>
          <w:szCs w:val="24"/>
        </w:rPr>
      </w:pPr>
    </w:p>
    <w:p w14:paraId="7EA14CC3" w14:textId="77777777" w:rsidR="00C97C19" w:rsidRPr="008572DF" w:rsidRDefault="00C97C19" w:rsidP="00C97C19">
      <w:pPr>
        <w:rPr>
          <w:color w:val="000000" w:themeColor="text1"/>
          <w:sz w:val="24"/>
          <w:szCs w:val="24"/>
          <w:lang w:val="en-US"/>
        </w:rPr>
      </w:pPr>
      <w:r w:rsidRPr="008572DF">
        <w:rPr>
          <w:color w:val="000000" w:themeColor="text1"/>
          <w:sz w:val="24"/>
          <w:szCs w:val="24"/>
          <w:lang w:val="en-US"/>
        </w:rPr>
        <w:t xml:space="preserve">College of Policing. 2014. </w:t>
      </w:r>
      <w:r w:rsidRPr="008572DF">
        <w:rPr>
          <w:i/>
          <w:color w:val="000000" w:themeColor="text1"/>
          <w:sz w:val="24"/>
          <w:szCs w:val="24"/>
          <w:lang w:val="en-US"/>
        </w:rPr>
        <w:t xml:space="preserve">“Code of Ethics” </w:t>
      </w:r>
      <w:r w:rsidRPr="008572DF">
        <w:rPr>
          <w:color w:val="000000" w:themeColor="text1"/>
          <w:sz w:val="24"/>
          <w:szCs w:val="24"/>
          <w:lang w:val="en-US"/>
        </w:rPr>
        <w:t xml:space="preserve">[Online] Available at: </w:t>
      </w:r>
      <w:hyperlink r:id="rId29" w:history="1">
        <w:r w:rsidRPr="008572DF">
          <w:rPr>
            <w:rStyle w:val="Hyperlink"/>
            <w:sz w:val="24"/>
            <w:szCs w:val="24"/>
            <w:lang w:val="en-US"/>
          </w:rPr>
          <w:t>https://www.college.police.uk/What-we-do/Ethics/Documents/Code_of_Ethics.pdf</w:t>
        </w:r>
      </w:hyperlink>
      <w:r w:rsidRPr="008572DF">
        <w:rPr>
          <w:color w:val="000000" w:themeColor="text1"/>
          <w:sz w:val="24"/>
          <w:szCs w:val="24"/>
          <w:lang w:val="en-US"/>
        </w:rPr>
        <w:t xml:space="preserve"> [Accessed 26th October 2020].</w:t>
      </w:r>
    </w:p>
    <w:p w14:paraId="0D0AC5C3" w14:textId="77777777" w:rsidR="00C97C19" w:rsidRDefault="00C97C19" w:rsidP="00C97C19">
      <w:pPr>
        <w:rPr>
          <w:sz w:val="24"/>
          <w:szCs w:val="24"/>
        </w:rPr>
      </w:pPr>
    </w:p>
    <w:p w14:paraId="7151731F" w14:textId="77777777" w:rsidR="00C97C19" w:rsidRPr="008572DF" w:rsidRDefault="00C97C19" w:rsidP="00C97C19">
      <w:pPr>
        <w:rPr>
          <w:sz w:val="24"/>
          <w:szCs w:val="24"/>
        </w:rPr>
      </w:pPr>
      <w:r w:rsidRPr="008572DF">
        <w:rPr>
          <w:sz w:val="24"/>
          <w:szCs w:val="24"/>
        </w:rPr>
        <w:t xml:space="preserve">College of Policing. 2015. </w:t>
      </w:r>
      <w:r w:rsidRPr="008572DF">
        <w:rPr>
          <w:i/>
          <w:sz w:val="24"/>
          <w:szCs w:val="24"/>
        </w:rPr>
        <w:t xml:space="preserve">“CPD how – a toolkit” </w:t>
      </w:r>
      <w:r w:rsidRPr="008572DF">
        <w:rPr>
          <w:sz w:val="24"/>
          <w:szCs w:val="24"/>
        </w:rPr>
        <w:t xml:space="preserve">[Online] Available at: </w:t>
      </w:r>
      <w:hyperlink r:id="rId30" w:history="1">
        <w:r w:rsidRPr="008572DF">
          <w:rPr>
            <w:rStyle w:val="Hyperlink"/>
            <w:sz w:val="24"/>
            <w:szCs w:val="24"/>
          </w:rPr>
          <w:t>https://www.college.police.uk/What-we-do/Development/professional-development-programme/Pages/CPD_how_-_a_toolkit.aspx</w:t>
        </w:r>
      </w:hyperlink>
      <w:r w:rsidRPr="008572DF">
        <w:rPr>
          <w:sz w:val="24"/>
          <w:szCs w:val="24"/>
        </w:rPr>
        <w:t xml:space="preserve"> [Accessed 24th October 2020].</w:t>
      </w:r>
    </w:p>
    <w:p w14:paraId="5CBA6FAF" w14:textId="77777777" w:rsidR="00C97C19" w:rsidRDefault="00C97C19" w:rsidP="00C97C19">
      <w:pPr>
        <w:rPr>
          <w:sz w:val="24"/>
          <w:szCs w:val="24"/>
        </w:rPr>
      </w:pPr>
    </w:p>
    <w:p w14:paraId="775B7D7D" w14:textId="77777777" w:rsidR="00C97C19" w:rsidRPr="008572DF" w:rsidRDefault="00C97C19" w:rsidP="00C97C19">
      <w:pPr>
        <w:rPr>
          <w:sz w:val="24"/>
          <w:szCs w:val="24"/>
        </w:rPr>
      </w:pPr>
      <w:r w:rsidRPr="008572DF">
        <w:rPr>
          <w:sz w:val="24"/>
          <w:szCs w:val="24"/>
        </w:rPr>
        <w:t xml:space="preserve">College of Policing. 2015. </w:t>
      </w:r>
      <w:r w:rsidRPr="008572DF">
        <w:rPr>
          <w:i/>
          <w:sz w:val="24"/>
          <w:szCs w:val="24"/>
        </w:rPr>
        <w:t xml:space="preserve">“Intelligence Report” </w:t>
      </w:r>
      <w:r w:rsidRPr="008572DF">
        <w:rPr>
          <w:sz w:val="24"/>
          <w:szCs w:val="24"/>
        </w:rPr>
        <w:t xml:space="preserve">[Online] Available at: </w:t>
      </w:r>
      <w:hyperlink r:id="rId31" w:history="1">
        <w:r w:rsidRPr="008572DF">
          <w:rPr>
            <w:rStyle w:val="Hyperlink"/>
            <w:sz w:val="24"/>
            <w:szCs w:val="24"/>
          </w:rPr>
          <w:t>https://www.app.college.police.uk/app-content/intelligence-management/intelligence-report/</w:t>
        </w:r>
      </w:hyperlink>
      <w:r w:rsidRPr="008572DF">
        <w:rPr>
          <w:sz w:val="24"/>
          <w:szCs w:val="24"/>
        </w:rPr>
        <w:t xml:space="preserve"> [Accessed on 3</w:t>
      </w:r>
      <w:r w:rsidRPr="008572DF">
        <w:rPr>
          <w:sz w:val="24"/>
          <w:szCs w:val="24"/>
          <w:vertAlign w:val="superscript"/>
        </w:rPr>
        <w:t>rd</w:t>
      </w:r>
      <w:r w:rsidRPr="008572DF">
        <w:rPr>
          <w:sz w:val="24"/>
          <w:szCs w:val="24"/>
        </w:rPr>
        <w:t xml:space="preserve"> October 2020]. </w:t>
      </w:r>
    </w:p>
    <w:p w14:paraId="0BEA1A5A" w14:textId="77777777" w:rsidR="00C97C19" w:rsidRDefault="00C97C19" w:rsidP="00C97C19">
      <w:pPr>
        <w:rPr>
          <w:color w:val="222222"/>
          <w:sz w:val="24"/>
          <w:szCs w:val="24"/>
          <w:shd w:val="clear" w:color="auto" w:fill="FFFFFF"/>
        </w:rPr>
      </w:pPr>
    </w:p>
    <w:p w14:paraId="2F019E93" w14:textId="77777777" w:rsidR="00C97C19" w:rsidRPr="008572DF" w:rsidRDefault="00C97C19" w:rsidP="00C97C19">
      <w:pPr>
        <w:rPr>
          <w:sz w:val="24"/>
          <w:szCs w:val="24"/>
        </w:rPr>
      </w:pPr>
      <w:r w:rsidRPr="008572DF">
        <w:rPr>
          <w:color w:val="222222"/>
          <w:sz w:val="24"/>
          <w:szCs w:val="24"/>
          <w:shd w:val="clear" w:color="auto" w:fill="FFFFFF"/>
        </w:rPr>
        <w:t xml:space="preserve">College of Policing. 2016. </w:t>
      </w:r>
      <w:r w:rsidRPr="008572DF">
        <w:rPr>
          <w:i/>
          <w:color w:val="222222"/>
          <w:sz w:val="24"/>
          <w:szCs w:val="24"/>
          <w:shd w:val="clear" w:color="auto" w:fill="FFFFFF"/>
        </w:rPr>
        <w:t>“</w:t>
      </w:r>
      <w:r w:rsidRPr="008572DF">
        <w:rPr>
          <w:i/>
          <w:sz w:val="24"/>
          <w:szCs w:val="24"/>
        </w:rPr>
        <w:t xml:space="preserve">National Police Public Order Training Curriculum” </w:t>
      </w:r>
      <w:r w:rsidRPr="008572DF">
        <w:rPr>
          <w:sz w:val="24"/>
          <w:szCs w:val="24"/>
        </w:rPr>
        <w:t xml:space="preserve">[Online] Available at: </w:t>
      </w:r>
      <w:hyperlink r:id="rId32" w:history="1">
        <w:r w:rsidRPr="008572DF">
          <w:rPr>
            <w:rStyle w:val="Hyperlink"/>
            <w:sz w:val="24"/>
            <w:szCs w:val="24"/>
          </w:rPr>
          <w:t>https://www.whatdotheyknow.com/cy/request/482472/response/1166062/attach/4/FOIA%202018%200031%20disclosure%202.pdf?cookie_passthrough=1</w:t>
        </w:r>
      </w:hyperlink>
      <w:r w:rsidRPr="008572DF">
        <w:rPr>
          <w:sz w:val="24"/>
          <w:szCs w:val="24"/>
        </w:rPr>
        <w:t xml:space="preserve"> [Accessed 24</w:t>
      </w:r>
      <w:r w:rsidRPr="008572DF">
        <w:rPr>
          <w:sz w:val="24"/>
          <w:szCs w:val="24"/>
          <w:vertAlign w:val="superscript"/>
        </w:rPr>
        <w:t>th</w:t>
      </w:r>
      <w:r w:rsidRPr="008572DF">
        <w:rPr>
          <w:sz w:val="24"/>
          <w:szCs w:val="24"/>
        </w:rPr>
        <w:t xml:space="preserve"> October 2020].</w:t>
      </w:r>
    </w:p>
    <w:p w14:paraId="6C2D49DD" w14:textId="77777777" w:rsidR="00C97C19" w:rsidRDefault="00C97C19" w:rsidP="00C97C19">
      <w:pPr>
        <w:rPr>
          <w:sz w:val="24"/>
          <w:szCs w:val="24"/>
        </w:rPr>
      </w:pPr>
    </w:p>
    <w:p w14:paraId="207782AC" w14:textId="77777777" w:rsidR="00C97C19" w:rsidRPr="008572DF" w:rsidRDefault="00C97C19" w:rsidP="00C97C19">
      <w:pPr>
        <w:rPr>
          <w:sz w:val="24"/>
          <w:szCs w:val="24"/>
        </w:rPr>
      </w:pPr>
      <w:r w:rsidRPr="008572DF">
        <w:rPr>
          <w:sz w:val="24"/>
          <w:szCs w:val="24"/>
        </w:rPr>
        <w:t>College of Policing. 2016. “</w:t>
      </w:r>
      <w:r w:rsidRPr="008572DF">
        <w:rPr>
          <w:i/>
          <w:sz w:val="24"/>
          <w:szCs w:val="24"/>
        </w:rPr>
        <w:t xml:space="preserve">National Police Public Order Training Curriculum” </w:t>
      </w:r>
      <w:r w:rsidRPr="008572DF">
        <w:rPr>
          <w:sz w:val="24"/>
          <w:szCs w:val="24"/>
        </w:rPr>
        <w:t xml:space="preserve">[Online] Available at: </w:t>
      </w:r>
      <w:hyperlink r:id="rId33" w:history="1">
        <w:r w:rsidRPr="008572DF">
          <w:rPr>
            <w:rStyle w:val="Hyperlink"/>
            <w:sz w:val="24"/>
            <w:szCs w:val="24"/>
          </w:rPr>
          <w:t>https://www.whatdotheyknow.com/cy/request/482472/response/1166062/attach/4/FOIA%202018%200031%20disclosure%202.pdf?cookie_passthrough=1</w:t>
        </w:r>
      </w:hyperlink>
      <w:r w:rsidRPr="008572DF">
        <w:rPr>
          <w:sz w:val="24"/>
          <w:szCs w:val="24"/>
        </w:rPr>
        <w:t xml:space="preserve"> [Accessed 26</w:t>
      </w:r>
      <w:r w:rsidRPr="008572DF">
        <w:rPr>
          <w:sz w:val="24"/>
          <w:szCs w:val="24"/>
          <w:vertAlign w:val="superscript"/>
        </w:rPr>
        <w:t>th</w:t>
      </w:r>
      <w:r w:rsidRPr="008572DF">
        <w:rPr>
          <w:sz w:val="24"/>
          <w:szCs w:val="24"/>
        </w:rPr>
        <w:t xml:space="preserve"> October 2020].</w:t>
      </w:r>
    </w:p>
    <w:p w14:paraId="23DCBCCE" w14:textId="77777777" w:rsidR="00C97C19" w:rsidRPr="008572DF" w:rsidRDefault="00C97C19" w:rsidP="00C97C19">
      <w:pPr>
        <w:rPr>
          <w:color w:val="222222"/>
          <w:sz w:val="24"/>
          <w:szCs w:val="24"/>
          <w:shd w:val="clear" w:color="auto" w:fill="FFFFFF"/>
        </w:rPr>
      </w:pPr>
      <w:r w:rsidRPr="008572DF">
        <w:rPr>
          <w:color w:val="222222"/>
          <w:sz w:val="24"/>
          <w:szCs w:val="24"/>
          <w:shd w:val="clear" w:color="auto" w:fill="FFFFFF"/>
        </w:rPr>
        <w:t xml:space="preserve">College of Policing. 2017. </w:t>
      </w:r>
      <w:r w:rsidRPr="008572DF">
        <w:rPr>
          <w:i/>
          <w:color w:val="222222"/>
          <w:sz w:val="24"/>
          <w:szCs w:val="24"/>
          <w:shd w:val="clear" w:color="auto" w:fill="FFFFFF"/>
        </w:rPr>
        <w:t xml:space="preserve">“Engagement and communication” </w:t>
      </w:r>
      <w:r w:rsidRPr="008572DF">
        <w:rPr>
          <w:color w:val="222222"/>
          <w:sz w:val="24"/>
          <w:szCs w:val="24"/>
          <w:shd w:val="clear" w:color="auto" w:fill="FFFFFF"/>
        </w:rPr>
        <w:t xml:space="preserve">[Online] Available at: </w:t>
      </w:r>
      <w:hyperlink r:id="rId34" w:history="1">
        <w:r w:rsidRPr="008572DF">
          <w:rPr>
            <w:rStyle w:val="Hyperlink"/>
            <w:sz w:val="24"/>
            <w:szCs w:val="24"/>
            <w:shd w:val="clear" w:color="auto" w:fill="FFFFFF"/>
          </w:rPr>
          <w:t>https://www.app.college.police.uk/app-content/engagement-and-communication/</w:t>
        </w:r>
      </w:hyperlink>
      <w:r w:rsidRPr="008572DF">
        <w:rPr>
          <w:color w:val="222222"/>
          <w:sz w:val="24"/>
          <w:szCs w:val="24"/>
          <w:shd w:val="clear" w:color="auto" w:fill="FFFFFF"/>
        </w:rPr>
        <w:t xml:space="preserve"> [Accessed 24</w:t>
      </w:r>
      <w:r w:rsidRPr="008572DF">
        <w:rPr>
          <w:color w:val="222222"/>
          <w:sz w:val="24"/>
          <w:szCs w:val="24"/>
          <w:shd w:val="clear" w:color="auto" w:fill="FFFFFF"/>
          <w:vertAlign w:val="superscript"/>
        </w:rPr>
        <w:t>th</w:t>
      </w:r>
      <w:r w:rsidRPr="008572DF">
        <w:rPr>
          <w:color w:val="222222"/>
          <w:sz w:val="24"/>
          <w:szCs w:val="24"/>
          <w:shd w:val="clear" w:color="auto" w:fill="FFFFFF"/>
        </w:rPr>
        <w:t xml:space="preserve"> October 2020].</w:t>
      </w:r>
    </w:p>
    <w:p w14:paraId="6643E6C7" w14:textId="77777777" w:rsidR="00C97C19" w:rsidRDefault="00C97C19" w:rsidP="00C97C19">
      <w:pPr>
        <w:rPr>
          <w:sz w:val="24"/>
          <w:szCs w:val="24"/>
        </w:rPr>
      </w:pPr>
    </w:p>
    <w:p w14:paraId="55F9461F" w14:textId="77777777" w:rsidR="00C97C19" w:rsidRPr="008572DF" w:rsidRDefault="00C97C19" w:rsidP="00C97C19">
      <w:pPr>
        <w:rPr>
          <w:sz w:val="24"/>
          <w:szCs w:val="24"/>
        </w:rPr>
      </w:pPr>
      <w:r w:rsidRPr="008572DF">
        <w:rPr>
          <w:sz w:val="24"/>
          <w:szCs w:val="24"/>
        </w:rPr>
        <w:lastRenderedPageBreak/>
        <w:t xml:space="preserve">College of Policing. 2020. </w:t>
      </w:r>
      <w:r w:rsidRPr="008572DF">
        <w:rPr>
          <w:i/>
          <w:sz w:val="24"/>
          <w:szCs w:val="24"/>
        </w:rPr>
        <w:t xml:space="preserve">“Intelligence Strategy” </w:t>
      </w:r>
      <w:r w:rsidRPr="008572DF">
        <w:rPr>
          <w:sz w:val="24"/>
          <w:szCs w:val="24"/>
        </w:rPr>
        <w:t xml:space="preserve">[Online] Available at: </w:t>
      </w:r>
      <w:hyperlink r:id="rId35" w:history="1">
        <w:r w:rsidRPr="008572DF">
          <w:rPr>
            <w:rStyle w:val="Hyperlink"/>
            <w:sz w:val="24"/>
            <w:szCs w:val="24"/>
          </w:rPr>
          <w:t>https://www.app.college.police.uk/app-content/investigations/investigative-strategies/intelligence-strategy/</w:t>
        </w:r>
      </w:hyperlink>
      <w:r w:rsidRPr="008572DF">
        <w:rPr>
          <w:sz w:val="24"/>
          <w:szCs w:val="24"/>
        </w:rPr>
        <w:t xml:space="preserve"> [Accessed on 3</w:t>
      </w:r>
      <w:r w:rsidRPr="008572DF">
        <w:rPr>
          <w:sz w:val="24"/>
          <w:szCs w:val="24"/>
          <w:vertAlign w:val="superscript"/>
        </w:rPr>
        <w:t>rd</w:t>
      </w:r>
      <w:r w:rsidRPr="008572DF">
        <w:rPr>
          <w:sz w:val="24"/>
          <w:szCs w:val="24"/>
        </w:rPr>
        <w:t xml:space="preserve"> October 2020].</w:t>
      </w:r>
    </w:p>
    <w:p w14:paraId="5703E755" w14:textId="77777777" w:rsidR="00C97C19" w:rsidRDefault="00C97C19" w:rsidP="00C97C19">
      <w:pPr>
        <w:rPr>
          <w:color w:val="222222"/>
          <w:sz w:val="24"/>
          <w:szCs w:val="24"/>
          <w:shd w:val="clear" w:color="auto" w:fill="FFFFFF"/>
        </w:rPr>
      </w:pPr>
    </w:p>
    <w:p w14:paraId="4BCE7A13" w14:textId="77777777" w:rsidR="00C97C19" w:rsidRPr="008572DF" w:rsidRDefault="00C97C19" w:rsidP="00C97C19">
      <w:pPr>
        <w:rPr>
          <w:color w:val="222222"/>
          <w:sz w:val="24"/>
          <w:szCs w:val="24"/>
          <w:shd w:val="clear" w:color="auto" w:fill="FFFFFF"/>
        </w:rPr>
      </w:pPr>
      <w:r w:rsidRPr="008572DF">
        <w:rPr>
          <w:color w:val="222222"/>
          <w:sz w:val="24"/>
          <w:szCs w:val="24"/>
          <w:shd w:val="clear" w:color="auto" w:fill="FFFFFF"/>
        </w:rPr>
        <w:t xml:space="preserve">Collins, D. 2020. </w:t>
      </w:r>
      <w:r w:rsidRPr="008572DF">
        <w:rPr>
          <w:i/>
          <w:color w:val="222222"/>
          <w:sz w:val="24"/>
          <w:szCs w:val="24"/>
          <w:shd w:val="clear" w:color="auto" w:fill="FFFFFF"/>
        </w:rPr>
        <w:t xml:space="preserve">“Conflict” </w:t>
      </w:r>
      <w:r w:rsidRPr="008572DF">
        <w:rPr>
          <w:color w:val="222222"/>
          <w:sz w:val="24"/>
          <w:szCs w:val="24"/>
          <w:shd w:val="clear" w:color="auto" w:fill="FFFFFF"/>
        </w:rPr>
        <w:t xml:space="preserve">[Online] Available at: </w:t>
      </w:r>
      <w:hyperlink r:id="rId36" w:history="1">
        <w:r w:rsidRPr="008572DF">
          <w:rPr>
            <w:rStyle w:val="Hyperlink"/>
            <w:sz w:val="24"/>
            <w:szCs w:val="24"/>
            <w:shd w:val="clear" w:color="auto" w:fill="FFFFFF"/>
          </w:rPr>
          <w:t>https://www.collinsdictionary.com/dictionary/english/conflict</w:t>
        </w:r>
      </w:hyperlink>
      <w:r w:rsidRPr="008572DF">
        <w:rPr>
          <w:color w:val="222222"/>
          <w:sz w:val="24"/>
          <w:szCs w:val="24"/>
          <w:shd w:val="clear" w:color="auto" w:fill="FFFFFF"/>
        </w:rPr>
        <w:t xml:space="preserve"> [Accessed 24th October 2020].</w:t>
      </w:r>
    </w:p>
    <w:p w14:paraId="4B2E0EB5" w14:textId="77777777" w:rsidR="00C97C19" w:rsidRDefault="00C97C19" w:rsidP="00C97C19">
      <w:pPr>
        <w:rPr>
          <w:color w:val="000000" w:themeColor="text1"/>
          <w:sz w:val="24"/>
          <w:szCs w:val="24"/>
        </w:rPr>
      </w:pPr>
    </w:p>
    <w:p w14:paraId="40F70D7F" w14:textId="77777777" w:rsidR="00C97C19" w:rsidRPr="008572DF" w:rsidRDefault="00C97C19" w:rsidP="00C97C19">
      <w:pPr>
        <w:rPr>
          <w:color w:val="555555"/>
          <w:kern w:val="36"/>
          <w:sz w:val="24"/>
          <w:szCs w:val="24"/>
        </w:rPr>
      </w:pPr>
      <w:r w:rsidRPr="008572DF">
        <w:rPr>
          <w:color w:val="000000" w:themeColor="text1"/>
          <w:sz w:val="24"/>
          <w:szCs w:val="24"/>
        </w:rPr>
        <w:t xml:space="preserve">Copley, S. (2011) </w:t>
      </w:r>
      <w:r w:rsidRPr="008572DF">
        <w:rPr>
          <w:i/>
          <w:color w:val="555555"/>
          <w:kern w:val="36"/>
          <w:sz w:val="24"/>
          <w:szCs w:val="24"/>
        </w:rPr>
        <w:t xml:space="preserve">Reflective Practice for Policing Students. </w:t>
      </w:r>
      <w:r w:rsidRPr="008572DF">
        <w:rPr>
          <w:color w:val="555555"/>
          <w:kern w:val="36"/>
          <w:sz w:val="24"/>
          <w:szCs w:val="24"/>
        </w:rPr>
        <w:t xml:space="preserve">Exeter: Learning Matters Ltd. </w:t>
      </w:r>
    </w:p>
    <w:p w14:paraId="60CD8F83" w14:textId="77777777" w:rsidR="00C97C19" w:rsidRDefault="00C97C19" w:rsidP="00C97C19">
      <w:pPr>
        <w:rPr>
          <w:sz w:val="24"/>
          <w:szCs w:val="24"/>
        </w:rPr>
      </w:pPr>
    </w:p>
    <w:p w14:paraId="49076E47" w14:textId="77777777" w:rsidR="00C97C19" w:rsidRDefault="00C97C19" w:rsidP="00C97C19">
      <w:pPr>
        <w:rPr>
          <w:sz w:val="24"/>
          <w:szCs w:val="24"/>
        </w:rPr>
      </w:pPr>
      <w:r w:rsidRPr="00816439">
        <w:rPr>
          <w:sz w:val="24"/>
          <w:szCs w:val="24"/>
        </w:rPr>
        <w:t xml:space="preserve">Crotty, G. 2016. </w:t>
      </w:r>
      <w:r w:rsidRPr="00816439">
        <w:rPr>
          <w:i/>
          <w:sz w:val="24"/>
          <w:szCs w:val="24"/>
        </w:rPr>
        <w:t xml:space="preserve">“Policing the Police” </w:t>
      </w:r>
      <w:r w:rsidRPr="00816439">
        <w:rPr>
          <w:sz w:val="24"/>
          <w:szCs w:val="24"/>
        </w:rPr>
        <w:t xml:space="preserve">[Online] Available at: </w:t>
      </w:r>
      <w:hyperlink r:id="rId37" w:history="1">
        <w:r w:rsidRPr="00816439">
          <w:rPr>
            <w:rStyle w:val="Hyperlink"/>
            <w:sz w:val="24"/>
            <w:szCs w:val="24"/>
          </w:rPr>
          <w:t>https://www.legalcheek.com/lc-journal-posts/policing-the-police-when-does-discretion-become-dangerous/</w:t>
        </w:r>
      </w:hyperlink>
      <w:r w:rsidRPr="00816439">
        <w:rPr>
          <w:sz w:val="24"/>
          <w:szCs w:val="24"/>
        </w:rPr>
        <w:t xml:space="preserve"> [Accessed 6</w:t>
      </w:r>
      <w:r w:rsidRPr="00816439">
        <w:rPr>
          <w:sz w:val="24"/>
          <w:szCs w:val="24"/>
          <w:vertAlign w:val="superscript"/>
        </w:rPr>
        <w:t>th</w:t>
      </w:r>
      <w:r w:rsidRPr="00816439">
        <w:rPr>
          <w:sz w:val="24"/>
          <w:szCs w:val="24"/>
        </w:rPr>
        <w:t xml:space="preserve"> November 2020]. </w:t>
      </w:r>
    </w:p>
    <w:p w14:paraId="3D1E83E4" w14:textId="77777777" w:rsidR="00C97C19" w:rsidRDefault="00C97C19" w:rsidP="00C97C19">
      <w:pPr>
        <w:rPr>
          <w:sz w:val="24"/>
          <w:szCs w:val="24"/>
        </w:rPr>
      </w:pPr>
    </w:p>
    <w:p w14:paraId="56B6A375" w14:textId="77777777" w:rsidR="00C97C19" w:rsidRPr="008572DF" w:rsidRDefault="00C97C19" w:rsidP="00C97C19">
      <w:pPr>
        <w:rPr>
          <w:sz w:val="24"/>
          <w:szCs w:val="24"/>
        </w:rPr>
      </w:pPr>
      <w:r w:rsidRPr="008572DF">
        <w:rPr>
          <w:sz w:val="24"/>
          <w:szCs w:val="24"/>
        </w:rPr>
        <w:t xml:space="preserve">Crown Prosecution Service. 2017. </w:t>
      </w:r>
      <w:r w:rsidRPr="008572DF">
        <w:rPr>
          <w:i/>
          <w:sz w:val="24"/>
          <w:szCs w:val="24"/>
        </w:rPr>
        <w:t xml:space="preserve">“The Criminal Justice System” </w:t>
      </w:r>
      <w:r w:rsidRPr="008572DF">
        <w:rPr>
          <w:sz w:val="24"/>
          <w:szCs w:val="24"/>
        </w:rPr>
        <w:t xml:space="preserve">[Online] Available at: </w:t>
      </w:r>
      <w:hyperlink r:id="rId38" w:history="1">
        <w:r w:rsidRPr="008572DF">
          <w:rPr>
            <w:rStyle w:val="Hyperlink"/>
            <w:sz w:val="24"/>
            <w:szCs w:val="24"/>
          </w:rPr>
          <w:t>https://www.cps.gov.uk/about-cps/criminal-justice-system</w:t>
        </w:r>
      </w:hyperlink>
      <w:r w:rsidRPr="008572DF">
        <w:rPr>
          <w:sz w:val="24"/>
          <w:szCs w:val="24"/>
        </w:rPr>
        <w:t xml:space="preserve"> [Accessed 25th October 2020].</w:t>
      </w:r>
    </w:p>
    <w:p w14:paraId="37A9B358" w14:textId="77777777" w:rsidR="00C97C19" w:rsidRDefault="00C97C19" w:rsidP="00C97C19">
      <w:pPr>
        <w:rPr>
          <w:sz w:val="24"/>
          <w:szCs w:val="24"/>
        </w:rPr>
      </w:pPr>
    </w:p>
    <w:p w14:paraId="045209C5" w14:textId="77777777" w:rsidR="00C97C19" w:rsidRDefault="00C97C19" w:rsidP="00C97C19">
      <w:pPr>
        <w:rPr>
          <w:sz w:val="24"/>
          <w:szCs w:val="24"/>
        </w:rPr>
      </w:pPr>
      <w:r>
        <w:rPr>
          <w:sz w:val="24"/>
          <w:szCs w:val="24"/>
        </w:rPr>
        <w:t xml:space="preserve">Crown Prosecution Service. 2020. </w:t>
      </w:r>
      <w:r>
        <w:rPr>
          <w:i/>
          <w:sz w:val="24"/>
          <w:szCs w:val="24"/>
        </w:rPr>
        <w:t xml:space="preserve">“Restorative Justice” </w:t>
      </w:r>
      <w:r>
        <w:rPr>
          <w:sz w:val="24"/>
          <w:szCs w:val="24"/>
        </w:rPr>
        <w:t xml:space="preserve">[Online] Available at: </w:t>
      </w:r>
      <w:hyperlink r:id="rId39" w:history="1">
        <w:r w:rsidRPr="009D488A">
          <w:rPr>
            <w:rStyle w:val="Hyperlink"/>
            <w:sz w:val="24"/>
            <w:szCs w:val="24"/>
          </w:rPr>
          <w:t>https://www.cps.gov.uk/legal-guidance/restorative-justice</w:t>
        </w:r>
      </w:hyperlink>
      <w:r>
        <w:rPr>
          <w:sz w:val="24"/>
          <w:szCs w:val="24"/>
        </w:rPr>
        <w:t xml:space="preserve"> [Accessed 6th November 2020].</w:t>
      </w:r>
    </w:p>
    <w:p w14:paraId="5A4D7307" w14:textId="77777777" w:rsidR="00C97C19" w:rsidRDefault="00C97C19" w:rsidP="00C97C19">
      <w:pPr>
        <w:rPr>
          <w:sz w:val="24"/>
          <w:szCs w:val="24"/>
        </w:rPr>
      </w:pPr>
    </w:p>
    <w:p w14:paraId="6842B0AD" w14:textId="77777777" w:rsidR="00C97C19" w:rsidRPr="00F73B3C" w:rsidRDefault="00C97C19" w:rsidP="00C97C19">
      <w:pPr>
        <w:rPr>
          <w:sz w:val="24"/>
          <w:szCs w:val="24"/>
        </w:rPr>
      </w:pPr>
      <w:r>
        <w:rPr>
          <w:sz w:val="24"/>
          <w:szCs w:val="24"/>
        </w:rPr>
        <w:t xml:space="preserve">Crown Prosecution Service. 2020. </w:t>
      </w:r>
      <w:r>
        <w:rPr>
          <w:i/>
          <w:sz w:val="24"/>
          <w:szCs w:val="24"/>
        </w:rPr>
        <w:t xml:space="preserve">“Special Measures” </w:t>
      </w:r>
      <w:r>
        <w:rPr>
          <w:sz w:val="24"/>
          <w:szCs w:val="24"/>
        </w:rPr>
        <w:t xml:space="preserve">[Online] Available at: </w:t>
      </w:r>
      <w:hyperlink r:id="rId40" w:history="1">
        <w:r w:rsidRPr="004D0614">
          <w:rPr>
            <w:rStyle w:val="Hyperlink"/>
            <w:sz w:val="24"/>
            <w:szCs w:val="24"/>
          </w:rPr>
          <w:t>https://www.cps.gov.uk/legal-guidance/special-measures#:~:text=The%20measures%20are%20collectively%20known,stress%20associated%20with%20giving%20evidence</w:t>
        </w:r>
      </w:hyperlink>
      <w:r w:rsidRPr="00F73B3C">
        <w:rPr>
          <w:sz w:val="24"/>
          <w:szCs w:val="24"/>
        </w:rPr>
        <w:t>.</w:t>
      </w:r>
      <w:r>
        <w:rPr>
          <w:sz w:val="24"/>
          <w:szCs w:val="24"/>
        </w:rPr>
        <w:t xml:space="preserve"> [Accessed 7</w:t>
      </w:r>
      <w:r w:rsidRPr="00F73B3C">
        <w:rPr>
          <w:sz w:val="24"/>
          <w:szCs w:val="24"/>
          <w:vertAlign w:val="superscript"/>
        </w:rPr>
        <w:t>th</w:t>
      </w:r>
      <w:r>
        <w:rPr>
          <w:sz w:val="24"/>
          <w:szCs w:val="24"/>
        </w:rPr>
        <w:t xml:space="preserve"> November 2020].</w:t>
      </w:r>
    </w:p>
    <w:p w14:paraId="6180D495" w14:textId="77777777" w:rsidR="00C97C19" w:rsidRDefault="00C97C19" w:rsidP="00C97C19">
      <w:pPr>
        <w:rPr>
          <w:color w:val="000000" w:themeColor="text1"/>
          <w:sz w:val="24"/>
          <w:szCs w:val="24"/>
          <w:lang w:val="en-US"/>
        </w:rPr>
      </w:pPr>
    </w:p>
    <w:p w14:paraId="26683C03" w14:textId="77777777" w:rsidR="00C97C19" w:rsidRPr="008572DF" w:rsidRDefault="00C97C19" w:rsidP="00C97C19">
      <w:pPr>
        <w:rPr>
          <w:color w:val="000000" w:themeColor="text1"/>
          <w:sz w:val="24"/>
          <w:szCs w:val="24"/>
          <w:lang w:val="en-US"/>
        </w:rPr>
      </w:pPr>
      <w:r w:rsidRPr="008572DF">
        <w:rPr>
          <w:color w:val="000000" w:themeColor="text1"/>
          <w:sz w:val="24"/>
          <w:szCs w:val="24"/>
          <w:lang w:val="en-US"/>
        </w:rPr>
        <w:t xml:space="preserve">Data Protection Act. 1998. (c.29). London: Stationery Office. </w:t>
      </w:r>
    </w:p>
    <w:p w14:paraId="07D2F771" w14:textId="77777777" w:rsidR="00C97C19" w:rsidRDefault="00C97C19" w:rsidP="00C97C19">
      <w:pPr>
        <w:rPr>
          <w:sz w:val="24"/>
          <w:szCs w:val="24"/>
        </w:rPr>
      </w:pPr>
    </w:p>
    <w:p w14:paraId="436B4DF1" w14:textId="77777777" w:rsidR="00C97C19" w:rsidRDefault="00C97C19" w:rsidP="00C97C19">
      <w:pPr>
        <w:rPr>
          <w:sz w:val="24"/>
          <w:szCs w:val="24"/>
        </w:rPr>
      </w:pPr>
    </w:p>
    <w:p w14:paraId="0699F09E" w14:textId="77777777" w:rsidR="00C97C19" w:rsidRPr="008572DF" w:rsidRDefault="00C97C19" w:rsidP="00C97C19">
      <w:pPr>
        <w:rPr>
          <w:sz w:val="24"/>
          <w:szCs w:val="24"/>
        </w:rPr>
      </w:pPr>
      <w:r w:rsidRPr="008572DF">
        <w:rPr>
          <w:sz w:val="24"/>
          <w:szCs w:val="24"/>
        </w:rPr>
        <w:t xml:space="preserve">Driscoll, J. 2007. </w:t>
      </w:r>
      <w:r w:rsidRPr="008572DF">
        <w:rPr>
          <w:i/>
          <w:sz w:val="24"/>
          <w:szCs w:val="24"/>
        </w:rPr>
        <w:t>Reflective model</w:t>
      </w:r>
      <w:r w:rsidRPr="008572DF">
        <w:rPr>
          <w:sz w:val="24"/>
          <w:szCs w:val="24"/>
        </w:rPr>
        <w:t xml:space="preserve">. [Online] Available at: </w:t>
      </w:r>
      <w:hyperlink r:id="rId41" w:history="1">
        <w:r w:rsidRPr="009D488A">
          <w:rPr>
            <w:rStyle w:val="Hyperlink"/>
            <w:sz w:val="24"/>
            <w:szCs w:val="24"/>
          </w:rPr>
          <w:t>http://www.nottingham.ac.uk/nmp/sonet/rlos/placs/critical_reflection/models/driscoll_cycle.html</w:t>
        </w:r>
      </w:hyperlink>
      <w:r>
        <w:rPr>
          <w:color w:val="0563C1" w:themeColor="hyperlink"/>
          <w:sz w:val="24"/>
          <w:szCs w:val="24"/>
          <w:u w:val="single"/>
        </w:rPr>
        <w:t xml:space="preserve"> </w:t>
      </w:r>
      <w:r w:rsidRPr="008572DF">
        <w:rPr>
          <w:sz w:val="24"/>
          <w:szCs w:val="24"/>
        </w:rPr>
        <w:t>[Accessed 24</w:t>
      </w:r>
      <w:r w:rsidRPr="008572DF">
        <w:rPr>
          <w:sz w:val="24"/>
          <w:szCs w:val="24"/>
          <w:vertAlign w:val="superscript"/>
        </w:rPr>
        <w:t>th</w:t>
      </w:r>
      <w:r w:rsidRPr="008572DF">
        <w:rPr>
          <w:sz w:val="24"/>
          <w:szCs w:val="24"/>
        </w:rPr>
        <w:t xml:space="preserve"> October 2020].</w:t>
      </w:r>
    </w:p>
    <w:p w14:paraId="5AB09D9C" w14:textId="77777777" w:rsidR="00C97C19" w:rsidRDefault="00C97C19" w:rsidP="00C97C19">
      <w:pPr>
        <w:rPr>
          <w:sz w:val="24"/>
          <w:szCs w:val="24"/>
        </w:rPr>
      </w:pPr>
    </w:p>
    <w:p w14:paraId="449B5D10" w14:textId="77777777" w:rsidR="00C97C19" w:rsidRPr="008572DF" w:rsidRDefault="00C97C19" w:rsidP="00C97C19">
      <w:pPr>
        <w:rPr>
          <w:sz w:val="24"/>
          <w:szCs w:val="24"/>
        </w:rPr>
      </w:pPr>
      <w:r w:rsidRPr="008572DF">
        <w:rPr>
          <w:sz w:val="24"/>
          <w:szCs w:val="24"/>
        </w:rPr>
        <w:t xml:space="preserve">Equality and Human Rights Commission. 2018. </w:t>
      </w:r>
      <w:r w:rsidRPr="008572DF">
        <w:rPr>
          <w:i/>
          <w:sz w:val="24"/>
          <w:szCs w:val="24"/>
        </w:rPr>
        <w:t xml:space="preserve">“Article 5: Right to liberty and security” </w:t>
      </w:r>
      <w:r w:rsidRPr="008572DF">
        <w:rPr>
          <w:sz w:val="24"/>
          <w:szCs w:val="24"/>
        </w:rPr>
        <w:t xml:space="preserve">[Online] Available at: </w:t>
      </w:r>
      <w:hyperlink r:id="rId42" w:anchor=":~:text=Everyone%20has%20the%20right%20to,conviction%20by%20a%20competent%20court" w:history="1">
        <w:r w:rsidRPr="009D488A">
          <w:rPr>
            <w:rStyle w:val="Hyperlink"/>
            <w:sz w:val="24"/>
            <w:szCs w:val="24"/>
          </w:rPr>
          <w:t>https://www.equalityhumanrights.com/en/human-rights-act/article-5-right-liberty-and-security#:~:text=Everyone%20has%20the%20right%20to,conviction%20by%20a%20competent%20court</w:t>
        </w:r>
      </w:hyperlink>
      <w:r w:rsidRPr="008572DF">
        <w:rPr>
          <w:sz w:val="24"/>
          <w:szCs w:val="24"/>
        </w:rPr>
        <w:t xml:space="preserve"> [Accessed 24</w:t>
      </w:r>
      <w:r w:rsidRPr="008572DF">
        <w:rPr>
          <w:sz w:val="24"/>
          <w:szCs w:val="24"/>
          <w:vertAlign w:val="superscript"/>
        </w:rPr>
        <w:t>th</w:t>
      </w:r>
      <w:r w:rsidRPr="008572DF">
        <w:rPr>
          <w:sz w:val="24"/>
          <w:szCs w:val="24"/>
        </w:rPr>
        <w:t xml:space="preserve"> October 2020].</w:t>
      </w:r>
    </w:p>
    <w:p w14:paraId="174DFE2A" w14:textId="77777777" w:rsidR="00C97C19" w:rsidRDefault="00C97C19" w:rsidP="00C97C19">
      <w:pPr>
        <w:rPr>
          <w:bCs/>
          <w:color w:val="222222"/>
          <w:sz w:val="24"/>
          <w:szCs w:val="24"/>
        </w:rPr>
      </w:pPr>
    </w:p>
    <w:p w14:paraId="261C5273" w14:textId="77777777" w:rsidR="00C97C19" w:rsidRPr="008572DF" w:rsidRDefault="00C97C19" w:rsidP="00C97C19">
      <w:pPr>
        <w:rPr>
          <w:color w:val="222222"/>
          <w:sz w:val="24"/>
          <w:szCs w:val="24"/>
          <w:shd w:val="clear" w:color="auto" w:fill="FFFFFF"/>
        </w:rPr>
      </w:pPr>
      <w:r w:rsidRPr="008572DF">
        <w:rPr>
          <w:bCs/>
          <w:color w:val="222222"/>
          <w:sz w:val="24"/>
          <w:szCs w:val="24"/>
        </w:rPr>
        <w:t>Gibbs</w:t>
      </w:r>
      <w:r w:rsidRPr="008572DF">
        <w:rPr>
          <w:color w:val="222222"/>
          <w:sz w:val="24"/>
          <w:szCs w:val="24"/>
          <w:shd w:val="clear" w:color="auto" w:fill="FFFFFF"/>
        </w:rPr>
        <w:t>, G. 1988. Learning by doing: A guide to teaching and learning methods. London: Further Education Unit.</w:t>
      </w:r>
    </w:p>
    <w:p w14:paraId="2793BA4E" w14:textId="77777777" w:rsidR="00C97C19" w:rsidRDefault="00C97C19" w:rsidP="00C97C19">
      <w:pPr>
        <w:rPr>
          <w:sz w:val="24"/>
          <w:szCs w:val="24"/>
        </w:rPr>
      </w:pPr>
    </w:p>
    <w:p w14:paraId="695F0279" w14:textId="77777777" w:rsidR="00C97C19" w:rsidRDefault="00C97C19" w:rsidP="00C97C19">
      <w:pPr>
        <w:rPr>
          <w:sz w:val="24"/>
          <w:szCs w:val="24"/>
        </w:rPr>
      </w:pPr>
      <w:r>
        <w:rPr>
          <w:sz w:val="24"/>
          <w:szCs w:val="24"/>
        </w:rPr>
        <w:t xml:space="preserve">Health and Safety Executive. 2020. </w:t>
      </w:r>
      <w:r>
        <w:rPr>
          <w:i/>
          <w:sz w:val="24"/>
          <w:szCs w:val="24"/>
        </w:rPr>
        <w:t xml:space="preserve">“Interviewing suspects” </w:t>
      </w:r>
      <w:r>
        <w:rPr>
          <w:sz w:val="24"/>
          <w:szCs w:val="24"/>
        </w:rPr>
        <w:t xml:space="preserve">[Online] Available at: </w:t>
      </w:r>
      <w:hyperlink r:id="rId43" w:history="1">
        <w:r w:rsidRPr="009D488A">
          <w:rPr>
            <w:rStyle w:val="Hyperlink"/>
            <w:sz w:val="24"/>
            <w:szCs w:val="24"/>
          </w:rPr>
          <w:t>https://www.hse.gov.uk/enforce/enforcementguide/investigation/witness-questioning.htm</w:t>
        </w:r>
      </w:hyperlink>
      <w:r>
        <w:rPr>
          <w:sz w:val="24"/>
          <w:szCs w:val="24"/>
        </w:rPr>
        <w:t xml:space="preserve"> [Accessed 6th November 2020].</w:t>
      </w:r>
    </w:p>
    <w:p w14:paraId="7CEEC860" w14:textId="77777777" w:rsidR="00C97C19" w:rsidRDefault="00C97C19" w:rsidP="00C97C19">
      <w:pPr>
        <w:rPr>
          <w:sz w:val="24"/>
          <w:szCs w:val="24"/>
        </w:rPr>
      </w:pPr>
    </w:p>
    <w:p w14:paraId="6F8A04B5" w14:textId="77777777" w:rsidR="00C97C19" w:rsidRDefault="00C97C19" w:rsidP="00C97C19">
      <w:pPr>
        <w:rPr>
          <w:sz w:val="24"/>
          <w:szCs w:val="24"/>
        </w:rPr>
      </w:pPr>
      <w:r>
        <w:rPr>
          <w:sz w:val="24"/>
          <w:szCs w:val="24"/>
        </w:rPr>
        <w:lastRenderedPageBreak/>
        <w:t xml:space="preserve">Her Majesty’s Prison and Probation Service. 2019. </w:t>
      </w:r>
      <w:r>
        <w:rPr>
          <w:i/>
          <w:sz w:val="24"/>
          <w:szCs w:val="24"/>
        </w:rPr>
        <w:t xml:space="preserve">“Restorative justice and restorative practice” </w:t>
      </w:r>
      <w:r>
        <w:rPr>
          <w:sz w:val="24"/>
          <w:szCs w:val="24"/>
        </w:rPr>
        <w:t xml:space="preserve">[Online] Available at: </w:t>
      </w:r>
      <w:hyperlink r:id="rId44" w:history="1">
        <w:r w:rsidRPr="009D488A">
          <w:rPr>
            <w:rStyle w:val="Hyperlink"/>
            <w:sz w:val="24"/>
            <w:szCs w:val="24"/>
          </w:rPr>
          <w:t>https://www.cps.gov.uk/legal-guidance/restorative-justice</w:t>
        </w:r>
      </w:hyperlink>
      <w:r>
        <w:rPr>
          <w:sz w:val="24"/>
          <w:szCs w:val="24"/>
        </w:rPr>
        <w:t xml:space="preserve"> [Accessed 6th November 2020].</w:t>
      </w:r>
    </w:p>
    <w:p w14:paraId="1CE37B15" w14:textId="77777777" w:rsidR="00C97C19" w:rsidRDefault="00C97C19" w:rsidP="00C97C19">
      <w:pPr>
        <w:rPr>
          <w:sz w:val="24"/>
          <w:szCs w:val="24"/>
        </w:rPr>
      </w:pPr>
    </w:p>
    <w:p w14:paraId="5DF59AAF" w14:textId="77777777" w:rsidR="00C97C19" w:rsidRDefault="00C97C19" w:rsidP="00C97C19">
      <w:pPr>
        <w:rPr>
          <w:sz w:val="24"/>
          <w:szCs w:val="24"/>
        </w:rPr>
      </w:pPr>
      <w:r w:rsidRPr="00256575">
        <w:rPr>
          <w:sz w:val="24"/>
          <w:szCs w:val="24"/>
        </w:rPr>
        <w:t xml:space="preserve">Home Office. 2012. </w:t>
      </w:r>
      <w:r w:rsidRPr="00256575">
        <w:rPr>
          <w:i/>
          <w:sz w:val="24"/>
          <w:szCs w:val="24"/>
        </w:rPr>
        <w:t xml:space="preserve">“PACE Code G 2012” </w:t>
      </w:r>
      <w:r w:rsidRPr="00256575">
        <w:rPr>
          <w:sz w:val="24"/>
          <w:szCs w:val="24"/>
        </w:rPr>
        <w:t xml:space="preserve">[Online] Available at: </w:t>
      </w:r>
      <w:hyperlink r:id="rId45" w:history="1">
        <w:r w:rsidRPr="00256575">
          <w:rPr>
            <w:rStyle w:val="Hyperlink"/>
            <w:sz w:val="24"/>
            <w:szCs w:val="24"/>
          </w:rPr>
          <w:t>https://www.gov.uk/government/publications/pace-code-g-2012</w:t>
        </w:r>
      </w:hyperlink>
      <w:r w:rsidRPr="00256575">
        <w:rPr>
          <w:sz w:val="24"/>
          <w:szCs w:val="24"/>
        </w:rPr>
        <w:t xml:space="preserve"> [Accessed 7th November 2020].</w:t>
      </w:r>
    </w:p>
    <w:p w14:paraId="323C2569" w14:textId="77777777" w:rsidR="00C97C19" w:rsidRDefault="00C97C19" w:rsidP="00C97C19">
      <w:pPr>
        <w:rPr>
          <w:color w:val="000000" w:themeColor="text1"/>
          <w:sz w:val="24"/>
          <w:szCs w:val="24"/>
          <w:lang w:val="en-US"/>
        </w:rPr>
      </w:pPr>
    </w:p>
    <w:p w14:paraId="4873EDF5" w14:textId="77777777" w:rsidR="00C97C19" w:rsidRPr="008572DF" w:rsidRDefault="00C97C19" w:rsidP="00C97C19">
      <w:pPr>
        <w:rPr>
          <w:color w:val="000000" w:themeColor="text1"/>
          <w:sz w:val="24"/>
          <w:szCs w:val="24"/>
          <w:lang w:val="en-US"/>
        </w:rPr>
      </w:pPr>
      <w:r w:rsidRPr="008572DF">
        <w:rPr>
          <w:color w:val="000000" w:themeColor="text1"/>
          <w:sz w:val="24"/>
          <w:szCs w:val="24"/>
          <w:lang w:val="en-US"/>
        </w:rPr>
        <w:t xml:space="preserve">Home Office. 2014. </w:t>
      </w:r>
      <w:r w:rsidRPr="008572DF">
        <w:rPr>
          <w:i/>
          <w:color w:val="000000" w:themeColor="text1"/>
          <w:sz w:val="24"/>
          <w:szCs w:val="24"/>
          <w:lang w:val="en-US"/>
        </w:rPr>
        <w:t xml:space="preserve">“Code of Ethics launched” </w:t>
      </w:r>
      <w:r w:rsidRPr="008572DF">
        <w:rPr>
          <w:color w:val="000000" w:themeColor="text1"/>
          <w:sz w:val="24"/>
          <w:szCs w:val="24"/>
          <w:lang w:val="en-US"/>
        </w:rPr>
        <w:t xml:space="preserve">[Online] Available at: </w:t>
      </w:r>
      <w:hyperlink r:id="rId46" w:history="1">
        <w:r w:rsidRPr="008572DF">
          <w:rPr>
            <w:rStyle w:val="Hyperlink"/>
            <w:sz w:val="24"/>
            <w:szCs w:val="24"/>
            <w:lang w:val="en-US"/>
          </w:rPr>
          <w:t>https://www.gov.uk/government/news/code-of-ethics-launched</w:t>
        </w:r>
      </w:hyperlink>
      <w:r w:rsidRPr="008572DF">
        <w:rPr>
          <w:color w:val="000000" w:themeColor="text1"/>
          <w:sz w:val="24"/>
          <w:szCs w:val="24"/>
          <w:lang w:val="en-US"/>
        </w:rPr>
        <w:t xml:space="preserve"> [Accessed 26th October 2020].</w:t>
      </w:r>
    </w:p>
    <w:p w14:paraId="227CAE6A" w14:textId="77777777" w:rsidR="00C97C19" w:rsidRDefault="00C97C19" w:rsidP="00C97C19">
      <w:pPr>
        <w:rPr>
          <w:color w:val="222222"/>
          <w:sz w:val="24"/>
          <w:szCs w:val="24"/>
          <w:shd w:val="clear" w:color="auto" w:fill="FFFFFF"/>
        </w:rPr>
      </w:pPr>
    </w:p>
    <w:p w14:paraId="243BED41" w14:textId="77777777" w:rsidR="00C97C19" w:rsidRPr="008572DF" w:rsidRDefault="00C97C19" w:rsidP="00C97C19">
      <w:pPr>
        <w:rPr>
          <w:sz w:val="24"/>
          <w:szCs w:val="24"/>
        </w:rPr>
      </w:pPr>
      <w:r w:rsidRPr="008572DF">
        <w:rPr>
          <w:color w:val="222222"/>
          <w:sz w:val="24"/>
          <w:szCs w:val="24"/>
          <w:shd w:val="clear" w:color="auto" w:fill="FFFFFF"/>
        </w:rPr>
        <w:t xml:space="preserve">Kennedy, K. 2017. </w:t>
      </w:r>
      <w:r w:rsidRPr="008572DF">
        <w:rPr>
          <w:i/>
          <w:color w:val="222222"/>
          <w:sz w:val="24"/>
          <w:szCs w:val="24"/>
          <w:shd w:val="clear" w:color="auto" w:fill="FFFFFF"/>
        </w:rPr>
        <w:t xml:space="preserve">“Information Management” </w:t>
      </w:r>
      <w:r w:rsidRPr="008572DF">
        <w:rPr>
          <w:color w:val="222222"/>
          <w:sz w:val="24"/>
          <w:szCs w:val="24"/>
          <w:shd w:val="clear" w:color="auto" w:fill="FFFFFF"/>
        </w:rPr>
        <w:t xml:space="preserve">[Online] Available at: </w:t>
      </w:r>
      <w:hyperlink r:id="rId47" w:history="1">
        <w:r w:rsidRPr="008572DF">
          <w:rPr>
            <w:rStyle w:val="Hyperlink"/>
            <w:sz w:val="24"/>
            <w:szCs w:val="24"/>
          </w:rPr>
          <w:t>https://www.whatdotheyknow.com/request/tactical_communications_as_a_typ</w:t>
        </w:r>
      </w:hyperlink>
      <w:r w:rsidRPr="008572DF">
        <w:rPr>
          <w:sz w:val="24"/>
          <w:szCs w:val="24"/>
        </w:rPr>
        <w:t xml:space="preserve"> [Accessed 24th October 2020].</w:t>
      </w:r>
    </w:p>
    <w:p w14:paraId="2A099ACD" w14:textId="77777777" w:rsidR="00C97C19" w:rsidRDefault="00C97C19" w:rsidP="00C97C19">
      <w:pPr>
        <w:rPr>
          <w:sz w:val="24"/>
          <w:szCs w:val="24"/>
        </w:rPr>
      </w:pPr>
    </w:p>
    <w:p w14:paraId="4D846930" w14:textId="77777777" w:rsidR="00C97C19" w:rsidRPr="008572DF" w:rsidRDefault="00C97C19" w:rsidP="00C97C19">
      <w:pPr>
        <w:rPr>
          <w:sz w:val="24"/>
          <w:szCs w:val="24"/>
        </w:rPr>
      </w:pPr>
      <w:r w:rsidRPr="008572DF">
        <w:rPr>
          <w:sz w:val="24"/>
          <w:szCs w:val="24"/>
        </w:rPr>
        <w:t xml:space="preserve">McLeod, S. 2015. </w:t>
      </w:r>
      <w:r w:rsidRPr="008572DF">
        <w:rPr>
          <w:i/>
          <w:sz w:val="24"/>
          <w:szCs w:val="24"/>
        </w:rPr>
        <w:t xml:space="preserve">“Stress Management” </w:t>
      </w:r>
      <w:r w:rsidRPr="008572DF">
        <w:rPr>
          <w:sz w:val="24"/>
          <w:szCs w:val="24"/>
        </w:rPr>
        <w:t xml:space="preserve">[Online] Available at: </w:t>
      </w:r>
      <w:hyperlink r:id="rId48" w:history="1">
        <w:r w:rsidRPr="008572DF">
          <w:rPr>
            <w:rStyle w:val="Hyperlink"/>
            <w:sz w:val="24"/>
            <w:szCs w:val="24"/>
          </w:rPr>
          <w:t>https://www.simplypsychology.org/stress-management.html</w:t>
        </w:r>
      </w:hyperlink>
      <w:r w:rsidRPr="008572DF">
        <w:rPr>
          <w:sz w:val="24"/>
          <w:szCs w:val="24"/>
        </w:rPr>
        <w:t xml:space="preserve"> [Accessed 26th October 2020].</w:t>
      </w:r>
    </w:p>
    <w:p w14:paraId="6BC4318C" w14:textId="77777777" w:rsidR="00C97C19" w:rsidRPr="008572DF" w:rsidRDefault="00C97C19" w:rsidP="00C97C19">
      <w:pPr>
        <w:rPr>
          <w:sz w:val="24"/>
          <w:szCs w:val="24"/>
        </w:rPr>
      </w:pPr>
      <w:r w:rsidRPr="008572DF">
        <w:rPr>
          <w:sz w:val="24"/>
          <w:szCs w:val="24"/>
        </w:rPr>
        <w:t xml:space="preserve">Mental Health Foundation. 2020. </w:t>
      </w:r>
      <w:r w:rsidRPr="008572DF">
        <w:rPr>
          <w:i/>
          <w:sz w:val="24"/>
          <w:szCs w:val="24"/>
        </w:rPr>
        <w:t xml:space="preserve">“Stress” </w:t>
      </w:r>
      <w:r w:rsidRPr="008572DF">
        <w:rPr>
          <w:sz w:val="24"/>
          <w:szCs w:val="24"/>
        </w:rPr>
        <w:t xml:space="preserve">[Online] Available at: </w:t>
      </w:r>
      <w:hyperlink r:id="rId49" w:history="1">
        <w:r w:rsidRPr="008572DF">
          <w:rPr>
            <w:rStyle w:val="Hyperlink"/>
            <w:sz w:val="24"/>
            <w:szCs w:val="24"/>
          </w:rPr>
          <w:t>https://www.mentalhealth.org.uk/a-to-z/s/stress</w:t>
        </w:r>
      </w:hyperlink>
      <w:r w:rsidRPr="008572DF">
        <w:rPr>
          <w:sz w:val="24"/>
          <w:szCs w:val="24"/>
        </w:rPr>
        <w:t xml:space="preserve"> [Accessed 23rd October 2020].</w:t>
      </w:r>
    </w:p>
    <w:p w14:paraId="60ADC344" w14:textId="77777777" w:rsidR="00C97C19" w:rsidRDefault="00C97C19" w:rsidP="00C97C19">
      <w:pPr>
        <w:rPr>
          <w:color w:val="222222"/>
          <w:sz w:val="24"/>
          <w:szCs w:val="24"/>
          <w:shd w:val="clear" w:color="auto" w:fill="FFFFFF"/>
        </w:rPr>
      </w:pPr>
    </w:p>
    <w:p w14:paraId="0528E7D7" w14:textId="77777777" w:rsidR="00C97C19" w:rsidRPr="008572DF" w:rsidRDefault="00C97C19" w:rsidP="00C97C19">
      <w:pPr>
        <w:rPr>
          <w:color w:val="222222"/>
          <w:sz w:val="24"/>
          <w:szCs w:val="24"/>
          <w:shd w:val="clear" w:color="auto" w:fill="FFFFFF"/>
        </w:rPr>
      </w:pPr>
      <w:r w:rsidRPr="008572DF">
        <w:rPr>
          <w:color w:val="222222"/>
          <w:sz w:val="24"/>
          <w:szCs w:val="24"/>
          <w:shd w:val="clear" w:color="auto" w:fill="FFFFFF"/>
        </w:rPr>
        <w:t xml:space="preserve">Metropolitan Police. 2017. </w:t>
      </w:r>
      <w:r w:rsidRPr="008572DF">
        <w:rPr>
          <w:i/>
          <w:color w:val="222222"/>
          <w:sz w:val="24"/>
          <w:szCs w:val="24"/>
          <w:shd w:val="clear" w:color="auto" w:fill="FFFFFF"/>
        </w:rPr>
        <w:t xml:space="preserve">“Total Policing” </w:t>
      </w:r>
      <w:r w:rsidRPr="008572DF">
        <w:rPr>
          <w:color w:val="222222"/>
          <w:sz w:val="24"/>
          <w:szCs w:val="24"/>
          <w:shd w:val="clear" w:color="auto" w:fill="FFFFFF"/>
        </w:rPr>
        <w:t xml:space="preserve">[Online] Available at: </w:t>
      </w:r>
      <w:hyperlink r:id="rId50" w:history="1">
        <w:r w:rsidRPr="008572DF">
          <w:rPr>
            <w:rStyle w:val="Hyperlink"/>
            <w:sz w:val="24"/>
            <w:szCs w:val="24"/>
            <w:shd w:val="clear" w:color="auto" w:fill="FFFFFF"/>
          </w:rPr>
          <w:t>https://www.met.police.uk/SysSiteAssets/foi-media/metropolitan-police/disclosure_2017/november_2017/information-right-unit---communications-between-the-mps-and-the-embassy-of-the-kingdom-of-bahrain-regarding-public-protests-in-2017</w:t>
        </w:r>
      </w:hyperlink>
      <w:r w:rsidRPr="008572DF">
        <w:rPr>
          <w:color w:val="222222"/>
          <w:sz w:val="24"/>
          <w:szCs w:val="24"/>
          <w:shd w:val="clear" w:color="auto" w:fill="FFFFFF"/>
        </w:rPr>
        <w:t xml:space="preserve"> [Accessed 24th October 2020].</w:t>
      </w:r>
    </w:p>
    <w:p w14:paraId="0D52D84F" w14:textId="77777777" w:rsidR="00C97C19" w:rsidRDefault="00C97C19" w:rsidP="00C97C19">
      <w:pPr>
        <w:rPr>
          <w:sz w:val="24"/>
          <w:szCs w:val="24"/>
        </w:rPr>
      </w:pPr>
    </w:p>
    <w:p w14:paraId="3E4100D4" w14:textId="77777777" w:rsidR="00C97C19" w:rsidRDefault="00C97C19" w:rsidP="00C97C19">
      <w:pPr>
        <w:rPr>
          <w:sz w:val="24"/>
          <w:szCs w:val="24"/>
        </w:rPr>
      </w:pPr>
      <w:r>
        <w:rPr>
          <w:sz w:val="24"/>
          <w:szCs w:val="24"/>
        </w:rPr>
        <w:t xml:space="preserve">Metropolitan Police. 2020. </w:t>
      </w:r>
      <w:r>
        <w:rPr>
          <w:i/>
          <w:sz w:val="24"/>
          <w:szCs w:val="24"/>
        </w:rPr>
        <w:t xml:space="preserve">“Freedom of Information” </w:t>
      </w:r>
      <w:r>
        <w:rPr>
          <w:sz w:val="24"/>
          <w:szCs w:val="24"/>
        </w:rPr>
        <w:t xml:space="preserve">[Online] Available at: </w:t>
      </w:r>
      <w:hyperlink r:id="rId51" w:history="1">
        <w:r w:rsidRPr="009D488A">
          <w:rPr>
            <w:rStyle w:val="Hyperlink"/>
            <w:sz w:val="24"/>
            <w:szCs w:val="24"/>
          </w:rPr>
          <w:t>https://www.met.police.uk/SysSiteAssets/foi-media/metropolitan-police/disclosure_2019/january_2019/information-rights-unit---london-homicide-manual</w:t>
        </w:r>
      </w:hyperlink>
      <w:r>
        <w:rPr>
          <w:sz w:val="24"/>
          <w:szCs w:val="24"/>
        </w:rPr>
        <w:t xml:space="preserve"> [Accessed 6th November 2020].</w:t>
      </w:r>
    </w:p>
    <w:p w14:paraId="5EC98C59" w14:textId="77777777" w:rsidR="00C97C19" w:rsidRDefault="00C97C19" w:rsidP="00C97C19">
      <w:pPr>
        <w:rPr>
          <w:sz w:val="24"/>
          <w:szCs w:val="24"/>
        </w:rPr>
      </w:pPr>
    </w:p>
    <w:p w14:paraId="751A092C" w14:textId="77777777" w:rsidR="00C97C19" w:rsidRDefault="00C97C19" w:rsidP="00C97C19">
      <w:pPr>
        <w:rPr>
          <w:sz w:val="24"/>
          <w:szCs w:val="24"/>
        </w:rPr>
      </w:pPr>
      <w:r>
        <w:rPr>
          <w:sz w:val="24"/>
          <w:szCs w:val="24"/>
        </w:rPr>
        <w:t xml:space="preserve">Metropolitan Police. 2020. </w:t>
      </w:r>
      <w:r>
        <w:rPr>
          <w:i/>
          <w:sz w:val="24"/>
          <w:szCs w:val="24"/>
        </w:rPr>
        <w:t xml:space="preserve">“What is hate crime?” </w:t>
      </w:r>
      <w:r>
        <w:rPr>
          <w:sz w:val="24"/>
          <w:szCs w:val="24"/>
        </w:rPr>
        <w:t xml:space="preserve">[Online] Available at: </w:t>
      </w:r>
      <w:hyperlink r:id="rId52" w:history="1">
        <w:r w:rsidRPr="009D488A">
          <w:rPr>
            <w:rStyle w:val="Hyperlink"/>
            <w:sz w:val="24"/>
            <w:szCs w:val="24"/>
          </w:rPr>
          <w:t>https://www.met.police.uk/advice/advice-and-information/hco/hate-crime/what-is-hate-crime/</w:t>
        </w:r>
      </w:hyperlink>
      <w:r>
        <w:rPr>
          <w:sz w:val="24"/>
          <w:szCs w:val="24"/>
        </w:rPr>
        <w:t xml:space="preserve"> [Accessed 6</w:t>
      </w:r>
      <w:r w:rsidRPr="00205789">
        <w:rPr>
          <w:sz w:val="24"/>
          <w:szCs w:val="24"/>
          <w:vertAlign w:val="superscript"/>
        </w:rPr>
        <w:t>th</w:t>
      </w:r>
      <w:r>
        <w:rPr>
          <w:sz w:val="24"/>
          <w:szCs w:val="24"/>
        </w:rPr>
        <w:t xml:space="preserve"> November 2020].</w:t>
      </w:r>
    </w:p>
    <w:p w14:paraId="02DECAD5" w14:textId="77777777" w:rsidR="00C97C19" w:rsidRDefault="00C97C19" w:rsidP="00C97C19">
      <w:pPr>
        <w:pStyle w:val="Heading1"/>
        <w:shd w:val="clear" w:color="auto" w:fill="FFFFFF"/>
        <w:spacing w:before="0"/>
        <w:rPr>
          <w:color w:val="000000" w:themeColor="text1"/>
          <w:sz w:val="24"/>
          <w:szCs w:val="24"/>
        </w:rPr>
      </w:pPr>
    </w:p>
    <w:p w14:paraId="38180BF2" w14:textId="77777777" w:rsidR="00C97C19" w:rsidRDefault="00C97C19" w:rsidP="00C97C19">
      <w:pPr>
        <w:pStyle w:val="Heading1"/>
        <w:shd w:val="clear" w:color="auto" w:fill="FFFFFF"/>
        <w:spacing w:before="0"/>
        <w:rPr>
          <w:bCs/>
          <w:color w:val="0B0C0C"/>
          <w:kern w:val="36"/>
          <w:sz w:val="24"/>
          <w:szCs w:val="24"/>
        </w:rPr>
      </w:pPr>
      <w:r w:rsidRPr="00473620">
        <w:rPr>
          <w:color w:val="000000" w:themeColor="text1"/>
          <w:sz w:val="24"/>
          <w:szCs w:val="24"/>
        </w:rPr>
        <w:t xml:space="preserve">Ministry of Justice. 2014. </w:t>
      </w:r>
      <w:r>
        <w:rPr>
          <w:sz w:val="24"/>
          <w:szCs w:val="24"/>
        </w:rPr>
        <w:t>“</w:t>
      </w:r>
      <w:r w:rsidRPr="00473620">
        <w:rPr>
          <w:bCs/>
          <w:i/>
          <w:color w:val="0B0C0C"/>
          <w:kern w:val="36"/>
          <w:sz w:val="24"/>
          <w:szCs w:val="24"/>
        </w:rPr>
        <w:t>Penalty notices for disorder: guidance for police officers</w:t>
      </w:r>
      <w:r>
        <w:rPr>
          <w:bCs/>
          <w:i/>
          <w:color w:val="0B0C0C"/>
          <w:kern w:val="36"/>
          <w:sz w:val="24"/>
          <w:szCs w:val="24"/>
        </w:rPr>
        <w:t xml:space="preserve">” </w:t>
      </w:r>
      <w:r>
        <w:rPr>
          <w:bCs/>
          <w:color w:val="0B0C0C"/>
          <w:kern w:val="36"/>
          <w:sz w:val="24"/>
          <w:szCs w:val="24"/>
        </w:rPr>
        <w:t xml:space="preserve">[Online] Available at: </w:t>
      </w:r>
      <w:hyperlink r:id="rId53" w:history="1">
        <w:r w:rsidRPr="009D488A">
          <w:rPr>
            <w:rStyle w:val="Hyperlink"/>
            <w:bCs/>
            <w:kern w:val="36"/>
            <w:sz w:val="24"/>
            <w:szCs w:val="24"/>
          </w:rPr>
          <w:t>https://www.gov.uk/government/publications/penalty-notices-for-disorder-guidance-for-police-officers</w:t>
        </w:r>
      </w:hyperlink>
      <w:r>
        <w:rPr>
          <w:bCs/>
          <w:color w:val="0B0C0C"/>
          <w:kern w:val="36"/>
          <w:sz w:val="24"/>
          <w:szCs w:val="24"/>
        </w:rPr>
        <w:t xml:space="preserve"> [Accessed 6th November 2020].</w:t>
      </w:r>
    </w:p>
    <w:p w14:paraId="0D8F1019" w14:textId="77777777" w:rsidR="00C97C19" w:rsidRDefault="00C97C19" w:rsidP="00C97C19">
      <w:pPr>
        <w:rPr>
          <w:sz w:val="24"/>
          <w:szCs w:val="24"/>
        </w:rPr>
      </w:pPr>
    </w:p>
    <w:p w14:paraId="446936A5" w14:textId="77777777" w:rsidR="00C97C19" w:rsidRDefault="00C97C19" w:rsidP="00C97C19">
      <w:pPr>
        <w:rPr>
          <w:sz w:val="24"/>
          <w:szCs w:val="24"/>
        </w:rPr>
      </w:pPr>
      <w:r>
        <w:rPr>
          <w:sz w:val="24"/>
          <w:szCs w:val="24"/>
        </w:rPr>
        <w:t xml:space="preserve">Ministry of Justice. 2015. </w:t>
      </w:r>
      <w:r>
        <w:rPr>
          <w:i/>
          <w:sz w:val="24"/>
          <w:szCs w:val="24"/>
        </w:rPr>
        <w:t xml:space="preserve">“Code of Practice for Victims of Crime” </w:t>
      </w:r>
      <w:r>
        <w:rPr>
          <w:sz w:val="24"/>
          <w:szCs w:val="24"/>
        </w:rPr>
        <w:t xml:space="preserve">[Online] Available at: </w:t>
      </w:r>
      <w:hyperlink r:id="rId54" w:history="1">
        <w:r w:rsidRPr="004D0614">
          <w:rPr>
            <w:rStyle w:val="Hyperlink"/>
            <w:sz w:val="24"/>
            <w:szCs w:val="24"/>
          </w:rPr>
          <w:t>https://assets.publishing.service.gov.uk/government/uploads/system/uploads/attachment_data/file/476900/code-of-practice-for-victims-of-crime.PDF</w:t>
        </w:r>
      </w:hyperlink>
      <w:r>
        <w:rPr>
          <w:sz w:val="24"/>
          <w:szCs w:val="24"/>
        </w:rPr>
        <w:t xml:space="preserve"> [Accessed 7th November 2020].</w:t>
      </w:r>
    </w:p>
    <w:p w14:paraId="13622E30" w14:textId="77777777" w:rsidR="00C97C19" w:rsidRDefault="00C97C19" w:rsidP="00C97C19">
      <w:pPr>
        <w:rPr>
          <w:sz w:val="24"/>
          <w:szCs w:val="24"/>
        </w:rPr>
      </w:pPr>
    </w:p>
    <w:p w14:paraId="38929D89" w14:textId="77777777" w:rsidR="00C97C19" w:rsidRDefault="00C97C19" w:rsidP="00C97C19">
      <w:pPr>
        <w:rPr>
          <w:sz w:val="24"/>
          <w:szCs w:val="24"/>
        </w:rPr>
      </w:pPr>
      <w:r>
        <w:rPr>
          <w:sz w:val="24"/>
          <w:szCs w:val="24"/>
        </w:rPr>
        <w:lastRenderedPageBreak/>
        <w:t xml:space="preserve">Ministry of Justice. 2015. </w:t>
      </w:r>
      <w:r>
        <w:rPr>
          <w:i/>
          <w:sz w:val="24"/>
          <w:szCs w:val="24"/>
        </w:rPr>
        <w:t xml:space="preserve">“Criminal Procedure and Investigations Act Code of Practice” </w:t>
      </w:r>
      <w:r>
        <w:rPr>
          <w:sz w:val="24"/>
          <w:szCs w:val="24"/>
        </w:rPr>
        <w:t xml:space="preserve">[Online] Available at: </w:t>
      </w:r>
      <w:hyperlink r:id="rId55" w:history="1">
        <w:r w:rsidRPr="009D488A">
          <w:rPr>
            <w:rStyle w:val="Hyperlink"/>
            <w:sz w:val="24"/>
            <w:szCs w:val="24"/>
          </w:rPr>
          <w:t>https://www.gov.uk/government/publications/criminal-procedure-and-investigations-act-code-of-practice</w:t>
        </w:r>
      </w:hyperlink>
      <w:r>
        <w:rPr>
          <w:sz w:val="24"/>
          <w:szCs w:val="24"/>
        </w:rPr>
        <w:t xml:space="preserve"> [Accessed 6th November 2020].</w:t>
      </w:r>
    </w:p>
    <w:p w14:paraId="6BB27027" w14:textId="77777777" w:rsidR="00C97C19" w:rsidRDefault="00C97C19" w:rsidP="00C97C19">
      <w:pPr>
        <w:rPr>
          <w:sz w:val="24"/>
          <w:szCs w:val="24"/>
        </w:rPr>
      </w:pPr>
    </w:p>
    <w:p w14:paraId="37856AC6" w14:textId="77777777" w:rsidR="00C97C19" w:rsidRDefault="00C97C19" w:rsidP="00C97C19">
      <w:pPr>
        <w:rPr>
          <w:sz w:val="24"/>
          <w:szCs w:val="24"/>
        </w:rPr>
      </w:pPr>
      <w:r>
        <w:rPr>
          <w:sz w:val="24"/>
          <w:szCs w:val="24"/>
        </w:rPr>
        <w:t xml:space="preserve">National Health Service Foundation Trust. 2015. </w:t>
      </w:r>
      <w:r>
        <w:rPr>
          <w:i/>
          <w:sz w:val="24"/>
          <w:szCs w:val="24"/>
        </w:rPr>
        <w:t xml:space="preserve">“Conflict Resolution Training Manual” </w:t>
      </w:r>
      <w:r>
        <w:rPr>
          <w:sz w:val="24"/>
          <w:szCs w:val="24"/>
        </w:rPr>
        <w:t xml:space="preserve">[Online] Available at: </w:t>
      </w:r>
      <w:hyperlink r:id="rId56" w:history="1">
        <w:r w:rsidRPr="004D0614">
          <w:rPr>
            <w:rStyle w:val="Hyperlink"/>
            <w:sz w:val="24"/>
            <w:szCs w:val="24"/>
          </w:rPr>
          <w:t>https://www.bfwh.nhs.uk/onehr/wp-content/uploads/2016/02/Conflict-Resolution-workbook-2.pdf</w:t>
        </w:r>
      </w:hyperlink>
      <w:r>
        <w:rPr>
          <w:sz w:val="24"/>
          <w:szCs w:val="24"/>
        </w:rPr>
        <w:t xml:space="preserve"> [Accessed 7th November 2020].</w:t>
      </w:r>
    </w:p>
    <w:p w14:paraId="145E0945" w14:textId="77777777" w:rsidR="00C97C19" w:rsidRDefault="00C97C19" w:rsidP="00C97C19">
      <w:pPr>
        <w:rPr>
          <w:sz w:val="24"/>
          <w:szCs w:val="24"/>
        </w:rPr>
      </w:pPr>
    </w:p>
    <w:p w14:paraId="76965FA6" w14:textId="77777777" w:rsidR="00C97C19" w:rsidRDefault="00C97C19" w:rsidP="00C97C19">
      <w:pPr>
        <w:rPr>
          <w:sz w:val="24"/>
          <w:szCs w:val="24"/>
        </w:rPr>
      </w:pPr>
    </w:p>
    <w:p w14:paraId="01E05D5E" w14:textId="77777777" w:rsidR="00C97C19" w:rsidRDefault="00C97C19" w:rsidP="00C97C19">
      <w:pPr>
        <w:rPr>
          <w:sz w:val="24"/>
          <w:szCs w:val="24"/>
        </w:rPr>
      </w:pPr>
      <w:r>
        <w:rPr>
          <w:sz w:val="24"/>
          <w:szCs w:val="24"/>
        </w:rPr>
        <w:t xml:space="preserve">Police National Legal Database. 2018. </w:t>
      </w:r>
      <w:r>
        <w:rPr>
          <w:i/>
          <w:sz w:val="24"/>
          <w:szCs w:val="24"/>
        </w:rPr>
        <w:t xml:space="preserve">“PACE” </w:t>
      </w:r>
      <w:r>
        <w:rPr>
          <w:sz w:val="24"/>
          <w:szCs w:val="24"/>
        </w:rPr>
        <w:t xml:space="preserve">[Online] Available at: </w:t>
      </w:r>
      <w:hyperlink r:id="rId57" w:history="1">
        <w:r w:rsidRPr="009D488A">
          <w:rPr>
            <w:rStyle w:val="Hyperlink"/>
            <w:sz w:val="24"/>
            <w:szCs w:val="24"/>
          </w:rPr>
          <w:t>https://docmanager.pnld.co.uk/content/D191.htm</w:t>
        </w:r>
      </w:hyperlink>
      <w:r>
        <w:rPr>
          <w:sz w:val="24"/>
          <w:szCs w:val="24"/>
        </w:rPr>
        <w:t xml:space="preserve"> [Accessed 6th November 2020].</w:t>
      </w:r>
    </w:p>
    <w:p w14:paraId="176A8E95" w14:textId="77777777" w:rsidR="00C97C19" w:rsidRDefault="00C97C19" w:rsidP="00C97C19">
      <w:pPr>
        <w:rPr>
          <w:sz w:val="24"/>
          <w:szCs w:val="24"/>
        </w:rPr>
      </w:pPr>
    </w:p>
    <w:p w14:paraId="6DEC9CC8" w14:textId="77777777" w:rsidR="00C97C19" w:rsidRDefault="00C97C19" w:rsidP="00C97C19">
      <w:pPr>
        <w:rPr>
          <w:sz w:val="24"/>
          <w:szCs w:val="24"/>
        </w:rPr>
      </w:pPr>
      <w:r>
        <w:rPr>
          <w:sz w:val="24"/>
          <w:szCs w:val="24"/>
        </w:rPr>
        <w:t xml:space="preserve">Shackleton, E. 2020. </w:t>
      </w:r>
      <w:r>
        <w:rPr>
          <w:i/>
          <w:sz w:val="24"/>
          <w:szCs w:val="24"/>
        </w:rPr>
        <w:t xml:space="preserve">“Unconscious Bias and the Media” </w:t>
      </w:r>
      <w:r>
        <w:rPr>
          <w:sz w:val="24"/>
          <w:szCs w:val="24"/>
        </w:rPr>
        <w:t xml:space="preserve">[Online] Available at: </w:t>
      </w:r>
      <w:hyperlink r:id="rId58" w:history="1">
        <w:r w:rsidRPr="009D488A">
          <w:rPr>
            <w:rStyle w:val="Hyperlink"/>
            <w:sz w:val="24"/>
            <w:szCs w:val="24"/>
          </w:rPr>
          <w:t>https://www.cognicity.com/unconscious-bias-and-the-media/</w:t>
        </w:r>
      </w:hyperlink>
      <w:r>
        <w:rPr>
          <w:sz w:val="24"/>
          <w:szCs w:val="24"/>
        </w:rPr>
        <w:t xml:space="preserve"> [Accessed 6</w:t>
      </w:r>
      <w:r w:rsidRPr="00C20E27">
        <w:rPr>
          <w:sz w:val="24"/>
          <w:szCs w:val="24"/>
          <w:vertAlign w:val="superscript"/>
        </w:rPr>
        <w:t>th</w:t>
      </w:r>
      <w:r>
        <w:rPr>
          <w:sz w:val="24"/>
          <w:szCs w:val="24"/>
        </w:rPr>
        <w:t xml:space="preserve"> November 2020].</w:t>
      </w:r>
    </w:p>
    <w:p w14:paraId="29478D68" w14:textId="77777777" w:rsidR="00C97C19" w:rsidRDefault="00C97C19" w:rsidP="00C97C19">
      <w:pPr>
        <w:rPr>
          <w:sz w:val="24"/>
          <w:szCs w:val="24"/>
        </w:rPr>
      </w:pPr>
    </w:p>
    <w:p w14:paraId="3908A639" w14:textId="77777777" w:rsidR="00C97C19" w:rsidRPr="008572DF" w:rsidRDefault="00C97C19" w:rsidP="00C97C19">
      <w:pPr>
        <w:rPr>
          <w:sz w:val="24"/>
          <w:szCs w:val="24"/>
        </w:rPr>
      </w:pPr>
      <w:r w:rsidRPr="008572DF">
        <w:rPr>
          <w:sz w:val="24"/>
          <w:szCs w:val="24"/>
        </w:rPr>
        <w:t xml:space="preserve">The Canadian Journal of Psychiatry. 2011. </w:t>
      </w:r>
      <w:r w:rsidRPr="008572DF">
        <w:rPr>
          <w:i/>
          <w:sz w:val="24"/>
          <w:szCs w:val="24"/>
        </w:rPr>
        <w:t xml:space="preserve">“What is Resilience?” </w:t>
      </w:r>
      <w:r w:rsidRPr="008572DF">
        <w:rPr>
          <w:sz w:val="24"/>
          <w:szCs w:val="24"/>
        </w:rPr>
        <w:t xml:space="preserve">[Online] Available at: </w:t>
      </w:r>
      <w:hyperlink r:id="rId59" w:history="1">
        <w:r w:rsidRPr="008572DF">
          <w:rPr>
            <w:rStyle w:val="Hyperlink"/>
            <w:sz w:val="24"/>
            <w:szCs w:val="24"/>
          </w:rPr>
          <w:t>https://journals.sagepub.com/doi/pdf/10.1177/070674371105600504</w:t>
        </w:r>
      </w:hyperlink>
      <w:r w:rsidRPr="008572DF">
        <w:rPr>
          <w:sz w:val="24"/>
          <w:szCs w:val="24"/>
        </w:rPr>
        <w:t xml:space="preserve"> [Accessed on 23rd OCtober 2020].</w:t>
      </w:r>
    </w:p>
    <w:p w14:paraId="1BDDB193" w14:textId="77777777" w:rsidR="00C97C19" w:rsidRDefault="00C97C19" w:rsidP="00C97C19">
      <w:pPr>
        <w:rPr>
          <w:sz w:val="24"/>
          <w:szCs w:val="24"/>
        </w:rPr>
      </w:pPr>
    </w:p>
    <w:p w14:paraId="22F21837" w14:textId="77777777" w:rsidR="00C97C19" w:rsidRPr="008572DF" w:rsidRDefault="00C97C19" w:rsidP="00C97C19">
      <w:pPr>
        <w:rPr>
          <w:sz w:val="24"/>
          <w:szCs w:val="24"/>
        </w:rPr>
      </w:pPr>
      <w:r w:rsidRPr="008572DF">
        <w:rPr>
          <w:sz w:val="24"/>
          <w:szCs w:val="24"/>
        </w:rPr>
        <w:t xml:space="preserve">The Institute for Government. 2020. </w:t>
      </w:r>
      <w:r w:rsidRPr="008572DF">
        <w:rPr>
          <w:i/>
          <w:sz w:val="24"/>
          <w:szCs w:val="24"/>
        </w:rPr>
        <w:t xml:space="preserve">“The criminal justice system” </w:t>
      </w:r>
      <w:r w:rsidRPr="008572DF">
        <w:rPr>
          <w:sz w:val="24"/>
          <w:szCs w:val="24"/>
        </w:rPr>
        <w:t>[Online] Available at:</w:t>
      </w:r>
      <w:hyperlink r:id="rId60" w:history="1">
        <w:r w:rsidRPr="008572DF">
          <w:rPr>
            <w:rStyle w:val="Hyperlink"/>
            <w:sz w:val="24"/>
            <w:szCs w:val="24"/>
          </w:rPr>
          <w:t>https://www.instituteforgovernment.org.uk/publications/criminal-justice-system</w:t>
        </w:r>
      </w:hyperlink>
      <w:r w:rsidRPr="008572DF">
        <w:rPr>
          <w:sz w:val="24"/>
          <w:szCs w:val="24"/>
        </w:rPr>
        <w:t xml:space="preserve"> [Accessed 25th October 2020].</w:t>
      </w:r>
    </w:p>
    <w:p w14:paraId="3C97B838" w14:textId="77777777" w:rsidR="00C97C19" w:rsidRDefault="00C97C19" w:rsidP="00C97C19">
      <w:pPr>
        <w:rPr>
          <w:sz w:val="24"/>
          <w:szCs w:val="24"/>
        </w:rPr>
      </w:pPr>
    </w:p>
    <w:p w14:paraId="238305B3" w14:textId="77777777" w:rsidR="00C97C19" w:rsidRDefault="00C97C19" w:rsidP="00C97C19">
      <w:pPr>
        <w:rPr>
          <w:sz w:val="24"/>
          <w:szCs w:val="24"/>
        </w:rPr>
      </w:pPr>
      <w:r>
        <w:rPr>
          <w:sz w:val="24"/>
          <w:szCs w:val="24"/>
        </w:rPr>
        <w:t xml:space="preserve">The National Archives. 2020. </w:t>
      </w:r>
      <w:r>
        <w:rPr>
          <w:i/>
          <w:sz w:val="24"/>
          <w:szCs w:val="24"/>
        </w:rPr>
        <w:t xml:space="preserve">“Crime and Disorder Act 1998” </w:t>
      </w:r>
      <w:r>
        <w:rPr>
          <w:sz w:val="24"/>
          <w:szCs w:val="24"/>
        </w:rPr>
        <w:t xml:space="preserve">[Online] Available at: </w:t>
      </w:r>
      <w:hyperlink r:id="rId61" w:history="1">
        <w:r w:rsidRPr="004D0614">
          <w:rPr>
            <w:rStyle w:val="Hyperlink"/>
            <w:sz w:val="24"/>
            <w:szCs w:val="24"/>
          </w:rPr>
          <w:t>https://www.legislation.gov.uk/ukpga/1998/37/part/II/crossheading/raciallyaggravated-offences-england-and-wales</w:t>
        </w:r>
      </w:hyperlink>
      <w:r>
        <w:rPr>
          <w:sz w:val="24"/>
          <w:szCs w:val="24"/>
        </w:rPr>
        <w:t xml:space="preserve"> [Accessed 7th November 2020].</w:t>
      </w:r>
    </w:p>
    <w:p w14:paraId="747E7732" w14:textId="77777777" w:rsidR="00C97C19" w:rsidRDefault="00C97C19" w:rsidP="00C97C19">
      <w:pPr>
        <w:rPr>
          <w:sz w:val="24"/>
          <w:szCs w:val="24"/>
        </w:rPr>
      </w:pPr>
      <w:r w:rsidRPr="008572DF">
        <w:rPr>
          <w:sz w:val="24"/>
          <w:szCs w:val="24"/>
        </w:rPr>
        <w:t xml:space="preserve">The National Archives. 2020. </w:t>
      </w:r>
      <w:r w:rsidRPr="008572DF">
        <w:rPr>
          <w:i/>
          <w:sz w:val="24"/>
          <w:szCs w:val="24"/>
        </w:rPr>
        <w:t xml:space="preserve">“Criminal Law Act 1967” </w:t>
      </w:r>
      <w:r w:rsidRPr="008572DF">
        <w:rPr>
          <w:sz w:val="24"/>
          <w:szCs w:val="24"/>
        </w:rPr>
        <w:t xml:space="preserve">[Online] Available at: </w:t>
      </w:r>
      <w:hyperlink r:id="rId62" w:history="1">
        <w:r w:rsidRPr="008572DF">
          <w:rPr>
            <w:rStyle w:val="Hyperlink"/>
            <w:sz w:val="24"/>
            <w:szCs w:val="24"/>
          </w:rPr>
          <w:t>https://www.legislation.gov.uk/ukpga/1967/58/contents</w:t>
        </w:r>
      </w:hyperlink>
      <w:r w:rsidRPr="008572DF">
        <w:rPr>
          <w:sz w:val="24"/>
          <w:szCs w:val="24"/>
        </w:rPr>
        <w:t xml:space="preserve"> [Accessed 24th October 2020].</w:t>
      </w:r>
    </w:p>
    <w:p w14:paraId="32AFAAD5" w14:textId="77777777" w:rsidR="00C97C19" w:rsidRDefault="00C97C19" w:rsidP="00C97C19">
      <w:pPr>
        <w:rPr>
          <w:sz w:val="24"/>
          <w:szCs w:val="24"/>
        </w:rPr>
      </w:pPr>
    </w:p>
    <w:p w14:paraId="183975FD" w14:textId="77777777" w:rsidR="00C97C19" w:rsidRPr="008572DF" w:rsidRDefault="00C97C19" w:rsidP="00C97C19">
      <w:pPr>
        <w:rPr>
          <w:sz w:val="24"/>
          <w:szCs w:val="24"/>
        </w:rPr>
      </w:pPr>
      <w:r w:rsidRPr="008572DF">
        <w:rPr>
          <w:sz w:val="24"/>
          <w:szCs w:val="24"/>
        </w:rPr>
        <w:t xml:space="preserve">The National Archives. 2020. </w:t>
      </w:r>
      <w:r w:rsidRPr="008572DF">
        <w:rPr>
          <w:i/>
          <w:sz w:val="24"/>
          <w:szCs w:val="24"/>
        </w:rPr>
        <w:t xml:space="preserve">“Misuse of Drugs Act 1971” </w:t>
      </w:r>
      <w:r w:rsidRPr="008572DF">
        <w:rPr>
          <w:sz w:val="24"/>
          <w:szCs w:val="24"/>
        </w:rPr>
        <w:t xml:space="preserve">[Online] Available at: </w:t>
      </w:r>
      <w:hyperlink r:id="rId63" w:anchor=":~:text=5%20Restriction%20of%20possession%20of%20controlled%20drugs.&amp;text=(1)Subject%20to%20any%20regulations,controlled%20drug%20in%20his%20possession.&amp;text=%5BF1(2A)Subsections%20(,to%20a%20temporary%20class%20drug.%5D" w:history="1">
        <w:r w:rsidRPr="008572DF">
          <w:rPr>
            <w:rStyle w:val="Hyperlink"/>
            <w:sz w:val="24"/>
            <w:szCs w:val="24"/>
          </w:rPr>
          <w:t>https://www.legislation.gov.uk/ukpga/1971/38/section/5#:~:text=5%20Restriction%20of%20possession%20of%20controlled%20drugs.&amp;text=(1)Subject%20to%20any%20regulations,controlled%20drug%20in%20his%20possession.&amp;text=%5BF1(2A)Subsections%20(,to%20a%20temporary%20class%20drug.%5D</w:t>
        </w:r>
      </w:hyperlink>
      <w:r w:rsidRPr="008572DF">
        <w:rPr>
          <w:sz w:val="24"/>
          <w:szCs w:val="24"/>
        </w:rPr>
        <w:t xml:space="preserve"> [Accessed 24</w:t>
      </w:r>
      <w:r w:rsidRPr="008572DF">
        <w:rPr>
          <w:sz w:val="24"/>
          <w:szCs w:val="24"/>
          <w:vertAlign w:val="superscript"/>
        </w:rPr>
        <w:t>th</w:t>
      </w:r>
      <w:r w:rsidRPr="008572DF">
        <w:rPr>
          <w:sz w:val="24"/>
          <w:szCs w:val="24"/>
        </w:rPr>
        <w:t xml:space="preserve"> October 2020].</w:t>
      </w:r>
    </w:p>
    <w:p w14:paraId="6F701EC2" w14:textId="77777777" w:rsidR="00C97C19" w:rsidRDefault="00C97C19" w:rsidP="00C97C19">
      <w:pPr>
        <w:rPr>
          <w:sz w:val="24"/>
          <w:szCs w:val="24"/>
        </w:rPr>
      </w:pPr>
    </w:p>
    <w:p w14:paraId="3B58ECFE" w14:textId="77777777" w:rsidR="00C97C19" w:rsidRDefault="00C97C19" w:rsidP="00C97C19">
      <w:pPr>
        <w:rPr>
          <w:sz w:val="24"/>
          <w:szCs w:val="24"/>
        </w:rPr>
      </w:pPr>
      <w:r w:rsidRPr="008572DF">
        <w:rPr>
          <w:sz w:val="24"/>
          <w:szCs w:val="24"/>
        </w:rPr>
        <w:t xml:space="preserve">The National Archives. 2020. </w:t>
      </w:r>
      <w:r w:rsidRPr="008572DF">
        <w:rPr>
          <w:i/>
          <w:sz w:val="24"/>
          <w:szCs w:val="24"/>
        </w:rPr>
        <w:t xml:space="preserve">“Police and Criminal Evidence Act 1984” </w:t>
      </w:r>
      <w:r w:rsidRPr="008572DF">
        <w:rPr>
          <w:sz w:val="24"/>
          <w:szCs w:val="24"/>
        </w:rPr>
        <w:t xml:space="preserve">[Online] Available at: </w:t>
      </w:r>
      <w:hyperlink r:id="rId64" w:history="1">
        <w:r w:rsidRPr="008572DF">
          <w:rPr>
            <w:rStyle w:val="Hyperlink"/>
            <w:sz w:val="24"/>
            <w:szCs w:val="24"/>
          </w:rPr>
          <w:t>https://www.legislation.gov.uk/ukpga/1984/60/section/55</w:t>
        </w:r>
      </w:hyperlink>
      <w:r w:rsidRPr="008572DF">
        <w:rPr>
          <w:sz w:val="24"/>
          <w:szCs w:val="24"/>
        </w:rPr>
        <w:t xml:space="preserve"> [Accessed</w:t>
      </w:r>
      <w:r>
        <w:rPr>
          <w:sz w:val="24"/>
          <w:szCs w:val="24"/>
        </w:rPr>
        <w:t xml:space="preserve"> 24th October 2020].</w:t>
      </w:r>
    </w:p>
    <w:p w14:paraId="5D889122" w14:textId="77777777" w:rsidR="00C97C19" w:rsidRDefault="00C97C19" w:rsidP="00C97C19">
      <w:pPr>
        <w:rPr>
          <w:sz w:val="24"/>
          <w:szCs w:val="24"/>
        </w:rPr>
      </w:pPr>
    </w:p>
    <w:p w14:paraId="5B349C6B" w14:textId="77777777" w:rsidR="00C97C19" w:rsidRDefault="00C97C19" w:rsidP="00C97C19">
      <w:pPr>
        <w:rPr>
          <w:sz w:val="24"/>
          <w:szCs w:val="24"/>
        </w:rPr>
      </w:pPr>
      <w:r>
        <w:rPr>
          <w:sz w:val="24"/>
          <w:szCs w:val="24"/>
        </w:rPr>
        <w:t xml:space="preserve">The Royal Society. 2015. </w:t>
      </w:r>
      <w:r>
        <w:rPr>
          <w:i/>
          <w:sz w:val="24"/>
          <w:szCs w:val="24"/>
        </w:rPr>
        <w:t xml:space="preserve">“Unconscious bias” </w:t>
      </w:r>
      <w:r>
        <w:rPr>
          <w:sz w:val="24"/>
          <w:szCs w:val="24"/>
        </w:rPr>
        <w:t xml:space="preserve">[Online] Available at: </w:t>
      </w:r>
      <w:hyperlink r:id="rId65" w:history="1">
        <w:r w:rsidRPr="009D488A">
          <w:rPr>
            <w:rStyle w:val="Hyperlink"/>
            <w:sz w:val="24"/>
            <w:szCs w:val="24"/>
          </w:rPr>
          <w:t>https://royalsociety.org/~/media/policy/Publications/2015/unconscious-bias-briefing-2015.pdf</w:t>
        </w:r>
      </w:hyperlink>
      <w:r>
        <w:rPr>
          <w:sz w:val="24"/>
          <w:szCs w:val="24"/>
        </w:rPr>
        <w:t xml:space="preserve"> [Accessed 6th November 2020].</w:t>
      </w:r>
    </w:p>
    <w:p w14:paraId="0C619143" w14:textId="77777777" w:rsidR="00C97C19" w:rsidRDefault="00C97C19" w:rsidP="00C97C19">
      <w:pPr>
        <w:rPr>
          <w:sz w:val="24"/>
          <w:szCs w:val="24"/>
        </w:rPr>
      </w:pPr>
    </w:p>
    <w:p w14:paraId="160E6965" w14:textId="77777777" w:rsidR="00C97C19" w:rsidRDefault="00C97C19" w:rsidP="00C97C19">
      <w:pPr>
        <w:rPr>
          <w:sz w:val="24"/>
          <w:szCs w:val="24"/>
        </w:rPr>
      </w:pPr>
      <w:r>
        <w:rPr>
          <w:sz w:val="24"/>
          <w:szCs w:val="24"/>
        </w:rPr>
        <w:lastRenderedPageBreak/>
        <w:t xml:space="preserve">The National Archives. 2020. </w:t>
      </w:r>
      <w:r>
        <w:rPr>
          <w:i/>
          <w:sz w:val="24"/>
          <w:szCs w:val="24"/>
        </w:rPr>
        <w:t xml:space="preserve">“Youth Justice and Criminal Evidence Act 1999” </w:t>
      </w:r>
      <w:r>
        <w:rPr>
          <w:sz w:val="24"/>
          <w:szCs w:val="24"/>
        </w:rPr>
        <w:t xml:space="preserve">[Online] Available at: </w:t>
      </w:r>
      <w:hyperlink r:id="rId66" w:history="1">
        <w:r w:rsidRPr="004D0614">
          <w:rPr>
            <w:rStyle w:val="Hyperlink"/>
            <w:sz w:val="24"/>
            <w:szCs w:val="24"/>
          </w:rPr>
          <w:t>https://www.legislation.gov.uk/ukpga/1999/23/contents</w:t>
        </w:r>
      </w:hyperlink>
      <w:r>
        <w:rPr>
          <w:sz w:val="24"/>
          <w:szCs w:val="24"/>
        </w:rPr>
        <w:t xml:space="preserve"> [Accessed 7th November 2020].</w:t>
      </w:r>
    </w:p>
    <w:p w14:paraId="41EE080E" w14:textId="77777777" w:rsidR="00C97C19" w:rsidRDefault="00C97C19" w:rsidP="00C97C19">
      <w:pPr>
        <w:rPr>
          <w:sz w:val="24"/>
          <w:szCs w:val="24"/>
        </w:rPr>
      </w:pPr>
    </w:p>
    <w:p w14:paraId="63B7DC0C" w14:textId="77777777" w:rsidR="00C97C19" w:rsidRDefault="00C97C19" w:rsidP="00C97C19">
      <w:pPr>
        <w:rPr>
          <w:sz w:val="24"/>
          <w:szCs w:val="24"/>
        </w:rPr>
      </w:pPr>
      <w:r>
        <w:rPr>
          <w:sz w:val="24"/>
          <w:szCs w:val="24"/>
        </w:rPr>
        <w:t xml:space="preserve">Wainwright, J. 2020. </w:t>
      </w:r>
      <w:r>
        <w:rPr>
          <w:i/>
          <w:sz w:val="24"/>
          <w:szCs w:val="24"/>
        </w:rPr>
        <w:t xml:space="preserve">“Hate Crime, Hate Incidents” </w:t>
      </w:r>
      <w:r>
        <w:rPr>
          <w:sz w:val="24"/>
          <w:szCs w:val="24"/>
        </w:rPr>
        <w:t xml:space="preserve">[Online] Available at: </w:t>
      </w:r>
      <w:hyperlink r:id="rId67" w:history="1">
        <w:r w:rsidRPr="004D0614">
          <w:rPr>
            <w:rStyle w:val="Hyperlink"/>
            <w:sz w:val="24"/>
            <w:szCs w:val="24"/>
          </w:rPr>
          <w:t>http://swpapp-web1.swp-rest.police.int/GuidanceAndProcedures/hate-crimes-and-hate-incidents/</w:t>
        </w:r>
      </w:hyperlink>
      <w:r>
        <w:rPr>
          <w:sz w:val="24"/>
          <w:szCs w:val="24"/>
        </w:rPr>
        <w:t xml:space="preserve"> [Accessed 7</w:t>
      </w:r>
      <w:r w:rsidRPr="002C3171">
        <w:rPr>
          <w:sz w:val="24"/>
          <w:szCs w:val="24"/>
          <w:vertAlign w:val="superscript"/>
        </w:rPr>
        <w:t>th</w:t>
      </w:r>
      <w:r>
        <w:rPr>
          <w:sz w:val="24"/>
          <w:szCs w:val="24"/>
        </w:rPr>
        <w:t xml:space="preserve"> November 2020].</w:t>
      </w:r>
    </w:p>
    <w:p w14:paraId="6ED77802" w14:textId="5E076AC5" w:rsidR="0093018C" w:rsidRPr="00294868" w:rsidRDefault="00BC5725" w:rsidP="00565CF7">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565CF7">
          <w:headerReference w:type="even" r:id="rId68"/>
          <w:headerReference w:type="default" r:id="rId69"/>
          <w:footerReference w:type="even" r:id="rId70"/>
          <w:footerReference w:type="default" r:id="rId71"/>
          <w:headerReference w:type="first" r:id="rId72"/>
          <w:footerReference w:type="first" r:id="rId73"/>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5C24EAB4"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w:t>
      </w:r>
      <w:r w:rsidR="00565CF7">
        <w:rPr>
          <w:sz w:val="24"/>
          <w:szCs w:val="24"/>
        </w:rPr>
        <w:t xml:space="preserve"> </w:t>
      </w:r>
      <w:r w:rsidR="66A3B2E4" w:rsidRPr="48DF4B50">
        <w:rPr>
          <w:sz w:val="24"/>
          <w:szCs w:val="24"/>
        </w:rPr>
        <w:t>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1E4E802" w:rsidR="62FE5CAF" w:rsidRDefault="62FE5CAF" w:rsidP="62FE5CAF">
      <w:pPr>
        <w:jc w:val="both"/>
        <w:rPr>
          <w:sz w:val="24"/>
          <w:szCs w:val="24"/>
        </w:rPr>
      </w:pPr>
      <w:r w:rsidRPr="48DF4B50">
        <w:rPr>
          <w:sz w:val="24"/>
          <w:szCs w:val="24"/>
        </w:rPr>
        <w:t xml:space="preserve">Signed:  </w:t>
      </w:r>
      <w:r w:rsidR="00565CF7">
        <w:rPr>
          <w:b/>
          <w:sz w:val="24"/>
          <w:szCs w:val="24"/>
        </w:rPr>
        <w:t xml:space="preserve">Marc Fitchett </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EDC46B5" w:rsidR="62FE5CAF" w:rsidRDefault="62FE5CAF" w:rsidP="62FE5CAF">
      <w:pPr>
        <w:jc w:val="both"/>
        <w:rPr>
          <w:sz w:val="24"/>
          <w:szCs w:val="24"/>
        </w:rPr>
      </w:pPr>
      <w:r w:rsidRPr="62FE5CAF">
        <w:rPr>
          <w:sz w:val="24"/>
          <w:szCs w:val="24"/>
        </w:rPr>
        <w:t xml:space="preserve">Date: </w:t>
      </w:r>
      <w:r w:rsidR="00C97C19">
        <w:rPr>
          <w:b/>
          <w:sz w:val="24"/>
          <w:szCs w:val="24"/>
        </w:rPr>
        <w:t>07</w:t>
      </w:r>
      <w:r w:rsidR="00565CF7" w:rsidRPr="00565CF7">
        <w:rPr>
          <w:b/>
          <w:sz w:val="24"/>
          <w:szCs w:val="24"/>
          <w:vertAlign w:val="superscript"/>
        </w:rPr>
        <w:t>th</w:t>
      </w:r>
      <w:r w:rsidR="00565CF7" w:rsidRPr="00565CF7">
        <w:rPr>
          <w:b/>
          <w:sz w:val="24"/>
          <w:szCs w:val="24"/>
        </w:rPr>
        <w:t xml:space="preserve"> November 2020</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565CF7">
      <w:headerReference w:type="even" r:id="rId74"/>
      <w:headerReference w:type="default" r:id="rId75"/>
      <w:footerReference w:type="even" r:id="rId76"/>
      <w:footerReference w:type="default" r:id="rId77"/>
      <w:headerReference w:type="first" r:id="rId78"/>
      <w:footerReference w:type="first" r:id="rId7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C97C19" w:rsidRDefault="00C97C19">
      <w:r>
        <w:separator/>
      </w:r>
    </w:p>
  </w:endnote>
  <w:endnote w:type="continuationSeparator" w:id="0">
    <w:p w14:paraId="2856112E" w14:textId="77777777" w:rsidR="00C97C19" w:rsidRDefault="00C97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D20B6" w14:textId="1BB93A7C" w:rsidR="00C97C19" w:rsidRDefault="00FD03A0" w:rsidP="00FD03A0">
    <w:pPr>
      <w:pStyle w:val="Footer"/>
      <w:rPr>
        <w:sz w:val="17"/>
      </w:rPr>
    </w:pPr>
    <w:bookmarkStart w:id="3" w:name="TITUS1FooterEvenPages"/>
    <w:r>
      <w:rPr>
        <w:sz w:val="17"/>
      </w:rPr>
      <w:t> </w:t>
    </w:r>
  </w:p>
  <w:bookmarkEnd w:id="3"/>
  <w:p w14:paraId="5738853A" w14:textId="20645B66" w:rsidR="00C97C19" w:rsidRDefault="00C97C19" w:rsidP="00565CF7">
    <w:pPr>
      <w:pStyle w:val="Footer"/>
      <w:jc w:val="right"/>
    </w:pPr>
    <w:r>
      <w:fldChar w:fldCharType="begin"/>
    </w:r>
    <w:r>
      <w:instrText xml:space="preserve"> PAGE   \* MERGEFORMAT </w:instrText>
    </w:r>
    <w:r>
      <w:fldChar w:fldCharType="separate"/>
    </w:r>
    <w:r w:rsidR="00FD03A0">
      <w:rPr>
        <w:noProof/>
      </w:rPr>
      <w:t>2</w:t>
    </w:r>
    <w:r>
      <w:rPr>
        <w:noProof/>
      </w:rPr>
      <w:fldChar w:fldCharType="end"/>
    </w:r>
  </w:p>
  <w:p w14:paraId="2E5BD684" w14:textId="77777777" w:rsidR="00C97C19" w:rsidRPr="00BB5EAA" w:rsidRDefault="00C97C19" w:rsidP="00565CF7">
    <w:pPr>
      <w:pStyle w:val="Footer"/>
      <w:ind w:right="360"/>
      <w:jc w:val="center"/>
    </w:pPr>
  </w:p>
  <w:p w14:paraId="02E446FC" w14:textId="77777777" w:rsidR="00C97C19" w:rsidRDefault="00C97C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B3CDC" w14:textId="753F4A4E" w:rsidR="00C97C19" w:rsidRDefault="00FD03A0" w:rsidP="00FD03A0">
    <w:pPr>
      <w:pStyle w:val="Footer"/>
      <w:rPr>
        <w:sz w:val="17"/>
      </w:rPr>
    </w:pPr>
    <w:bookmarkStart w:id="4" w:name="TITUS1FooterPrimary"/>
    <w:r>
      <w:rPr>
        <w:sz w:val="17"/>
      </w:rPr>
      <w:t> </w:t>
    </w:r>
  </w:p>
  <w:bookmarkEnd w:id="4"/>
  <w:p w14:paraId="50521BFA" w14:textId="08FB26CC" w:rsidR="00C97C19" w:rsidRDefault="00C97C19">
    <w:pPr>
      <w:pStyle w:val="Footer"/>
      <w:jc w:val="right"/>
    </w:pPr>
    <w:r>
      <w:fldChar w:fldCharType="begin"/>
    </w:r>
    <w:r>
      <w:instrText xml:space="preserve"> PAGE   \* MERGEFORMAT </w:instrText>
    </w:r>
    <w:r>
      <w:fldChar w:fldCharType="separate"/>
    </w:r>
    <w:r w:rsidR="00FD03A0">
      <w:rPr>
        <w:noProof/>
      </w:rPr>
      <w:t>3</w:t>
    </w:r>
    <w:r>
      <w:rPr>
        <w:noProof/>
      </w:rPr>
      <w:fldChar w:fldCharType="end"/>
    </w:r>
  </w:p>
  <w:p w14:paraId="790812FF" w14:textId="77777777" w:rsidR="00C97C19" w:rsidRPr="00BB5EAA" w:rsidRDefault="00C97C1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310DB" w14:textId="7DF59C40" w:rsidR="00C97C19" w:rsidRDefault="00FD03A0" w:rsidP="00FD03A0">
    <w:pPr>
      <w:pStyle w:val="Footer"/>
      <w:rPr>
        <w:sz w:val="17"/>
      </w:rPr>
    </w:pPr>
    <w:bookmarkStart w:id="6" w:name="TITUS1FooterFirstPage"/>
    <w:r>
      <w:rPr>
        <w:sz w:val="17"/>
      </w:rPr>
      <w:t> </w:t>
    </w:r>
  </w:p>
  <w:bookmarkEnd w:id="6"/>
  <w:p w14:paraId="2AD5D5B6" w14:textId="45AA9C56" w:rsidR="00C97C19" w:rsidRDefault="00C97C19" w:rsidP="00565CF7">
    <w:pPr>
      <w:pStyle w:val="Footer"/>
      <w:jc w:val="right"/>
    </w:pPr>
    <w:r>
      <w:fldChar w:fldCharType="begin"/>
    </w:r>
    <w:r>
      <w:instrText xml:space="preserve"> PAGE   \* MERGEFORMAT </w:instrText>
    </w:r>
    <w:r>
      <w:fldChar w:fldCharType="separate"/>
    </w:r>
    <w:r w:rsidR="00FD03A0">
      <w:rPr>
        <w:noProof/>
      </w:rPr>
      <w:t>1</w:t>
    </w:r>
    <w:r>
      <w:rPr>
        <w:noProof/>
      </w:rPr>
      <w:fldChar w:fldCharType="end"/>
    </w:r>
  </w:p>
  <w:p w14:paraId="68746DC6" w14:textId="77777777" w:rsidR="00C97C19" w:rsidRPr="00BB5EAA" w:rsidRDefault="00C97C19" w:rsidP="00565CF7">
    <w:pPr>
      <w:pStyle w:val="Footer"/>
      <w:ind w:right="360"/>
      <w:jc w:val="center"/>
    </w:pPr>
  </w:p>
  <w:p w14:paraId="33AE6A72" w14:textId="77777777" w:rsidR="00C97C19" w:rsidRDefault="00C97C1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3D559" w14:textId="3D1453B5" w:rsidR="00C97C19" w:rsidRDefault="00FD03A0" w:rsidP="00FD03A0">
    <w:pPr>
      <w:pStyle w:val="Footer"/>
      <w:rPr>
        <w:sz w:val="17"/>
      </w:rPr>
    </w:pPr>
    <w:bookmarkStart w:id="9" w:name="TITUS2FooterEvenPages"/>
    <w:r>
      <w:rPr>
        <w:sz w:val="17"/>
      </w:rPr>
      <w:t> </w:t>
    </w:r>
  </w:p>
  <w:bookmarkEnd w:id="9"/>
  <w:p w14:paraId="6E41F23B" w14:textId="77777777" w:rsidR="00C97C19" w:rsidRDefault="00C97C19" w:rsidP="00565CF7">
    <w:pPr>
      <w:pStyle w:val="Footer"/>
      <w:jc w:val="right"/>
    </w:pPr>
  </w:p>
  <w:p w14:paraId="377C91EC" w14:textId="11438121" w:rsidR="00C97C19" w:rsidRDefault="00C97C19" w:rsidP="00565CF7">
    <w:pPr>
      <w:pStyle w:val="Footer"/>
      <w:jc w:val="right"/>
    </w:pPr>
    <w:r>
      <w:fldChar w:fldCharType="begin"/>
    </w:r>
    <w:r>
      <w:instrText xml:space="preserve"> PAGE   \* MERGEFORMAT </w:instrText>
    </w:r>
    <w:r>
      <w:fldChar w:fldCharType="separate"/>
    </w:r>
    <w:r w:rsidR="00FD03A0">
      <w:rPr>
        <w:noProof/>
      </w:rPr>
      <w:t>18</w:t>
    </w:r>
    <w:r>
      <w:rPr>
        <w:noProof/>
      </w:rPr>
      <w:fldChar w:fldCharType="end"/>
    </w:r>
  </w:p>
  <w:p w14:paraId="40F6D55D" w14:textId="77777777" w:rsidR="00C97C19" w:rsidRPr="00BB5EAA" w:rsidRDefault="00C97C19" w:rsidP="00565CF7">
    <w:pPr>
      <w:pStyle w:val="Footer"/>
      <w:ind w:right="360"/>
      <w:jc w:val="center"/>
    </w:pPr>
  </w:p>
  <w:p w14:paraId="58642753" w14:textId="77777777" w:rsidR="00C97C19" w:rsidRDefault="00C97C1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2087B" w14:textId="25879881" w:rsidR="00C97C19" w:rsidRDefault="00FD03A0" w:rsidP="00FD03A0">
    <w:pPr>
      <w:pStyle w:val="Footer"/>
      <w:rPr>
        <w:sz w:val="17"/>
      </w:rPr>
    </w:pPr>
    <w:bookmarkStart w:id="10" w:name="TITUS2FooterPrimary"/>
    <w:r>
      <w:rPr>
        <w:sz w:val="17"/>
      </w:rPr>
      <w:t> </w:t>
    </w:r>
  </w:p>
  <w:bookmarkEnd w:id="10"/>
  <w:p w14:paraId="303C1370" w14:textId="77777777" w:rsidR="00C97C19" w:rsidRDefault="00C97C19">
    <w:pPr>
      <w:pStyle w:val="Footer"/>
      <w:jc w:val="right"/>
    </w:pPr>
  </w:p>
  <w:p w14:paraId="00FC164D" w14:textId="29F8B5AC" w:rsidR="00C97C19" w:rsidRDefault="00C97C19">
    <w:pPr>
      <w:pStyle w:val="Footer"/>
      <w:jc w:val="right"/>
    </w:pPr>
    <w:r>
      <w:fldChar w:fldCharType="begin"/>
    </w:r>
    <w:r>
      <w:instrText xml:space="preserve"> PAGE   \* MERGEFORMAT </w:instrText>
    </w:r>
    <w:r>
      <w:fldChar w:fldCharType="separate"/>
    </w:r>
    <w:r w:rsidR="00FD03A0">
      <w:rPr>
        <w:noProof/>
      </w:rPr>
      <w:t>9</w:t>
    </w:r>
    <w:r>
      <w:rPr>
        <w:noProof/>
      </w:rPr>
      <w:fldChar w:fldCharType="end"/>
    </w:r>
  </w:p>
  <w:p w14:paraId="61F0439D" w14:textId="77777777" w:rsidR="00C97C19" w:rsidRPr="00BB5EAA" w:rsidRDefault="00C97C1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E4DE3" w14:textId="46C20F8A" w:rsidR="00C97C19" w:rsidRDefault="00FD03A0" w:rsidP="00FD03A0">
    <w:pPr>
      <w:pStyle w:val="Footer"/>
      <w:rPr>
        <w:sz w:val="17"/>
      </w:rPr>
    </w:pPr>
    <w:bookmarkStart w:id="12" w:name="TITUS2FooterFirstPage"/>
    <w:r>
      <w:rPr>
        <w:sz w:val="17"/>
      </w:rPr>
      <w:t> </w:t>
    </w:r>
  </w:p>
  <w:bookmarkEnd w:id="12"/>
  <w:p w14:paraId="45422DA0" w14:textId="77777777" w:rsidR="00C97C19" w:rsidRDefault="00C97C19" w:rsidP="00565CF7">
    <w:pPr>
      <w:pStyle w:val="Footer"/>
      <w:jc w:val="right"/>
    </w:pPr>
  </w:p>
  <w:p w14:paraId="16EEA3AE" w14:textId="6D425036" w:rsidR="00C97C19" w:rsidRDefault="00C97C19" w:rsidP="00565CF7">
    <w:pPr>
      <w:pStyle w:val="Footer"/>
      <w:jc w:val="right"/>
    </w:pPr>
    <w:r>
      <w:fldChar w:fldCharType="begin"/>
    </w:r>
    <w:r>
      <w:instrText xml:space="preserve"> PAGE   \* MERGEFORMAT </w:instrText>
    </w:r>
    <w:r>
      <w:fldChar w:fldCharType="separate"/>
    </w:r>
    <w:r w:rsidR="00FD03A0">
      <w:rPr>
        <w:noProof/>
      </w:rPr>
      <w:t>8</w:t>
    </w:r>
    <w:r>
      <w:rPr>
        <w:noProof/>
      </w:rPr>
      <w:fldChar w:fldCharType="end"/>
    </w:r>
  </w:p>
  <w:p w14:paraId="5C0A161D" w14:textId="77777777" w:rsidR="00C97C19" w:rsidRPr="00BB5EAA" w:rsidRDefault="00C97C19" w:rsidP="00565CF7">
    <w:pPr>
      <w:pStyle w:val="Footer"/>
      <w:ind w:right="360"/>
      <w:jc w:val="center"/>
    </w:pPr>
  </w:p>
  <w:p w14:paraId="4B5C72F1" w14:textId="77777777" w:rsidR="00C97C19" w:rsidRDefault="00C97C1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91A98" w14:textId="22A11750" w:rsidR="00C97C19" w:rsidRDefault="00FD03A0" w:rsidP="00FD03A0">
    <w:pPr>
      <w:pStyle w:val="Footer"/>
      <w:rPr>
        <w:sz w:val="17"/>
      </w:rPr>
    </w:pPr>
    <w:bookmarkStart w:id="15" w:name="TITUS3FooterEvenPages"/>
    <w:r>
      <w:rPr>
        <w:sz w:val="17"/>
      </w:rPr>
      <w:t> </w:t>
    </w:r>
  </w:p>
  <w:bookmarkEnd w:id="15"/>
  <w:p w14:paraId="0F5A91AD" w14:textId="77777777" w:rsidR="00C97C19" w:rsidRDefault="00C97C19" w:rsidP="00565CF7">
    <w:pPr>
      <w:pStyle w:val="Footer"/>
      <w:jc w:val="right"/>
    </w:pPr>
  </w:p>
  <w:p w14:paraId="403DF084" w14:textId="0FCAA7A4" w:rsidR="00C97C19" w:rsidRDefault="00C97C19" w:rsidP="00565CF7">
    <w:pPr>
      <w:pStyle w:val="Footer"/>
      <w:jc w:val="right"/>
    </w:pPr>
    <w:r>
      <w:fldChar w:fldCharType="begin"/>
    </w:r>
    <w:r>
      <w:instrText xml:space="preserve"> PAGE   \* MERGEFORMAT </w:instrText>
    </w:r>
    <w:r>
      <w:fldChar w:fldCharType="separate"/>
    </w:r>
    <w:r w:rsidR="00FD03A0">
      <w:rPr>
        <w:noProof/>
      </w:rPr>
      <w:t>20</w:t>
    </w:r>
    <w:r>
      <w:rPr>
        <w:noProof/>
      </w:rPr>
      <w:fldChar w:fldCharType="end"/>
    </w:r>
  </w:p>
  <w:p w14:paraId="2340D3BE" w14:textId="77777777" w:rsidR="00C97C19" w:rsidRPr="00BB5EAA" w:rsidRDefault="00C97C19" w:rsidP="00565CF7">
    <w:pPr>
      <w:pStyle w:val="Footer"/>
      <w:ind w:right="360"/>
      <w:jc w:val="center"/>
    </w:pPr>
  </w:p>
  <w:p w14:paraId="0907E70F" w14:textId="77777777" w:rsidR="00C97C19" w:rsidRDefault="00C97C1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4B968" w14:textId="00F2E849" w:rsidR="00C97C19" w:rsidRDefault="00FD03A0" w:rsidP="00FD03A0">
    <w:pPr>
      <w:pStyle w:val="Footer"/>
      <w:rPr>
        <w:sz w:val="17"/>
      </w:rPr>
    </w:pPr>
    <w:bookmarkStart w:id="16" w:name="TITUS3FooterPrimary"/>
    <w:r>
      <w:rPr>
        <w:sz w:val="17"/>
      </w:rPr>
      <w:t> </w:t>
    </w:r>
  </w:p>
  <w:bookmarkEnd w:id="16"/>
  <w:p w14:paraId="0B443C4A" w14:textId="77777777" w:rsidR="00C97C19" w:rsidRDefault="00C97C19">
    <w:pPr>
      <w:pStyle w:val="Footer"/>
      <w:jc w:val="right"/>
    </w:pPr>
  </w:p>
  <w:p w14:paraId="0F198D8C" w14:textId="010FD351" w:rsidR="00C97C19" w:rsidRDefault="00C97C19">
    <w:pPr>
      <w:pStyle w:val="Footer"/>
      <w:jc w:val="right"/>
    </w:pPr>
    <w:r>
      <w:fldChar w:fldCharType="begin"/>
    </w:r>
    <w:r>
      <w:instrText xml:space="preserve"> PAGE   \* MERGEFORMAT </w:instrText>
    </w:r>
    <w:r>
      <w:fldChar w:fldCharType="separate"/>
    </w:r>
    <w:r w:rsidR="00FD03A0">
      <w:rPr>
        <w:noProof/>
      </w:rPr>
      <w:t>21</w:t>
    </w:r>
    <w:r>
      <w:rPr>
        <w:noProof/>
      </w:rPr>
      <w:fldChar w:fldCharType="end"/>
    </w:r>
  </w:p>
  <w:p w14:paraId="6257E144" w14:textId="77777777" w:rsidR="00C97C19" w:rsidRPr="00BB5EAA" w:rsidRDefault="00C97C19"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2A166" w14:textId="75142E00" w:rsidR="00C97C19" w:rsidRDefault="00FD03A0" w:rsidP="00FD03A0">
    <w:pPr>
      <w:pStyle w:val="Footer"/>
      <w:rPr>
        <w:sz w:val="17"/>
      </w:rPr>
    </w:pPr>
    <w:bookmarkStart w:id="18" w:name="TITUS3FooterFirstPage"/>
    <w:r>
      <w:rPr>
        <w:sz w:val="17"/>
      </w:rPr>
      <w:t> </w:t>
    </w:r>
  </w:p>
  <w:bookmarkEnd w:id="18"/>
  <w:p w14:paraId="4D7D6129" w14:textId="77777777" w:rsidR="00C97C19" w:rsidRDefault="00C97C19" w:rsidP="00565CF7">
    <w:pPr>
      <w:pStyle w:val="Footer"/>
      <w:jc w:val="right"/>
    </w:pPr>
  </w:p>
  <w:p w14:paraId="73A69793" w14:textId="1B5B9F32" w:rsidR="00C97C19" w:rsidRDefault="00C97C19" w:rsidP="00565CF7">
    <w:pPr>
      <w:pStyle w:val="Footer"/>
      <w:jc w:val="right"/>
    </w:pPr>
    <w:r>
      <w:fldChar w:fldCharType="begin"/>
    </w:r>
    <w:r>
      <w:instrText xml:space="preserve"> PAGE   \* MERGEFORMAT </w:instrText>
    </w:r>
    <w:r>
      <w:fldChar w:fldCharType="separate"/>
    </w:r>
    <w:r w:rsidR="00FD03A0">
      <w:rPr>
        <w:noProof/>
      </w:rPr>
      <w:t>19</w:t>
    </w:r>
    <w:r>
      <w:rPr>
        <w:noProof/>
      </w:rPr>
      <w:fldChar w:fldCharType="end"/>
    </w:r>
  </w:p>
  <w:p w14:paraId="5911D438" w14:textId="77777777" w:rsidR="00C97C19" w:rsidRPr="00BB5EAA" w:rsidRDefault="00C97C19" w:rsidP="00565CF7">
    <w:pPr>
      <w:pStyle w:val="Footer"/>
      <w:ind w:right="360"/>
      <w:jc w:val="center"/>
    </w:pPr>
  </w:p>
  <w:p w14:paraId="03465D09" w14:textId="77777777" w:rsidR="00C97C19" w:rsidRDefault="00C97C1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456F98" w14:textId="2717B3F8" w:rsidR="00C97C19" w:rsidRDefault="00FD03A0" w:rsidP="00FD03A0">
    <w:pPr>
      <w:pStyle w:val="Footer"/>
      <w:rPr>
        <w:sz w:val="17"/>
      </w:rPr>
    </w:pPr>
    <w:bookmarkStart w:id="21" w:name="TITUS4FooterEvenPages"/>
    <w:r>
      <w:rPr>
        <w:sz w:val="17"/>
      </w:rPr>
      <w:t> </w:t>
    </w:r>
  </w:p>
  <w:bookmarkEnd w:id="21"/>
  <w:p w14:paraId="4567044C" w14:textId="77777777" w:rsidR="00C97C19" w:rsidRDefault="00C97C19" w:rsidP="00565CF7">
    <w:pPr>
      <w:pStyle w:val="Footer"/>
      <w:jc w:val="right"/>
    </w:pPr>
  </w:p>
  <w:p w14:paraId="35D6F7CE" w14:textId="77777777" w:rsidR="00C97C19" w:rsidRDefault="00C97C19" w:rsidP="00565CF7">
    <w:pPr>
      <w:pStyle w:val="Footer"/>
      <w:jc w:val="right"/>
    </w:pPr>
    <w:r>
      <w:fldChar w:fldCharType="begin"/>
    </w:r>
    <w:r>
      <w:instrText xml:space="preserve"> PAGE   \* MERGEFORMAT </w:instrText>
    </w:r>
    <w:r>
      <w:fldChar w:fldCharType="separate"/>
    </w:r>
    <w:r>
      <w:rPr>
        <w:noProof/>
      </w:rPr>
      <w:t>12</w:t>
    </w:r>
    <w:r>
      <w:rPr>
        <w:noProof/>
      </w:rPr>
      <w:fldChar w:fldCharType="end"/>
    </w:r>
  </w:p>
  <w:p w14:paraId="12ED6EA8" w14:textId="77777777" w:rsidR="00C97C19" w:rsidRPr="00BB5EAA" w:rsidRDefault="00C97C19" w:rsidP="00565CF7">
    <w:pPr>
      <w:pStyle w:val="Footer"/>
      <w:ind w:right="360"/>
      <w:jc w:val="center"/>
    </w:pPr>
  </w:p>
  <w:p w14:paraId="39BAEE2F" w14:textId="77777777" w:rsidR="00C97C19" w:rsidRDefault="00C97C1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97F71" w14:textId="1697E94B" w:rsidR="00C97C19" w:rsidRDefault="00FD03A0" w:rsidP="00FD03A0">
    <w:pPr>
      <w:pStyle w:val="Footer"/>
      <w:rPr>
        <w:sz w:val="17"/>
      </w:rPr>
    </w:pPr>
    <w:bookmarkStart w:id="22" w:name="TITUS4FooterPrimary"/>
    <w:r>
      <w:rPr>
        <w:sz w:val="17"/>
      </w:rPr>
      <w:t> </w:t>
    </w:r>
  </w:p>
  <w:bookmarkEnd w:id="22"/>
  <w:p w14:paraId="6761F283" w14:textId="77777777" w:rsidR="00C97C19" w:rsidRDefault="00C97C19">
    <w:pPr>
      <w:pStyle w:val="Footer"/>
      <w:jc w:val="right"/>
    </w:pPr>
  </w:p>
  <w:p w14:paraId="3E1AFC4D" w14:textId="77777777" w:rsidR="00C97C19" w:rsidRDefault="00C97C19">
    <w:pPr>
      <w:pStyle w:val="Footer"/>
      <w:jc w:val="right"/>
    </w:pPr>
    <w:r>
      <w:fldChar w:fldCharType="begin"/>
    </w:r>
    <w:r>
      <w:instrText xml:space="preserve"> PAGE   \* MERGEFORMAT </w:instrText>
    </w:r>
    <w:r>
      <w:fldChar w:fldCharType="separate"/>
    </w:r>
    <w:r>
      <w:rPr>
        <w:noProof/>
      </w:rPr>
      <w:t>11</w:t>
    </w:r>
    <w:r>
      <w:rPr>
        <w:noProof/>
      </w:rPr>
      <w:fldChar w:fldCharType="end"/>
    </w:r>
  </w:p>
  <w:p w14:paraId="2C4DDF2E" w14:textId="77777777" w:rsidR="00C97C19" w:rsidRPr="00BB5EAA" w:rsidRDefault="00C97C19"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BB3AD" w14:textId="2AEE1621" w:rsidR="00C97C19" w:rsidRDefault="00FD03A0" w:rsidP="00FD03A0">
    <w:pPr>
      <w:pStyle w:val="Footer"/>
      <w:rPr>
        <w:sz w:val="17"/>
      </w:rPr>
    </w:pPr>
    <w:bookmarkStart w:id="24" w:name="TITUS4FooterFirstPage"/>
    <w:r>
      <w:rPr>
        <w:sz w:val="17"/>
      </w:rPr>
      <w:t> </w:t>
    </w:r>
  </w:p>
  <w:bookmarkEnd w:id="24"/>
  <w:p w14:paraId="127769F9" w14:textId="77777777" w:rsidR="00C97C19" w:rsidRDefault="00C97C19" w:rsidP="00565CF7">
    <w:pPr>
      <w:pStyle w:val="Footer"/>
      <w:jc w:val="right"/>
    </w:pPr>
  </w:p>
  <w:p w14:paraId="4A78D494" w14:textId="5BF41AF4" w:rsidR="00C97C19" w:rsidRDefault="00C97C19" w:rsidP="00565CF7">
    <w:pPr>
      <w:pStyle w:val="Footer"/>
      <w:jc w:val="right"/>
    </w:pPr>
    <w:r>
      <w:fldChar w:fldCharType="begin"/>
    </w:r>
    <w:r>
      <w:instrText xml:space="preserve"> PAGE   \* MERGEFORMAT </w:instrText>
    </w:r>
    <w:r>
      <w:fldChar w:fldCharType="separate"/>
    </w:r>
    <w:r w:rsidR="00FD03A0">
      <w:rPr>
        <w:noProof/>
      </w:rPr>
      <w:t>26</w:t>
    </w:r>
    <w:r>
      <w:rPr>
        <w:noProof/>
      </w:rPr>
      <w:fldChar w:fldCharType="end"/>
    </w:r>
  </w:p>
  <w:p w14:paraId="18801EB7" w14:textId="77777777" w:rsidR="00C97C19" w:rsidRPr="00BB5EAA" w:rsidRDefault="00C97C19" w:rsidP="00565CF7">
    <w:pPr>
      <w:pStyle w:val="Footer"/>
      <w:ind w:right="360"/>
      <w:jc w:val="center"/>
    </w:pPr>
  </w:p>
  <w:p w14:paraId="6A0B0F1C" w14:textId="77777777" w:rsidR="00C97C19" w:rsidRDefault="00C97C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C97C19" w:rsidRDefault="00C97C19">
      <w:r>
        <w:separator/>
      </w:r>
    </w:p>
  </w:footnote>
  <w:footnote w:type="continuationSeparator" w:id="0">
    <w:p w14:paraId="4ADDD153" w14:textId="77777777" w:rsidR="00C97C19" w:rsidRDefault="00C97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BFF99" w14:textId="369E095F" w:rsidR="00C97C19" w:rsidRDefault="00FD03A0" w:rsidP="00FD03A0">
    <w:pPr>
      <w:pStyle w:val="Header"/>
      <w:rPr>
        <w:sz w:val="17"/>
      </w:rPr>
    </w:pPr>
    <w:bookmarkStart w:id="1" w:name="TITUS1HeaderEvenPages"/>
    <w:r>
      <w:rPr>
        <w:sz w:val="17"/>
      </w:rPr>
      <w:t> </w:t>
    </w:r>
  </w:p>
  <w:bookmarkEnd w:id="1"/>
  <w:p w14:paraId="718DE4C5" w14:textId="77777777" w:rsidR="00C97C19" w:rsidRDefault="00C97C19" w:rsidP="007A33BC">
    <w:pPr>
      <w:pStyle w:val="Header"/>
    </w:pPr>
  </w:p>
  <w:p w14:paraId="7D24B83D" w14:textId="77777777" w:rsidR="00C97C19" w:rsidRDefault="00C97C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69D9F" w14:textId="43D1628C" w:rsidR="00C97C19" w:rsidRDefault="00FD03A0" w:rsidP="00FD03A0">
    <w:pPr>
      <w:pStyle w:val="Header"/>
      <w:rPr>
        <w:sz w:val="17"/>
      </w:rPr>
    </w:pPr>
    <w:bookmarkStart w:id="2" w:name="TITUS1HeaderPrimary"/>
    <w:r>
      <w:rPr>
        <w:sz w:val="17"/>
      </w:rPr>
      <w:t> </w:t>
    </w:r>
  </w:p>
  <w:bookmarkEnd w:id="2"/>
  <w:p w14:paraId="625E3A41" w14:textId="77777777" w:rsidR="00C97C19" w:rsidRDefault="00C97C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3F756" w14:textId="2B4F2B0E" w:rsidR="00C97C19" w:rsidRDefault="00FD03A0" w:rsidP="00FD03A0">
    <w:pPr>
      <w:pStyle w:val="Header"/>
      <w:rPr>
        <w:sz w:val="17"/>
      </w:rPr>
    </w:pPr>
    <w:bookmarkStart w:id="5" w:name="TITUS1HeaderFirstPage"/>
    <w:r>
      <w:rPr>
        <w:sz w:val="17"/>
      </w:rPr>
      <w:t> </w:t>
    </w:r>
  </w:p>
  <w:bookmarkEnd w:id="5"/>
  <w:p w14:paraId="455FD692" w14:textId="77777777" w:rsidR="00C97C19" w:rsidRDefault="00C97C1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C8B7D" w14:textId="04FD1D4C" w:rsidR="00C97C19" w:rsidRDefault="00FD03A0" w:rsidP="00FD03A0">
    <w:pPr>
      <w:pStyle w:val="Header"/>
      <w:rPr>
        <w:sz w:val="17"/>
      </w:rPr>
    </w:pPr>
    <w:bookmarkStart w:id="7" w:name="TITUS2HeaderEvenPages"/>
    <w:r>
      <w:rPr>
        <w:sz w:val="17"/>
      </w:rPr>
      <w:t> </w:t>
    </w:r>
  </w:p>
  <w:bookmarkEnd w:id="7"/>
  <w:p w14:paraId="1216B68B" w14:textId="77777777" w:rsidR="00C97C19" w:rsidRDefault="00C97C19" w:rsidP="00565CF7">
    <w:pPr>
      <w:pStyle w:val="Header"/>
    </w:pPr>
  </w:p>
  <w:p w14:paraId="03901007" w14:textId="77777777" w:rsidR="00C97C19" w:rsidRDefault="00C97C1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A72BC" w14:textId="4E09AEA4" w:rsidR="00C97C19" w:rsidRDefault="00FD03A0" w:rsidP="00FD03A0">
    <w:pPr>
      <w:pStyle w:val="Header"/>
      <w:rPr>
        <w:sz w:val="17"/>
      </w:rPr>
    </w:pPr>
    <w:bookmarkStart w:id="8" w:name="TITUS2HeaderPrimary"/>
    <w:r>
      <w:rPr>
        <w:sz w:val="17"/>
      </w:rPr>
      <w:t> </w:t>
    </w:r>
  </w:p>
  <w:bookmarkEnd w:id="8"/>
  <w:p w14:paraId="578B711E" w14:textId="77777777" w:rsidR="00C97C19" w:rsidRDefault="00C97C1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C444" w14:textId="5900D411" w:rsidR="00C97C19" w:rsidRDefault="00FD03A0" w:rsidP="00FD03A0">
    <w:pPr>
      <w:pStyle w:val="Header"/>
      <w:rPr>
        <w:sz w:val="17"/>
      </w:rPr>
    </w:pPr>
    <w:bookmarkStart w:id="11" w:name="TITUS2HeaderFirstPage"/>
    <w:r>
      <w:rPr>
        <w:sz w:val="17"/>
      </w:rPr>
      <w:t> </w:t>
    </w:r>
  </w:p>
  <w:bookmarkEnd w:id="11"/>
  <w:p w14:paraId="320BE038" w14:textId="77777777" w:rsidR="00C97C19" w:rsidRDefault="00C97C19" w:rsidP="00565CF7">
    <w:pPr>
      <w:pStyle w:val="Header"/>
    </w:pPr>
  </w:p>
  <w:p w14:paraId="2037DAC0" w14:textId="77777777" w:rsidR="00C97C19" w:rsidRDefault="00C97C1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51BF7" w14:textId="36FAE6BD" w:rsidR="00C97C19" w:rsidRDefault="00FD03A0" w:rsidP="00FD03A0">
    <w:pPr>
      <w:pStyle w:val="Header"/>
      <w:rPr>
        <w:sz w:val="17"/>
      </w:rPr>
    </w:pPr>
    <w:bookmarkStart w:id="13" w:name="TITUS3HeaderEvenPages"/>
    <w:r>
      <w:rPr>
        <w:sz w:val="17"/>
      </w:rPr>
      <w:t> </w:t>
    </w:r>
  </w:p>
  <w:bookmarkEnd w:id="13"/>
  <w:p w14:paraId="3C09F07B" w14:textId="77777777" w:rsidR="00C97C19" w:rsidRDefault="00C97C19" w:rsidP="00565CF7">
    <w:pPr>
      <w:pStyle w:val="Header"/>
    </w:pPr>
  </w:p>
  <w:p w14:paraId="230E8708" w14:textId="77777777" w:rsidR="00C97C19" w:rsidRDefault="00C97C1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F1103" w14:textId="60859DCD" w:rsidR="00C97C19" w:rsidRDefault="00FD03A0" w:rsidP="00FD03A0">
    <w:pPr>
      <w:pStyle w:val="Header"/>
      <w:rPr>
        <w:sz w:val="17"/>
      </w:rPr>
    </w:pPr>
    <w:bookmarkStart w:id="14" w:name="TITUS3HeaderPrimary"/>
    <w:r>
      <w:rPr>
        <w:sz w:val="17"/>
      </w:rPr>
      <w:t> </w:t>
    </w:r>
  </w:p>
  <w:bookmarkEnd w:id="14"/>
  <w:p w14:paraId="66B4E760" w14:textId="77777777" w:rsidR="00C97C19" w:rsidRDefault="00C97C1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790CC" w14:textId="6964EB24" w:rsidR="00C97C19" w:rsidRDefault="00FD03A0" w:rsidP="00FD03A0">
    <w:pPr>
      <w:pStyle w:val="Header"/>
      <w:rPr>
        <w:sz w:val="17"/>
      </w:rPr>
    </w:pPr>
    <w:bookmarkStart w:id="17" w:name="TITUS3HeaderFirstPage"/>
    <w:r>
      <w:rPr>
        <w:sz w:val="17"/>
      </w:rPr>
      <w:t> </w:t>
    </w:r>
  </w:p>
  <w:bookmarkEnd w:id="17"/>
  <w:p w14:paraId="21937C3A" w14:textId="77777777" w:rsidR="00C97C19" w:rsidRDefault="00C97C19" w:rsidP="00565CF7">
    <w:pPr>
      <w:pStyle w:val="Header"/>
    </w:pPr>
  </w:p>
  <w:p w14:paraId="4C90F344" w14:textId="77777777" w:rsidR="00C97C19" w:rsidRDefault="00C97C1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9D144" w14:textId="1D3ABE58" w:rsidR="00C97C19" w:rsidRDefault="00FD03A0" w:rsidP="00FD03A0">
    <w:pPr>
      <w:pStyle w:val="Header"/>
      <w:rPr>
        <w:sz w:val="17"/>
      </w:rPr>
    </w:pPr>
    <w:bookmarkStart w:id="19" w:name="TITUS4HeaderEvenPages"/>
    <w:r>
      <w:rPr>
        <w:sz w:val="17"/>
      </w:rPr>
      <w:t> </w:t>
    </w:r>
  </w:p>
  <w:bookmarkEnd w:id="19"/>
  <w:p w14:paraId="4DCDA865" w14:textId="77777777" w:rsidR="00C97C19" w:rsidRDefault="00C97C19" w:rsidP="00565CF7">
    <w:pPr>
      <w:pStyle w:val="Header"/>
    </w:pPr>
  </w:p>
  <w:p w14:paraId="29BE148B" w14:textId="77777777" w:rsidR="00C97C19" w:rsidRDefault="00C97C1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32CCA" w14:textId="23028EDB" w:rsidR="00C97C19" w:rsidRDefault="00FD03A0" w:rsidP="00FD03A0">
    <w:pPr>
      <w:pStyle w:val="Header"/>
      <w:rPr>
        <w:sz w:val="17"/>
      </w:rPr>
    </w:pPr>
    <w:bookmarkStart w:id="20" w:name="TITUS4HeaderPrimary"/>
    <w:r>
      <w:rPr>
        <w:sz w:val="17"/>
      </w:rPr>
      <w:t> </w:t>
    </w:r>
  </w:p>
  <w:bookmarkEnd w:id="20"/>
  <w:p w14:paraId="1482CBC1" w14:textId="77777777" w:rsidR="00C97C19" w:rsidRDefault="00C97C1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EA20D" w14:textId="1D5DD979" w:rsidR="00C97C19" w:rsidRDefault="00FD03A0" w:rsidP="00FD03A0">
    <w:pPr>
      <w:pStyle w:val="Header"/>
      <w:rPr>
        <w:sz w:val="17"/>
      </w:rPr>
    </w:pPr>
    <w:bookmarkStart w:id="23" w:name="TITUS4HeaderFirstPage"/>
    <w:r>
      <w:rPr>
        <w:sz w:val="17"/>
      </w:rPr>
      <w:t> </w:t>
    </w:r>
  </w:p>
  <w:bookmarkEnd w:id="23"/>
  <w:p w14:paraId="5DF5956F" w14:textId="77777777" w:rsidR="00C97C19" w:rsidRDefault="00C97C19" w:rsidP="00565CF7">
    <w:pPr>
      <w:pStyle w:val="Header"/>
    </w:pPr>
  </w:p>
  <w:p w14:paraId="48E7C1A7" w14:textId="77777777" w:rsidR="00C97C19" w:rsidRDefault="00C97C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364"/>
    <w:rsid w:val="00093720"/>
    <w:rsid w:val="000938E6"/>
    <w:rsid w:val="00093B3C"/>
    <w:rsid w:val="0009488C"/>
    <w:rsid w:val="00095C1B"/>
    <w:rsid w:val="00096DEA"/>
    <w:rsid w:val="000A4240"/>
    <w:rsid w:val="000A469A"/>
    <w:rsid w:val="000B1E96"/>
    <w:rsid w:val="000C378F"/>
    <w:rsid w:val="000C59C8"/>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5CF7"/>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4EB5"/>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A33BC"/>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97C19"/>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03A0"/>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093364"/>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prezi.com/qsys43dbyzy9/gibbs-critical-reflection-model/" TargetMode="External"/><Relationship Id="rId39" Type="http://schemas.openxmlformats.org/officeDocument/2006/relationships/hyperlink" Target="https://www.cps.gov.uk/legal-guidance/restorative-justice" TargetMode="External"/><Relationship Id="rId21" Type="http://schemas.openxmlformats.org/officeDocument/2006/relationships/header" Target="header5.xml"/><Relationship Id="rId34" Type="http://schemas.openxmlformats.org/officeDocument/2006/relationships/hyperlink" Target="https://www.app.college.police.uk/app-content/engagement-and-communication/" TargetMode="External"/><Relationship Id="rId42" Type="http://schemas.openxmlformats.org/officeDocument/2006/relationships/hyperlink" Target="https://www.equalityhumanrights.com/en/human-rights-act/article-5-right-liberty-and-security" TargetMode="External"/><Relationship Id="rId47" Type="http://schemas.openxmlformats.org/officeDocument/2006/relationships/hyperlink" Target="https://www.whatdotheyknow.com/request/tactical_communications_as_a_typ" TargetMode="External"/><Relationship Id="rId50" Type="http://schemas.openxmlformats.org/officeDocument/2006/relationships/hyperlink" Target="https://www.met.police.uk/SysSiteAssets/foi-media/metropolitan-police/disclosure_2017/november_2017/information-right-unit---communications-between-the-mps-and-the-embassy-of-the-kingdom-of-bahrain-regarding-public-protests-in-2017" TargetMode="External"/><Relationship Id="rId55" Type="http://schemas.openxmlformats.org/officeDocument/2006/relationships/hyperlink" Target="https://www.gov.uk/government/publications/criminal-procedure-and-investigations-act-code-of-practice" TargetMode="External"/><Relationship Id="rId63" Type="http://schemas.openxmlformats.org/officeDocument/2006/relationships/hyperlink" Target="https://www.legislation.gov.uk/ukpga/1971/38/section/5" TargetMode="External"/><Relationship Id="rId68" Type="http://schemas.openxmlformats.org/officeDocument/2006/relationships/header" Target="header7.xml"/><Relationship Id="rId76" Type="http://schemas.openxmlformats.org/officeDocument/2006/relationships/footer" Target="footer10.xml"/><Relationship Id="rId7" Type="http://schemas.openxmlformats.org/officeDocument/2006/relationships/settings" Target="settings.xml"/><Relationship Id="rId71"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What-we-do/Ethics/Documents/Code_of_Ethics.pdf" TargetMode="Externa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whatdotheyknow.com/cy/request/482472/response/1166062/attach/4/FOIA%202018%200031%20disclosure%202.pdf?cookie_passthrough=1" TargetMode="External"/><Relationship Id="rId37" Type="http://schemas.openxmlformats.org/officeDocument/2006/relationships/hyperlink" Target="https://www.legalcheek.com/lc-journal-posts/policing-the-police-when-does-discretion-become-dangerous/" TargetMode="External"/><Relationship Id="rId40" Type="http://schemas.openxmlformats.org/officeDocument/2006/relationships/hyperlink" Target="https://www.cps.gov.uk/legal-guidance/special-measures#:~:text=The%20measures%20are%20collectively%20known,stress%20associated%20with%20giving%20evidence" TargetMode="External"/><Relationship Id="rId45" Type="http://schemas.openxmlformats.org/officeDocument/2006/relationships/hyperlink" Target="https://www.gov.uk/government/publications/pace-code-g-2012" TargetMode="External"/><Relationship Id="rId53" Type="http://schemas.openxmlformats.org/officeDocument/2006/relationships/hyperlink" Target="https://www.gov.uk/government/publications/penalty-notices-for-disorder-guidance-for-police-officers" TargetMode="External"/><Relationship Id="rId58" Type="http://schemas.openxmlformats.org/officeDocument/2006/relationships/hyperlink" Target="https://www.cognicity.com/unconscious-bias-and-the-media/" TargetMode="External"/><Relationship Id="rId66" Type="http://schemas.openxmlformats.org/officeDocument/2006/relationships/hyperlink" Target="https://www.legislation.gov.uk/ukpga/1999/23/contents" TargetMode="External"/><Relationship Id="rId74" Type="http://schemas.openxmlformats.org/officeDocument/2006/relationships/header" Target="header10.xml"/><Relationship Id="rId79" Type="http://schemas.openxmlformats.org/officeDocument/2006/relationships/footer" Target="footer12.xml"/><Relationship Id="rId5" Type="http://schemas.openxmlformats.org/officeDocument/2006/relationships/numbering" Target="numbering.xml"/><Relationship Id="rId61" Type="http://schemas.openxmlformats.org/officeDocument/2006/relationships/hyperlink" Target="https://www.legislation.gov.uk/ukpga/1998/37/part/II/crossheading/raciallyaggravated-offences-england-and-wale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intelligence-management/intelligence-report/" TargetMode="External"/><Relationship Id="rId44" Type="http://schemas.openxmlformats.org/officeDocument/2006/relationships/hyperlink" Target="https://www.cps.gov.uk/legal-guidance/restorative-justice" TargetMode="External"/><Relationship Id="rId52" Type="http://schemas.openxmlformats.org/officeDocument/2006/relationships/hyperlink" Target="https://www.met.police.uk/advice/advice-and-information/hco/hate-crime/what-is-hate-crime/" TargetMode="External"/><Relationship Id="rId60" Type="http://schemas.openxmlformats.org/officeDocument/2006/relationships/hyperlink" Target="https://www.instituteforgovernment.org.uk/publications/criminal-justice-system" TargetMode="External"/><Relationship Id="rId65" Type="http://schemas.openxmlformats.org/officeDocument/2006/relationships/hyperlink" Target="https://royalsociety.org/~/media/policy/Publications/2015/unconscious-bias-briefing-2015.pdf" TargetMode="External"/><Relationship Id="rId73" Type="http://schemas.openxmlformats.org/officeDocument/2006/relationships/footer" Target="footer9.xml"/><Relationship Id="rId78" Type="http://schemas.openxmlformats.org/officeDocument/2006/relationships/header" Target="header12.xm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app.college.police.uk/app-content/national-decision-model/the-national-decision-model/" TargetMode="External"/><Relationship Id="rId30" Type="http://schemas.openxmlformats.org/officeDocument/2006/relationships/hyperlink" Target="https://www.college.police.uk/What-we-do/Development/professional-development-programme/Pages/CPD_how_-_a_toolkit.aspx" TargetMode="External"/><Relationship Id="rId35" Type="http://schemas.openxmlformats.org/officeDocument/2006/relationships/hyperlink" Target="https://www.app.college.police.uk/app-content/investigations/investigative-strategies/intelligence-strategy/" TargetMode="External"/><Relationship Id="rId43" Type="http://schemas.openxmlformats.org/officeDocument/2006/relationships/hyperlink" Target="https://www.hse.gov.uk/enforce/enforcementguide/investigation/witness-questioning.htm" TargetMode="External"/><Relationship Id="rId48" Type="http://schemas.openxmlformats.org/officeDocument/2006/relationships/hyperlink" Target="https://www.simplypsychology.org/stress-management.html" TargetMode="External"/><Relationship Id="rId56" Type="http://schemas.openxmlformats.org/officeDocument/2006/relationships/hyperlink" Target="https://www.bfwh.nhs.uk/onehr/wp-content/uploads/2016/02/Conflict-Resolution-workbook-2.pdf" TargetMode="External"/><Relationship Id="rId64" Type="http://schemas.openxmlformats.org/officeDocument/2006/relationships/hyperlink" Target="https://www.legislation.gov.uk/ukpga/1984/60/section/55" TargetMode="External"/><Relationship Id="rId69" Type="http://schemas.openxmlformats.org/officeDocument/2006/relationships/header" Target="header8.xml"/><Relationship Id="rId77" Type="http://schemas.openxmlformats.org/officeDocument/2006/relationships/footer" Target="footer11.xml"/><Relationship Id="rId8" Type="http://schemas.openxmlformats.org/officeDocument/2006/relationships/webSettings" Target="webSettings.xml"/><Relationship Id="rId51" Type="http://schemas.openxmlformats.org/officeDocument/2006/relationships/hyperlink" Target="https://www.met.police.uk/SysSiteAssets/foi-media/metropolitan-police/disclosure_2019/january_2019/information-rights-unit---london-homicide-manual" TargetMode="External"/><Relationship Id="rId72" Type="http://schemas.openxmlformats.org/officeDocument/2006/relationships/header" Target="header9.xm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whatdotheyknow.com/cy/request/482472/response/1166062/attach/4/FOIA%202018%200031%20disclosure%202.pdf?cookie_passthrough=1" TargetMode="External"/><Relationship Id="rId38" Type="http://schemas.openxmlformats.org/officeDocument/2006/relationships/hyperlink" Target="https://www.cps.gov.uk/about-cps/criminal-justice-system" TargetMode="External"/><Relationship Id="rId46" Type="http://schemas.openxmlformats.org/officeDocument/2006/relationships/hyperlink" Target="https://www.gov.uk/government/news/code-of-ethics-launched" TargetMode="External"/><Relationship Id="rId59" Type="http://schemas.openxmlformats.org/officeDocument/2006/relationships/hyperlink" Target="https://journals.sagepub.com/doi/pdf/10.1177/070674371105600504" TargetMode="External"/><Relationship Id="rId67" Type="http://schemas.openxmlformats.org/officeDocument/2006/relationships/hyperlink" Target="http://swpapp-web1.swp-rest.police.int/GuidanceAndProcedures/hate-crimes-and-hate-incidents/" TargetMode="External"/><Relationship Id="rId20" Type="http://schemas.openxmlformats.org/officeDocument/2006/relationships/header" Target="header4.xml"/><Relationship Id="rId41" Type="http://schemas.openxmlformats.org/officeDocument/2006/relationships/hyperlink" Target="http://www.nottingham.ac.uk/nmp/sonet/rlos/placs/critical_reflection/models/driscoll_cycle.html" TargetMode="External"/><Relationship Id="rId54" Type="http://schemas.openxmlformats.org/officeDocument/2006/relationships/hyperlink" Target="https://assets.publishing.service.gov.uk/government/uploads/system/uploads/attachment_data/file/476900/code-of-practice-for-victims-of-crime.PDF" TargetMode="External"/><Relationship Id="rId62" Type="http://schemas.openxmlformats.org/officeDocument/2006/relationships/hyperlink" Target="https://www.legislation.gov.uk/ukpga/1967/58/contents" TargetMode="External"/><Relationship Id="rId70" Type="http://schemas.openxmlformats.org/officeDocument/2006/relationships/footer" Target="footer7.xml"/><Relationship Id="rId75"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whatdotheyknow.com/cy/request/482472/response/1166062/attach/4/FOIA%202018%200031%20disclosure%202.pdf?cookie_passthrough=1" TargetMode="External"/><Relationship Id="rId36" Type="http://schemas.openxmlformats.org/officeDocument/2006/relationships/hyperlink" Target="https://www.collinsdictionary.com/dictionary/english/conflict" TargetMode="External"/><Relationship Id="rId49" Type="http://schemas.openxmlformats.org/officeDocument/2006/relationships/hyperlink" Target="https://www.mentalhealth.org.uk/a-to-z/s/stress" TargetMode="External"/><Relationship Id="rId57" Type="http://schemas.openxmlformats.org/officeDocument/2006/relationships/hyperlink" Target="https://docmanager.pnld.co.uk/content/D19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2e89cfda-a374-4413-9f0d-8b601eddeb70"/>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term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A6474A9A-9FC2-4D95-8188-E715F72AD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26</Pages>
  <Words>7503</Words>
  <Characters>49582</Characters>
  <Application>Microsoft Office Word</Application>
  <DocSecurity>0</DocSecurity>
  <Lines>413</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Fitchett,Marc swp6629</cp:lastModifiedBy>
  <cp:revision>6</cp:revision>
  <cp:lastPrinted>2014-08-26T08:55:00Z</cp:lastPrinted>
  <dcterms:created xsi:type="dcterms:W3CDTF">2020-10-27T20:35:00Z</dcterms:created>
  <dcterms:modified xsi:type="dcterms:W3CDTF">2020-11-07T21:09:00Z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06719aac-b3f8-4dcb-b3b2-cba5c5a399b8</vt:lpwstr>
  </property>
  <property fmtid="{D5CDD505-2E9C-101B-9397-08002B2CF9AE}" pid="4" name="Classification">
    <vt:lpwstr>OFFICIAL</vt:lpwstr>
  </property>
  <property fmtid="{D5CDD505-2E9C-101B-9397-08002B2CF9AE}" pid="5" name="Visibility">
    <vt:lpwstr>NOT VISIBLE</vt:lpwstr>
  </property>
</Properties>
</file>