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2FB8B9" w14:textId="77777777" w:rsidR="006E0582" w:rsidRDefault="007B05AD">
      <w:pPr>
        <w:spacing w:line="480" w:lineRule="auto"/>
      </w:pPr>
      <w:r>
        <w:rPr>
          <w:noProof/>
        </w:rPr>
        <w:drawing>
          <wp:anchor distT="0" distB="0" distL="114300" distR="114300" simplePos="0" relativeHeight="251658240" behindDoc="0" locked="0" layoutInCell="1" hidden="0" allowOverlap="1" wp14:anchorId="60E2735F" wp14:editId="6A70F912">
            <wp:simplePos x="0" y="0"/>
            <wp:positionH relativeFrom="column">
              <wp:posOffset>523875</wp:posOffset>
            </wp:positionH>
            <wp:positionV relativeFrom="paragraph">
              <wp:posOffset>0</wp:posOffset>
            </wp:positionV>
            <wp:extent cx="5236210" cy="1514475"/>
            <wp:effectExtent l="0" t="0" r="0" b="0"/>
            <wp:wrapSquare wrapText="bothSides" distT="0" distB="0" distL="114300" distR="114300"/>
            <wp:docPr id="26" name="image17.png"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7.png" descr="Text&#10;&#10;Description automatically generated"/>
                    <pic:cNvPicPr preferRelativeResize="0"/>
                  </pic:nvPicPr>
                  <pic:blipFill>
                    <a:blip r:embed="rId5"/>
                    <a:srcRect l="-1" r="-557" b="-3675"/>
                    <a:stretch>
                      <a:fillRect/>
                    </a:stretch>
                  </pic:blipFill>
                  <pic:spPr>
                    <a:xfrm>
                      <a:off x="0" y="0"/>
                      <a:ext cx="5236210" cy="1514475"/>
                    </a:xfrm>
                    <a:prstGeom prst="rect">
                      <a:avLst/>
                    </a:prstGeom>
                    <a:ln/>
                  </pic:spPr>
                </pic:pic>
              </a:graphicData>
            </a:graphic>
          </wp:anchor>
        </w:drawing>
      </w:r>
    </w:p>
    <w:p w14:paraId="7FCE7B9A" w14:textId="77777777" w:rsidR="006E0582" w:rsidRDefault="006E0582">
      <w:pPr>
        <w:spacing w:line="480" w:lineRule="auto"/>
        <w:jc w:val="center"/>
      </w:pPr>
    </w:p>
    <w:p w14:paraId="2F68C074" w14:textId="77777777" w:rsidR="006E0582" w:rsidRDefault="006E0582">
      <w:pPr>
        <w:spacing w:line="480" w:lineRule="auto"/>
        <w:jc w:val="center"/>
      </w:pPr>
    </w:p>
    <w:p w14:paraId="60ABDF35" w14:textId="77777777" w:rsidR="006E0582" w:rsidRDefault="006E0582">
      <w:pPr>
        <w:spacing w:line="480" w:lineRule="auto"/>
        <w:jc w:val="center"/>
      </w:pPr>
    </w:p>
    <w:p w14:paraId="3C9ECF84" w14:textId="77777777" w:rsidR="006E0582" w:rsidRDefault="006E0582">
      <w:pPr>
        <w:spacing w:line="480" w:lineRule="auto"/>
      </w:pPr>
    </w:p>
    <w:p w14:paraId="338BDDEF" w14:textId="77777777" w:rsidR="006E0582" w:rsidRDefault="007B05AD">
      <w:pPr>
        <w:spacing w:line="480" w:lineRule="auto"/>
        <w:jc w:val="center"/>
        <w:rPr>
          <w:b/>
          <w:sz w:val="30"/>
          <w:szCs w:val="30"/>
        </w:rPr>
      </w:pPr>
      <w:r>
        <w:rPr>
          <w:b/>
          <w:sz w:val="30"/>
          <w:szCs w:val="30"/>
        </w:rPr>
        <w:t>Are you Fit for duty?</w:t>
      </w:r>
    </w:p>
    <w:p w14:paraId="17CDF1A5" w14:textId="77777777" w:rsidR="006E0582" w:rsidRDefault="007B05AD">
      <w:pPr>
        <w:spacing w:line="480" w:lineRule="auto"/>
        <w:jc w:val="center"/>
        <w:rPr>
          <w:b/>
          <w:sz w:val="30"/>
          <w:szCs w:val="30"/>
        </w:rPr>
      </w:pPr>
      <w:r>
        <w:rPr>
          <w:b/>
          <w:sz w:val="30"/>
          <w:szCs w:val="30"/>
        </w:rPr>
        <w:t xml:space="preserve">Are Police Forces unintentionally increasing their absence statistics? An insight into the relationship between mental health and physical fitness.  </w:t>
      </w:r>
    </w:p>
    <w:p w14:paraId="52BBF5EC" w14:textId="77777777" w:rsidR="006E0582" w:rsidRDefault="007B05AD">
      <w:pPr>
        <w:spacing w:line="480" w:lineRule="auto"/>
        <w:ind w:left="1440" w:firstLine="720"/>
        <w:rPr>
          <w:rFonts w:ascii="Times New Roman" w:eastAsia="Times New Roman" w:hAnsi="Times New Roman" w:cs="Times New Roman"/>
          <w:sz w:val="40"/>
          <w:szCs w:val="40"/>
        </w:rPr>
      </w:pPr>
      <w:r>
        <w:rPr>
          <w:rFonts w:ascii="Times New Roman" w:eastAsia="Times New Roman" w:hAnsi="Times New Roman" w:cs="Times New Roman"/>
          <w:sz w:val="40"/>
          <w:szCs w:val="40"/>
        </w:rPr>
        <w:t>Name: Christian Thomas</w:t>
      </w:r>
    </w:p>
    <w:p w14:paraId="0FD6344E" w14:textId="77777777" w:rsidR="006E0582" w:rsidRDefault="007B05AD">
      <w:pPr>
        <w:spacing w:line="480" w:lineRule="auto"/>
        <w:jc w:val="center"/>
        <w:rPr>
          <w:rFonts w:ascii="Times New Roman" w:eastAsia="Times New Roman" w:hAnsi="Times New Roman" w:cs="Times New Roman"/>
          <w:sz w:val="40"/>
          <w:szCs w:val="40"/>
        </w:rPr>
      </w:pPr>
      <w:r>
        <w:rPr>
          <w:rFonts w:ascii="Times New Roman" w:eastAsia="Times New Roman" w:hAnsi="Times New Roman" w:cs="Times New Roman"/>
          <w:sz w:val="40"/>
          <w:szCs w:val="40"/>
        </w:rPr>
        <w:t>Student ID: 2117857</w:t>
      </w:r>
    </w:p>
    <w:p w14:paraId="27A15873" w14:textId="77777777" w:rsidR="006E0582" w:rsidRDefault="007B05AD">
      <w:pPr>
        <w:spacing w:line="480" w:lineRule="auto"/>
        <w:jc w:val="center"/>
        <w:rPr>
          <w:rFonts w:ascii="Times New Roman" w:eastAsia="Times New Roman" w:hAnsi="Times New Roman" w:cs="Times New Roman"/>
          <w:sz w:val="40"/>
          <w:szCs w:val="40"/>
        </w:rPr>
      </w:pPr>
      <w:r>
        <w:rPr>
          <w:rFonts w:ascii="Times New Roman" w:eastAsia="Times New Roman" w:hAnsi="Times New Roman" w:cs="Times New Roman"/>
          <w:sz w:val="40"/>
          <w:szCs w:val="40"/>
        </w:rPr>
        <w:t>Degree: BSc (Hons) Professional Policing Practice</w:t>
      </w:r>
    </w:p>
    <w:p w14:paraId="73CAEB85" w14:textId="77777777" w:rsidR="006E0582" w:rsidRDefault="007B05AD">
      <w:pPr>
        <w:spacing w:line="480" w:lineRule="auto"/>
        <w:jc w:val="center"/>
        <w:rPr>
          <w:rFonts w:ascii="Times New Roman" w:eastAsia="Times New Roman" w:hAnsi="Times New Roman" w:cs="Times New Roman"/>
          <w:sz w:val="40"/>
          <w:szCs w:val="40"/>
        </w:rPr>
      </w:pPr>
      <w:r>
        <w:rPr>
          <w:rFonts w:ascii="Times New Roman" w:eastAsia="Times New Roman" w:hAnsi="Times New Roman" w:cs="Times New Roman"/>
          <w:sz w:val="40"/>
          <w:szCs w:val="40"/>
        </w:rPr>
        <w:t>Word Count –</w:t>
      </w:r>
    </w:p>
    <w:p w14:paraId="4ABA52EA" w14:textId="77777777" w:rsidR="006E0582" w:rsidRDefault="006E0582">
      <w:pPr>
        <w:spacing w:line="480" w:lineRule="auto"/>
        <w:jc w:val="both"/>
        <w:rPr>
          <w:color w:val="4471C4"/>
          <w:sz w:val="24"/>
          <w:szCs w:val="24"/>
        </w:rPr>
      </w:pPr>
    </w:p>
    <w:p w14:paraId="690BAFC0" w14:textId="77777777" w:rsidR="006E0582" w:rsidRDefault="006E0582">
      <w:pPr>
        <w:spacing w:line="480" w:lineRule="auto"/>
        <w:jc w:val="both"/>
        <w:rPr>
          <w:color w:val="4471C4"/>
          <w:sz w:val="24"/>
          <w:szCs w:val="24"/>
        </w:rPr>
      </w:pPr>
    </w:p>
    <w:p w14:paraId="0062434D" w14:textId="77777777" w:rsidR="006E0582" w:rsidRDefault="006E0582">
      <w:pPr>
        <w:spacing w:line="480" w:lineRule="auto"/>
        <w:jc w:val="both"/>
        <w:rPr>
          <w:color w:val="4471C4"/>
          <w:sz w:val="24"/>
          <w:szCs w:val="24"/>
        </w:rPr>
      </w:pPr>
    </w:p>
    <w:p w14:paraId="54BC9FB0" w14:textId="77777777" w:rsidR="006E0582" w:rsidRDefault="006E0582">
      <w:pPr>
        <w:spacing w:line="480" w:lineRule="auto"/>
        <w:jc w:val="both"/>
        <w:rPr>
          <w:color w:val="4471C4"/>
          <w:sz w:val="24"/>
          <w:szCs w:val="24"/>
        </w:rPr>
      </w:pPr>
    </w:p>
    <w:p w14:paraId="6346FE0D" w14:textId="77777777" w:rsidR="006E0582" w:rsidRDefault="006E0582">
      <w:pPr>
        <w:spacing w:line="240" w:lineRule="auto"/>
        <w:jc w:val="both"/>
        <w:rPr>
          <w:color w:val="4471C4"/>
          <w:sz w:val="28"/>
          <w:szCs w:val="28"/>
        </w:rPr>
      </w:pPr>
    </w:p>
    <w:p w14:paraId="358D1C27" w14:textId="77777777" w:rsidR="006E0582" w:rsidRDefault="007B05AD">
      <w:pPr>
        <w:spacing w:line="240" w:lineRule="auto"/>
        <w:jc w:val="both"/>
        <w:rPr>
          <w:b/>
          <w:color w:val="4471C4"/>
          <w:sz w:val="32"/>
          <w:szCs w:val="32"/>
        </w:rPr>
      </w:pPr>
      <w:r>
        <w:rPr>
          <w:b/>
          <w:color w:val="4471C4"/>
          <w:sz w:val="32"/>
          <w:szCs w:val="32"/>
        </w:rPr>
        <w:lastRenderedPageBreak/>
        <w:t>Declaration</w:t>
      </w:r>
    </w:p>
    <w:p w14:paraId="017DDF6F" w14:textId="77777777" w:rsidR="006E0582" w:rsidRDefault="007B05AD">
      <w:pPr>
        <w:spacing w:before="280" w:after="280" w:line="360" w:lineRule="auto"/>
        <w:jc w:val="both"/>
      </w:pPr>
      <w:r>
        <w:t>This work has not previously been accepted in substance for any degree and is not being concurrently submitted in candidature for any degree.</w:t>
      </w:r>
    </w:p>
    <w:p w14:paraId="54F161F1" w14:textId="77777777" w:rsidR="006E0582" w:rsidRDefault="007B05AD">
      <w:pPr>
        <w:spacing w:before="280" w:after="280" w:line="360" w:lineRule="auto"/>
        <w:jc w:val="both"/>
      </w:pPr>
      <w:r>
        <w:t xml:space="preserve">Signed:   Date: </w:t>
      </w:r>
    </w:p>
    <w:p w14:paraId="4B47325E" w14:textId="77777777" w:rsidR="006E0582" w:rsidRDefault="007B05AD">
      <w:pPr>
        <w:spacing w:before="280" w:after="280" w:line="240" w:lineRule="auto"/>
        <w:jc w:val="both"/>
        <w:rPr>
          <w:sz w:val="24"/>
          <w:szCs w:val="24"/>
        </w:rPr>
      </w:pPr>
      <w:r>
        <w:rPr>
          <w:b/>
          <w:sz w:val="24"/>
          <w:szCs w:val="24"/>
        </w:rPr>
        <w:t xml:space="preserve">STATEMENT 1 </w:t>
      </w:r>
    </w:p>
    <w:p w14:paraId="056420F6" w14:textId="77777777" w:rsidR="006E0582" w:rsidRDefault="007B05AD">
      <w:pPr>
        <w:spacing w:before="280" w:after="280" w:line="360" w:lineRule="auto"/>
        <w:jc w:val="both"/>
      </w:pPr>
      <w:r>
        <w:t xml:space="preserve">This dissertation is being submitted in partial fulfilment of the requirements for the degree of BA/BSc. </w:t>
      </w:r>
    </w:p>
    <w:p w14:paraId="6D51248D" w14:textId="77777777" w:rsidR="006E0582" w:rsidRDefault="007B05AD">
      <w:pPr>
        <w:spacing w:before="280" w:after="280" w:line="360" w:lineRule="auto"/>
        <w:jc w:val="both"/>
      </w:pPr>
      <w:r>
        <w:t>Signed:</w:t>
      </w:r>
      <w:r>
        <w:tab/>
      </w:r>
      <w:r>
        <w:tab/>
      </w:r>
      <w:r>
        <w:tab/>
      </w:r>
      <w:r>
        <w:tab/>
      </w:r>
      <w:r>
        <w:tab/>
        <w:t xml:space="preserve">Date: </w:t>
      </w:r>
    </w:p>
    <w:p w14:paraId="5CF43559" w14:textId="77777777" w:rsidR="006E0582" w:rsidRDefault="007B05AD">
      <w:pPr>
        <w:spacing w:before="280" w:after="280" w:line="240" w:lineRule="auto"/>
        <w:jc w:val="both"/>
        <w:rPr>
          <w:sz w:val="24"/>
          <w:szCs w:val="24"/>
        </w:rPr>
      </w:pPr>
      <w:r>
        <w:rPr>
          <w:b/>
          <w:sz w:val="24"/>
          <w:szCs w:val="24"/>
        </w:rPr>
        <w:t xml:space="preserve">STATEMENT 2 </w:t>
      </w:r>
    </w:p>
    <w:p w14:paraId="1FAF888D" w14:textId="77777777" w:rsidR="006E0582" w:rsidRDefault="007B05AD">
      <w:pPr>
        <w:spacing w:before="280" w:after="280" w:line="360" w:lineRule="auto"/>
        <w:jc w:val="both"/>
      </w:pPr>
      <w:r>
        <w:t>This dissertation is the result of my independent work/investigation, except where otherwise stated. Other sources are acknowledged in the Reference Section.</w:t>
      </w:r>
    </w:p>
    <w:p w14:paraId="2C164E4F" w14:textId="77777777" w:rsidR="006E0582" w:rsidRDefault="007B05AD">
      <w:pPr>
        <w:spacing w:before="280" w:after="280" w:line="360" w:lineRule="auto"/>
        <w:jc w:val="both"/>
      </w:pPr>
      <w:r>
        <w:t>Signed:</w:t>
      </w:r>
      <w:r>
        <w:tab/>
      </w:r>
      <w:r>
        <w:tab/>
      </w:r>
      <w:r>
        <w:tab/>
      </w:r>
      <w:r>
        <w:tab/>
      </w:r>
      <w:r>
        <w:tab/>
        <w:t xml:space="preserve">Date: </w:t>
      </w:r>
    </w:p>
    <w:p w14:paraId="6EC6F24E" w14:textId="77777777" w:rsidR="006E0582" w:rsidRDefault="007B05AD">
      <w:pPr>
        <w:spacing w:before="280" w:after="280" w:line="240" w:lineRule="auto"/>
        <w:jc w:val="both"/>
        <w:rPr>
          <w:sz w:val="24"/>
          <w:szCs w:val="24"/>
        </w:rPr>
      </w:pPr>
      <w:r>
        <w:rPr>
          <w:b/>
          <w:sz w:val="24"/>
          <w:szCs w:val="24"/>
        </w:rPr>
        <w:t xml:space="preserve">STATEMENT 3 </w:t>
      </w:r>
    </w:p>
    <w:p w14:paraId="614A90B9" w14:textId="77777777" w:rsidR="006E0582" w:rsidRDefault="007B05AD">
      <w:pPr>
        <w:spacing w:before="280" w:after="280" w:line="360" w:lineRule="auto"/>
        <w:jc w:val="both"/>
      </w:pPr>
      <w:r>
        <w:t xml:space="preserve">I hereby give consent for my dissertation, if accepted, to be available for photocopying and interlibrary loan, and for the title and summary to be made available to outside organisations. </w:t>
      </w:r>
    </w:p>
    <w:p w14:paraId="049EE2C0" w14:textId="77777777" w:rsidR="006E0582" w:rsidRDefault="007B05AD">
      <w:pPr>
        <w:spacing w:before="280" w:after="280" w:line="360" w:lineRule="auto"/>
        <w:jc w:val="both"/>
      </w:pPr>
      <w:r>
        <w:t>Signed:</w:t>
      </w:r>
      <w:r>
        <w:tab/>
      </w:r>
      <w:r>
        <w:tab/>
      </w:r>
      <w:r>
        <w:tab/>
      </w:r>
      <w:r>
        <w:tab/>
      </w:r>
      <w:r>
        <w:tab/>
        <w:t xml:space="preserve">Date: </w:t>
      </w:r>
    </w:p>
    <w:p w14:paraId="5E6D958C" w14:textId="77777777" w:rsidR="006E0582" w:rsidRDefault="007B05AD">
      <w:pPr>
        <w:spacing w:before="280" w:after="280" w:line="240" w:lineRule="auto"/>
        <w:jc w:val="both"/>
        <w:rPr>
          <w:sz w:val="24"/>
          <w:szCs w:val="24"/>
        </w:rPr>
      </w:pPr>
      <w:r>
        <w:rPr>
          <w:b/>
          <w:sz w:val="24"/>
          <w:szCs w:val="24"/>
        </w:rPr>
        <w:t>STATEMENT 4</w:t>
      </w:r>
    </w:p>
    <w:p w14:paraId="2D0F05BC" w14:textId="77777777" w:rsidR="006E0582" w:rsidRDefault="007B05AD">
      <w:pPr>
        <w:spacing w:before="280" w:after="280" w:line="360" w:lineRule="auto"/>
        <w:jc w:val="both"/>
      </w:pPr>
      <w:r>
        <w:t>I hereby give consent for my dissertation, if accepted, to be available on the university’s IT system to those who have consented to use the system.</w:t>
      </w:r>
    </w:p>
    <w:p w14:paraId="345BCA06" w14:textId="77777777" w:rsidR="006E0582" w:rsidRDefault="007B05AD">
      <w:pPr>
        <w:spacing w:before="280" w:after="280" w:line="360" w:lineRule="auto"/>
        <w:jc w:val="both"/>
      </w:pPr>
      <w:r>
        <w:t>Signed:</w:t>
      </w:r>
      <w:r>
        <w:tab/>
      </w:r>
      <w:r>
        <w:tab/>
      </w:r>
      <w:r>
        <w:tab/>
      </w:r>
      <w:r>
        <w:tab/>
      </w:r>
      <w:r>
        <w:tab/>
        <w:t xml:space="preserve">Date: </w:t>
      </w:r>
    </w:p>
    <w:p w14:paraId="40622205" w14:textId="77777777" w:rsidR="006E0582" w:rsidRDefault="006E0582">
      <w:pPr>
        <w:spacing w:after="0" w:line="240" w:lineRule="auto"/>
        <w:rPr>
          <w:rFonts w:ascii="Times New Roman" w:eastAsia="Times New Roman" w:hAnsi="Times New Roman" w:cs="Times New Roman"/>
          <w:color w:val="4471C4"/>
          <w:sz w:val="28"/>
          <w:szCs w:val="28"/>
        </w:rPr>
      </w:pPr>
    </w:p>
    <w:p w14:paraId="0FBFEB7E" w14:textId="77777777" w:rsidR="006E0582" w:rsidRDefault="006E0582">
      <w:pPr>
        <w:spacing w:after="0" w:line="240" w:lineRule="auto"/>
        <w:rPr>
          <w:rFonts w:ascii="Times New Roman" w:eastAsia="Times New Roman" w:hAnsi="Times New Roman" w:cs="Times New Roman"/>
          <w:color w:val="4471C4"/>
          <w:sz w:val="28"/>
          <w:szCs w:val="28"/>
        </w:rPr>
      </w:pPr>
    </w:p>
    <w:p w14:paraId="50B9F3CD" w14:textId="77777777" w:rsidR="006E0582" w:rsidRDefault="006E0582">
      <w:pPr>
        <w:spacing w:after="0" w:line="240" w:lineRule="auto"/>
        <w:rPr>
          <w:rFonts w:ascii="Times New Roman" w:eastAsia="Times New Roman" w:hAnsi="Times New Roman" w:cs="Times New Roman"/>
          <w:color w:val="4471C4"/>
          <w:sz w:val="28"/>
          <w:szCs w:val="28"/>
        </w:rPr>
      </w:pPr>
    </w:p>
    <w:p w14:paraId="08CACDB4" w14:textId="77777777" w:rsidR="006E0582" w:rsidRDefault="006E0582">
      <w:pPr>
        <w:spacing w:after="0" w:line="240" w:lineRule="auto"/>
        <w:rPr>
          <w:rFonts w:ascii="Times New Roman" w:eastAsia="Times New Roman" w:hAnsi="Times New Roman" w:cs="Times New Roman"/>
          <w:color w:val="4471C4"/>
          <w:sz w:val="28"/>
          <w:szCs w:val="28"/>
        </w:rPr>
      </w:pPr>
    </w:p>
    <w:p w14:paraId="674217C7" w14:textId="77777777" w:rsidR="006E0582" w:rsidRDefault="006E0582">
      <w:pPr>
        <w:spacing w:after="0" w:line="240" w:lineRule="auto"/>
        <w:rPr>
          <w:rFonts w:ascii="Times New Roman" w:eastAsia="Times New Roman" w:hAnsi="Times New Roman" w:cs="Times New Roman"/>
          <w:color w:val="4471C4"/>
          <w:sz w:val="28"/>
          <w:szCs w:val="28"/>
        </w:rPr>
      </w:pPr>
    </w:p>
    <w:p w14:paraId="6D971FA2" w14:textId="77777777" w:rsidR="006E0582" w:rsidRDefault="006E0582">
      <w:pPr>
        <w:spacing w:after="0" w:line="240" w:lineRule="auto"/>
        <w:rPr>
          <w:color w:val="4472C4"/>
          <w:sz w:val="30"/>
          <w:szCs w:val="30"/>
        </w:rPr>
      </w:pPr>
    </w:p>
    <w:p w14:paraId="602693A5" w14:textId="77777777" w:rsidR="007B05AD" w:rsidRDefault="007B05AD">
      <w:pPr>
        <w:spacing w:after="0" w:line="240" w:lineRule="auto"/>
        <w:rPr>
          <w:b/>
          <w:color w:val="4472C4"/>
          <w:sz w:val="30"/>
          <w:szCs w:val="30"/>
        </w:rPr>
      </w:pPr>
    </w:p>
    <w:p w14:paraId="59A56ABC" w14:textId="6521E3A1" w:rsidR="006E0582" w:rsidRDefault="007B05AD">
      <w:pPr>
        <w:spacing w:after="0" w:line="240" w:lineRule="auto"/>
        <w:rPr>
          <w:color w:val="4472C4"/>
        </w:rPr>
      </w:pPr>
      <w:r>
        <w:rPr>
          <w:b/>
          <w:color w:val="4472C4"/>
          <w:sz w:val="30"/>
          <w:szCs w:val="30"/>
        </w:rPr>
        <w:lastRenderedPageBreak/>
        <w:t>Abstract</w:t>
      </w:r>
    </w:p>
    <w:p w14:paraId="39FC82E4" w14:textId="77777777" w:rsidR="006E0582" w:rsidRDefault="007B05AD">
      <w:pPr>
        <w:spacing w:after="0" w:line="276" w:lineRule="auto"/>
      </w:pPr>
      <w:r>
        <w:t xml:space="preserve">Police Officers are the frontline, public-facing servants of our communities throughout England and Wales. They are there to safeguard the community from dangers and risks that are often unseen by the Public. Officers are often exposed to traumatic incidents including child abuse, domestic violence, car crashes and deaths. However, being a Police Officer is often surrounded by negativity daily. The work can be stressful and demanding and can impact the Officers' well-being including mental health.  </w:t>
      </w:r>
    </w:p>
    <w:p w14:paraId="27364171" w14:textId="77777777" w:rsidR="006E0582" w:rsidRDefault="007B05AD">
      <w:pPr>
        <w:spacing w:after="0" w:line="276" w:lineRule="auto"/>
      </w:pPr>
      <w:r>
        <w:t xml:space="preserve">This dissertation aims to investigate the relationship between force absence levels; specifically focusing on mental health and physical fitness. This includes intervention strategies and organisational support with the outcome determining if the initial fitness testing procedure during recruitment is sufficient. </w:t>
      </w:r>
    </w:p>
    <w:p w14:paraId="67795301" w14:textId="77777777" w:rsidR="006E0582" w:rsidRDefault="007B05AD">
      <w:pPr>
        <w:spacing w:after="0" w:line="276" w:lineRule="auto"/>
      </w:pPr>
      <w:r>
        <w:t xml:space="preserve">This research is presented on the relationship between physical fitness and mental health currently affecting serving Police officers across the South Wales Police force.   </w:t>
      </w:r>
    </w:p>
    <w:p w14:paraId="34724E17" w14:textId="77777777" w:rsidR="006E0582" w:rsidRDefault="006E0582">
      <w:pPr>
        <w:spacing w:after="0" w:line="276" w:lineRule="auto"/>
      </w:pPr>
    </w:p>
    <w:p w14:paraId="202AA472" w14:textId="77777777" w:rsidR="006E0582" w:rsidRDefault="007B05AD">
      <w:pPr>
        <w:keepNext/>
        <w:keepLines/>
        <w:pBdr>
          <w:top w:val="nil"/>
          <w:left w:val="nil"/>
          <w:bottom w:val="nil"/>
          <w:right w:val="nil"/>
          <w:between w:val="nil"/>
        </w:pBdr>
        <w:spacing w:before="240" w:after="0" w:line="240" w:lineRule="auto"/>
        <w:rPr>
          <w:b/>
          <w:color w:val="2F5496"/>
          <w:sz w:val="32"/>
          <w:szCs w:val="32"/>
        </w:rPr>
      </w:pPr>
      <w:r>
        <w:rPr>
          <w:b/>
          <w:color w:val="2F5496"/>
          <w:sz w:val="32"/>
          <w:szCs w:val="32"/>
        </w:rPr>
        <w:t>Contents</w:t>
      </w:r>
    </w:p>
    <w:p w14:paraId="1EF365F5" w14:textId="77777777" w:rsidR="006E0582" w:rsidRDefault="007B05AD">
      <w:pPr>
        <w:keepNext/>
        <w:keepLines/>
        <w:pBdr>
          <w:top w:val="nil"/>
          <w:left w:val="nil"/>
          <w:bottom w:val="nil"/>
          <w:right w:val="nil"/>
          <w:between w:val="nil"/>
        </w:pBdr>
        <w:spacing w:before="240" w:after="0" w:line="276" w:lineRule="auto"/>
      </w:pPr>
      <w:r>
        <w:t>Acknowledgements ……………………………………………………………………………………………………………………………</w:t>
      </w:r>
    </w:p>
    <w:sdt>
      <w:sdtPr>
        <w:id w:val="1596974227"/>
        <w:docPartObj>
          <w:docPartGallery w:val="Table of Contents"/>
          <w:docPartUnique/>
        </w:docPartObj>
      </w:sdtPr>
      <w:sdtEndPr/>
      <w:sdtContent>
        <w:p w14:paraId="7A9B38D9" w14:textId="77777777" w:rsidR="006E0582" w:rsidRDefault="007B05AD">
          <w:pPr>
            <w:pBdr>
              <w:top w:val="nil"/>
              <w:left w:val="nil"/>
              <w:bottom w:val="nil"/>
              <w:right w:val="nil"/>
              <w:between w:val="nil"/>
            </w:pBdr>
            <w:tabs>
              <w:tab w:val="left" w:pos="440"/>
              <w:tab w:val="right" w:leader="dot" w:pos="9016"/>
            </w:tabs>
            <w:spacing w:after="100"/>
            <w:rPr>
              <w:color w:val="000000"/>
            </w:rPr>
          </w:pPr>
          <w:r>
            <w:fldChar w:fldCharType="begin"/>
          </w:r>
          <w:r>
            <w:instrText xml:space="preserve"> TOC \h \u \z \t "Heading 1,1,Heading 2,2,Heading 3,3,"</w:instrText>
          </w:r>
          <w:r>
            <w:fldChar w:fldCharType="separate"/>
          </w:r>
          <w:hyperlink w:anchor="_gjdgxs">
            <w:r>
              <w:rPr>
                <w:color w:val="000000"/>
              </w:rPr>
              <w:t xml:space="preserve">Chapter </w:t>
            </w:r>
          </w:hyperlink>
          <w:hyperlink w:anchor="_gjdgxs">
            <w:r>
              <w:t>One</w:t>
            </w:r>
          </w:hyperlink>
          <w:hyperlink w:anchor="_gjdgxs">
            <w:r>
              <w:rPr>
                <w:color w:val="000000"/>
              </w:rPr>
              <w:t xml:space="preserve">: Introduction </w:t>
            </w:r>
            <w:r>
              <w:rPr>
                <w:color w:val="000000"/>
              </w:rPr>
              <w:tab/>
            </w:r>
          </w:hyperlink>
        </w:p>
        <w:p w14:paraId="2FE0DCA9" w14:textId="77777777" w:rsidR="006E0582" w:rsidRDefault="007B05AD">
          <w:pPr>
            <w:pBdr>
              <w:top w:val="nil"/>
              <w:left w:val="nil"/>
              <w:bottom w:val="nil"/>
              <w:right w:val="nil"/>
              <w:between w:val="nil"/>
            </w:pBdr>
            <w:tabs>
              <w:tab w:val="right" w:leader="dot" w:pos="9016"/>
            </w:tabs>
            <w:spacing w:after="100"/>
            <w:ind w:left="220"/>
            <w:rPr>
              <w:color w:val="000000"/>
            </w:rPr>
          </w:pPr>
          <w:hyperlink w:anchor="_30j0zll">
            <w:r>
              <w:rPr>
                <w:color w:val="000000"/>
              </w:rPr>
              <w:t xml:space="preserve">1.1 Introduction </w:t>
            </w:r>
            <w:r>
              <w:rPr>
                <w:color w:val="000000"/>
              </w:rPr>
              <w:tab/>
            </w:r>
          </w:hyperlink>
        </w:p>
        <w:p w14:paraId="607E14BC" w14:textId="77777777" w:rsidR="006E0582" w:rsidRDefault="007B05AD">
          <w:pPr>
            <w:pBdr>
              <w:top w:val="nil"/>
              <w:left w:val="nil"/>
              <w:bottom w:val="nil"/>
              <w:right w:val="nil"/>
              <w:between w:val="nil"/>
            </w:pBdr>
            <w:tabs>
              <w:tab w:val="right" w:leader="dot" w:pos="9016"/>
            </w:tabs>
            <w:spacing w:after="100"/>
            <w:ind w:left="220"/>
            <w:rPr>
              <w:color w:val="000000"/>
            </w:rPr>
          </w:pPr>
          <w:hyperlink w:anchor="_1fob9te">
            <w:r>
              <w:rPr>
                <w:color w:val="000000"/>
              </w:rPr>
              <w:t xml:space="preserve">1.2 Objectives </w:t>
            </w:r>
            <w:r>
              <w:rPr>
                <w:color w:val="000000"/>
              </w:rPr>
              <w:tab/>
            </w:r>
          </w:hyperlink>
        </w:p>
        <w:p w14:paraId="5FEE6C3A" w14:textId="77777777" w:rsidR="006E0582" w:rsidRDefault="007B05AD">
          <w:pPr>
            <w:pBdr>
              <w:top w:val="nil"/>
              <w:left w:val="nil"/>
              <w:bottom w:val="nil"/>
              <w:right w:val="nil"/>
              <w:between w:val="nil"/>
            </w:pBdr>
            <w:tabs>
              <w:tab w:val="left" w:pos="440"/>
              <w:tab w:val="right" w:leader="dot" w:pos="9016"/>
            </w:tabs>
            <w:spacing w:after="100"/>
            <w:rPr>
              <w:color w:val="000000"/>
            </w:rPr>
          </w:pPr>
          <w:r>
            <w:rPr>
              <w:color w:val="000000"/>
            </w:rPr>
            <w:t>Chapter Two</w:t>
          </w:r>
          <w:r>
            <w:t xml:space="preserve">: </w:t>
          </w:r>
          <w:hyperlink w:anchor="_3znysh7">
            <w:r>
              <w:rPr>
                <w:color w:val="000000"/>
              </w:rPr>
              <w:t xml:space="preserve">Literature Review </w:t>
            </w:r>
            <w:r>
              <w:rPr>
                <w:color w:val="000000"/>
              </w:rPr>
              <w:tab/>
            </w:r>
          </w:hyperlink>
        </w:p>
        <w:p w14:paraId="58BAD78B" w14:textId="77777777" w:rsidR="006E0582" w:rsidRDefault="007B05AD">
          <w:pPr>
            <w:pBdr>
              <w:top w:val="nil"/>
              <w:left w:val="nil"/>
              <w:bottom w:val="nil"/>
              <w:right w:val="nil"/>
              <w:between w:val="nil"/>
            </w:pBdr>
            <w:tabs>
              <w:tab w:val="right" w:leader="dot" w:pos="9016"/>
            </w:tabs>
            <w:spacing w:after="100"/>
            <w:ind w:left="220"/>
            <w:rPr>
              <w:color w:val="000000"/>
            </w:rPr>
          </w:pPr>
          <w:hyperlink w:anchor="_2et92p0">
            <w:r>
              <w:rPr>
                <w:color w:val="000000"/>
              </w:rPr>
              <w:t>2.1</w:t>
            </w:r>
          </w:hyperlink>
          <w:hyperlink w:anchor="_2et92p0">
            <w:r>
              <w:t xml:space="preserve"> </w:t>
            </w:r>
          </w:hyperlink>
          <w:hyperlink w:anchor="_2et92p0">
            <w:r>
              <w:rPr>
                <w:color w:val="000000"/>
              </w:rPr>
              <w:t xml:space="preserve"> Introduction </w:t>
            </w:r>
          </w:hyperlink>
          <w:r>
            <w:t>……………………………………………………………………………………………………………………………..</w:t>
          </w:r>
        </w:p>
        <w:p w14:paraId="12EBCD9C" w14:textId="77777777" w:rsidR="006E0582" w:rsidRDefault="007B05AD">
          <w:pPr>
            <w:pBdr>
              <w:top w:val="nil"/>
              <w:left w:val="nil"/>
              <w:bottom w:val="nil"/>
              <w:right w:val="nil"/>
              <w:between w:val="nil"/>
            </w:pBdr>
            <w:tabs>
              <w:tab w:val="right" w:leader="dot" w:pos="9016"/>
            </w:tabs>
            <w:spacing w:after="100"/>
            <w:ind w:left="220"/>
            <w:rPr>
              <w:color w:val="000000"/>
            </w:rPr>
          </w:pPr>
          <w:hyperlink w:anchor="_tyjcwt">
            <w:r>
              <w:rPr>
                <w:color w:val="000000"/>
              </w:rPr>
              <w:t>2.</w:t>
            </w:r>
          </w:hyperlink>
          <w:hyperlink w:anchor="_tyjcwt">
            <w:r>
              <w:t xml:space="preserve">1.1 Case Study </w:t>
            </w:r>
          </w:hyperlink>
          <w:hyperlink w:anchor="_tyjcwt">
            <w:r>
              <w:rPr>
                <w:color w:val="000000"/>
              </w:rPr>
              <w:tab/>
            </w:r>
          </w:hyperlink>
        </w:p>
        <w:p w14:paraId="7B3B928A" w14:textId="77777777" w:rsidR="006E0582" w:rsidRDefault="007B05AD">
          <w:pPr>
            <w:pBdr>
              <w:top w:val="nil"/>
              <w:left w:val="nil"/>
              <w:bottom w:val="nil"/>
              <w:right w:val="nil"/>
              <w:between w:val="nil"/>
            </w:pBdr>
            <w:tabs>
              <w:tab w:val="right" w:leader="dot" w:pos="9016"/>
            </w:tabs>
            <w:spacing w:after="100"/>
            <w:ind w:left="220"/>
            <w:rPr>
              <w:color w:val="000000"/>
            </w:rPr>
          </w:pPr>
          <w:hyperlink w:anchor="_3dy6vkm">
            <w:r>
              <w:rPr>
                <w:color w:val="000000"/>
              </w:rPr>
              <w:t>2.</w:t>
            </w:r>
          </w:hyperlink>
          <w:r>
            <w:t>2 The Job Demands-Control Model - Understanding the impact of job related stress on mental health and fitness ……………………………………………………………………………………………………………………………</w:t>
          </w:r>
        </w:p>
        <w:p w14:paraId="3771B32A" w14:textId="77777777" w:rsidR="006E0582" w:rsidRDefault="007B05AD">
          <w:pPr>
            <w:pBdr>
              <w:top w:val="nil"/>
              <w:left w:val="nil"/>
              <w:bottom w:val="nil"/>
              <w:right w:val="nil"/>
              <w:between w:val="nil"/>
            </w:pBdr>
            <w:tabs>
              <w:tab w:val="right" w:leader="dot" w:pos="9016"/>
            </w:tabs>
            <w:spacing w:after="100"/>
            <w:ind w:left="220"/>
            <w:rPr>
              <w:color w:val="000000"/>
            </w:rPr>
          </w:pPr>
          <w:hyperlink w:anchor="_1t3h5sf">
            <w:r>
              <w:rPr>
                <w:color w:val="000000"/>
              </w:rPr>
              <w:t>2.</w:t>
            </w:r>
          </w:hyperlink>
          <w:hyperlink w:anchor="_1t3h5sf">
            <w:r>
              <w:t>2.1 Social Cognitive Theory - Exploring how individual beliefs and attitude influence health behaviours in Policing</w:t>
            </w:r>
          </w:hyperlink>
          <w:hyperlink w:anchor="_1t3h5sf">
            <w:r>
              <w:rPr>
                <w:color w:val="000000"/>
              </w:rPr>
              <w:tab/>
            </w:r>
          </w:hyperlink>
        </w:p>
        <w:p w14:paraId="1FF335FD" w14:textId="77777777" w:rsidR="006E0582" w:rsidRDefault="007B05AD">
          <w:pPr>
            <w:pBdr>
              <w:top w:val="nil"/>
              <w:left w:val="nil"/>
              <w:bottom w:val="nil"/>
              <w:right w:val="nil"/>
              <w:between w:val="nil"/>
            </w:pBdr>
            <w:tabs>
              <w:tab w:val="right" w:leader="dot" w:pos="9016"/>
            </w:tabs>
            <w:spacing w:after="100"/>
          </w:pPr>
          <w:r>
            <w:t xml:space="preserve">    </w:t>
          </w:r>
          <w:r>
            <w:t>2</w:t>
          </w:r>
          <w:r>
            <w:t>.3 Mental Health …………………………………………………………………………………………………………………………..</w:t>
          </w:r>
        </w:p>
        <w:p w14:paraId="506AFBAF" w14:textId="77777777" w:rsidR="006E0582" w:rsidRDefault="007B05AD">
          <w:pPr>
            <w:pBdr>
              <w:top w:val="nil"/>
              <w:left w:val="nil"/>
              <w:bottom w:val="nil"/>
              <w:right w:val="nil"/>
              <w:between w:val="nil"/>
            </w:pBdr>
            <w:tabs>
              <w:tab w:val="right" w:leader="dot" w:pos="9016"/>
            </w:tabs>
            <w:spacing w:after="100"/>
          </w:pPr>
          <w:r>
            <w:t xml:space="preserve">    2.3.1 South Wales Police Statistics …………………………………………………………………………………………………..</w:t>
          </w:r>
        </w:p>
        <w:p w14:paraId="33463B12" w14:textId="77777777" w:rsidR="006E0582" w:rsidRDefault="007B05AD">
          <w:pPr>
            <w:pBdr>
              <w:top w:val="nil"/>
              <w:left w:val="nil"/>
              <w:bottom w:val="nil"/>
              <w:right w:val="nil"/>
              <w:between w:val="nil"/>
            </w:pBdr>
            <w:tabs>
              <w:tab w:val="right" w:leader="dot" w:pos="9016"/>
            </w:tabs>
            <w:spacing w:after="100"/>
            <w:ind w:left="220"/>
          </w:pPr>
          <w:r>
            <w:t>2.3.2 Mental health amoung Police Office……………………………………………………………………………………….</w:t>
          </w:r>
        </w:p>
        <w:p w14:paraId="2854FADB" w14:textId="77777777" w:rsidR="006E0582" w:rsidRDefault="007B05AD">
          <w:pPr>
            <w:pBdr>
              <w:top w:val="nil"/>
              <w:left w:val="nil"/>
              <w:bottom w:val="nil"/>
              <w:right w:val="nil"/>
              <w:between w:val="nil"/>
            </w:pBdr>
            <w:tabs>
              <w:tab w:val="right" w:leader="dot" w:pos="9016"/>
            </w:tabs>
            <w:spacing w:after="100"/>
            <w:ind w:left="220"/>
          </w:pPr>
          <w:r>
            <w:t>2.3.3 Stigma …………………………………………………………………………………………………………………………………….</w:t>
          </w:r>
        </w:p>
        <w:p w14:paraId="5F286AD0" w14:textId="77777777" w:rsidR="006E0582" w:rsidRDefault="007B05AD">
          <w:pPr>
            <w:pBdr>
              <w:top w:val="nil"/>
              <w:left w:val="nil"/>
              <w:bottom w:val="nil"/>
              <w:right w:val="nil"/>
              <w:between w:val="nil"/>
            </w:pBdr>
            <w:tabs>
              <w:tab w:val="right" w:leader="dot" w:pos="9016"/>
            </w:tabs>
            <w:spacing w:after="100"/>
            <w:ind w:left="220"/>
          </w:pPr>
          <w:r>
            <w:t>2.3.4 Burnout Syndrome …………………………………………………………………………………………………………………</w:t>
          </w:r>
        </w:p>
        <w:p w14:paraId="2C96A3CD" w14:textId="77777777" w:rsidR="006E0582" w:rsidRDefault="007B05AD">
          <w:pPr>
            <w:pBdr>
              <w:top w:val="nil"/>
              <w:left w:val="nil"/>
              <w:bottom w:val="nil"/>
              <w:right w:val="nil"/>
              <w:between w:val="nil"/>
            </w:pBdr>
            <w:tabs>
              <w:tab w:val="right" w:leader="dot" w:pos="9016"/>
            </w:tabs>
            <w:spacing w:after="100"/>
            <w:ind w:left="220"/>
          </w:pPr>
          <w:r>
            <w:t>2.4 Poor fitness/Physical health ………………………………………………………………………………………………………</w:t>
          </w:r>
        </w:p>
        <w:p w14:paraId="2A16BB14" w14:textId="77777777" w:rsidR="006E0582" w:rsidRDefault="007B05AD">
          <w:pPr>
            <w:pBdr>
              <w:top w:val="nil"/>
              <w:left w:val="nil"/>
              <w:bottom w:val="nil"/>
              <w:right w:val="nil"/>
              <w:between w:val="nil"/>
            </w:pBdr>
            <w:tabs>
              <w:tab w:val="right" w:leader="dot" w:pos="9016"/>
            </w:tabs>
            <w:spacing w:after="100"/>
            <w:ind w:left="220"/>
          </w:pPr>
          <w:r>
            <w:t>2.4.1 Sedentary Lifestyle and Inactivity ……………………………………………………………………………………………</w:t>
          </w:r>
        </w:p>
        <w:p w14:paraId="4513AC4E" w14:textId="77777777" w:rsidR="006E0582" w:rsidRDefault="007B05AD">
          <w:pPr>
            <w:pBdr>
              <w:top w:val="nil"/>
              <w:left w:val="nil"/>
              <w:bottom w:val="nil"/>
              <w:right w:val="nil"/>
              <w:between w:val="nil"/>
            </w:pBdr>
            <w:tabs>
              <w:tab w:val="right" w:leader="dot" w:pos="9016"/>
            </w:tabs>
            <w:spacing w:after="100"/>
            <w:ind w:left="220"/>
          </w:pPr>
          <w:r>
            <w:t>2.5 Bidirectional relationship - Examining how mental health issues can lead to poor fitness outcomes ………………………………………………………………………………………………………………………………………..</w:t>
          </w:r>
        </w:p>
        <w:p w14:paraId="1EC61576" w14:textId="77777777" w:rsidR="006E0582" w:rsidRDefault="007B05AD">
          <w:pPr>
            <w:pBdr>
              <w:top w:val="nil"/>
              <w:left w:val="nil"/>
              <w:bottom w:val="nil"/>
              <w:right w:val="nil"/>
              <w:between w:val="nil"/>
            </w:pBdr>
            <w:tabs>
              <w:tab w:val="right" w:leader="dot" w:pos="9016"/>
            </w:tabs>
            <w:spacing w:after="100"/>
            <w:ind w:left="220"/>
          </w:pPr>
          <w:r>
            <w:t>2.5.1 Coping mechanisms ……………………………………………………………………………………………………………….</w:t>
          </w:r>
        </w:p>
        <w:p w14:paraId="303223A3" w14:textId="77777777" w:rsidR="006E0582" w:rsidRDefault="007B05AD">
          <w:pPr>
            <w:pBdr>
              <w:top w:val="nil"/>
              <w:left w:val="nil"/>
              <w:bottom w:val="nil"/>
              <w:right w:val="nil"/>
              <w:between w:val="nil"/>
            </w:pBdr>
            <w:tabs>
              <w:tab w:val="right" w:leader="dot" w:pos="9016"/>
            </w:tabs>
            <w:spacing w:after="100"/>
            <w:ind w:left="220"/>
          </w:pPr>
          <w:r>
            <w:t>2.6 Historic and current fitness testing within Policing …………………………………………………………………….</w:t>
          </w:r>
        </w:p>
        <w:p w14:paraId="0E8E00E8" w14:textId="77777777" w:rsidR="006E0582" w:rsidRDefault="007B05AD">
          <w:pPr>
            <w:pBdr>
              <w:top w:val="nil"/>
              <w:left w:val="nil"/>
              <w:bottom w:val="nil"/>
              <w:right w:val="nil"/>
              <w:between w:val="nil"/>
            </w:pBdr>
            <w:tabs>
              <w:tab w:val="right" w:leader="dot" w:pos="9016"/>
            </w:tabs>
            <w:spacing w:after="100"/>
            <w:ind w:left="220"/>
          </w:pPr>
          <w:r>
            <w:lastRenderedPageBreak/>
            <w:t>2.7 Conclusion …………………………………………………………………………………………………………………………………</w:t>
          </w:r>
        </w:p>
        <w:p w14:paraId="78C56BD7" w14:textId="77777777" w:rsidR="006E0582" w:rsidRDefault="007B05AD">
          <w:pPr>
            <w:pBdr>
              <w:top w:val="nil"/>
              <w:left w:val="nil"/>
              <w:bottom w:val="nil"/>
              <w:right w:val="nil"/>
              <w:between w:val="nil"/>
            </w:pBdr>
            <w:tabs>
              <w:tab w:val="left" w:pos="440"/>
              <w:tab w:val="right" w:leader="dot" w:pos="9016"/>
            </w:tabs>
            <w:spacing w:after="100"/>
            <w:rPr>
              <w:color w:val="000000"/>
            </w:rPr>
          </w:pPr>
          <w:r>
            <w:rPr>
              <w:color w:val="000000"/>
            </w:rPr>
            <w:t>Chapter Three</w:t>
          </w:r>
          <w:r>
            <w:t xml:space="preserve"> </w:t>
          </w:r>
          <w:hyperlink w:anchor="_2s8eyo1">
            <w:r>
              <w:rPr>
                <w:color w:val="000000"/>
              </w:rPr>
              <w:t>Methodology</w:t>
            </w:r>
          </w:hyperlink>
          <w:r>
            <w:t xml:space="preserve"> ...</w:t>
          </w:r>
          <w:hyperlink w:anchor="_3j2qqm3">
            <w:r>
              <w:rPr>
                <w:color w:val="000000"/>
              </w:rPr>
              <w:tab/>
            </w:r>
          </w:hyperlink>
        </w:p>
        <w:p w14:paraId="48C713B6" w14:textId="77777777" w:rsidR="006E0582" w:rsidRDefault="007B05AD">
          <w:pPr>
            <w:pBdr>
              <w:top w:val="nil"/>
              <w:left w:val="nil"/>
              <w:bottom w:val="nil"/>
              <w:right w:val="nil"/>
              <w:between w:val="nil"/>
            </w:pBdr>
            <w:tabs>
              <w:tab w:val="left" w:pos="440"/>
              <w:tab w:val="right" w:leader="dot" w:pos="9016"/>
            </w:tabs>
            <w:spacing w:after="100"/>
            <w:rPr>
              <w:color w:val="000000"/>
            </w:rPr>
          </w:pPr>
          <w:r>
            <w:rPr>
              <w:color w:val="000000"/>
            </w:rPr>
            <w:t>Chapter Four:</w:t>
          </w:r>
          <w:r>
            <w:t xml:space="preserve"> ………………………………………………………………………………………………………………………………………</w:t>
          </w:r>
        </w:p>
        <w:p w14:paraId="184C09A8" w14:textId="77777777" w:rsidR="006E0582" w:rsidRDefault="007B05AD">
          <w:pPr>
            <w:pBdr>
              <w:top w:val="nil"/>
              <w:left w:val="nil"/>
              <w:bottom w:val="nil"/>
              <w:right w:val="nil"/>
              <w:between w:val="nil"/>
            </w:pBdr>
            <w:tabs>
              <w:tab w:val="left" w:pos="440"/>
              <w:tab w:val="right" w:leader="dot" w:pos="9016"/>
            </w:tabs>
            <w:spacing w:after="100"/>
            <w:rPr>
              <w:color w:val="000000"/>
            </w:rPr>
          </w:pPr>
          <w:r>
            <w:rPr>
              <w:color w:val="000000"/>
            </w:rPr>
            <w:t>Chapter Five:</w:t>
          </w:r>
          <w:r>
            <w:t xml:space="preserve"> ……………………………………………………………………………………………………………………………………….</w:t>
          </w:r>
        </w:p>
        <w:p w14:paraId="381B3205" w14:textId="77777777" w:rsidR="006E0582" w:rsidRDefault="007B05AD">
          <w:pPr>
            <w:pBdr>
              <w:top w:val="nil"/>
              <w:left w:val="nil"/>
              <w:bottom w:val="nil"/>
              <w:right w:val="nil"/>
              <w:between w:val="nil"/>
            </w:pBdr>
            <w:tabs>
              <w:tab w:val="right" w:leader="dot" w:pos="9016"/>
            </w:tabs>
            <w:spacing w:after="100"/>
            <w:rPr>
              <w:color w:val="000000"/>
            </w:rPr>
          </w:pPr>
          <w:hyperlink w:anchor="_3whwml4">
            <w:r>
              <w:rPr>
                <w:color w:val="000000"/>
              </w:rPr>
              <w:t>Reference list</w:t>
            </w:r>
          </w:hyperlink>
          <w:hyperlink w:anchor="_3whwml4">
            <w:r>
              <w:t>: …</w:t>
            </w:r>
          </w:hyperlink>
          <w:hyperlink w:anchor="_3whwml4">
            <w:r>
              <w:rPr>
                <w:color w:val="000000"/>
              </w:rPr>
              <w:tab/>
            </w:r>
          </w:hyperlink>
        </w:p>
        <w:p w14:paraId="065AC84E" w14:textId="77777777" w:rsidR="006E0582" w:rsidRDefault="007B05AD">
          <w:r>
            <w:fldChar w:fldCharType="end"/>
          </w:r>
        </w:p>
      </w:sdtContent>
    </w:sdt>
    <w:p w14:paraId="63C30DAF" w14:textId="77777777" w:rsidR="006E0582" w:rsidRDefault="007B05AD">
      <w:pPr>
        <w:tabs>
          <w:tab w:val="left" w:pos="3270"/>
        </w:tabs>
        <w:spacing w:before="280" w:after="280" w:line="240" w:lineRule="auto"/>
        <w:jc w:val="both"/>
        <w:rPr>
          <w:b/>
          <w:color w:val="2F5496"/>
          <w:sz w:val="32"/>
          <w:szCs w:val="32"/>
        </w:rPr>
      </w:pPr>
      <w:r>
        <w:rPr>
          <w:b/>
          <w:color w:val="2F5496"/>
          <w:sz w:val="32"/>
          <w:szCs w:val="32"/>
        </w:rPr>
        <w:t>Acknowledgements</w:t>
      </w:r>
    </w:p>
    <w:p w14:paraId="4CF0D900" w14:textId="1D6F6F56" w:rsidR="006E0582" w:rsidRDefault="007B05AD">
      <w:pPr>
        <w:tabs>
          <w:tab w:val="left" w:pos="3270"/>
        </w:tabs>
        <w:spacing w:before="280" w:after="280" w:line="360" w:lineRule="auto"/>
        <w:jc w:val="both"/>
      </w:pPr>
      <w:r>
        <w:t>I would like to thank my family and friends for their constant support and encouragement throughout the degree programme. In particular my fiancée</w:t>
      </w:r>
      <w:r>
        <w:t>, Emma, and my two children, Oliver,</w:t>
      </w:r>
      <w:r>
        <w:t xml:space="preserve"> and Mia. Without your support, patience, advice and understanding the last three years would have been impossible to achieve. Thank you.  </w:t>
      </w:r>
    </w:p>
    <w:p w14:paraId="4EC1BA74" w14:textId="77777777" w:rsidR="006E0582" w:rsidRDefault="007B05AD">
      <w:pPr>
        <w:tabs>
          <w:tab w:val="left" w:pos="3270"/>
        </w:tabs>
        <w:spacing w:before="280" w:after="280" w:line="360" w:lineRule="auto"/>
        <w:jc w:val="both"/>
      </w:pPr>
      <w:r>
        <w:t xml:space="preserve">I would also like to thank my Sergeant, Jon Simpson, who has helped with this dissertation throughout the final year.  </w:t>
      </w:r>
    </w:p>
    <w:p w14:paraId="791ACBBB" w14:textId="77777777" w:rsidR="006E0582" w:rsidRDefault="007B05AD">
      <w:pPr>
        <w:tabs>
          <w:tab w:val="left" w:pos="3270"/>
        </w:tabs>
        <w:spacing w:before="280" w:after="280" w:line="360" w:lineRule="auto"/>
        <w:jc w:val="both"/>
      </w:pPr>
      <w:r>
        <w:t>I would also like to thank all the participants who willingly took part in the questionnaire which helped in this study.</w:t>
      </w:r>
    </w:p>
    <w:p w14:paraId="1406ABBD" w14:textId="78020B21" w:rsidR="006E0582" w:rsidRDefault="007B05AD">
      <w:pPr>
        <w:tabs>
          <w:tab w:val="left" w:pos="3270"/>
        </w:tabs>
        <w:spacing w:before="280" w:after="280" w:line="360" w:lineRule="auto"/>
        <w:jc w:val="both"/>
      </w:pPr>
      <w:r>
        <w:t>Lastly, I would like to thank the university team who have provided support, guidance, academic</w:t>
      </w:r>
      <w:r>
        <w:t xml:space="preserve"> knowledge, advice,</w:t>
      </w:r>
      <w:r>
        <w:t xml:space="preserve"> and reassurance throughout the entirety of this process. Thank you.  </w:t>
      </w:r>
    </w:p>
    <w:p w14:paraId="5EF72D3A" w14:textId="77777777" w:rsidR="006E0582" w:rsidRDefault="006E0582">
      <w:pPr>
        <w:tabs>
          <w:tab w:val="left" w:pos="3270"/>
        </w:tabs>
        <w:spacing w:before="280" w:after="280" w:line="360" w:lineRule="auto"/>
        <w:jc w:val="both"/>
      </w:pPr>
    </w:p>
    <w:p w14:paraId="4B8EF36B" w14:textId="77777777" w:rsidR="006E0582" w:rsidRDefault="006E0582">
      <w:pPr>
        <w:tabs>
          <w:tab w:val="left" w:pos="3270"/>
        </w:tabs>
        <w:spacing w:before="280" w:after="280" w:line="360" w:lineRule="auto"/>
        <w:jc w:val="both"/>
      </w:pPr>
    </w:p>
    <w:p w14:paraId="461D388C" w14:textId="77777777" w:rsidR="006E0582" w:rsidRDefault="006E0582">
      <w:pPr>
        <w:tabs>
          <w:tab w:val="left" w:pos="3270"/>
        </w:tabs>
        <w:spacing w:before="280" w:after="280" w:line="360" w:lineRule="auto"/>
        <w:jc w:val="both"/>
      </w:pPr>
    </w:p>
    <w:p w14:paraId="6A0F232E" w14:textId="77777777" w:rsidR="006E0582" w:rsidRDefault="006E0582">
      <w:pPr>
        <w:tabs>
          <w:tab w:val="left" w:pos="3270"/>
        </w:tabs>
        <w:spacing w:before="280" w:after="280" w:line="360" w:lineRule="auto"/>
        <w:jc w:val="both"/>
      </w:pPr>
    </w:p>
    <w:p w14:paraId="61C5911F" w14:textId="77777777" w:rsidR="006E0582" w:rsidRDefault="006E0582">
      <w:pPr>
        <w:tabs>
          <w:tab w:val="left" w:pos="3270"/>
        </w:tabs>
        <w:spacing w:before="280" w:after="280" w:line="360" w:lineRule="auto"/>
        <w:jc w:val="both"/>
      </w:pPr>
    </w:p>
    <w:p w14:paraId="735D444D" w14:textId="77777777" w:rsidR="006E0582" w:rsidRDefault="006E0582">
      <w:pPr>
        <w:pStyle w:val="Heading1"/>
        <w:spacing w:line="360" w:lineRule="auto"/>
        <w:rPr>
          <w:rFonts w:ascii="Calibri" w:eastAsia="Calibri" w:hAnsi="Calibri" w:cs="Calibri"/>
          <w:b/>
        </w:rPr>
      </w:pPr>
      <w:bookmarkStart w:id="0" w:name="_sfrn7jexrddx" w:colFirst="0" w:colLast="0"/>
      <w:bookmarkEnd w:id="0"/>
    </w:p>
    <w:p w14:paraId="5C122958" w14:textId="77777777" w:rsidR="006E0582" w:rsidRDefault="006E0582">
      <w:pPr>
        <w:pStyle w:val="Heading1"/>
        <w:spacing w:line="240" w:lineRule="auto"/>
        <w:rPr>
          <w:rFonts w:ascii="Calibri" w:eastAsia="Calibri" w:hAnsi="Calibri" w:cs="Calibri"/>
          <w:b/>
          <w:sz w:val="22"/>
          <w:szCs w:val="22"/>
        </w:rPr>
      </w:pPr>
      <w:bookmarkStart w:id="1" w:name="_rwbkp4clt3g1" w:colFirst="0" w:colLast="0"/>
      <w:bookmarkEnd w:id="1"/>
    </w:p>
    <w:p w14:paraId="3FC8FA0C" w14:textId="77777777" w:rsidR="006E0582" w:rsidRDefault="006E0582"/>
    <w:p w14:paraId="1C2D797A" w14:textId="0EBF2232" w:rsidR="006E0582" w:rsidRDefault="007B05AD">
      <w:pPr>
        <w:pStyle w:val="Heading1"/>
        <w:spacing w:line="360" w:lineRule="auto"/>
        <w:rPr>
          <w:rFonts w:ascii="Calibri" w:eastAsia="Calibri" w:hAnsi="Calibri" w:cs="Calibri"/>
          <w:b/>
        </w:rPr>
      </w:pPr>
      <w:bookmarkStart w:id="2" w:name="_l6pj2r51byll" w:colFirst="0" w:colLast="0"/>
      <w:bookmarkEnd w:id="2"/>
      <w:r>
        <w:rPr>
          <w:rFonts w:ascii="Calibri" w:eastAsia="Calibri" w:hAnsi="Calibri" w:cs="Calibri"/>
          <w:b/>
        </w:rPr>
        <w:lastRenderedPageBreak/>
        <w:t>1 Chapter</w:t>
      </w:r>
      <w:r>
        <w:rPr>
          <w:rFonts w:ascii="Calibri" w:eastAsia="Calibri" w:hAnsi="Calibri" w:cs="Calibri"/>
          <w:b/>
        </w:rPr>
        <w:t>: Introduction</w:t>
      </w:r>
    </w:p>
    <w:p w14:paraId="1799EC01" w14:textId="77777777" w:rsidR="006E0582" w:rsidRDefault="007B05AD">
      <w:pPr>
        <w:pStyle w:val="Heading2"/>
        <w:spacing w:line="240" w:lineRule="auto"/>
        <w:rPr>
          <w:rFonts w:ascii="Calibri" w:eastAsia="Calibri" w:hAnsi="Calibri" w:cs="Calibri"/>
          <w:sz w:val="24"/>
          <w:szCs w:val="24"/>
        </w:rPr>
      </w:pPr>
      <w:bookmarkStart w:id="3" w:name="_30j0zll" w:colFirst="0" w:colLast="0"/>
      <w:bookmarkEnd w:id="3"/>
      <w:r>
        <w:rPr>
          <w:rFonts w:ascii="Calibri" w:eastAsia="Calibri" w:hAnsi="Calibri" w:cs="Calibri"/>
          <w:sz w:val="24"/>
          <w:szCs w:val="24"/>
        </w:rPr>
        <w:t>1.1 Introduction</w:t>
      </w:r>
    </w:p>
    <w:p w14:paraId="06FF9C10" w14:textId="77777777" w:rsidR="006E0582" w:rsidRDefault="007B05AD">
      <w:r>
        <w:t xml:space="preserve">The duties of a Response Police Officer are complicated, demanding a combination of physical strength, psychological stamina, and emotional stability. However, these requirements frequently harm Officers, resulting in elevated levels of absenteeism within police forces. This raises an essential question: Is the police unintentionally increasing their absence statistics due to inadequate support for mental well-being and physical conditioning? Gaining a comprehensive understanding of the complex correlation </w:t>
      </w:r>
      <w:r>
        <w:t>between mental well-being and physical condition is crucial to effectively address this matter. Police officers frequently have mental health issues, such as chronic stress, anxiety, and burnout syndrome, which significantly hinder their ability to carry out their responsibilities efficiently. Concurrently, maintaining physical fitness is of utmost importance, not only for managing the physical requirements of the profession but also for reducing stress and improving mental well-being. The objective of this</w:t>
      </w:r>
      <w:r>
        <w:t xml:space="preserve"> study is to investigate whether the existing practices and policies of the police force adequately assist officers in preserving their mental well-being and physical condition, or if they unintentionally lead to increased rates of absence due to negligence in these crucial aspects. By examining this link, we may identify any deficiencies in support systems and suggest comprehensive strategies to increase the overall well-being of officers, thus increasing operational efficiency and decreasing absenteeism. </w:t>
      </w:r>
    </w:p>
    <w:p w14:paraId="1712C00C" w14:textId="77777777" w:rsidR="006E0582" w:rsidRDefault="006E0582"/>
    <w:p w14:paraId="455E429C" w14:textId="77777777" w:rsidR="006E0582" w:rsidRDefault="007B05AD">
      <w:pPr>
        <w:spacing w:after="0" w:line="240" w:lineRule="auto"/>
        <w:rPr>
          <w:color w:val="2F5496"/>
          <w:sz w:val="24"/>
          <w:szCs w:val="24"/>
        </w:rPr>
      </w:pPr>
      <w:r>
        <w:rPr>
          <w:color w:val="2F5496"/>
          <w:sz w:val="24"/>
          <w:szCs w:val="24"/>
        </w:rPr>
        <w:t>1.2 Aim and Structure</w:t>
      </w:r>
    </w:p>
    <w:p w14:paraId="4C2E21A1" w14:textId="77777777" w:rsidR="006E0582" w:rsidRDefault="007B05AD">
      <w:pPr>
        <w:pStyle w:val="Heading2"/>
        <w:spacing w:line="276" w:lineRule="auto"/>
        <w:rPr>
          <w:rFonts w:ascii="Calibri" w:eastAsia="Calibri" w:hAnsi="Calibri" w:cs="Calibri"/>
          <w:color w:val="000000"/>
          <w:sz w:val="22"/>
          <w:szCs w:val="22"/>
        </w:rPr>
      </w:pPr>
      <w:bookmarkStart w:id="4" w:name="_gc2d6vqir3fk" w:colFirst="0" w:colLast="0"/>
      <w:bookmarkEnd w:id="4"/>
      <w:r>
        <w:rPr>
          <w:rFonts w:ascii="Calibri" w:eastAsia="Calibri" w:hAnsi="Calibri" w:cs="Calibri"/>
          <w:color w:val="000000"/>
          <w:sz w:val="22"/>
          <w:szCs w:val="22"/>
        </w:rPr>
        <w:t>The objective of this study is to gain insight into the mental health and physical fitness challenges faced by Police Officers who are currently on duty. This initiative investigates the potential correlation between mental health disorders and physical fitness. It also examines if Police Forces prioritising the physical fitness of their officers might affect the number of absences related to mental health. In the upcoming chapter, a thorough examination of the existing literature will be conducted. Chapter</w:t>
      </w:r>
      <w:r>
        <w:rPr>
          <w:rFonts w:ascii="Calibri" w:eastAsia="Calibri" w:hAnsi="Calibri" w:cs="Calibri"/>
          <w:color w:val="000000"/>
          <w:sz w:val="22"/>
          <w:szCs w:val="22"/>
        </w:rPr>
        <w:t xml:space="preserve"> 3 </w:t>
      </w:r>
    </w:p>
    <w:p w14:paraId="20CCF7DB" w14:textId="77777777" w:rsidR="006E0582" w:rsidRDefault="006E0582"/>
    <w:p w14:paraId="724D4248" w14:textId="77777777" w:rsidR="006E0582" w:rsidRDefault="007B05AD">
      <w:pPr>
        <w:spacing w:line="240" w:lineRule="auto"/>
        <w:rPr>
          <w:color w:val="2F5496"/>
          <w:sz w:val="24"/>
          <w:szCs w:val="24"/>
        </w:rPr>
      </w:pPr>
      <w:r>
        <w:rPr>
          <w:color w:val="2F5496"/>
          <w:sz w:val="24"/>
          <w:szCs w:val="24"/>
        </w:rPr>
        <w:t>1.3 Research Questions</w:t>
      </w:r>
    </w:p>
    <w:p w14:paraId="18F4A710" w14:textId="77777777" w:rsidR="006E0582" w:rsidRDefault="006E0582">
      <w:pPr>
        <w:spacing w:line="480" w:lineRule="auto"/>
        <w:rPr>
          <w:sz w:val="24"/>
          <w:szCs w:val="24"/>
        </w:rPr>
      </w:pPr>
    </w:p>
    <w:p w14:paraId="7CB9E1A8" w14:textId="77777777" w:rsidR="006E0582" w:rsidRDefault="006E0582">
      <w:pPr>
        <w:spacing w:line="480" w:lineRule="auto"/>
        <w:rPr>
          <w:sz w:val="24"/>
          <w:szCs w:val="24"/>
        </w:rPr>
      </w:pPr>
    </w:p>
    <w:p w14:paraId="0212E9DD" w14:textId="77777777" w:rsidR="006E0582" w:rsidRDefault="006E0582">
      <w:pPr>
        <w:spacing w:line="480" w:lineRule="auto"/>
        <w:rPr>
          <w:sz w:val="24"/>
          <w:szCs w:val="24"/>
        </w:rPr>
      </w:pPr>
    </w:p>
    <w:p w14:paraId="2AA27244" w14:textId="77777777" w:rsidR="006E0582" w:rsidRDefault="006E0582">
      <w:pPr>
        <w:spacing w:line="480" w:lineRule="auto"/>
        <w:rPr>
          <w:sz w:val="24"/>
          <w:szCs w:val="24"/>
        </w:rPr>
      </w:pPr>
    </w:p>
    <w:p w14:paraId="35067046" w14:textId="77777777" w:rsidR="006E0582" w:rsidRDefault="006E0582">
      <w:pPr>
        <w:spacing w:line="480" w:lineRule="auto"/>
        <w:rPr>
          <w:sz w:val="24"/>
          <w:szCs w:val="24"/>
        </w:rPr>
      </w:pPr>
    </w:p>
    <w:p w14:paraId="530E088B" w14:textId="543EF80E" w:rsidR="006E0582" w:rsidRPr="007B05AD" w:rsidRDefault="007B05AD">
      <w:pPr>
        <w:pStyle w:val="Heading1"/>
        <w:spacing w:line="360" w:lineRule="auto"/>
        <w:rPr>
          <w:rFonts w:ascii="Calibri" w:eastAsia="Calibri" w:hAnsi="Calibri" w:cs="Calibri"/>
          <w:b/>
        </w:rPr>
      </w:pPr>
      <w:bookmarkStart w:id="5" w:name="_3znysh7" w:colFirst="0" w:colLast="0"/>
      <w:bookmarkEnd w:id="5"/>
      <w:r w:rsidRPr="007B05AD">
        <w:rPr>
          <w:rFonts w:ascii="Calibri" w:eastAsia="Calibri" w:hAnsi="Calibri" w:cs="Calibri"/>
          <w:b/>
        </w:rPr>
        <w:lastRenderedPageBreak/>
        <w:t>2 Literature</w:t>
      </w:r>
      <w:r w:rsidRPr="007B05AD">
        <w:rPr>
          <w:rFonts w:ascii="Calibri" w:eastAsia="Calibri" w:hAnsi="Calibri" w:cs="Calibri"/>
          <w:b/>
        </w:rPr>
        <w:t xml:space="preserve"> Review </w:t>
      </w:r>
    </w:p>
    <w:p w14:paraId="5C6A918A" w14:textId="77777777" w:rsidR="006E0582" w:rsidRDefault="007B05AD">
      <w:pPr>
        <w:pStyle w:val="Heading2"/>
        <w:rPr>
          <w:rFonts w:ascii="Calibri" w:eastAsia="Calibri" w:hAnsi="Calibri" w:cs="Calibri"/>
          <w:sz w:val="24"/>
          <w:szCs w:val="24"/>
        </w:rPr>
      </w:pPr>
      <w:bookmarkStart w:id="6" w:name="_2et92p0" w:colFirst="0" w:colLast="0"/>
      <w:bookmarkEnd w:id="6"/>
      <w:r>
        <w:rPr>
          <w:rFonts w:ascii="Calibri" w:eastAsia="Calibri" w:hAnsi="Calibri" w:cs="Calibri"/>
          <w:sz w:val="24"/>
          <w:szCs w:val="24"/>
        </w:rPr>
        <w:t>2.1 - Introduction</w:t>
      </w:r>
    </w:p>
    <w:p w14:paraId="7F5E3B30" w14:textId="7D1E1911" w:rsidR="006E0582" w:rsidRDefault="007B05AD">
      <w:r>
        <w:t>The significance of optimal mental health and physical fitness in modern-day Police Officers cannot be exaggerated since</w:t>
      </w:r>
      <w:r>
        <w:t xml:space="preserve"> these factors are crucial for safeguarding the welfare of individual Police Officers and enhancing the efficiency of Police forces throughout England and Wales. This study aims to explore the relationship between mental health and poor physical fitness, and how mental health and poor physical fitness are currently addressed. This study is specifically aimed at current serving Police Officers of the South Wales Police Force. </w:t>
      </w:r>
    </w:p>
    <w:p w14:paraId="5D119B65" w14:textId="77777777" w:rsidR="006E0582" w:rsidRDefault="007B05AD">
      <w:pPr>
        <w:spacing w:after="0" w:line="240" w:lineRule="auto"/>
      </w:pPr>
      <w:r>
        <w:t xml:space="preserve">The following case study provides an insight into the actual challenges encountered by current Police Officers.  </w:t>
      </w:r>
    </w:p>
    <w:p w14:paraId="07834E62" w14:textId="77777777" w:rsidR="006E0582" w:rsidRDefault="006E0582">
      <w:pPr>
        <w:spacing w:after="0" w:line="240" w:lineRule="auto"/>
      </w:pPr>
    </w:p>
    <w:p w14:paraId="5362AD2A" w14:textId="77777777" w:rsidR="006E0582" w:rsidRDefault="007B05AD">
      <w:pPr>
        <w:pStyle w:val="Heading2"/>
        <w:spacing w:line="240" w:lineRule="auto"/>
        <w:rPr>
          <w:rFonts w:ascii="Calibri" w:eastAsia="Calibri" w:hAnsi="Calibri" w:cs="Calibri"/>
          <w:sz w:val="24"/>
          <w:szCs w:val="24"/>
        </w:rPr>
      </w:pPr>
      <w:bookmarkStart w:id="7" w:name="_tyjcwt" w:colFirst="0" w:colLast="0"/>
      <w:bookmarkEnd w:id="7"/>
      <w:r>
        <w:rPr>
          <w:rFonts w:ascii="Calibri" w:eastAsia="Calibri" w:hAnsi="Calibri" w:cs="Calibri"/>
          <w:sz w:val="24"/>
          <w:szCs w:val="24"/>
        </w:rPr>
        <w:t>2.1.1 Case Study</w:t>
      </w:r>
    </w:p>
    <w:p w14:paraId="0B99FA81" w14:textId="77777777" w:rsidR="006E0582" w:rsidRDefault="007B05AD">
      <w:r>
        <w:t>Leasa Wilkes is a long-serving Officer in Dorset Police. Her work in a sex offender unit put her under strain resulting in her suffering depression and anxiety (www.polfed.org, 2024). When talking about her personal experiences, she writes ‘I can conjure up an image of every death I have seen’. With the horrific videos and images Wilkes has witnessed, lots of children being abused and raped, she stated ‘it was very much a case of putting your head in the sand and pretending nothing is happening’.</w:t>
      </w:r>
    </w:p>
    <w:p w14:paraId="2D2BDCF7" w14:textId="77777777" w:rsidR="006E0582" w:rsidRDefault="007B05AD">
      <w:r>
        <w:t xml:space="preserve">Wilkes remarked that when someone from her team mentioned mental health, they were branded ‘a lightweight or a skiver’. </w:t>
      </w:r>
    </w:p>
    <w:p w14:paraId="06C8A8C1" w14:textId="77777777" w:rsidR="006E0582" w:rsidRDefault="007B05AD">
      <w:r>
        <w:t xml:space="preserve">Wilkes now works in the Professional Standards Department which she states brings on a whole host of negative challenges due to ‘everyone on the ground hates you’. </w:t>
      </w:r>
    </w:p>
    <w:p w14:paraId="5AFEB05B" w14:textId="77777777" w:rsidR="006E0582" w:rsidRDefault="007B05AD">
      <w:r>
        <w:t xml:space="preserve">About two years into the role Wilkes finally broke down and attended hospital where she underwent numerous brain scans, MRIs and X-rays thinking she was physically ill, all because of the symptoms she was experiencing. Eventually, her GP sat her down and told her she had to accept that her body was creating these things in her head out of anxiety, </w:t>
      </w:r>
      <w:proofErr w:type="gramStart"/>
      <w:r>
        <w:t>stress</w:t>
      </w:r>
      <w:proofErr w:type="gramEnd"/>
      <w:r>
        <w:t xml:space="preserve"> and depression it was dealing with. This resulted in Wilkes having to take five months off sick. During this time the force started unsatisfactory performance meetings against her. Wilkes wrote, ‘It can feel like you're being bullied, almost like the job is formally calling you what people used to call you behind your back’. Wilkes continued; ‘there are times now that I think if I could break my arm, then everyone would know there is something the matter because they can see it’. </w:t>
      </w:r>
    </w:p>
    <w:p w14:paraId="77C06E65" w14:textId="370CD92E" w:rsidR="006E0582" w:rsidRDefault="007B05AD">
      <w:r>
        <w:t>Wilkes writes the challenge faced by Police Officers is when they put the uniform on, it almost becomes a shield or barrier which makes Officers almost invisible. It's this stigma that needs to be broken down regardless of gender. Occasionally, the uniform fails to function. ‘There's an attitude that we’re cops, we have to cope,</w:t>
      </w:r>
      <w:r>
        <w:t xml:space="preserve"> and I think breaking down the stigma is going to be really hard’.</w:t>
      </w:r>
    </w:p>
    <w:p w14:paraId="2C5802A4" w14:textId="77777777" w:rsidR="006E0582" w:rsidRDefault="006E0582">
      <w:pPr>
        <w:spacing w:line="240" w:lineRule="auto"/>
      </w:pPr>
    </w:p>
    <w:p w14:paraId="7C741264" w14:textId="77777777" w:rsidR="007B05AD" w:rsidRDefault="007B05AD">
      <w:pPr>
        <w:spacing w:line="240" w:lineRule="auto"/>
      </w:pPr>
    </w:p>
    <w:p w14:paraId="70BB881D" w14:textId="77777777" w:rsidR="007B05AD" w:rsidRDefault="007B05AD">
      <w:pPr>
        <w:spacing w:line="240" w:lineRule="auto"/>
      </w:pPr>
    </w:p>
    <w:p w14:paraId="72963F8B" w14:textId="77777777" w:rsidR="007B05AD" w:rsidRDefault="007B05AD">
      <w:pPr>
        <w:spacing w:line="240" w:lineRule="auto"/>
      </w:pPr>
    </w:p>
    <w:p w14:paraId="61783EF1" w14:textId="77777777" w:rsidR="007B05AD" w:rsidRDefault="007B05AD">
      <w:pPr>
        <w:spacing w:line="240" w:lineRule="auto"/>
      </w:pPr>
    </w:p>
    <w:p w14:paraId="5330AF4C" w14:textId="77777777" w:rsidR="007B05AD" w:rsidRDefault="007B05AD">
      <w:pPr>
        <w:spacing w:line="240" w:lineRule="auto"/>
      </w:pPr>
    </w:p>
    <w:p w14:paraId="476A216C" w14:textId="77777777" w:rsidR="006E0582" w:rsidRDefault="007B05AD">
      <w:pPr>
        <w:spacing w:after="0" w:line="240" w:lineRule="auto"/>
        <w:rPr>
          <w:color w:val="2F5496"/>
          <w:sz w:val="24"/>
          <w:szCs w:val="24"/>
        </w:rPr>
      </w:pPr>
      <w:r>
        <w:rPr>
          <w:color w:val="2F5496"/>
          <w:sz w:val="24"/>
          <w:szCs w:val="24"/>
        </w:rPr>
        <w:lastRenderedPageBreak/>
        <w:t>2.2 The Job Demands-Control model - Understanding the impact of job-related stress on mental health and fitness.</w:t>
      </w:r>
    </w:p>
    <w:p w14:paraId="4D910FE3" w14:textId="77777777" w:rsidR="006E0582" w:rsidRDefault="007B05AD">
      <w:pPr>
        <w:spacing w:after="0"/>
      </w:pPr>
      <w:r>
        <w:t>The job demand-control model was developed by Robert Karasek (1979).</w:t>
      </w:r>
      <w:r>
        <w:rPr>
          <w:sz w:val="24"/>
          <w:szCs w:val="24"/>
        </w:rPr>
        <w:t xml:space="preserve"> </w:t>
      </w:r>
      <w:r>
        <w:t>Its purpose was to provide a conceptual framework that could predict the effects of stress at work on the health and well-being of employees. This model suggests that job-related stress is a result of the interplay between the demands of the job and the extent to which individuals can regulate their work, with the influence of social support in the workplace (Clausen and Borg, 2011).</w:t>
      </w:r>
    </w:p>
    <w:p w14:paraId="511B67A2" w14:textId="77777777" w:rsidR="006E0582" w:rsidRDefault="007B05AD">
      <w:r>
        <w:t>Job demands encompass the physical, psychological, and emotional prerequisites of a job, such as the amount of work, time constraints, uncertainty in roles, and potential exposure to dangers or traumatic experiences.</w:t>
      </w:r>
    </w:p>
    <w:p w14:paraId="23638879" w14:textId="77777777" w:rsidR="006E0582" w:rsidRDefault="007B05AD">
      <w:r>
        <w:t xml:space="preserve">Within Policing, the responsibilities placed upon Police personnel may encompass promptly addressing urgent situations, effectively resolving disputes, and making crucial judgements while facing intense stress and encountering potentially distressing incidents (Wood, Watson and </w:t>
      </w:r>
      <w:proofErr w:type="spellStart"/>
      <w:r>
        <w:t>Fulambarker</w:t>
      </w:r>
      <w:proofErr w:type="spellEnd"/>
      <w:r>
        <w:t>, 2016).</w:t>
      </w:r>
    </w:p>
    <w:p w14:paraId="3C773C89" w14:textId="77777777" w:rsidR="006E0582" w:rsidRDefault="007B05AD">
      <w:r>
        <w:t>Control pertains to the degree of autonomy and decision-making power that individuals possess about their work responsibilities and procedures.</w:t>
      </w:r>
    </w:p>
    <w:p w14:paraId="455A1E8C" w14:textId="77777777" w:rsidR="006E0582" w:rsidRDefault="007B05AD">
      <w:r>
        <w:t>Within Policing, control encompasses the ability to exercise independent judgement while on patrol, the freedom to exercise discretion while dealing with various situations, and the availability of resources and support to effectively manage work responsibilities (McCartney and Parent, 2015).</w:t>
      </w:r>
    </w:p>
    <w:p w14:paraId="2D52C557" w14:textId="77777777" w:rsidR="006E0582" w:rsidRDefault="007B05AD">
      <w:r>
        <w:t>Social support encompasses the availability of emotional, instrumental, and informational assistance offered by coworkers, managers, and the organisation. Supportive work environments provide employees with opportunities for collaboration, feedback, recognition, and assistance in managing job-related challenges. There is a Policing family culture within Policing where the support derived can be from many sources such as colleagues, supervisors, and specialised units. Often department policies will have a st</w:t>
      </w:r>
      <w:r>
        <w:t xml:space="preserve">rong focus on officer wellbeing.  </w:t>
      </w:r>
    </w:p>
    <w:p w14:paraId="5B696455" w14:textId="77777777" w:rsidR="006E0582" w:rsidRDefault="007B05AD">
      <w:r>
        <w:t>The demand-control-support model elucidates the correlation between elevated job demands, diminished control, and insufficient social support, which collectively contribute to job-related stress among police officers (</w:t>
      </w:r>
      <w:proofErr w:type="spellStart"/>
      <w:r>
        <w:t>Arujunan</w:t>
      </w:r>
      <w:proofErr w:type="spellEnd"/>
      <w:r>
        <w:t xml:space="preserve"> et al., 2021).</w:t>
      </w:r>
    </w:p>
    <w:p w14:paraId="753B06E3" w14:textId="77777777" w:rsidR="006E0582" w:rsidRDefault="007B05AD">
      <w:r>
        <w:t>Overwhelming labour, repeated exposure to traumatic events, and a lack of control over decision-making can result in long-term stress, exhaustion, and negative mental health consequences such as post-traumatic stress disorder (PTSD), depression, and anxiety (</w:t>
      </w:r>
      <w:proofErr w:type="spellStart"/>
      <w:r>
        <w:t>Togay</w:t>
      </w:r>
      <w:proofErr w:type="spellEnd"/>
      <w:r>
        <w:t xml:space="preserve"> Evrin et al., 2017).</w:t>
      </w:r>
    </w:p>
    <w:p w14:paraId="748435E3" w14:textId="77777777" w:rsidR="006E0582" w:rsidRDefault="007B05AD">
      <w:pPr>
        <w:spacing w:line="240" w:lineRule="auto"/>
      </w:pPr>
      <w:r>
        <w:t xml:space="preserve">Persistent stressors within Policing might appear as emotional fatigue, disengagement, scepticism, and reduced job contentment, leading to compromised mental health and overall welfare (Violanti et al., 2017). Job-related stress can also impact the physical health and exercise habits of police officers. Continuous stress can result in detrimental coping strategies, including a sedentary lifestyle, unhealthy eating habits, substance misuse, and disrupted sleep patterns. These behaviours have adverse effects </w:t>
      </w:r>
      <w:r>
        <w:t>on physical fitness and elevate the likelihood of developing chronic illnesses (Peng et al., 2023).</w:t>
      </w:r>
    </w:p>
    <w:p w14:paraId="0F143663" w14:textId="77777777" w:rsidR="006E0582" w:rsidRDefault="006E0582">
      <w:pPr>
        <w:spacing w:line="240" w:lineRule="auto"/>
      </w:pPr>
    </w:p>
    <w:p w14:paraId="5F74FCCD" w14:textId="77777777" w:rsidR="007B05AD" w:rsidRDefault="007B05AD">
      <w:pPr>
        <w:spacing w:line="240" w:lineRule="auto"/>
      </w:pPr>
    </w:p>
    <w:p w14:paraId="15771D41" w14:textId="77777777" w:rsidR="006E0582" w:rsidRDefault="007B05AD">
      <w:pPr>
        <w:pStyle w:val="Heading2"/>
        <w:spacing w:line="240" w:lineRule="auto"/>
      </w:pPr>
      <w:bookmarkStart w:id="8" w:name="_rxagokwbciux" w:colFirst="0" w:colLast="0"/>
      <w:bookmarkEnd w:id="8"/>
      <w:r>
        <w:rPr>
          <w:rFonts w:ascii="Calibri" w:eastAsia="Calibri" w:hAnsi="Calibri" w:cs="Calibri"/>
          <w:sz w:val="24"/>
          <w:szCs w:val="24"/>
        </w:rPr>
        <w:lastRenderedPageBreak/>
        <w:t xml:space="preserve">2.2.1 Social Cognitive Theory -Exploring how individual beliefs and attitudes influence health behaviours in Policing. </w:t>
      </w:r>
    </w:p>
    <w:p w14:paraId="15A9FD50" w14:textId="77777777" w:rsidR="006E0582" w:rsidRDefault="007B05AD">
      <w:pPr>
        <w:spacing w:line="240" w:lineRule="auto"/>
      </w:pPr>
      <w:r>
        <w:t xml:space="preserve">Albert Bandura's Social Cognitive Theory (SCT) places significant emphasis on the interdependent nature of human functioning, highlighting the reciprocal relationship between cognitive processes, behaviours, and the social environment (Yoon, 2019). SCT, within Policing, offers valuable insights into how the personal beliefs, attitudes, and coping strategies of police officers impact their mental health outcomes and fitness behaviours. </w:t>
      </w:r>
    </w:p>
    <w:p w14:paraId="471CE958" w14:textId="77777777" w:rsidR="006E0582" w:rsidRDefault="006E0582">
      <w:pPr>
        <w:spacing w:after="0" w:line="240" w:lineRule="auto"/>
        <w:rPr>
          <w:color w:val="2F5496"/>
          <w:sz w:val="24"/>
          <w:szCs w:val="24"/>
        </w:rPr>
      </w:pPr>
    </w:p>
    <w:p w14:paraId="3B309D46" w14:textId="77777777" w:rsidR="006E0582" w:rsidRDefault="007B05AD">
      <w:pPr>
        <w:spacing w:after="0" w:line="240" w:lineRule="auto"/>
        <w:rPr>
          <w:color w:val="2F5496"/>
          <w:sz w:val="24"/>
          <w:szCs w:val="24"/>
        </w:rPr>
      </w:pPr>
      <w:r>
        <w:rPr>
          <w:color w:val="2F5496"/>
          <w:sz w:val="24"/>
          <w:szCs w:val="24"/>
        </w:rPr>
        <w:t xml:space="preserve">2.3 Mental Health </w:t>
      </w:r>
    </w:p>
    <w:p w14:paraId="530E6B22" w14:textId="77777777" w:rsidR="006E0582" w:rsidRDefault="007B05AD">
      <w:pPr>
        <w:spacing w:after="0" w:line="240" w:lineRule="auto"/>
      </w:pPr>
      <w:r>
        <w:t xml:space="preserve">Mental Health well-being is an essential component of individuals' existence and the broader community. Impaired mental health significantly affects our overall well-being, our ability to participate in productive activities, and our social relationships with acquaintances, loved ones, and the community (Ritchie, Roser and </w:t>
      </w:r>
      <w:proofErr w:type="spellStart"/>
      <w:r>
        <w:t>Dattani</w:t>
      </w:r>
      <w:proofErr w:type="spellEnd"/>
      <w:r>
        <w:t>, 2018).</w:t>
      </w:r>
    </w:p>
    <w:p w14:paraId="6B30D5FC" w14:textId="77777777" w:rsidR="006E0582" w:rsidRDefault="007B05AD">
      <w:r>
        <w:t>Every year, a substantial number of people suffer from mental health issues, and a greater percentage of them continue to face these issues for the rest of their lives. An estimated 33% of women and 20% of men are expected to experience substantial depression at some stage in their lives.</w:t>
      </w:r>
    </w:p>
    <w:p w14:paraId="4B8E0E32" w14:textId="77777777" w:rsidR="006E0582" w:rsidRDefault="007B05AD">
      <w:pPr>
        <w:spacing w:line="240" w:lineRule="auto"/>
      </w:pPr>
      <w:r>
        <w:t xml:space="preserve">Priory's (2023) research revealed that 61% of adults with mental health disorders do not seek treatment, while 98% of the general public believe that those with mental illness face stigma and discrimination. A study undertaken by Samaritans (2021) found that a total of 7037 suicides were recorded in the UK and Ireland in 2022. 74% of these suicides were male individuals between the ages of 35 and 54.    </w:t>
      </w:r>
    </w:p>
    <w:p w14:paraId="23C37280" w14:textId="77777777" w:rsidR="006E0582" w:rsidRDefault="006E0582">
      <w:pPr>
        <w:spacing w:line="240" w:lineRule="auto"/>
      </w:pPr>
    </w:p>
    <w:p w14:paraId="1C0C6647" w14:textId="77777777" w:rsidR="006E0582" w:rsidRDefault="007B05AD">
      <w:pPr>
        <w:spacing w:after="0" w:line="240" w:lineRule="auto"/>
        <w:rPr>
          <w:color w:val="2F5496"/>
          <w:sz w:val="24"/>
          <w:szCs w:val="24"/>
        </w:rPr>
      </w:pPr>
      <w:r>
        <w:rPr>
          <w:color w:val="2F5496"/>
          <w:sz w:val="24"/>
          <w:szCs w:val="24"/>
        </w:rPr>
        <w:t>2.3.1 South Wales Police Statistics</w:t>
      </w:r>
    </w:p>
    <w:p w14:paraId="22BC7A1A" w14:textId="77777777" w:rsidR="006E0582" w:rsidRDefault="007B05AD">
      <w:pPr>
        <w:spacing w:line="240" w:lineRule="auto"/>
      </w:pPr>
      <w:r>
        <w:t xml:space="preserve">In 2018 The Police Federation of England and Wales conducted a demand, </w:t>
      </w:r>
      <w:proofErr w:type="gramStart"/>
      <w:r>
        <w:t>capacity</w:t>
      </w:r>
      <w:proofErr w:type="gramEnd"/>
      <w:r>
        <w:t xml:space="preserve"> and welfare survey for the 43 forces across England and Wales (Wellington, 2018). The survey was optional to participants however, all serving Officers were encouraged to participate. 18,100 responses were drawn from the survey however the national response rate was only 15%. </w:t>
      </w:r>
    </w:p>
    <w:p w14:paraId="33A4F5C9" w14:textId="77777777" w:rsidR="006E0582" w:rsidRDefault="007B05AD">
      <w:pPr>
        <w:spacing w:after="0" w:line="240" w:lineRule="auto"/>
      </w:pPr>
      <w:r>
        <w:t xml:space="preserve">South Wales Police gathered 379 responses representing a response rate of 13%. </w:t>
      </w:r>
    </w:p>
    <w:p w14:paraId="5A75FEA7" w14:textId="77777777" w:rsidR="006E0582" w:rsidRDefault="007B05AD">
      <w:pPr>
        <w:spacing w:line="240" w:lineRule="auto"/>
      </w:pPr>
      <w:r>
        <w:t>82% of participants from South Wales Police reported experiencing symptoms of stress, poor mood, anxiety, or other health and well-being challenges in the past year.</w:t>
      </w:r>
    </w:p>
    <w:p w14:paraId="7BB73650" w14:textId="77777777" w:rsidR="006E0582" w:rsidRDefault="007B05AD">
      <w:pPr>
        <w:spacing w:after="0" w:line="240" w:lineRule="auto"/>
      </w:pPr>
      <w:r>
        <w:t>According to the survey, 49% of those working for South Wales Police indicated that their occupation was highly stressful.</w:t>
      </w:r>
    </w:p>
    <w:p w14:paraId="3EAB9F9C" w14:textId="77777777" w:rsidR="006E0582" w:rsidRDefault="007B05AD">
      <w:pPr>
        <w:spacing w:after="0" w:line="240" w:lineRule="auto"/>
      </w:pPr>
      <w:r>
        <w:t xml:space="preserve">According to the survey, 36% of participants from South Wales Police believed that individuals who disclosed their mental health and well-being issues would face discriminatory treatment. </w:t>
      </w:r>
    </w:p>
    <w:p w14:paraId="591709F3" w14:textId="77777777" w:rsidR="006E0582" w:rsidRDefault="006E0582">
      <w:pPr>
        <w:spacing w:after="0" w:line="240" w:lineRule="auto"/>
      </w:pPr>
    </w:p>
    <w:p w14:paraId="63E586CB" w14:textId="77777777" w:rsidR="006E0582" w:rsidRDefault="007B05AD">
      <w:pPr>
        <w:spacing w:after="0" w:line="240" w:lineRule="auto"/>
      </w:pPr>
      <w:r>
        <w:t xml:space="preserve">Research conducted by Sabey (2023) asked Police forces in England and Wales to provide statistics of officers who failed the Police fitness test procedure. Out of the total of 43 forces, 25 forces submitted their data. The Metropolitan Police had the highest number of police personnel, a total of 337, who did not pass their fitness test, surpassing all other police forces in the country. </w:t>
      </w:r>
    </w:p>
    <w:p w14:paraId="442388D1" w14:textId="7B4FAD96" w:rsidR="006E0582" w:rsidRDefault="007B05AD" w:rsidP="007B05AD">
      <w:pPr>
        <w:spacing w:after="0" w:line="240" w:lineRule="auto"/>
      </w:pPr>
      <w:r>
        <w:t>Subsequently, Greater Manchester Police had 144 failures, West Yorkshire had 108, and Thames Valley had 66 failures. Derbyshire Police was the only force in the UK to achieve a 100% pass rate. Wiltshire Police exhibited the highest incidence of failure, with almost 4.2% of officers failing their fitness test, which amounts to over one in twenty officers. Surrey Police, Cambridgeshire Police, and West Yorkshire Police had the next highest failure rates, with percentages of 3%, 2.9%, and 2.8% respectively. Th</w:t>
      </w:r>
      <w:r>
        <w:t xml:space="preserve">e national average of police officers who did not pass the fitness requirements this year was 1.64%, which is an increase from 1.54% in 2022. </w:t>
      </w:r>
    </w:p>
    <w:p w14:paraId="2244A30D" w14:textId="77777777" w:rsidR="006E0582" w:rsidRDefault="007B05AD">
      <w:pPr>
        <w:spacing w:after="0" w:line="240" w:lineRule="auto"/>
        <w:rPr>
          <w:color w:val="2F5496"/>
          <w:sz w:val="24"/>
          <w:szCs w:val="24"/>
        </w:rPr>
      </w:pPr>
      <w:r>
        <w:rPr>
          <w:color w:val="2F5496"/>
          <w:sz w:val="24"/>
          <w:szCs w:val="24"/>
        </w:rPr>
        <w:lastRenderedPageBreak/>
        <w:t>2.3.2 Mental Health among Police Officers</w:t>
      </w:r>
    </w:p>
    <w:p w14:paraId="3E2FFD7E" w14:textId="26132F9F" w:rsidR="006E0582" w:rsidRDefault="007B05AD">
      <w:pPr>
        <w:spacing w:after="0"/>
      </w:pPr>
      <w:r>
        <w:t xml:space="preserve">The role of a Police Officer has, for many years, been recognised as a high-stress and high-strain profession </w:t>
      </w:r>
      <w:r>
        <w:t>(Gershon et al., 2008). Research has shown that those who work in emergency services are twice as likely to develop a mental health illness (Mind, 2023). Police Officers are exposed to 400-500 incidents of trauma throughout their career (Goodwin, 2023) responding to calls of public safety from the fire service, an ambulance call where a person is being aggressive due to their health issue or calls where a person is wielding a kitchen knife in the height of a mental health crisis. Officers do this without fe</w:t>
      </w:r>
      <w:r>
        <w:t>ar, upholding the law and protecting the Public.</w:t>
      </w:r>
    </w:p>
    <w:p w14:paraId="521CA775" w14:textId="77777777" w:rsidR="006E0582" w:rsidRDefault="006E0582">
      <w:pPr>
        <w:spacing w:after="0"/>
      </w:pPr>
    </w:p>
    <w:p w14:paraId="305127CB" w14:textId="77777777" w:rsidR="006E0582" w:rsidRDefault="007B05AD">
      <w:pPr>
        <w:spacing w:line="240" w:lineRule="auto"/>
      </w:pPr>
      <w:r>
        <w:t xml:space="preserve">Research conducted by </w:t>
      </w:r>
      <w:r>
        <w:rPr>
          <w:sz w:val="24"/>
          <w:szCs w:val="24"/>
        </w:rPr>
        <w:t xml:space="preserve">Cartwright and Roach (2020) into a survey conducted by Mind 2015, reported 61% of participants working for the Police Service reported personal mental health problems, the highest among the blue light services. Stressors such as traumatic experiences, daily violence and negativity towards the Police are often perceived as the driving factors behind poor mental health however the following </w:t>
      </w:r>
      <w:r>
        <w:t xml:space="preserve">research conducted by </w:t>
      </w:r>
      <w:proofErr w:type="spellStart"/>
      <w:r>
        <w:t>Houdmont</w:t>
      </w:r>
      <w:proofErr w:type="spellEnd"/>
      <w:r>
        <w:t xml:space="preserve"> and Elliot Davies (2017) identified a variety of organisational stressors, such as inadeq</w:t>
      </w:r>
      <w:r>
        <w:t xml:space="preserve">uate staffing, excessive workloads, unrealistic deadlines, expectations to work long hours, denial of annual leave, and other common occupational problems. All of these factors were found to be linked to poor mental well-being.  </w:t>
      </w:r>
    </w:p>
    <w:p w14:paraId="34706CFD" w14:textId="77777777" w:rsidR="006E0582" w:rsidRDefault="007B05AD">
      <w:pPr>
        <w:spacing w:after="0" w:line="240" w:lineRule="auto"/>
      </w:pPr>
      <w:r>
        <w:t xml:space="preserve">The escalation of stress levels among police officers has been linked by research to several factors, including diminished support from colleagues, elevated public expectations, an excessive emphasis on cultural diversity, and the pursuit of political correctness </w:t>
      </w:r>
      <w:r>
        <w:rPr>
          <w:sz w:val="24"/>
          <w:szCs w:val="24"/>
        </w:rPr>
        <w:t>(Sunshine and Tyler, 2003)</w:t>
      </w:r>
      <w:r>
        <w:t xml:space="preserve">. The implementation of recent austerity measures has resulted in a decrease in the number of police personnel. This reduction is believed to place significant pressure on officers, pushing them to their limits </w:t>
      </w:r>
      <w:r>
        <w:rPr>
          <w:sz w:val="24"/>
          <w:szCs w:val="24"/>
        </w:rPr>
        <w:t>(Gravelle and Rogers, 2011)</w:t>
      </w:r>
      <w:r>
        <w:t>.</w:t>
      </w:r>
    </w:p>
    <w:p w14:paraId="5812025F" w14:textId="77777777" w:rsidR="006E0582" w:rsidRDefault="006E0582">
      <w:pPr>
        <w:spacing w:line="240" w:lineRule="auto"/>
        <w:rPr>
          <w:color w:val="2F5496"/>
          <w:sz w:val="24"/>
          <w:szCs w:val="24"/>
        </w:rPr>
      </w:pPr>
    </w:p>
    <w:p w14:paraId="45F1D5E5" w14:textId="77777777" w:rsidR="006E0582" w:rsidRDefault="007B05AD">
      <w:pPr>
        <w:spacing w:after="0" w:line="240" w:lineRule="auto"/>
        <w:rPr>
          <w:color w:val="2F5496"/>
          <w:sz w:val="24"/>
          <w:szCs w:val="24"/>
        </w:rPr>
      </w:pPr>
      <w:r>
        <w:rPr>
          <w:color w:val="2F5496"/>
          <w:sz w:val="24"/>
          <w:szCs w:val="24"/>
        </w:rPr>
        <w:t>2.3.3 Stigma</w:t>
      </w:r>
    </w:p>
    <w:p w14:paraId="69A794CB" w14:textId="5444943F" w:rsidR="006E0582" w:rsidRDefault="007B05AD">
      <w:pPr>
        <w:spacing w:after="0" w:line="240" w:lineRule="auto"/>
      </w:pPr>
      <w:r>
        <w:t>Stigma, prejudice,</w:t>
      </w:r>
      <w:r>
        <w:t xml:space="preserve"> and discrimination against people with mental health illness is very much a problem (Borenstein, M.D., 2020). Stigma often comes from a lack of understanding or fear. Inaccurate or misleading media representations of mental health illness contribute to both those factors. A study published by Scarf et al. (2020) studied the Hollywood film Joker </w:t>
      </w:r>
      <w:r>
        <w:t xml:space="preserve">(2019). This portrays the lead character in the film as suffering from mental health illness. The film is based on the main character, Arthur, who suffers from mental health. He eventually stops receiving medication, which results in him becoming extremely violent. The study revealed a correlation between seeing the video and an increase in prejudiced attitudes towards individuals with mental illness. In addition, the authors propose that the film could intensify self-stigmatisation among those with mental </w:t>
      </w:r>
      <w:r>
        <w:t>illness, resulting in a reluctance to seek care promptly (Borenstein, M.D., 2020).</w:t>
      </w:r>
    </w:p>
    <w:p w14:paraId="5D043172" w14:textId="77777777" w:rsidR="006E0582" w:rsidRDefault="006E0582">
      <w:pPr>
        <w:spacing w:after="0" w:line="240" w:lineRule="auto"/>
      </w:pPr>
    </w:p>
    <w:p w14:paraId="04E9CC5E" w14:textId="1E45829D" w:rsidR="006E0582" w:rsidRDefault="007B05AD">
      <w:pPr>
        <w:spacing w:after="0" w:line="240" w:lineRule="auto"/>
      </w:pPr>
      <w:r>
        <w:t>According to Bell, Palmer-</w:t>
      </w:r>
      <w:proofErr w:type="gramStart"/>
      <w:r>
        <w:t>Conn</w:t>
      </w:r>
      <w:proofErr w:type="gramEnd"/>
      <w:r>
        <w:t xml:space="preserve"> and Kealey (2021), mental health-related illness stigma is prevalent within Policing therefore seeking help is avoided. Those who seek help are seen as malingerers. Consequently, disclosing a mental health issue can be seen as career-destroying. There are many mental health issues however the focus of this research is depression, suicide, anxiety,</w:t>
      </w:r>
      <w:r>
        <w:t xml:space="preserve"> and post-traumatic stress disorder (PTSD).  </w:t>
      </w:r>
    </w:p>
    <w:p w14:paraId="1851DF7C" w14:textId="77777777" w:rsidR="006E0582" w:rsidRDefault="006E0582">
      <w:pPr>
        <w:spacing w:line="240" w:lineRule="auto"/>
      </w:pPr>
    </w:p>
    <w:p w14:paraId="7B9B61BC" w14:textId="77777777" w:rsidR="007B05AD" w:rsidRDefault="007B05AD">
      <w:pPr>
        <w:spacing w:line="240" w:lineRule="auto"/>
      </w:pPr>
    </w:p>
    <w:p w14:paraId="3747B01C" w14:textId="77777777" w:rsidR="007B05AD" w:rsidRDefault="007B05AD">
      <w:pPr>
        <w:spacing w:line="240" w:lineRule="auto"/>
      </w:pPr>
    </w:p>
    <w:p w14:paraId="1D5C63F6" w14:textId="77777777" w:rsidR="007B05AD" w:rsidRDefault="007B05AD">
      <w:pPr>
        <w:spacing w:line="240" w:lineRule="auto"/>
      </w:pPr>
    </w:p>
    <w:p w14:paraId="17F74768" w14:textId="77777777" w:rsidR="006E0582" w:rsidRDefault="007B05AD">
      <w:pPr>
        <w:spacing w:after="0" w:line="240" w:lineRule="auto"/>
        <w:rPr>
          <w:color w:val="2F5496"/>
          <w:sz w:val="24"/>
          <w:szCs w:val="24"/>
        </w:rPr>
      </w:pPr>
      <w:r>
        <w:rPr>
          <w:color w:val="2F5496"/>
          <w:sz w:val="24"/>
          <w:szCs w:val="24"/>
        </w:rPr>
        <w:lastRenderedPageBreak/>
        <w:t>2.3.4 Burnout Syndrome</w:t>
      </w:r>
    </w:p>
    <w:p w14:paraId="047B0C78" w14:textId="77777777" w:rsidR="006E0582" w:rsidRDefault="007B05AD">
      <w:pPr>
        <w:spacing w:after="0" w:line="240" w:lineRule="auto"/>
        <w:rPr>
          <w:color w:val="2F5496"/>
          <w:sz w:val="24"/>
          <w:szCs w:val="24"/>
        </w:rPr>
      </w:pPr>
      <w:r>
        <w:t>To date, there is no definite definition of occupational burnout syndrome. The term was first defined by psychologist Herbert J. Freudenberger (1974) as “becoming exhausted by making excessive demands on energy, strength or resources” in the workplace. Burnout was later defined by Maslach, Schaufeli and Leiter (2001) as a prolonged response to chronic emotional and interpersonal stressors on the job. Although no new definition of burnout has been introduced in the scientific literature since then, several f</w:t>
      </w:r>
      <w:r>
        <w:t>actor-analytic studies have recently concluded that the Harmonised burnout definition, finally burnout-and most notably, exhaustion-was reflective of a depressive condition (Bianchi, Schonfeld and Verkuilen, 2020). The primary ramifications of burnout, according to research, are physical depletion, dehumanisation (also referred to as depersonalisation), disengagement from work, feelings of powerlessness and detachment in the workplace, inadequate job engagement and achievement, and physical exhaustion.</w:t>
      </w:r>
    </w:p>
    <w:p w14:paraId="793783BB" w14:textId="77777777" w:rsidR="007B05AD" w:rsidRDefault="007B05AD">
      <w:pPr>
        <w:spacing w:after="0" w:line="240" w:lineRule="auto"/>
        <w:rPr>
          <w:color w:val="2F5496"/>
          <w:sz w:val="24"/>
          <w:szCs w:val="24"/>
        </w:rPr>
      </w:pPr>
    </w:p>
    <w:p w14:paraId="7F9A0718" w14:textId="7C739567" w:rsidR="006E0582" w:rsidRDefault="007B05AD">
      <w:pPr>
        <w:spacing w:after="0" w:line="240" w:lineRule="auto"/>
        <w:rPr>
          <w:color w:val="2F5496"/>
          <w:sz w:val="24"/>
          <w:szCs w:val="24"/>
        </w:rPr>
      </w:pPr>
      <w:r>
        <w:rPr>
          <w:color w:val="2F5496"/>
          <w:sz w:val="24"/>
          <w:szCs w:val="24"/>
        </w:rPr>
        <w:t>2.4 Poor Fitness/ Physical Health</w:t>
      </w:r>
    </w:p>
    <w:p w14:paraId="530F2A10" w14:textId="77777777" w:rsidR="006E0582" w:rsidRDefault="007B05AD">
      <w:pPr>
        <w:spacing w:after="0" w:line="240" w:lineRule="auto"/>
      </w:pPr>
      <w:r>
        <w:t xml:space="preserve">Maintaining physical fitness results in a decrease in the number of sick days, disabilities, and injuries, which in turn leads to a reduction in healthcare expenses. According to Proper (2006), over four years, workers who engaged in sports had 20 days less sick leave compared with non-sporting workers. According to a study by </w:t>
      </w:r>
      <w:proofErr w:type="spellStart"/>
      <w:r>
        <w:t>Acquadro</w:t>
      </w:r>
      <w:proofErr w:type="spellEnd"/>
      <w:r>
        <w:t xml:space="preserve"> Maran, </w:t>
      </w:r>
      <w:proofErr w:type="spellStart"/>
      <w:r>
        <w:t>Zedda</w:t>
      </w:r>
      <w:proofErr w:type="spellEnd"/>
      <w:r>
        <w:t xml:space="preserve">, and </w:t>
      </w:r>
      <w:proofErr w:type="spellStart"/>
      <w:r>
        <w:t>Varetto</w:t>
      </w:r>
      <w:proofErr w:type="spellEnd"/>
      <w:r>
        <w:t xml:space="preserve"> (2018), wellness courses and physical activity led to a reduction in perceived stress and an improvement in well-being.</w:t>
      </w:r>
    </w:p>
    <w:p w14:paraId="07CD9BE1" w14:textId="77777777" w:rsidR="006E0582" w:rsidRDefault="007B05AD">
      <w:pPr>
        <w:spacing w:after="0" w:line="240" w:lineRule="auto"/>
      </w:pPr>
      <w:r>
        <w:t>The combination of highly stressful situations, poor diet habits and lack of exercise can lead to obesity and metabolic syndrome, which are risk factors for diabetes, heart disease, and other chronic conditions. Poor fitness levels can lead to a higher incidence of musculoskeletal injuries, which are common in physically demanding situations encountered in police work (Han et al., 2018).</w:t>
      </w:r>
    </w:p>
    <w:p w14:paraId="75E1C813" w14:textId="77777777" w:rsidR="006E0582" w:rsidRDefault="006E0582">
      <w:pPr>
        <w:spacing w:line="240" w:lineRule="auto"/>
      </w:pPr>
    </w:p>
    <w:p w14:paraId="71C569B9" w14:textId="77777777" w:rsidR="006E0582" w:rsidRDefault="007B05AD">
      <w:pPr>
        <w:spacing w:after="0" w:line="240" w:lineRule="auto"/>
        <w:rPr>
          <w:color w:val="2F5496"/>
          <w:sz w:val="24"/>
          <w:szCs w:val="24"/>
        </w:rPr>
      </w:pPr>
      <w:r>
        <w:rPr>
          <w:color w:val="2F5496"/>
          <w:sz w:val="24"/>
          <w:szCs w:val="24"/>
        </w:rPr>
        <w:t>2.4.1 Sedentary Lifestyle and Inactivity</w:t>
      </w:r>
    </w:p>
    <w:p w14:paraId="3D75E2E8" w14:textId="77777777" w:rsidR="006E0582" w:rsidRDefault="007B05AD">
      <w:pPr>
        <w:spacing w:after="0" w:line="240" w:lineRule="auto"/>
      </w:pPr>
      <w:r>
        <w:t>While Police work can be physically demanding, it also includes long periods of sedentary activities such as administrative tasks, patrolling in vehicles, surveillance, hospital watch and scene preservation. This can contribute to inactivity contributing to poor fitness (</w:t>
      </w:r>
      <w:proofErr w:type="spellStart"/>
      <w:r>
        <w:t>Lagestad</w:t>
      </w:r>
      <w:proofErr w:type="spellEnd"/>
      <w:r>
        <w:t xml:space="preserve">, 2012).   </w:t>
      </w:r>
    </w:p>
    <w:p w14:paraId="6E8EAC21" w14:textId="77777777" w:rsidR="006E0582" w:rsidRDefault="007B05AD">
      <w:pPr>
        <w:spacing w:after="0" w:line="240" w:lineRule="auto"/>
      </w:pPr>
      <w:r>
        <w:t>Constantly working long, irregular hours, including night shifts, can cause fatigue and deteriorating physical health by interfering with sleep, eating, and exercise routines (</w:t>
      </w:r>
      <w:proofErr w:type="spellStart"/>
      <w:r>
        <w:t>Kecklund</w:t>
      </w:r>
      <w:proofErr w:type="spellEnd"/>
      <w:r>
        <w:t xml:space="preserve"> and Axelsson, 2016).</w:t>
      </w:r>
    </w:p>
    <w:p w14:paraId="726E639F" w14:textId="77777777" w:rsidR="006E0582" w:rsidRDefault="006E0582">
      <w:pPr>
        <w:spacing w:after="0" w:line="240" w:lineRule="auto"/>
      </w:pPr>
    </w:p>
    <w:p w14:paraId="0FF0D1DC" w14:textId="77777777" w:rsidR="006E0582" w:rsidRDefault="007B05AD">
      <w:pPr>
        <w:spacing w:after="0" w:line="240" w:lineRule="auto"/>
        <w:rPr>
          <w:color w:val="2F5496"/>
          <w:sz w:val="24"/>
          <w:szCs w:val="24"/>
        </w:rPr>
      </w:pPr>
      <w:r>
        <w:rPr>
          <w:color w:val="2F5496"/>
          <w:sz w:val="24"/>
          <w:szCs w:val="24"/>
        </w:rPr>
        <w:t xml:space="preserve">2.5 Bidirectional relationship - Examining how mental health issues can lead to poor fitness </w:t>
      </w:r>
      <w:proofErr w:type="gramStart"/>
      <w:r>
        <w:rPr>
          <w:color w:val="2F5496"/>
          <w:sz w:val="24"/>
          <w:szCs w:val="24"/>
        </w:rPr>
        <w:t>outcomes</w:t>
      </w:r>
      <w:proofErr w:type="gramEnd"/>
    </w:p>
    <w:p w14:paraId="24AFAB95" w14:textId="1BC36849" w:rsidR="006E0582" w:rsidRDefault="007B05AD">
      <w:pPr>
        <w:spacing w:after="0" w:line="240" w:lineRule="auto"/>
      </w:pPr>
      <w:r>
        <w:t xml:space="preserve">Depression, an extremely prevalent psychiatric disorder, is the primary cause of disability on a global scale (Briley and </w:t>
      </w:r>
      <w:proofErr w:type="spellStart"/>
      <w:r>
        <w:t>Lépine</w:t>
      </w:r>
      <w:proofErr w:type="spellEnd"/>
      <w:r>
        <w:t>, 2011). However, the endeavour to prevent depression has proven to be difficult due to the scarcity of well-established protective factors, especially those that are susceptible to modification. A potential area of focus is physical activity, which can be roughly described as the movement of muscles and bones that leads to the use of energy (Caspersen, Powell,</w:t>
      </w:r>
      <w:r>
        <w:t xml:space="preserve"> and Christenson, 1985). There have been several epidemiological studies that have shown that a higher risk of poor mental health is associated with lower levels of physical activity,</w:t>
      </w:r>
      <w:r>
        <w:t xml:space="preserve"> or higher levels of time spent engaging in sedentary behaviours (Hallgren et al., 2019).</w:t>
      </w:r>
    </w:p>
    <w:p w14:paraId="025631A0" w14:textId="77777777" w:rsidR="006E0582" w:rsidRDefault="006E0582">
      <w:pPr>
        <w:spacing w:line="240" w:lineRule="auto"/>
      </w:pPr>
    </w:p>
    <w:p w14:paraId="3FBA66F8" w14:textId="77777777" w:rsidR="006E0582" w:rsidRDefault="007B05AD">
      <w:pPr>
        <w:spacing w:after="0" w:line="240" w:lineRule="auto"/>
        <w:rPr>
          <w:color w:val="2F5496"/>
          <w:sz w:val="24"/>
          <w:szCs w:val="24"/>
        </w:rPr>
      </w:pPr>
      <w:r>
        <w:rPr>
          <w:color w:val="2F5496"/>
          <w:sz w:val="24"/>
          <w:szCs w:val="24"/>
        </w:rPr>
        <w:t>2.5.1 Coping Mechanisms</w:t>
      </w:r>
    </w:p>
    <w:p w14:paraId="6D0D1980" w14:textId="77777777" w:rsidR="006E0582" w:rsidRDefault="007B05AD">
      <w:pPr>
        <w:spacing w:after="0"/>
      </w:pPr>
      <w:r>
        <w:t xml:space="preserve">Physical activity and exercise are vital coping mechanisms for Police Officers seeking to manage tension and enhance their mental health. Owing to the demanding nature of their occupation, regular physical activity can effectively alleviate the detrimental consequences of tension and improve their mental well-being (Giandonato, Tringali and Thoms, 2021). </w:t>
      </w:r>
    </w:p>
    <w:p w14:paraId="2A983970" w14:textId="77777777" w:rsidR="006E0582" w:rsidRDefault="006E0582">
      <w:pPr>
        <w:spacing w:after="0"/>
      </w:pPr>
    </w:p>
    <w:p w14:paraId="2CE053EE" w14:textId="77777777" w:rsidR="006E0582" w:rsidRDefault="007B05AD">
      <w:r>
        <w:lastRenderedPageBreak/>
        <w:t xml:space="preserve">Physical activity stimulates the release of natural endorphins, which are natural mood lifters. These endorphins are protein molecules produced by cells within the nervous system, which can reduce stress and create a feeling of well-being (Siti </w:t>
      </w:r>
      <w:proofErr w:type="spellStart"/>
      <w:r>
        <w:t>Choirul</w:t>
      </w:r>
      <w:proofErr w:type="spellEnd"/>
      <w:r>
        <w:t xml:space="preserve"> Dwi Astuti and Riana </w:t>
      </w:r>
      <w:proofErr w:type="spellStart"/>
      <w:r>
        <w:t>Trinovita</w:t>
      </w:r>
      <w:proofErr w:type="spellEnd"/>
      <w:r>
        <w:t xml:space="preserve"> Sari, 2022). Exercise can also help regulate cortisol which performs multiple functions within the body, such as regulating blood pressure and sugar (Ok et al., 2023). Research by Javad et al (2018) states cortisol is also the body’s primary stress hormone. High levels of cortisol can result in fatigue and can lead to anxiety and depression. Regular physical activity helps keep these levels regulated therefore reducing stress.</w:t>
      </w:r>
    </w:p>
    <w:p w14:paraId="3500ADEC" w14:textId="6E393C70" w:rsidR="006E0582" w:rsidRDefault="007B05AD">
      <w:r>
        <w:t>Regular aerobic exercise such as running, swimming,</w:t>
      </w:r>
      <w:r>
        <w:t xml:space="preserve"> and cycling are excellent ways to improve cardiovascular health and reduce symptoms of anxiety and depression (Anshu et al., 2022). </w:t>
      </w:r>
    </w:p>
    <w:p w14:paraId="761D161D" w14:textId="77777777" w:rsidR="006E0582" w:rsidRDefault="007B05AD">
      <w:r>
        <w:t>Regular strength training such as weightlifting and cross-training are ways to enhance muscle strength and promote self-achievement and wellness (Comfort et al., 2023).</w:t>
      </w:r>
    </w:p>
    <w:p w14:paraId="54E65F81" w14:textId="77777777" w:rsidR="006E0582" w:rsidRDefault="007B05AD">
      <w:pPr>
        <w:spacing w:after="0"/>
      </w:pPr>
      <w:r>
        <w:t xml:space="preserve">Playing a team sport such as football or netball will also assist in promoting the feel-good factor where a sense of togetherness or camaraderie is evident. This will reduce the feeling of loneliness and enhance the overall teamwork culture.  </w:t>
      </w:r>
    </w:p>
    <w:p w14:paraId="24EAB334" w14:textId="77777777" w:rsidR="006E0582" w:rsidRDefault="006E0582"/>
    <w:p w14:paraId="5AE9957A" w14:textId="77777777" w:rsidR="006E0582" w:rsidRDefault="007B05AD">
      <w:pPr>
        <w:spacing w:after="0"/>
        <w:rPr>
          <w:color w:val="2F5496"/>
          <w:sz w:val="24"/>
          <w:szCs w:val="24"/>
        </w:rPr>
      </w:pPr>
      <w:r>
        <w:rPr>
          <w:color w:val="2F5496"/>
          <w:sz w:val="24"/>
          <w:szCs w:val="24"/>
        </w:rPr>
        <w:t>2.6 Historic and current fitness testing within Policing</w:t>
      </w:r>
    </w:p>
    <w:p w14:paraId="4E183D04" w14:textId="77777777" w:rsidR="006E0582" w:rsidRDefault="007B05AD">
      <w:pPr>
        <w:spacing w:after="0"/>
      </w:pPr>
      <w:r>
        <w:t xml:space="preserve">The evolution of Police fitness testing has undergone considerable changes throughout the past century. This transformation is a result of adjustments in the role of Policing, advancements in the comprehension of physical fitness, and changes in legal and policy frameworks (Rezende et al., 2022).  </w:t>
      </w:r>
    </w:p>
    <w:p w14:paraId="12E9982D" w14:textId="77777777" w:rsidR="006E0582" w:rsidRDefault="007B05AD">
      <w:r>
        <w:t xml:space="preserve">The approach has evolved from a simple concept of assessing height in the 1960s to 1980s to local forces implementing their own testing requirements until a more systematic process was established in 2004. </w:t>
      </w:r>
    </w:p>
    <w:p w14:paraId="267FA208" w14:textId="77777777" w:rsidR="006E0582" w:rsidRDefault="007B05AD">
      <w:pPr>
        <w:spacing w:after="0"/>
      </w:pPr>
      <w:r>
        <w:t xml:space="preserve">In 2004, the procedure for recruitment and annual physical fitness evaluation was implemented, incorporating job-related fitness testing (JRFT). The JRFT aims to evaluate the physical aptitude of recruits and existing staff members. Individuals must score 5.4 on the 15m multi-shuttle fitness test (Rutherford, 2023). </w:t>
      </w:r>
    </w:p>
    <w:p w14:paraId="0977E2C7" w14:textId="77777777" w:rsidR="006E0582" w:rsidRDefault="006E0582"/>
    <w:p w14:paraId="5743A5E9" w14:textId="77777777" w:rsidR="006E0582" w:rsidRDefault="007B05AD">
      <w:pPr>
        <w:spacing w:after="0"/>
        <w:rPr>
          <w:color w:val="2F5496"/>
          <w:sz w:val="24"/>
          <w:szCs w:val="24"/>
        </w:rPr>
      </w:pPr>
      <w:r>
        <w:rPr>
          <w:color w:val="2F5496"/>
          <w:sz w:val="24"/>
          <w:szCs w:val="24"/>
        </w:rPr>
        <w:t>2.7 Conclusion</w:t>
      </w:r>
    </w:p>
    <w:p w14:paraId="5940CFA2" w14:textId="77777777" w:rsidR="006E0582" w:rsidRDefault="007B05AD">
      <w:pPr>
        <w:spacing w:after="0"/>
      </w:pPr>
      <w:r>
        <w:t>The literature review has shown that there is a substantial body of research on mental health in the field of Policing. It indicates that Policing is a demanding occupation due to the frequent exposure of Police to stressful and traumatic incidents. As a result, officers may experience mental health challenges, such as stress and burnout syndrome. Officers may hesitate to seek assistance due to the negative perception and stigma associated with mental well-being. The review also emphasises the physical fitn</w:t>
      </w:r>
      <w:r>
        <w:t>ess of officers and proposes a potential correlation between officers experiencing mental health issues and their physical fitness levels.</w:t>
      </w:r>
    </w:p>
    <w:p w14:paraId="266A5A96" w14:textId="728F3776" w:rsidR="006E0582" w:rsidRDefault="007B05AD">
      <w:r>
        <w:t xml:space="preserve">This dissertation diverges from previous research by </w:t>
      </w:r>
      <w:proofErr w:type="spellStart"/>
      <w:r>
        <w:t>cente</w:t>
      </w:r>
      <w:r>
        <w:t>ring</w:t>
      </w:r>
      <w:proofErr w:type="spellEnd"/>
      <w:r>
        <w:t xml:space="preserve"> on the comparatively inadequate level of physical fitness that new and current officers must attain to be effective in their duties. One can question whether the low fitness level of Police forces is contributing to the rise in absence levels. This literature review has examined the manifestations of mental health symptoms and the consequences of low levels of physical fitness.  </w:t>
      </w:r>
    </w:p>
    <w:p w14:paraId="5921F313" w14:textId="77777777" w:rsidR="006E0582" w:rsidRDefault="006E0582"/>
    <w:p w14:paraId="0676FDCB" w14:textId="77777777" w:rsidR="006E0582" w:rsidRDefault="007B05AD">
      <w:pPr>
        <w:pStyle w:val="Heading1"/>
        <w:numPr>
          <w:ilvl w:val="0"/>
          <w:numId w:val="1"/>
        </w:numPr>
        <w:spacing w:line="480" w:lineRule="auto"/>
        <w:rPr>
          <w:rFonts w:ascii="Calibri" w:eastAsia="Calibri" w:hAnsi="Calibri" w:cs="Calibri"/>
          <w:sz w:val="24"/>
          <w:szCs w:val="24"/>
        </w:rPr>
      </w:pPr>
      <w:bookmarkStart w:id="9" w:name="_2s8eyo1" w:colFirst="0" w:colLast="0"/>
      <w:bookmarkEnd w:id="9"/>
      <w:r>
        <w:rPr>
          <w:rFonts w:ascii="Calibri" w:eastAsia="Calibri" w:hAnsi="Calibri" w:cs="Calibri"/>
          <w:sz w:val="24"/>
          <w:szCs w:val="24"/>
        </w:rPr>
        <w:lastRenderedPageBreak/>
        <w:t>Methodology</w:t>
      </w:r>
    </w:p>
    <w:p w14:paraId="6BCE355F" w14:textId="77777777" w:rsidR="006E0582" w:rsidRDefault="006E0582">
      <w:bookmarkStart w:id="10" w:name="_17dp8vu" w:colFirst="0" w:colLast="0"/>
      <w:bookmarkEnd w:id="10"/>
    </w:p>
    <w:sectPr w:rsidR="006E0582">
      <w:pgSz w:w="11906" w:h="16838"/>
      <w:pgMar w:top="1440" w:right="1440" w:bottom="1440" w:left="1440" w:header="708" w:footer="708" w:gutter="0"/>
      <w:pgNumType w:start="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425FD5"/>
    <w:multiLevelType w:val="multilevel"/>
    <w:tmpl w:val="66B83F6C"/>
    <w:lvl w:ilvl="0">
      <w:start w:val="1"/>
      <w:numFmt w:val="decimal"/>
      <w:lvlText w:val="%1."/>
      <w:lvlJc w:val="left"/>
      <w:pPr>
        <w:ind w:left="283" w:hanging="283"/>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num w:numId="1" w16cid:durableId="12199767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0582"/>
    <w:rsid w:val="006E0582"/>
    <w:rsid w:val="007B05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15F19"/>
  <w15:docId w15:val="{BE611AFB-2E41-4F15-BE9F-D75194EBB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05BB"/>
  </w:style>
  <w:style w:type="paragraph" w:styleId="Heading1">
    <w:name w:val="heading 1"/>
    <w:basedOn w:val="Normal"/>
    <w:next w:val="Normal"/>
    <w:link w:val="Heading1Char"/>
    <w:uiPriority w:val="9"/>
    <w:qFormat/>
    <w:rsid w:val="00406D0B"/>
    <w:pPr>
      <w:keepNext/>
      <w:keepLines/>
      <w:spacing w:before="240" w:after="0"/>
      <w:outlineLvl w:val="0"/>
    </w:pPr>
    <w:rPr>
      <w:rFonts w:ascii="Arial" w:eastAsiaTheme="majorEastAsia" w:hAnsi="Arial"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06D0B"/>
    <w:pPr>
      <w:keepNext/>
      <w:keepLines/>
      <w:spacing w:before="40" w:after="0"/>
      <w:outlineLvl w:val="1"/>
    </w:pPr>
    <w:rPr>
      <w:rFonts w:ascii="Arial" w:eastAsiaTheme="majorEastAsia" w:hAnsi="Arial"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D61E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Spacing">
    <w:name w:val="No Spacing"/>
    <w:link w:val="NoSpacingChar"/>
    <w:uiPriority w:val="1"/>
    <w:qFormat/>
    <w:rsid w:val="009D1C4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D1C49"/>
    <w:rPr>
      <w:rFonts w:eastAsiaTheme="minorEastAsia"/>
      <w:lang w:val="en-US"/>
    </w:rPr>
  </w:style>
  <w:style w:type="paragraph" w:styleId="ListParagraph">
    <w:name w:val="List Paragraph"/>
    <w:basedOn w:val="Normal"/>
    <w:uiPriority w:val="34"/>
    <w:qFormat/>
    <w:rsid w:val="009D1C49"/>
    <w:pPr>
      <w:ind w:left="720"/>
      <w:contextualSpacing/>
    </w:pPr>
  </w:style>
  <w:style w:type="character" w:customStyle="1" w:styleId="Heading1Char">
    <w:name w:val="Heading 1 Char"/>
    <w:basedOn w:val="DefaultParagraphFont"/>
    <w:link w:val="Heading1"/>
    <w:uiPriority w:val="9"/>
    <w:rsid w:val="00406D0B"/>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406D0B"/>
    <w:rPr>
      <w:rFonts w:ascii="Arial" w:eastAsiaTheme="majorEastAsia" w:hAnsi="Arial" w:cstheme="majorBidi"/>
      <w:color w:val="2F5496" w:themeColor="accent1" w:themeShade="BF"/>
      <w:sz w:val="26"/>
      <w:szCs w:val="26"/>
    </w:rPr>
  </w:style>
  <w:style w:type="paragraph" w:styleId="TOCHeading">
    <w:name w:val="TOC Heading"/>
    <w:basedOn w:val="Heading1"/>
    <w:next w:val="Normal"/>
    <w:uiPriority w:val="39"/>
    <w:unhideWhenUsed/>
    <w:qFormat/>
    <w:rsid w:val="009D1C49"/>
    <w:pPr>
      <w:outlineLvl w:val="9"/>
    </w:pPr>
    <w:rPr>
      <w:lang w:val="en-US"/>
    </w:rPr>
  </w:style>
  <w:style w:type="paragraph" w:styleId="TOC1">
    <w:name w:val="toc 1"/>
    <w:basedOn w:val="Normal"/>
    <w:next w:val="Normal"/>
    <w:autoRedefine/>
    <w:uiPriority w:val="39"/>
    <w:unhideWhenUsed/>
    <w:rsid w:val="009D1C49"/>
    <w:pPr>
      <w:spacing w:after="100"/>
    </w:pPr>
  </w:style>
  <w:style w:type="paragraph" w:styleId="TOC2">
    <w:name w:val="toc 2"/>
    <w:basedOn w:val="Normal"/>
    <w:next w:val="Normal"/>
    <w:autoRedefine/>
    <w:uiPriority w:val="39"/>
    <w:unhideWhenUsed/>
    <w:rsid w:val="009D1C49"/>
    <w:pPr>
      <w:spacing w:after="100"/>
      <w:ind w:left="220"/>
    </w:pPr>
  </w:style>
  <w:style w:type="character" w:styleId="Hyperlink">
    <w:name w:val="Hyperlink"/>
    <w:basedOn w:val="DefaultParagraphFont"/>
    <w:uiPriority w:val="99"/>
    <w:unhideWhenUsed/>
    <w:rsid w:val="009D1C49"/>
    <w:rPr>
      <w:color w:val="0563C1" w:themeColor="hyperlink"/>
      <w:u w:val="single"/>
    </w:rPr>
  </w:style>
  <w:style w:type="character" w:styleId="CommentReference">
    <w:name w:val="annotation reference"/>
    <w:basedOn w:val="DefaultParagraphFont"/>
    <w:uiPriority w:val="99"/>
    <w:semiHidden/>
    <w:unhideWhenUsed/>
    <w:rsid w:val="006072F6"/>
    <w:rPr>
      <w:sz w:val="16"/>
      <w:szCs w:val="16"/>
    </w:rPr>
  </w:style>
  <w:style w:type="paragraph" w:styleId="CommentText">
    <w:name w:val="annotation text"/>
    <w:basedOn w:val="Normal"/>
    <w:link w:val="CommentTextChar"/>
    <w:uiPriority w:val="99"/>
    <w:semiHidden/>
    <w:unhideWhenUsed/>
    <w:rsid w:val="006072F6"/>
    <w:pPr>
      <w:spacing w:line="240" w:lineRule="auto"/>
    </w:pPr>
    <w:rPr>
      <w:sz w:val="20"/>
      <w:szCs w:val="20"/>
    </w:rPr>
  </w:style>
  <w:style w:type="character" w:customStyle="1" w:styleId="CommentTextChar">
    <w:name w:val="Comment Text Char"/>
    <w:basedOn w:val="DefaultParagraphFont"/>
    <w:link w:val="CommentText"/>
    <w:uiPriority w:val="99"/>
    <w:semiHidden/>
    <w:rsid w:val="006072F6"/>
    <w:rPr>
      <w:sz w:val="20"/>
      <w:szCs w:val="20"/>
    </w:rPr>
  </w:style>
  <w:style w:type="paragraph" w:styleId="CommentSubject">
    <w:name w:val="annotation subject"/>
    <w:basedOn w:val="CommentText"/>
    <w:next w:val="CommentText"/>
    <w:link w:val="CommentSubjectChar"/>
    <w:uiPriority w:val="99"/>
    <w:semiHidden/>
    <w:unhideWhenUsed/>
    <w:rsid w:val="006072F6"/>
    <w:rPr>
      <w:b/>
      <w:bCs/>
    </w:rPr>
  </w:style>
  <w:style w:type="character" w:customStyle="1" w:styleId="CommentSubjectChar">
    <w:name w:val="Comment Subject Char"/>
    <w:basedOn w:val="CommentTextChar"/>
    <w:link w:val="CommentSubject"/>
    <w:uiPriority w:val="99"/>
    <w:semiHidden/>
    <w:rsid w:val="006072F6"/>
    <w:rPr>
      <w:b/>
      <w:bCs/>
      <w:sz w:val="20"/>
      <w:szCs w:val="20"/>
    </w:rPr>
  </w:style>
  <w:style w:type="character" w:customStyle="1" w:styleId="text">
    <w:name w:val="text"/>
    <w:basedOn w:val="DefaultParagraphFont"/>
    <w:rsid w:val="001849EC"/>
  </w:style>
  <w:style w:type="character" w:styleId="FollowedHyperlink">
    <w:name w:val="FollowedHyperlink"/>
    <w:basedOn w:val="DefaultParagraphFont"/>
    <w:uiPriority w:val="99"/>
    <w:semiHidden/>
    <w:unhideWhenUsed/>
    <w:rsid w:val="00CF66E1"/>
    <w:rPr>
      <w:color w:val="954F72" w:themeColor="followedHyperlink"/>
      <w:u w:val="single"/>
    </w:rPr>
  </w:style>
  <w:style w:type="paragraph" w:customStyle="1" w:styleId="form-line">
    <w:name w:val="form-line"/>
    <w:basedOn w:val="Normal"/>
    <w:rsid w:val="001403F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rm-radio-item">
    <w:name w:val="form-radio-item"/>
    <w:basedOn w:val="DefaultParagraphFont"/>
    <w:rsid w:val="001403F5"/>
  </w:style>
  <w:style w:type="paragraph" w:styleId="z-TopofForm">
    <w:name w:val="HTML Top of Form"/>
    <w:basedOn w:val="Normal"/>
    <w:next w:val="Normal"/>
    <w:link w:val="z-TopofFormChar"/>
    <w:hidden/>
    <w:uiPriority w:val="99"/>
    <w:semiHidden/>
    <w:unhideWhenUsed/>
    <w:rsid w:val="00AC4F3F"/>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AC4F3F"/>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AC4F3F"/>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AC4F3F"/>
    <w:rPr>
      <w:rFonts w:ascii="Arial" w:hAnsi="Arial" w:cs="Arial"/>
      <w:vanish/>
      <w:sz w:val="16"/>
      <w:szCs w:val="16"/>
    </w:rPr>
  </w:style>
  <w:style w:type="table" w:styleId="TableGrid">
    <w:name w:val="Table Grid"/>
    <w:basedOn w:val="TableNormal"/>
    <w:uiPriority w:val="39"/>
    <w:rsid w:val="001D65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8D61EC"/>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8D61EC"/>
    <w:pPr>
      <w:spacing w:after="100"/>
      <w:ind w:left="440"/>
    </w:pPr>
  </w:style>
  <w:style w:type="paragraph" w:styleId="NormalWeb">
    <w:name w:val="Normal (Web)"/>
    <w:basedOn w:val="Normal"/>
    <w:uiPriority w:val="99"/>
    <w:semiHidden/>
    <w:unhideWhenUsed/>
    <w:rsid w:val="00363521"/>
    <w:pPr>
      <w:spacing w:before="100" w:beforeAutospacing="1" w:after="100" w:afterAutospacing="1" w:line="240" w:lineRule="auto"/>
    </w:pPr>
    <w:rPr>
      <w:rFonts w:ascii="Times New Roman" w:eastAsia="Times New Roman" w:hAnsi="Times New Roman" w:cs="Times New Roman"/>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12</Pages>
  <Words>4101</Words>
  <Characters>23377</Characters>
  <Application>Microsoft Office Word</Application>
  <DocSecurity>4</DocSecurity>
  <Lines>194</Lines>
  <Paragraphs>54</Paragraphs>
  <ScaleCrop>false</ScaleCrop>
  <Company/>
  <LinksUpToDate>false</LinksUpToDate>
  <CharactersWithSpaces>27424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Isaac Meurig Shadbolt</dc:creator>
  <cp:lastModifiedBy>Thomas,Christian swp8108</cp:lastModifiedBy>
  <cp:revision>2</cp:revision>
  <dcterms:created xsi:type="dcterms:W3CDTF">2024-05-17T07:18:00Z</dcterms:created>
  <dcterms:modified xsi:type="dcterms:W3CDTF">2024-05-17T07:18:00Z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2024-05-17T07:18:30Z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c6e9629e-8a73-46bc-b4ce-ce6f91dfca4b</vt:lpwstr>
  </property>
  <property fmtid="{D5CDD505-2E9C-101B-9397-08002B2CF9AE}" pid="8" name="MSIP_Label_66cf8fe5-b7b7-4df7-b38d-1c61ac2f6639_ContentBits">
    <vt:lpwstr>0</vt:lpwstr>
  </property>
</Properties>
</file>