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DB187" w14:textId="30994146" w:rsidR="00C6554A" w:rsidRPr="008B5277" w:rsidRDefault="00D1180C"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extent cx="5486400" cy="5486400"/>
            <wp:effectExtent l="0" t="0" r="0" b="0"/>
            <wp:docPr id="3" name="Picture 3" descr="To speak or not to speak? WOW academics co-author research handbook on  employee voice - Conversations on Work, Organisation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o speak or not to speak? WOW academics co-author research handbook on  employee voice - Conversations on Work, Organisation and Wellbei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86400" cy="5486400"/>
                    </a:xfrm>
                    <a:prstGeom prst="rect">
                      <a:avLst/>
                    </a:prstGeom>
                    <a:noFill/>
                    <a:ln>
                      <a:noFill/>
                    </a:ln>
                  </pic:spPr>
                </pic:pic>
              </a:graphicData>
            </a:graphic>
          </wp:inline>
        </w:drawing>
      </w:r>
    </w:p>
    <w:bookmarkEnd w:id="0"/>
    <w:bookmarkEnd w:id="1"/>
    <w:bookmarkEnd w:id="2"/>
    <w:bookmarkEnd w:id="3"/>
    <w:bookmarkEnd w:id="4"/>
    <w:p w14:paraId="54E0373F" w14:textId="583987F6" w:rsidR="00C6554A" w:rsidRDefault="00D1180C" w:rsidP="00C6554A">
      <w:pPr>
        <w:pStyle w:val="Title"/>
      </w:pPr>
      <w:r>
        <w:t>Employee Voice</w:t>
      </w:r>
    </w:p>
    <w:p w14:paraId="38B4565C" w14:textId="763CB875" w:rsidR="00C6554A" w:rsidRPr="00846E4B" w:rsidRDefault="00D1180C" w:rsidP="00C6554A">
      <w:pPr>
        <w:pStyle w:val="Subtitle"/>
        <w:rPr>
          <w:sz w:val="28"/>
          <w:szCs w:val="24"/>
        </w:rPr>
      </w:pPr>
      <w:r w:rsidRPr="00846E4B">
        <w:rPr>
          <w:sz w:val="28"/>
          <w:szCs w:val="24"/>
        </w:rPr>
        <w:t>A</w:t>
      </w:r>
      <w:r w:rsidR="00C84010" w:rsidRPr="00846E4B">
        <w:rPr>
          <w:sz w:val="28"/>
          <w:szCs w:val="24"/>
        </w:rPr>
        <w:t>n</w:t>
      </w:r>
      <w:r w:rsidR="00BF285B" w:rsidRPr="00846E4B">
        <w:rPr>
          <w:sz w:val="28"/>
          <w:szCs w:val="24"/>
        </w:rPr>
        <w:t xml:space="preserve"> analysis of employee voice</w:t>
      </w:r>
      <w:r w:rsidR="00C84010" w:rsidRPr="00846E4B">
        <w:rPr>
          <w:sz w:val="28"/>
          <w:szCs w:val="24"/>
        </w:rPr>
        <w:t>: a case study</w:t>
      </w:r>
      <w:r w:rsidR="00BF285B" w:rsidRPr="00846E4B">
        <w:rPr>
          <w:sz w:val="28"/>
          <w:szCs w:val="24"/>
        </w:rPr>
        <w:t xml:space="preserve"> at VCL</w:t>
      </w:r>
    </w:p>
    <w:p w14:paraId="0EDF013C" w14:textId="77D57F59" w:rsidR="007756B3" w:rsidRPr="00846E4B" w:rsidRDefault="00D1180C" w:rsidP="00C6554A">
      <w:pPr>
        <w:pStyle w:val="ContactInfo"/>
        <w:rPr>
          <w:sz w:val="24"/>
          <w:szCs w:val="24"/>
        </w:rPr>
      </w:pPr>
      <w:r w:rsidRPr="00846E4B">
        <w:rPr>
          <w:sz w:val="24"/>
          <w:szCs w:val="24"/>
        </w:rPr>
        <w:t>Rachel Parfitt (2005681)</w:t>
      </w:r>
      <w:r w:rsidR="00C6554A" w:rsidRPr="00846E4B">
        <w:rPr>
          <w:sz w:val="24"/>
          <w:szCs w:val="24"/>
        </w:rPr>
        <w:t xml:space="preserve"> | </w:t>
      </w:r>
      <w:r w:rsidRPr="00846E4B">
        <w:rPr>
          <w:sz w:val="24"/>
          <w:szCs w:val="24"/>
        </w:rPr>
        <w:t>Investigating a Business Issue from an HR Perspective</w:t>
      </w:r>
      <w:r w:rsidR="00C6554A" w:rsidRPr="00846E4B">
        <w:rPr>
          <w:sz w:val="24"/>
          <w:szCs w:val="24"/>
        </w:rPr>
        <w:t xml:space="preserve">| </w:t>
      </w:r>
      <w:r w:rsidR="00846E4B" w:rsidRPr="00846E4B">
        <w:rPr>
          <w:sz w:val="24"/>
          <w:szCs w:val="24"/>
        </w:rPr>
        <w:t>August</w:t>
      </w:r>
      <w:r w:rsidRPr="00846E4B">
        <w:rPr>
          <w:sz w:val="24"/>
          <w:szCs w:val="24"/>
        </w:rPr>
        <w:t xml:space="preserve"> 2021</w:t>
      </w:r>
      <w:r w:rsidR="002F7CB9">
        <w:rPr>
          <w:sz w:val="24"/>
          <w:szCs w:val="24"/>
        </w:rPr>
        <w:t xml:space="preserve"> | Word Count - 74</w:t>
      </w:r>
      <w:r w:rsidR="0012265A">
        <w:rPr>
          <w:sz w:val="24"/>
          <w:szCs w:val="24"/>
        </w:rPr>
        <w:t>6</w:t>
      </w:r>
      <w:r w:rsidR="00B025F9">
        <w:rPr>
          <w:sz w:val="24"/>
          <w:szCs w:val="24"/>
        </w:rPr>
        <w:t>4</w:t>
      </w:r>
    </w:p>
    <w:p w14:paraId="3994EACB" w14:textId="77777777" w:rsidR="007756B3" w:rsidRPr="00846E4B" w:rsidRDefault="00D1180C">
      <w:pPr>
        <w:rPr>
          <w:sz w:val="28"/>
          <w:szCs w:val="28"/>
        </w:rPr>
      </w:pPr>
      <w:r w:rsidRPr="00846E4B">
        <w:rPr>
          <w:sz w:val="28"/>
          <w:szCs w:val="28"/>
        </w:rPr>
        <w:br w:type="page"/>
      </w:r>
    </w:p>
    <w:p w14:paraId="3EDB93D6" w14:textId="77777777" w:rsidR="00AF4431" w:rsidRPr="00BB27B9" w:rsidRDefault="00D1180C" w:rsidP="00BB27B9">
      <w:pPr>
        <w:spacing w:line="480" w:lineRule="auto"/>
        <w:rPr>
          <w:color w:val="138576" w:themeColor="accent6" w:themeShade="BF"/>
          <w:sz w:val="32"/>
          <w:szCs w:val="32"/>
        </w:rPr>
      </w:pPr>
      <w:r w:rsidRPr="00BB27B9">
        <w:rPr>
          <w:color w:val="138576" w:themeColor="accent6" w:themeShade="BF"/>
          <w:sz w:val="32"/>
          <w:szCs w:val="32"/>
        </w:rPr>
        <w:lastRenderedPageBreak/>
        <w:t>Glossary of terms</w:t>
      </w:r>
    </w:p>
    <w:p w14:paraId="08C34180" w14:textId="77777777" w:rsidR="00AF4431" w:rsidRDefault="00D1180C" w:rsidP="00AF4431">
      <w:pPr>
        <w:spacing w:line="480" w:lineRule="auto"/>
        <w:rPr>
          <w:rFonts w:ascii="Arial" w:hAnsi="Arial" w:cs="Arial"/>
          <w:color w:val="auto"/>
          <w:sz w:val="24"/>
          <w:szCs w:val="24"/>
        </w:rPr>
      </w:pPr>
      <w:r>
        <w:rPr>
          <w:rFonts w:ascii="Arial" w:hAnsi="Arial" w:cs="Arial"/>
          <w:color w:val="auto"/>
          <w:sz w:val="24"/>
          <w:szCs w:val="24"/>
        </w:rPr>
        <w:t>CIPD</w:t>
      </w:r>
      <w:r>
        <w:rPr>
          <w:rFonts w:ascii="Arial" w:hAnsi="Arial" w:cs="Arial"/>
          <w:color w:val="auto"/>
          <w:sz w:val="24"/>
          <w:szCs w:val="24"/>
        </w:rPr>
        <w:tab/>
      </w:r>
      <w:r>
        <w:rPr>
          <w:rFonts w:ascii="Arial" w:hAnsi="Arial" w:cs="Arial"/>
          <w:color w:val="auto"/>
          <w:sz w:val="24"/>
          <w:szCs w:val="24"/>
        </w:rPr>
        <w:tab/>
        <w:t>Chartered Institute of Personnel Development</w:t>
      </w:r>
    </w:p>
    <w:p w14:paraId="45B48D49" w14:textId="5059B868" w:rsidR="00AF4431"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EIP</w:t>
      </w:r>
      <w:r>
        <w:rPr>
          <w:rFonts w:ascii="Arial" w:hAnsi="Arial" w:cs="Arial"/>
          <w:color w:val="auto"/>
          <w:sz w:val="24"/>
          <w:szCs w:val="24"/>
        </w:rPr>
        <w:tab/>
      </w:r>
      <w:r>
        <w:rPr>
          <w:rFonts w:ascii="Arial" w:hAnsi="Arial" w:cs="Arial"/>
          <w:color w:val="auto"/>
          <w:sz w:val="24"/>
          <w:szCs w:val="24"/>
        </w:rPr>
        <w:tab/>
        <w:t>Employee Involvement and Participation</w:t>
      </w:r>
    </w:p>
    <w:p w14:paraId="1D043EB5" w14:textId="2D6FC561" w:rsidR="00E21F81" w:rsidRDefault="00E21F81" w:rsidP="00AF4431">
      <w:pPr>
        <w:spacing w:line="480" w:lineRule="auto"/>
        <w:rPr>
          <w:rFonts w:ascii="Arial" w:hAnsi="Arial" w:cs="Arial"/>
          <w:color w:val="auto"/>
          <w:sz w:val="24"/>
          <w:szCs w:val="24"/>
        </w:rPr>
      </w:pPr>
      <w:r>
        <w:rPr>
          <w:rFonts w:ascii="Arial" w:hAnsi="Arial" w:cs="Arial"/>
          <w:color w:val="auto"/>
          <w:sz w:val="24"/>
          <w:szCs w:val="24"/>
        </w:rPr>
        <w:t>ER</w:t>
      </w:r>
      <w:r>
        <w:rPr>
          <w:rFonts w:ascii="Arial" w:hAnsi="Arial" w:cs="Arial"/>
          <w:color w:val="auto"/>
          <w:sz w:val="24"/>
          <w:szCs w:val="24"/>
        </w:rPr>
        <w:tab/>
      </w:r>
      <w:r>
        <w:rPr>
          <w:rFonts w:ascii="Arial" w:hAnsi="Arial" w:cs="Arial"/>
          <w:color w:val="auto"/>
          <w:sz w:val="24"/>
          <w:szCs w:val="24"/>
        </w:rPr>
        <w:tab/>
        <w:t>Employee Relations</w:t>
      </w:r>
    </w:p>
    <w:p w14:paraId="6798BC21" w14:textId="35CC7E15" w:rsidR="00180E56" w:rsidRDefault="00D1180C" w:rsidP="00AF4431">
      <w:pPr>
        <w:spacing w:line="480" w:lineRule="auto"/>
        <w:rPr>
          <w:rFonts w:ascii="Arial" w:hAnsi="Arial" w:cs="Arial"/>
          <w:color w:val="auto"/>
          <w:sz w:val="24"/>
          <w:szCs w:val="24"/>
        </w:rPr>
      </w:pPr>
      <w:r>
        <w:rPr>
          <w:rFonts w:ascii="Arial" w:hAnsi="Arial" w:cs="Arial"/>
          <w:color w:val="auto"/>
          <w:sz w:val="24"/>
          <w:szCs w:val="24"/>
        </w:rPr>
        <w:t>EV</w:t>
      </w:r>
      <w:r>
        <w:rPr>
          <w:rFonts w:ascii="Arial" w:hAnsi="Arial" w:cs="Arial"/>
          <w:color w:val="auto"/>
          <w:sz w:val="24"/>
          <w:szCs w:val="24"/>
        </w:rPr>
        <w:tab/>
      </w:r>
      <w:r>
        <w:rPr>
          <w:rFonts w:ascii="Arial" w:hAnsi="Arial" w:cs="Arial"/>
          <w:color w:val="auto"/>
          <w:sz w:val="24"/>
          <w:szCs w:val="24"/>
        </w:rPr>
        <w:tab/>
        <w:t>Employee Voice</w:t>
      </w:r>
    </w:p>
    <w:p w14:paraId="3A9D15CB" w14:textId="77777777" w:rsidR="00AF4431" w:rsidRPr="00373D4B" w:rsidRDefault="00D1180C" w:rsidP="00AF4431">
      <w:pPr>
        <w:spacing w:line="480" w:lineRule="auto"/>
        <w:rPr>
          <w:rFonts w:ascii="Arial" w:hAnsi="Arial" w:cs="Arial"/>
          <w:color w:val="auto"/>
          <w:sz w:val="24"/>
          <w:szCs w:val="24"/>
        </w:rPr>
      </w:pPr>
      <w:r>
        <w:rPr>
          <w:rFonts w:ascii="Arial" w:hAnsi="Arial" w:cs="Arial"/>
          <w:color w:val="auto"/>
          <w:sz w:val="24"/>
          <w:szCs w:val="24"/>
        </w:rPr>
        <w:t>HARP</w:t>
      </w:r>
      <w:r>
        <w:rPr>
          <w:rFonts w:ascii="Arial" w:hAnsi="Arial" w:cs="Arial"/>
          <w:color w:val="auto"/>
          <w:sz w:val="24"/>
          <w:szCs w:val="24"/>
        </w:rPr>
        <w:tab/>
      </w:r>
      <w:r>
        <w:rPr>
          <w:rFonts w:ascii="Arial" w:hAnsi="Arial" w:cs="Arial"/>
          <w:color w:val="auto"/>
          <w:sz w:val="24"/>
          <w:szCs w:val="24"/>
        </w:rPr>
        <w:tab/>
        <w:t xml:space="preserve">Heightening your Awareness of your Research Philosophy </w:t>
      </w:r>
    </w:p>
    <w:p w14:paraId="3759D248"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OECD</w:t>
      </w:r>
      <w:r w:rsidRPr="00373D4B">
        <w:rPr>
          <w:rFonts w:ascii="Arial" w:hAnsi="Arial" w:cs="Arial"/>
          <w:color w:val="auto"/>
          <w:sz w:val="24"/>
          <w:szCs w:val="24"/>
        </w:rPr>
        <w:tab/>
      </w:r>
      <w:r w:rsidRPr="00373D4B">
        <w:rPr>
          <w:rFonts w:ascii="Arial" w:hAnsi="Arial" w:cs="Arial"/>
          <w:color w:val="auto"/>
          <w:sz w:val="24"/>
          <w:szCs w:val="24"/>
        </w:rPr>
        <w:tab/>
        <w:t>Organisation for Economic Co-operation and Development</w:t>
      </w:r>
    </w:p>
    <w:p w14:paraId="0BE4DD37" w14:textId="77777777" w:rsidR="00AF4431"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ONS</w:t>
      </w:r>
      <w:r w:rsidRPr="00373D4B">
        <w:rPr>
          <w:rFonts w:ascii="Arial" w:hAnsi="Arial" w:cs="Arial"/>
          <w:color w:val="auto"/>
          <w:sz w:val="24"/>
          <w:szCs w:val="24"/>
        </w:rPr>
        <w:tab/>
      </w:r>
      <w:r w:rsidRPr="00373D4B">
        <w:rPr>
          <w:rFonts w:ascii="Arial" w:hAnsi="Arial" w:cs="Arial"/>
          <w:color w:val="auto"/>
          <w:sz w:val="24"/>
          <w:szCs w:val="24"/>
        </w:rPr>
        <w:tab/>
        <w:t>Office of National Statistics</w:t>
      </w:r>
    </w:p>
    <w:p w14:paraId="66073E47" w14:textId="77777777" w:rsidR="00AF4431" w:rsidRDefault="00D1180C" w:rsidP="00AF4431">
      <w:pPr>
        <w:spacing w:line="480" w:lineRule="auto"/>
        <w:rPr>
          <w:rFonts w:ascii="Arial" w:hAnsi="Arial" w:cs="Arial"/>
          <w:color w:val="auto"/>
          <w:sz w:val="24"/>
          <w:szCs w:val="24"/>
        </w:rPr>
      </w:pPr>
      <w:r>
        <w:rPr>
          <w:rFonts w:ascii="Arial" w:hAnsi="Arial" w:cs="Arial"/>
          <w:color w:val="auto"/>
          <w:sz w:val="24"/>
          <w:szCs w:val="24"/>
        </w:rPr>
        <w:t>RR</w:t>
      </w:r>
      <w:r>
        <w:rPr>
          <w:rFonts w:ascii="Arial" w:hAnsi="Arial" w:cs="Arial"/>
          <w:color w:val="auto"/>
          <w:sz w:val="24"/>
          <w:szCs w:val="24"/>
        </w:rPr>
        <w:tab/>
      </w:r>
      <w:r>
        <w:rPr>
          <w:rFonts w:ascii="Arial" w:hAnsi="Arial" w:cs="Arial"/>
          <w:color w:val="auto"/>
          <w:sz w:val="24"/>
          <w:szCs w:val="24"/>
        </w:rPr>
        <w:tab/>
        <w:t>Research Report</w:t>
      </w:r>
    </w:p>
    <w:p w14:paraId="3EED0595" w14:textId="77777777" w:rsidR="00AF4431" w:rsidRPr="00373D4B" w:rsidRDefault="00D1180C" w:rsidP="00AF4431">
      <w:pPr>
        <w:spacing w:line="480" w:lineRule="auto"/>
        <w:rPr>
          <w:rFonts w:ascii="Arial" w:hAnsi="Arial" w:cs="Arial"/>
          <w:color w:val="auto"/>
          <w:sz w:val="24"/>
          <w:szCs w:val="24"/>
        </w:rPr>
      </w:pPr>
      <w:r>
        <w:rPr>
          <w:rFonts w:ascii="Arial" w:hAnsi="Arial" w:cs="Arial"/>
          <w:color w:val="auto"/>
          <w:sz w:val="24"/>
          <w:szCs w:val="24"/>
        </w:rPr>
        <w:t>TU</w:t>
      </w:r>
      <w:r>
        <w:rPr>
          <w:rFonts w:ascii="Arial" w:hAnsi="Arial" w:cs="Arial"/>
          <w:color w:val="auto"/>
          <w:sz w:val="24"/>
          <w:szCs w:val="24"/>
        </w:rPr>
        <w:tab/>
      </w:r>
      <w:r>
        <w:rPr>
          <w:rFonts w:ascii="Arial" w:hAnsi="Arial" w:cs="Arial"/>
          <w:color w:val="auto"/>
          <w:sz w:val="24"/>
          <w:szCs w:val="24"/>
        </w:rPr>
        <w:tab/>
        <w:t>Trade Union</w:t>
      </w:r>
    </w:p>
    <w:p w14:paraId="25FBEC2A"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TUC</w:t>
      </w:r>
      <w:r w:rsidRPr="00373D4B">
        <w:rPr>
          <w:rFonts w:ascii="Arial" w:hAnsi="Arial" w:cs="Arial"/>
          <w:color w:val="auto"/>
          <w:sz w:val="24"/>
          <w:szCs w:val="24"/>
        </w:rPr>
        <w:tab/>
      </w:r>
      <w:r w:rsidRPr="00373D4B">
        <w:rPr>
          <w:rFonts w:ascii="Arial" w:hAnsi="Arial" w:cs="Arial"/>
          <w:color w:val="auto"/>
          <w:sz w:val="24"/>
          <w:szCs w:val="24"/>
        </w:rPr>
        <w:tab/>
        <w:t>Trade Union Congress</w:t>
      </w:r>
    </w:p>
    <w:p w14:paraId="4C9FC23A"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VCL</w:t>
      </w:r>
      <w:r w:rsidRPr="00373D4B">
        <w:rPr>
          <w:rFonts w:ascii="Arial" w:hAnsi="Arial" w:cs="Arial"/>
          <w:color w:val="auto"/>
          <w:sz w:val="24"/>
          <w:szCs w:val="24"/>
        </w:rPr>
        <w:tab/>
      </w:r>
      <w:r w:rsidRPr="00373D4B">
        <w:rPr>
          <w:rFonts w:ascii="Arial" w:hAnsi="Arial" w:cs="Arial"/>
          <w:color w:val="auto"/>
          <w:sz w:val="24"/>
          <w:szCs w:val="24"/>
        </w:rPr>
        <w:tab/>
        <w:t>Viscose Closures Limited</w:t>
      </w:r>
    </w:p>
    <w:p w14:paraId="27EB030A"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WERS</w:t>
      </w:r>
      <w:r w:rsidRPr="00373D4B">
        <w:rPr>
          <w:rFonts w:ascii="Arial" w:hAnsi="Arial" w:cs="Arial"/>
          <w:color w:val="auto"/>
          <w:sz w:val="24"/>
          <w:szCs w:val="24"/>
        </w:rPr>
        <w:tab/>
        <w:t>Workplace Employment Relations Study</w:t>
      </w:r>
    </w:p>
    <w:p w14:paraId="090924F6" w14:textId="77777777" w:rsidR="00AF4431" w:rsidRPr="007756B3" w:rsidRDefault="00AF4431" w:rsidP="007756B3">
      <w:pPr>
        <w:rPr>
          <w:sz w:val="36"/>
          <w:szCs w:val="36"/>
        </w:rPr>
      </w:pPr>
    </w:p>
    <w:p w14:paraId="7961E587" w14:textId="1C3F0AFA" w:rsidR="00C6554A" w:rsidRDefault="00D1180C" w:rsidP="007756B3">
      <w:pPr>
        <w:pStyle w:val="ContactInfo"/>
        <w:jc w:val="left"/>
      </w:pPr>
      <w:r>
        <w:br w:type="page"/>
      </w:r>
    </w:p>
    <w:p w14:paraId="04CE2A7F" w14:textId="42A546D5" w:rsidR="00C84010" w:rsidRPr="00BB27B9" w:rsidRDefault="00D1180C" w:rsidP="00BB27B9">
      <w:pPr>
        <w:spacing w:line="480" w:lineRule="auto"/>
        <w:rPr>
          <w:color w:val="138576" w:themeColor="accent6" w:themeShade="BF"/>
          <w:sz w:val="32"/>
          <w:szCs w:val="32"/>
        </w:rPr>
      </w:pPr>
      <w:r w:rsidRPr="00BB27B9">
        <w:rPr>
          <w:color w:val="138576" w:themeColor="accent6" w:themeShade="BF"/>
          <w:sz w:val="32"/>
          <w:szCs w:val="32"/>
        </w:rPr>
        <w:lastRenderedPageBreak/>
        <w:t>Acknowledgements</w:t>
      </w:r>
    </w:p>
    <w:p w14:paraId="4AEDD00E" w14:textId="2AA6A904" w:rsidR="00233ED7" w:rsidRDefault="00D1180C" w:rsidP="00BB27B9">
      <w:pPr>
        <w:spacing w:line="480" w:lineRule="auto"/>
        <w:jc w:val="both"/>
        <w:rPr>
          <w:rFonts w:ascii="Arial" w:hAnsi="Arial" w:cs="Arial"/>
          <w:color w:val="auto"/>
          <w:sz w:val="24"/>
          <w:szCs w:val="24"/>
        </w:rPr>
      </w:pPr>
      <w:r w:rsidRPr="00233ED7">
        <w:rPr>
          <w:rFonts w:ascii="Arial" w:hAnsi="Arial" w:cs="Arial"/>
          <w:color w:val="auto"/>
          <w:sz w:val="24"/>
          <w:szCs w:val="24"/>
        </w:rPr>
        <w:t>Firstly, I would like to than</w:t>
      </w:r>
      <w:r>
        <w:rPr>
          <w:rFonts w:ascii="Arial" w:hAnsi="Arial" w:cs="Arial"/>
          <w:color w:val="auto"/>
          <w:sz w:val="24"/>
          <w:szCs w:val="24"/>
        </w:rPr>
        <w:t xml:space="preserve">k </w:t>
      </w:r>
      <w:r w:rsidR="007756B3">
        <w:rPr>
          <w:rFonts w:ascii="Arial" w:hAnsi="Arial" w:cs="Arial"/>
          <w:color w:val="auto"/>
          <w:sz w:val="24"/>
          <w:szCs w:val="24"/>
        </w:rPr>
        <w:t xml:space="preserve">my host organisation, </w:t>
      </w:r>
      <w:r>
        <w:rPr>
          <w:rFonts w:ascii="Arial" w:hAnsi="Arial" w:cs="Arial"/>
          <w:color w:val="auto"/>
          <w:sz w:val="24"/>
          <w:szCs w:val="24"/>
        </w:rPr>
        <w:t>VCL</w:t>
      </w:r>
      <w:r w:rsidR="007756B3">
        <w:rPr>
          <w:rFonts w:ascii="Arial" w:hAnsi="Arial" w:cs="Arial"/>
          <w:color w:val="auto"/>
          <w:sz w:val="24"/>
          <w:szCs w:val="24"/>
        </w:rPr>
        <w:t>,</w:t>
      </w:r>
      <w:r>
        <w:rPr>
          <w:rFonts w:ascii="Arial" w:hAnsi="Arial" w:cs="Arial"/>
          <w:color w:val="auto"/>
          <w:sz w:val="24"/>
          <w:szCs w:val="24"/>
        </w:rPr>
        <w:t xml:space="preserve"> for allowing</w:t>
      </w:r>
      <w:r w:rsidR="007756B3">
        <w:rPr>
          <w:rFonts w:ascii="Arial" w:hAnsi="Arial" w:cs="Arial"/>
          <w:color w:val="auto"/>
          <w:sz w:val="24"/>
          <w:szCs w:val="24"/>
        </w:rPr>
        <w:t>,</w:t>
      </w:r>
      <w:r>
        <w:rPr>
          <w:rFonts w:ascii="Arial" w:hAnsi="Arial" w:cs="Arial"/>
          <w:color w:val="auto"/>
          <w:sz w:val="24"/>
          <w:szCs w:val="24"/>
        </w:rPr>
        <w:t xml:space="preserve"> supporting</w:t>
      </w:r>
      <w:r w:rsidR="007756B3">
        <w:rPr>
          <w:rFonts w:ascii="Arial" w:hAnsi="Arial" w:cs="Arial"/>
          <w:color w:val="auto"/>
          <w:sz w:val="24"/>
          <w:szCs w:val="24"/>
        </w:rPr>
        <w:t xml:space="preserve"> and assisting</w:t>
      </w:r>
      <w:r>
        <w:rPr>
          <w:rFonts w:ascii="Arial" w:hAnsi="Arial" w:cs="Arial"/>
          <w:color w:val="auto"/>
          <w:sz w:val="24"/>
          <w:szCs w:val="24"/>
        </w:rPr>
        <w:t xml:space="preserve"> me through the completion of this research report.  </w:t>
      </w:r>
    </w:p>
    <w:p w14:paraId="5D2089BD" w14:textId="2CB7C179"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I am very grateful to </w:t>
      </w:r>
      <w:r w:rsidR="00ED6316">
        <w:rPr>
          <w:rFonts w:ascii="Arial" w:hAnsi="Arial" w:cs="Arial"/>
          <w:color w:val="auto"/>
          <w:sz w:val="24"/>
          <w:szCs w:val="24"/>
        </w:rPr>
        <w:t>many</w:t>
      </w:r>
      <w:r>
        <w:rPr>
          <w:rFonts w:ascii="Arial" w:hAnsi="Arial" w:cs="Arial"/>
          <w:color w:val="auto"/>
          <w:sz w:val="24"/>
          <w:szCs w:val="24"/>
        </w:rPr>
        <w:t xml:space="preserve"> people who have been instrumental in helping me to get this research report to completion.  Some however deserve a special mention:</w:t>
      </w:r>
    </w:p>
    <w:p w14:paraId="1B9DBAB0" w14:textId="5E443F87" w:rsidR="006479E5"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Vince Minchella</w:t>
      </w:r>
      <w:r w:rsidR="003922AE">
        <w:rPr>
          <w:rFonts w:ascii="Arial" w:hAnsi="Arial" w:cs="Arial"/>
          <w:color w:val="auto"/>
          <w:sz w:val="24"/>
          <w:szCs w:val="24"/>
        </w:rPr>
        <w:t>,</w:t>
      </w:r>
      <w:r w:rsidR="009679DD">
        <w:rPr>
          <w:rFonts w:ascii="Arial" w:hAnsi="Arial" w:cs="Arial"/>
          <w:color w:val="auto"/>
          <w:sz w:val="24"/>
          <w:szCs w:val="24"/>
        </w:rPr>
        <w:t xml:space="preserve"> for his valuable and constructive suggestions during th</w:t>
      </w:r>
      <w:r w:rsidR="00B75225">
        <w:rPr>
          <w:rFonts w:ascii="Arial" w:hAnsi="Arial" w:cs="Arial"/>
          <w:color w:val="auto"/>
          <w:sz w:val="24"/>
          <w:szCs w:val="24"/>
        </w:rPr>
        <w:t>e planning and development of this</w:t>
      </w:r>
      <w:r w:rsidR="009679DD">
        <w:rPr>
          <w:rFonts w:ascii="Arial" w:hAnsi="Arial" w:cs="Arial"/>
          <w:color w:val="auto"/>
          <w:sz w:val="24"/>
          <w:szCs w:val="24"/>
        </w:rPr>
        <w:t xml:space="preserve"> research report.</w:t>
      </w:r>
      <w:r>
        <w:rPr>
          <w:rFonts w:ascii="Arial" w:hAnsi="Arial" w:cs="Arial"/>
          <w:color w:val="auto"/>
          <w:sz w:val="24"/>
          <w:szCs w:val="24"/>
        </w:rPr>
        <w:t xml:space="preserve"> </w:t>
      </w:r>
    </w:p>
    <w:p w14:paraId="4A1B632F" w14:textId="18DEE96B" w:rsidR="00233ED7"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Stephen Armstrong</w:t>
      </w:r>
      <w:r w:rsidR="003922AE">
        <w:rPr>
          <w:rFonts w:ascii="Arial" w:hAnsi="Arial" w:cs="Arial"/>
          <w:color w:val="auto"/>
          <w:sz w:val="24"/>
          <w:szCs w:val="24"/>
        </w:rPr>
        <w:t xml:space="preserve"> </w:t>
      </w:r>
      <w:r w:rsidR="006479E5">
        <w:rPr>
          <w:rFonts w:ascii="Arial" w:hAnsi="Arial" w:cs="Arial"/>
          <w:color w:val="auto"/>
          <w:sz w:val="24"/>
          <w:szCs w:val="24"/>
        </w:rPr>
        <w:t xml:space="preserve">for </w:t>
      </w:r>
      <w:r w:rsidR="009679DD">
        <w:rPr>
          <w:rFonts w:ascii="Arial" w:hAnsi="Arial" w:cs="Arial"/>
          <w:color w:val="auto"/>
          <w:sz w:val="24"/>
          <w:szCs w:val="24"/>
        </w:rPr>
        <w:t>his</w:t>
      </w:r>
      <w:r w:rsidR="006479E5">
        <w:rPr>
          <w:rFonts w:ascii="Arial" w:hAnsi="Arial" w:cs="Arial"/>
          <w:color w:val="auto"/>
          <w:sz w:val="24"/>
          <w:szCs w:val="24"/>
        </w:rPr>
        <w:t xml:space="preserve"> encouragement</w:t>
      </w:r>
      <w:r w:rsidR="00B75225">
        <w:rPr>
          <w:rFonts w:ascii="Arial" w:hAnsi="Arial" w:cs="Arial"/>
          <w:color w:val="auto"/>
          <w:sz w:val="24"/>
          <w:szCs w:val="24"/>
        </w:rPr>
        <w:t>,</w:t>
      </w:r>
      <w:r w:rsidR="006479E5">
        <w:rPr>
          <w:rFonts w:ascii="Arial" w:hAnsi="Arial" w:cs="Arial"/>
          <w:color w:val="auto"/>
          <w:sz w:val="24"/>
          <w:szCs w:val="24"/>
        </w:rPr>
        <w:t xml:space="preserve"> </w:t>
      </w:r>
      <w:r w:rsidR="004A354E">
        <w:rPr>
          <w:rFonts w:ascii="Arial" w:hAnsi="Arial" w:cs="Arial"/>
          <w:color w:val="auto"/>
          <w:sz w:val="24"/>
          <w:szCs w:val="24"/>
        </w:rPr>
        <w:t>positivity,</w:t>
      </w:r>
      <w:r w:rsidR="006479E5">
        <w:rPr>
          <w:rFonts w:ascii="Arial" w:hAnsi="Arial" w:cs="Arial"/>
          <w:color w:val="auto"/>
          <w:sz w:val="24"/>
          <w:szCs w:val="24"/>
        </w:rPr>
        <w:t xml:space="preserve"> </w:t>
      </w:r>
      <w:r w:rsidR="00B75225">
        <w:rPr>
          <w:rFonts w:ascii="Arial" w:hAnsi="Arial" w:cs="Arial"/>
          <w:color w:val="auto"/>
          <w:sz w:val="24"/>
          <w:szCs w:val="24"/>
        </w:rPr>
        <w:t xml:space="preserve">and unwavering support </w:t>
      </w:r>
      <w:r w:rsidR="006479E5">
        <w:rPr>
          <w:rFonts w:ascii="Arial" w:hAnsi="Arial" w:cs="Arial"/>
          <w:color w:val="auto"/>
          <w:sz w:val="24"/>
          <w:szCs w:val="24"/>
        </w:rPr>
        <w:t>when I needed it most</w:t>
      </w:r>
      <w:r w:rsidR="003922AE">
        <w:rPr>
          <w:rFonts w:ascii="Arial" w:hAnsi="Arial" w:cs="Arial"/>
          <w:color w:val="auto"/>
          <w:sz w:val="24"/>
          <w:szCs w:val="24"/>
        </w:rPr>
        <w:t xml:space="preserve">. </w:t>
      </w:r>
    </w:p>
    <w:p w14:paraId="46EBC339" w14:textId="5836ED7E"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My supervisor, Sharon Atkins, </w:t>
      </w:r>
      <w:r w:rsidR="00180648">
        <w:rPr>
          <w:rFonts w:ascii="Arial" w:hAnsi="Arial" w:cs="Arial"/>
          <w:color w:val="auto"/>
          <w:sz w:val="24"/>
          <w:szCs w:val="24"/>
        </w:rPr>
        <w:t xml:space="preserve">for </w:t>
      </w:r>
      <w:r w:rsidR="009679DD">
        <w:rPr>
          <w:rFonts w:ascii="Arial" w:hAnsi="Arial" w:cs="Arial"/>
          <w:color w:val="auto"/>
          <w:sz w:val="24"/>
          <w:szCs w:val="24"/>
        </w:rPr>
        <w:t>her</w:t>
      </w:r>
      <w:r>
        <w:rPr>
          <w:rFonts w:ascii="Arial" w:hAnsi="Arial" w:cs="Arial"/>
          <w:color w:val="auto"/>
          <w:sz w:val="24"/>
          <w:szCs w:val="24"/>
        </w:rPr>
        <w:t xml:space="preserve"> sound advice and guidance.</w:t>
      </w:r>
    </w:p>
    <w:p w14:paraId="501459CB" w14:textId="0BD30A92" w:rsidR="0039253C" w:rsidRDefault="00D1180C" w:rsidP="0039253C">
      <w:pPr>
        <w:spacing w:line="480" w:lineRule="auto"/>
        <w:jc w:val="both"/>
        <w:rPr>
          <w:rFonts w:ascii="Arial" w:hAnsi="Arial" w:cs="Arial"/>
          <w:color w:val="auto"/>
          <w:sz w:val="24"/>
          <w:szCs w:val="24"/>
        </w:rPr>
      </w:pPr>
      <w:r>
        <w:rPr>
          <w:rFonts w:ascii="Arial" w:hAnsi="Arial" w:cs="Arial"/>
          <w:color w:val="auto"/>
          <w:sz w:val="24"/>
          <w:szCs w:val="24"/>
        </w:rPr>
        <w:t xml:space="preserve">My tutor, Julie Hayward and the examiners at the University of Wales, Trinity Saint David. </w:t>
      </w:r>
    </w:p>
    <w:p w14:paraId="797B021B" w14:textId="764B9FC8"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Vince Moses, </w:t>
      </w:r>
      <w:r w:rsidR="009679DD">
        <w:rPr>
          <w:rFonts w:ascii="Arial" w:hAnsi="Arial" w:cs="Arial"/>
          <w:color w:val="auto"/>
          <w:sz w:val="24"/>
          <w:szCs w:val="24"/>
        </w:rPr>
        <w:t>for his</w:t>
      </w:r>
      <w:r>
        <w:rPr>
          <w:rFonts w:ascii="Arial" w:hAnsi="Arial" w:cs="Arial"/>
          <w:color w:val="auto"/>
          <w:sz w:val="24"/>
          <w:szCs w:val="24"/>
        </w:rPr>
        <w:t xml:space="preserve"> assist</w:t>
      </w:r>
      <w:r w:rsidR="009679DD">
        <w:rPr>
          <w:rFonts w:ascii="Arial" w:hAnsi="Arial" w:cs="Arial"/>
          <w:color w:val="auto"/>
          <w:sz w:val="24"/>
          <w:szCs w:val="24"/>
        </w:rPr>
        <w:t>ance</w:t>
      </w:r>
      <w:r>
        <w:rPr>
          <w:rFonts w:ascii="Arial" w:hAnsi="Arial" w:cs="Arial"/>
          <w:color w:val="auto"/>
          <w:sz w:val="24"/>
          <w:szCs w:val="24"/>
        </w:rPr>
        <w:t xml:space="preserve"> with the delivery of the employee</w:t>
      </w:r>
      <w:r w:rsidR="00582717">
        <w:rPr>
          <w:rFonts w:ascii="Arial" w:hAnsi="Arial" w:cs="Arial"/>
          <w:color w:val="auto"/>
          <w:sz w:val="24"/>
          <w:szCs w:val="24"/>
        </w:rPr>
        <w:t xml:space="preserve"> questionnaire</w:t>
      </w:r>
      <w:r>
        <w:rPr>
          <w:rFonts w:ascii="Arial" w:hAnsi="Arial" w:cs="Arial"/>
          <w:color w:val="auto"/>
          <w:sz w:val="24"/>
          <w:szCs w:val="24"/>
        </w:rPr>
        <w:t>.</w:t>
      </w:r>
    </w:p>
    <w:p w14:paraId="3F1EA7F1" w14:textId="42941CE0"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The pilot test group at VCL for their open, </w:t>
      </w:r>
      <w:r w:rsidR="004A354E">
        <w:rPr>
          <w:rFonts w:ascii="Arial" w:hAnsi="Arial" w:cs="Arial"/>
          <w:color w:val="auto"/>
          <w:sz w:val="24"/>
          <w:szCs w:val="24"/>
        </w:rPr>
        <w:t>honest,</w:t>
      </w:r>
      <w:r>
        <w:rPr>
          <w:rFonts w:ascii="Arial" w:hAnsi="Arial" w:cs="Arial"/>
          <w:color w:val="auto"/>
          <w:sz w:val="24"/>
          <w:szCs w:val="24"/>
        </w:rPr>
        <w:t xml:space="preserve"> and incredibly helpful feedback. </w:t>
      </w:r>
    </w:p>
    <w:p w14:paraId="4BA27921" w14:textId="5C0877FE"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All</w:t>
      </w:r>
      <w:r w:rsidR="006C50A9">
        <w:rPr>
          <w:rFonts w:ascii="Arial" w:hAnsi="Arial" w:cs="Arial"/>
          <w:color w:val="auto"/>
          <w:sz w:val="24"/>
          <w:szCs w:val="24"/>
        </w:rPr>
        <w:t xml:space="preserve"> </w:t>
      </w:r>
      <w:r>
        <w:rPr>
          <w:rFonts w:ascii="Arial" w:hAnsi="Arial" w:cs="Arial"/>
          <w:color w:val="auto"/>
          <w:sz w:val="24"/>
          <w:szCs w:val="24"/>
        </w:rPr>
        <w:t xml:space="preserve">the </w:t>
      </w:r>
      <w:r w:rsidR="00C71CC0">
        <w:rPr>
          <w:rFonts w:ascii="Arial" w:hAnsi="Arial" w:cs="Arial"/>
          <w:color w:val="auto"/>
          <w:sz w:val="24"/>
          <w:szCs w:val="24"/>
        </w:rPr>
        <w:t xml:space="preserve">employees </w:t>
      </w:r>
      <w:r>
        <w:rPr>
          <w:rFonts w:ascii="Arial" w:hAnsi="Arial" w:cs="Arial"/>
          <w:color w:val="auto"/>
          <w:sz w:val="24"/>
          <w:szCs w:val="24"/>
        </w:rPr>
        <w:t>at VCL who took the time to contribute to the employee survey which allowed me to complete this project and potentially re-shape the future of employee relations at VCL.</w:t>
      </w:r>
    </w:p>
    <w:p w14:paraId="5E552DE2" w14:textId="6A4228B3" w:rsidR="00C84010" w:rsidRPr="00233ED7" w:rsidRDefault="00D1180C" w:rsidP="00F40164">
      <w:pPr>
        <w:spacing w:line="480" w:lineRule="auto"/>
        <w:jc w:val="both"/>
        <w:rPr>
          <w:rFonts w:asciiTheme="majorHAnsi" w:eastAsiaTheme="majorEastAsia" w:hAnsiTheme="majorHAnsi" w:cstheme="majorBidi"/>
          <w:color w:val="007789" w:themeColor="accent1" w:themeShade="BF"/>
          <w:sz w:val="32"/>
        </w:rPr>
      </w:pPr>
      <w:r>
        <w:rPr>
          <w:rFonts w:ascii="Arial" w:hAnsi="Arial" w:cs="Arial"/>
          <w:color w:val="auto"/>
          <w:sz w:val="24"/>
          <w:szCs w:val="24"/>
        </w:rPr>
        <w:t xml:space="preserve">My daughter, Amber, my </w:t>
      </w:r>
      <w:r w:rsidR="009D379D">
        <w:rPr>
          <w:rFonts w:ascii="Arial" w:hAnsi="Arial" w:cs="Arial"/>
          <w:color w:val="auto"/>
          <w:sz w:val="24"/>
          <w:szCs w:val="24"/>
        </w:rPr>
        <w:t>inspiration,</w:t>
      </w:r>
      <w:r>
        <w:rPr>
          <w:rFonts w:ascii="Arial" w:hAnsi="Arial" w:cs="Arial"/>
          <w:color w:val="auto"/>
          <w:sz w:val="24"/>
          <w:szCs w:val="24"/>
        </w:rPr>
        <w:t xml:space="preserve"> and best friend.</w:t>
      </w:r>
      <w:r w:rsidRPr="00233ED7">
        <w:br w:type="page"/>
      </w:r>
    </w:p>
    <w:sdt>
      <w:sdtPr>
        <w:rPr>
          <w:rFonts w:asciiTheme="minorHAnsi" w:eastAsiaTheme="minorHAnsi" w:hAnsiTheme="minorHAnsi" w:cstheme="minorBidi"/>
          <w:color w:val="595959" w:themeColor="text1" w:themeTint="A6"/>
          <w:sz w:val="22"/>
          <w:szCs w:val="22"/>
        </w:rPr>
        <w:id w:val="797576581"/>
        <w:docPartObj>
          <w:docPartGallery w:val="Table of Contents"/>
          <w:docPartUnique/>
        </w:docPartObj>
      </w:sdtPr>
      <w:sdtEndPr>
        <w:rPr>
          <w:rFonts w:ascii="Arial" w:hAnsi="Arial" w:cs="Arial"/>
          <w:b/>
          <w:bCs/>
          <w:noProof/>
          <w:color w:val="auto"/>
          <w:sz w:val="24"/>
          <w:szCs w:val="24"/>
        </w:rPr>
      </w:sdtEndPr>
      <w:sdtContent>
        <w:p w14:paraId="152FA5FB" w14:textId="6275DA56" w:rsidR="00BB27B9" w:rsidRPr="00DC42E5" w:rsidRDefault="00D1180C">
          <w:pPr>
            <w:pStyle w:val="TOCHeading"/>
            <w:rPr>
              <w:rFonts w:ascii="Arial" w:hAnsi="Arial" w:cs="Arial"/>
              <w:color w:val="auto"/>
              <w:sz w:val="24"/>
              <w:szCs w:val="24"/>
            </w:rPr>
          </w:pPr>
          <w:r>
            <w:t>Contents</w:t>
          </w:r>
        </w:p>
        <w:p w14:paraId="454797B1" w14:textId="52F9F056" w:rsidR="00DC42E5" w:rsidRPr="00DC42E5" w:rsidRDefault="00D1180C">
          <w:pPr>
            <w:pStyle w:val="TOC1"/>
            <w:tabs>
              <w:tab w:val="right" w:leader="dot" w:pos="8630"/>
            </w:tabs>
            <w:rPr>
              <w:rFonts w:ascii="Arial" w:eastAsiaTheme="minorEastAsia" w:hAnsi="Arial" w:cs="Arial"/>
              <w:noProof/>
              <w:color w:val="auto"/>
              <w:sz w:val="24"/>
              <w:szCs w:val="24"/>
              <w:lang w:val="en-GB" w:eastAsia="en-GB"/>
            </w:rPr>
          </w:pPr>
          <w:r w:rsidRPr="00207F01">
            <w:rPr>
              <w:rFonts w:ascii="Arial" w:hAnsi="Arial" w:cs="Arial"/>
              <w:color w:val="auto"/>
              <w:sz w:val="24"/>
              <w:szCs w:val="24"/>
            </w:rPr>
            <w:fldChar w:fldCharType="begin"/>
          </w:r>
          <w:r w:rsidRPr="00207F01">
            <w:rPr>
              <w:rFonts w:ascii="Arial" w:hAnsi="Arial" w:cs="Arial"/>
              <w:color w:val="auto"/>
              <w:sz w:val="24"/>
              <w:szCs w:val="24"/>
            </w:rPr>
            <w:instrText xml:space="preserve"> TOC \o "1-3" \h \z \u </w:instrText>
          </w:r>
          <w:r w:rsidRPr="00207F01">
            <w:rPr>
              <w:rFonts w:ascii="Arial" w:hAnsi="Arial" w:cs="Arial"/>
              <w:color w:val="auto"/>
              <w:sz w:val="24"/>
              <w:szCs w:val="24"/>
            </w:rPr>
            <w:fldChar w:fldCharType="separate"/>
          </w:r>
          <w:hyperlink w:anchor="_Toc80694365" w:history="1">
            <w:r w:rsidR="00DC42E5" w:rsidRPr="00DC42E5">
              <w:rPr>
                <w:rStyle w:val="Hyperlink"/>
                <w:rFonts w:ascii="Arial" w:hAnsi="Arial" w:cs="Arial"/>
                <w:noProof/>
                <w:color w:val="auto"/>
                <w:sz w:val="24"/>
                <w:szCs w:val="24"/>
              </w:rPr>
              <w:t>Table of Figures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_Toc80694365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w:t>
            </w:r>
            <w:r w:rsidR="00DC42E5" w:rsidRPr="00DC42E5">
              <w:rPr>
                <w:rFonts w:ascii="Arial" w:hAnsi="Arial" w:cs="Arial"/>
                <w:noProof/>
                <w:webHidden/>
                <w:color w:val="auto"/>
                <w:sz w:val="24"/>
                <w:szCs w:val="24"/>
              </w:rPr>
              <w:fldChar w:fldCharType="end"/>
            </w:r>
          </w:hyperlink>
        </w:p>
        <w:p w14:paraId="66934960" w14:textId="017D94F6"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366" w:history="1">
            <w:r w:rsidR="00DC42E5" w:rsidRPr="00DC42E5">
              <w:rPr>
                <w:rStyle w:val="Hyperlink"/>
                <w:rFonts w:ascii="Arial" w:hAnsi="Arial" w:cs="Arial"/>
                <w:noProof/>
                <w:color w:val="auto"/>
                <w:sz w:val="24"/>
                <w:szCs w:val="24"/>
              </w:rPr>
              <w:t>Table of Tables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_Toc80694366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6</w:t>
            </w:r>
            <w:r w:rsidR="00DC42E5" w:rsidRPr="00DC42E5">
              <w:rPr>
                <w:rFonts w:ascii="Arial" w:hAnsi="Arial" w:cs="Arial"/>
                <w:noProof/>
                <w:webHidden/>
                <w:color w:val="auto"/>
                <w:sz w:val="24"/>
                <w:szCs w:val="24"/>
              </w:rPr>
              <w:fldChar w:fldCharType="end"/>
            </w:r>
          </w:hyperlink>
        </w:p>
        <w:p w14:paraId="3B72CD2E" w14:textId="2496FDB7"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367" w:history="1">
            <w:r w:rsidR="00DC42E5" w:rsidRPr="00DC42E5">
              <w:rPr>
                <w:rStyle w:val="Hyperlink"/>
                <w:rFonts w:ascii="Arial" w:hAnsi="Arial" w:cs="Arial"/>
                <w:noProof/>
                <w:color w:val="auto"/>
                <w:sz w:val="24"/>
                <w:szCs w:val="24"/>
              </w:rPr>
              <w:t>Abstract</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_Toc80694367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7</w:t>
            </w:r>
            <w:r w:rsidR="00DC42E5" w:rsidRPr="00DC42E5">
              <w:rPr>
                <w:rFonts w:ascii="Arial" w:hAnsi="Arial" w:cs="Arial"/>
                <w:noProof/>
                <w:webHidden/>
                <w:color w:val="auto"/>
                <w:sz w:val="24"/>
                <w:szCs w:val="24"/>
              </w:rPr>
              <w:fldChar w:fldCharType="end"/>
            </w:r>
          </w:hyperlink>
        </w:p>
        <w:p w14:paraId="3E36275E" w14:textId="65104106"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368" w:history="1">
            <w:r w:rsidR="00DC42E5" w:rsidRPr="00DC42E5">
              <w:rPr>
                <w:rStyle w:val="Hyperlink"/>
                <w:rFonts w:ascii="Arial" w:hAnsi="Arial" w:cs="Arial"/>
                <w:noProof/>
                <w:color w:val="auto"/>
                <w:sz w:val="24"/>
                <w:szCs w:val="24"/>
              </w:rPr>
              <w:t>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Introduction &amp; rationale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_Toc80694368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8</w:t>
            </w:r>
            <w:r w:rsidR="00DC42E5" w:rsidRPr="00DC42E5">
              <w:rPr>
                <w:rFonts w:ascii="Arial" w:hAnsi="Arial" w:cs="Arial"/>
                <w:noProof/>
                <w:webHidden/>
                <w:color w:val="auto"/>
                <w:sz w:val="24"/>
                <w:szCs w:val="24"/>
              </w:rPr>
              <w:fldChar w:fldCharType="end"/>
            </w:r>
          </w:hyperlink>
        </w:p>
        <w:p w14:paraId="3E9109D4" w14:textId="57FDB8EB"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369" w:history="1">
            <w:r w:rsidR="00DC42E5" w:rsidRPr="00DC42E5">
              <w:rPr>
                <w:rStyle w:val="Hyperlink"/>
                <w:rFonts w:ascii="Arial" w:hAnsi="Arial" w:cs="Arial"/>
                <w:noProof/>
                <w:color w:val="auto"/>
                <w:sz w:val="24"/>
                <w:szCs w:val="24"/>
              </w:rPr>
              <w:t>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Literature Review</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_Toc80694369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11</w:t>
            </w:r>
            <w:r w:rsidR="00DC42E5" w:rsidRPr="00DC42E5">
              <w:rPr>
                <w:rFonts w:ascii="Arial" w:hAnsi="Arial" w:cs="Arial"/>
                <w:noProof/>
                <w:webHidden/>
                <w:color w:val="auto"/>
                <w:sz w:val="24"/>
                <w:szCs w:val="24"/>
              </w:rPr>
              <w:fldChar w:fldCharType="end"/>
            </w:r>
          </w:hyperlink>
        </w:p>
        <w:p w14:paraId="5D32EB32" w14:textId="5023CB80"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0" w:history="1">
            <w:r w:rsidR="00DC42E5" w:rsidRPr="00DC42E5">
              <w:rPr>
                <w:rStyle w:val="Hyperlink"/>
                <w:rFonts w:ascii="Arial" w:hAnsi="Arial" w:cs="Arial"/>
                <w:noProof/>
                <w:color w:val="auto"/>
                <w:sz w:val="24"/>
                <w:szCs w:val="24"/>
              </w:rPr>
              <w:t>2.1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Employee Engagement</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11</w:t>
            </w:r>
            <w:r w:rsidR="00DC42E5" w:rsidRPr="00DC42E5">
              <w:rPr>
                <w:rFonts w:ascii="Arial" w:hAnsi="Arial" w:cs="Arial"/>
                <w:noProof/>
                <w:webHidden/>
                <w:color w:val="auto"/>
                <w:sz w:val="24"/>
                <w:szCs w:val="24"/>
              </w:rPr>
              <w:fldChar w:fldCharType="end"/>
            </w:r>
          </w:hyperlink>
        </w:p>
        <w:p w14:paraId="0575CD8F" w14:textId="056D4034"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1" w:history="1">
            <w:r w:rsidR="00DC42E5" w:rsidRPr="00DC42E5">
              <w:rPr>
                <w:rStyle w:val="Hyperlink"/>
                <w:rFonts w:ascii="Arial" w:hAnsi="Arial" w:cs="Arial"/>
                <w:noProof/>
                <w:color w:val="auto"/>
                <w:sz w:val="24"/>
                <w:szCs w:val="24"/>
              </w:rPr>
              <w:t>2.2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Employee engagement and Employee voice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_Toc80694371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11</w:t>
            </w:r>
            <w:r w:rsidR="00DC42E5" w:rsidRPr="00DC42E5">
              <w:rPr>
                <w:rFonts w:ascii="Arial" w:hAnsi="Arial" w:cs="Arial"/>
                <w:noProof/>
                <w:webHidden/>
                <w:color w:val="auto"/>
                <w:sz w:val="24"/>
                <w:szCs w:val="24"/>
              </w:rPr>
              <w:fldChar w:fldCharType="end"/>
            </w:r>
          </w:hyperlink>
        </w:p>
        <w:p w14:paraId="135BAC1C" w14:textId="26EED1D5" w:rsidR="00DC42E5" w:rsidRPr="00DC42E5" w:rsidRDefault="00FB193F">
          <w:pPr>
            <w:pStyle w:val="TOC3"/>
            <w:tabs>
              <w:tab w:val="left" w:pos="1320"/>
              <w:tab w:val="right" w:leader="dot" w:pos="8630"/>
            </w:tabs>
            <w:rPr>
              <w:rFonts w:ascii="Arial" w:eastAsiaTheme="minorEastAsia" w:hAnsi="Arial" w:cs="Arial"/>
              <w:noProof/>
              <w:color w:val="auto"/>
              <w:sz w:val="24"/>
              <w:szCs w:val="24"/>
              <w:lang w:val="en-GB" w:eastAsia="en-GB"/>
            </w:rPr>
          </w:pPr>
          <w:hyperlink w:anchor="_Toc80694372" w:history="1">
            <w:r w:rsidR="00DC42E5" w:rsidRPr="00DC42E5">
              <w:rPr>
                <w:rStyle w:val="Hyperlink"/>
                <w:rFonts w:ascii="Arial" w:hAnsi="Arial" w:cs="Arial"/>
                <w:noProof/>
                <w:color w:val="auto"/>
                <w:sz w:val="24"/>
                <w:szCs w:val="24"/>
              </w:rPr>
              <w:t>2.2.1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Workplace Employment Relations Study (WERS)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_Toc80694372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12</w:t>
            </w:r>
            <w:r w:rsidR="00DC42E5" w:rsidRPr="00DC42E5">
              <w:rPr>
                <w:rFonts w:ascii="Arial" w:hAnsi="Arial" w:cs="Arial"/>
                <w:noProof/>
                <w:webHidden/>
                <w:color w:val="auto"/>
                <w:sz w:val="24"/>
                <w:szCs w:val="24"/>
              </w:rPr>
              <w:fldChar w:fldCharType="end"/>
            </w:r>
          </w:hyperlink>
        </w:p>
        <w:p w14:paraId="3EE67AC0" w14:textId="6C7AAD26" w:rsidR="00DC42E5" w:rsidRPr="00DC42E5" w:rsidRDefault="00FB193F">
          <w:pPr>
            <w:pStyle w:val="TOC3"/>
            <w:tabs>
              <w:tab w:val="left" w:pos="1320"/>
              <w:tab w:val="right" w:leader="dot" w:pos="8630"/>
            </w:tabs>
            <w:rPr>
              <w:rFonts w:ascii="Arial" w:eastAsiaTheme="minorEastAsia" w:hAnsi="Arial" w:cs="Arial"/>
              <w:noProof/>
              <w:color w:val="auto"/>
              <w:sz w:val="24"/>
              <w:szCs w:val="24"/>
              <w:lang w:val="en-GB" w:eastAsia="en-GB"/>
            </w:rPr>
          </w:pPr>
          <w:hyperlink w:anchor="_Toc80694373" w:history="1">
            <w:r w:rsidR="00DC42E5" w:rsidRPr="00DC42E5">
              <w:rPr>
                <w:rStyle w:val="Hyperlink"/>
                <w:rFonts w:ascii="Arial" w:hAnsi="Arial" w:cs="Arial"/>
                <w:noProof/>
                <w:color w:val="auto"/>
                <w:sz w:val="24"/>
                <w:szCs w:val="24"/>
              </w:rPr>
              <w:t>2.2.2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The Good Work Plan / Taylor Review</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_Toc80694373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13</w:t>
            </w:r>
            <w:r w:rsidR="00DC42E5" w:rsidRPr="00DC42E5">
              <w:rPr>
                <w:rFonts w:ascii="Arial" w:hAnsi="Arial" w:cs="Arial"/>
                <w:noProof/>
                <w:webHidden/>
                <w:color w:val="auto"/>
                <w:sz w:val="24"/>
                <w:szCs w:val="24"/>
              </w:rPr>
              <w:fldChar w:fldCharType="end"/>
            </w:r>
          </w:hyperlink>
        </w:p>
        <w:p w14:paraId="2AFFE3A7" w14:textId="054F1FEF"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4" w:history="1">
            <w:r w:rsidR="00DC42E5" w:rsidRPr="00DC42E5">
              <w:rPr>
                <w:rStyle w:val="Hyperlink"/>
                <w:rFonts w:ascii="Arial" w:hAnsi="Arial" w:cs="Arial"/>
                <w:noProof/>
                <w:color w:val="auto"/>
                <w:sz w:val="24"/>
                <w:szCs w:val="24"/>
              </w:rPr>
              <w:t>2.3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Employee voice Theory and practice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_Toc80694374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13</w:t>
            </w:r>
            <w:r w:rsidR="00DC42E5" w:rsidRPr="00DC42E5">
              <w:rPr>
                <w:rFonts w:ascii="Arial" w:hAnsi="Arial" w:cs="Arial"/>
                <w:noProof/>
                <w:webHidden/>
                <w:color w:val="auto"/>
                <w:sz w:val="24"/>
                <w:szCs w:val="24"/>
              </w:rPr>
              <w:fldChar w:fldCharType="end"/>
            </w:r>
          </w:hyperlink>
        </w:p>
        <w:p w14:paraId="35CD5795" w14:textId="636CDC80"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5" w:history="1">
            <w:r w:rsidR="00DC42E5" w:rsidRPr="00DC42E5">
              <w:rPr>
                <w:rStyle w:val="Hyperlink"/>
                <w:rFonts w:ascii="Arial" w:hAnsi="Arial" w:cs="Arial"/>
                <w:noProof/>
                <w:color w:val="auto"/>
                <w:sz w:val="24"/>
                <w:szCs w:val="24"/>
              </w:rPr>
              <w:t>2.4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The role of line managers and employee voice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17</w:t>
            </w:r>
            <w:r w:rsidR="00DC42E5" w:rsidRPr="00DC42E5">
              <w:rPr>
                <w:rFonts w:ascii="Arial" w:hAnsi="Arial" w:cs="Arial"/>
                <w:noProof/>
                <w:webHidden/>
                <w:color w:val="auto"/>
                <w:sz w:val="24"/>
                <w:szCs w:val="24"/>
              </w:rPr>
              <w:fldChar w:fldCharType="end"/>
            </w:r>
          </w:hyperlink>
        </w:p>
        <w:p w14:paraId="21A5C7C5" w14:textId="4AA355D6"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6" w:history="1">
            <w:r w:rsidR="00DC42E5" w:rsidRPr="00DC42E5">
              <w:rPr>
                <w:rStyle w:val="Hyperlink"/>
                <w:rFonts w:ascii="Arial" w:hAnsi="Arial" w:cs="Arial"/>
                <w:noProof/>
                <w:color w:val="auto"/>
                <w:sz w:val="24"/>
                <w:szCs w:val="24"/>
              </w:rPr>
              <w:t>2.5</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Covid-19 and employee voice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17</w:t>
            </w:r>
            <w:r w:rsidR="00DC42E5" w:rsidRPr="00DC42E5">
              <w:rPr>
                <w:rFonts w:ascii="Arial" w:hAnsi="Arial" w:cs="Arial"/>
                <w:noProof/>
                <w:webHidden/>
                <w:color w:val="auto"/>
                <w:sz w:val="24"/>
                <w:szCs w:val="24"/>
              </w:rPr>
              <w:fldChar w:fldCharType="end"/>
            </w:r>
          </w:hyperlink>
        </w:p>
        <w:p w14:paraId="6FEDA5D5" w14:textId="412CD81A"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7" w:history="1">
            <w:r w:rsidR="00DC42E5" w:rsidRPr="00DC42E5">
              <w:rPr>
                <w:rStyle w:val="Hyperlink"/>
                <w:rFonts w:ascii="Arial" w:hAnsi="Arial" w:cs="Arial"/>
                <w:noProof/>
                <w:color w:val="auto"/>
                <w:sz w:val="24"/>
                <w:szCs w:val="24"/>
              </w:rPr>
              <w:t>2.6</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Potential drawbacks of employee voice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18</w:t>
            </w:r>
            <w:r w:rsidR="00DC42E5" w:rsidRPr="00DC42E5">
              <w:rPr>
                <w:rFonts w:ascii="Arial" w:hAnsi="Arial" w:cs="Arial"/>
                <w:noProof/>
                <w:webHidden/>
                <w:color w:val="auto"/>
                <w:sz w:val="24"/>
                <w:szCs w:val="24"/>
              </w:rPr>
              <w:fldChar w:fldCharType="end"/>
            </w:r>
          </w:hyperlink>
        </w:p>
        <w:p w14:paraId="0AFFD158" w14:textId="5BD30196"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78" w:history="1">
            <w:r w:rsidR="00DC42E5" w:rsidRPr="00DC42E5">
              <w:rPr>
                <w:rStyle w:val="Hyperlink"/>
                <w:rFonts w:ascii="Arial" w:hAnsi="Arial" w:cs="Arial"/>
                <w:noProof/>
                <w:color w:val="auto"/>
                <w:sz w:val="24"/>
                <w:szCs w:val="24"/>
              </w:rPr>
              <w:t>2.7</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Key findings of literature review</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20</w:t>
            </w:r>
            <w:r w:rsidR="00DC42E5" w:rsidRPr="00DC42E5">
              <w:rPr>
                <w:rFonts w:ascii="Arial" w:hAnsi="Arial" w:cs="Arial"/>
                <w:noProof/>
                <w:webHidden/>
                <w:color w:val="auto"/>
                <w:sz w:val="24"/>
                <w:szCs w:val="24"/>
              </w:rPr>
              <w:fldChar w:fldCharType="end"/>
            </w:r>
          </w:hyperlink>
        </w:p>
        <w:p w14:paraId="130EE547" w14:textId="587EB121"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379" w:history="1">
            <w:r w:rsidR="00DC42E5" w:rsidRPr="00DC42E5">
              <w:rPr>
                <w:rStyle w:val="Hyperlink"/>
                <w:rFonts w:ascii="Arial" w:hAnsi="Arial" w:cs="Arial"/>
                <w:noProof/>
                <w:color w:val="auto"/>
                <w:sz w:val="24"/>
                <w:szCs w:val="24"/>
              </w:rPr>
              <w:t>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design: methodology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_Toc80694379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21</w:t>
            </w:r>
            <w:r w:rsidR="00DC42E5" w:rsidRPr="00DC42E5">
              <w:rPr>
                <w:rFonts w:ascii="Arial" w:hAnsi="Arial" w:cs="Arial"/>
                <w:noProof/>
                <w:webHidden/>
                <w:color w:val="auto"/>
                <w:sz w:val="24"/>
                <w:szCs w:val="24"/>
              </w:rPr>
              <w:fldChar w:fldCharType="end"/>
            </w:r>
          </w:hyperlink>
        </w:p>
        <w:p w14:paraId="3D7E9322" w14:textId="2C40DCC5"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80" w:history="1">
            <w:r w:rsidR="00DC42E5" w:rsidRPr="00DC42E5">
              <w:rPr>
                <w:rStyle w:val="Hyperlink"/>
                <w:rFonts w:ascii="Arial" w:hAnsi="Arial" w:cs="Arial"/>
                <w:noProof/>
                <w:color w:val="auto"/>
                <w:sz w:val="24"/>
                <w:szCs w:val="24"/>
              </w:rPr>
              <w:t>3.1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report aims &amp; objectives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21</w:t>
            </w:r>
            <w:r w:rsidR="00DC42E5" w:rsidRPr="00DC42E5">
              <w:rPr>
                <w:rFonts w:ascii="Arial" w:hAnsi="Arial" w:cs="Arial"/>
                <w:noProof/>
                <w:webHidden/>
                <w:color w:val="auto"/>
                <w:sz w:val="24"/>
                <w:szCs w:val="24"/>
              </w:rPr>
              <w:fldChar w:fldCharType="end"/>
            </w:r>
          </w:hyperlink>
        </w:p>
        <w:p w14:paraId="3BDF5DFD" w14:textId="06364603"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81" w:history="1">
            <w:r w:rsidR="00DC42E5" w:rsidRPr="00DC42E5">
              <w:rPr>
                <w:rStyle w:val="Hyperlink"/>
                <w:rFonts w:ascii="Arial" w:hAnsi="Arial" w:cs="Arial"/>
                <w:noProof/>
                <w:color w:val="auto"/>
                <w:sz w:val="24"/>
                <w:szCs w:val="24"/>
              </w:rPr>
              <w:t>3.2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methodology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_Toc80694381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22</w:t>
            </w:r>
            <w:r w:rsidR="00DC42E5" w:rsidRPr="00DC42E5">
              <w:rPr>
                <w:rFonts w:ascii="Arial" w:hAnsi="Arial" w:cs="Arial"/>
                <w:noProof/>
                <w:webHidden/>
                <w:color w:val="auto"/>
                <w:sz w:val="24"/>
                <w:szCs w:val="24"/>
              </w:rPr>
              <w:fldChar w:fldCharType="end"/>
            </w:r>
          </w:hyperlink>
        </w:p>
        <w:p w14:paraId="03257633" w14:textId="0FFD8329" w:rsidR="00DC42E5" w:rsidRPr="00DC42E5" w:rsidRDefault="00FB193F">
          <w:pPr>
            <w:pStyle w:val="TOC3"/>
            <w:tabs>
              <w:tab w:val="left" w:pos="1320"/>
              <w:tab w:val="right" w:leader="dot" w:pos="8630"/>
            </w:tabs>
            <w:rPr>
              <w:rFonts w:ascii="Arial" w:eastAsiaTheme="minorEastAsia" w:hAnsi="Arial" w:cs="Arial"/>
              <w:noProof/>
              <w:color w:val="auto"/>
              <w:sz w:val="24"/>
              <w:szCs w:val="24"/>
              <w:lang w:val="en-GB" w:eastAsia="en-GB"/>
            </w:rPr>
          </w:pPr>
          <w:hyperlink w:anchor="_Toc80694382" w:history="1">
            <w:r w:rsidR="00DC42E5" w:rsidRPr="00DC42E5">
              <w:rPr>
                <w:rStyle w:val="Hyperlink"/>
                <w:rFonts w:ascii="Arial" w:hAnsi="Arial" w:cs="Arial"/>
                <w:noProof/>
                <w:color w:val="auto"/>
                <w:sz w:val="24"/>
                <w:szCs w:val="24"/>
              </w:rPr>
              <w:t>3.2.1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framework</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_Toc80694382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22</w:t>
            </w:r>
            <w:r w:rsidR="00DC42E5" w:rsidRPr="00DC42E5">
              <w:rPr>
                <w:rFonts w:ascii="Arial" w:hAnsi="Arial" w:cs="Arial"/>
                <w:noProof/>
                <w:webHidden/>
                <w:color w:val="auto"/>
                <w:sz w:val="24"/>
                <w:szCs w:val="24"/>
              </w:rPr>
              <w:fldChar w:fldCharType="end"/>
            </w:r>
          </w:hyperlink>
        </w:p>
        <w:p w14:paraId="4F343A59" w14:textId="31F45F1E" w:rsidR="00DC42E5" w:rsidRPr="00DC42E5" w:rsidRDefault="00FB193F">
          <w:pPr>
            <w:pStyle w:val="TOC3"/>
            <w:tabs>
              <w:tab w:val="left" w:pos="1320"/>
              <w:tab w:val="right" w:leader="dot" w:pos="8630"/>
            </w:tabs>
            <w:rPr>
              <w:rFonts w:ascii="Arial" w:eastAsiaTheme="minorEastAsia" w:hAnsi="Arial" w:cs="Arial"/>
              <w:noProof/>
              <w:color w:val="auto"/>
              <w:sz w:val="24"/>
              <w:szCs w:val="24"/>
              <w:lang w:val="en-GB" w:eastAsia="en-GB"/>
            </w:rPr>
          </w:pPr>
          <w:hyperlink w:anchor="_Toc80694383" w:history="1">
            <w:r w:rsidR="00DC42E5" w:rsidRPr="00DC42E5">
              <w:rPr>
                <w:rStyle w:val="Hyperlink"/>
                <w:rFonts w:ascii="Arial" w:hAnsi="Arial" w:cs="Arial"/>
                <w:noProof/>
                <w:color w:val="auto"/>
                <w:sz w:val="24"/>
                <w:szCs w:val="24"/>
              </w:rPr>
              <w:t>3.2.2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philosophy and philosophical traditions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_Toc80694383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23</w:t>
            </w:r>
            <w:r w:rsidR="00DC42E5" w:rsidRPr="00DC42E5">
              <w:rPr>
                <w:rFonts w:ascii="Arial" w:hAnsi="Arial" w:cs="Arial"/>
                <w:noProof/>
                <w:webHidden/>
                <w:color w:val="auto"/>
                <w:sz w:val="24"/>
                <w:szCs w:val="24"/>
              </w:rPr>
              <w:fldChar w:fldCharType="end"/>
            </w:r>
          </w:hyperlink>
        </w:p>
        <w:p w14:paraId="21AF4E8A" w14:textId="0354A3B4" w:rsidR="00DC42E5" w:rsidRPr="00DC42E5" w:rsidRDefault="00FB193F">
          <w:pPr>
            <w:pStyle w:val="TOC3"/>
            <w:tabs>
              <w:tab w:val="left" w:pos="1320"/>
              <w:tab w:val="right" w:leader="dot" w:pos="8630"/>
            </w:tabs>
            <w:rPr>
              <w:rFonts w:ascii="Arial" w:eastAsiaTheme="minorEastAsia" w:hAnsi="Arial" w:cs="Arial"/>
              <w:noProof/>
              <w:color w:val="auto"/>
              <w:sz w:val="24"/>
              <w:szCs w:val="24"/>
              <w:lang w:val="en-GB" w:eastAsia="en-GB"/>
            </w:rPr>
          </w:pPr>
          <w:hyperlink w:anchor="_Toc80694384" w:history="1">
            <w:r w:rsidR="00DC42E5" w:rsidRPr="00DC42E5">
              <w:rPr>
                <w:rStyle w:val="Hyperlink"/>
                <w:rFonts w:ascii="Arial" w:hAnsi="Arial" w:cs="Arial"/>
                <w:noProof/>
                <w:color w:val="auto"/>
                <w:sz w:val="24"/>
                <w:szCs w:val="24"/>
              </w:rPr>
              <w:t>3.2.3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Approach</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_Toc80694384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24</w:t>
            </w:r>
            <w:r w:rsidR="00DC42E5" w:rsidRPr="00DC42E5">
              <w:rPr>
                <w:rFonts w:ascii="Arial" w:hAnsi="Arial" w:cs="Arial"/>
                <w:noProof/>
                <w:webHidden/>
                <w:color w:val="auto"/>
                <w:sz w:val="24"/>
                <w:szCs w:val="24"/>
              </w:rPr>
              <w:fldChar w:fldCharType="end"/>
            </w:r>
          </w:hyperlink>
        </w:p>
        <w:p w14:paraId="5D64C552" w14:textId="13DC0276"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85" w:history="1">
            <w:r w:rsidR="00DC42E5" w:rsidRPr="00DC42E5">
              <w:rPr>
                <w:rStyle w:val="Hyperlink"/>
                <w:rFonts w:ascii="Arial" w:hAnsi="Arial" w:cs="Arial"/>
                <w:noProof/>
                <w:color w:val="auto"/>
                <w:sz w:val="24"/>
                <w:szCs w:val="24"/>
              </w:rPr>
              <w:t>3.2.4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Design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25</w:t>
            </w:r>
            <w:r w:rsidR="00DC42E5" w:rsidRPr="00DC42E5">
              <w:rPr>
                <w:rFonts w:ascii="Arial" w:hAnsi="Arial" w:cs="Arial"/>
                <w:noProof/>
                <w:webHidden/>
                <w:color w:val="auto"/>
                <w:sz w:val="24"/>
                <w:szCs w:val="24"/>
              </w:rPr>
              <w:fldChar w:fldCharType="end"/>
            </w:r>
          </w:hyperlink>
        </w:p>
        <w:p w14:paraId="7DF2B5AC" w14:textId="7E25E843"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86" w:history="1">
            <w:r w:rsidR="00DC42E5" w:rsidRPr="00DC42E5">
              <w:rPr>
                <w:rStyle w:val="Hyperlink"/>
                <w:rFonts w:ascii="Arial" w:hAnsi="Arial" w:cs="Arial"/>
                <w:noProof/>
                <w:color w:val="auto"/>
                <w:sz w:val="24"/>
                <w:szCs w:val="24"/>
              </w:rPr>
              <w:t>3.2.5</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Research Strategy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26</w:t>
            </w:r>
            <w:r w:rsidR="00DC42E5" w:rsidRPr="00DC42E5">
              <w:rPr>
                <w:rFonts w:ascii="Arial" w:hAnsi="Arial" w:cs="Arial"/>
                <w:noProof/>
                <w:webHidden/>
                <w:color w:val="auto"/>
                <w:sz w:val="24"/>
                <w:szCs w:val="24"/>
              </w:rPr>
              <w:fldChar w:fldCharType="end"/>
            </w:r>
          </w:hyperlink>
        </w:p>
        <w:p w14:paraId="63309459" w14:textId="7DB6F3DC"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87" w:history="1">
            <w:r w:rsidR="00DC42E5" w:rsidRPr="00DC42E5">
              <w:rPr>
                <w:rStyle w:val="Hyperlink"/>
                <w:rFonts w:ascii="Arial" w:hAnsi="Arial" w:cs="Arial"/>
                <w:noProof/>
                <w:color w:val="auto"/>
                <w:sz w:val="24"/>
                <w:szCs w:val="24"/>
              </w:rPr>
              <w:t>3.3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Questionnaire design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27</w:t>
            </w:r>
            <w:r w:rsidR="00DC42E5" w:rsidRPr="00DC42E5">
              <w:rPr>
                <w:rFonts w:ascii="Arial" w:hAnsi="Arial" w:cs="Arial"/>
                <w:noProof/>
                <w:webHidden/>
                <w:color w:val="auto"/>
                <w:sz w:val="24"/>
                <w:szCs w:val="24"/>
              </w:rPr>
              <w:fldChar w:fldCharType="end"/>
            </w:r>
          </w:hyperlink>
        </w:p>
        <w:p w14:paraId="59B806C1" w14:textId="61A614AD"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88" w:history="1">
            <w:r w:rsidR="00DC42E5" w:rsidRPr="00DC42E5">
              <w:rPr>
                <w:rStyle w:val="Hyperlink"/>
                <w:rFonts w:ascii="Arial" w:hAnsi="Arial" w:cs="Arial"/>
                <w:noProof/>
                <w:color w:val="auto"/>
                <w:sz w:val="24"/>
                <w:szCs w:val="24"/>
              </w:rPr>
              <w:t>3.3.1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Questionnaire modes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27</w:t>
            </w:r>
            <w:r w:rsidR="00DC42E5" w:rsidRPr="00DC42E5">
              <w:rPr>
                <w:rFonts w:ascii="Arial" w:hAnsi="Arial" w:cs="Arial"/>
                <w:noProof/>
                <w:webHidden/>
                <w:color w:val="auto"/>
                <w:sz w:val="24"/>
                <w:szCs w:val="24"/>
              </w:rPr>
              <w:fldChar w:fldCharType="end"/>
            </w:r>
          </w:hyperlink>
        </w:p>
        <w:p w14:paraId="03E7ED96" w14:textId="711DAD54"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89" w:history="1">
            <w:r w:rsidR="00DC42E5" w:rsidRPr="00DC42E5">
              <w:rPr>
                <w:rStyle w:val="Hyperlink"/>
                <w:rFonts w:ascii="Arial" w:hAnsi="Arial" w:cs="Arial"/>
                <w:noProof/>
                <w:color w:val="auto"/>
                <w:sz w:val="24"/>
                <w:szCs w:val="24"/>
              </w:rPr>
              <w:t>3.3.2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Data collection methods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_Toc80694389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28</w:t>
            </w:r>
            <w:r w:rsidR="00DC42E5" w:rsidRPr="00DC42E5">
              <w:rPr>
                <w:rFonts w:ascii="Arial" w:hAnsi="Arial" w:cs="Arial"/>
                <w:noProof/>
                <w:webHidden/>
                <w:color w:val="auto"/>
                <w:sz w:val="24"/>
                <w:szCs w:val="24"/>
              </w:rPr>
              <w:fldChar w:fldCharType="end"/>
            </w:r>
          </w:hyperlink>
        </w:p>
        <w:p w14:paraId="7392544D" w14:textId="0717AD23"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0" w:history="1">
            <w:r w:rsidR="00DC42E5" w:rsidRPr="00DC42E5">
              <w:rPr>
                <w:rStyle w:val="Hyperlink"/>
                <w:rFonts w:ascii="Arial" w:hAnsi="Arial" w:cs="Arial"/>
                <w:noProof/>
                <w:color w:val="auto"/>
                <w:sz w:val="24"/>
                <w:szCs w:val="24"/>
              </w:rPr>
              <w:t>3.3.3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Questionnaire flow, layout and wording</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29</w:t>
            </w:r>
            <w:r w:rsidR="00DC42E5" w:rsidRPr="00DC42E5">
              <w:rPr>
                <w:rFonts w:ascii="Arial" w:hAnsi="Arial" w:cs="Arial"/>
                <w:noProof/>
                <w:webHidden/>
                <w:color w:val="auto"/>
                <w:sz w:val="24"/>
                <w:szCs w:val="24"/>
              </w:rPr>
              <w:fldChar w:fldCharType="end"/>
            </w:r>
          </w:hyperlink>
        </w:p>
        <w:p w14:paraId="4FB912BF" w14:textId="37C6E024"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1" w:history="1">
            <w:r w:rsidR="00DC42E5" w:rsidRPr="00DC42E5">
              <w:rPr>
                <w:rStyle w:val="Hyperlink"/>
                <w:rFonts w:ascii="Arial" w:hAnsi="Arial" w:cs="Arial"/>
                <w:noProof/>
                <w:color w:val="auto"/>
                <w:sz w:val="24"/>
                <w:szCs w:val="24"/>
              </w:rPr>
              <w:t>3.3.4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Ethical considerations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_Toc80694391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29</w:t>
            </w:r>
            <w:r w:rsidR="00DC42E5" w:rsidRPr="00DC42E5">
              <w:rPr>
                <w:rFonts w:ascii="Arial" w:hAnsi="Arial" w:cs="Arial"/>
                <w:noProof/>
                <w:webHidden/>
                <w:color w:val="auto"/>
                <w:sz w:val="24"/>
                <w:szCs w:val="24"/>
              </w:rPr>
              <w:fldChar w:fldCharType="end"/>
            </w:r>
          </w:hyperlink>
        </w:p>
        <w:p w14:paraId="0A10FE22" w14:textId="62822673"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2" w:history="1">
            <w:r w:rsidR="00DC42E5" w:rsidRPr="00DC42E5">
              <w:rPr>
                <w:rStyle w:val="Hyperlink"/>
                <w:rFonts w:ascii="Arial" w:hAnsi="Arial" w:cs="Arial"/>
                <w:noProof/>
                <w:color w:val="auto"/>
                <w:sz w:val="24"/>
                <w:szCs w:val="24"/>
              </w:rPr>
              <w:t>3.3.5</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Participant selection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_Toc80694392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29</w:t>
            </w:r>
            <w:r w:rsidR="00DC42E5" w:rsidRPr="00DC42E5">
              <w:rPr>
                <w:rFonts w:ascii="Arial" w:hAnsi="Arial" w:cs="Arial"/>
                <w:noProof/>
                <w:webHidden/>
                <w:color w:val="auto"/>
                <w:sz w:val="24"/>
                <w:szCs w:val="24"/>
              </w:rPr>
              <w:fldChar w:fldCharType="end"/>
            </w:r>
          </w:hyperlink>
        </w:p>
        <w:p w14:paraId="48F22289" w14:textId="36E9397D"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3" w:history="1">
            <w:r w:rsidR="00DC42E5" w:rsidRPr="00DC42E5">
              <w:rPr>
                <w:rStyle w:val="Hyperlink"/>
                <w:rFonts w:ascii="Arial" w:hAnsi="Arial" w:cs="Arial"/>
                <w:noProof/>
                <w:color w:val="auto"/>
                <w:sz w:val="24"/>
                <w:szCs w:val="24"/>
              </w:rPr>
              <w:t>3.3.6</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Reliability &amp; Validity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_Toc80694393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30</w:t>
            </w:r>
            <w:r w:rsidR="00DC42E5" w:rsidRPr="00DC42E5">
              <w:rPr>
                <w:rFonts w:ascii="Arial" w:hAnsi="Arial" w:cs="Arial"/>
                <w:noProof/>
                <w:webHidden/>
                <w:color w:val="auto"/>
                <w:sz w:val="24"/>
                <w:szCs w:val="24"/>
              </w:rPr>
              <w:fldChar w:fldCharType="end"/>
            </w:r>
          </w:hyperlink>
        </w:p>
        <w:p w14:paraId="0C23C6DA" w14:textId="7A4D5A7F"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4" w:history="1">
            <w:r w:rsidR="00DC42E5" w:rsidRPr="00DC42E5">
              <w:rPr>
                <w:rStyle w:val="Hyperlink"/>
                <w:rFonts w:ascii="Arial" w:hAnsi="Arial" w:cs="Arial"/>
                <w:noProof/>
                <w:color w:val="auto"/>
                <w:sz w:val="24"/>
                <w:szCs w:val="24"/>
              </w:rPr>
              <w:t>3.3.7</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Pilot test and revision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_Toc80694394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30</w:t>
            </w:r>
            <w:r w:rsidR="00DC42E5" w:rsidRPr="00DC42E5">
              <w:rPr>
                <w:rFonts w:ascii="Arial" w:hAnsi="Arial" w:cs="Arial"/>
                <w:noProof/>
                <w:webHidden/>
                <w:color w:val="auto"/>
                <w:sz w:val="24"/>
                <w:szCs w:val="24"/>
              </w:rPr>
              <w:fldChar w:fldCharType="end"/>
            </w:r>
          </w:hyperlink>
        </w:p>
        <w:p w14:paraId="53904DF2" w14:textId="7B577899"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5" w:history="1">
            <w:r w:rsidR="00DC42E5" w:rsidRPr="00DC42E5">
              <w:rPr>
                <w:rStyle w:val="Hyperlink"/>
                <w:rFonts w:ascii="Arial" w:hAnsi="Arial" w:cs="Arial"/>
                <w:noProof/>
                <w:color w:val="auto"/>
                <w:sz w:val="24"/>
                <w:szCs w:val="24"/>
              </w:rPr>
              <w:t>3.3.8</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Finalise and launch</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31</w:t>
            </w:r>
            <w:r w:rsidR="00DC42E5" w:rsidRPr="00DC42E5">
              <w:rPr>
                <w:rFonts w:ascii="Arial" w:hAnsi="Arial" w:cs="Arial"/>
                <w:noProof/>
                <w:webHidden/>
                <w:color w:val="auto"/>
                <w:sz w:val="24"/>
                <w:szCs w:val="24"/>
              </w:rPr>
              <w:fldChar w:fldCharType="end"/>
            </w:r>
          </w:hyperlink>
        </w:p>
        <w:p w14:paraId="620B11F5" w14:textId="3F85E386"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6" w:history="1">
            <w:r w:rsidR="00DC42E5" w:rsidRPr="00DC42E5">
              <w:rPr>
                <w:rStyle w:val="Hyperlink"/>
                <w:rFonts w:ascii="Arial" w:hAnsi="Arial" w:cs="Arial"/>
                <w:noProof/>
                <w:color w:val="auto"/>
                <w:sz w:val="24"/>
                <w:szCs w:val="24"/>
              </w:rPr>
              <w:t>3.3.9</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Timing (Layer 5 of research onion)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31</w:t>
            </w:r>
            <w:r w:rsidR="00DC42E5" w:rsidRPr="00DC42E5">
              <w:rPr>
                <w:rFonts w:ascii="Arial" w:hAnsi="Arial" w:cs="Arial"/>
                <w:noProof/>
                <w:webHidden/>
                <w:color w:val="auto"/>
                <w:sz w:val="24"/>
                <w:szCs w:val="24"/>
              </w:rPr>
              <w:fldChar w:fldCharType="end"/>
            </w:r>
          </w:hyperlink>
        </w:p>
        <w:p w14:paraId="5DBCC40F" w14:textId="6DAEA1AB"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397" w:history="1">
            <w:r w:rsidR="00DC42E5" w:rsidRPr="00DC42E5">
              <w:rPr>
                <w:rStyle w:val="Hyperlink"/>
                <w:rFonts w:ascii="Arial" w:hAnsi="Arial" w:cs="Arial"/>
                <w:noProof/>
                <w:color w:val="auto"/>
                <w:sz w:val="24"/>
                <w:szCs w:val="24"/>
              </w:rPr>
              <w:t>3.3.10</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Limitations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31</w:t>
            </w:r>
            <w:r w:rsidR="00DC42E5" w:rsidRPr="00DC42E5">
              <w:rPr>
                <w:rFonts w:ascii="Arial" w:hAnsi="Arial" w:cs="Arial"/>
                <w:noProof/>
                <w:webHidden/>
                <w:color w:val="auto"/>
                <w:sz w:val="24"/>
                <w:szCs w:val="24"/>
              </w:rPr>
              <w:fldChar w:fldCharType="end"/>
            </w:r>
          </w:hyperlink>
        </w:p>
        <w:p w14:paraId="2DBA6E68" w14:textId="5CF7B50A"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398" w:history="1">
            <w:r w:rsidR="00DC42E5" w:rsidRPr="00DC42E5">
              <w:rPr>
                <w:rStyle w:val="Hyperlink"/>
                <w:rFonts w:ascii="Arial" w:hAnsi="Arial" w:cs="Arial"/>
                <w:noProof/>
                <w:color w:val="auto"/>
                <w:sz w:val="24"/>
                <w:szCs w:val="24"/>
              </w:rPr>
              <w:t>3.4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Data analysis (layer 6 of Research Onion)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32</w:t>
            </w:r>
            <w:r w:rsidR="00DC42E5" w:rsidRPr="00DC42E5">
              <w:rPr>
                <w:rFonts w:ascii="Arial" w:hAnsi="Arial" w:cs="Arial"/>
                <w:noProof/>
                <w:webHidden/>
                <w:color w:val="auto"/>
                <w:sz w:val="24"/>
                <w:szCs w:val="24"/>
              </w:rPr>
              <w:fldChar w:fldCharType="end"/>
            </w:r>
          </w:hyperlink>
        </w:p>
        <w:p w14:paraId="642A6864" w14:textId="7D63E633"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399" w:history="1">
            <w:r w:rsidR="00DC42E5" w:rsidRPr="00DC42E5">
              <w:rPr>
                <w:rStyle w:val="Hyperlink"/>
                <w:rFonts w:ascii="Arial" w:hAnsi="Arial" w:cs="Arial"/>
                <w:noProof/>
                <w:color w:val="auto"/>
                <w:sz w:val="24"/>
                <w:szCs w:val="24"/>
              </w:rPr>
              <w:t>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Results and Analysis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_Toc80694399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33</w:t>
            </w:r>
            <w:r w:rsidR="00DC42E5" w:rsidRPr="00DC42E5">
              <w:rPr>
                <w:rFonts w:ascii="Arial" w:hAnsi="Arial" w:cs="Arial"/>
                <w:noProof/>
                <w:webHidden/>
                <w:color w:val="auto"/>
                <w:sz w:val="24"/>
                <w:szCs w:val="24"/>
              </w:rPr>
              <w:fldChar w:fldCharType="end"/>
            </w:r>
          </w:hyperlink>
        </w:p>
        <w:p w14:paraId="49F3B1A6" w14:textId="4F94693C"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00" w:history="1">
            <w:r w:rsidR="00DC42E5" w:rsidRPr="00DC42E5">
              <w:rPr>
                <w:rStyle w:val="Hyperlink"/>
                <w:rFonts w:ascii="Arial" w:hAnsi="Arial" w:cs="Arial"/>
                <w:noProof/>
                <w:color w:val="auto"/>
                <w:sz w:val="24"/>
                <w:szCs w:val="24"/>
              </w:rPr>
              <w:t>4.1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Survey response rate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33</w:t>
            </w:r>
            <w:r w:rsidR="00DC42E5" w:rsidRPr="00DC42E5">
              <w:rPr>
                <w:rFonts w:ascii="Arial" w:hAnsi="Arial" w:cs="Arial"/>
                <w:noProof/>
                <w:webHidden/>
                <w:color w:val="auto"/>
                <w:sz w:val="24"/>
                <w:szCs w:val="24"/>
              </w:rPr>
              <w:fldChar w:fldCharType="end"/>
            </w:r>
          </w:hyperlink>
        </w:p>
        <w:p w14:paraId="24F307AC" w14:textId="15ECB52A"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01" w:history="1">
            <w:r w:rsidR="00DC42E5" w:rsidRPr="00DC42E5">
              <w:rPr>
                <w:rStyle w:val="Hyperlink"/>
                <w:rFonts w:ascii="Arial" w:hAnsi="Arial" w:cs="Arial"/>
                <w:noProof/>
                <w:color w:val="auto"/>
                <w:sz w:val="24"/>
                <w:szCs w:val="24"/>
              </w:rPr>
              <w:t>4.2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Detailed results analysis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_Toc80694401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34</w:t>
            </w:r>
            <w:r w:rsidR="00DC42E5" w:rsidRPr="00DC42E5">
              <w:rPr>
                <w:rFonts w:ascii="Arial" w:hAnsi="Arial" w:cs="Arial"/>
                <w:noProof/>
                <w:webHidden/>
                <w:color w:val="auto"/>
                <w:sz w:val="24"/>
                <w:szCs w:val="24"/>
              </w:rPr>
              <w:fldChar w:fldCharType="end"/>
            </w:r>
          </w:hyperlink>
        </w:p>
        <w:p w14:paraId="1A7A0736" w14:textId="45E824D9"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2" w:history="1">
            <w:r w:rsidR="00DC42E5" w:rsidRPr="00DC42E5">
              <w:rPr>
                <w:rStyle w:val="Hyperlink"/>
                <w:rFonts w:ascii="Arial" w:hAnsi="Arial" w:cs="Arial"/>
                <w:noProof/>
                <w:color w:val="auto"/>
                <w:sz w:val="24"/>
                <w:szCs w:val="24"/>
              </w:rPr>
              <w:t>4.2.1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Length of service and satisfaction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_Toc80694402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34</w:t>
            </w:r>
            <w:r w:rsidR="00DC42E5" w:rsidRPr="00DC42E5">
              <w:rPr>
                <w:rFonts w:ascii="Arial" w:hAnsi="Arial" w:cs="Arial"/>
                <w:noProof/>
                <w:webHidden/>
                <w:color w:val="auto"/>
                <w:sz w:val="24"/>
                <w:szCs w:val="24"/>
              </w:rPr>
              <w:fldChar w:fldCharType="end"/>
            </w:r>
          </w:hyperlink>
        </w:p>
        <w:p w14:paraId="56735F29" w14:textId="59A47430"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3" w:history="1">
            <w:r w:rsidR="00DC42E5" w:rsidRPr="00DC42E5">
              <w:rPr>
                <w:rStyle w:val="Hyperlink"/>
                <w:rFonts w:ascii="Arial" w:hAnsi="Arial" w:cs="Arial"/>
                <w:noProof/>
                <w:color w:val="auto"/>
                <w:sz w:val="24"/>
                <w:szCs w:val="24"/>
              </w:rPr>
              <w:t>4.2.2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Preferred voice mechanisms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_Toc80694403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36</w:t>
            </w:r>
            <w:r w:rsidR="00DC42E5" w:rsidRPr="00DC42E5">
              <w:rPr>
                <w:rFonts w:ascii="Arial" w:hAnsi="Arial" w:cs="Arial"/>
                <w:noProof/>
                <w:webHidden/>
                <w:color w:val="auto"/>
                <w:sz w:val="24"/>
                <w:szCs w:val="24"/>
              </w:rPr>
              <w:fldChar w:fldCharType="end"/>
            </w:r>
          </w:hyperlink>
        </w:p>
        <w:p w14:paraId="231678BF" w14:textId="45036E9A"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4" w:history="1">
            <w:r w:rsidR="00DC42E5" w:rsidRPr="00DC42E5">
              <w:rPr>
                <w:rStyle w:val="Hyperlink"/>
                <w:rFonts w:ascii="Arial" w:hAnsi="Arial" w:cs="Arial"/>
                <w:noProof/>
                <w:color w:val="auto"/>
                <w:sz w:val="24"/>
                <w:szCs w:val="24"/>
              </w:rPr>
              <w:t>4.2.3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employee value, loyalty and input</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_Toc80694404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43</w:t>
            </w:r>
            <w:r w:rsidR="00DC42E5" w:rsidRPr="00DC42E5">
              <w:rPr>
                <w:rFonts w:ascii="Arial" w:hAnsi="Arial" w:cs="Arial"/>
                <w:noProof/>
                <w:webHidden/>
                <w:color w:val="auto"/>
                <w:sz w:val="24"/>
                <w:szCs w:val="24"/>
              </w:rPr>
              <w:fldChar w:fldCharType="end"/>
            </w:r>
          </w:hyperlink>
        </w:p>
        <w:p w14:paraId="3022EA7D" w14:textId="1373488B"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5" w:history="1">
            <w:r w:rsidR="00DC42E5" w:rsidRPr="00DC42E5">
              <w:rPr>
                <w:rStyle w:val="Hyperlink"/>
                <w:rFonts w:ascii="Arial" w:hAnsi="Arial" w:cs="Arial"/>
                <w:noProof/>
                <w:color w:val="auto"/>
                <w:sz w:val="24"/>
                <w:szCs w:val="24"/>
              </w:rPr>
              <w:t>4.2.4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The impact of the covid-19 pandemic on voice at VCL</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45</w:t>
            </w:r>
            <w:r w:rsidR="00DC42E5" w:rsidRPr="00DC42E5">
              <w:rPr>
                <w:rFonts w:ascii="Arial" w:hAnsi="Arial" w:cs="Arial"/>
                <w:noProof/>
                <w:webHidden/>
                <w:color w:val="auto"/>
                <w:sz w:val="24"/>
                <w:szCs w:val="24"/>
              </w:rPr>
              <w:fldChar w:fldCharType="end"/>
            </w:r>
          </w:hyperlink>
        </w:p>
        <w:p w14:paraId="468A929B" w14:textId="0BA82307"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6" w:history="1">
            <w:r w:rsidR="00DC42E5" w:rsidRPr="00DC42E5">
              <w:rPr>
                <w:rStyle w:val="Hyperlink"/>
                <w:rFonts w:ascii="Arial" w:hAnsi="Arial" w:cs="Arial"/>
                <w:noProof/>
                <w:color w:val="auto"/>
                <w:sz w:val="24"/>
                <w:szCs w:val="24"/>
              </w:rPr>
              <w:t>4.2.5</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Reasons for employee loyalty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47</w:t>
            </w:r>
            <w:r w:rsidR="00DC42E5" w:rsidRPr="00DC42E5">
              <w:rPr>
                <w:rFonts w:ascii="Arial" w:hAnsi="Arial" w:cs="Arial"/>
                <w:noProof/>
                <w:webHidden/>
                <w:color w:val="auto"/>
                <w:sz w:val="24"/>
                <w:szCs w:val="24"/>
              </w:rPr>
              <w:fldChar w:fldCharType="end"/>
            </w:r>
          </w:hyperlink>
        </w:p>
        <w:p w14:paraId="4D270BF1" w14:textId="5F1C0FD9" w:rsidR="00DC42E5" w:rsidRPr="00DC42E5" w:rsidRDefault="00FB193F">
          <w:pPr>
            <w:pStyle w:val="TOC2"/>
            <w:tabs>
              <w:tab w:val="left" w:pos="1100"/>
              <w:tab w:val="right" w:leader="dot" w:pos="8630"/>
            </w:tabs>
            <w:rPr>
              <w:rFonts w:ascii="Arial" w:eastAsiaTheme="minorEastAsia" w:hAnsi="Arial" w:cs="Arial"/>
              <w:noProof/>
              <w:color w:val="auto"/>
              <w:sz w:val="24"/>
              <w:szCs w:val="24"/>
              <w:lang w:val="en-GB" w:eastAsia="en-GB"/>
            </w:rPr>
          </w:pPr>
          <w:hyperlink w:anchor="_Toc80694407" w:history="1">
            <w:r w:rsidR="00DC42E5" w:rsidRPr="00DC42E5">
              <w:rPr>
                <w:rStyle w:val="Hyperlink"/>
                <w:rFonts w:ascii="Arial" w:hAnsi="Arial" w:cs="Arial"/>
                <w:noProof/>
                <w:color w:val="auto"/>
                <w:sz w:val="24"/>
                <w:szCs w:val="24"/>
              </w:rPr>
              <w:t>4.2.6</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Anything else about employee voice at VCL</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48</w:t>
            </w:r>
            <w:r w:rsidR="00DC42E5" w:rsidRPr="00DC42E5">
              <w:rPr>
                <w:rFonts w:ascii="Arial" w:hAnsi="Arial" w:cs="Arial"/>
                <w:noProof/>
                <w:webHidden/>
                <w:color w:val="auto"/>
                <w:sz w:val="24"/>
                <w:szCs w:val="24"/>
              </w:rPr>
              <w:fldChar w:fldCharType="end"/>
            </w:r>
          </w:hyperlink>
        </w:p>
        <w:p w14:paraId="6E01E8E6" w14:textId="502E516D"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408" w:history="1">
            <w:r w:rsidR="00DC42E5" w:rsidRPr="00DC42E5">
              <w:rPr>
                <w:rStyle w:val="Hyperlink"/>
                <w:rFonts w:ascii="Arial" w:hAnsi="Arial" w:cs="Arial"/>
                <w:noProof/>
                <w:color w:val="auto"/>
                <w:sz w:val="24"/>
                <w:szCs w:val="24"/>
              </w:rPr>
              <w:t>5.</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Conclusion</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49</w:t>
            </w:r>
            <w:r w:rsidR="00DC42E5" w:rsidRPr="00DC42E5">
              <w:rPr>
                <w:rFonts w:ascii="Arial" w:hAnsi="Arial" w:cs="Arial"/>
                <w:noProof/>
                <w:webHidden/>
                <w:color w:val="auto"/>
                <w:sz w:val="24"/>
                <w:szCs w:val="24"/>
              </w:rPr>
              <w:fldChar w:fldCharType="end"/>
            </w:r>
          </w:hyperlink>
        </w:p>
        <w:p w14:paraId="5A50C347" w14:textId="5EF90511" w:rsidR="00DC42E5" w:rsidRPr="00DC42E5" w:rsidRDefault="00FB193F">
          <w:pPr>
            <w:pStyle w:val="TOC1"/>
            <w:tabs>
              <w:tab w:val="left" w:pos="440"/>
              <w:tab w:val="right" w:leader="dot" w:pos="8630"/>
            </w:tabs>
            <w:rPr>
              <w:rFonts w:ascii="Arial" w:eastAsiaTheme="minorEastAsia" w:hAnsi="Arial" w:cs="Arial"/>
              <w:noProof/>
              <w:color w:val="auto"/>
              <w:sz w:val="24"/>
              <w:szCs w:val="24"/>
              <w:lang w:val="en-GB" w:eastAsia="en-GB"/>
            </w:rPr>
          </w:pPr>
          <w:hyperlink w:anchor="_Toc80694409" w:history="1">
            <w:r w:rsidR="00DC42E5" w:rsidRPr="00DC42E5">
              <w:rPr>
                <w:rStyle w:val="Hyperlink"/>
                <w:rFonts w:ascii="Arial" w:hAnsi="Arial" w:cs="Arial"/>
                <w:noProof/>
                <w:color w:val="auto"/>
                <w:sz w:val="24"/>
                <w:szCs w:val="24"/>
              </w:rPr>
              <w:t>6.</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Recommendations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_Toc80694409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52</w:t>
            </w:r>
            <w:r w:rsidR="00DC42E5" w:rsidRPr="00DC42E5">
              <w:rPr>
                <w:rFonts w:ascii="Arial" w:hAnsi="Arial" w:cs="Arial"/>
                <w:noProof/>
                <w:webHidden/>
                <w:color w:val="auto"/>
                <w:sz w:val="24"/>
                <w:szCs w:val="24"/>
              </w:rPr>
              <w:fldChar w:fldCharType="end"/>
            </w:r>
          </w:hyperlink>
        </w:p>
        <w:p w14:paraId="67606138" w14:textId="5D80EBD0"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10" w:history="1">
            <w:r w:rsidR="00DC42E5" w:rsidRPr="00DC42E5">
              <w:rPr>
                <w:rStyle w:val="Hyperlink"/>
                <w:rFonts w:ascii="Arial" w:hAnsi="Arial" w:cs="Arial"/>
                <w:noProof/>
                <w:color w:val="auto"/>
                <w:sz w:val="24"/>
                <w:szCs w:val="24"/>
              </w:rPr>
              <w:t>6.1</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Support for managers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52</w:t>
            </w:r>
            <w:r w:rsidR="00DC42E5" w:rsidRPr="00DC42E5">
              <w:rPr>
                <w:rFonts w:ascii="Arial" w:hAnsi="Arial" w:cs="Arial"/>
                <w:noProof/>
                <w:webHidden/>
                <w:color w:val="auto"/>
                <w:sz w:val="24"/>
                <w:szCs w:val="24"/>
              </w:rPr>
              <w:fldChar w:fldCharType="end"/>
            </w:r>
          </w:hyperlink>
        </w:p>
        <w:p w14:paraId="777E86CB" w14:textId="73ABA5C1"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11" w:history="1">
            <w:r w:rsidR="00DC42E5" w:rsidRPr="00DC42E5">
              <w:rPr>
                <w:rStyle w:val="Hyperlink"/>
                <w:rFonts w:ascii="Arial" w:hAnsi="Arial" w:cs="Arial"/>
                <w:noProof/>
                <w:color w:val="auto"/>
                <w:sz w:val="24"/>
                <w:szCs w:val="24"/>
              </w:rPr>
              <w:t>6.2</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Suggestion box</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_Toc80694411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52</w:t>
            </w:r>
            <w:r w:rsidR="00DC42E5" w:rsidRPr="00DC42E5">
              <w:rPr>
                <w:rFonts w:ascii="Arial" w:hAnsi="Arial" w:cs="Arial"/>
                <w:noProof/>
                <w:webHidden/>
                <w:color w:val="auto"/>
                <w:sz w:val="24"/>
                <w:szCs w:val="24"/>
              </w:rPr>
              <w:fldChar w:fldCharType="end"/>
            </w:r>
          </w:hyperlink>
        </w:p>
        <w:p w14:paraId="4C0617B3" w14:textId="560E53E6"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12" w:history="1">
            <w:r w:rsidR="00DC42E5" w:rsidRPr="00DC42E5">
              <w:rPr>
                <w:rStyle w:val="Hyperlink"/>
                <w:rFonts w:ascii="Arial" w:hAnsi="Arial" w:cs="Arial"/>
                <w:noProof/>
                <w:color w:val="auto"/>
                <w:sz w:val="24"/>
                <w:szCs w:val="24"/>
              </w:rPr>
              <w:t>6.3</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Works council / employee forum</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_Toc80694412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53</w:t>
            </w:r>
            <w:r w:rsidR="00DC42E5" w:rsidRPr="00DC42E5">
              <w:rPr>
                <w:rFonts w:ascii="Arial" w:hAnsi="Arial" w:cs="Arial"/>
                <w:noProof/>
                <w:webHidden/>
                <w:color w:val="auto"/>
                <w:sz w:val="24"/>
                <w:szCs w:val="24"/>
              </w:rPr>
              <w:fldChar w:fldCharType="end"/>
            </w:r>
          </w:hyperlink>
        </w:p>
        <w:p w14:paraId="20C814E8" w14:textId="14179E03" w:rsidR="00DC42E5" w:rsidRPr="00DC42E5" w:rsidRDefault="00FB193F">
          <w:pPr>
            <w:pStyle w:val="TOC2"/>
            <w:tabs>
              <w:tab w:val="left" w:pos="880"/>
              <w:tab w:val="right" w:leader="dot" w:pos="8630"/>
            </w:tabs>
            <w:rPr>
              <w:rFonts w:ascii="Arial" w:eastAsiaTheme="minorEastAsia" w:hAnsi="Arial" w:cs="Arial"/>
              <w:noProof/>
              <w:color w:val="auto"/>
              <w:sz w:val="24"/>
              <w:szCs w:val="24"/>
              <w:lang w:val="en-GB" w:eastAsia="en-GB"/>
            </w:rPr>
          </w:pPr>
          <w:hyperlink w:anchor="_Toc80694413" w:history="1">
            <w:r w:rsidR="00DC42E5" w:rsidRPr="00DC42E5">
              <w:rPr>
                <w:rStyle w:val="Hyperlink"/>
                <w:rFonts w:ascii="Arial" w:hAnsi="Arial" w:cs="Arial"/>
                <w:noProof/>
                <w:color w:val="auto"/>
                <w:sz w:val="24"/>
                <w:szCs w:val="24"/>
              </w:rPr>
              <w:t>6.4</w:t>
            </w:r>
            <w:r w:rsidR="00DC42E5" w:rsidRPr="00DC42E5">
              <w:rPr>
                <w:rFonts w:ascii="Arial" w:eastAsiaTheme="minorEastAsia" w:hAnsi="Arial" w:cs="Arial"/>
                <w:noProof/>
                <w:color w:val="auto"/>
                <w:sz w:val="24"/>
                <w:szCs w:val="24"/>
                <w:lang w:val="en-GB" w:eastAsia="en-GB"/>
              </w:rPr>
              <w:tab/>
            </w:r>
            <w:r w:rsidR="00DC42E5" w:rsidRPr="00DC42E5">
              <w:rPr>
                <w:rStyle w:val="Hyperlink"/>
                <w:rFonts w:ascii="Arial" w:hAnsi="Arial" w:cs="Arial"/>
                <w:noProof/>
                <w:color w:val="auto"/>
                <w:sz w:val="24"/>
                <w:szCs w:val="24"/>
              </w:rPr>
              <w:t>Timeframes and costs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_Toc80694413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53</w:t>
            </w:r>
            <w:r w:rsidR="00DC42E5" w:rsidRPr="00DC42E5">
              <w:rPr>
                <w:rFonts w:ascii="Arial" w:hAnsi="Arial" w:cs="Arial"/>
                <w:noProof/>
                <w:webHidden/>
                <w:color w:val="auto"/>
                <w:sz w:val="24"/>
                <w:szCs w:val="24"/>
              </w:rPr>
              <w:fldChar w:fldCharType="end"/>
            </w:r>
          </w:hyperlink>
        </w:p>
        <w:p w14:paraId="36D6CAD2" w14:textId="7B2023F2"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4" w:history="1">
            <w:r w:rsidR="00DC42E5" w:rsidRPr="00DC42E5">
              <w:rPr>
                <w:rStyle w:val="Hyperlink"/>
                <w:rFonts w:ascii="Arial" w:hAnsi="Arial" w:cs="Arial"/>
                <w:noProof/>
                <w:color w:val="auto"/>
                <w:sz w:val="24"/>
                <w:szCs w:val="24"/>
              </w:rPr>
              <w:t>Reflective statement</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_Toc80694414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55</w:t>
            </w:r>
            <w:r w:rsidR="00DC42E5" w:rsidRPr="00DC42E5">
              <w:rPr>
                <w:rFonts w:ascii="Arial" w:hAnsi="Arial" w:cs="Arial"/>
                <w:noProof/>
                <w:webHidden/>
                <w:color w:val="auto"/>
                <w:sz w:val="24"/>
                <w:szCs w:val="24"/>
              </w:rPr>
              <w:fldChar w:fldCharType="end"/>
            </w:r>
          </w:hyperlink>
        </w:p>
        <w:p w14:paraId="692F9927" w14:textId="510FE967"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5" w:history="1">
            <w:r w:rsidR="00DC42E5" w:rsidRPr="00DC42E5">
              <w:rPr>
                <w:rStyle w:val="Hyperlink"/>
                <w:rFonts w:ascii="Arial" w:hAnsi="Arial" w:cs="Arial"/>
                <w:noProof/>
                <w:color w:val="auto"/>
                <w:sz w:val="24"/>
                <w:szCs w:val="24"/>
              </w:rPr>
              <w:t>References</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_Toc80694415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58</w:t>
            </w:r>
            <w:r w:rsidR="00DC42E5" w:rsidRPr="00DC42E5">
              <w:rPr>
                <w:rFonts w:ascii="Arial" w:hAnsi="Arial" w:cs="Arial"/>
                <w:noProof/>
                <w:webHidden/>
                <w:color w:val="auto"/>
                <w:sz w:val="24"/>
                <w:szCs w:val="24"/>
              </w:rPr>
              <w:fldChar w:fldCharType="end"/>
            </w:r>
          </w:hyperlink>
        </w:p>
        <w:p w14:paraId="62135637" w14:textId="60F2DFF3"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6" w:history="1">
            <w:r w:rsidR="00DC42E5" w:rsidRPr="00DC42E5">
              <w:rPr>
                <w:rStyle w:val="Hyperlink"/>
                <w:rFonts w:ascii="Arial" w:hAnsi="Arial" w:cs="Arial"/>
                <w:noProof/>
                <w:color w:val="auto"/>
                <w:sz w:val="24"/>
                <w:szCs w:val="24"/>
              </w:rPr>
              <w:t>Bibliography</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_Toc80694416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66</w:t>
            </w:r>
            <w:r w:rsidR="00DC42E5" w:rsidRPr="00DC42E5">
              <w:rPr>
                <w:rFonts w:ascii="Arial" w:hAnsi="Arial" w:cs="Arial"/>
                <w:noProof/>
                <w:webHidden/>
                <w:color w:val="auto"/>
                <w:sz w:val="24"/>
                <w:szCs w:val="24"/>
              </w:rPr>
              <w:fldChar w:fldCharType="end"/>
            </w:r>
          </w:hyperlink>
        </w:p>
        <w:p w14:paraId="1ADF6F26" w14:textId="1F4B430F"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7" w:history="1">
            <w:r w:rsidR="00DC42E5" w:rsidRPr="00DC42E5">
              <w:rPr>
                <w:rStyle w:val="Hyperlink"/>
                <w:rFonts w:ascii="Arial" w:eastAsia="Times New Roman" w:hAnsi="Arial" w:cs="Arial"/>
                <w:noProof/>
                <w:color w:val="auto"/>
                <w:sz w:val="24"/>
                <w:szCs w:val="24"/>
                <w:lang w:val="en-GB"/>
              </w:rPr>
              <w:t>Appendix 1 – Pilot Questionnaire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_Toc80694417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70</w:t>
            </w:r>
            <w:r w:rsidR="00DC42E5" w:rsidRPr="00DC42E5">
              <w:rPr>
                <w:rFonts w:ascii="Arial" w:hAnsi="Arial" w:cs="Arial"/>
                <w:noProof/>
                <w:webHidden/>
                <w:color w:val="auto"/>
                <w:sz w:val="24"/>
                <w:szCs w:val="24"/>
              </w:rPr>
              <w:fldChar w:fldCharType="end"/>
            </w:r>
          </w:hyperlink>
        </w:p>
        <w:p w14:paraId="08B7BF41" w14:textId="475AF7CB"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8" w:history="1">
            <w:r w:rsidR="00DC42E5" w:rsidRPr="00DC42E5">
              <w:rPr>
                <w:rStyle w:val="Hyperlink"/>
                <w:rFonts w:ascii="Arial" w:hAnsi="Arial" w:cs="Arial"/>
                <w:noProof/>
                <w:color w:val="auto"/>
                <w:sz w:val="24"/>
                <w:szCs w:val="24"/>
                <w:lang w:val="en-GB"/>
              </w:rPr>
              <w:t>Appendix 2 – Final Questionnaire</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_Toc80694418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77</w:t>
            </w:r>
            <w:r w:rsidR="00DC42E5" w:rsidRPr="00DC42E5">
              <w:rPr>
                <w:rFonts w:ascii="Arial" w:hAnsi="Arial" w:cs="Arial"/>
                <w:noProof/>
                <w:webHidden/>
                <w:color w:val="auto"/>
                <w:sz w:val="24"/>
                <w:szCs w:val="24"/>
              </w:rPr>
              <w:fldChar w:fldCharType="end"/>
            </w:r>
          </w:hyperlink>
        </w:p>
        <w:p w14:paraId="0C30C7CE" w14:textId="60DA09E4" w:rsidR="00DC42E5" w:rsidRPr="00DC42E5" w:rsidRDefault="00FB193F">
          <w:pPr>
            <w:pStyle w:val="TOC1"/>
            <w:tabs>
              <w:tab w:val="right" w:leader="dot" w:pos="8630"/>
            </w:tabs>
            <w:rPr>
              <w:rFonts w:ascii="Arial" w:eastAsiaTheme="minorEastAsia" w:hAnsi="Arial" w:cs="Arial"/>
              <w:noProof/>
              <w:color w:val="auto"/>
              <w:sz w:val="24"/>
              <w:szCs w:val="24"/>
              <w:lang w:val="en-GB" w:eastAsia="en-GB"/>
            </w:rPr>
          </w:pPr>
          <w:hyperlink w:anchor="_Toc80694419" w:history="1">
            <w:r w:rsidR="00DC42E5" w:rsidRPr="00DC42E5">
              <w:rPr>
                <w:rStyle w:val="Hyperlink"/>
                <w:rFonts w:ascii="Arial" w:hAnsi="Arial" w:cs="Arial"/>
                <w:noProof/>
                <w:color w:val="auto"/>
                <w:sz w:val="24"/>
                <w:szCs w:val="24"/>
                <w:lang w:val="en-GB"/>
              </w:rPr>
              <w:t>Appendix 3 – Covering email</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_Toc80694419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86</w:t>
            </w:r>
            <w:r w:rsidR="00DC42E5" w:rsidRPr="00DC42E5">
              <w:rPr>
                <w:rFonts w:ascii="Arial" w:hAnsi="Arial" w:cs="Arial"/>
                <w:noProof/>
                <w:webHidden/>
                <w:color w:val="auto"/>
                <w:sz w:val="24"/>
                <w:szCs w:val="24"/>
              </w:rPr>
              <w:fldChar w:fldCharType="end"/>
            </w:r>
          </w:hyperlink>
        </w:p>
        <w:p w14:paraId="466DDD3D" w14:textId="33A87444" w:rsidR="00DC42E5" w:rsidRDefault="00FB193F">
          <w:pPr>
            <w:pStyle w:val="TOC1"/>
            <w:tabs>
              <w:tab w:val="right" w:leader="dot" w:pos="8630"/>
            </w:tabs>
            <w:rPr>
              <w:rFonts w:eastAsiaTheme="minorEastAsia"/>
              <w:noProof/>
              <w:color w:val="auto"/>
              <w:lang w:val="en-GB" w:eastAsia="en-GB"/>
            </w:rPr>
          </w:pPr>
          <w:hyperlink w:anchor="_Toc80694420" w:history="1">
            <w:r w:rsidR="00DC42E5" w:rsidRPr="00DC42E5">
              <w:rPr>
                <w:rStyle w:val="Hyperlink"/>
                <w:rFonts w:ascii="Arial" w:hAnsi="Arial" w:cs="Arial"/>
                <w:noProof/>
                <w:color w:val="auto"/>
                <w:sz w:val="24"/>
                <w:szCs w:val="24"/>
                <w:lang w:val="en-GB"/>
              </w:rPr>
              <w:t>Appendix 4 – Notes for Staff Briefings and Employee Post Box</w:t>
            </w:r>
            <w:r w:rsidR="00DC42E5" w:rsidRPr="00DC42E5">
              <w:rPr>
                <w:rFonts w:ascii="Arial" w:hAnsi="Arial" w:cs="Arial"/>
                <w:noProof/>
                <w:webHidden/>
                <w:color w:val="auto"/>
                <w:sz w:val="24"/>
                <w:szCs w:val="24"/>
              </w:rPr>
              <w:tab/>
            </w:r>
            <w:r w:rsidR="00DC42E5" w:rsidRPr="00DC42E5">
              <w:rPr>
                <w:rFonts w:ascii="Arial" w:hAnsi="Arial" w:cs="Arial"/>
                <w:noProof/>
                <w:webHidden/>
                <w:color w:val="auto"/>
                <w:sz w:val="24"/>
                <w:szCs w:val="24"/>
              </w:rPr>
              <w:fldChar w:fldCharType="begin"/>
            </w:r>
            <w:r w:rsidR="00DC42E5" w:rsidRPr="00DC42E5">
              <w:rPr>
                <w:rFonts w:ascii="Arial" w:hAnsi="Arial" w:cs="Arial"/>
                <w:noProof/>
                <w:webHidden/>
                <w:color w:val="auto"/>
                <w:sz w:val="24"/>
                <w:szCs w:val="24"/>
              </w:rPr>
              <w:instrText xml:space="preserve"> PAGEREF _Toc80694420 \h </w:instrText>
            </w:r>
            <w:r w:rsidR="00DC42E5" w:rsidRPr="00DC42E5">
              <w:rPr>
                <w:rFonts w:ascii="Arial" w:hAnsi="Arial" w:cs="Arial"/>
                <w:noProof/>
                <w:webHidden/>
                <w:color w:val="auto"/>
                <w:sz w:val="24"/>
                <w:szCs w:val="24"/>
              </w:rPr>
            </w:r>
            <w:r w:rsidR="00DC42E5" w:rsidRPr="00DC42E5">
              <w:rPr>
                <w:rFonts w:ascii="Arial" w:hAnsi="Arial" w:cs="Arial"/>
                <w:noProof/>
                <w:webHidden/>
                <w:color w:val="auto"/>
                <w:sz w:val="24"/>
                <w:szCs w:val="24"/>
              </w:rPr>
              <w:fldChar w:fldCharType="separate"/>
            </w:r>
            <w:r w:rsidR="009D379D">
              <w:rPr>
                <w:rFonts w:ascii="Arial" w:hAnsi="Arial" w:cs="Arial"/>
                <w:noProof/>
                <w:webHidden/>
                <w:color w:val="auto"/>
                <w:sz w:val="24"/>
                <w:szCs w:val="24"/>
              </w:rPr>
              <w:t>87</w:t>
            </w:r>
            <w:r w:rsidR="00DC42E5" w:rsidRPr="00DC42E5">
              <w:rPr>
                <w:rFonts w:ascii="Arial" w:hAnsi="Arial" w:cs="Arial"/>
                <w:noProof/>
                <w:webHidden/>
                <w:color w:val="auto"/>
                <w:sz w:val="24"/>
                <w:szCs w:val="24"/>
              </w:rPr>
              <w:fldChar w:fldCharType="end"/>
            </w:r>
          </w:hyperlink>
        </w:p>
        <w:p w14:paraId="5FFF3DE9" w14:textId="7FCD37DC" w:rsidR="00BB27B9" w:rsidRPr="00763095" w:rsidRDefault="00D1180C">
          <w:pPr>
            <w:rPr>
              <w:rFonts w:ascii="Arial" w:hAnsi="Arial" w:cs="Arial"/>
              <w:color w:val="auto"/>
              <w:sz w:val="24"/>
              <w:szCs w:val="24"/>
            </w:rPr>
          </w:pPr>
          <w:r w:rsidRPr="00207F01">
            <w:rPr>
              <w:rFonts w:ascii="Arial" w:hAnsi="Arial" w:cs="Arial"/>
              <w:b/>
              <w:bCs/>
              <w:noProof/>
              <w:color w:val="auto"/>
              <w:sz w:val="24"/>
              <w:szCs w:val="24"/>
            </w:rPr>
            <w:fldChar w:fldCharType="end"/>
          </w:r>
        </w:p>
      </w:sdtContent>
    </w:sdt>
    <w:p w14:paraId="37EB5B57" w14:textId="0381BE7B" w:rsidR="00CE6D04" w:rsidRDefault="00CE6D04">
      <w:r>
        <w:br w:type="page"/>
      </w:r>
    </w:p>
    <w:p w14:paraId="6F369D0D" w14:textId="4B8FE735" w:rsidR="00CE6D04" w:rsidRPr="00CE6D04" w:rsidRDefault="00CE6D04" w:rsidP="00CE6D04">
      <w:pPr>
        <w:pStyle w:val="Heading1"/>
      </w:pPr>
      <w:bookmarkStart w:id="5" w:name="_Toc80694365"/>
      <w:r w:rsidRPr="00CE6D04">
        <w:lastRenderedPageBreak/>
        <w:t>Table of Figures</w:t>
      </w:r>
      <w:bookmarkEnd w:id="5"/>
      <w:r>
        <w:t xml:space="preserve"> </w:t>
      </w:r>
    </w:p>
    <w:p w14:paraId="74C1BDCB" w14:textId="147F0C80" w:rsidR="00D92FD1" w:rsidRPr="00D92FD1" w:rsidRDefault="00CE6D04">
      <w:pPr>
        <w:pStyle w:val="TableofFigures"/>
        <w:tabs>
          <w:tab w:val="right" w:leader="dot" w:pos="8630"/>
        </w:tabs>
        <w:rPr>
          <w:rFonts w:ascii="Arial" w:eastAsiaTheme="minorEastAsia" w:hAnsi="Arial" w:cs="Arial"/>
          <w:noProof/>
          <w:color w:val="auto"/>
          <w:sz w:val="24"/>
          <w:szCs w:val="24"/>
          <w:lang w:val="en-GB" w:eastAsia="en-GB"/>
        </w:rPr>
      </w:pPr>
      <w:r>
        <w:fldChar w:fldCharType="begin"/>
      </w:r>
      <w:r>
        <w:instrText xml:space="preserve"> TOC \h \z \c "Figure" </w:instrText>
      </w:r>
      <w:r>
        <w:fldChar w:fldCharType="separate"/>
      </w:r>
      <w:hyperlink w:anchor="_Toc80695213" w:history="1">
        <w:r w:rsidR="00D92FD1" w:rsidRPr="00D92FD1">
          <w:rPr>
            <w:rStyle w:val="Hyperlink"/>
            <w:rFonts w:ascii="Arial" w:hAnsi="Arial" w:cs="Arial"/>
            <w:noProof/>
            <w:color w:val="auto"/>
            <w:sz w:val="24"/>
            <w:szCs w:val="24"/>
          </w:rPr>
          <w:t>Figure 1: Conceptual framework of EIP</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_Toc80695213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16</w:t>
        </w:r>
        <w:r w:rsidR="00D92FD1" w:rsidRPr="00D92FD1">
          <w:rPr>
            <w:rFonts w:ascii="Arial" w:hAnsi="Arial" w:cs="Arial"/>
            <w:noProof/>
            <w:webHidden/>
            <w:color w:val="auto"/>
            <w:sz w:val="24"/>
            <w:szCs w:val="24"/>
          </w:rPr>
          <w:fldChar w:fldCharType="end"/>
        </w:r>
      </w:hyperlink>
    </w:p>
    <w:p w14:paraId="479AFA46" w14:textId="09AFA233"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4" w:history="1">
        <w:r w:rsidR="00D92FD1" w:rsidRPr="00D92FD1">
          <w:rPr>
            <w:rStyle w:val="Hyperlink"/>
            <w:rFonts w:ascii="Arial" w:hAnsi="Arial" w:cs="Arial"/>
            <w:noProof/>
            <w:color w:val="auto"/>
            <w:sz w:val="24"/>
            <w:szCs w:val="24"/>
          </w:rPr>
          <w:t>Figure 2: Maslow's hierarchy of needs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_Toc80695214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18</w:t>
        </w:r>
        <w:r w:rsidR="00D92FD1" w:rsidRPr="00D92FD1">
          <w:rPr>
            <w:rFonts w:ascii="Arial" w:hAnsi="Arial" w:cs="Arial"/>
            <w:noProof/>
            <w:webHidden/>
            <w:color w:val="auto"/>
            <w:sz w:val="24"/>
            <w:szCs w:val="24"/>
          </w:rPr>
          <w:fldChar w:fldCharType="end"/>
        </w:r>
      </w:hyperlink>
    </w:p>
    <w:p w14:paraId="1F802E11" w14:textId="08F7165C"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5" w:history="1">
        <w:r w:rsidR="00D92FD1" w:rsidRPr="00D92FD1">
          <w:rPr>
            <w:rStyle w:val="Hyperlink"/>
            <w:rFonts w:ascii="Arial" w:hAnsi="Arial" w:cs="Arial"/>
            <w:noProof/>
            <w:color w:val="auto"/>
            <w:sz w:val="24"/>
            <w:szCs w:val="24"/>
          </w:rPr>
          <w:t>Figure 3: The Research Onion</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_Toc80695215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22</w:t>
        </w:r>
        <w:r w:rsidR="00D92FD1" w:rsidRPr="00D92FD1">
          <w:rPr>
            <w:rFonts w:ascii="Arial" w:hAnsi="Arial" w:cs="Arial"/>
            <w:noProof/>
            <w:webHidden/>
            <w:color w:val="auto"/>
            <w:sz w:val="24"/>
            <w:szCs w:val="24"/>
          </w:rPr>
          <w:fldChar w:fldCharType="end"/>
        </w:r>
      </w:hyperlink>
    </w:p>
    <w:p w14:paraId="13740577" w14:textId="18E4C808"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6" w:history="1">
        <w:r w:rsidR="00D92FD1" w:rsidRPr="00D92FD1">
          <w:rPr>
            <w:rStyle w:val="Hyperlink"/>
            <w:rFonts w:ascii="Arial" w:hAnsi="Arial" w:cs="Arial"/>
            <w:noProof/>
            <w:color w:val="auto"/>
            <w:sz w:val="24"/>
            <w:szCs w:val="24"/>
          </w:rPr>
          <w:t>Figure 4: Respondents by department</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_Toc80695216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33</w:t>
        </w:r>
        <w:r w:rsidR="00D92FD1" w:rsidRPr="00D92FD1">
          <w:rPr>
            <w:rFonts w:ascii="Arial" w:hAnsi="Arial" w:cs="Arial"/>
            <w:noProof/>
            <w:webHidden/>
            <w:color w:val="auto"/>
            <w:sz w:val="24"/>
            <w:szCs w:val="24"/>
          </w:rPr>
          <w:fldChar w:fldCharType="end"/>
        </w:r>
      </w:hyperlink>
    </w:p>
    <w:p w14:paraId="65025E0D" w14:textId="29469EB6"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7" w:history="1">
        <w:r w:rsidR="00D92FD1" w:rsidRPr="00D92FD1">
          <w:rPr>
            <w:rStyle w:val="Hyperlink"/>
            <w:rFonts w:ascii="Arial" w:hAnsi="Arial" w:cs="Arial"/>
            <w:noProof/>
            <w:color w:val="auto"/>
            <w:sz w:val="24"/>
            <w:szCs w:val="24"/>
          </w:rPr>
          <w:t>Figure 5: Overall Employee Satisfaction</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_Toc80695217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34</w:t>
        </w:r>
        <w:r w:rsidR="00D92FD1" w:rsidRPr="00D92FD1">
          <w:rPr>
            <w:rFonts w:ascii="Arial" w:hAnsi="Arial" w:cs="Arial"/>
            <w:noProof/>
            <w:webHidden/>
            <w:color w:val="auto"/>
            <w:sz w:val="24"/>
            <w:szCs w:val="24"/>
          </w:rPr>
          <w:fldChar w:fldCharType="end"/>
        </w:r>
      </w:hyperlink>
    </w:p>
    <w:p w14:paraId="26DEFEED" w14:textId="2932C455"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8" w:history="1">
        <w:r w:rsidR="00D92FD1" w:rsidRPr="00D92FD1">
          <w:rPr>
            <w:rStyle w:val="Hyperlink"/>
            <w:rFonts w:ascii="Arial" w:hAnsi="Arial" w:cs="Arial"/>
            <w:noProof/>
            <w:color w:val="auto"/>
            <w:sz w:val="24"/>
            <w:szCs w:val="24"/>
          </w:rPr>
          <w:t>Figure 6: Length of Service and Employee Satisfaction</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_Toc80695218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35</w:t>
        </w:r>
        <w:r w:rsidR="00D92FD1" w:rsidRPr="00D92FD1">
          <w:rPr>
            <w:rFonts w:ascii="Arial" w:hAnsi="Arial" w:cs="Arial"/>
            <w:noProof/>
            <w:webHidden/>
            <w:color w:val="auto"/>
            <w:sz w:val="24"/>
            <w:szCs w:val="24"/>
          </w:rPr>
          <w:fldChar w:fldCharType="end"/>
        </w:r>
      </w:hyperlink>
    </w:p>
    <w:p w14:paraId="53E69AA5" w14:textId="334BF6D5"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19" w:history="1">
        <w:r w:rsidR="00D92FD1" w:rsidRPr="00D92FD1">
          <w:rPr>
            <w:rStyle w:val="Hyperlink"/>
            <w:rFonts w:ascii="Arial" w:hAnsi="Arial" w:cs="Arial"/>
            <w:noProof/>
            <w:color w:val="auto"/>
            <w:sz w:val="24"/>
            <w:szCs w:val="24"/>
          </w:rPr>
          <w:t>Figure 7: Preferred mechanisms of voice</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_Toc80695219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36</w:t>
        </w:r>
        <w:r w:rsidR="00D92FD1" w:rsidRPr="00D92FD1">
          <w:rPr>
            <w:rFonts w:ascii="Arial" w:hAnsi="Arial" w:cs="Arial"/>
            <w:noProof/>
            <w:webHidden/>
            <w:color w:val="auto"/>
            <w:sz w:val="24"/>
            <w:szCs w:val="24"/>
          </w:rPr>
          <w:fldChar w:fldCharType="end"/>
        </w:r>
      </w:hyperlink>
    </w:p>
    <w:p w14:paraId="50C78FE5" w14:textId="425F33C2"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0" w:history="1">
        <w:r w:rsidR="00D92FD1" w:rsidRPr="00D92FD1">
          <w:rPr>
            <w:rStyle w:val="Hyperlink"/>
            <w:rFonts w:ascii="Arial" w:hAnsi="Arial" w:cs="Arial"/>
            <w:noProof/>
            <w:color w:val="auto"/>
            <w:sz w:val="24"/>
            <w:szCs w:val="24"/>
          </w:rPr>
          <w:t>Figure 8: GMB union membership among respondents at VCL</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_Toc80695220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37</w:t>
        </w:r>
        <w:r w:rsidR="00D92FD1" w:rsidRPr="00D92FD1">
          <w:rPr>
            <w:rFonts w:ascii="Arial" w:hAnsi="Arial" w:cs="Arial"/>
            <w:noProof/>
            <w:webHidden/>
            <w:color w:val="auto"/>
            <w:sz w:val="24"/>
            <w:szCs w:val="24"/>
          </w:rPr>
          <w:fldChar w:fldCharType="end"/>
        </w:r>
      </w:hyperlink>
    </w:p>
    <w:p w14:paraId="12E829DF" w14:textId="54F5956A"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1" w:history="1">
        <w:r w:rsidR="00D92FD1" w:rsidRPr="00D92FD1">
          <w:rPr>
            <w:rStyle w:val="Hyperlink"/>
            <w:rFonts w:ascii="Arial" w:hAnsi="Arial" w:cs="Arial"/>
            <w:noProof/>
            <w:color w:val="auto"/>
            <w:sz w:val="24"/>
            <w:szCs w:val="24"/>
          </w:rPr>
          <w:t>Figure 9: A safe place to express voice</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_Toc80695221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38</w:t>
        </w:r>
        <w:r w:rsidR="00D92FD1" w:rsidRPr="00D92FD1">
          <w:rPr>
            <w:rFonts w:ascii="Arial" w:hAnsi="Arial" w:cs="Arial"/>
            <w:noProof/>
            <w:webHidden/>
            <w:color w:val="auto"/>
            <w:sz w:val="24"/>
            <w:szCs w:val="24"/>
          </w:rPr>
          <w:fldChar w:fldCharType="end"/>
        </w:r>
      </w:hyperlink>
    </w:p>
    <w:p w14:paraId="6F9B1624" w14:textId="10A96EE5"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2" w:history="1">
        <w:r w:rsidR="00D92FD1" w:rsidRPr="00D92FD1">
          <w:rPr>
            <w:rStyle w:val="Hyperlink"/>
            <w:rFonts w:ascii="Arial" w:hAnsi="Arial" w:cs="Arial"/>
            <w:noProof/>
            <w:color w:val="auto"/>
            <w:sz w:val="24"/>
            <w:szCs w:val="24"/>
          </w:rPr>
          <w:t>Figure 10: One-to-one manager meetings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_Toc80695222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39</w:t>
        </w:r>
        <w:r w:rsidR="00D92FD1" w:rsidRPr="00D92FD1">
          <w:rPr>
            <w:rFonts w:ascii="Arial" w:hAnsi="Arial" w:cs="Arial"/>
            <w:noProof/>
            <w:webHidden/>
            <w:color w:val="auto"/>
            <w:sz w:val="24"/>
            <w:szCs w:val="24"/>
          </w:rPr>
          <w:fldChar w:fldCharType="end"/>
        </w:r>
      </w:hyperlink>
    </w:p>
    <w:p w14:paraId="2BAD63E2" w14:textId="2345B11A"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3" w:history="1">
        <w:r w:rsidR="00D92FD1" w:rsidRPr="00D92FD1">
          <w:rPr>
            <w:rStyle w:val="Hyperlink"/>
            <w:rFonts w:ascii="Arial" w:hAnsi="Arial" w:cs="Arial"/>
            <w:noProof/>
            <w:color w:val="auto"/>
            <w:sz w:val="24"/>
            <w:szCs w:val="24"/>
          </w:rPr>
          <w:t>Figure 11: Voice Mechanism Ratings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_Toc80695223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40</w:t>
        </w:r>
        <w:r w:rsidR="00D92FD1" w:rsidRPr="00D92FD1">
          <w:rPr>
            <w:rFonts w:ascii="Arial" w:hAnsi="Arial" w:cs="Arial"/>
            <w:noProof/>
            <w:webHidden/>
            <w:color w:val="auto"/>
            <w:sz w:val="24"/>
            <w:szCs w:val="24"/>
          </w:rPr>
          <w:fldChar w:fldCharType="end"/>
        </w:r>
      </w:hyperlink>
    </w:p>
    <w:p w14:paraId="35DD91DF" w14:textId="7083A459"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4" w:history="1">
        <w:r w:rsidR="00D92FD1" w:rsidRPr="00D92FD1">
          <w:rPr>
            <w:rStyle w:val="Hyperlink"/>
            <w:rFonts w:ascii="Arial" w:hAnsi="Arial" w:cs="Arial"/>
            <w:noProof/>
            <w:color w:val="auto"/>
            <w:sz w:val="24"/>
            <w:szCs w:val="24"/>
          </w:rPr>
          <w:t>Figure 12: Question 8 from the questionnaire</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_Toc80695224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40</w:t>
        </w:r>
        <w:r w:rsidR="00D92FD1" w:rsidRPr="00D92FD1">
          <w:rPr>
            <w:rFonts w:ascii="Arial" w:hAnsi="Arial" w:cs="Arial"/>
            <w:noProof/>
            <w:webHidden/>
            <w:color w:val="auto"/>
            <w:sz w:val="24"/>
            <w:szCs w:val="24"/>
          </w:rPr>
          <w:fldChar w:fldCharType="end"/>
        </w:r>
      </w:hyperlink>
    </w:p>
    <w:p w14:paraId="1031D768" w14:textId="5CD6B921"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5" w:history="1">
        <w:r w:rsidR="00D92FD1" w:rsidRPr="00D92FD1">
          <w:rPr>
            <w:rStyle w:val="Hyperlink"/>
            <w:rFonts w:ascii="Arial" w:hAnsi="Arial" w:cs="Arial"/>
            <w:noProof/>
            <w:color w:val="auto"/>
            <w:sz w:val="24"/>
            <w:szCs w:val="24"/>
          </w:rPr>
          <w:t>Figure 13: Potential mechanisms of voice at VCL</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_Toc80695225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41</w:t>
        </w:r>
        <w:r w:rsidR="00D92FD1" w:rsidRPr="00D92FD1">
          <w:rPr>
            <w:rFonts w:ascii="Arial" w:hAnsi="Arial" w:cs="Arial"/>
            <w:noProof/>
            <w:webHidden/>
            <w:color w:val="auto"/>
            <w:sz w:val="24"/>
            <w:szCs w:val="24"/>
          </w:rPr>
          <w:fldChar w:fldCharType="end"/>
        </w:r>
      </w:hyperlink>
    </w:p>
    <w:p w14:paraId="63215784" w14:textId="571C94CD"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6" w:history="1">
        <w:r w:rsidR="00D92FD1" w:rsidRPr="00D92FD1">
          <w:rPr>
            <w:rStyle w:val="Hyperlink"/>
            <w:rFonts w:ascii="Arial" w:hAnsi="Arial" w:cs="Arial"/>
            <w:noProof/>
            <w:color w:val="auto"/>
            <w:sz w:val="24"/>
            <w:szCs w:val="24"/>
          </w:rPr>
          <w:t>Figure 14: Viscose is interested in employee wellbeing</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_Toc80695226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43</w:t>
        </w:r>
        <w:r w:rsidR="00D92FD1" w:rsidRPr="00D92FD1">
          <w:rPr>
            <w:rFonts w:ascii="Arial" w:hAnsi="Arial" w:cs="Arial"/>
            <w:noProof/>
            <w:webHidden/>
            <w:color w:val="auto"/>
            <w:sz w:val="24"/>
            <w:szCs w:val="24"/>
          </w:rPr>
          <w:fldChar w:fldCharType="end"/>
        </w:r>
      </w:hyperlink>
    </w:p>
    <w:p w14:paraId="11275FA3" w14:textId="1EBFB5B2"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7" w:history="1">
        <w:r w:rsidR="00D92FD1" w:rsidRPr="00D92FD1">
          <w:rPr>
            <w:rStyle w:val="Hyperlink"/>
            <w:rFonts w:ascii="Arial" w:hAnsi="Arial" w:cs="Arial"/>
            <w:noProof/>
            <w:color w:val="auto"/>
            <w:sz w:val="24"/>
            <w:szCs w:val="24"/>
          </w:rPr>
          <w:t>Figure 15 - Employee Value</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_Toc80695227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43</w:t>
        </w:r>
        <w:r w:rsidR="00D92FD1" w:rsidRPr="00D92FD1">
          <w:rPr>
            <w:rFonts w:ascii="Arial" w:hAnsi="Arial" w:cs="Arial"/>
            <w:noProof/>
            <w:webHidden/>
            <w:color w:val="auto"/>
            <w:sz w:val="24"/>
            <w:szCs w:val="24"/>
          </w:rPr>
          <w:fldChar w:fldCharType="end"/>
        </w:r>
      </w:hyperlink>
    </w:p>
    <w:p w14:paraId="2E8CAD48" w14:textId="50BD265C"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8" w:history="1">
        <w:r w:rsidR="00D92FD1" w:rsidRPr="00D92FD1">
          <w:rPr>
            <w:rStyle w:val="Hyperlink"/>
            <w:rFonts w:ascii="Arial" w:hAnsi="Arial" w:cs="Arial"/>
            <w:noProof/>
            <w:color w:val="auto"/>
            <w:sz w:val="24"/>
            <w:szCs w:val="24"/>
          </w:rPr>
          <w:t>Figure 16: Loyalty Level</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_Toc80695228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44</w:t>
        </w:r>
        <w:r w:rsidR="00D92FD1" w:rsidRPr="00D92FD1">
          <w:rPr>
            <w:rFonts w:ascii="Arial" w:hAnsi="Arial" w:cs="Arial"/>
            <w:noProof/>
            <w:webHidden/>
            <w:color w:val="auto"/>
            <w:sz w:val="24"/>
            <w:szCs w:val="24"/>
          </w:rPr>
          <w:fldChar w:fldCharType="end"/>
        </w:r>
      </w:hyperlink>
    </w:p>
    <w:p w14:paraId="65E07E6B" w14:textId="01027757"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29" w:history="1">
        <w:r w:rsidR="00D92FD1" w:rsidRPr="00D92FD1">
          <w:rPr>
            <w:rStyle w:val="Hyperlink"/>
            <w:rFonts w:ascii="Arial" w:hAnsi="Arial" w:cs="Arial"/>
            <w:noProof/>
            <w:color w:val="auto"/>
            <w:sz w:val="24"/>
            <w:szCs w:val="24"/>
          </w:rPr>
          <w:t>Figure 17: Input Level and Loyalty</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_Toc80695229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44</w:t>
        </w:r>
        <w:r w:rsidR="00D92FD1" w:rsidRPr="00D92FD1">
          <w:rPr>
            <w:rFonts w:ascii="Arial" w:hAnsi="Arial" w:cs="Arial"/>
            <w:noProof/>
            <w:webHidden/>
            <w:color w:val="auto"/>
            <w:sz w:val="24"/>
            <w:szCs w:val="24"/>
          </w:rPr>
          <w:fldChar w:fldCharType="end"/>
        </w:r>
      </w:hyperlink>
    </w:p>
    <w:p w14:paraId="705EB1D9" w14:textId="2EC936A4"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30" w:history="1">
        <w:r w:rsidR="00D92FD1" w:rsidRPr="00D92FD1">
          <w:rPr>
            <w:rStyle w:val="Hyperlink"/>
            <w:rFonts w:ascii="Arial" w:hAnsi="Arial" w:cs="Arial"/>
            <w:noProof/>
            <w:color w:val="auto"/>
            <w:sz w:val="24"/>
            <w:szCs w:val="24"/>
          </w:rPr>
          <w:t>Figure 18: Loyalty rating based on how VCL has handled Covid-19</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_Toc80695230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45</w:t>
        </w:r>
        <w:r w:rsidR="00D92FD1" w:rsidRPr="00D92FD1">
          <w:rPr>
            <w:rFonts w:ascii="Arial" w:hAnsi="Arial" w:cs="Arial"/>
            <w:noProof/>
            <w:webHidden/>
            <w:color w:val="auto"/>
            <w:sz w:val="24"/>
            <w:szCs w:val="24"/>
          </w:rPr>
          <w:fldChar w:fldCharType="end"/>
        </w:r>
      </w:hyperlink>
    </w:p>
    <w:p w14:paraId="7BD9D002" w14:textId="610EEA0B"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31" w:history="1">
        <w:r w:rsidR="00D92FD1" w:rsidRPr="00D92FD1">
          <w:rPr>
            <w:rStyle w:val="Hyperlink"/>
            <w:rFonts w:ascii="Arial" w:hAnsi="Arial" w:cs="Arial"/>
            <w:noProof/>
            <w:color w:val="auto"/>
            <w:sz w:val="24"/>
            <w:szCs w:val="24"/>
          </w:rPr>
          <w:t>Figure 20: Communication during Covid-19 pandemic</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_Toc80695231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46</w:t>
        </w:r>
        <w:r w:rsidR="00D92FD1" w:rsidRPr="00D92FD1">
          <w:rPr>
            <w:rFonts w:ascii="Arial" w:hAnsi="Arial" w:cs="Arial"/>
            <w:noProof/>
            <w:webHidden/>
            <w:color w:val="auto"/>
            <w:sz w:val="24"/>
            <w:szCs w:val="24"/>
          </w:rPr>
          <w:fldChar w:fldCharType="end"/>
        </w:r>
      </w:hyperlink>
    </w:p>
    <w:p w14:paraId="6E0DD86E" w14:textId="0EC8B230" w:rsidR="00D92FD1" w:rsidRDefault="00FB193F">
      <w:pPr>
        <w:pStyle w:val="TableofFigures"/>
        <w:tabs>
          <w:tab w:val="right" w:leader="dot" w:pos="8630"/>
        </w:tabs>
        <w:rPr>
          <w:rFonts w:eastAsiaTheme="minorEastAsia"/>
          <w:noProof/>
          <w:color w:val="auto"/>
          <w:lang w:val="en-GB" w:eastAsia="en-GB"/>
        </w:rPr>
      </w:pPr>
      <w:hyperlink w:anchor="_Toc80695232" w:history="1">
        <w:r w:rsidR="00D92FD1" w:rsidRPr="00D92FD1">
          <w:rPr>
            <w:rStyle w:val="Hyperlink"/>
            <w:rFonts w:ascii="Arial" w:hAnsi="Arial" w:cs="Arial"/>
            <w:noProof/>
            <w:color w:val="auto"/>
            <w:sz w:val="24"/>
            <w:szCs w:val="24"/>
          </w:rPr>
          <w:t>Figure 21: Reasons for Loyalty to VCL</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_Toc80695232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47</w:t>
        </w:r>
        <w:r w:rsidR="00D92FD1" w:rsidRPr="00D92FD1">
          <w:rPr>
            <w:rFonts w:ascii="Arial" w:hAnsi="Arial" w:cs="Arial"/>
            <w:noProof/>
            <w:webHidden/>
            <w:color w:val="auto"/>
            <w:sz w:val="24"/>
            <w:szCs w:val="24"/>
          </w:rPr>
          <w:fldChar w:fldCharType="end"/>
        </w:r>
      </w:hyperlink>
    </w:p>
    <w:p w14:paraId="6BAF3E52" w14:textId="2434EFF8" w:rsidR="009D379D" w:rsidRDefault="00CE6D04" w:rsidP="009D379D">
      <w:pPr>
        <w:pStyle w:val="Heading1"/>
      </w:pPr>
      <w:r>
        <w:fldChar w:fldCharType="end"/>
      </w:r>
      <w:bookmarkStart w:id="6" w:name="_Toc80694366"/>
      <w:r w:rsidR="009D379D">
        <w:br w:type="page"/>
      </w:r>
    </w:p>
    <w:p w14:paraId="237516DA" w14:textId="7A74BE23" w:rsidR="00B82D14" w:rsidRPr="00B82D14" w:rsidRDefault="00CE6D04" w:rsidP="00CE6D04">
      <w:pPr>
        <w:pStyle w:val="Heading1"/>
      </w:pPr>
      <w:r>
        <w:lastRenderedPageBreak/>
        <w:t>Table of Tables</w:t>
      </w:r>
      <w:bookmarkEnd w:id="6"/>
    </w:p>
    <w:p w14:paraId="62F68198" w14:textId="463DD218" w:rsidR="00D92FD1" w:rsidRPr="00D92FD1" w:rsidRDefault="00CE6D04">
      <w:pPr>
        <w:pStyle w:val="TableofFigures"/>
        <w:tabs>
          <w:tab w:val="right" w:leader="dot" w:pos="8630"/>
        </w:tabs>
        <w:rPr>
          <w:rFonts w:ascii="Arial" w:eastAsiaTheme="minorEastAsia" w:hAnsi="Arial" w:cs="Arial"/>
          <w:noProof/>
          <w:color w:val="auto"/>
          <w:sz w:val="24"/>
          <w:szCs w:val="24"/>
          <w:lang w:val="en-GB" w:eastAsia="en-GB"/>
        </w:rPr>
      </w:pPr>
      <w:r>
        <w:fldChar w:fldCharType="begin"/>
      </w:r>
      <w:r>
        <w:instrText xml:space="preserve"> TOC \h \z \c "Table" </w:instrText>
      </w:r>
      <w:r>
        <w:fldChar w:fldCharType="separate"/>
      </w:r>
      <w:hyperlink w:anchor="_Toc80695263" w:history="1">
        <w:r w:rsidR="00D92FD1" w:rsidRPr="00D92FD1">
          <w:rPr>
            <w:rStyle w:val="Hyperlink"/>
            <w:rFonts w:ascii="Arial" w:hAnsi="Arial" w:cs="Arial"/>
            <w:noProof/>
            <w:color w:val="auto"/>
            <w:sz w:val="24"/>
            <w:szCs w:val="24"/>
          </w:rPr>
          <w:t>Table 1: Key elements of EIP</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_Toc80695263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14</w:t>
        </w:r>
        <w:r w:rsidR="00D92FD1" w:rsidRPr="00D92FD1">
          <w:rPr>
            <w:rFonts w:ascii="Arial" w:hAnsi="Arial" w:cs="Arial"/>
            <w:noProof/>
            <w:webHidden/>
            <w:color w:val="auto"/>
            <w:sz w:val="24"/>
            <w:szCs w:val="24"/>
          </w:rPr>
          <w:fldChar w:fldCharType="end"/>
        </w:r>
      </w:hyperlink>
    </w:p>
    <w:p w14:paraId="25D68328" w14:textId="1B4E8F1F"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4" w:history="1">
        <w:r w:rsidR="00D92FD1" w:rsidRPr="00D92FD1">
          <w:rPr>
            <w:rStyle w:val="Hyperlink"/>
            <w:rFonts w:ascii="Arial" w:hAnsi="Arial" w:cs="Arial"/>
            <w:noProof/>
            <w:color w:val="auto"/>
            <w:sz w:val="24"/>
            <w:szCs w:val="24"/>
          </w:rPr>
          <w:t>Table 2: Unheard voices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_Toc80695264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19</w:t>
        </w:r>
        <w:r w:rsidR="00D92FD1" w:rsidRPr="00D92FD1">
          <w:rPr>
            <w:rFonts w:ascii="Arial" w:hAnsi="Arial" w:cs="Arial"/>
            <w:noProof/>
            <w:webHidden/>
            <w:color w:val="auto"/>
            <w:sz w:val="24"/>
            <w:szCs w:val="24"/>
          </w:rPr>
          <w:fldChar w:fldCharType="end"/>
        </w:r>
      </w:hyperlink>
    </w:p>
    <w:p w14:paraId="31724E54" w14:textId="4B3890B6"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5" w:history="1">
        <w:r w:rsidR="00D92FD1" w:rsidRPr="00D92FD1">
          <w:rPr>
            <w:rStyle w:val="Hyperlink"/>
            <w:rFonts w:ascii="Arial" w:hAnsi="Arial" w:cs="Arial"/>
            <w:noProof/>
            <w:color w:val="auto"/>
            <w:sz w:val="24"/>
            <w:szCs w:val="24"/>
          </w:rPr>
          <w:t>Table 3: Key findings of literature review</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_Toc80695265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20</w:t>
        </w:r>
        <w:r w:rsidR="00D92FD1" w:rsidRPr="00D92FD1">
          <w:rPr>
            <w:rFonts w:ascii="Arial" w:hAnsi="Arial" w:cs="Arial"/>
            <w:noProof/>
            <w:webHidden/>
            <w:color w:val="auto"/>
            <w:sz w:val="24"/>
            <w:szCs w:val="24"/>
          </w:rPr>
          <w:fldChar w:fldCharType="end"/>
        </w:r>
      </w:hyperlink>
    </w:p>
    <w:p w14:paraId="0933BA38" w14:textId="0B51DEC9"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6" w:history="1">
        <w:r w:rsidR="00D92FD1" w:rsidRPr="00D92FD1">
          <w:rPr>
            <w:rStyle w:val="Hyperlink"/>
            <w:rFonts w:ascii="Arial" w:hAnsi="Arial" w:cs="Arial"/>
            <w:noProof/>
            <w:color w:val="auto"/>
            <w:sz w:val="24"/>
            <w:szCs w:val="24"/>
          </w:rPr>
          <w:t>Table 4: Research Designs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_Toc80695266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25</w:t>
        </w:r>
        <w:r w:rsidR="00D92FD1" w:rsidRPr="00D92FD1">
          <w:rPr>
            <w:rFonts w:ascii="Arial" w:hAnsi="Arial" w:cs="Arial"/>
            <w:noProof/>
            <w:webHidden/>
            <w:color w:val="auto"/>
            <w:sz w:val="24"/>
            <w:szCs w:val="24"/>
          </w:rPr>
          <w:fldChar w:fldCharType="end"/>
        </w:r>
      </w:hyperlink>
    </w:p>
    <w:p w14:paraId="207BB7AF" w14:textId="792C2899"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7" w:history="1">
        <w:r w:rsidR="00D92FD1" w:rsidRPr="00D92FD1">
          <w:rPr>
            <w:rStyle w:val="Hyperlink"/>
            <w:rFonts w:ascii="Arial" w:hAnsi="Arial" w:cs="Arial"/>
            <w:noProof/>
            <w:color w:val="auto"/>
            <w:sz w:val="24"/>
            <w:szCs w:val="24"/>
          </w:rPr>
          <w:t>Table 5: Advantages &amp; disadvantages of questionnaires</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_Toc80695267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26</w:t>
        </w:r>
        <w:r w:rsidR="00D92FD1" w:rsidRPr="00D92FD1">
          <w:rPr>
            <w:rFonts w:ascii="Arial" w:hAnsi="Arial" w:cs="Arial"/>
            <w:noProof/>
            <w:webHidden/>
            <w:color w:val="auto"/>
            <w:sz w:val="24"/>
            <w:szCs w:val="24"/>
          </w:rPr>
          <w:fldChar w:fldCharType="end"/>
        </w:r>
      </w:hyperlink>
    </w:p>
    <w:p w14:paraId="45427709" w14:textId="4E0D459B"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8" w:history="1">
        <w:r w:rsidR="00D92FD1" w:rsidRPr="00D92FD1">
          <w:rPr>
            <w:rStyle w:val="Hyperlink"/>
            <w:rFonts w:ascii="Arial" w:hAnsi="Arial" w:cs="Arial"/>
            <w:noProof/>
            <w:color w:val="auto"/>
            <w:sz w:val="24"/>
            <w:szCs w:val="24"/>
          </w:rPr>
          <w:t>Table 6: Action plan</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_Toc80695268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54</w:t>
        </w:r>
        <w:r w:rsidR="00D92FD1" w:rsidRPr="00D92FD1">
          <w:rPr>
            <w:rFonts w:ascii="Arial" w:hAnsi="Arial" w:cs="Arial"/>
            <w:noProof/>
            <w:webHidden/>
            <w:color w:val="auto"/>
            <w:sz w:val="24"/>
            <w:szCs w:val="24"/>
          </w:rPr>
          <w:fldChar w:fldCharType="end"/>
        </w:r>
      </w:hyperlink>
    </w:p>
    <w:p w14:paraId="21DD7288" w14:textId="52A91DFA" w:rsidR="00D92FD1" w:rsidRPr="00D92FD1" w:rsidRDefault="00FB193F">
      <w:pPr>
        <w:pStyle w:val="TableofFigures"/>
        <w:tabs>
          <w:tab w:val="right" w:leader="dot" w:pos="8630"/>
        </w:tabs>
        <w:rPr>
          <w:rFonts w:ascii="Arial" w:eastAsiaTheme="minorEastAsia" w:hAnsi="Arial" w:cs="Arial"/>
          <w:noProof/>
          <w:color w:val="auto"/>
          <w:sz w:val="24"/>
          <w:szCs w:val="24"/>
          <w:lang w:val="en-GB" w:eastAsia="en-GB"/>
        </w:rPr>
      </w:pPr>
      <w:hyperlink w:anchor="_Toc80695269" w:history="1">
        <w:r w:rsidR="00D92FD1" w:rsidRPr="00D92FD1">
          <w:rPr>
            <w:rStyle w:val="Hyperlink"/>
            <w:rFonts w:ascii="Arial" w:hAnsi="Arial" w:cs="Arial"/>
            <w:noProof/>
            <w:color w:val="auto"/>
            <w:sz w:val="24"/>
            <w:szCs w:val="24"/>
          </w:rPr>
          <w:t>Table 7 - Strengths and weaknesses of RR</w:t>
        </w:r>
        <w:r w:rsidR="00D92FD1" w:rsidRPr="00D92FD1">
          <w:rPr>
            <w:rFonts w:ascii="Arial" w:hAnsi="Arial" w:cs="Arial"/>
            <w:noProof/>
            <w:webHidden/>
            <w:color w:val="auto"/>
            <w:sz w:val="24"/>
            <w:szCs w:val="24"/>
          </w:rPr>
          <w:tab/>
        </w:r>
        <w:r w:rsidR="00D92FD1" w:rsidRPr="00D92FD1">
          <w:rPr>
            <w:rFonts w:ascii="Arial" w:hAnsi="Arial" w:cs="Arial"/>
            <w:noProof/>
            <w:webHidden/>
            <w:color w:val="auto"/>
            <w:sz w:val="24"/>
            <w:szCs w:val="24"/>
          </w:rPr>
          <w:fldChar w:fldCharType="begin"/>
        </w:r>
        <w:r w:rsidR="00D92FD1" w:rsidRPr="00D92FD1">
          <w:rPr>
            <w:rFonts w:ascii="Arial" w:hAnsi="Arial" w:cs="Arial"/>
            <w:noProof/>
            <w:webHidden/>
            <w:color w:val="auto"/>
            <w:sz w:val="24"/>
            <w:szCs w:val="24"/>
          </w:rPr>
          <w:instrText xml:space="preserve"> PAGEREF _Toc80695269 \h </w:instrText>
        </w:r>
        <w:r w:rsidR="00D92FD1" w:rsidRPr="00D92FD1">
          <w:rPr>
            <w:rFonts w:ascii="Arial" w:hAnsi="Arial" w:cs="Arial"/>
            <w:noProof/>
            <w:webHidden/>
            <w:color w:val="auto"/>
            <w:sz w:val="24"/>
            <w:szCs w:val="24"/>
          </w:rPr>
        </w:r>
        <w:r w:rsidR="00D92FD1" w:rsidRPr="00D92FD1">
          <w:rPr>
            <w:rFonts w:ascii="Arial" w:hAnsi="Arial" w:cs="Arial"/>
            <w:noProof/>
            <w:webHidden/>
            <w:color w:val="auto"/>
            <w:sz w:val="24"/>
            <w:szCs w:val="24"/>
          </w:rPr>
          <w:fldChar w:fldCharType="separate"/>
        </w:r>
        <w:r w:rsidR="00D92FD1" w:rsidRPr="00D92FD1">
          <w:rPr>
            <w:rFonts w:ascii="Arial" w:hAnsi="Arial" w:cs="Arial"/>
            <w:noProof/>
            <w:webHidden/>
            <w:color w:val="auto"/>
            <w:sz w:val="24"/>
            <w:szCs w:val="24"/>
          </w:rPr>
          <w:t>56</w:t>
        </w:r>
        <w:r w:rsidR="00D92FD1" w:rsidRPr="00D92FD1">
          <w:rPr>
            <w:rFonts w:ascii="Arial" w:hAnsi="Arial" w:cs="Arial"/>
            <w:noProof/>
            <w:webHidden/>
            <w:color w:val="auto"/>
            <w:sz w:val="24"/>
            <w:szCs w:val="24"/>
          </w:rPr>
          <w:fldChar w:fldCharType="end"/>
        </w:r>
      </w:hyperlink>
    </w:p>
    <w:p w14:paraId="6276A1F3" w14:textId="477F9237" w:rsidR="009D379D" w:rsidRDefault="00CE6D04" w:rsidP="00CE6D04">
      <w:pPr>
        <w:pStyle w:val="Heading1"/>
      </w:pPr>
      <w:r>
        <w:fldChar w:fldCharType="end"/>
      </w:r>
      <w:bookmarkStart w:id="7" w:name="_Toc80694367"/>
    </w:p>
    <w:p w14:paraId="544ED12D" w14:textId="77777777" w:rsidR="009D379D" w:rsidRDefault="009D379D">
      <w:pPr>
        <w:rPr>
          <w:rFonts w:asciiTheme="majorHAnsi" w:eastAsiaTheme="majorEastAsia" w:hAnsiTheme="majorHAnsi" w:cstheme="majorBidi"/>
          <w:color w:val="007789" w:themeColor="accent1" w:themeShade="BF"/>
          <w:sz w:val="32"/>
        </w:rPr>
      </w:pPr>
      <w:r>
        <w:br w:type="page"/>
      </w:r>
    </w:p>
    <w:p w14:paraId="0D5A39BC" w14:textId="7C2FE41B" w:rsidR="007756B3" w:rsidRDefault="00D1180C" w:rsidP="00CE6D04">
      <w:pPr>
        <w:pStyle w:val="Heading1"/>
      </w:pPr>
      <w:r>
        <w:lastRenderedPageBreak/>
        <w:t>Abstract</w:t>
      </w:r>
      <w:bookmarkEnd w:id="7"/>
      <w:r w:rsidR="00AF4431">
        <w:t xml:space="preserve"> </w:t>
      </w:r>
    </w:p>
    <w:p w14:paraId="02DD1BB8" w14:textId="17D88992" w:rsidR="007756B3" w:rsidRDefault="00D1180C" w:rsidP="00835ED9">
      <w:pPr>
        <w:spacing w:line="480" w:lineRule="auto"/>
        <w:jc w:val="both"/>
        <w:rPr>
          <w:rFonts w:ascii="Arial" w:hAnsi="Arial" w:cs="Arial"/>
          <w:color w:val="auto"/>
          <w:sz w:val="24"/>
          <w:szCs w:val="24"/>
        </w:rPr>
      </w:pPr>
      <w:r>
        <w:rPr>
          <w:rFonts w:ascii="Arial" w:hAnsi="Arial" w:cs="Arial"/>
          <w:color w:val="auto"/>
          <w:sz w:val="24"/>
          <w:szCs w:val="24"/>
        </w:rPr>
        <w:t>This RR critically evaluates the mechanisms of EV at VCL.  Existing research</w:t>
      </w:r>
      <w:r w:rsidR="00AA1394">
        <w:rPr>
          <w:rFonts w:ascii="Arial" w:hAnsi="Arial" w:cs="Arial"/>
          <w:color w:val="auto"/>
          <w:sz w:val="24"/>
          <w:szCs w:val="24"/>
        </w:rPr>
        <w:t xml:space="preserve">, investigated through a literature review, </w:t>
      </w:r>
      <w:r>
        <w:rPr>
          <w:rFonts w:ascii="Arial" w:hAnsi="Arial" w:cs="Arial"/>
          <w:color w:val="auto"/>
          <w:sz w:val="24"/>
          <w:szCs w:val="24"/>
        </w:rPr>
        <w:t>has shown that the concept of EV is important to an organisation due to implications for employee wellbeing, motivation</w:t>
      </w:r>
      <w:r w:rsidR="00AA1394">
        <w:rPr>
          <w:rFonts w:ascii="Arial" w:hAnsi="Arial" w:cs="Arial"/>
          <w:color w:val="auto"/>
          <w:sz w:val="24"/>
          <w:szCs w:val="24"/>
        </w:rPr>
        <w:t xml:space="preserve">, </w:t>
      </w:r>
      <w:r w:rsidR="004A354E">
        <w:rPr>
          <w:rFonts w:ascii="Arial" w:hAnsi="Arial" w:cs="Arial"/>
          <w:color w:val="auto"/>
          <w:sz w:val="24"/>
          <w:szCs w:val="24"/>
        </w:rPr>
        <w:t>loyalty,</w:t>
      </w:r>
      <w:r>
        <w:rPr>
          <w:rFonts w:ascii="Arial" w:hAnsi="Arial" w:cs="Arial"/>
          <w:color w:val="auto"/>
          <w:sz w:val="24"/>
          <w:szCs w:val="24"/>
        </w:rPr>
        <w:t xml:space="preserve"> and productivity.    </w:t>
      </w:r>
    </w:p>
    <w:p w14:paraId="229E4F7C" w14:textId="2D350723" w:rsidR="00835ED9" w:rsidRDefault="00D1180C" w:rsidP="00835ED9">
      <w:pPr>
        <w:spacing w:line="480" w:lineRule="auto"/>
        <w:jc w:val="both"/>
        <w:rPr>
          <w:rFonts w:ascii="Arial" w:hAnsi="Arial" w:cs="Arial"/>
          <w:color w:val="auto"/>
          <w:sz w:val="24"/>
          <w:szCs w:val="24"/>
        </w:rPr>
      </w:pPr>
      <w:r>
        <w:rPr>
          <w:rFonts w:ascii="Arial" w:hAnsi="Arial" w:cs="Arial"/>
          <w:color w:val="auto"/>
          <w:sz w:val="24"/>
          <w:szCs w:val="24"/>
        </w:rPr>
        <w:t xml:space="preserve">A questionnaire (using MS Forms) issued to all employees at VCL has been used to evaluate the current EV mechanisms and to examine whether previous research </w:t>
      </w:r>
      <w:r w:rsidR="00AA1394">
        <w:rPr>
          <w:rFonts w:ascii="Arial" w:hAnsi="Arial" w:cs="Arial"/>
          <w:color w:val="auto"/>
          <w:sz w:val="24"/>
          <w:szCs w:val="24"/>
        </w:rPr>
        <w:t>about EV</w:t>
      </w:r>
      <w:r>
        <w:rPr>
          <w:rFonts w:ascii="Arial" w:hAnsi="Arial" w:cs="Arial"/>
          <w:color w:val="auto"/>
          <w:sz w:val="24"/>
          <w:szCs w:val="24"/>
        </w:rPr>
        <w:t xml:space="preserve"> holds true at VCL.  </w:t>
      </w:r>
    </w:p>
    <w:p w14:paraId="51502FC5" w14:textId="7BB88D04" w:rsidR="00AA1394" w:rsidRPr="007756B3" w:rsidRDefault="00D1180C" w:rsidP="00835ED9">
      <w:pPr>
        <w:spacing w:line="480" w:lineRule="auto"/>
        <w:jc w:val="both"/>
        <w:rPr>
          <w:rFonts w:ascii="Arial" w:hAnsi="Arial" w:cs="Arial"/>
          <w:color w:val="auto"/>
          <w:sz w:val="24"/>
          <w:szCs w:val="24"/>
        </w:rPr>
      </w:pPr>
      <w:r>
        <w:rPr>
          <w:rFonts w:ascii="Arial" w:hAnsi="Arial" w:cs="Arial"/>
          <w:color w:val="auto"/>
          <w:sz w:val="24"/>
          <w:szCs w:val="24"/>
        </w:rPr>
        <w:t xml:space="preserve">Results of the questionnaire reveal that current mechanisms in place at VCL are effective and several findings from the literature review are supported by empirical evidence from VCL.  Recommendations for improvements are made and implications of implementing the recommendations at VCL are outlined. </w:t>
      </w:r>
    </w:p>
    <w:p w14:paraId="7140DB2C" w14:textId="77777777" w:rsidR="007756B3" w:rsidRDefault="00D1180C">
      <w:pPr>
        <w:rPr>
          <w:rFonts w:asciiTheme="majorHAnsi" w:eastAsiaTheme="majorEastAsia" w:hAnsiTheme="majorHAnsi" w:cstheme="majorBidi"/>
          <w:color w:val="007789" w:themeColor="accent1" w:themeShade="BF"/>
          <w:sz w:val="32"/>
        </w:rPr>
      </w:pPr>
      <w:r>
        <w:br w:type="page"/>
      </w:r>
    </w:p>
    <w:p w14:paraId="091232AE" w14:textId="11339179" w:rsidR="00F732F8" w:rsidRDefault="00D1180C" w:rsidP="003A6856">
      <w:pPr>
        <w:pStyle w:val="Heading1"/>
        <w:numPr>
          <w:ilvl w:val="0"/>
          <w:numId w:val="17"/>
        </w:numPr>
        <w:spacing w:line="480" w:lineRule="auto"/>
      </w:pPr>
      <w:bookmarkStart w:id="8" w:name="_Toc80694368"/>
      <w:r>
        <w:lastRenderedPageBreak/>
        <w:t>Introduction</w:t>
      </w:r>
      <w:r w:rsidR="00AF4431">
        <w:t xml:space="preserve"> &amp; rationale</w:t>
      </w:r>
      <w:bookmarkEnd w:id="8"/>
      <w:r w:rsidR="00AF4431">
        <w:t xml:space="preserve"> </w:t>
      </w:r>
    </w:p>
    <w:p w14:paraId="1D424866" w14:textId="77777777" w:rsidR="0028066B" w:rsidRPr="0028066B" w:rsidRDefault="00D1180C" w:rsidP="0028066B">
      <w:pPr>
        <w:spacing w:line="480" w:lineRule="auto"/>
        <w:jc w:val="both"/>
        <w:rPr>
          <w:rFonts w:ascii="Arial" w:hAnsi="Arial" w:cs="Arial"/>
          <w:color w:val="auto"/>
          <w:sz w:val="24"/>
          <w:szCs w:val="24"/>
        </w:rPr>
      </w:pPr>
      <w:r w:rsidRPr="0028066B">
        <w:rPr>
          <w:rFonts w:ascii="Arial" w:hAnsi="Arial" w:cs="Arial"/>
          <w:color w:val="auto"/>
          <w:sz w:val="24"/>
          <w:szCs w:val="24"/>
        </w:rPr>
        <w:t>Viscose Closures Limited (VCL) is a manufacturing company based in Swansea, UK. VCL has been manufacturing for more than 100 years and is regarded as one of the leading UK players in the caps, closures, seals and sleeving markets. VCL’s unique selling propositions are manufacturing expertise and exceptional customer service.</w:t>
      </w:r>
    </w:p>
    <w:p w14:paraId="38516BB8" w14:textId="77777777" w:rsidR="006E731C" w:rsidRDefault="00D1180C" w:rsidP="0028066B">
      <w:pPr>
        <w:spacing w:line="480" w:lineRule="auto"/>
        <w:jc w:val="both"/>
        <w:rPr>
          <w:rFonts w:ascii="Arial" w:hAnsi="Arial" w:cs="Arial"/>
          <w:color w:val="auto"/>
          <w:sz w:val="24"/>
          <w:szCs w:val="24"/>
        </w:rPr>
      </w:pPr>
      <w:r w:rsidRPr="0028066B">
        <w:rPr>
          <w:rFonts w:ascii="Arial" w:hAnsi="Arial" w:cs="Arial"/>
          <w:color w:val="auto"/>
          <w:sz w:val="24"/>
          <w:szCs w:val="24"/>
        </w:rPr>
        <w:t xml:space="preserve">VCL has 50 employees and a new CEO joined in February 2020.  Since then, there has been a positive change in culture with employees becoming more engaged and happier.  The management style is also in transition from autocratic to a more laissez-faire approach (Lewin, 1939).  Senior Management is now enabled, empowered and authorised to make their own decisions.  </w:t>
      </w:r>
      <w:r>
        <w:rPr>
          <w:rFonts w:ascii="Arial" w:hAnsi="Arial" w:cs="Arial"/>
          <w:color w:val="auto"/>
          <w:sz w:val="24"/>
          <w:szCs w:val="24"/>
        </w:rPr>
        <w:t>The focus of this RR is to build on the foundations of change already underway and support the long-term strategy of the business ultimately to employee ownership.</w:t>
      </w:r>
    </w:p>
    <w:p w14:paraId="6DBDC08F" w14:textId="554E054C" w:rsidR="0028066B"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VCL is a unionised organisation</w:t>
      </w:r>
      <w:r w:rsidR="00597A20">
        <w:rPr>
          <w:rFonts w:ascii="Arial" w:hAnsi="Arial" w:cs="Arial"/>
          <w:color w:val="auto"/>
          <w:sz w:val="24"/>
          <w:szCs w:val="24"/>
        </w:rPr>
        <w:t xml:space="preserve"> that recogni</w:t>
      </w:r>
      <w:r w:rsidR="00590C58">
        <w:rPr>
          <w:rFonts w:ascii="Arial" w:hAnsi="Arial" w:cs="Arial"/>
          <w:color w:val="auto"/>
          <w:sz w:val="24"/>
          <w:szCs w:val="24"/>
        </w:rPr>
        <w:t>s</w:t>
      </w:r>
      <w:r w:rsidR="00597A20">
        <w:rPr>
          <w:rFonts w:ascii="Arial" w:hAnsi="Arial" w:cs="Arial"/>
          <w:color w:val="auto"/>
          <w:sz w:val="24"/>
          <w:szCs w:val="24"/>
        </w:rPr>
        <w:t>es the GMB Union.  Current membership</w:t>
      </w:r>
      <w:r w:rsidR="00590C58">
        <w:rPr>
          <w:rFonts w:ascii="Arial" w:hAnsi="Arial" w:cs="Arial"/>
          <w:color w:val="auto"/>
          <w:sz w:val="24"/>
          <w:szCs w:val="24"/>
        </w:rPr>
        <w:t xml:space="preserve"> (August 2021)</w:t>
      </w:r>
      <w:r w:rsidR="00597A20">
        <w:rPr>
          <w:rFonts w:ascii="Arial" w:hAnsi="Arial" w:cs="Arial"/>
          <w:color w:val="auto"/>
          <w:sz w:val="24"/>
          <w:szCs w:val="24"/>
        </w:rPr>
        <w:t xml:space="preserve"> stands at </w:t>
      </w:r>
      <w:r>
        <w:rPr>
          <w:rFonts w:ascii="Arial" w:hAnsi="Arial" w:cs="Arial"/>
          <w:color w:val="auto"/>
          <w:sz w:val="24"/>
          <w:szCs w:val="24"/>
        </w:rPr>
        <w:t>2</w:t>
      </w:r>
      <w:r w:rsidR="00597A20">
        <w:rPr>
          <w:rFonts w:ascii="Arial" w:hAnsi="Arial" w:cs="Arial"/>
          <w:color w:val="auto"/>
          <w:sz w:val="24"/>
          <w:szCs w:val="24"/>
        </w:rPr>
        <w:t>3</w:t>
      </w:r>
      <w:r>
        <w:rPr>
          <w:rFonts w:ascii="Arial" w:hAnsi="Arial" w:cs="Arial"/>
          <w:color w:val="auto"/>
          <w:sz w:val="24"/>
          <w:szCs w:val="24"/>
        </w:rPr>
        <w:t xml:space="preserve"> </w:t>
      </w:r>
      <w:r w:rsidR="00597A20">
        <w:rPr>
          <w:rFonts w:ascii="Arial" w:hAnsi="Arial" w:cs="Arial"/>
          <w:color w:val="auto"/>
          <w:sz w:val="24"/>
          <w:szCs w:val="24"/>
        </w:rPr>
        <w:t xml:space="preserve">employees.  </w:t>
      </w:r>
      <w:r w:rsidR="00180E56">
        <w:rPr>
          <w:rFonts w:ascii="Arial" w:hAnsi="Arial" w:cs="Arial"/>
          <w:color w:val="auto"/>
          <w:sz w:val="24"/>
          <w:szCs w:val="24"/>
        </w:rPr>
        <w:t>C</w:t>
      </w:r>
      <w:r w:rsidR="00597A20">
        <w:rPr>
          <w:rFonts w:ascii="Arial" w:hAnsi="Arial" w:cs="Arial"/>
          <w:color w:val="auto"/>
          <w:sz w:val="24"/>
          <w:szCs w:val="24"/>
        </w:rPr>
        <w:t xml:space="preserve">ollective pay negotiations take place </w:t>
      </w:r>
      <w:r w:rsidR="00180E56">
        <w:rPr>
          <w:rFonts w:ascii="Arial" w:hAnsi="Arial" w:cs="Arial"/>
          <w:color w:val="auto"/>
          <w:sz w:val="24"/>
          <w:szCs w:val="24"/>
        </w:rPr>
        <w:t xml:space="preserve">annually </w:t>
      </w:r>
      <w:r w:rsidR="00597A20">
        <w:rPr>
          <w:rFonts w:ascii="Arial" w:hAnsi="Arial" w:cs="Arial"/>
          <w:color w:val="auto"/>
          <w:sz w:val="24"/>
          <w:szCs w:val="24"/>
        </w:rPr>
        <w:t xml:space="preserve">and </w:t>
      </w:r>
      <w:r w:rsidR="00180E56">
        <w:rPr>
          <w:rFonts w:ascii="Arial" w:hAnsi="Arial" w:cs="Arial"/>
          <w:color w:val="auto"/>
          <w:sz w:val="24"/>
          <w:szCs w:val="24"/>
        </w:rPr>
        <w:t>there is a</w:t>
      </w:r>
      <w:r w:rsidR="00597A20">
        <w:rPr>
          <w:rFonts w:ascii="Arial" w:hAnsi="Arial" w:cs="Arial"/>
          <w:color w:val="auto"/>
          <w:sz w:val="24"/>
          <w:szCs w:val="24"/>
        </w:rPr>
        <w:t xml:space="preserve"> collective agreement i</w:t>
      </w:r>
      <w:r w:rsidR="00180E56">
        <w:rPr>
          <w:rFonts w:ascii="Arial" w:hAnsi="Arial" w:cs="Arial"/>
          <w:color w:val="auto"/>
          <w:sz w:val="24"/>
          <w:szCs w:val="24"/>
        </w:rPr>
        <w:t xml:space="preserve">n place.  The current relationship between the union and VCL is good.  </w:t>
      </w:r>
    </w:p>
    <w:p w14:paraId="71EDB4AF" w14:textId="0C0D4AA4" w:rsidR="007D767D" w:rsidRDefault="00D1180C" w:rsidP="0028066B">
      <w:pPr>
        <w:spacing w:line="480" w:lineRule="auto"/>
        <w:jc w:val="both"/>
        <w:rPr>
          <w:rFonts w:ascii="Arial" w:hAnsi="Arial" w:cs="Arial"/>
          <w:color w:val="auto"/>
          <w:sz w:val="24"/>
          <w:szCs w:val="24"/>
        </w:rPr>
      </w:pPr>
      <w:r w:rsidRPr="007D767D">
        <w:rPr>
          <w:rFonts w:ascii="Arial" w:hAnsi="Arial" w:cs="Arial"/>
          <w:color w:val="auto"/>
          <w:sz w:val="24"/>
          <w:szCs w:val="24"/>
        </w:rPr>
        <w:t xml:space="preserve">As a result of the </w:t>
      </w:r>
      <w:r>
        <w:rPr>
          <w:rFonts w:ascii="Arial" w:hAnsi="Arial" w:cs="Arial"/>
          <w:color w:val="auto"/>
          <w:sz w:val="24"/>
          <w:szCs w:val="24"/>
        </w:rPr>
        <w:t xml:space="preserve">COVID-19 </w:t>
      </w:r>
      <w:r w:rsidRPr="007D767D">
        <w:rPr>
          <w:rFonts w:ascii="Arial" w:hAnsi="Arial" w:cs="Arial"/>
          <w:color w:val="auto"/>
          <w:sz w:val="24"/>
          <w:szCs w:val="24"/>
        </w:rPr>
        <w:t>pandemic and like most organisations</w:t>
      </w:r>
      <w:r w:rsidR="00590C58">
        <w:rPr>
          <w:rFonts w:ascii="Arial" w:hAnsi="Arial" w:cs="Arial"/>
          <w:color w:val="auto"/>
          <w:sz w:val="24"/>
          <w:szCs w:val="24"/>
        </w:rPr>
        <w:t>,</w:t>
      </w:r>
      <w:r w:rsidRPr="007D767D">
        <w:rPr>
          <w:rFonts w:ascii="Arial" w:hAnsi="Arial" w:cs="Arial"/>
          <w:color w:val="auto"/>
          <w:sz w:val="24"/>
          <w:szCs w:val="24"/>
        </w:rPr>
        <w:t xml:space="preserve"> VCL has been forced to adapt to the changing working conditions (Worley and Claudy, 2020) – i.e. the workforce has been split between homeworkers and those unable to work </w:t>
      </w:r>
      <w:r w:rsidRPr="007D767D">
        <w:rPr>
          <w:rFonts w:ascii="Arial" w:hAnsi="Arial" w:cs="Arial"/>
          <w:color w:val="auto"/>
          <w:sz w:val="24"/>
          <w:szCs w:val="24"/>
        </w:rPr>
        <w:lastRenderedPageBreak/>
        <w:t>from home so have still been required to come to the site.</w:t>
      </w:r>
      <w:r>
        <w:rPr>
          <w:rFonts w:ascii="Arial" w:hAnsi="Arial" w:cs="Arial"/>
          <w:color w:val="auto"/>
          <w:sz w:val="24"/>
          <w:szCs w:val="24"/>
        </w:rPr>
        <w:t xml:space="preserve">  EV during these times is arguably more important than ever.   </w:t>
      </w:r>
    </w:p>
    <w:p w14:paraId="1EE0902F" w14:textId="5753D794" w:rsidR="00180E56" w:rsidRDefault="00D1180C" w:rsidP="0028066B">
      <w:pPr>
        <w:spacing w:line="480" w:lineRule="auto"/>
        <w:jc w:val="both"/>
        <w:rPr>
          <w:rFonts w:ascii="Arial" w:hAnsi="Arial" w:cs="Arial"/>
          <w:color w:val="auto"/>
          <w:sz w:val="24"/>
          <w:szCs w:val="24"/>
        </w:rPr>
      </w:pPr>
      <w:bookmarkStart w:id="9" w:name="_Hlk80519072"/>
      <w:r>
        <w:rPr>
          <w:rFonts w:ascii="Arial" w:hAnsi="Arial" w:cs="Arial"/>
          <w:color w:val="auto"/>
          <w:sz w:val="24"/>
          <w:szCs w:val="24"/>
        </w:rPr>
        <w:t xml:space="preserve">This research is </w:t>
      </w:r>
      <w:r w:rsidR="006C50A9">
        <w:rPr>
          <w:rFonts w:ascii="Arial" w:hAnsi="Arial" w:cs="Arial"/>
          <w:color w:val="auto"/>
          <w:sz w:val="24"/>
          <w:szCs w:val="24"/>
        </w:rPr>
        <w:t>about critically analysing the effectiveness of current mechanisms of EV at VCL.  The literature review will provide a critical view of secondary research on EV which has shown the importance of EV with regards to employee wellbeing, value and loyalty.  The primary research, based at VCL, will focus on the findings of the literature review and attempt to determine if those findings are proven at VCL or not.  The research also intends to critically</w:t>
      </w:r>
      <w:r w:rsidR="002A16A6">
        <w:rPr>
          <w:rFonts w:ascii="Arial" w:hAnsi="Arial" w:cs="Arial"/>
          <w:color w:val="auto"/>
          <w:sz w:val="24"/>
          <w:szCs w:val="24"/>
        </w:rPr>
        <w:t xml:space="preserve"> evaluate</w:t>
      </w:r>
      <w:r w:rsidR="006C50A9">
        <w:rPr>
          <w:rFonts w:ascii="Arial" w:hAnsi="Arial" w:cs="Arial"/>
          <w:color w:val="auto"/>
          <w:sz w:val="24"/>
          <w:szCs w:val="24"/>
        </w:rPr>
        <w:t xml:space="preserve"> the mechanisms of EV at VCL and examine their effectiveness.  </w:t>
      </w:r>
    </w:p>
    <w:bookmarkEnd w:id="9"/>
    <w:p w14:paraId="555BD7FA" w14:textId="208A042D" w:rsidR="006C50A9"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 xml:space="preserve">The methodological approach taken in this investigation is a questionnaire that will be shared with all employees at VCL.  EV is a matter that affects </w:t>
      </w:r>
      <w:r w:rsidR="006B5A2F">
        <w:rPr>
          <w:rFonts w:ascii="Arial" w:hAnsi="Arial" w:cs="Arial"/>
          <w:color w:val="auto"/>
          <w:sz w:val="24"/>
          <w:szCs w:val="24"/>
        </w:rPr>
        <w:t>everyone;</w:t>
      </w:r>
      <w:r>
        <w:rPr>
          <w:rFonts w:ascii="Arial" w:hAnsi="Arial" w:cs="Arial"/>
          <w:color w:val="auto"/>
          <w:sz w:val="24"/>
          <w:szCs w:val="24"/>
        </w:rPr>
        <w:t xml:space="preserve"> therefore it would be hypocritical to select respondents as opposed to offering it to all.  </w:t>
      </w:r>
    </w:p>
    <w:p w14:paraId="2DCBE1C0" w14:textId="4F9DA29F" w:rsidR="006C50A9"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 xml:space="preserve">My particular interest in this research comes from </w:t>
      </w:r>
      <w:r w:rsidR="00590C58">
        <w:rPr>
          <w:rFonts w:ascii="Arial" w:hAnsi="Arial" w:cs="Arial"/>
          <w:color w:val="auto"/>
          <w:sz w:val="24"/>
          <w:szCs w:val="24"/>
        </w:rPr>
        <w:t xml:space="preserve">an apparent split which is evident within the workforce of union and non-union members.  This is particularly apparent during annual pay negotiations when pay increases are negotiated between the Union and management, but the pay increase affects the entire workforce, not just union members.  I would be interested in examining the possibility of an all-inclusive employee forum where everyone has a voice.  </w:t>
      </w:r>
    </w:p>
    <w:p w14:paraId="1E585ED2" w14:textId="40AA8DCF" w:rsidR="00F732F8" w:rsidRDefault="00D1180C" w:rsidP="00A33C29">
      <w:pPr>
        <w:spacing w:line="480" w:lineRule="auto"/>
        <w:jc w:val="both"/>
        <w:rPr>
          <w:rFonts w:asciiTheme="majorHAnsi" w:eastAsiaTheme="majorEastAsia" w:hAnsiTheme="majorHAnsi" w:cstheme="majorBidi"/>
          <w:color w:val="007789" w:themeColor="accent1" w:themeShade="BF"/>
          <w:sz w:val="32"/>
        </w:rPr>
      </w:pPr>
      <w:r>
        <w:rPr>
          <w:rFonts w:ascii="Arial" w:hAnsi="Arial" w:cs="Arial"/>
          <w:color w:val="auto"/>
          <w:sz w:val="24"/>
          <w:szCs w:val="24"/>
        </w:rPr>
        <w:t xml:space="preserve">The RR is divided into 6 chapters; chapter 1 is introductory; chapter 2 is the literature review (secondary research); chapter 3 looks at research design and </w:t>
      </w:r>
      <w:r>
        <w:rPr>
          <w:rFonts w:ascii="Arial" w:hAnsi="Arial" w:cs="Arial"/>
          <w:color w:val="auto"/>
          <w:sz w:val="24"/>
          <w:szCs w:val="24"/>
        </w:rPr>
        <w:lastRenderedPageBreak/>
        <w:t>methodology; chapter 4 is results and analysis; chapter 5 is conclusory.  The final chapter provides recommendations to VCL.</w:t>
      </w:r>
      <w:r>
        <w:br w:type="page"/>
      </w:r>
    </w:p>
    <w:p w14:paraId="57751AF3" w14:textId="0260952B" w:rsidR="00B211AA" w:rsidRDefault="00D1180C" w:rsidP="008A40B6">
      <w:pPr>
        <w:pStyle w:val="Heading1"/>
        <w:numPr>
          <w:ilvl w:val="0"/>
          <w:numId w:val="17"/>
        </w:numPr>
      </w:pPr>
      <w:bookmarkStart w:id="10" w:name="_Toc80694369"/>
      <w:r>
        <w:lastRenderedPageBreak/>
        <w:t>Literature Review</w:t>
      </w:r>
      <w:bookmarkEnd w:id="10"/>
      <w:r w:rsidR="00E05349">
        <w:t xml:space="preserve"> </w:t>
      </w:r>
    </w:p>
    <w:p w14:paraId="4EBEBF8A" w14:textId="6325C292" w:rsidR="005A1CF1" w:rsidRDefault="00D1180C" w:rsidP="00CB5CD3">
      <w:pPr>
        <w:pStyle w:val="Heading2"/>
        <w:numPr>
          <w:ilvl w:val="1"/>
          <w:numId w:val="17"/>
        </w:numPr>
        <w:spacing w:line="480" w:lineRule="auto"/>
        <w:rPr>
          <w:szCs w:val="24"/>
        </w:rPr>
      </w:pPr>
      <w:bookmarkStart w:id="11" w:name="_Toc80694370"/>
      <w:r>
        <w:rPr>
          <w:szCs w:val="24"/>
        </w:rPr>
        <w:t>Employee Engagement</w:t>
      </w:r>
      <w:bookmarkEnd w:id="11"/>
      <w:r>
        <w:rPr>
          <w:szCs w:val="24"/>
        </w:rPr>
        <w:t xml:space="preserve"> </w:t>
      </w:r>
    </w:p>
    <w:p w14:paraId="3AA64031" w14:textId="6A0F04DB" w:rsidR="005A1CF1" w:rsidRPr="005C62A9" w:rsidRDefault="00D1180C" w:rsidP="005A1CF1">
      <w:pPr>
        <w:spacing w:line="480" w:lineRule="auto"/>
        <w:jc w:val="both"/>
        <w:rPr>
          <w:rFonts w:ascii="Arial" w:hAnsi="Arial" w:cs="Arial"/>
          <w:color w:val="auto"/>
          <w:sz w:val="24"/>
          <w:szCs w:val="24"/>
        </w:rPr>
      </w:pPr>
      <w:r w:rsidRPr="005C62A9">
        <w:rPr>
          <w:rFonts w:ascii="Arial" w:hAnsi="Arial" w:cs="Arial"/>
          <w:color w:val="auto"/>
          <w:sz w:val="24"/>
          <w:szCs w:val="24"/>
        </w:rPr>
        <w:t>The role of employee engagement and its contribution to organisational performance is yet to be firmly established</w:t>
      </w:r>
      <w:r w:rsidR="00B22B99" w:rsidRPr="005C62A9">
        <w:rPr>
          <w:rFonts w:ascii="Arial" w:hAnsi="Arial" w:cs="Arial"/>
          <w:color w:val="auto"/>
          <w:sz w:val="24"/>
          <w:szCs w:val="24"/>
        </w:rPr>
        <w:t>.  Whilst engagement is recognised as a contributing factor to improved performance it should not be considered in isolation (Truss et al</w:t>
      </w:r>
      <w:r w:rsidR="00A33C29">
        <w:rPr>
          <w:rFonts w:ascii="Arial" w:hAnsi="Arial" w:cs="Arial"/>
          <w:color w:val="auto"/>
          <w:sz w:val="24"/>
          <w:szCs w:val="24"/>
        </w:rPr>
        <w:t>.</w:t>
      </w:r>
      <w:r w:rsidR="00B22B99" w:rsidRPr="005C62A9">
        <w:rPr>
          <w:rFonts w:ascii="Arial" w:hAnsi="Arial" w:cs="Arial"/>
          <w:color w:val="auto"/>
          <w:sz w:val="24"/>
          <w:szCs w:val="24"/>
        </w:rPr>
        <w:t>, 2013)</w:t>
      </w:r>
      <w:r w:rsidR="00E6475B" w:rsidRPr="005C62A9">
        <w:rPr>
          <w:rFonts w:ascii="Arial" w:hAnsi="Arial" w:cs="Arial"/>
          <w:color w:val="auto"/>
          <w:sz w:val="24"/>
          <w:szCs w:val="24"/>
        </w:rPr>
        <w:t xml:space="preserve">. </w:t>
      </w:r>
      <w:r w:rsidR="004937EA" w:rsidRPr="005C62A9">
        <w:rPr>
          <w:rFonts w:ascii="Arial" w:hAnsi="Arial" w:cs="Arial"/>
          <w:color w:val="auto"/>
          <w:sz w:val="24"/>
          <w:szCs w:val="24"/>
        </w:rPr>
        <w:t xml:space="preserve">  </w:t>
      </w:r>
    </w:p>
    <w:p w14:paraId="3B3D1F6D" w14:textId="2DD5D338" w:rsidR="00F732F8" w:rsidRDefault="00D1180C" w:rsidP="00CB5CD3">
      <w:pPr>
        <w:pStyle w:val="Heading2"/>
        <w:numPr>
          <w:ilvl w:val="1"/>
          <w:numId w:val="17"/>
        </w:numPr>
        <w:spacing w:line="480" w:lineRule="auto"/>
        <w:rPr>
          <w:szCs w:val="24"/>
        </w:rPr>
      </w:pPr>
      <w:bookmarkStart w:id="12" w:name="_Toc80694371"/>
      <w:r>
        <w:rPr>
          <w:szCs w:val="24"/>
        </w:rPr>
        <w:t>E</w:t>
      </w:r>
      <w:r w:rsidR="00B22B99">
        <w:rPr>
          <w:szCs w:val="24"/>
        </w:rPr>
        <w:t xml:space="preserve">mployee engagement and </w:t>
      </w:r>
      <w:r w:rsidRPr="00CB5CD3">
        <w:rPr>
          <w:szCs w:val="24"/>
        </w:rPr>
        <w:t>Employee voice</w:t>
      </w:r>
      <w:bookmarkEnd w:id="12"/>
      <w:r w:rsidRPr="00CB5CD3">
        <w:rPr>
          <w:szCs w:val="24"/>
        </w:rPr>
        <w:t xml:space="preserve"> </w:t>
      </w:r>
    </w:p>
    <w:p w14:paraId="2C57DAE9" w14:textId="501C07F9" w:rsidR="00CB5CD3" w:rsidRDefault="00D1180C" w:rsidP="00E24614">
      <w:pPr>
        <w:spacing w:line="480" w:lineRule="auto"/>
        <w:jc w:val="both"/>
        <w:rPr>
          <w:rFonts w:ascii="Arial" w:hAnsi="Arial" w:cs="Arial"/>
          <w:color w:val="auto"/>
          <w:sz w:val="24"/>
          <w:szCs w:val="24"/>
        </w:rPr>
      </w:pPr>
      <w:r w:rsidRPr="005C62A9">
        <w:rPr>
          <w:rFonts w:ascii="Arial" w:hAnsi="Arial" w:cs="Arial"/>
          <w:color w:val="auto"/>
          <w:sz w:val="24"/>
          <w:szCs w:val="24"/>
        </w:rPr>
        <w:t xml:space="preserve">There is not one single definition of voice.  However, it can be widely defined as the </w:t>
      </w:r>
      <w:r w:rsidR="002E102D">
        <w:rPr>
          <w:rFonts w:ascii="Arial" w:hAnsi="Arial" w:cs="Arial"/>
          <w:color w:val="auto"/>
          <w:sz w:val="24"/>
          <w:szCs w:val="24"/>
        </w:rPr>
        <w:t>ability of</w:t>
      </w:r>
      <w:r w:rsidRPr="005C62A9">
        <w:rPr>
          <w:rFonts w:ascii="Arial" w:hAnsi="Arial" w:cs="Arial"/>
          <w:color w:val="auto"/>
          <w:sz w:val="24"/>
          <w:szCs w:val="24"/>
        </w:rPr>
        <w:t xml:space="preserve"> employees to express their views on, and influence matters affecting them in the workplace (</w:t>
      </w:r>
      <w:r w:rsidR="00883F70" w:rsidRPr="005C62A9">
        <w:rPr>
          <w:rFonts w:ascii="Arial" w:hAnsi="Arial" w:cs="Arial"/>
          <w:color w:val="auto"/>
          <w:sz w:val="24"/>
          <w:szCs w:val="24"/>
        </w:rPr>
        <w:t>Bennett</w:t>
      </w:r>
      <w:r w:rsidR="00A3024C">
        <w:rPr>
          <w:rFonts w:ascii="Arial" w:hAnsi="Arial" w:cs="Arial"/>
          <w:color w:val="auto"/>
          <w:sz w:val="24"/>
          <w:szCs w:val="24"/>
        </w:rPr>
        <w:t xml:space="preserve"> et al.</w:t>
      </w:r>
      <w:r w:rsidR="00883F70" w:rsidRPr="005C62A9">
        <w:rPr>
          <w:rFonts w:ascii="Arial" w:hAnsi="Arial" w:cs="Arial"/>
          <w:color w:val="auto"/>
          <w:sz w:val="24"/>
          <w:szCs w:val="24"/>
        </w:rPr>
        <w:t xml:space="preserve"> 2020</w:t>
      </w:r>
      <w:r w:rsidR="00B30862" w:rsidRPr="005C62A9">
        <w:rPr>
          <w:rFonts w:ascii="Arial" w:hAnsi="Arial" w:cs="Arial"/>
          <w:color w:val="auto"/>
          <w:sz w:val="24"/>
          <w:szCs w:val="24"/>
        </w:rPr>
        <w:t xml:space="preserve"> </w:t>
      </w:r>
      <w:r w:rsidR="00E24614" w:rsidRPr="005C62A9">
        <w:rPr>
          <w:rFonts w:ascii="Arial" w:hAnsi="Arial" w:cs="Arial"/>
          <w:color w:val="auto"/>
          <w:sz w:val="24"/>
          <w:szCs w:val="24"/>
        </w:rPr>
        <w:t>CIPD, 202</w:t>
      </w:r>
      <w:r w:rsidR="00834193">
        <w:rPr>
          <w:rFonts w:ascii="Arial" w:hAnsi="Arial" w:cs="Arial"/>
          <w:color w:val="auto"/>
          <w:sz w:val="24"/>
          <w:szCs w:val="24"/>
        </w:rPr>
        <w:t>1</w:t>
      </w:r>
      <w:r w:rsidR="00B30862" w:rsidRPr="005C62A9">
        <w:rPr>
          <w:rFonts w:ascii="Arial" w:hAnsi="Arial" w:cs="Arial"/>
          <w:color w:val="auto"/>
          <w:sz w:val="24"/>
          <w:szCs w:val="24"/>
        </w:rPr>
        <w:t>, Macloed and Clarke, 2009</w:t>
      </w:r>
      <w:r w:rsidR="002E102D">
        <w:rPr>
          <w:rFonts w:ascii="Arial" w:hAnsi="Arial" w:cs="Arial"/>
          <w:color w:val="auto"/>
          <w:sz w:val="24"/>
          <w:szCs w:val="24"/>
        </w:rPr>
        <w:t xml:space="preserve"> and Dromey, 2014</w:t>
      </w:r>
      <w:r w:rsidR="00B30862" w:rsidRPr="005C62A9">
        <w:rPr>
          <w:rFonts w:ascii="Arial" w:hAnsi="Arial" w:cs="Arial"/>
          <w:color w:val="auto"/>
          <w:sz w:val="24"/>
          <w:szCs w:val="24"/>
        </w:rPr>
        <w:t>)</w:t>
      </w:r>
      <w:r w:rsidR="00DC298E" w:rsidRPr="005C62A9">
        <w:rPr>
          <w:rFonts w:ascii="Arial" w:hAnsi="Arial" w:cs="Arial"/>
          <w:color w:val="auto"/>
          <w:sz w:val="24"/>
          <w:szCs w:val="24"/>
        </w:rPr>
        <w:t xml:space="preserve">. </w:t>
      </w:r>
      <w:r w:rsidR="0037102C">
        <w:rPr>
          <w:rFonts w:ascii="Arial" w:hAnsi="Arial" w:cs="Arial"/>
          <w:color w:val="auto"/>
          <w:sz w:val="24"/>
          <w:szCs w:val="24"/>
        </w:rPr>
        <w:t xml:space="preserve">This is the definition adopted for this report. </w:t>
      </w:r>
    </w:p>
    <w:p w14:paraId="5C5F52C7" w14:textId="7A69040C" w:rsidR="000541E1" w:rsidRDefault="00D1180C" w:rsidP="009C7AA4">
      <w:pPr>
        <w:spacing w:line="480" w:lineRule="auto"/>
        <w:jc w:val="both"/>
        <w:rPr>
          <w:rFonts w:ascii="Arial" w:hAnsi="Arial" w:cs="Arial"/>
          <w:color w:val="auto"/>
          <w:sz w:val="24"/>
          <w:szCs w:val="24"/>
        </w:rPr>
      </w:pPr>
      <w:r>
        <w:rPr>
          <w:rFonts w:ascii="Arial" w:hAnsi="Arial" w:cs="Arial"/>
          <w:color w:val="auto"/>
          <w:sz w:val="24"/>
          <w:szCs w:val="24"/>
        </w:rPr>
        <w:t xml:space="preserve">Much analysis on </w:t>
      </w:r>
      <w:r w:rsidR="006402F0">
        <w:rPr>
          <w:rFonts w:ascii="Arial" w:hAnsi="Arial" w:cs="Arial"/>
          <w:color w:val="auto"/>
          <w:sz w:val="24"/>
          <w:szCs w:val="24"/>
        </w:rPr>
        <w:t>EV</w:t>
      </w:r>
      <w:r>
        <w:rPr>
          <w:rFonts w:ascii="Arial" w:hAnsi="Arial" w:cs="Arial"/>
          <w:color w:val="auto"/>
          <w:sz w:val="24"/>
          <w:szCs w:val="24"/>
        </w:rPr>
        <w:t xml:space="preserve"> can be traced back to Hirschman in the 1970s.  Hirschman’s view on </w:t>
      </w:r>
      <w:r w:rsidR="006402F0">
        <w:rPr>
          <w:rFonts w:ascii="Arial" w:hAnsi="Arial" w:cs="Arial"/>
          <w:color w:val="auto"/>
          <w:sz w:val="24"/>
          <w:szCs w:val="24"/>
        </w:rPr>
        <w:t>EV</w:t>
      </w:r>
      <w:r>
        <w:rPr>
          <w:rFonts w:ascii="Arial" w:hAnsi="Arial" w:cs="Arial"/>
          <w:color w:val="auto"/>
          <w:sz w:val="24"/>
          <w:szCs w:val="24"/>
        </w:rPr>
        <w:t xml:space="preserve"> was to consider it as a means of creating change in an organisation</w:t>
      </w:r>
      <w:r w:rsidR="009C7AA4">
        <w:rPr>
          <w:rFonts w:ascii="Arial" w:hAnsi="Arial" w:cs="Arial"/>
          <w:color w:val="auto"/>
          <w:sz w:val="24"/>
          <w:szCs w:val="24"/>
        </w:rPr>
        <w:t xml:space="preserve"> (Hirschman, A., 1970)</w:t>
      </w:r>
      <w:r>
        <w:rPr>
          <w:rFonts w:ascii="Arial" w:hAnsi="Arial" w:cs="Arial"/>
          <w:color w:val="auto"/>
          <w:sz w:val="24"/>
          <w:szCs w:val="24"/>
        </w:rPr>
        <w:t>.  However, employee silence remains underexplored.  It is widely believed that employees who are satisfied they have a voice that is being heard have a higher level of loyalty than those who have no voice or whose voice is unheard</w:t>
      </w:r>
      <w:r w:rsidR="0073308F">
        <w:rPr>
          <w:rFonts w:ascii="Arial" w:hAnsi="Arial" w:cs="Arial"/>
          <w:color w:val="auto"/>
          <w:sz w:val="24"/>
          <w:szCs w:val="24"/>
        </w:rPr>
        <w:t xml:space="preserve"> (Nechanska</w:t>
      </w:r>
      <w:r w:rsidR="00A3024C">
        <w:rPr>
          <w:rFonts w:ascii="Arial" w:hAnsi="Arial" w:cs="Arial"/>
          <w:color w:val="auto"/>
          <w:sz w:val="24"/>
          <w:szCs w:val="24"/>
        </w:rPr>
        <w:t xml:space="preserve"> et al.</w:t>
      </w:r>
      <w:r w:rsidR="0015430B">
        <w:rPr>
          <w:rFonts w:ascii="Arial" w:hAnsi="Arial" w:cs="Arial"/>
          <w:color w:val="auto"/>
          <w:sz w:val="24"/>
          <w:szCs w:val="24"/>
        </w:rPr>
        <w:t xml:space="preserve"> 2020)</w:t>
      </w:r>
      <w:r w:rsidR="009C7AA4" w:rsidRPr="009C7AA4">
        <w:rPr>
          <w:rFonts w:ascii="Arial" w:hAnsi="Arial" w:cs="Arial"/>
          <w:color w:val="auto"/>
          <w:sz w:val="24"/>
          <w:szCs w:val="24"/>
        </w:rPr>
        <w:t>.</w:t>
      </w:r>
      <w:r w:rsidR="009C7AA4">
        <w:rPr>
          <w:rFonts w:ascii="Arial" w:hAnsi="Arial" w:cs="Arial"/>
          <w:color w:val="auto"/>
          <w:sz w:val="24"/>
          <w:szCs w:val="24"/>
        </w:rPr>
        <w:t xml:space="preserve">  This is further </w:t>
      </w:r>
      <w:r>
        <w:rPr>
          <w:rFonts w:ascii="Arial" w:hAnsi="Arial" w:cs="Arial"/>
          <w:color w:val="auto"/>
          <w:sz w:val="24"/>
          <w:szCs w:val="24"/>
        </w:rPr>
        <w:t xml:space="preserve">illustrated </w:t>
      </w:r>
      <w:r w:rsidR="00964323">
        <w:rPr>
          <w:rFonts w:ascii="Arial" w:hAnsi="Arial" w:cs="Arial"/>
          <w:color w:val="auto"/>
          <w:sz w:val="24"/>
          <w:szCs w:val="24"/>
        </w:rPr>
        <w:t xml:space="preserve">using empirical evidence from the </w:t>
      </w:r>
      <w:r>
        <w:rPr>
          <w:rFonts w:ascii="Arial" w:hAnsi="Arial" w:cs="Arial"/>
          <w:color w:val="auto"/>
          <w:sz w:val="24"/>
          <w:szCs w:val="24"/>
        </w:rPr>
        <w:t>key results of the Workplace Employment Relations Study (WERS) 2011</w:t>
      </w:r>
      <w:r w:rsidR="002839EC">
        <w:rPr>
          <w:rFonts w:ascii="Arial" w:hAnsi="Arial" w:cs="Arial"/>
          <w:color w:val="auto"/>
          <w:sz w:val="24"/>
          <w:szCs w:val="24"/>
        </w:rPr>
        <w:t xml:space="preserve"> (Department for Business Innovation and Skills, 2014).</w:t>
      </w:r>
    </w:p>
    <w:p w14:paraId="36669BD5" w14:textId="1974FC52" w:rsidR="00C60EB8" w:rsidRDefault="00D1180C" w:rsidP="00F131EF">
      <w:pPr>
        <w:pStyle w:val="Heading3"/>
        <w:numPr>
          <w:ilvl w:val="2"/>
          <w:numId w:val="17"/>
        </w:numPr>
        <w:spacing w:line="480" w:lineRule="auto"/>
      </w:pPr>
      <w:bookmarkStart w:id="13" w:name="_Toc80694372"/>
      <w:r>
        <w:lastRenderedPageBreak/>
        <w:t>Workplace Employment Relations Study (WERS)</w:t>
      </w:r>
      <w:bookmarkEnd w:id="13"/>
    </w:p>
    <w:p w14:paraId="3962C28E" w14:textId="3F138A03" w:rsidR="002839EC" w:rsidRDefault="00D1180C" w:rsidP="00F131EF">
      <w:pPr>
        <w:spacing w:line="480" w:lineRule="auto"/>
        <w:jc w:val="both"/>
        <w:rPr>
          <w:rFonts w:ascii="Arial" w:hAnsi="Arial" w:cs="Arial"/>
          <w:color w:val="auto"/>
          <w:sz w:val="24"/>
          <w:szCs w:val="24"/>
        </w:rPr>
      </w:pPr>
      <w:r w:rsidRPr="005C62A9">
        <w:rPr>
          <w:rFonts w:ascii="Arial" w:hAnsi="Arial" w:cs="Arial"/>
          <w:color w:val="auto"/>
          <w:sz w:val="24"/>
          <w:szCs w:val="24"/>
        </w:rPr>
        <w:t xml:space="preserve">A key study </w:t>
      </w:r>
      <w:r w:rsidR="00664A7D" w:rsidRPr="005C62A9">
        <w:rPr>
          <w:rFonts w:ascii="Arial" w:hAnsi="Arial" w:cs="Arial"/>
          <w:color w:val="auto"/>
          <w:sz w:val="24"/>
          <w:szCs w:val="24"/>
        </w:rPr>
        <w:t>around</w:t>
      </w:r>
      <w:r w:rsidRPr="005C62A9">
        <w:rPr>
          <w:rFonts w:ascii="Arial" w:hAnsi="Arial" w:cs="Arial"/>
          <w:color w:val="auto"/>
          <w:sz w:val="24"/>
          <w:szCs w:val="24"/>
        </w:rPr>
        <w:t xml:space="preserve"> </w:t>
      </w:r>
      <w:r w:rsidR="006402F0">
        <w:rPr>
          <w:rFonts w:ascii="Arial" w:hAnsi="Arial" w:cs="Arial"/>
          <w:color w:val="auto"/>
          <w:sz w:val="24"/>
          <w:szCs w:val="24"/>
        </w:rPr>
        <w:t>EV</w:t>
      </w:r>
      <w:r w:rsidRPr="005C62A9">
        <w:rPr>
          <w:rFonts w:ascii="Arial" w:hAnsi="Arial" w:cs="Arial"/>
          <w:color w:val="auto"/>
          <w:sz w:val="24"/>
          <w:szCs w:val="24"/>
        </w:rPr>
        <w:t xml:space="preserve"> is the 2011 W</w:t>
      </w:r>
      <w:r>
        <w:rPr>
          <w:rFonts w:ascii="Arial" w:hAnsi="Arial" w:cs="Arial"/>
          <w:color w:val="auto"/>
          <w:sz w:val="24"/>
          <w:szCs w:val="24"/>
        </w:rPr>
        <w:t>ERS</w:t>
      </w:r>
      <w:r w:rsidRPr="005C62A9">
        <w:rPr>
          <w:rFonts w:ascii="Arial" w:hAnsi="Arial" w:cs="Arial"/>
          <w:color w:val="auto"/>
          <w:sz w:val="24"/>
          <w:szCs w:val="24"/>
        </w:rPr>
        <w:t xml:space="preserve"> (Department for Business, Innovation and Skills, 2014).  Analysts of this study such as Dromey (2014) concluded that engagement is successful only when employees have a genuine voice and influence on overall decision making in the organisation.  </w:t>
      </w:r>
      <w:r w:rsidR="00664A7D" w:rsidRPr="005C62A9">
        <w:rPr>
          <w:rFonts w:ascii="Arial" w:hAnsi="Arial" w:cs="Arial"/>
          <w:color w:val="auto"/>
          <w:sz w:val="24"/>
          <w:szCs w:val="24"/>
        </w:rPr>
        <w:t xml:space="preserve">In their analysis of the same data, </w:t>
      </w:r>
      <w:r w:rsidR="00EA193D" w:rsidRPr="005C62A9">
        <w:rPr>
          <w:rFonts w:ascii="Arial" w:hAnsi="Arial" w:cs="Arial"/>
          <w:color w:val="auto"/>
          <w:sz w:val="24"/>
          <w:szCs w:val="24"/>
        </w:rPr>
        <w:t xml:space="preserve">Van Wanrooy </w:t>
      </w:r>
      <w:r w:rsidR="00EA193D" w:rsidRPr="00DC3EEC">
        <w:rPr>
          <w:rFonts w:ascii="Arial" w:hAnsi="Arial" w:cs="Arial"/>
          <w:color w:val="auto"/>
          <w:sz w:val="24"/>
          <w:szCs w:val="24"/>
        </w:rPr>
        <w:t>et al</w:t>
      </w:r>
      <w:r w:rsidR="00EA193D" w:rsidRPr="005C62A9">
        <w:rPr>
          <w:rFonts w:ascii="Arial" w:hAnsi="Arial" w:cs="Arial"/>
          <w:color w:val="auto"/>
          <w:sz w:val="24"/>
          <w:szCs w:val="24"/>
        </w:rPr>
        <w:t xml:space="preserve"> (2013) concluded that employee loyalty is heavily linked to the level of influence employees have.  They found that 91% of those satisfied with their level of influence were also loyal to the organisation.  </w:t>
      </w:r>
      <w:r w:rsidR="00664A7D" w:rsidRPr="005C62A9">
        <w:rPr>
          <w:rFonts w:ascii="Arial" w:hAnsi="Arial" w:cs="Arial"/>
          <w:color w:val="auto"/>
          <w:sz w:val="24"/>
          <w:szCs w:val="24"/>
        </w:rPr>
        <w:t xml:space="preserve">On the contrary employee </w:t>
      </w:r>
      <w:r w:rsidR="008A6805" w:rsidRPr="005C62A9">
        <w:rPr>
          <w:rFonts w:ascii="Arial" w:hAnsi="Arial" w:cs="Arial"/>
          <w:color w:val="auto"/>
          <w:sz w:val="24"/>
          <w:szCs w:val="24"/>
        </w:rPr>
        <w:t>dissatisfaction</w:t>
      </w:r>
      <w:r w:rsidR="00664A7D" w:rsidRPr="005C62A9">
        <w:rPr>
          <w:rFonts w:ascii="Arial" w:hAnsi="Arial" w:cs="Arial"/>
          <w:color w:val="auto"/>
          <w:sz w:val="24"/>
          <w:szCs w:val="24"/>
        </w:rPr>
        <w:t xml:space="preserve"> with the level of influence equated to a low level of loyalty (less than 50%). </w:t>
      </w:r>
      <w:r>
        <w:rPr>
          <w:rFonts w:ascii="Arial" w:hAnsi="Arial" w:cs="Arial"/>
          <w:color w:val="auto"/>
          <w:sz w:val="24"/>
          <w:szCs w:val="24"/>
        </w:rPr>
        <w:t xml:space="preserve"> </w:t>
      </w:r>
    </w:p>
    <w:p w14:paraId="79CE7F57" w14:textId="51B74FEF" w:rsidR="000541E1" w:rsidRPr="005C62A9" w:rsidRDefault="00D1180C" w:rsidP="00E24614">
      <w:pPr>
        <w:spacing w:line="480" w:lineRule="auto"/>
        <w:jc w:val="both"/>
        <w:rPr>
          <w:rFonts w:ascii="Arial" w:hAnsi="Arial" w:cs="Arial"/>
          <w:color w:val="auto"/>
          <w:sz w:val="24"/>
          <w:szCs w:val="24"/>
        </w:rPr>
      </w:pPr>
      <w:r>
        <w:rPr>
          <w:rFonts w:ascii="Arial" w:hAnsi="Arial" w:cs="Arial"/>
          <w:color w:val="auto"/>
          <w:sz w:val="24"/>
          <w:szCs w:val="24"/>
        </w:rPr>
        <w:t xml:space="preserve">At VCL, effective </w:t>
      </w:r>
      <w:r w:rsidR="006402F0">
        <w:rPr>
          <w:rFonts w:ascii="Arial" w:hAnsi="Arial" w:cs="Arial"/>
          <w:color w:val="auto"/>
          <w:sz w:val="24"/>
          <w:szCs w:val="24"/>
        </w:rPr>
        <w:t>EV</w:t>
      </w:r>
      <w:r>
        <w:rPr>
          <w:rFonts w:ascii="Arial" w:hAnsi="Arial" w:cs="Arial"/>
          <w:color w:val="auto"/>
          <w:sz w:val="24"/>
          <w:szCs w:val="24"/>
        </w:rPr>
        <w:t xml:space="preserve"> and the </w:t>
      </w:r>
      <w:r w:rsidR="00995418">
        <w:rPr>
          <w:rFonts w:ascii="Arial" w:hAnsi="Arial" w:cs="Arial"/>
          <w:color w:val="auto"/>
          <w:sz w:val="24"/>
          <w:szCs w:val="24"/>
        </w:rPr>
        <w:t xml:space="preserve">potential resulting in a </w:t>
      </w:r>
      <w:r w:rsidR="00664A7D" w:rsidRPr="005C62A9">
        <w:rPr>
          <w:rFonts w:ascii="Arial" w:hAnsi="Arial" w:cs="Arial"/>
          <w:color w:val="auto"/>
          <w:sz w:val="24"/>
          <w:szCs w:val="24"/>
        </w:rPr>
        <w:t>high level of loyalty</w:t>
      </w:r>
      <w:r>
        <w:rPr>
          <w:rFonts w:ascii="Arial" w:hAnsi="Arial" w:cs="Arial"/>
          <w:color w:val="auto"/>
          <w:sz w:val="24"/>
          <w:szCs w:val="24"/>
        </w:rPr>
        <w:t xml:space="preserve"> would be an obvious benefit </w:t>
      </w:r>
      <w:r w:rsidR="00EA193D" w:rsidRPr="005C62A9">
        <w:rPr>
          <w:rFonts w:ascii="Arial" w:hAnsi="Arial" w:cs="Arial"/>
          <w:color w:val="auto"/>
          <w:sz w:val="24"/>
          <w:szCs w:val="24"/>
        </w:rPr>
        <w:t>given the potential impact which can be caused in an SME by someone leaving.  It is not always easy for work to be redistributed and recruiting for replacements can take time and have a financial impact on the business</w:t>
      </w:r>
      <w:r w:rsidR="00A3024C">
        <w:rPr>
          <w:rFonts w:ascii="Arial" w:hAnsi="Arial" w:cs="Arial"/>
          <w:color w:val="auto"/>
          <w:sz w:val="24"/>
          <w:szCs w:val="24"/>
        </w:rPr>
        <w:t xml:space="preserve"> (Taylor, 2019). </w:t>
      </w:r>
      <w:r w:rsidR="001A00D1">
        <w:rPr>
          <w:rFonts w:ascii="Arial" w:hAnsi="Arial" w:cs="Arial"/>
          <w:color w:val="auto"/>
          <w:sz w:val="24"/>
          <w:szCs w:val="24"/>
        </w:rPr>
        <w:t xml:space="preserve"> The pandemic has exacerbated an already concerning situation regarding skills shortages meaning staff retention is arguably more important than ever (Cheese, 2021).  </w:t>
      </w:r>
      <w:r w:rsidR="00A3024C">
        <w:rPr>
          <w:rFonts w:ascii="Arial" w:hAnsi="Arial" w:cs="Arial"/>
          <w:color w:val="auto"/>
          <w:sz w:val="24"/>
          <w:szCs w:val="24"/>
        </w:rPr>
        <w:t xml:space="preserve"> </w:t>
      </w:r>
      <w:r w:rsidR="00664A7D" w:rsidRPr="005C62A9">
        <w:rPr>
          <w:rFonts w:ascii="Arial" w:hAnsi="Arial" w:cs="Arial"/>
          <w:color w:val="auto"/>
          <w:sz w:val="24"/>
          <w:szCs w:val="24"/>
        </w:rPr>
        <w:t>Historically</w:t>
      </w:r>
      <w:r w:rsidR="008213B9">
        <w:rPr>
          <w:rFonts w:ascii="Arial" w:hAnsi="Arial" w:cs="Arial"/>
          <w:color w:val="auto"/>
          <w:sz w:val="24"/>
          <w:szCs w:val="24"/>
        </w:rPr>
        <w:t>,</w:t>
      </w:r>
      <w:r w:rsidR="00664A7D" w:rsidRPr="005C62A9">
        <w:rPr>
          <w:rFonts w:ascii="Arial" w:hAnsi="Arial" w:cs="Arial"/>
          <w:color w:val="auto"/>
          <w:sz w:val="24"/>
          <w:szCs w:val="24"/>
        </w:rPr>
        <w:t xml:space="preserve"> and currently</w:t>
      </w:r>
      <w:r>
        <w:rPr>
          <w:rFonts w:ascii="Arial" w:hAnsi="Arial" w:cs="Arial"/>
          <w:color w:val="auto"/>
          <w:sz w:val="24"/>
          <w:szCs w:val="24"/>
        </w:rPr>
        <w:t>,</w:t>
      </w:r>
      <w:r w:rsidR="00664A7D" w:rsidRPr="005C62A9">
        <w:rPr>
          <w:rFonts w:ascii="Arial" w:hAnsi="Arial" w:cs="Arial"/>
          <w:color w:val="auto"/>
          <w:sz w:val="24"/>
          <w:szCs w:val="24"/>
        </w:rPr>
        <w:t xml:space="preserve"> </w:t>
      </w:r>
      <w:r>
        <w:rPr>
          <w:rFonts w:ascii="Arial" w:hAnsi="Arial" w:cs="Arial"/>
          <w:color w:val="auto"/>
          <w:sz w:val="24"/>
          <w:szCs w:val="24"/>
        </w:rPr>
        <w:t xml:space="preserve">staff turnover at </w:t>
      </w:r>
      <w:r w:rsidR="00664A7D" w:rsidRPr="005C62A9">
        <w:rPr>
          <w:rFonts w:ascii="Arial" w:hAnsi="Arial" w:cs="Arial"/>
          <w:color w:val="auto"/>
          <w:sz w:val="24"/>
          <w:szCs w:val="24"/>
        </w:rPr>
        <w:t xml:space="preserve">VCL </w:t>
      </w:r>
      <w:r>
        <w:rPr>
          <w:rFonts w:ascii="Arial" w:hAnsi="Arial" w:cs="Arial"/>
          <w:color w:val="auto"/>
          <w:sz w:val="24"/>
          <w:szCs w:val="24"/>
        </w:rPr>
        <w:t>is low</w:t>
      </w:r>
      <w:r w:rsidR="00664A7D" w:rsidRPr="005C62A9">
        <w:rPr>
          <w:rFonts w:ascii="Arial" w:hAnsi="Arial" w:cs="Arial"/>
          <w:color w:val="auto"/>
          <w:sz w:val="24"/>
          <w:szCs w:val="24"/>
        </w:rPr>
        <w:t xml:space="preserve"> </w:t>
      </w:r>
      <w:r w:rsidR="003E2EB6" w:rsidRPr="005C62A9">
        <w:rPr>
          <w:rFonts w:ascii="Arial" w:hAnsi="Arial" w:cs="Arial"/>
          <w:color w:val="auto"/>
          <w:sz w:val="24"/>
          <w:szCs w:val="24"/>
        </w:rPr>
        <w:t xml:space="preserve">and </w:t>
      </w:r>
      <w:r w:rsidR="000E0A74" w:rsidRPr="005C62A9">
        <w:rPr>
          <w:rFonts w:ascii="Arial" w:hAnsi="Arial" w:cs="Arial"/>
          <w:color w:val="auto"/>
          <w:sz w:val="24"/>
          <w:szCs w:val="24"/>
        </w:rPr>
        <w:t>46% of the workforce has</w:t>
      </w:r>
      <w:r w:rsidR="003E2EB6" w:rsidRPr="005C62A9">
        <w:rPr>
          <w:rFonts w:ascii="Arial" w:hAnsi="Arial" w:cs="Arial"/>
          <w:color w:val="auto"/>
          <w:sz w:val="24"/>
          <w:szCs w:val="24"/>
        </w:rPr>
        <w:t xml:space="preserve"> </w:t>
      </w:r>
      <w:r w:rsidR="000E0A74" w:rsidRPr="005C62A9">
        <w:rPr>
          <w:rFonts w:ascii="Arial" w:hAnsi="Arial" w:cs="Arial"/>
          <w:color w:val="auto"/>
          <w:sz w:val="24"/>
          <w:szCs w:val="24"/>
        </w:rPr>
        <w:t xml:space="preserve">more than </w:t>
      </w:r>
      <w:r w:rsidR="003E2EB6" w:rsidRPr="005C62A9">
        <w:rPr>
          <w:rFonts w:ascii="Arial" w:hAnsi="Arial" w:cs="Arial"/>
          <w:color w:val="auto"/>
          <w:sz w:val="24"/>
          <w:szCs w:val="24"/>
        </w:rPr>
        <w:t>1</w:t>
      </w:r>
      <w:r w:rsidR="000E0A74" w:rsidRPr="005C62A9">
        <w:rPr>
          <w:rFonts w:ascii="Arial" w:hAnsi="Arial" w:cs="Arial"/>
          <w:color w:val="auto"/>
          <w:sz w:val="24"/>
          <w:szCs w:val="24"/>
        </w:rPr>
        <w:t>0</w:t>
      </w:r>
      <w:r w:rsidR="003E2EB6" w:rsidRPr="005C62A9">
        <w:rPr>
          <w:rFonts w:ascii="Arial" w:hAnsi="Arial" w:cs="Arial"/>
          <w:color w:val="auto"/>
          <w:sz w:val="24"/>
          <w:szCs w:val="24"/>
        </w:rPr>
        <w:t xml:space="preserve"> years</w:t>
      </w:r>
      <w:r w:rsidR="000E0A74" w:rsidRPr="005C62A9">
        <w:rPr>
          <w:rFonts w:ascii="Arial" w:hAnsi="Arial" w:cs="Arial"/>
          <w:color w:val="auto"/>
          <w:sz w:val="24"/>
          <w:szCs w:val="24"/>
        </w:rPr>
        <w:t>’</w:t>
      </w:r>
      <w:r w:rsidR="003E2EB6" w:rsidRPr="005C62A9">
        <w:rPr>
          <w:rFonts w:ascii="Arial" w:hAnsi="Arial" w:cs="Arial"/>
          <w:color w:val="auto"/>
          <w:sz w:val="24"/>
          <w:szCs w:val="24"/>
        </w:rPr>
        <w:t xml:space="preserve"> service. </w:t>
      </w:r>
      <w:r w:rsidR="00DD3036">
        <w:rPr>
          <w:rFonts w:ascii="Arial" w:hAnsi="Arial" w:cs="Arial"/>
          <w:color w:val="auto"/>
          <w:sz w:val="24"/>
          <w:szCs w:val="24"/>
        </w:rPr>
        <w:t xml:space="preserve">This figure is more than double the national average in the UK for employees with more than 10 years of service which was 19.4% in 2020 in accordance with statistics from the </w:t>
      </w:r>
      <w:bookmarkStart w:id="14" w:name="_Hlk78390256"/>
      <w:r w:rsidR="00DD3036" w:rsidRPr="00DD3036">
        <w:rPr>
          <w:rFonts w:ascii="Arial" w:hAnsi="Arial" w:cs="Arial"/>
          <w:color w:val="auto"/>
          <w:sz w:val="24"/>
          <w:szCs w:val="24"/>
        </w:rPr>
        <w:t xml:space="preserve">Organisation for Economic Co-operation and Development </w:t>
      </w:r>
      <w:bookmarkEnd w:id="14"/>
      <w:r w:rsidR="00DD3036" w:rsidRPr="00DD3036">
        <w:rPr>
          <w:rFonts w:ascii="Arial" w:hAnsi="Arial" w:cs="Arial"/>
          <w:color w:val="auto"/>
          <w:sz w:val="24"/>
          <w:szCs w:val="24"/>
        </w:rPr>
        <w:t>(OECD</w:t>
      </w:r>
      <w:r w:rsidR="00DD3036">
        <w:rPr>
          <w:rFonts w:ascii="Arial" w:hAnsi="Arial" w:cs="Arial"/>
          <w:color w:val="auto"/>
          <w:sz w:val="24"/>
          <w:szCs w:val="24"/>
        </w:rPr>
        <w:t xml:space="preserve">) (OECD, no date). </w:t>
      </w:r>
      <w:r w:rsidR="003E2EB6" w:rsidRPr="005C62A9">
        <w:rPr>
          <w:rFonts w:ascii="Arial" w:hAnsi="Arial" w:cs="Arial"/>
          <w:color w:val="auto"/>
          <w:sz w:val="24"/>
          <w:szCs w:val="24"/>
        </w:rPr>
        <w:t>I</w:t>
      </w:r>
      <w:r w:rsidR="00664A7D" w:rsidRPr="005C62A9">
        <w:rPr>
          <w:rFonts w:ascii="Arial" w:hAnsi="Arial" w:cs="Arial"/>
          <w:color w:val="auto"/>
          <w:sz w:val="24"/>
          <w:szCs w:val="24"/>
        </w:rPr>
        <w:t>t could</w:t>
      </w:r>
      <w:r w:rsidR="009B78BD" w:rsidRPr="005C62A9">
        <w:rPr>
          <w:rFonts w:ascii="Arial" w:hAnsi="Arial" w:cs="Arial"/>
          <w:color w:val="auto"/>
          <w:sz w:val="24"/>
          <w:szCs w:val="24"/>
        </w:rPr>
        <w:t xml:space="preserve"> perhaps</w:t>
      </w:r>
      <w:r w:rsidR="00664A7D" w:rsidRPr="005C62A9">
        <w:rPr>
          <w:rFonts w:ascii="Arial" w:hAnsi="Arial" w:cs="Arial"/>
          <w:color w:val="auto"/>
          <w:sz w:val="24"/>
          <w:szCs w:val="24"/>
        </w:rPr>
        <w:t xml:space="preserve"> be considered therefore that the level of loyalty </w:t>
      </w:r>
      <w:r w:rsidR="009F58AF">
        <w:rPr>
          <w:rFonts w:ascii="Arial" w:hAnsi="Arial" w:cs="Arial"/>
          <w:color w:val="auto"/>
          <w:sz w:val="24"/>
          <w:szCs w:val="24"/>
        </w:rPr>
        <w:t>at VCL i</w:t>
      </w:r>
      <w:r w:rsidR="00664A7D" w:rsidRPr="005C62A9">
        <w:rPr>
          <w:rFonts w:ascii="Arial" w:hAnsi="Arial" w:cs="Arial"/>
          <w:color w:val="auto"/>
          <w:sz w:val="24"/>
          <w:szCs w:val="24"/>
        </w:rPr>
        <w:t xml:space="preserve">s </w:t>
      </w:r>
      <w:r w:rsidR="00664A7D" w:rsidRPr="005C62A9">
        <w:rPr>
          <w:rFonts w:ascii="Arial" w:hAnsi="Arial" w:cs="Arial"/>
          <w:color w:val="auto"/>
          <w:sz w:val="24"/>
          <w:szCs w:val="24"/>
        </w:rPr>
        <w:lastRenderedPageBreak/>
        <w:t xml:space="preserve">high. </w:t>
      </w:r>
      <w:r>
        <w:rPr>
          <w:rFonts w:ascii="Arial" w:hAnsi="Arial" w:cs="Arial"/>
          <w:color w:val="auto"/>
          <w:sz w:val="24"/>
          <w:szCs w:val="24"/>
        </w:rPr>
        <w:t xml:space="preserve"> However, the reasons for this loyalty need exploration as they</w:t>
      </w:r>
      <w:r w:rsidR="009B78BD" w:rsidRPr="005C62A9">
        <w:rPr>
          <w:rFonts w:ascii="Arial" w:hAnsi="Arial" w:cs="Arial"/>
          <w:color w:val="auto"/>
          <w:sz w:val="24"/>
          <w:szCs w:val="24"/>
        </w:rPr>
        <w:t xml:space="preserve"> </w:t>
      </w:r>
      <w:r w:rsidR="008213B9">
        <w:rPr>
          <w:rFonts w:ascii="Arial" w:hAnsi="Arial" w:cs="Arial"/>
          <w:color w:val="auto"/>
          <w:sz w:val="24"/>
          <w:szCs w:val="24"/>
        </w:rPr>
        <w:t xml:space="preserve">may not be down to the fact that employees feel as though they have a voice </w:t>
      </w:r>
      <w:r>
        <w:rPr>
          <w:rFonts w:ascii="Arial" w:hAnsi="Arial" w:cs="Arial"/>
          <w:color w:val="auto"/>
          <w:sz w:val="24"/>
          <w:szCs w:val="24"/>
        </w:rPr>
        <w:t xml:space="preserve">that is being heard but down to </w:t>
      </w:r>
      <w:r w:rsidR="009B78BD" w:rsidRPr="005C62A9">
        <w:rPr>
          <w:rFonts w:ascii="Arial" w:hAnsi="Arial" w:cs="Arial"/>
          <w:color w:val="auto"/>
          <w:sz w:val="24"/>
          <w:szCs w:val="24"/>
        </w:rPr>
        <w:t>other factors impacting an employee’s loyalty to the business</w:t>
      </w:r>
      <w:r w:rsidR="008213B9">
        <w:rPr>
          <w:rFonts w:ascii="Arial" w:hAnsi="Arial" w:cs="Arial"/>
          <w:color w:val="auto"/>
          <w:sz w:val="24"/>
          <w:szCs w:val="24"/>
        </w:rPr>
        <w:t>.  Examples could include</w:t>
      </w:r>
      <w:r w:rsidR="009B78BD" w:rsidRPr="005C62A9">
        <w:rPr>
          <w:rFonts w:ascii="Arial" w:hAnsi="Arial" w:cs="Arial"/>
          <w:color w:val="auto"/>
          <w:sz w:val="24"/>
          <w:szCs w:val="24"/>
        </w:rPr>
        <w:t xml:space="preserve"> the nervousness of moving to a new company at a time of uncertainty with the current pandemic situation</w:t>
      </w:r>
      <w:r w:rsidR="008213B9">
        <w:rPr>
          <w:rFonts w:ascii="Arial" w:hAnsi="Arial" w:cs="Arial"/>
          <w:color w:val="auto"/>
          <w:sz w:val="24"/>
          <w:szCs w:val="24"/>
        </w:rPr>
        <w:t xml:space="preserve"> and o</w:t>
      </w:r>
      <w:r w:rsidR="003E2EB6" w:rsidRPr="005C62A9">
        <w:rPr>
          <w:rFonts w:ascii="Arial" w:hAnsi="Arial" w:cs="Arial"/>
          <w:color w:val="auto"/>
          <w:sz w:val="24"/>
          <w:szCs w:val="24"/>
        </w:rPr>
        <w:t>ther benefits VCL offers such as flexible working</w:t>
      </w:r>
      <w:r w:rsidR="008213B9">
        <w:rPr>
          <w:rFonts w:ascii="Arial" w:hAnsi="Arial" w:cs="Arial"/>
          <w:color w:val="auto"/>
          <w:sz w:val="24"/>
          <w:szCs w:val="24"/>
        </w:rPr>
        <w:t>.</w:t>
      </w:r>
    </w:p>
    <w:p w14:paraId="7F3E78F8" w14:textId="3C11D323" w:rsidR="008A40B6" w:rsidRDefault="00D1180C" w:rsidP="00F131EF">
      <w:pPr>
        <w:pStyle w:val="Heading3"/>
        <w:numPr>
          <w:ilvl w:val="2"/>
          <w:numId w:val="17"/>
        </w:numPr>
        <w:spacing w:line="480" w:lineRule="auto"/>
      </w:pPr>
      <w:bookmarkStart w:id="15" w:name="_Toc80694373"/>
      <w:r>
        <w:t>The Good Work Plan / Taylor Review</w:t>
      </w:r>
      <w:bookmarkEnd w:id="15"/>
      <w:r w:rsidR="004937EA">
        <w:t xml:space="preserve"> </w:t>
      </w:r>
    </w:p>
    <w:p w14:paraId="5CAC13DE" w14:textId="720E3C74" w:rsidR="003641B9" w:rsidRDefault="00D1180C" w:rsidP="00F131EF">
      <w:pPr>
        <w:spacing w:line="480" w:lineRule="auto"/>
        <w:jc w:val="both"/>
        <w:rPr>
          <w:rFonts w:ascii="Arial" w:hAnsi="Arial" w:cs="Arial"/>
          <w:color w:val="auto"/>
          <w:sz w:val="24"/>
          <w:szCs w:val="24"/>
          <w:highlight w:val="yellow"/>
        </w:rPr>
      </w:pPr>
      <w:r w:rsidRPr="005C62A9">
        <w:rPr>
          <w:rFonts w:ascii="Arial" w:hAnsi="Arial" w:cs="Arial"/>
          <w:color w:val="auto"/>
          <w:sz w:val="24"/>
          <w:szCs w:val="24"/>
        </w:rPr>
        <w:t xml:space="preserve">The Taylor Review (2017) most recently found that </w:t>
      </w:r>
      <w:r w:rsidR="006402F0">
        <w:rPr>
          <w:rFonts w:ascii="Arial" w:hAnsi="Arial" w:cs="Arial"/>
          <w:color w:val="auto"/>
          <w:sz w:val="24"/>
          <w:szCs w:val="24"/>
        </w:rPr>
        <w:t>EV</w:t>
      </w:r>
      <w:r w:rsidRPr="005C62A9">
        <w:rPr>
          <w:rFonts w:ascii="Arial" w:hAnsi="Arial" w:cs="Arial"/>
          <w:color w:val="auto"/>
          <w:sz w:val="24"/>
          <w:szCs w:val="24"/>
        </w:rPr>
        <w:t xml:space="preserve"> has strategic significance in underpinning fair and decent work.  Some of the changes to arise from the Taylor Review included the universal right to an employment contract from day one of employment and access to holiday pay for casual workers</w:t>
      </w:r>
      <w:r w:rsidR="0003783A" w:rsidRPr="005C62A9">
        <w:rPr>
          <w:rFonts w:ascii="Arial" w:hAnsi="Arial" w:cs="Arial"/>
          <w:color w:val="auto"/>
          <w:sz w:val="24"/>
          <w:szCs w:val="24"/>
        </w:rPr>
        <w:t xml:space="preserve"> (Institute of Employment Rights, no date)</w:t>
      </w:r>
      <w:r w:rsidRPr="005C62A9">
        <w:rPr>
          <w:rFonts w:ascii="Arial" w:hAnsi="Arial" w:cs="Arial"/>
          <w:color w:val="auto"/>
          <w:sz w:val="24"/>
          <w:szCs w:val="24"/>
        </w:rPr>
        <w:t xml:space="preserve">.  </w:t>
      </w:r>
      <w:r w:rsidR="00877B40">
        <w:rPr>
          <w:rFonts w:ascii="Arial" w:hAnsi="Arial" w:cs="Arial"/>
          <w:color w:val="auto"/>
          <w:sz w:val="24"/>
          <w:szCs w:val="24"/>
        </w:rPr>
        <w:t xml:space="preserve">A key finding of the review is that </w:t>
      </w:r>
      <w:bookmarkStart w:id="16" w:name="_Hlk79579621"/>
      <w:r w:rsidR="006402F0">
        <w:rPr>
          <w:rFonts w:ascii="Arial" w:hAnsi="Arial" w:cs="Arial"/>
          <w:color w:val="auto"/>
          <w:sz w:val="24"/>
          <w:szCs w:val="24"/>
        </w:rPr>
        <w:t>EV</w:t>
      </w:r>
      <w:r w:rsidR="00877B40">
        <w:rPr>
          <w:rFonts w:ascii="Arial" w:hAnsi="Arial" w:cs="Arial"/>
          <w:color w:val="auto"/>
          <w:sz w:val="24"/>
          <w:szCs w:val="24"/>
        </w:rPr>
        <w:t xml:space="preserve"> in whichever format (</w:t>
      </w:r>
      <w:r w:rsidR="0030048D">
        <w:rPr>
          <w:rFonts w:ascii="Arial" w:hAnsi="Arial" w:cs="Arial"/>
          <w:color w:val="auto"/>
          <w:sz w:val="24"/>
          <w:szCs w:val="24"/>
        </w:rPr>
        <w:t xml:space="preserve">e.g. </w:t>
      </w:r>
      <w:r w:rsidR="00877B40">
        <w:rPr>
          <w:rFonts w:ascii="Arial" w:hAnsi="Arial" w:cs="Arial"/>
          <w:color w:val="auto"/>
          <w:sz w:val="24"/>
          <w:szCs w:val="24"/>
        </w:rPr>
        <w:t xml:space="preserve">feedback to managers, meetings to discuss </w:t>
      </w:r>
      <w:r w:rsidR="0030048D">
        <w:rPr>
          <w:rFonts w:ascii="Arial" w:hAnsi="Arial" w:cs="Arial"/>
          <w:color w:val="auto"/>
          <w:sz w:val="24"/>
          <w:szCs w:val="24"/>
        </w:rPr>
        <w:t xml:space="preserve">issues and raise concerns to management, delivery of key strategic information) provide an opportunity for employees to influence and feel part of decisions that affect them. </w:t>
      </w:r>
      <w:r w:rsidR="00C46AC5">
        <w:rPr>
          <w:rFonts w:ascii="Arial" w:hAnsi="Arial" w:cs="Arial"/>
          <w:color w:val="auto"/>
          <w:sz w:val="24"/>
          <w:szCs w:val="24"/>
        </w:rPr>
        <w:t xml:space="preserve">  </w:t>
      </w:r>
    </w:p>
    <w:p w14:paraId="11BCAE60" w14:textId="1955BEC6" w:rsidR="003641B9" w:rsidRDefault="00D1180C" w:rsidP="003641B9">
      <w:pPr>
        <w:pStyle w:val="Heading2"/>
        <w:numPr>
          <w:ilvl w:val="1"/>
          <w:numId w:val="17"/>
        </w:numPr>
        <w:spacing w:line="480" w:lineRule="auto"/>
        <w:rPr>
          <w:szCs w:val="24"/>
        </w:rPr>
      </w:pPr>
      <w:bookmarkStart w:id="17" w:name="_Toc80694374"/>
      <w:bookmarkEnd w:id="16"/>
      <w:r w:rsidRPr="00CB5CD3">
        <w:rPr>
          <w:szCs w:val="24"/>
        </w:rPr>
        <w:t xml:space="preserve">Employee voice </w:t>
      </w:r>
      <w:r>
        <w:rPr>
          <w:szCs w:val="24"/>
        </w:rPr>
        <w:t>Theory and practice</w:t>
      </w:r>
      <w:bookmarkEnd w:id="17"/>
    </w:p>
    <w:p w14:paraId="31923750" w14:textId="4EF256E6" w:rsidR="00B11A76" w:rsidRDefault="00D1180C" w:rsidP="00797E27">
      <w:pPr>
        <w:spacing w:line="480" w:lineRule="auto"/>
        <w:jc w:val="both"/>
        <w:rPr>
          <w:rFonts w:ascii="Arial" w:hAnsi="Arial" w:cs="Arial"/>
          <w:color w:val="auto"/>
          <w:sz w:val="24"/>
          <w:szCs w:val="24"/>
        </w:rPr>
      </w:pPr>
      <w:r>
        <w:rPr>
          <w:rFonts w:ascii="Arial" w:hAnsi="Arial" w:cs="Arial"/>
          <w:color w:val="auto"/>
          <w:sz w:val="24"/>
          <w:szCs w:val="24"/>
        </w:rPr>
        <w:t xml:space="preserve">Voice is typically operationalised within a strategy of </w:t>
      </w:r>
      <w:r w:rsidR="00BB1365">
        <w:rPr>
          <w:rFonts w:ascii="Arial" w:hAnsi="Arial" w:cs="Arial"/>
          <w:color w:val="auto"/>
          <w:sz w:val="24"/>
          <w:szCs w:val="24"/>
        </w:rPr>
        <w:t>E</w:t>
      </w:r>
      <w:r>
        <w:rPr>
          <w:rFonts w:ascii="Arial" w:hAnsi="Arial" w:cs="Arial"/>
          <w:color w:val="auto"/>
          <w:sz w:val="24"/>
          <w:szCs w:val="24"/>
        </w:rPr>
        <w:t xml:space="preserve">mployee </w:t>
      </w:r>
      <w:r w:rsidR="0009350B">
        <w:rPr>
          <w:rFonts w:ascii="Arial" w:hAnsi="Arial" w:cs="Arial"/>
          <w:color w:val="auto"/>
          <w:sz w:val="24"/>
          <w:szCs w:val="24"/>
        </w:rPr>
        <w:t>I</w:t>
      </w:r>
      <w:r>
        <w:rPr>
          <w:rFonts w:ascii="Arial" w:hAnsi="Arial" w:cs="Arial"/>
          <w:color w:val="auto"/>
          <w:sz w:val="24"/>
          <w:szCs w:val="24"/>
        </w:rPr>
        <w:t xml:space="preserve">nvolvement and </w:t>
      </w:r>
      <w:r w:rsidR="00BB1365">
        <w:rPr>
          <w:rFonts w:ascii="Arial" w:hAnsi="Arial" w:cs="Arial"/>
          <w:color w:val="auto"/>
          <w:sz w:val="24"/>
          <w:szCs w:val="24"/>
        </w:rPr>
        <w:t>P</w:t>
      </w:r>
      <w:r>
        <w:rPr>
          <w:rFonts w:ascii="Arial" w:hAnsi="Arial" w:cs="Arial"/>
          <w:color w:val="auto"/>
          <w:sz w:val="24"/>
          <w:szCs w:val="24"/>
        </w:rPr>
        <w:t xml:space="preserve">articipation (EIP) which will consist of elements of both organisational and individual voice (Gennard et al., 2016).  </w:t>
      </w:r>
    </w:p>
    <w:p w14:paraId="41FC9A09" w14:textId="77777777" w:rsidR="00B11A76" w:rsidRDefault="00D1180C">
      <w:pPr>
        <w:rPr>
          <w:rFonts w:ascii="Arial" w:hAnsi="Arial" w:cs="Arial"/>
          <w:color w:val="auto"/>
          <w:sz w:val="24"/>
          <w:szCs w:val="24"/>
        </w:rPr>
      </w:pPr>
      <w:r>
        <w:rPr>
          <w:rFonts w:ascii="Arial" w:hAnsi="Arial" w:cs="Arial"/>
          <w:color w:val="auto"/>
          <w:sz w:val="24"/>
          <w:szCs w:val="24"/>
        </w:rPr>
        <w:br w:type="page"/>
      </w:r>
    </w:p>
    <w:p w14:paraId="3F23504A" w14:textId="77777777" w:rsidR="00797E27" w:rsidRDefault="00D1180C" w:rsidP="00797E27">
      <w:pPr>
        <w:spacing w:line="480" w:lineRule="auto"/>
        <w:jc w:val="both"/>
        <w:rPr>
          <w:rFonts w:ascii="Arial" w:hAnsi="Arial" w:cs="Arial"/>
          <w:color w:val="auto"/>
          <w:sz w:val="24"/>
          <w:szCs w:val="24"/>
        </w:rPr>
      </w:pPr>
      <w:r>
        <w:rPr>
          <w:rFonts w:ascii="Arial" w:hAnsi="Arial" w:cs="Arial"/>
          <w:color w:val="auto"/>
          <w:sz w:val="24"/>
          <w:szCs w:val="24"/>
        </w:rPr>
        <w:lastRenderedPageBreak/>
        <w:t>The two main purposes of voice are:</w:t>
      </w:r>
    </w:p>
    <w:p w14:paraId="48CC072A" w14:textId="2D000CA3" w:rsidR="00797E27" w:rsidRPr="003641B9" w:rsidRDefault="00D1180C" w:rsidP="00797E27">
      <w:pPr>
        <w:pStyle w:val="ListParagraph"/>
        <w:numPr>
          <w:ilvl w:val="0"/>
          <w:numId w:val="21"/>
        </w:numPr>
        <w:spacing w:line="480" w:lineRule="auto"/>
        <w:jc w:val="both"/>
        <w:rPr>
          <w:rFonts w:ascii="Arial" w:hAnsi="Arial" w:cs="Arial"/>
          <w:color w:val="auto"/>
          <w:sz w:val="24"/>
          <w:szCs w:val="24"/>
        </w:rPr>
      </w:pPr>
      <w:r w:rsidRPr="003641B9">
        <w:rPr>
          <w:rFonts w:ascii="Arial" w:hAnsi="Arial" w:cs="Arial"/>
          <w:color w:val="auto"/>
          <w:sz w:val="24"/>
          <w:szCs w:val="24"/>
        </w:rPr>
        <w:t xml:space="preserve">Organisational voice </w:t>
      </w:r>
      <w:r>
        <w:rPr>
          <w:rFonts w:ascii="Arial" w:hAnsi="Arial" w:cs="Arial"/>
          <w:color w:val="auto"/>
          <w:sz w:val="24"/>
          <w:szCs w:val="24"/>
        </w:rPr>
        <w:t xml:space="preserve">– the </w:t>
      </w:r>
      <w:r w:rsidRPr="003641B9">
        <w:rPr>
          <w:rFonts w:ascii="Arial" w:hAnsi="Arial" w:cs="Arial"/>
          <w:color w:val="auto"/>
          <w:sz w:val="24"/>
          <w:szCs w:val="24"/>
        </w:rPr>
        <w:t xml:space="preserve">positive benefits </w:t>
      </w:r>
      <w:r>
        <w:rPr>
          <w:rFonts w:ascii="Arial" w:hAnsi="Arial" w:cs="Arial"/>
          <w:color w:val="auto"/>
          <w:sz w:val="24"/>
          <w:szCs w:val="24"/>
        </w:rPr>
        <w:t>v</w:t>
      </w:r>
      <w:r w:rsidRPr="003641B9">
        <w:rPr>
          <w:rFonts w:ascii="Arial" w:hAnsi="Arial" w:cs="Arial"/>
          <w:color w:val="auto"/>
          <w:sz w:val="24"/>
          <w:szCs w:val="24"/>
        </w:rPr>
        <w:t>oice can bring to an organisation</w:t>
      </w:r>
      <w:r>
        <w:rPr>
          <w:rFonts w:ascii="Arial" w:hAnsi="Arial" w:cs="Arial"/>
          <w:color w:val="auto"/>
          <w:sz w:val="24"/>
          <w:szCs w:val="24"/>
        </w:rPr>
        <w:t xml:space="preserve">, such as more </w:t>
      </w:r>
      <w:r w:rsidRPr="003641B9">
        <w:rPr>
          <w:rFonts w:ascii="Arial" w:hAnsi="Arial" w:cs="Arial"/>
          <w:color w:val="auto"/>
          <w:sz w:val="24"/>
          <w:szCs w:val="24"/>
        </w:rPr>
        <w:t xml:space="preserve">innovation. </w:t>
      </w:r>
      <w:r>
        <w:rPr>
          <w:rFonts w:ascii="Arial" w:hAnsi="Arial" w:cs="Arial"/>
          <w:color w:val="auto"/>
          <w:sz w:val="24"/>
          <w:szCs w:val="24"/>
        </w:rPr>
        <w:t xml:space="preserve">For example, an employee suggestion scheme can provide </w:t>
      </w:r>
      <w:r w:rsidR="00D26A3C">
        <w:rPr>
          <w:rFonts w:ascii="Arial" w:hAnsi="Arial" w:cs="Arial"/>
          <w:color w:val="auto"/>
          <w:sz w:val="24"/>
          <w:szCs w:val="24"/>
        </w:rPr>
        <w:t>t</w:t>
      </w:r>
      <w:r>
        <w:rPr>
          <w:rFonts w:ascii="Arial" w:hAnsi="Arial" w:cs="Arial"/>
          <w:color w:val="auto"/>
          <w:sz w:val="24"/>
          <w:szCs w:val="24"/>
        </w:rPr>
        <w:t>he business with some excellent, realisable ideas.</w:t>
      </w:r>
    </w:p>
    <w:p w14:paraId="563BBFC1" w14:textId="2E2DCA3E" w:rsidR="00797E27" w:rsidRDefault="00D1180C" w:rsidP="00797E27">
      <w:pPr>
        <w:pStyle w:val="ListParagraph"/>
        <w:numPr>
          <w:ilvl w:val="0"/>
          <w:numId w:val="21"/>
        </w:numPr>
        <w:spacing w:line="480" w:lineRule="auto"/>
        <w:jc w:val="both"/>
        <w:rPr>
          <w:rFonts w:ascii="Arial" w:hAnsi="Arial" w:cs="Arial"/>
          <w:color w:val="auto"/>
          <w:sz w:val="24"/>
          <w:szCs w:val="24"/>
        </w:rPr>
      </w:pPr>
      <w:r w:rsidRPr="003641B9">
        <w:rPr>
          <w:rFonts w:ascii="Arial" w:hAnsi="Arial" w:cs="Arial"/>
          <w:color w:val="auto"/>
          <w:sz w:val="24"/>
          <w:szCs w:val="24"/>
        </w:rPr>
        <w:t xml:space="preserve">Individual voice </w:t>
      </w:r>
      <w:r>
        <w:rPr>
          <w:rFonts w:ascii="Arial" w:hAnsi="Arial" w:cs="Arial"/>
          <w:color w:val="auto"/>
          <w:sz w:val="24"/>
          <w:szCs w:val="24"/>
        </w:rPr>
        <w:t xml:space="preserve">– a </w:t>
      </w:r>
      <w:r w:rsidRPr="003641B9">
        <w:rPr>
          <w:rFonts w:ascii="Arial" w:hAnsi="Arial" w:cs="Arial"/>
          <w:color w:val="auto"/>
          <w:sz w:val="24"/>
          <w:szCs w:val="24"/>
        </w:rPr>
        <w:t>fundamental right</w:t>
      </w:r>
      <w:r>
        <w:rPr>
          <w:rFonts w:ascii="Arial" w:hAnsi="Arial" w:cs="Arial"/>
          <w:color w:val="auto"/>
          <w:sz w:val="24"/>
          <w:szCs w:val="24"/>
        </w:rPr>
        <w:t xml:space="preserve"> allowing all </w:t>
      </w:r>
      <w:r w:rsidRPr="003641B9">
        <w:rPr>
          <w:rFonts w:ascii="Arial" w:hAnsi="Arial" w:cs="Arial"/>
          <w:color w:val="auto"/>
          <w:sz w:val="24"/>
          <w:szCs w:val="24"/>
        </w:rPr>
        <w:t xml:space="preserve">employees to </w:t>
      </w:r>
      <w:r>
        <w:rPr>
          <w:rFonts w:ascii="Arial" w:hAnsi="Arial" w:cs="Arial"/>
          <w:color w:val="auto"/>
          <w:sz w:val="24"/>
          <w:szCs w:val="24"/>
        </w:rPr>
        <w:t>express concerns through appropriate channels and allowing involvement in decision making (CIPD, 2021).</w:t>
      </w:r>
    </w:p>
    <w:p w14:paraId="711EBE75" w14:textId="69DA13F0" w:rsidR="00F131EF" w:rsidRDefault="00D1180C" w:rsidP="00F131EF">
      <w:pPr>
        <w:pStyle w:val="Caption"/>
        <w:keepNext/>
        <w:jc w:val="both"/>
      </w:pPr>
      <w:bookmarkStart w:id="18" w:name="_Toc80695263"/>
      <w:r>
        <w:t xml:space="preserve">Table </w:t>
      </w:r>
      <w:fldSimple w:instr=" SEQ Table \* ARABIC ">
        <w:r w:rsidR="00D92FD1">
          <w:rPr>
            <w:noProof/>
          </w:rPr>
          <w:t>1</w:t>
        </w:r>
      </w:fldSimple>
      <w:r>
        <w:t>: Key elements of EIP</w:t>
      </w:r>
      <w:bookmarkEnd w:id="18"/>
    </w:p>
    <w:p w14:paraId="1476392A" w14:textId="395B3B6B" w:rsidR="00415AC5" w:rsidRDefault="00D1180C" w:rsidP="00415AC5">
      <w:pPr>
        <w:spacing w:line="480" w:lineRule="auto"/>
        <w:jc w:val="both"/>
        <w:rPr>
          <w:rFonts w:ascii="Arial" w:hAnsi="Arial" w:cs="Arial"/>
          <w:color w:val="auto"/>
          <w:sz w:val="24"/>
          <w:szCs w:val="24"/>
        </w:rPr>
      </w:pPr>
      <w:r>
        <w:rPr>
          <w:rFonts w:ascii="Arial" w:hAnsi="Arial" w:cs="Arial"/>
          <w:noProof/>
          <w:color w:val="auto"/>
          <w:sz w:val="24"/>
          <w:szCs w:val="24"/>
        </w:rPr>
        <w:drawing>
          <wp:inline distT="0" distB="0" distL="0" distR="0">
            <wp:extent cx="5313600" cy="1807200"/>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313600" cy="1807200"/>
                    </a:xfrm>
                    <a:prstGeom prst="rect">
                      <a:avLst/>
                    </a:prstGeom>
                    <a:noFill/>
                  </pic:spPr>
                </pic:pic>
              </a:graphicData>
            </a:graphic>
          </wp:inline>
        </w:drawing>
      </w:r>
      <w:r>
        <w:rPr>
          <w:rFonts w:ascii="Arial" w:hAnsi="Arial" w:cs="Arial"/>
          <w:color w:val="auto"/>
          <w:sz w:val="24"/>
          <w:szCs w:val="24"/>
        </w:rPr>
        <w:t>Source: Marchington and Wilkinson (2012)</w:t>
      </w:r>
    </w:p>
    <w:p w14:paraId="67180B75" w14:textId="61719512" w:rsidR="008513D5"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Examples of mechanisms used to facilitate voice range from direct communications with employees to representative participation through workplace committees</w:t>
      </w:r>
      <w:r w:rsidR="00995418">
        <w:rPr>
          <w:rFonts w:ascii="Arial" w:hAnsi="Arial" w:cs="Arial"/>
          <w:color w:val="auto"/>
          <w:sz w:val="24"/>
          <w:szCs w:val="24"/>
        </w:rPr>
        <w:t xml:space="preserve"> (indirect representation)</w:t>
      </w:r>
      <w:r>
        <w:rPr>
          <w:rFonts w:ascii="Arial" w:hAnsi="Arial" w:cs="Arial"/>
          <w:color w:val="auto"/>
          <w:sz w:val="24"/>
          <w:szCs w:val="24"/>
        </w:rPr>
        <w:t>.  Some of these mechanisms are in place at VCL already with bi-weekly all staff briefings</w:t>
      </w:r>
      <w:r w:rsidR="000E56B9">
        <w:rPr>
          <w:rFonts w:ascii="Arial" w:hAnsi="Arial" w:cs="Arial"/>
          <w:color w:val="auto"/>
          <w:sz w:val="24"/>
          <w:szCs w:val="24"/>
        </w:rPr>
        <w:t xml:space="preserve"> (cascade style meetings </w:t>
      </w:r>
      <w:r>
        <w:rPr>
          <w:rFonts w:ascii="Arial" w:hAnsi="Arial" w:cs="Arial"/>
          <w:color w:val="auto"/>
          <w:sz w:val="24"/>
          <w:szCs w:val="24"/>
        </w:rPr>
        <w:t xml:space="preserve">currently not scheduled due to pandemic) and annual pay negotiations between the GMB Union </w:t>
      </w:r>
      <w:r w:rsidR="000E56B9">
        <w:rPr>
          <w:rFonts w:ascii="Arial" w:hAnsi="Arial" w:cs="Arial"/>
          <w:color w:val="auto"/>
          <w:sz w:val="24"/>
          <w:szCs w:val="24"/>
        </w:rPr>
        <w:t>representative</w:t>
      </w:r>
      <w:r>
        <w:rPr>
          <w:rFonts w:ascii="Arial" w:hAnsi="Arial" w:cs="Arial"/>
          <w:color w:val="auto"/>
          <w:sz w:val="24"/>
          <w:szCs w:val="24"/>
        </w:rPr>
        <w:t xml:space="preserve"> and the CEO.  One of the main drawbacks </w:t>
      </w:r>
      <w:r w:rsidR="00CC07FA">
        <w:rPr>
          <w:rFonts w:ascii="Arial" w:hAnsi="Arial" w:cs="Arial"/>
          <w:color w:val="auto"/>
          <w:sz w:val="24"/>
          <w:szCs w:val="24"/>
        </w:rPr>
        <w:t xml:space="preserve">of </w:t>
      </w:r>
      <w:r w:rsidR="000E56B9">
        <w:rPr>
          <w:rFonts w:ascii="Arial" w:hAnsi="Arial" w:cs="Arial"/>
          <w:color w:val="auto"/>
          <w:sz w:val="24"/>
          <w:szCs w:val="24"/>
        </w:rPr>
        <w:t>u</w:t>
      </w:r>
      <w:r>
        <w:rPr>
          <w:rFonts w:ascii="Arial" w:hAnsi="Arial" w:cs="Arial"/>
          <w:color w:val="auto"/>
          <w:sz w:val="24"/>
          <w:szCs w:val="24"/>
        </w:rPr>
        <w:t xml:space="preserve">nionised </w:t>
      </w:r>
      <w:r>
        <w:rPr>
          <w:rFonts w:ascii="Arial" w:hAnsi="Arial" w:cs="Arial"/>
          <w:color w:val="auto"/>
          <w:sz w:val="24"/>
          <w:szCs w:val="24"/>
        </w:rPr>
        <w:lastRenderedPageBreak/>
        <w:t>representation is that the voice of the entire workforce</w:t>
      </w:r>
      <w:r w:rsidR="00BB1365">
        <w:rPr>
          <w:rFonts w:ascii="Arial" w:hAnsi="Arial" w:cs="Arial"/>
          <w:color w:val="auto"/>
          <w:sz w:val="24"/>
          <w:szCs w:val="24"/>
        </w:rPr>
        <w:t xml:space="preserve"> is not represented</w:t>
      </w:r>
      <w:r>
        <w:rPr>
          <w:rFonts w:ascii="Arial" w:hAnsi="Arial" w:cs="Arial"/>
          <w:color w:val="auto"/>
          <w:sz w:val="24"/>
          <w:szCs w:val="24"/>
        </w:rPr>
        <w:t>, only those who are members of the union</w:t>
      </w:r>
      <w:r w:rsidR="00DC3EEC">
        <w:rPr>
          <w:rFonts w:ascii="Arial" w:hAnsi="Arial" w:cs="Arial"/>
          <w:color w:val="auto"/>
          <w:sz w:val="24"/>
          <w:szCs w:val="24"/>
        </w:rPr>
        <w:t xml:space="preserve"> (Budd et al. 2010)</w:t>
      </w:r>
      <w:r>
        <w:rPr>
          <w:rFonts w:ascii="Arial" w:hAnsi="Arial" w:cs="Arial"/>
          <w:color w:val="auto"/>
          <w:sz w:val="24"/>
          <w:szCs w:val="24"/>
        </w:rPr>
        <w:t>.  Current union membership at VCL stands at</w:t>
      </w:r>
      <w:r w:rsidR="00194182">
        <w:rPr>
          <w:rFonts w:ascii="Arial" w:hAnsi="Arial" w:cs="Arial"/>
          <w:color w:val="auto"/>
          <w:sz w:val="24"/>
          <w:szCs w:val="24"/>
        </w:rPr>
        <w:t xml:space="preserve"> </w:t>
      </w:r>
      <w:r w:rsidR="00E32693">
        <w:rPr>
          <w:rFonts w:ascii="Arial" w:hAnsi="Arial" w:cs="Arial"/>
          <w:color w:val="auto"/>
          <w:sz w:val="24"/>
          <w:szCs w:val="24"/>
        </w:rPr>
        <w:t>23 employees</w:t>
      </w:r>
      <w:r w:rsidR="00194182">
        <w:rPr>
          <w:rFonts w:ascii="Arial" w:hAnsi="Arial" w:cs="Arial"/>
          <w:color w:val="auto"/>
          <w:sz w:val="24"/>
          <w:szCs w:val="24"/>
        </w:rPr>
        <w:t xml:space="preserve"> or</w:t>
      </w:r>
      <w:r w:rsidR="00E32693">
        <w:rPr>
          <w:rFonts w:ascii="Arial" w:hAnsi="Arial" w:cs="Arial"/>
          <w:color w:val="auto"/>
          <w:sz w:val="24"/>
          <w:szCs w:val="24"/>
        </w:rPr>
        <w:t xml:space="preserve"> 46%</w:t>
      </w:r>
      <w:r w:rsidR="00194182">
        <w:rPr>
          <w:rFonts w:ascii="Arial" w:hAnsi="Arial" w:cs="Arial"/>
          <w:color w:val="auto"/>
          <w:sz w:val="24"/>
          <w:szCs w:val="24"/>
        </w:rPr>
        <w:t xml:space="preserve"> of the workforce.</w:t>
      </w:r>
      <w:r w:rsidR="00E32693">
        <w:rPr>
          <w:rFonts w:ascii="Arial" w:hAnsi="Arial" w:cs="Arial"/>
          <w:color w:val="auto"/>
          <w:sz w:val="24"/>
          <w:szCs w:val="24"/>
        </w:rPr>
        <w:t xml:space="preserve">  </w:t>
      </w:r>
      <w:r w:rsidR="00194182">
        <w:rPr>
          <w:rFonts w:ascii="Arial" w:hAnsi="Arial" w:cs="Arial"/>
          <w:color w:val="auto"/>
          <w:sz w:val="24"/>
          <w:szCs w:val="24"/>
        </w:rPr>
        <w:t>Whilst this number is considerably higher than the national average which stands at 23.5%</w:t>
      </w:r>
      <w:r w:rsidR="00CF15AC">
        <w:rPr>
          <w:rFonts w:ascii="Arial" w:hAnsi="Arial" w:cs="Arial"/>
          <w:color w:val="auto"/>
          <w:sz w:val="24"/>
          <w:szCs w:val="24"/>
        </w:rPr>
        <w:t xml:space="preserve"> of the workforce in GB (</w:t>
      </w:r>
      <w:r w:rsidR="00CF15AC" w:rsidRPr="00CF15AC">
        <w:rPr>
          <w:rFonts w:ascii="Arial" w:hAnsi="Arial" w:cs="Arial"/>
          <w:color w:val="auto"/>
          <w:sz w:val="24"/>
          <w:szCs w:val="24"/>
        </w:rPr>
        <w:t>Department for Business, Energy and Industrial Strategy</w:t>
      </w:r>
      <w:r w:rsidR="00CF15AC">
        <w:rPr>
          <w:rFonts w:ascii="Arial" w:hAnsi="Arial" w:cs="Arial"/>
          <w:color w:val="auto"/>
          <w:sz w:val="24"/>
          <w:szCs w:val="24"/>
        </w:rPr>
        <w:t>, 2021)</w:t>
      </w:r>
      <w:r w:rsidR="00194182">
        <w:rPr>
          <w:rFonts w:ascii="Arial" w:hAnsi="Arial" w:cs="Arial"/>
          <w:color w:val="auto"/>
          <w:sz w:val="24"/>
          <w:szCs w:val="24"/>
        </w:rPr>
        <w:t xml:space="preserve"> it is still less than 50% of the workforce meaning</w:t>
      </w:r>
      <w:r w:rsidR="00FB680D">
        <w:rPr>
          <w:rFonts w:ascii="Arial" w:hAnsi="Arial" w:cs="Arial"/>
          <w:color w:val="auto"/>
          <w:sz w:val="24"/>
          <w:szCs w:val="24"/>
        </w:rPr>
        <w:t xml:space="preserve"> it could be argued that the workforce is unfairly represented.</w:t>
      </w:r>
      <w:r w:rsidR="009678BC">
        <w:rPr>
          <w:rFonts w:ascii="Arial" w:hAnsi="Arial" w:cs="Arial"/>
          <w:color w:val="auto"/>
          <w:sz w:val="24"/>
          <w:szCs w:val="24"/>
        </w:rPr>
        <w:t xml:space="preserve"> The voice of the Union </w:t>
      </w:r>
      <w:r w:rsidR="007D31C4">
        <w:rPr>
          <w:rFonts w:ascii="Arial" w:hAnsi="Arial" w:cs="Arial"/>
          <w:color w:val="auto"/>
          <w:sz w:val="24"/>
          <w:szCs w:val="24"/>
        </w:rPr>
        <w:t xml:space="preserve">at VCL </w:t>
      </w:r>
      <w:r w:rsidR="009678BC">
        <w:rPr>
          <w:rFonts w:ascii="Arial" w:hAnsi="Arial" w:cs="Arial"/>
          <w:color w:val="auto"/>
          <w:sz w:val="24"/>
          <w:szCs w:val="24"/>
        </w:rPr>
        <w:t>could be considered the only one to have credence (Wilkinson et al.</w:t>
      </w:r>
      <w:r w:rsidR="00415AC5">
        <w:rPr>
          <w:rFonts w:ascii="Arial" w:hAnsi="Arial" w:cs="Arial"/>
          <w:color w:val="auto"/>
          <w:sz w:val="24"/>
          <w:szCs w:val="24"/>
        </w:rPr>
        <w:t>,</w:t>
      </w:r>
      <w:r w:rsidR="009678BC">
        <w:rPr>
          <w:rFonts w:ascii="Arial" w:hAnsi="Arial" w:cs="Arial"/>
          <w:color w:val="auto"/>
          <w:sz w:val="24"/>
          <w:szCs w:val="24"/>
        </w:rPr>
        <w:t xml:space="preserve"> 2018)</w:t>
      </w:r>
      <w:r w:rsidR="00194182">
        <w:rPr>
          <w:rFonts w:ascii="Arial" w:hAnsi="Arial" w:cs="Arial"/>
          <w:color w:val="auto"/>
          <w:sz w:val="24"/>
          <w:szCs w:val="24"/>
        </w:rPr>
        <w:t xml:space="preserve"> and it could have a negative impact on employees who feel as though their voices are unheard.  </w:t>
      </w:r>
    </w:p>
    <w:p w14:paraId="5914958F" w14:textId="472685F6" w:rsidR="006B4B91" w:rsidRDefault="00D1180C" w:rsidP="000A4E74">
      <w:pPr>
        <w:spacing w:line="480" w:lineRule="auto"/>
        <w:jc w:val="both"/>
        <w:rPr>
          <w:rFonts w:ascii="Arial" w:hAnsi="Arial" w:cs="Arial"/>
          <w:color w:val="auto"/>
          <w:sz w:val="24"/>
          <w:szCs w:val="24"/>
        </w:rPr>
      </w:pPr>
      <w:r w:rsidRPr="000A4E74">
        <w:rPr>
          <w:rFonts w:ascii="Arial" w:hAnsi="Arial" w:cs="Arial"/>
          <w:color w:val="auto"/>
          <w:sz w:val="24"/>
          <w:szCs w:val="24"/>
        </w:rPr>
        <w:t xml:space="preserve">The creation of an </w:t>
      </w:r>
      <w:r>
        <w:rPr>
          <w:rFonts w:ascii="Arial" w:hAnsi="Arial" w:cs="Arial"/>
          <w:color w:val="auto"/>
          <w:sz w:val="24"/>
          <w:szCs w:val="24"/>
        </w:rPr>
        <w:t>all-</w:t>
      </w:r>
      <w:r w:rsidRPr="000A4E74">
        <w:rPr>
          <w:rFonts w:ascii="Arial" w:hAnsi="Arial" w:cs="Arial"/>
          <w:color w:val="auto"/>
          <w:sz w:val="24"/>
          <w:szCs w:val="24"/>
        </w:rPr>
        <w:t xml:space="preserve">inclusive, companywide </w:t>
      </w:r>
      <w:r w:rsidR="006402F0">
        <w:rPr>
          <w:rFonts w:ascii="Arial" w:hAnsi="Arial" w:cs="Arial"/>
          <w:color w:val="auto"/>
          <w:sz w:val="24"/>
          <w:szCs w:val="24"/>
        </w:rPr>
        <w:t>EV</w:t>
      </w:r>
      <w:r w:rsidRPr="000A4E74">
        <w:rPr>
          <w:rFonts w:ascii="Arial" w:hAnsi="Arial" w:cs="Arial"/>
          <w:color w:val="auto"/>
          <w:sz w:val="24"/>
          <w:szCs w:val="24"/>
        </w:rPr>
        <w:t xml:space="preserve"> </w:t>
      </w:r>
      <w:r w:rsidR="00194182">
        <w:rPr>
          <w:rFonts w:ascii="Arial" w:hAnsi="Arial" w:cs="Arial"/>
          <w:color w:val="auto"/>
          <w:sz w:val="24"/>
          <w:szCs w:val="24"/>
        </w:rPr>
        <w:t xml:space="preserve">mechanism </w:t>
      </w:r>
      <w:r w:rsidRPr="000A4E74">
        <w:rPr>
          <w:rFonts w:ascii="Arial" w:hAnsi="Arial" w:cs="Arial"/>
          <w:color w:val="auto"/>
          <w:sz w:val="24"/>
          <w:szCs w:val="24"/>
        </w:rPr>
        <w:t>is in line with the long-term strategy of the business to create a culture shift</w:t>
      </w:r>
      <w:r>
        <w:rPr>
          <w:rFonts w:ascii="Arial" w:hAnsi="Arial" w:cs="Arial"/>
          <w:color w:val="auto"/>
          <w:sz w:val="24"/>
          <w:szCs w:val="24"/>
        </w:rPr>
        <w:t xml:space="preserve"> and ultimately to employee ownership.  Ownership of an organisation means having the right to determine:</w:t>
      </w:r>
    </w:p>
    <w:p w14:paraId="1BA96713" w14:textId="1187F073" w:rsidR="006B4B91" w:rsidRDefault="00D1180C" w:rsidP="006B4B91">
      <w:pPr>
        <w:pStyle w:val="ListParagraph"/>
        <w:numPr>
          <w:ilvl w:val="0"/>
          <w:numId w:val="22"/>
        </w:numPr>
        <w:spacing w:line="480" w:lineRule="auto"/>
        <w:jc w:val="both"/>
        <w:rPr>
          <w:rFonts w:ascii="Arial" w:hAnsi="Arial" w:cs="Arial"/>
          <w:color w:val="auto"/>
          <w:sz w:val="24"/>
          <w:szCs w:val="24"/>
        </w:rPr>
      </w:pPr>
      <w:r w:rsidRPr="006B4B91">
        <w:rPr>
          <w:rFonts w:ascii="Arial" w:hAnsi="Arial" w:cs="Arial"/>
          <w:color w:val="auto"/>
          <w:sz w:val="24"/>
          <w:szCs w:val="24"/>
        </w:rPr>
        <w:t xml:space="preserve">the organisational </w:t>
      </w:r>
      <w:r w:rsidR="000A1428" w:rsidRPr="006B4B91">
        <w:rPr>
          <w:rFonts w:ascii="Arial" w:hAnsi="Arial" w:cs="Arial"/>
          <w:color w:val="auto"/>
          <w:sz w:val="24"/>
          <w:szCs w:val="24"/>
        </w:rPr>
        <w:t>objectives</w:t>
      </w:r>
      <w:r w:rsidR="000A1428">
        <w:rPr>
          <w:rFonts w:ascii="Arial" w:hAnsi="Arial" w:cs="Arial"/>
          <w:color w:val="auto"/>
          <w:sz w:val="24"/>
          <w:szCs w:val="24"/>
        </w:rPr>
        <w:t>.</w:t>
      </w:r>
    </w:p>
    <w:p w14:paraId="6319F8F0" w14:textId="70E837EE"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the positions occupied by </w:t>
      </w:r>
      <w:r w:rsidR="000A1428">
        <w:rPr>
          <w:rFonts w:ascii="Arial" w:hAnsi="Arial" w:cs="Arial"/>
          <w:color w:val="auto"/>
          <w:sz w:val="24"/>
          <w:szCs w:val="24"/>
        </w:rPr>
        <w:t>individuals.</w:t>
      </w:r>
    </w:p>
    <w:p w14:paraId="7E6CD5E9" w14:textId="31B12E88"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the functions of these </w:t>
      </w:r>
      <w:r w:rsidR="000A1428">
        <w:rPr>
          <w:rFonts w:ascii="Arial" w:hAnsi="Arial" w:cs="Arial"/>
          <w:color w:val="auto"/>
          <w:sz w:val="24"/>
          <w:szCs w:val="24"/>
        </w:rPr>
        <w:t>positions.</w:t>
      </w:r>
    </w:p>
    <w:p w14:paraId="1D430E5F" w14:textId="28BC63F7"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who occupies the</w:t>
      </w:r>
      <w:r w:rsidR="000A1428">
        <w:rPr>
          <w:rFonts w:ascii="Arial" w:hAnsi="Arial" w:cs="Arial"/>
          <w:color w:val="auto"/>
          <w:sz w:val="24"/>
          <w:szCs w:val="24"/>
        </w:rPr>
        <w:t>se</w:t>
      </w:r>
      <w:r>
        <w:rPr>
          <w:rFonts w:ascii="Arial" w:hAnsi="Arial" w:cs="Arial"/>
          <w:color w:val="auto"/>
          <w:sz w:val="24"/>
          <w:szCs w:val="24"/>
        </w:rPr>
        <w:t xml:space="preserve"> </w:t>
      </w:r>
      <w:r w:rsidR="000A1428">
        <w:rPr>
          <w:rFonts w:ascii="Arial" w:hAnsi="Arial" w:cs="Arial"/>
          <w:color w:val="auto"/>
          <w:sz w:val="24"/>
          <w:szCs w:val="24"/>
        </w:rPr>
        <w:t>positions?</w:t>
      </w:r>
    </w:p>
    <w:p w14:paraId="5181576F" w14:textId="61A37FF4"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how are the occupants motivated to carry out their </w:t>
      </w:r>
      <w:r w:rsidR="000A1428">
        <w:rPr>
          <w:rFonts w:ascii="Arial" w:hAnsi="Arial" w:cs="Arial"/>
          <w:color w:val="auto"/>
          <w:sz w:val="24"/>
          <w:szCs w:val="24"/>
        </w:rPr>
        <w:t>positions?</w:t>
      </w:r>
      <w:r w:rsidR="0076097A">
        <w:rPr>
          <w:rFonts w:ascii="Arial" w:hAnsi="Arial" w:cs="Arial"/>
          <w:color w:val="auto"/>
          <w:sz w:val="24"/>
          <w:szCs w:val="24"/>
        </w:rPr>
        <w:t xml:space="preserve"> (Ben-Ner and Jones, 1995)</w:t>
      </w:r>
    </w:p>
    <w:p w14:paraId="6952F3EB" w14:textId="12AE1501" w:rsidR="00326B59" w:rsidRDefault="00D1180C" w:rsidP="009F58AF">
      <w:pPr>
        <w:spacing w:line="480" w:lineRule="auto"/>
        <w:jc w:val="both"/>
        <w:rPr>
          <w:rFonts w:ascii="Arial" w:hAnsi="Arial" w:cs="Arial"/>
          <w:color w:val="auto"/>
          <w:sz w:val="24"/>
          <w:szCs w:val="24"/>
        </w:rPr>
      </w:pPr>
      <w:r>
        <w:rPr>
          <w:rFonts w:ascii="Arial" w:hAnsi="Arial" w:cs="Arial"/>
          <w:color w:val="auto"/>
          <w:sz w:val="24"/>
          <w:szCs w:val="24"/>
        </w:rPr>
        <w:t>Marchington and Wilkinson</w:t>
      </w:r>
      <w:r w:rsidR="00AF0968">
        <w:rPr>
          <w:rFonts w:ascii="Arial" w:hAnsi="Arial" w:cs="Arial"/>
          <w:color w:val="auto"/>
          <w:sz w:val="24"/>
          <w:szCs w:val="24"/>
        </w:rPr>
        <w:t>’s model</w:t>
      </w:r>
      <w:r>
        <w:rPr>
          <w:rFonts w:ascii="Arial" w:hAnsi="Arial" w:cs="Arial"/>
          <w:color w:val="auto"/>
          <w:sz w:val="24"/>
          <w:szCs w:val="24"/>
        </w:rPr>
        <w:t xml:space="preserve"> (2005)</w:t>
      </w:r>
      <w:r w:rsidR="00AF0968">
        <w:rPr>
          <w:rFonts w:ascii="Arial" w:hAnsi="Arial" w:cs="Arial"/>
          <w:color w:val="auto"/>
          <w:sz w:val="24"/>
          <w:szCs w:val="24"/>
        </w:rPr>
        <w:t xml:space="preserve"> has been expanded following insight from Dundon and Wilkinson (2013:490) which recognises that EIP schemes can overlap and co-exist. </w:t>
      </w:r>
    </w:p>
    <w:p w14:paraId="6B813D85" w14:textId="4DABA83F" w:rsidR="004F7B96" w:rsidRDefault="00D1180C" w:rsidP="00F131EF">
      <w:pPr>
        <w:pStyle w:val="Caption"/>
        <w:rPr>
          <w:rFonts w:ascii="Arial" w:hAnsi="Arial" w:cs="Arial"/>
          <w:color w:val="auto"/>
          <w:sz w:val="24"/>
          <w:szCs w:val="24"/>
        </w:rPr>
      </w:pPr>
      <w:bookmarkStart w:id="19" w:name="_Toc80695213"/>
      <w:r>
        <w:lastRenderedPageBreak/>
        <w:t xml:space="preserve">Figure </w:t>
      </w:r>
      <w:fldSimple w:instr=" SEQ Figure \* ARABIC ">
        <w:r w:rsidR="00C4072B">
          <w:rPr>
            <w:noProof/>
          </w:rPr>
          <w:t>1</w:t>
        </w:r>
      </w:fldSimple>
      <w:r>
        <w:t>: Conceptual framework of EIP</w:t>
      </w:r>
      <w:bookmarkEnd w:id="19"/>
    </w:p>
    <w:p w14:paraId="467F526B" w14:textId="09C0CECE" w:rsidR="009B417E" w:rsidRDefault="00D1180C" w:rsidP="006B4B91">
      <w:pPr>
        <w:spacing w:line="480" w:lineRule="auto"/>
        <w:jc w:val="both"/>
        <w:rPr>
          <w:rFonts w:ascii="Arial" w:hAnsi="Arial" w:cs="Arial"/>
          <w:color w:val="auto"/>
          <w:sz w:val="24"/>
          <w:szCs w:val="24"/>
        </w:rPr>
      </w:pPr>
      <w:r>
        <w:rPr>
          <w:rFonts w:ascii="Arial" w:hAnsi="Arial" w:cs="Arial"/>
          <w:noProof/>
          <w:color w:val="auto"/>
          <w:sz w:val="24"/>
          <w:szCs w:val="24"/>
        </w:rPr>
        <w:drawing>
          <wp:inline distT="0" distB="0" distL="0" distR="0">
            <wp:extent cx="5371200" cy="26316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371200" cy="2631600"/>
                    </a:xfrm>
                    <a:prstGeom prst="rect">
                      <a:avLst/>
                    </a:prstGeom>
                    <a:noFill/>
                  </pic:spPr>
                </pic:pic>
              </a:graphicData>
            </a:graphic>
          </wp:inline>
        </w:drawing>
      </w:r>
    </w:p>
    <w:p w14:paraId="70092F2D" w14:textId="1569C2EA" w:rsidR="00532D31" w:rsidRDefault="00D1180C" w:rsidP="006B4B91">
      <w:pPr>
        <w:spacing w:line="480" w:lineRule="auto"/>
        <w:jc w:val="both"/>
        <w:rPr>
          <w:rFonts w:ascii="Arial" w:hAnsi="Arial" w:cs="Arial"/>
          <w:color w:val="auto"/>
          <w:sz w:val="24"/>
          <w:szCs w:val="24"/>
        </w:rPr>
      </w:pPr>
      <w:r>
        <w:rPr>
          <w:rFonts w:ascii="Arial" w:hAnsi="Arial" w:cs="Arial"/>
          <w:color w:val="auto"/>
          <w:sz w:val="24"/>
          <w:szCs w:val="24"/>
        </w:rPr>
        <w:t>Source: Adapted from the Escalator of Participation (Wilkinson</w:t>
      </w:r>
      <w:r w:rsidR="00A03751">
        <w:rPr>
          <w:rFonts w:ascii="Arial" w:hAnsi="Arial" w:cs="Arial"/>
          <w:color w:val="auto"/>
          <w:sz w:val="24"/>
          <w:szCs w:val="24"/>
        </w:rPr>
        <w:t xml:space="preserve"> et al. 2013</w:t>
      </w:r>
      <w:r w:rsidR="00B30E9D">
        <w:rPr>
          <w:rFonts w:ascii="Arial" w:hAnsi="Arial" w:cs="Arial"/>
          <w:color w:val="auto"/>
          <w:sz w:val="24"/>
          <w:szCs w:val="24"/>
        </w:rPr>
        <w:t>, Bennett</w:t>
      </w:r>
      <w:r w:rsidR="00A03751">
        <w:rPr>
          <w:rFonts w:ascii="Arial" w:hAnsi="Arial" w:cs="Arial"/>
          <w:color w:val="auto"/>
          <w:sz w:val="24"/>
          <w:szCs w:val="24"/>
        </w:rPr>
        <w:t xml:space="preserve"> et al.</w:t>
      </w:r>
      <w:r w:rsidR="00B30E9D">
        <w:rPr>
          <w:rFonts w:ascii="Arial" w:hAnsi="Arial" w:cs="Arial"/>
          <w:color w:val="auto"/>
          <w:sz w:val="24"/>
          <w:szCs w:val="24"/>
        </w:rPr>
        <w:t xml:space="preserve"> 2020)</w:t>
      </w:r>
    </w:p>
    <w:p w14:paraId="3FD1C0F8" w14:textId="46C87713" w:rsidR="00C21FE4" w:rsidRDefault="00D1180C" w:rsidP="006B4B91">
      <w:pPr>
        <w:spacing w:line="480" w:lineRule="auto"/>
        <w:jc w:val="both"/>
        <w:rPr>
          <w:rFonts w:ascii="Arial" w:hAnsi="Arial" w:cs="Arial"/>
          <w:color w:val="auto"/>
          <w:sz w:val="24"/>
          <w:szCs w:val="24"/>
        </w:rPr>
      </w:pPr>
      <w:r w:rsidRPr="00C21FE4">
        <w:rPr>
          <w:rFonts w:ascii="Arial" w:hAnsi="Arial" w:cs="Arial"/>
          <w:color w:val="auto"/>
          <w:sz w:val="24"/>
          <w:szCs w:val="24"/>
        </w:rPr>
        <w:t xml:space="preserve">VCL could be classified as a pluralist organisation.  A pluralist approach </w:t>
      </w:r>
      <w:r w:rsidR="0009350B">
        <w:rPr>
          <w:rFonts w:ascii="Arial" w:hAnsi="Arial" w:cs="Arial"/>
          <w:color w:val="auto"/>
          <w:sz w:val="24"/>
          <w:szCs w:val="24"/>
        </w:rPr>
        <w:t xml:space="preserve">to employee relations </w:t>
      </w:r>
      <w:r w:rsidRPr="00C21FE4">
        <w:rPr>
          <w:rFonts w:ascii="Arial" w:hAnsi="Arial" w:cs="Arial"/>
          <w:color w:val="auto"/>
          <w:sz w:val="24"/>
          <w:szCs w:val="24"/>
        </w:rPr>
        <w:t xml:space="preserve">is one where conflict is considered inevitable due to the differing interests in the employment relationship </w:t>
      </w:r>
      <w:r w:rsidRPr="00BB1365">
        <w:rPr>
          <w:rFonts w:ascii="Arial" w:hAnsi="Arial" w:cs="Arial"/>
          <w:color w:val="auto"/>
          <w:sz w:val="24"/>
          <w:szCs w:val="24"/>
        </w:rPr>
        <w:t>(Fox, 1974</w:t>
      </w:r>
      <w:r w:rsidRPr="00BB1365">
        <w:rPr>
          <w:rFonts w:ascii="Arial" w:hAnsi="Arial" w:cs="Arial"/>
          <w:sz w:val="24"/>
          <w:szCs w:val="24"/>
        </w:rPr>
        <w:t>).</w:t>
      </w:r>
      <w:r>
        <w:rPr>
          <w:rFonts w:ascii="Arial" w:hAnsi="Arial" w:cs="Arial"/>
          <w:sz w:val="24"/>
          <w:szCs w:val="24"/>
        </w:rPr>
        <w:t xml:space="preserve"> </w:t>
      </w:r>
      <w:r w:rsidRPr="00C21FE4">
        <w:rPr>
          <w:rFonts w:ascii="Arial" w:hAnsi="Arial" w:cs="Arial"/>
          <w:color w:val="auto"/>
          <w:sz w:val="24"/>
          <w:szCs w:val="24"/>
        </w:rPr>
        <w:t>The pluralist model assumes that conflict can be managed through institutions such as trade unions, collective bargaining and dispute resolution procedures</w:t>
      </w:r>
      <w:r>
        <w:rPr>
          <w:rFonts w:ascii="Arial" w:hAnsi="Arial" w:cs="Arial"/>
          <w:color w:val="auto"/>
          <w:sz w:val="24"/>
          <w:szCs w:val="24"/>
        </w:rPr>
        <w:t xml:space="preserve">.  All of which are in place at VCL. </w:t>
      </w:r>
    </w:p>
    <w:p w14:paraId="4912CD62" w14:textId="1EAD1B6E" w:rsidR="004F7B96" w:rsidRDefault="00D1180C" w:rsidP="006B4B91">
      <w:pPr>
        <w:spacing w:line="480" w:lineRule="auto"/>
        <w:jc w:val="both"/>
        <w:rPr>
          <w:rFonts w:ascii="Arial" w:hAnsi="Arial" w:cs="Arial"/>
          <w:color w:val="auto"/>
          <w:sz w:val="24"/>
          <w:szCs w:val="24"/>
        </w:rPr>
      </w:pPr>
      <w:r>
        <w:rPr>
          <w:rFonts w:ascii="Arial" w:hAnsi="Arial" w:cs="Arial"/>
          <w:color w:val="auto"/>
          <w:sz w:val="24"/>
          <w:szCs w:val="24"/>
        </w:rPr>
        <w:t>Under this classification, a range of voice initiatives from across the spectrum is evident at VCL</w:t>
      </w:r>
      <w:r w:rsidR="0009350B">
        <w:rPr>
          <w:rFonts w:ascii="Arial" w:hAnsi="Arial" w:cs="Arial"/>
          <w:color w:val="auto"/>
          <w:sz w:val="24"/>
          <w:szCs w:val="24"/>
        </w:rPr>
        <w:t xml:space="preserve"> (</w:t>
      </w:r>
      <w:r>
        <w:rPr>
          <w:rFonts w:ascii="Arial" w:hAnsi="Arial" w:cs="Arial"/>
          <w:color w:val="auto"/>
          <w:sz w:val="24"/>
          <w:szCs w:val="24"/>
        </w:rPr>
        <w:t>except stage 5</w:t>
      </w:r>
      <w:r w:rsidR="0009350B">
        <w:rPr>
          <w:rFonts w:ascii="Arial" w:hAnsi="Arial" w:cs="Arial"/>
          <w:color w:val="auto"/>
          <w:sz w:val="24"/>
          <w:szCs w:val="24"/>
        </w:rPr>
        <w:t>)</w:t>
      </w:r>
      <w:r>
        <w:rPr>
          <w:rFonts w:ascii="Arial" w:hAnsi="Arial" w:cs="Arial"/>
          <w:color w:val="auto"/>
          <w:sz w:val="24"/>
          <w:szCs w:val="24"/>
        </w:rPr>
        <w:t xml:space="preserve">.  The most popular initiatives in use currently are </w:t>
      </w:r>
      <w:r w:rsidR="00B925E5">
        <w:rPr>
          <w:rFonts w:ascii="Arial" w:hAnsi="Arial" w:cs="Arial"/>
          <w:color w:val="auto"/>
          <w:sz w:val="24"/>
          <w:szCs w:val="24"/>
        </w:rPr>
        <w:t>written updates</w:t>
      </w:r>
      <w:r>
        <w:rPr>
          <w:rFonts w:ascii="Arial" w:hAnsi="Arial" w:cs="Arial"/>
          <w:color w:val="auto"/>
          <w:sz w:val="24"/>
          <w:szCs w:val="24"/>
        </w:rPr>
        <w:t xml:space="preserve"> and noticeboards.  This has been made more prevalent due to the pandemic with the CEO creating regular colleague updates which are shared with all staff.</w:t>
      </w:r>
      <w:r w:rsidR="008D7625">
        <w:rPr>
          <w:rFonts w:ascii="Arial" w:hAnsi="Arial" w:cs="Arial"/>
          <w:color w:val="auto"/>
          <w:sz w:val="24"/>
          <w:szCs w:val="24"/>
        </w:rPr>
        <w:t xml:space="preserve">  The option of creating a joint consultation committee (from stage 3) of the </w:t>
      </w:r>
      <w:r w:rsidR="008D7625">
        <w:rPr>
          <w:rFonts w:ascii="Arial" w:hAnsi="Arial" w:cs="Arial"/>
          <w:color w:val="auto"/>
          <w:sz w:val="24"/>
          <w:szCs w:val="24"/>
        </w:rPr>
        <w:lastRenderedPageBreak/>
        <w:t xml:space="preserve">model is a realistic prospect for VCL and it could run alongside the </w:t>
      </w:r>
      <w:r>
        <w:rPr>
          <w:rFonts w:ascii="Arial" w:hAnsi="Arial" w:cs="Arial"/>
          <w:color w:val="auto"/>
          <w:sz w:val="24"/>
          <w:szCs w:val="24"/>
        </w:rPr>
        <w:t>u</w:t>
      </w:r>
      <w:r w:rsidR="008D7625">
        <w:rPr>
          <w:rFonts w:ascii="Arial" w:hAnsi="Arial" w:cs="Arial"/>
          <w:color w:val="auto"/>
          <w:sz w:val="24"/>
          <w:szCs w:val="24"/>
        </w:rPr>
        <w:t xml:space="preserve">nion consultations which are already in place. </w:t>
      </w:r>
      <w:r w:rsidR="000B0053">
        <w:rPr>
          <w:rFonts w:ascii="Arial" w:hAnsi="Arial" w:cs="Arial"/>
          <w:color w:val="auto"/>
          <w:sz w:val="24"/>
          <w:szCs w:val="24"/>
        </w:rPr>
        <w:t xml:space="preserve">  </w:t>
      </w:r>
      <w:r w:rsidR="00B11A76">
        <w:rPr>
          <w:rFonts w:ascii="Arial" w:hAnsi="Arial" w:cs="Arial"/>
          <w:color w:val="auto"/>
          <w:sz w:val="24"/>
          <w:szCs w:val="24"/>
        </w:rPr>
        <w:t xml:space="preserve">This would support the </w:t>
      </w:r>
      <w:r>
        <w:rPr>
          <w:rFonts w:ascii="Arial" w:hAnsi="Arial" w:cs="Arial"/>
          <w:color w:val="auto"/>
          <w:sz w:val="24"/>
          <w:szCs w:val="24"/>
        </w:rPr>
        <w:t xml:space="preserve">long-term strategy </w:t>
      </w:r>
      <w:r w:rsidR="000B0053">
        <w:rPr>
          <w:rFonts w:ascii="Arial" w:hAnsi="Arial" w:cs="Arial"/>
          <w:color w:val="auto"/>
          <w:sz w:val="24"/>
          <w:szCs w:val="24"/>
        </w:rPr>
        <w:t xml:space="preserve">for VCL </w:t>
      </w:r>
      <w:r w:rsidR="00B11A76">
        <w:rPr>
          <w:rFonts w:ascii="Arial" w:hAnsi="Arial" w:cs="Arial"/>
          <w:color w:val="auto"/>
          <w:sz w:val="24"/>
          <w:szCs w:val="24"/>
        </w:rPr>
        <w:t xml:space="preserve">which </w:t>
      </w:r>
      <w:r w:rsidR="000B0053">
        <w:rPr>
          <w:rFonts w:ascii="Arial" w:hAnsi="Arial" w:cs="Arial"/>
          <w:color w:val="auto"/>
          <w:sz w:val="24"/>
          <w:szCs w:val="24"/>
        </w:rPr>
        <w:t xml:space="preserve">is employee ownership </w:t>
      </w:r>
      <w:r>
        <w:rPr>
          <w:rFonts w:ascii="Arial" w:hAnsi="Arial" w:cs="Arial"/>
          <w:color w:val="auto"/>
          <w:sz w:val="24"/>
          <w:szCs w:val="24"/>
        </w:rPr>
        <w:t>(stage 5)</w:t>
      </w:r>
      <w:r w:rsidR="00B11A76">
        <w:rPr>
          <w:rFonts w:ascii="Arial" w:hAnsi="Arial" w:cs="Arial"/>
          <w:color w:val="auto"/>
          <w:sz w:val="24"/>
          <w:szCs w:val="24"/>
        </w:rPr>
        <w:t xml:space="preserve">.  Ensuring all employees have a voice is a critical part of this </w:t>
      </w:r>
      <w:r w:rsidR="000B0053">
        <w:rPr>
          <w:rFonts w:ascii="Arial" w:hAnsi="Arial" w:cs="Arial"/>
          <w:color w:val="auto"/>
          <w:sz w:val="24"/>
          <w:szCs w:val="24"/>
        </w:rPr>
        <w:t>cultural shift</w:t>
      </w:r>
      <w:r w:rsidR="00B11A76">
        <w:rPr>
          <w:rFonts w:ascii="Arial" w:hAnsi="Arial" w:cs="Arial"/>
          <w:color w:val="auto"/>
          <w:sz w:val="24"/>
          <w:szCs w:val="24"/>
        </w:rPr>
        <w:t>.</w:t>
      </w:r>
    </w:p>
    <w:p w14:paraId="5EF2A5C9" w14:textId="5FD9EB8C" w:rsidR="008D7625" w:rsidRDefault="00D1180C" w:rsidP="00CC07FA">
      <w:pPr>
        <w:pStyle w:val="Heading2"/>
        <w:numPr>
          <w:ilvl w:val="1"/>
          <w:numId w:val="17"/>
        </w:numPr>
        <w:spacing w:line="480" w:lineRule="auto"/>
        <w:rPr>
          <w:szCs w:val="24"/>
        </w:rPr>
      </w:pPr>
      <w:bookmarkStart w:id="20" w:name="_Toc80694375"/>
      <w:r>
        <w:rPr>
          <w:szCs w:val="24"/>
        </w:rPr>
        <w:t>The role of line managers and employee voice</w:t>
      </w:r>
      <w:bookmarkEnd w:id="20"/>
    </w:p>
    <w:p w14:paraId="32BCA581" w14:textId="6405DEB6" w:rsidR="008D7625" w:rsidRDefault="00D1180C" w:rsidP="00A90D45">
      <w:pPr>
        <w:spacing w:line="480" w:lineRule="auto"/>
        <w:jc w:val="both"/>
        <w:rPr>
          <w:rFonts w:ascii="Arial" w:hAnsi="Arial" w:cs="Arial"/>
          <w:color w:val="000000" w:themeColor="text1"/>
          <w:sz w:val="24"/>
          <w:szCs w:val="24"/>
        </w:rPr>
      </w:pPr>
      <w:r w:rsidRPr="008D7625">
        <w:rPr>
          <w:rFonts w:ascii="Arial" w:hAnsi="Arial" w:cs="Arial"/>
          <w:color w:val="000000" w:themeColor="text1"/>
          <w:sz w:val="24"/>
          <w:szCs w:val="24"/>
        </w:rPr>
        <w:t>A survey</w:t>
      </w:r>
      <w:r>
        <w:rPr>
          <w:rFonts w:ascii="Arial" w:hAnsi="Arial" w:cs="Arial"/>
          <w:color w:val="000000" w:themeColor="text1"/>
          <w:sz w:val="24"/>
          <w:szCs w:val="24"/>
        </w:rPr>
        <w:t xml:space="preserve"> carried out by the CIPD found that whilst only 17% of the respondents mentioned their union as a channel for voice the most common channel was highlighted as one-to-one meetings with line managers</w:t>
      </w:r>
      <w:r w:rsidR="00754B83">
        <w:rPr>
          <w:rFonts w:ascii="Arial" w:hAnsi="Arial" w:cs="Arial"/>
          <w:color w:val="000000" w:themeColor="text1"/>
          <w:sz w:val="24"/>
          <w:szCs w:val="24"/>
        </w:rPr>
        <w:t xml:space="preserve"> with 62% (CIPD, 2021a)</w:t>
      </w:r>
      <w:r w:rsidR="00A90D45">
        <w:rPr>
          <w:rFonts w:ascii="Arial" w:hAnsi="Arial" w:cs="Arial"/>
          <w:color w:val="000000" w:themeColor="text1"/>
          <w:sz w:val="24"/>
          <w:szCs w:val="24"/>
        </w:rPr>
        <w:t xml:space="preserve">.  </w:t>
      </w:r>
      <w:r w:rsidR="00D26A3C">
        <w:rPr>
          <w:rFonts w:ascii="Arial" w:hAnsi="Arial" w:cs="Arial"/>
          <w:color w:val="000000" w:themeColor="text1"/>
          <w:sz w:val="24"/>
          <w:szCs w:val="24"/>
        </w:rPr>
        <w:t xml:space="preserve">This channel is vitally important and is already </w:t>
      </w:r>
      <w:r w:rsidR="00780DD6">
        <w:rPr>
          <w:rFonts w:ascii="Arial" w:hAnsi="Arial" w:cs="Arial"/>
          <w:color w:val="000000" w:themeColor="text1"/>
          <w:sz w:val="24"/>
          <w:szCs w:val="24"/>
        </w:rPr>
        <w:t xml:space="preserve">partially </w:t>
      </w:r>
      <w:r w:rsidR="00D26A3C">
        <w:rPr>
          <w:rFonts w:ascii="Arial" w:hAnsi="Arial" w:cs="Arial"/>
          <w:color w:val="000000" w:themeColor="text1"/>
          <w:sz w:val="24"/>
          <w:szCs w:val="24"/>
        </w:rPr>
        <w:t xml:space="preserve">in place at VCL.  Employees who </w:t>
      </w:r>
      <w:r w:rsidR="00995418">
        <w:rPr>
          <w:rFonts w:ascii="Arial" w:hAnsi="Arial" w:cs="Arial"/>
          <w:color w:val="000000" w:themeColor="text1"/>
          <w:sz w:val="24"/>
          <w:szCs w:val="24"/>
        </w:rPr>
        <w:t>believe</w:t>
      </w:r>
      <w:r w:rsidR="00D26A3C">
        <w:rPr>
          <w:rFonts w:ascii="Arial" w:hAnsi="Arial" w:cs="Arial"/>
          <w:color w:val="000000" w:themeColor="text1"/>
          <w:sz w:val="24"/>
          <w:szCs w:val="24"/>
        </w:rPr>
        <w:t xml:space="preserve"> they cannot express how they feel could experience </w:t>
      </w:r>
      <w:r w:rsidR="00995418">
        <w:rPr>
          <w:rFonts w:ascii="Arial" w:hAnsi="Arial" w:cs="Arial"/>
          <w:color w:val="000000" w:themeColor="text1"/>
          <w:sz w:val="24"/>
          <w:szCs w:val="24"/>
        </w:rPr>
        <w:t xml:space="preserve">a </w:t>
      </w:r>
      <w:r w:rsidR="00D26A3C">
        <w:rPr>
          <w:rFonts w:ascii="Arial" w:hAnsi="Arial" w:cs="Arial"/>
          <w:color w:val="000000" w:themeColor="text1"/>
          <w:sz w:val="24"/>
          <w:szCs w:val="24"/>
        </w:rPr>
        <w:t>negative impact on their wellbeing</w:t>
      </w:r>
      <w:r w:rsidR="00780DD6">
        <w:rPr>
          <w:rFonts w:ascii="Arial" w:hAnsi="Arial" w:cs="Arial"/>
          <w:color w:val="000000" w:themeColor="text1"/>
          <w:sz w:val="24"/>
          <w:szCs w:val="24"/>
        </w:rPr>
        <w:t xml:space="preserve"> (CIPD, no date)</w:t>
      </w:r>
      <w:r w:rsidR="00D26A3C">
        <w:rPr>
          <w:rFonts w:ascii="Arial" w:hAnsi="Arial" w:cs="Arial"/>
          <w:color w:val="000000" w:themeColor="text1"/>
          <w:sz w:val="24"/>
          <w:szCs w:val="24"/>
        </w:rPr>
        <w:t xml:space="preserve">.  Arguably, the mechanism of </w:t>
      </w:r>
      <w:r w:rsidR="006402F0">
        <w:rPr>
          <w:rFonts w:ascii="Arial" w:hAnsi="Arial" w:cs="Arial"/>
          <w:color w:val="000000" w:themeColor="text1"/>
          <w:sz w:val="24"/>
          <w:szCs w:val="24"/>
        </w:rPr>
        <w:t>EV</w:t>
      </w:r>
      <w:r w:rsidR="00D26A3C">
        <w:rPr>
          <w:rFonts w:ascii="Arial" w:hAnsi="Arial" w:cs="Arial"/>
          <w:color w:val="000000" w:themeColor="text1"/>
          <w:sz w:val="24"/>
          <w:szCs w:val="24"/>
        </w:rPr>
        <w:t xml:space="preserve"> has never been more important than it is now at the time of the global pandemic</w:t>
      </w:r>
      <w:r w:rsidR="00515A31">
        <w:rPr>
          <w:rFonts w:ascii="Arial" w:hAnsi="Arial" w:cs="Arial"/>
          <w:color w:val="000000" w:themeColor="text1"/>
          <w:sz w:val="24"/>
          <w:szCs w:val="24"/>
        </w:rPr>
        <w:t xml:space="preserve"> and wellbeing is at the top of the priority list for many employers (Hilton Segel, 2021).</w:t>
      </w:r>
    </w:p>
    <w:p w14:paraId="53BAFC72" w14:textId="77777777" w:rsidR="002026B4" w:rsidRDefault="00D1180C" w:rsidP="00EA035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Managers </w:t>
      </w:r>
      <w:r w:rsidR="00780DD6">
        <w:rPr>
          <w:rFonts w:ascii="Arial" w:hAnsi="Arial" w:cs="Arial"/>
          <w:color w:val="000000" w:themeColor="text1"/>
          <w:sz w:val="24"/>
          <w:szCs w:val="24"/>
        </w:rPr>
        <w:t xml:space="preserve">should develop a leadership </w:t>
      </w:r>
      <w:r>
        <w:rPr>
          <w:rFonts w:ascii="Arial" w:hAnsi="Arial" w:cs="Arial"/>
          <w:color w:val="000000" w:themeColor="text1"/>
          <w:sz w:val="24"/>
          <w:szCs w:val="24"/>
        </w:rPr>
        <w:t>style that encourages employees to speak freely and create an environment in which they feel safe to do so</w:t>
      </w:r>
      <w:r w:rsidR="00254A55">
        <w:rPr>
          <w:rFonts w:ascii="Arial" w:hAnsi="Arial" w:cs="Arial"/>
          <w:color w:val="000000" w:themeColor="text1"/>
          <w:sz w:val="24"/>
          <w:szCs w:val="24"/>
        </w:rPr>
        <w:t xml:space="preserve"> (CIPD, no date).</w:t>
      </w:r>
    </w:p>
    <w:p w14:paraId="03C2FA79" w14:textId="76599A7C" w:rsidR="002026B4" w:rsidRDefault="002026B4" w:rsidP="002026B4">
      <w:pPr>
        <w:pStyle w:val="Heading2"/>
        <w:numPr>
          <w:ilvl w:val="1"/>
          <w:numId w:val="17"/>
        </w:numPr>
        <w:spacing w:line="480" w:lineRule="auto"/>
        <w:rPr>
          <w:szCs w:val="24"/>
        </w:rPr>
      </w:pPr>
      <w:bookmarkStart w:id="21" w:name="_Toc80694376"/>
      <w:r>
        <w:rPr>
          <w:szCs w:val="24"/>
        </w:rPr>
        <w:t>Covid-19 and employee voice</w:t>
      </w:r>
      <w:bookmarkEnd w:id="21"/>
    </w:p>
    <w:p w14:paraId="66887FE7" w14:textId="3B9E818E" w:rsidR="002026B4" w:rsidRDefault="002026B4" w:rsidP="001F789E">
      <w:pPr>
        <w:spacing w:line="480" w:lineRule="auto"/>
        <w:jc w:val="both"/>
        <w:rPr>
          <w:rFonts w:ascii="Arial" w:hAnsi="Arial" w:cs="Arial"/>
          <w:color w:val="auto"/>
          <w:sz w:val="24"/>
          <w:szCs w:val="24"/>
        </w:rPr>
      </w:pPr>
      <w:r>
        <w:rPr>
          <w:rFonts w:ascii="Arial" w:hAnsi="Arial" w:cs="Arial"/>
          <w:color w:val="auto"/>
          <w:sz w:val="24"/>
          <w:szCs w:val="24"/>
        </w:rPr>
        <w:t>The COVID-19 pandemic has changed the world of work in many ways (</w:t>
      </w:r>
      <w:r w:rsidR="001B05A9">
        <w:rPr>
          <w:rFonts w:ascii="Arial" w:hAnsi="Arial" w:cs="Arial"/>
          <w:color w:val="auto"/>
          <w:sz w:val="24"/>
          <w:szCs w:val="24"/>
        </w:rPr>
        <w:t xml:space="preserve">Bersin, 2020).  </w:t>
      </w:r>
      <w:r w:rsidR="004B5DB0">
        <w:rPr>
          <w:rFonts w:ascii="Arial" w:hAnsi="Arial" w:cs="Arial"/>
          <w:color w:val="auto"/>
          <w:sz w:val="24"/>
          <w:szCs w:val="24"/>
        </w:rPr>
        <w:t>N</w:t>
      </w:r>
      <w:r w:rsidR="00C4072B">
        <w:rPr>
          <w:rFonts w:ascii="Arial" w:hAnsi="Arial" w:cs="Arial"/>
          <w:color w:val="auto"/>
          <w:sz w:val="24"/>
          <w:szCs w:val="24"/>
        </w:rPr>
        <w:t>In accordance with Maslow’s hi</w:t>
      </w:r>
      <w:r w:rsidR="001F789E">
        <w:rPr>
          <w:rFonts w:ascii="Arial" w:hAnsi="Arial" w:cs="Arial"/>
          <w:color w:val="auto"/>
          <w:sz w:val="24"/>
          <w:szCs w:val="24"/>
        </w:rPr>
        <w:t xml:space="preserve">erarchy of needs before an individual can achieve anything over and above basic functions the minimum safety needs must be satisfied (Macleod, 2020).  This is true at the workplace as well.  The basic needs of an employee must be met before they </w:t>
      </w:r>
      <w:r w:rsidR="005E3601">
        <w:rPr>
          <w:rFonts w:ascii="Arial" w:hAnsi="Arial" w:cs="Arial"/>
          <w:color w:val="auto"/>
          <w:sz w:val="24"/>
          <w:szCs w:val="24"/>
        </w:rPr>
        <w:t xml:space="preserve">can </w:t>
      </w:r>
      <w:r w:rsidR="001F789E">
        <w:rPr>
          <w:rFonts w:ascii="Arial" w:hAnsi="Arial" w:cs="Arial"/>
          <w:color w:val="auto"/>
          <w:sz w:val="24"/>
          <w:szCs w:val="24"/>
        </w:rPr>
        <w:t xml:space="preserve">feel a sense of belonging, </w:t>
      </w:r>
      <w:r w:rsidR="001F789E">
        <w:rPr>
          <w:rFonts w:ascii="Arial" w:hAnsi="Arial" w:cs="Arial"/>
          <w:color w:val="auto"/>
          <w:sz w:val="24"/>
          <w:szCs w:val="24"/>
        </w:rPr>
        <w:lastRenderedPageBreak/>
        <w:t xml:space="preserve">accomplishment and are able to achieve their full potential.  EV could be used as a tool for enabling the </w:t>
      </w:r>
      <w:r w:rsidR="002C7DBD">
        <w:rPr>
          <w:rFonts w:ascii="Arial" w:hAnsi="Arial" w:cs="Arial"/>
          <w:color w:val="auto"/>
          <w:sz w:val="24"/>
          <w:szCs w:val="24"/>
        </w:rPr>
        <w:t xml:space="preserve">more </w:t>
      </w:r>
      <w:r w:rsidR="001F789E">
        <w:rPr>
          <w:rFonts w:ascii="Arial" w:hAnsi="Arial" w:cs="Arial"/>
          <w:color w:val="auto"/>
          <w:sz w:val="24"/>
          <w:szCs w:val="24"/>
        </w:rPr>
        <w:t xml:space="preserve">advanced needs </w:t>
      </w:r>
      <w:r w:rsidR="00BC1A91">
        <w:rPr>
          <w:rFonts w:ascii="Arial" w:hAnsi="Arial" w:cs="Arial"/>
          <w:color w:val="auto"/>
          <w:sz w:val="24"/>
          <w:szCs w:val="24"/>
        </w:rPr>
        <w:t xml:space="preserve">of employees </w:t>
      </w:r>
      <w:r w:rsidR="001F789E">
        <w:rPr>
          <w:rFonts w:ascii="Arial" w:hAnsi="Arial" w:cs="Arial"/>
          <w:color w:val="auto"/>
          <w:sz w:val="24"/>
          <w:szCs w:val="24"/>
        </w:rPr>
        <w:t>to be met</w:t>
      </w:r>
      <w:r w:rsidR="002C7DBD">
        <w:rPr>
          <w:rFonts w:ascii="Arial" w:hAnsi="Arial" w:cs="Arial"/>
          <w:color w:val="auto"/>
          <w:sz w:val="24"/>
          <w:szCs w:val="24"/>
        </w:rPr>
        <w:t xml:space="preserve"> (Smith, 2014). </w:t>
      </w:r>
    </w:p>
    <w:p w14:paraId="2EA92F0D" w14:textId="4EBCB95B" w:rsidR="00C4072B" w:rsidRDefault="00C4072B" w:rsidP="00C4072B">
      <w:pPr>
        <w:pStyle w:val="Caption"/>
        <w:rPr>
          <w:i w:val="0"/>
          <w:iCs w:val="0"/>
        </w:rPr>
      </w:pPr>
      <w:bookmarkStart w:id="22" w:name="_Toc80695214"/>
      <w:r>
        <w:t xml:space="preserve">Figure </w:t>
      </w:r>
      <w:r w:rsidR="00FB193F">
        <w:fldChar w:fldCharType="begin"/>
      </w:r>
      <w:r w:rsidR="00FB193F">
        <w:instrText xml:space="preserve"> SEQ Figure \* ARABIC </w:instrText>
      </w:r>
      <w:r w:rsidR="00FB193F">
        <w:fldChar w:fldCharType="separate"/>
      </w:r>
      <w:r>
        <w:rPr>
          <w:noProof/>
        </w:rPr>
        <w:t>2</w:t>
      </w:r>
      <w:r w:rsidR="00FB193F">
        <w:rPr>
          <w:noProof/>
        </w:rPr>
        <w:fldChar w:fldCharType="end"/>
      </w:r>
      <w:r>
        <w:t>: Maslow's hierarchy of needs</w:t>
      </w:r>
      <w:bookmarkEnd w:id="22"/>
    </w:p>
    <w:p w14:paraId="3D5928BA" w14:textId="77777777" w:rsidR="00C4072B" w:rsidRDefault="00C4072B" w:rsidP="00C4072B">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761D71FF" wp14:editId="62AB3321">
            <wp:extent cx="2880000" cy="21384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880000" cy="2138400"/>
                    </a:xfrm>
                    <a:prstGeom prst="rect">
                      <a:avLst/>
                    </a:prstGeom>
                    <a:noFill/>
                  </pic:spPr>
                </pic:pic>
              </a:graphicData>
            </a:graphic>
          </wp:inline>
        </w:drawing>
      </w:r>
    </w:p>
    <w:p w14:paraId="207C38B8" w14:textId="77777777" w:rsidR="00C4072B" w:rsidRDefault="00C4072B" w:rsidP="00C4072B">
      <w:pPr>
        <w:spacing w:line="480" w:lineRule="auto"/>
        <w:rPr>
          <w:rFonts w:ascii="Arial" w:hAnsi="Arial" w:cs="Arial"/>
          <w:color w:val="auto"/>
          <w:sz w:val="24"/>
          <w:szCs w:val="24"/>
        </w:rPr>
      </w:pPr>
      <w:r>
        <w:rPr>
          <w:rFonts w:ascii="Arial" w:hAnsi="Arial" w:cs="Arial"/>
          <w:color w:val="auto"/>
          <w:sz w:val="24"/>
          <w:szCs w:val="24"/>
        </w:rPr>
        <w:t>(Source: Macleod, 2020)</w:t>
      </w:r>
    </w:p>
    <w:p w14:paraId="34CF1161" w14:textId="7673A0D5" w:rsidR="00CC07FA" w:rsidRDefault="00D1180C" w:rsidP="00CC07FA">
      <w:pPr>
        <w:pStyle w:val="Heading2"/>
        <w:numPr>
          <w:ilvl w:val="1"/>
          <w:numId w:val="17"/>
        </w:numPr>
        <w:spacing w:line="480" w:lineRule="auto"/>
        <w:rPr>
          <w:szCs w:val="24"/>
        </w:rPr>
      </w:pPr>
      <w:bookmarkStart w:id="23" w:name="_Toc80694377"/>
      <w:r>
        <w:rPr>
          <w:szCs w:val="24"/>
        </w:rPr>
        <w:t>Potential drawbacks of employee voice</w:t>
      </w:r>
      <w:bookmarkEnd w:id="23"/>
    </w:p>
    <w:p w14:paraId="1394BFB4" w14:textId="23E4BB2C" w:rsidR="00D3150B" w:rsidRDefault="00D1180C" w:rsidP="00834193">
      <w:pPr>
        <w:spacing w:line="480" w:lineRule="auto"/>
        <w:jc w:val="both"/>
        <w:rPr>
          <w:rFonts w:ascii="Arial" w:hAnsi="Arial" w:cs="Arial"/>
          <w:color w:val="auto"/>
          <w:sz w:val="24"/>
          <w:szCs w:val="24"/>
        </w:rPr>
      </w:pPr>
      <w:r w:rsidRPr="00463D1B">
        <w:rPr>
          <w:rFonts w:ascii="Arial" w:hAnsi="Arial" w:cs="Arial"/>
          <w:color w:val="auto"/>
          <w:sz w:val="24"/>
          <w:szCs w:val="24"/>
        </w:rPr>
        <w:t>Seeking feedback is a risk and one which should be recognised before implementing any mechanism of voice.</w:t>
      </w:r>
      <w:r>
        <w:rPr>
          <w:rFonts w:ascii="Arial" w:hAnsi="Arial" w:cs="Arial"/>
          <w:color w:val="auto"/>
          <w:sz w:val="24"/>
          <w:szCs w:val="24"/>
        </w:rPr>
        <w:t xml:space="preserve">  Employees will be expecting to see action taken from feedback even if th</w:t>
      </w:r>
      <w:r w:rsidR="00B740CD">
        <w:rPr>
          <w:rFonts w:ascii="Arial" w:hAnsi="Arial" w:cs="Arial"/>
          <w:color w:val="auto"/>
          <w:sz w:val="24"/>
          <w:szCs w:val="24"/>
        </w:rPr>
        <w:t>at</w:t>
      </w:r>
      <w:r>
        <w:rPr>
          <w:rFonts w:ascii="Arial" w:hAnsi="Arial" w:cs="Arial"/>
          <w:color w:val="auto"/>
          <w:sz w:val="24"/>
          <w:szCs w:val="24"/>
        </w:rPr>
        <w:t xml:space="preserve"> feedback is not what the business wants to hear.  </w:t>
      </w:r>
      <w:r w:rsidR="00B740CD">
        <w:rPr>
          <w:rFonts w:ascii="Arial" w:hAnsi="Arial" w:cs="Arial"/>
          <w:color w:val="auto"/>
          <w:sz w:val="24"/>
          <w:szCs w:val="24"/>
        </w:rPr>
        <w:t xml:space="preserve">(Willoughby, no date).  </w:t>
      </w:r>
      <w:r>
        <w:rPr>
          <w:rFonts w:ascii="Arial" w:hAnsi="Arial" w:cs="Arial"/>
          <w:color w:val="auto"/>
          <w:sz w:val="24"/>
          <w:szCs w:val="24"/>
        </w:rPr>
        <w:t>If no action is taken</w:t>
      </w:r>
      <w:r w:rsidR="00F319A4">
        <w:rPr>
          <w:rFonts w:ascii="Arial" w:hAnsi="Arial" w:cs="Arial"/>
          <w:color w:val="auto"/>
          <w:sz w:val="24"/>
          <w:szCs w:val="24"/>
        </w:rPr>
        <w:t xml:space="preserve"> on the feedback,</w:t>
      </w:r>
      <w:r>
        <w:rPr>
          <w:rFonts w:ascii="Arial" w:hAnsi="Arial" w:cs="Arial"/>
          <w:color w:val="auto"/>
          <w:sz w:val="24"/>
          <w:szCs w:val="24"/>
        </w:rPr>
        <w:t xml:space="preserve"> the opposite effect to what is intended could result in employees becoming disengaged and presenteeism could increase</w:t>
      </w:r>
      <w:r w:rsidR="00F319A4">
        <w:rPr>
          <w:rFonts w:ascii="Arial" w:hAnsi="Arial" w:cs="Arial"/>
          <w:color w:val="auto"/>
          <w:sz w:val="24"/>
          <w:szCs w:val="24"/>
        </w:rPr>
        <w:t xml:space="preserve"> (Hemp, 2004)</w:t>
      </w:r>
      <w:r w:rsidR="009A446E">
        <w:rPr>
          <w:rFonts w:ascii="Arial" w:hAnsi="Arial" w:cs="Arial"/>
          <w:color w:val="auto"/>
          <w:sz w:val="24"/>
          <w:szCs w:val="24"/>
        </w:rPr>
        <w:t>.</w:t>
      </w:r>
    </w:p>
    <w:p w14:paraId="356037D0" w14:textId="6A68958E" w:rsidR="00A45101"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As briefly mentioned above employers must take care to listen to all voices and not just the loud ones.  The table below adapted from Wilkinson et al (2018</w:t>
      </w:r>
      <w:r w:rsidR="001E7150">
        <w:rPr>
          <w:rFonts w:ascii="Arial" w:hAnsi="Arial" w:cs="Arial"/>
          <w:color w:val="auto"/>
          <w:sz w:val="24"/>
          <w:szCs w:val="24"/>
        </w:rPr>
        <w:t>a</w:t>
      </w:r>
      <w:r>
        <w:rPr>
          <w:rFonts w:ascii="Arial" w:hAnsi="Arial" w:cs="Arial"/>
          <w:color w:val="auto"/>
          <w:sz w:val="24"/>
          <w:szCs w:val="24"/>
        </w:rPr>
        <w:t xml:space="preserve">) outlines the different types of voice structures which may exist in an organisation </w:t>
      </w:r>
      <w:r>
        <w:rPr>
          <w:rFonts w:ascii="Arial" w:hAnsi="Arial" w:cs="Arial"/>
          <w:color w:val="auto"/>
          <w:sz w:val="24"/>
          <w:szCs w:val="24"/>
        </w:rPr>
        <w:lastRenderedPageBreak/>
        <w:t>and the potential outcomes Wilkinson et al (2018).</w:t>
      </w:r>
      <w:r w:rsidR="007E72B4">
        <w:rPr>
          <w:rFonts w:ascii="Arial" w:hAnsi="Arial" w:cs="Arial"/>
          <w:color w:val="auto"/>
          <w:sz w:val="24"/>
          <w:szCs w:val="24"/>
        </w:rPr>
        <w:t xml:space="preserve">  Highlighted in yellow is the situation represented by the current architecture at VCL.  Given the union presence, the voice of the members is arguably the only one given credence.  This is particularly evident during annual pay negotiations whereby the union representative consults only with the members, but the</w:t>
      </w:r>
      <w:r w:rsidR="005A2C92">
        <w:rPr>
          <w:rFonts w:ascii="Arial" w:hAnsi="Arial" w:cs="Arial"/>
          <w:color w:val="auto"/>
          <w:sz w:val="24"/>
          <w:szCs w:val="24"/>
        </w:rPr>
        <w:t xml:space="preserve"> results of the</w:t>
      </w:r>
      <w:r w:rsidR="007E72B4">
        <w:rPr>
          <w:rFonts w:ascii="Arial" w:hAnsi="Arial" w:cs="Arial"/>
          <w:color w:val="auto"/>
          <w:sz w:val="24"/>
          <w:szCs w:val="24"/>
        </w:rPr>
        <w:t xml:space="preserve"> pay deal appl</w:t>
      </w:r>
      <w:r w:rsidR="005A2C92">
        <w:rPr>
          <w:rFonts w:ascii="Arial" w:hAnsi="Arial" w:cs="Arial"/>
          <w:color w:val="auto"/>
          <w:sz w:val="24"/>
          <w:szCs w:val="24"/>
        </w:rPr>
        <w:t>y to all.</w:t>
      </w:r>
    </w:p>
    <w:p w14:paraId="19797751" w14:textId="42877289" w:rsidR="004E5E1F" w:rsidRDefault="00D1180C" w:rsidP="00133B63">
      <w:pPr>
        <w:pStyle w:val="Caption"/>
        <w:rPr>
          <w:rFonts w:ascii="Arial" w:hAnsi="Arial" w:cs="Arial"/>
          <w:color w:val="auto"/>
          <w:sz w:val="24"/>
          <w:szCs w:val="24"/>
        </w:rPr>
      </w:pPr>
      <w:bookmarkStart w:id="24" w:name="_Toc80695264"/>
      <w:r>
        <w:t xml:space="preserve">Table </w:t>
      </w:r>
      <w:fldSimple w:instr=" SEQ Table \* ARABIC ">
        <w:r w:rsidR="00D92FD1">
          <w:rPr>
            <w:noProof/>
          </w:rPr>
          <w:t>2</w:t>
        </w:r>
      </w:fldSimple>
      <w:r>
        <w:t>: Unheard voices</w:t>
      </w:r>
      <w:bookmarkEnd w:id="24"/>
    </w:p>
    <w:p w14:paraId="74AA0F8D" w14:textId="1C42E00D" w:rsidR="00A45101" w:rsidRDefault="00D1180C" w:rsidP="00B4075A">
      <w:pPr>
        <w:spacing w:line="480" w:lineRule="auto"/>
        <w:rPr>
          <w:rFonts w:ascii="Arial" w:hAnsi="Arial" w:cs="Arial"/>
          <w:color w:val="auto"/>
          <w:sz w:val="24"/>
          <w:szCs w:val="24"/>
        </w:rPr>
      </w:pPr>
      <w:r>
        <w:rPr>
          <w:rFonts w:ascii="Arial" w:hAnsi="Arial" w:cs="Arial"/>
          <w:noProof/>
          <w:color w:val="auto"/>
          <w:sz w:val="24"/>
          <w:szCs w:val="24"/>
        </w:rPr>
        <w:drawing>
          <wp:inline distT="0" distB="0" distL="0" distR="0">
            <wp:extent cx="5245200" cy="336240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245200" cy="3362400"/>
                    </a:xfrm>
                    <a:prstGeom prst="rect">
                      <a:avLst/>
                    </a:prstGeom>
                    <a:noFill/>
                  </pic:spPr>
                </pic:pic>
              </a:graphicData>
            </a:graphic>
          </wp:inline>
        </w:drawing>
      </w:r>
    </w:p>
    <w:p w14:paraId="5717F821" w14:textId="1CBE33E9" w:rsidR="004E5E1F"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Source: Wilkinson et al (2018</w:t>
      </w:r>
      <w:r w:rsidR="001E7150">
        <w:rPr>
          <w:rFonts w:ascii="Arial" w:hAnsi="Arial" w:cs="Arial"/>
          <w:color w:val="auto"/>
          <w:sz w:val="24"/>
          <w:szCs w:val="24"/>
        </w:rPr>
        <w:t>a</w:t>
      </w:r>
      <w:r>
        <w:rPr>
          <w:rFonts w:ascii="Arial" w:hAnsi="Arial" w:cs="Arial"/>
          <w:color w:val="auto"/>
          <w:sz w:val="24"/>
          <w:szCs w:val="24"/>
        </w:rPr>
        <w:t>:715-16)</w:t>
      </w:r>
    </w:p>
    <w:p w14:paraId="644E69D0" w14:textId="2F3E441A" w:rsidR="001C00CD" w:rsidRDefault="00D1180C">
      <w:pPr>
        <w:rPr>
          <w:rFonts w:ascii="Arial" w:hAnsi="Arial" w:cs="Arial"/>
          <w:color w:val="auto"/>
          <w:sz w:val="24"/>
          <w:szCs w:val="24"/>
        </w:rPr>
      </w:pPr>
      <w:r>
        <w:rPr>
          <w:rFonts w:ascii="Arial" w:hAnsi="Arial" w:cs="Arial"/>
          <w:color w:val="auto"/>
          <w:sz w:val="24"/>
          <w:szCs w:val="24"/>
        </w:rPr>
        <w:br w:type="page"/>
      </w:r>
    </w:p>
    <w:p w14:paraId="1BF7FB2D" w14:textId="262A1CCE" w:rsidR="001C00CD" w:rsidRDefault="00D1180C" w:rsidP="001C00CD">
      <w:pPr>
        <w:pStyle w:val="Heading2"/>
        <w:numPr>
          <w:ilvl w:val="1"/>
          <w:numId w:val="17"/>
        </w:numPr>
        <w:spacing w:line="480" w:lineRule="auto"/>
        <w:rPr>
          <w:szCs w:val="24"/>
        </w:rPr>
      </w:pPr>
      <w:bookmarkStart w:id="25" w:name="_Toc80694378"/>
      <w:r>
        <w:rPr>
          <w:szCs w:val="24"/>
        </w:rPr>
        <w:lastRenderedPageBreak/>
        <w:t>Key findings of literature review</w:t>
      </w:r>
      <w:bookmarkEnd w:id="25"/>
    </w:p>
    <w:p w14:paraId="389FC68E" w14:textId="1F043145" w:rsidR="001C00CD" w:rsidRDefault="00D1180C" w:rsidP="001C00CD">
      <w:pPr>
        <w:spacing w:line="480" w:lineRule="auto"/>
        <w:jc w:val="both"/>
        <w:rPr>
          <w:rFonts w:ascii="Arial" w:hAnsi="Arial" w:cs="Arial"/>
          <w:color w:val="auto"/>
          <w:sz w:val="24"/>
          <w:szCs w:val="24"/>
        </w:rPr>
      </w:pPr>
      <w:r w:rsidRPr="001C00CD">
        <w:rPr>
          <w:rFonts w:ascii="Arial" w:hAnsi="Arial" w:cs="Arial"/>
          <w:color w:val="auto"/>
          <w:sz w:val="24"/>
          <w:szCs w:val="24"/>
        </w:rPr>
        <w:t xml:space="preserve">The key </w:t>
      </w:r>
      <w:r>
        <w:rPr>
          <w:rFonts w:ascii="Arial" w:hAnsi="Arial" w:cs="Arial"/>
          <w:color w:val="auto"/>
          <w:sz w:val="24"/>
          <w:szCs w:val="24"/>
        </w:rPr>
        <w:t>findings from the literature review which will inform the next chapters of the report and provide a basis for the primary research are summari</w:t>
      </w:r>
      <w:r w:rsidR="003E2CA7">
        <w:rPr>
          <w:rFonts w:ascii="Arial" w:hAnsi="Arial" w:cs="Arial"/>
          <w:color w:val="auto"/>
          <w:sz w:val="24"/>
          <w:szCs w:val="24"/>
        </w:rPr>
        <w:t>s</w:t>
      </w:r>
      <w:r>
        <w:rPr>
          <w:rFonts w:ascii="Arial" w:hAnsi="Arial" w:cs="Arial"/>
          <w:color w:val="auto"/>
          <w:sz w:val="24"/>
          <w:szCs w:val="24"/>
        </w:rPr>
        <w:t>ed below</w:t>
      </w:r>
      <w:r w:rsidR="00133B63">
        <w:rPr>
          <w:rFonts w:ascii="Arial" w:hAnsi="Arial" w:cs="Arial"/>
          <w:color w:val="auto"/>
          <w:sz w:val="24"/>
          <w:szCs w:val="24"/>
        </w:rPr>
        <w:t>.</w:t>
      </w:r>
    </w:p>
    <w:p w14:paraId="7EE2DCC9" w14:textId="54F96EC1" w:rsidR="00133B63" w:rsidRDefault="00D1180C" w:rsidP="00133B63">
      <w:pPr>
        <w:pStyle w:val="Caption"/>
        <w:rPr>
          <w:rFonts w:ascii="Arial" w:hAnsi="Arial" w:cs="Arial"/>
          <w:color w:val="auto"/>
          <w:sz w:val="24"/>
          <w:szCs w:val="24"/>
        </w:rPr>
      </w:pPr>
      <w:bookmarkStart w:id="26" w:name="_Toc80695265"/>
      <w:r>
        <w:t xml:space="preserve">Table </w:t>
      </w:r>
      <w:fldSimple w:instr=" SEQ Table \* ARABIC ">
        <w:r w:rsidR="00D92FD1">
          <w:rPr>
            <w:noProof/>
          </w:rPr>
          <w:t>3</w:t>
        </w:r>
      </w:fldSimple>
      <w:r>
        <w:t>: Key findings of literature review</w:t>
      </w:r>
      <w:bookmarkEnd w:id="26"/>
    </w:p>
    <w:p w14:paraId="223F9F67" w14:textId="77777777" w:rsidR="00547674" w:rsidRDefault="00D1180C">
      <w:pPr>
        <w:rPr>
          <w:rFonts w:ascii="Arial" w:hAnsi="Arial" w:cs="Arial"/>
          <w:color w:val="auto"/>
          <w:sz w:val="24"/>
          <w:szCs w:val="24"/>
        </w:rPr>
      </w:pPr>
      <w:r>
        <w:rPr>
          <w:rFonts w:ascii="Arial" w:hAnsi="Arial" w:cs="Arial"/>
          <w:noProof/>
          <w:color w:val="auto"/>
          <w:sz w:val="24"/>
          <w:szCs w:val="24"/>
        </w:rPr>
        <w:drawing>
          <wp:inline distT="0" distB="0" distL="0" distR="0">
            <wp:extent cx="5943600" cy="273600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2736000"/>
                    </a:xfrm>
                    <a:prstGeom prst="rect">
                      <a:avLst/>
                    </a:prstGeom>
                    <a:noFill/>
                  </pic:spPr>
                </pic:pic>
              </a:graphicData>
            </a:graphic>
          </wp:inline>
        </w:drawing>
      </w:r>
    </w:p>
    <w:p w14:paraId="61F94F79" w14:textId="4D61DC64" w:rsidR="00FF7CEF" w:rsidRDefault="00D1180C">
      <w:pPr>
        <w:rPr>
          <w:rFonts w:ascii="Arial" w:hAnsi="Arial" w:cs="Arial"/>
          <w:color w:val="auto"/>
          <w:sz w:val="24"/>
          <w:szCs w:val="24"/>
        </w:rPr>
      </w:pPr>
      <w:r>
        <w:rPr>
          <w:rFonts w:ascii="Arial" w:hAnsi="Arial" w:cs="Arial"/>
          <w:color w:val="auto"/>
          <w:sz w:val="24"/>
          <w:szCs w:val="24"/>
        </w:rPr>
        <w:t>(Source: Author’s own work)</w:t>
      </w:r>
    </w:p>
    <w:p w14:paraId="3E50D13A" w14:textId="3D77834D" w:rsidR="00547674" w:rsidRDefault="00D1180C">
      <w:pPr>
        <w:rPr>
          <w:rFonts w:ascii="Arial" w:hAnsi="Arial" w:cs="Arial"/>
          <w:color w:val="auto"/>
          <w:sz w:val="24"/>
          <w:szCs w:val="24"/>
        </w:rPr>
      </w:pPr>
      <w:r>
        <w:rPr>
          <w:rFonts w:ascii="Arial" w:hAnsi="Arial" w:cs="Arial"/>
          <w:color w:val="auto"/>
          <w:sz w:val="24"/>
          <w:szCs w:val="24"/>
        </w:rPr>
        <w:br w:type="page"/>
      </w:r>
    </w:p>
    <w:p w14:paraId="4F63F233" w14:textId="4E474DAA" w:rsidR="00F17C72" w:rsidRDefault="00D1180C" w:rsidP="00F17C72">
      <w:pPr>
        <w:pStyle w:val="Heading1"/>
        <w:numPr>
          <w:ilvl w:val="0"/>
          <w:numId w:val="17"/>
        </w:numPr>
      </w:pPr>
      <w:bookmarkStart w:id="27" w:name="_Toc80694379"/>
      <w:r>
        <w:lastRenderedPageBreak/>
        <w:t>Research design: methodology</w:t>
      </w:r>
      <w:bookmarkEnd w:id="27"/>
      <w:r>
        <w:t xml:space="preserve"> </w:t>
      </w:r>
    </w:p>
    <w:p w14:paraId="7BD61CC0" w14:textId="456EFA3E" w:rsidR="00F17C72" w:rsidRDefault="00D1180C" w:rsidP="00F66683">
      <w:pPr>
        <w:pStyle w:val="Heading2"/>
        <w:numPr>
          <w:ilvl w:val="1"/>
          <w:numId w:val="17"/>
        </w:numPr>
        <w:spacing w:line="480" w:lineRule="auto"/>
      </w:pPr>
      <w:bookmarkStart w:id="28" w:name="_Toc80694380"/>
      <w:r>
        <w:t>Research report aims &amp; objectives</w:t>
      </w:r>
      <w:bookmarkEnd w:id="28"/>
    </w:p>
    <w:p w14:paraId="4D82F816" w14:textId="6F4FDD9C" w:rsidR="00F17C72" w:rsidRDefault="00D1180C" w:rsidP="006D743E">
      <w:pPr>
        <w:spacing w:line="480" w:lineRule="auto"/>
        <w:jc w:val="both"/>
        <w:rPr>
          <w:rFonts w:ascii="Arial" w:hAnsi="Arial" w:cs="Arial"/>
          <w:color w:val="auto"/>
          <w:sz w:val="24"/>
          <w:szCs w:val="24"/>
        </w:rPr>
      </w:pPr>
      <w:bookmarkStart w:id="29" w:name="_Hlk80461866"/>
      <w:r>
        <w:rPr>
          <w:rFonts w:ascii="Arial" w:hAnsi="Arial" w:cs="Arial"/>
          <w:color w:val="auto"/>
          <w:sz w:val="24"/>
          <w:szCs w:val="24"/>
        </w:rPr>
        <w:t xml:space="preserve">The aim of the research report (RR) is to provide critical analysis of </w:t>
      </w:r>
      <w:r w:rsidR="006402F0">
        <w:rPr>
          <w:rFonts w:ascii="Arial" w:hAnsi="Arial" w:cs="Arial"/>
          <w:color w:val="auto"/>
          <w:sz w:val="24"/>
          <w:szCs w:val="24"/>
        </w:rPr>
        <w:t>EV</w:t>
      </w:r>
      <w:r>
        <w:rPr>
          <w:rFonts w:ascii="Arial" w:hAnsi="Arial" w:cs="Arial"/>
          <w:color w:val="auto"/>
          <w:sz w:val="24"/>
          <w:szCs w:val="24"/>
        </w:rPr>
        <w:t xml:space="preserve"> at VCL.  </w:t>
      </w:r>
    </w:p>
    <w:p w14:paraId="2D68E82C" w14:textId="015E789A" w:rsidR="00A44C9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The RR objectives are:</w:t>
      </w:r>
    </w:p>
    <w:p w14:paraId="20455742" w14:textId="1AA87D8A" w:rsidR="00A44C9C" w:rsidRPr="0048330F"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Critical analysis of the effectiveness of </w:t>
      </w:r>
      <w:r w:rsidR="0048330F" w:rsidRPr="0048330F">
        <w:rPr>
          <w:rFonts w:ascii="Arial" w:hAnsi="Arial" w:cs="Arial"/>
          <w:color w:val="auto"/>
          <w:sz w:val="24"/>
          <w:szCs w:val="24"/>
        </w:rPr>
        <w:t xml:space="preserve">current mechanisms </w:t>
      </w:r>
      <w:r w:rsidR="00BC6D6F">
        <w:rPr>
          <w:rFonts w:ascii="Arial" w:hAnsi="Arial" w:cs="Arial"/>
          <w:color w:val="auto"/>
          <w:sz w:val="24"/>
          <w:szCs w:val="24"/>
        </w:rPr>
        <w:t>of</w:t>
      </w:r>
      <w:r w:rsidR="0048330F" w:rsidRPr="0048330F">
        <w:rPr>
          <w:rFonts w:ascii="Arial" w:hAnsi="Arial" w:cs="Arial"/>
          <w:color w:val="auto"/>
          <w:sz w:val="24"/>
          <w:szCs w:val="24"/>
        </w:rPr>
        <w:t xml:space="preserve"> </w:t>
      </w:r>
      <w:r w:rsidR="006402F0">
        <w:rPr>
          <w:rFonts w:ascii="Arial" w:hAnsi="Arial" w:cs="Arial"/>
          <w:color w:val="auto"/>
          <w:sz w:val="24"/>
          <w:szCs w:val="24"/>
        </w:rPr>
        <w:t>EV</w:t>
      </w:r>
      <w:r w:rsidR="0048330F" w:rsidRPr="0048330F">
        <w:rPr>
          <w:rFonts w:ascii="Arial" w:hAnsi="Arial" w:cs="Arial"/>
          <w:color w:val="auto"/>
          <w:sz w:val="24"/>
          <w:szCs w:val="24"/>
        </w:rPr>
        <w:t xml:space="preserve"> at VCL</w:t>
      </w:r>
      <w:r>
        <w:rPr>
          <w:rFonts w:ascii="Arial" w:hAnsi="Arial" w:cs="Arial"/>
          <w:color w:val="auto"/>
          <w:sz w:val="24"/>
          <w:szCs w:val="24"/>
        </w:rPr>
        <w:t>.</w:t>
      </w:r>
    </w:p>
    <w:p w14:paraId="2E848FE8" w14:textId="00ADAF4E" w:rsidR="00A44C9C"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Design and develop an effective survey to gather information specific to VCL and </w:t>
      </w:r>
      <w:r w:rsidR="006402F0">
        <w:rPr>
          <w:rFonts w:ascii="Arial" w:hAnsi="Arial" w:cs="Arial"/>
          <w:color w:val="auto"/>
          <w:sz w:val="24"/>
          <w:szCs w:val="24"/>
        </w:rPr>
        <w:t>EV</w:t>
      </w:r>
      <w:r>
        <w:rPr>
          <w:rFonts w:ascii="Arial" w:hAnsi="Arial" w:cs="Arial"/>
          <w:color w:val="auto"/>
          <w:sz w:val="24"/>
          <w:szCs w:val="24"/>
        </w:rPr>
        <w:t xml:space="preserve">. </w:t>
      </w:r>
    </w:p>
    <w:p w14:paraId="1247FC31" w14:textId="6423488E" w:rsidR="00A44C9C"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Analyse, present and discuss results concerning </w:t>
      </w:r>
      <w:r w:rsidR="006402F0">
        <w:rPr>
          <w:rFonts w:ascii="Arial" w:hAnsi="Arial" w:cs="Arial"/>
          <w:color w:val="auto"/>
          <w:sz w:val="24"/>
          <w:szCs w:val="24"/>
        </w:rPr>
        <w:t>EV</w:t>
      </w:r>
      <w:r>
        <w:rPr>
          <w:rFonts w:ascii="Arial" w:hAnsi="Arial" w:cs="Arial"/>
          <w:color w:val="auto"/>
          <w:sz w:val="24"/>
          <w:szCs w:val="24"/>
        </w:rPr>
        <w:t xml:space="preserve"> in the context of VCL.</w:t>
      </w:r>
    </w:p>
    <w:bookmarkEnd w:id="29"/>
    <w:p w14:paraId="244C3B62" w14:textId="3C69F485" w:rsidR="00A44C9C"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Make recommendations to the CEO of VCL on any changes to current mechanisms which would be beneficial to VCL and provide an action plan to support the delivery of the recommendations.</w:t>
      </w:r>
    </w:p>
    <w:p w14:paraId="47D65993" w14:textId="3C51F1FF" w:rsidR="00FA4327" w:rsidRDefault="00D1180C" w:rsidP="006D743E">
      <w:pPr>
        <w:jc w:val="both"/>
        <w:rPr>
          <w:rFonts w:ascii="Arial" w:hAnsi="Arial" w:cs="Arial"/>
          <w:color w:val="auto"/>
          <w:sz w:val="24"/>
          <w:szCs w:val="24"/>
        </w:rPr>
      </w:pPr>
      <w:r>
        <w:rPr>
          <w:rFonts w:ascii="Arial" w:hAnsi="Arial" w:cs="Arial"/>
          <w:color w:val="auto"/>
          <w:sz w:val="24"/>
          <w:szCs w:val="24"/>
        </w:rPr>
        <w:br w:type="page"/>
      </w:r>
    </w:p>
    <w:p w14:paraId="282CAC3A" w14:textId="290FBF45" w:rsidR="00F17C72" w:rsidRDefault="00D1180C" w:rsidP="006D743E">
      <w:pPr>
        <w:pStyle w:val="Heading2"/>
        <w:numPr>
          <w:ilvl w:val="1"/>
          <w:numId w:val="17"/>
        </w:numPr>
        <w:spacing w:line="480" w:lineRule="auto"/>
        <w:jc w:val="both"/>
      </w:pPr>
      <w:bookmarkStart w:id="30" w:name="_Toc80694381"/>
      <w:r>
        <w:lastRenderedPageBreak/>
        <w:t>Research methodology</w:t>
      </w:r>
      <w:bookmarkEnd w:id="30"/>
      <w:r>
        <w:t xml:space="preserve"> </w:t>
      </w:r>
    </w:p>
    <w:p w14:paraId="7C646C39" w14:textId="5A3A60CA" w:rsidR="00FA4327" w:rsidRDefault="00D1180C" w:rsidP="006D743E">
      <w:pPr>
        <w:pStyle w:val="Heading3"/>
        <w:numPr>
          <w:ilvl w:val="2"/>
          <w:numId w:val="17"/>
        </w:numPr>
        <w:spacing w:line="480" w:lineRule="auto"/>
        <w:jc w:val="both"/>
      </w:pPr>
      <w:bookmarkStart w:id="31" w:name="_Toc80694382"/>
      <w:r>
        <w:t>Research framework</w:t>
      </w:r>
      <w:bookmarkEnd w:id="31"/>
    </w:p>
    <w:p w14:paraId="7020FBD4" w14:textId="1FBF748D" w:rsidR="00FA4327" w:rsidRPr="00FA4327" w:rsidRDefault="00D1180C" w:rsidP="00547674">
      <w:pPr>
        <w:pStyle w:val="Caption"/>
        <w:rPr>
          <w:rFonts w:ascii="Arial" w:hAnsi="Arial" w:cs="Arial"/>
          <w:color w:val="auto"/>
          <w:sz w:val="24"/>
          <w:szCs w:val="24"/>
        </w:rPr>
      </w:pPr>
      <w:bookmarkStart w:id="32" w:name="_Toc80695215"/>
      <w:r>
        <w:t xml:space="preserve">Figure </w:t>
      </w:r>
      <w:fldSimple w:instr=" SEQ Figure \* ARABIC ">
        <w:r w:rsidR="00C4072B">
          <w:rPr>
            <w:noProof/>
          </w:rPr>
          <w:t>3</w:t>
        </w:r>
      </w:fldSimple>
      <w:r>
        <w:t>: The Research Onion</w:t>
      </w:r>
      <w:bookmarkEnd w:id="32"/>
    </w:p>
    <w:p w14:paraId="7BB807F5" w14:textId="1BA717A0" w:rsidR="00FA4327" w:rsidRDefault="00D1180C" w:rsidP="006D743E">
      <w:pPr>
        <w:spacing w:line="480" w:lineRule="auto"/>
        <w:jc w:val="both"/>
        <w:rPr>
          <w:rFonts w:ascii="Arial" w:hAnsi="Arial" w:cs="Arial"/>
          <w:color w:val="auto"/>
          <w:sz w:val="24"/>
          <w:szCs w:val="24"/>
        </w:rPr>
      </w:pPr>
      <w:r>
        <w:rPr>
          <w:noProof/>
        </w:rPr>
        <mc:AlternateContent>
          <mc:Choice Requires="wps">
            <w:drawing>
              <wp:anchor distT="0" distB="0" distL="114300" distR="114300" simplePos="0" relativeHeight="251658240" behindDoc="0" locked="0" layoutInCell="1" allowOverlap="1">
                <wp:simplePos x="0" y="0"/>
                <wp:positionH relativeFrom="column">
                  <wp:posOffset>160020</wp:posOffset>
                </wp:positionH>
                <wp:positionV relativeFrom="paragraph">
                  <wp:posOffset>4412615</wp:posOffset>
                </wp:positionV>
                <wp:extent cx="3139440" cy="358140"/>
                <wp:effectExtent l="0" t="0" r="3810" b="3810"/>
                <wp:wrapNone/>
                <wp:docPr id="11" name="Rectangle 11"/>
                <wp:cNvGraphicFramePr/>
                <a:graphic xmlns:a="http://schemas.openxmlformats.org/drawingml/2006/main">
                  <a:graphicData uri="http://schemas.microsoft.com/office/word/2010/wordprocessingShape">
                    <wps:wsp>
                      <wps:cNvSpPr/>
                      <wps:spPr>
                        <a:xfrm>
                          <a:off x="0" y="0"/>
                          <a:ext cx="3139440" cy="3581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id="Rectangle 11" o:spid="_x0000_s1025" style="width:247.2pt;height:28.2pt;margin-top:347.45pt;margin-left:12.6pt;mso-wrap-distance-bottom:0;mso-wrap-distance-left:9pt;mso-wrap-distance-right:9pt;mso-wrap-distance-top:0;mso-wrap-style:square;position:absolute;visibility:visible;v-text-anchor:middle;z-index:251659264" fillcolor="white" stroked="f" strokeweight="2pt"/>
            </w:pict>
          </mc:Fallback>
        </mc:AlternateContent>
      </w:r>
      <w:r w:rsidR="0048264B">
        <w:rPr>
          <w:noProof/>
        </w:rPr>
        <w:drawing>
          <wp:inline distT="0" distB="0" distL="0" distR="0">
            <wp:extent cx="5486400" cy="4836214"/>
            <wp:effectExtent l="0" t="0" r="0" b="254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ag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486400" cy="4836214"/>
                    </a:xfrm>
                    <a:prstGeom prst="rect">
                      <a:avLst/>
                    </a:prstGeom>
                    <a:noFill/>
                    <a:ln>
                      <a:noFill/>
                    </a:ln>
                  </pic:spPr>
                </pic:pic>
              </a:graphicData>
            </a:graphic>
          </wp:inline>
        </w:drawing>
      </w:r>
      <w:r w:rsidR="00547674">
        <w:rPr>
          <w:rFonts w:ascii="Arial" w:hAnsi="Arial" w:cs="Arial"/>
          <w:color w:val="auto"/>
          <w:sz w:val="24"/>
          <w:szCs w:val="24"/>
        </w:rPr>
        <w:t>(</w:t>
      </w:r>
      <w:r>
        <w:rPr>
          <w:rFonts w:ascii="Arial" w:hAnsi="Arial" w:cs="Arial"/>
          <w:color w:val="auto"/>
          <w:sz w:val="24"/>
          <w:szCs w:val="24"/>
        </w:rPr>
        <w:t xml:space="preserve">Source: </w:t>
      </w:r>
      <w:r w:rsidR="0048264B">
        <w:rPr>
          <w:rFonts w:ascii="Arial" w:hAnsi="Arial" w:cs="Arial"/>
          <w:color w:val="auto"/>
          <w:sz w:val="24"/>
          <w:szCs w:val="24"/>
        </w:rPr>
        <w:t>Saunders et al.</w:t>
      </w:r>
      <w:r w:rsidR="00547674">
        <w:rPr>
          <w:rFonts w:ascii="Arial" w:hAnsi="Arial" w:cs="Arial"/>
          <w:color w:val="auto"/>
          <w:sz w:val="24"/>
          <w:szCs w:val="24"/>
        </w:rPr>
        <w:t>, 2019)</w:t>
      </w:r>
    </w:p>
    <w:p w14:paraId="4791EBEC" w14:textId="0E5734BA" w:rsidR="00F70BA0"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The research onion portrays the 6 layers of </w:t>
      </w:r>
      <w:r w:rsidR="001A5352">
        <w:rPr>
          <w:rFonts w:ascii="Arial" w:hAnsi="Arial" w:cs="Arial"/>
          <w:color w:val="auto"/>
          <w:sz w:val="24"/>
          <w:szCs w:val="24"/>
        </w:rPr>
        <w:t xml:space="preserve">the </w:t>
      </w:r>
      <w:r>
        <w:rPr>
          <w:rFonts w:ascii="Arial" w:hAnsi="Arial" w:cs="Arial"/>
          <w:color w:val="auto"/>
          <w:sz w:val="24"/>
          <w:szCs w:val="24"/>
        </w:rPr>
        <w:t xml:space="preserve">research </w:t>
      </w:r>
      <w:r w:rsidR="001A5352">
        <w:rPr>
          <w:rFonts w:ascii="Arial" w:hAnsi="Arial" w:cs="Arial"/>
          <w:color w:val="auto"/>
          <w:sz w:val="24"/>
          <w:szCs w:val="24"/>
        </w:rPr>
        <w:t xml:space="preserve">process </w:t>
      </w:r>
      <w:r>
        <w:rPr>
          <w:rFonts w:ascii="Arial" w:hAnsi="Arial" w:cs="Arial"/>
          <w:color w:val="auto"/>
          <w:sz w:val="24"/>
          <w:szCs w:val="24"/>
        </w:rPr>
        <w:t>and assist</w:t>
      </w:r>
      <w:r w:rsidR="001A5352">
        <w:rPr>
          <w:rFonts w:ascii="Arial" w:hAnsi="Arial" w:cs="Arial"/>
          <w:color w:val="auto"/>
          <w:sz w:val="24"/>
          <w:szCs w:val="24"/>
        </w:rPr>
        <w:t>s</w:t>
      </w:r>
      <w:r>
        <w:rPr>
          <w:rFonts w:ascii="Arial" w:hAnsi="Arial" w:cs="Arial"/>
          <w:color w:val="auto"/>
          <w:sz w:val="24"/>
          <w:szCs w:val="24"/>
        </w:rPr>
        <w:t xml:space="preserve"> the researcher </w:t>
      </w:r>
      <w:r w:rsidR="00635182">
        <w:rPr>
          <w:rFonts w:ascii="Arial" w:hAnsi="Arial" w:cs="Arial"/>
          <w:color w:val="auto"/>
          <w:sz w:val="24"/>
          <w:szCs w:val="24"/>
        </w:rPr>
        <w:t>in answering the research question.  Using a framework such as this to underpin the research process gives credibility to a research report (Crotty, 1998).</w:t>
      </w:r>
      <w:r w:rsidR="00622F1B">
        <w:rPr>
          <w:rFonts w:ascii="Arial" w:hAnsi="Arial" w:cs="Arial"/>
          <w:color w:val="auto"/>
          <w:sz w:val="24"/>
          <w:szCs w:val="24"/>
        </w:rPr>
        <w:t xml:space="preserve">  This research framework has been used for this RR.</w:t>
      </w:r>
    </w:p>
    <w:p w14:paraId="203FEEA4" w14:textId="373BBED4" w:rsidR="003663AA" w:rsidRDefault="00D1180C" w:rsidP="006D743E">
      <w:pPr>
        <w:pStyle w:val="Heading3"/>
        <w:numPr>
          <w:ilvl w:val="2"/>
          <w:numId w:val="17"/>
        </w:numPr>
        <w:spacing w:line="480" w:lineRule="auto"/>
        <w:jc w:val="both"/>
      </w:pPr>
      <w:bookmarkStart w:id="33" w:name="_Toc80694383"/>
      <w:r>
        <w:lastRenderedPageBreak/>
        <w:t xml:space="preserve">Research philosophy and </w:t>
      </w:r>
      <w:r w:rsidR="001A2321">
        <w:t>philosophical traditions</w:t>
      </w:r>
      <w:bookmarkEnd w:id="33"/>
      <w:r>
        <w:t xml:space="preserve"> </w:t>
      </w:r>
    </w:p>
    <w:p w14:paraId="0F128448" w14:textId="330E0DA0" w:rsidR="00F13ED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Research philosophy </w:t>
      </w:r>
      <w:r w:rsidR="000744E8">
        <w:rPr>
          <w:rFonts w:ascii="Arial" w:hAnsi="Arial" w:cs="Arial"/>
          <w:color w:val="auto"/>
          <w:sz w:val="24"/>
          <w:szCs w:val="24"/>
        </w:rPr>
        <w:t xml:space="preserve">(layer 1 of the research onion) </w:t>
      </w:r>
      <w:r w:rsidR="00C86EC3">
        <w:rPr>
          <w:rFonts w:ascii="Arial" w:hAnsi="Arial" w:cs="Arial"/>
          <w:color w:val="auto"/>
          <w:sz w:val="24"/>
          <w:szCs w:val="24"/>
        </w:rPr>
        <w:t>refers to a “system of beliefs and assumptions about the development of knowledge” (Saunders et al., 2019, p. 130).</w:t>
      </w:r>
      <w:r w:rsidR="00281E16">
        <w:rPr>
          <w:rFonts w:ascii="Arial" w:hAnsi="Arial" w:cs="Arial"/>
          <w:color w:val="auto"/>
          <w:sz w:val="24"/>
          <w:szCs w:val="24"/>
        </w:rPr>
        <w:t xml:space="preserve">    </w:t>
      </w:r>
    </w:p>
    <w:p w14:paraId="3ACF35B4" w14:textId="7F1357D9" w:rsidR="009F49C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Assumptions </w:t>
      </w:r>
      <w:r w:rsidR="00F13EDC">
        <w:rPr>
          <w:rFonts w:ascii="Arial" w:hAnsi="Arial" w:cs="Arial"/>
          <w:color w:val="auto"/>
          <w:sz w:val="24"/>
          <w:szCs w:val="24"/>
        </w:rPr>
        <w:t xml:space="preserve">will be </w:t>
      </w:r>
      <w:r>
        <w:rPr>
          <w:rFonts w:ascii="Arial" w:hAnsi="Arial" w:cs="Arial"/>
          <w:color w:val="auto"/>
          <w:sz w:val="24"/>
          <w:szCs w:val="24"/>
        </w:rPr>
        <w:t xml:space="preserve">made throughout the research process </w:t>
      </w:r>
      <w:r w:rsidR="00F13EDC">
        <w:rPr>
          <w:rFonts w:ascii="Arial" w:hAnsi="Arial" w:cs="Arial"/>
          <w:color w:val="auto"/>
          <w:sz w:val="24"/>
          <w:szCs w:val="24"/>
        </w:rPr>
        <w:t xml:space="preserve">(Burrell and Morgan, </w:t>
      </w:r>
      <w:r w:rsidR="00713651">
        <w:rPr>
          <w:rFonts w:ascii="Arial" w:hAnsi="Arial" w:cs="Arial"/>
          <w:color w:val="auto"/>
          <w:sz w:val="24"/>
          <w:szCs w:val="24"/>
        </w:rPr>
        <w:t>2016</w:t>
      </w:r>
      <w:r w:rsidR="00F13EDC">
        <w:rPr>
          <w:rFonts w:ascii="Arial" w:hAnsi="Arial" w:cs="Arial"/>
          <w:color w:val="auto"/>
          <w:sz w:val="24"/>
          <w:szCs w:val="24"/>
        </w:rPr>
        <w:t xml:space="preserve">) and these </w:t>
      </w:r>
      <w:r>
        <w:rPr>
          <w:rFonts w:ascii="Arial" w:hAnsi="Arial" w:cs="Arial"/>
          <w:color w:val="auto"/>
          <w:sz w:val="24"/>
          <w:szCs w:val="24"/>
        </w:rPr>
        <w:t>can be categorised as below:</w:t>
      </w:r>
    </w:p>
    <w:p w14:paraId="613172A9" w14:textId="779A418E"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Ontological assumptions</w:t>
      </w:r>
      <w:r w:rsidR="00F13EDC">
        <w:rPr>
          <w:rFonts w:ascii="Arial" w:hAnsi="Arial" w:cs="Arial"/>
          <w:color w:val="auto"/>
          <w:sz w:val="24"/>
          <w:szCs w:val="24"/>
        </w:rPr>
        <w:t xml:space="preserve"> </w:t>
      </w:r>
      <w:r w:rsidR="00D1513C">
        <w:rPr>
          <w:rFonts w:ascii="Arial" w:hAnsi="Arial" w:cs="Arial"/>
          <w:color w:val="auto"/>
          <w:sz w:val="24"/>
          <w:szCs w:val="24"/>
        </w:rPr>
        <w:t>–</w:t>
      </w:r>
      <w:r w:rsidR="00F13EDC">
        <w:rPr>
          <w:rFonts w:ascii="Arial" w:hAnsi="Arial" w:cs="Arial"/>
          <w:color w:val="auto"/>
          <w:sz w:val="24"/>
          <w:szCs w:val="24"/>
        </w:rPr>
        <w:t xml:space="preserve"> </w:t>
      </w:r>
      <w:r w:rsidR="00D1513C">
        <w:rPr>
          <w:rFonts w:ascii="Arial" w:hAnsi="Arial" w:cs="Arial"/>
          <w:color w:val="auto"/>
          <w:sz w:val="24"/>
          <w:szCs w:val="24"/>
        </w:rPr>
        <w:t>assumptions about realities encountered during research</w:t>
      </w:r>
    </w:p>
    <w:p w14:paraId="3BE889CD" w14:textId="4C7FA3B6"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Epistemological assumptions</w:t>
      </w:r>
      <w:r w:rsidR="00D1513C">
        <w:rPr>
          <w:rFonts w:ascii="Arial" w:hAnsi="Arial" w:cs="Arial"/>
          <w:color w:val="auto"/>
          <w:sz w:val="24"/>
          <w:szCs w:val="24"/>
        </w:rPr>
        <w:t xml:space="preserve"> – assumptions about human knowledge</w:t>
      </w:r>
    </w:p>
    <w:p w14:paraId="0DB30802" w14:textId="61B658C4"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 xml:space="preserve">Axiological assumptions </w:t>
      </w:r>
      <w:r w:rsidR="00D1513C">
        <w:rPr>
          <w:rFonts w:ascii="Arial" w:hAnsi="Arial" w:cs="Arial"/>
          <w:color w:val="auto"/>
          <w:sz w:val="24"/>
          <w:szCs w:val="24"/>
        </w:rPr>
        <w:t>– how the researchers own values influence the research process</w:t>
      </w:r>
    </w:p>
    <w:p w14:paraId="6CF93833" w14:textId="5A6018E6" w:rsidR="00F13ED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The researcher should be aware of these </w:t>
      </w:r>
      <w:r w:rsidR="00C03C30">
        <w:rPr>
          <w:rFonts w:ascii="Arial" w:hAnsi="Arial" w:cs="Arial"/>
          <w:color w:val="auto"/>
          <w:sz w:val="24"/>
          <w:szCs w:val="24"/>
        </w:rPr>
        <w:t xml:space="preserve">various categories </w:t>
      </w:r>
      <w:r>
        <w:rPr>
          <w:rFonts w:ascii="Arial" w:hAnsi="Arial" w:cs="Arial"/>
          <w:color w:val="auto"/>
          <w:sz w:val="24"/>
          <w:szCs w:val="24"/>
        </w:rPr>
        <w:t xml:space="preserve">as they will shape how the </w:t>
      </w:r>
      <w:r w:rsidR="009A2069">
        <w:rPr>
          <w:rFonts w:ascii="Arial" w:hAnsi="Arial" w:cs="Arial"/>
          <w:color w:val="auto"/>
          <w:sz w:val="24"/>
          <w:szCs w:val="24"/>
        </w:rPr>
        <w:t xml:space="preserve">research </w:t>
      </w:r>
      <w:r>
        <w:rPr>
          <w:rFonts w:ascii="Arial" w:hAnsi="Arial" w:cs="Arial"/>
          <w:color w:val="auto"/>
          <w:sz w:val="24"/>
          <w:szCs w:val="24"/>
        </w:rPr>
        <w:t xml:space="preserve">process is carried out </w:t>
      </w:r>
      <w:r w:rsidR="00C03C30">
        <w:rPr>
          <w:rFonts w:ascii="Arial" w:hAnsi="Arial" w:cs="Arial"/>
          <w:color w:val="auto"/>
          <w:sz w:val="24"/>
          <w:szCs w:val="24"/>
        </w:rPr>
        <w:t>as well as</w:t>
      </w:r>
      <w:r>
        <w:rPr>
          <w:rFonts w:ascii="Arial" w:hAnsi="Arial" w:cs="Arial"/>
          <w:color w:val="auto"/>
          <w:sz w:val="24"/>
          <w:szCs w:val="24"/>
        </w:rPr>
        <w:t xml:space="preserve"> </w:t>
      </w:r>
      <w:r w:rsidR="009A2069">
        <w:rPr>
          <w:rFonts w:ascii="Arial" w:hAnsi="Arial" w:cs="Arial"/>
          <w:color w:val="auto"/>
          <w:sz w:val="24"/>
          <w:szCs w:val="24"/>
        </w:rPr>
        <w:t xml:space="preserve">how </w:t>
      </w:r>
      <w:r>
        <w:rPr>
          <w:rFonts w:ascii="Arial" w:hAnsi="Arial" w:cs="Arial"/>
          <w:color w:val="auto"/>
          <w:sz w:val="24"/>
          <w:szCs w:val="24"/>
        </w:rPr>
        <w:t>results are interpreted (Crotty, 1998).</w:t>
      </w:r>
    </w:p>
    <w:p w14:paraId="3FA1C647" w14:textId="1F675CBF" w:rsidR="00D1513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A reflexive tool known as Heightening your Awareness of your Research Philosophy (HARP) can be used by the researcher to indicate where the researcher's views lie concerning five major philosophical traditions</w:t>
      </w:r>
      <w:r w:rsidR="00686178">
        <w:rPr>
          <w:rFonts w:ascii="Arial" w:hAnsi="Arial" w:cs="Arial"/>
          <w:color w:val="auto"/>
          <w:sz w:val="24"/>
          <w:szCs w:val="24"/>
        </w:rPr>
        <w:t xml:space="preserve"> (Bristow and Saunders, 2014):</w:t>
      </w:r>
    </w:p>
    <w:p w14:paraId="1D92C6F4" w14:textId="61A96F87"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Positivism</w:t>
      </w:r>
    </w:p>
    <w:p w14:paraId="757697C6" w14:textId="4703975D"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Critical realism</w:t>
      </w:r>
    </w:p>
    <w:p w14:paraId="5D350D11" w14:textId="2340DFAE"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Interpretivism</w:t>
      </w:r>
    </w:p>
    <w:p w14:paraId="0AD1DF6B" w14:textId="35B3D122"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lastRenderedPageBreak/>
        <w:t>Postmodernism</w:t>
      </w:r>
    </w:p>
    <w:p w14:paraId="4E6ACF3B" w14:textId="4D5C4E53" w:rsidR="00713651" w:rsidRP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Pragmatism</w:t>
      </w:r>
    </w:p>
    <w:p w14:paraId="60452CCD" w14:textId="47379CCA" w:rsidR="009A2069" w:rsidRDefault="00D1180C" w:rsidP="006D743E">
      <w:pPr>
        <w:spacing w:line="480" w:lineRule="auto"/>
        <w:jc w:val="both"/>
        <w:rPr>
          <w:rFonts w:ascii="Arial" w:hAnsi="Arial" w:cs="Arial"/>
          <w:color w:val="auto"/>
          <w:sz w:val="24"/>
          <w:szCs w:val="24"/>
        </w:rPr>
      </w:pPr>
      <w:r w:rsidRPr="00686178">
        <w:rPr>
          <w:rFonts w:ascii="Arial" w:hAnsi="Arial" w:cs="Arial"/>
          <w:color w:val="auto"/>
          <w:sz w:val="24"/>
          <w:szCs w:val="24"/>
        </w:rPr>
        <w:t>For t</w:t>
      </w:r>
      <w:r>
        <w:rPr>
          <w:rFonts w:ascii="Arial" w:hAnsi="Arial" w:cs="Arial"/>
          <w:color w:val="auto"/>
          <w:sz w:val="24"/>
          <w:szCs w:val="24"/>
        </w:rPr>
        <w:t xml:space="preserve">his </w:t>
      </w:r>
      <w:r w:rsidR="00E431B8">
        <w:rPr>
          <w:rFonts w:ascii="Arial" w:hAnsi="Arial" w:cs="Arial"/>
          <w:color w:val="auto"/>
          <w:sz w:val="24"/>
          <w:szCs w:val="24"/>
        </w:rPr>
        <w:t>RR</w:t>
      </w:r>
      <w:r>
        <w:rPr>
          <w:rFonts w:ascii="Arial" w:hAnsi="Arial" w:cs="Arial"/>
          <w:color w:val="auto"/>
          <w:sz w:val="24"/>
          <w:szCs w:val="24"/>
        </w:rPr>
        <w:t xml:space="preserve"> it should be noted that the researcher completed the HARP assessment </w:t>
      </w:r>
      <w:r w:rsidR="00724E2E">
        <w:rPr>
          <w:rFonts w:ascii="Arial" w:hAnsi="Arial" w:cs="Arial"/>
          <w:color w:val="auto"/>
          <w:sz w:val="24"/>
          <w:szCs w:val="24"/>
        </w:rPr>
        <w:t xml:space="preserve">which </w:t>
      </w:r>
      <w:r w:rsidR="00E431B8">
        <w:rPr>
          <w:rFonts w:ascii="Arial" w:hAnsi="Arial" w:cs="Arial"/>
          <w:color w:val="auto"/>
          <w:sz w:val="24"/>
          <w:szCs w:val="24"/>
        </w:rPr>
        <w:t>resulted in a strong affiliation to</w:t>
      </w:r>
      <w:r>
        <w:rPr>
          <w:rFonts w:ascii="Arial" w:hAnsi="Arial" w:cs="Arial"/>
          <w:color w:val="auto"/>
          <w:sz w:val="24"/>
          <w:szCs w:val="24"/>
        </w:rPr>
        <w:t>wards</w:t>
      </w:r>
      <w:r w:rsidR="00E431B8">
        <w:rPr>
          <w:rFonts w:ascii="Arial" w:hAnsi="Arial" w:cs="Arial"/>
          <w:color w:val="auto"/>
          <w:sz w:val="24"/>
          <w:szCs w:val="24"/>
        </w:rPr>
        <w:t xml:space="preserve"> pragmatism.  </w:t>
      </w:r>
      <w:r w:rsidR="00724E2E">
        <w:rPr>
          <w:rFonts w:ascii="Arial" w:hAnsi="Arial" w:cs="Arial"/>
          <w:color w:val="auto"/>
          <w:sz w:val="24"/>
          <w:szCs w:val="24"/>
        </w:rPr>
        <w:t>Pragmatism originated in the late nineteenth / early twentieth-century USA in the work of philos</w:t>
      </w:r>
      <w:r>
        <w:rPr>
          <w:rFonts w:ascii="Arial" w:hAnsi="Arial" w:cs="Arial"/>
          <w:color w:val="auto"/>
          <w:sz w:val="24"/>
          <w:szCs w:val="24"/>
        </w:rPr>
        <w:t>o</w:t>
      </w:r>
      <w:r w:rsidR="00724E2E">
        <w:rPr>
          <w:rFonts w:ascii="Arial" w:hAnsi="Arial" w:cs="Arial"/>
          <w:color w:val="auto"/>
          <w:sz w:val="24"/>
          <w:szCs w:val="24"/>
        </w:rPr>
        <w:t xml:space="preserve">phers Charles Pierce, William James and John Dewey.  </w:t>
      </w:r>
      <w:r w:rsidR="00622F1B">
        <w:rPr>
          <w:rFonts w:ascii="Arial" w:hAnsi="Arial" w:cs="Arial"/>
          <w:color w:val="auto"/>
          <w:sz w:val="24"/>
          <w:szCs w:val="24"/>
        </w:rPr>
        <w:t xml:space="preserve">Pragmatic researchers </w:t>
      </w:r>
      <w:r w:rsidR="00E431B8">
        <w:rPr>
          <w:rFonts w:ascii="Arial" w:hAnsi="Arial" w:cs="Arial"/>
          <w:color w:val="auto"/>
          <w:sz w:val="24"/>
          <w:szCs w:val="24"/>
        </w:rPr>
        <w:t xml:space="preserve">emphasise the problem and utilise all approaches to understand the problem </w:t>
      </w:r>
      <w:r w:rsidR="00622F1B">
        <w:rPr>
          <w:rFonts w:ascii="Arial" w:hAnsi="Arial" w:cs="Arial"/>
          <w:color w:val="auto"/>
          <w:sz w:val="24"/>
          <w:szCs w:val="24"/>
        </w:rPr>
        <w:t xml:space="preserve">instead of focussing on the methods </w:t>
      </w:r>
      <w:r w:rsidR="00E431B8">
        <w:rPr>
          <w:rFonts w:ascii="Arial" w:hAnsi="Arial" w:cs="Arial"/>
          <w:color w:val="auto"/>
          <w:sz w:val="24"/>
          <w:szCs w:val="24"/>
        </w:rPr>
        <w:t>(Rossman and Wilson, 1985)</w:t>
      </w:r>
      <w:r w:rsidR="00622F1B">
        <w:rPr>
          <w:rFonts w:ascii="Arial" w:hAnsi="Arial" w:cs="Arial"/>
          <w:color w:val="auto"/>
          <w:sz w:val="24"/>
          <w:szCs w:val="24"/>
        </w:rPr>
        <w:t xml:space="preserve"> often drawing on both qualitative and quantitative assumptions when carrying out their research (Creswell and Creswell, </w:t>
      </w:r>
      <w:r w:rsidR="00FC137D">
        <w:rPr>
          <w:rFonts w:ascii="Arial" w:hAnsi="Arial" w:cs="Arial"/>
          <w:color w:val="auto"/>
          <w:sz w:val="24"/>
          <w:szCs w:val="24"/>
        </w:rPr>
        <w:t>2018)</w:t>
      </w:r>
      <w:r w:rsidR="004F3CC9">
        <w:rPr>
          <w:rFonts w:ascii="Arial" w:hAnsi="Arial" w:cs="Arial"/>
          <w:color w:val="auto"/>
          <w:sz w:val="24"/>
          <w:szCs w:val="24"/>
        </w:rPr>
        <w:t xml:space="preserve">.  </w:t>
      </w:r>
      <w:r>
        <w:rPr>
          <w:rFonts w:ascii="Arial" w:hAnsi="Arial" w:cs="Arial"/>
          <w:color w:val="auto"/>
          <w:sz w:val="24"/>
          <w:szCs w:val="24"/>
        </w:rPr>
        <w:t>Pragmatists believe that concepts are irrelevant unless they support action (Kelemen and Rumens, 2008</w:t>
      </w:r>
      <w:r w:rsidR="00FC137D">
        <w:rPr>
          <w:rFonts w:ascii="Arial" w:hAnsi="Arial" w:cs="Arial"/>
          <w:color w:val="auto"/>
          <w:sz w:val="24"/>
          <w:szCs w:val="24"/>
        </w:rPr>
        <w:t>)</w:t>
      </w:r>
      <w:r w:rsidR="00E81F76">
        <w:rPr>
          <w:rFonts w:ascii="Arial" w:hAnsi="Arial" w:cs="Arial"/>
          <w:color w:val="auto"/>
          <w:sz w:val="24"/>
          <w:szCs w:val="24"/>
        </w:rPr>
        <w:t>.</w:t>
      </w:r>
    </w:p>
    <w:p w14:paraId="22DC5663" w14:textId="4E989E11" w:rsidR="00724E2E"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In the context of this RR and VCL, the researcher has started with a problem and aims to provide practical solutions to inform the future strategy at VCL. This is consistent with a pragmatic approach.  </w:t>
      </w:r>
    </w:p>
    <w:p w14:paraId="66185A86" w14:textId="2C1EE27D" w:rsidR="001A2321" w:rsidRDefault="00D1180C" w:rsidP="006D743E">
      <w:pPr>
        <w:pStyle w:val="Heading3"/>
        <w:numPr>
          <w:ilvl w:val="2"/>
          <w:numId w:val="17"/>
        </w:numPr>
        <w:spacing w:line="480" w:lineRule="auto"/>
        <w:jc w:val="both"/>
      </w:pPr>
      <w:bookmarkStart w:id="34" w:name="_Toc80694384"/>
      <w:r>
        <w:t>Research Approach</w:t>
      </w:r>
      <w:bookmarkEnd w:id="34"/>
    </w:p>
    <w:p w14:paraId="37E3AC67" w14:textId="67CFD2B6" w:rsidR="001A23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Two contrasting approaches </w:t>
      </w:r>
      <w:r w:rsidR="000744E8">
        <w:rPr>
          <w:rFonts w:ascii="Arial" w:hAnsi="Arial" w:cs="Arial"/>
          <w:color w:val="auto"/>
          <w:sz w:val="24"/>
          <w:szCs w:val="24"/>
        </w:rPr>
        <w:t xml:space="preserve">can be </w:t>
      </w:r>
      <w:r>
        <w:rPr>
          <w:rFonts w:ascii="Arial" w:hAnsi="Arial" w:cs="Arial"/>
          <w:color w:val="auto"/>
          <w:sz w:val="24"/>
          <w:szCs w:val="24"/>
        </w:rPr>
        <w:t>adopted for a research project</w:t>
      </w:r>
      <w:r w:rsidR="000744E8">
        <w:rPr>
          <w:rFonts w:ascii="Arial" w:hAnsi="Arial" w:cs="Arial"/>
          <w:color w:val="auto"/>
          <w:sz w:val="24"/>
          <w:szCs w:val="24"/>
        </w:rPr>
        <w:t xml:space="preserve"> (layer 2 of the research onion)</w:t>
      </w:r>
      <w:r>
        <w:rPr>
          <w:rFonts w:ascii="Arial" w:hAnsi="Arial" w:cs="Arial"/>
          <w:color w:val="auto"/>
          <w:sz w:val="24"/>
          <w:szCs w:val="24"/>
        </w:rPr>
        <w:t xml:space="preserve"> – deductive and inductive.  </w:t>
      </w:r>
      <w:r w:rsidR="00E41611">
        <w:rPr>
          <w:rFonts w:ascii="Arial" w:hAnsi="Arial" w:cs="Arial"/>
          <w:color w:val="auto"/>
          <w:sz w:val="24"/>
          <w:szCs w:val="24"/>
        </w:rPr>
        <w:t xml:space="preserve">Deduction involves the development of a theory which is then rigorously tested through a series of propositions (Cryer, 2006).  </w:t>
      </w:r>
      <w:r w:rsidR="001A7B01">
        <w:rPr>
          <w:rFonts w:ascii="Arial" w:hAnsi="Arial" w:cs="Arial"/>
          <w:color w:val="auto"/>
          <w:sz w:val="24"/>
          <w:szCs w:val="24"/>
        </w:rPr>
        <w:t xml:space="preserve">An inductive approach begins with data collection and is used to build theory.  </w:t>
      </w:r>
      <w:r>
        <w:rPr>
          <w:rFonts w:ascii="Arial" w:hAnsi="Arial" w:cs="Arial"/>
          <w:color w:val="auto"/>
          <w:sz w:val="24"/>
          <w:szCs w:val="24"/>
        </w:rPr>
        <w:t>A third approach is known as abduction which begins with a "surprising fact" being observed (Ketokivi and Mantere, 2010)</w:t>
      </w:r>
      <w:r w:rsidR="00E41611">
        <w:rPr>
          <w:rFonts w:ascii="Arial" w:hAnsi="Arial" w:cs="Arial"/>
          <w:color w:val="auto"/>
          <w:sz w:val="24"/>
          <w:szCs w:val="24"/>
        </w:rPr>
        <w:t>.</w:t>
      </w:r>
    </w:p>
    <w:p w14:paraId="47732118" w14:textId="6D4B84E3" w:rsidR="009F49C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lastRenderedPageBreak/>
        <w:t xml:space="preserve">The approach </w:t>
      </w:r>
      <w:r w:rsidR="001A7B01">
        <w:rPr>
          <w:rFonts w:ascii="Arial" w:hAnsi="Arial" w:cs="Arial"/>
          <w:color w:val="auto"/>
          <w:sz w:val="24"/>
          <w:szCs w:val="24"/>
        </w:rPr>
        <w:t>adopted for this RR is deduction</w:t>
      </w:r>
      <w:r w:rsidR="00157DB0">
        <w:rPr>
          <w:rFonts w:ascii="Arial" w:hAnsi="Arial" w:cs="Arial"/>
          <w:color w:val="auto"/>
          <w:sz w:val="24"/>
          <w:szCs w:val="24"/>
        </w:rPr>
        <w:t xml:space="preserve"> and is predominantly explanatory</w:t>
      </w:r>
      <w:r w:rsidR="001A7B01">
        <w:rPr>
          <w:rFonts w:ascii="Arial" w:hAnsi="Arial" w:cs="Arial"/>
          <w:color w:val="auto"/>
          <w:sz w:val="24"/>
          <w:szCs w:val="24"/>
        </w:rPr>
        <w:t xml:space="preserve">.  Based on the literature review several findings/theories have been highlighted on </w:t>
      </w:r>
      <w:r w:rsidR="006402F0">
        <w:rPr>
          <w:rFonts w:ascii="Arial" w:hAnsi="Arial" w:cs="Arial"/>
          <w:color w:val="auto"/>
          <w:sz w:val="24"/>
          <w:szCs w:val="24"/>
        </w:rPr>
        <w:t>EV</w:t>
      </w:r>
      <w:r w:rsidR="006A043B">
        <w:rPr>
          <w:rFonts w:ascii="Arial" w:hAnsi="Arial" w:cs="Arial"/>
          <w:color w:val="auto"/>
          <w:sz w:val="24"/>
          <w:szCs w:val="24"/>
        </w:rPr>
        <w:t xml:space="preserve"> which form the basis for the primary research.  The research will test if the theories are verified at VCL</w:t>
      </w:r>
      <w:r w:rsidR="00157DB0">
        <w:rPr>
          <w:rFonts w:ascii="Arial" w:hAnsi="Arial" w:cs="Arial"/>
          <w:color w:val="auto"/>
          <w:sz w:val="24"/>
          <w:szCs w:val="24"/>
        </w:rPr>
        <w:t xml:space="preserve">.  </w:t>
      </w:r>
    </w:p>
    <w:p w14:paraId="305D5E1F" w14:textId="5617BCBF" w:rsidR="00C42421" w:rsidRDefault="00D1180C" w:rsidP="006D743E">
      <w:pPr>
        <w:pStyle w:val="Heading2"/>
        <w:numPr>
          <w:ilvl w:val="2"/>
          <w:numId w:val="17"/>
        </w:numPr>
        <w:spacing w:line="480" w:lineRule="auto"/>
        <w:jc w:val="both"/>
      </w:pPr>
      <w:bookmarkStart w:id="35" w:name="_Toc80694385"/>
      <w:r>
        <w:rPr>
          <w:caps w:val="0"/>
        </w:rPr>
        <w:t>Research Design</w:t>
      </w:r>
      <w:bookmarkEnd w:id="35"/>
    </w:p>
    <w:p w14:paraId="1B0DEFAE" w14:textId="68FBA10B" w:rsidR="00C424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The main differences between quantitative and qualitative research </w:t>
      </w:r>
      <w:r w:rsidR="007F7947">
        <w:rPr>
          <w:rFonts w:ascii="Arial" w:hAnsi="Arial" w:cs="Arial"/>
          <w:color w:val="auto"/>
          <w:sz w:val="24"/>
          <w:szCs w:val="24"/>
        </w:rPr>
        <w:t>designs</w:t>
      </w:r>
      <w:r>
        <w:rPr>
          <w:rFonts w:ascii="Arial" w:hAnsi="Arial" w:cs="Arial"/>
          <w:color w:val="auto"/>
          <w:sz w:val="24"/>
          <w:szCs w:val="24"/>
        </w:rPr>
        <w:t xml:space="preserve"> </w:t>
      </w:r>
      <w:r w:rsidR="000744E8">
        <w:rPr>
          <w:rFonts w:ascii="Arial" w:hAnsi="Arial" w:cs="Arial"/>
          <w:color w:val="auto"/>
          <w:sz w:val="24"/>
          <w:szCs w:val="24"/>
        </w:rPr>
        <w:t xml:space="preserve">(layer 3 of the research onion) </w:t>
      </w:r>
      <w:r w:rsidR="006B7C71">
        <w:rPr>
          <w:rFonts w:ascii="Arial" w:hAnsi="Arial" w:cs="Arial"/>
          <w:color w:val="auto"/>
          <w:sz w:val="24"/>
          <w:szCs w:val="24"/>
        </w:rPr>
        <w:t xml:space="preserve">are shown </w:t>
      </w:r>
      <w:r>
        <w:rPr>
          <w:rFonts w:ascii="Arial" w:hAnsi="Arial" w:cs="Arial"/>
          <w:color w:val="auto"/>
          <w:sz w:val="24"/>
          <w:szCs w:val="24"/>
        </w:rPr>
        <w:t>below:</w:t>
      </w:r>
    </w:p>
    <w:p w14:paraId="0EF03B11" w14:textId="74161C33" w:rsidR="006B7C71" w:rsidRDefault="00D1180C" w:rsidP="00547674">
      <w:pPr>
        <w:pStyle w:val="Caption"/>
        <w:rPr>
          <w:rFonts w:ascii="Arial" w:hAnsi="Arial" w:cs="Arial"/>
          <w:color w:val="auto"/>
          <w:sz w:val="24"/>
          <w:szCs w:val="24"/>
        </w:rPr>
      </w:pPr>
      <w:bookmarkStart w:id="36" w:name="_Toc80695266"/>
      <w:r>
        <w:t xml:space="preserve">Table </w:t>
      </w:r>
      <w:fldSimple w:instr=" SEQ Table \* ARABIC ">
        <w:r w:rsidR="00D92FD1">
          <w:rPr>
            <w:noProof/>
          </w:rPr>
          <w:t>4</w:t>
        </w:r>
      </w:fldSimple>
      <w:r>
        <w:t>: Research Designs</w:t>
      </w:r>
      <w:bookmarkEnd w:id="36"/>
    </w:p>
    <w:p w14:paraId="50861043" w14:textId="77F33BB2" w:rsidR="006B7C71" w:rsidRDefault="00D1180C" w:rsidP="006D743E">
      <w:pPr>
        <w:spacing w:line="480" w:lineRule="auto"/>
        <w:jc w:val="both"/>
        <w:rPr>
          <w:rFonts w:ascii="Arial" w:hAnsi="Arial" w:cs="Arial"/>
          <w:color w:val="auto"/>
          <w:sz w:val="24"/>
          <w:szCs w:val="24"/>
        </w:rPr>
      </w:pPr>
      <w:r>
        <w:rPr>
          <w:rFonts w:ascii="Arial" w:hAnsi="Arial" w:cs="Arial"/>
          <w:noProof/>
          <w:color w:val="auto"/>
          <w:sz w:val="24"/>
          <w:szCs w:val="24"/>
        </w:rPr>
        <w:drawing>
          <wp:inline distT="0" distB="0" distL="0" distR="0">
            <wp:extent cx="5176800" cy="255240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176800" cy="2552400"/>
                    </a:xfrm>
                    <a:prstGeom prst="rect">
                      <a:avLst/>
                    </a:prstGeom>
                    <a:noFill/>
                  </pic:spPr>
                </pic:pic>
              </a:graphicData>
            </a:graphic>
          </wp:inline>
        </w:drawing>
      </w:r>
    </w:p>
    <w:p w14:paraId="18DC3D3F" w14:textId="6F99F1A3" w:rsidR="00110C99"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w:t>
      </w:r>
      <w:r w:rsidR="006B7C71">
        <w:rPr>
          <w:rFonts w:ascii="Arial" w:hAnsi="Arial" w:cs="Arial"/>
          <w:color w:val="auto"/>
          <w:sz w:val="24"/>
          <w:szCs w:val="24"/>
        </w:rPr>
        <w:t>Source: A</w:t>
      </w:r>
      <w:r w:rsidR="00E81F76">
        <w:rPr>
          <w:rFonts w:ascii="Arial" w:hAnsi="Arial" w:cs="Arial"/>
          <w:color w:val="auto"/>
          <w:sz w:val="24"/>
          <w:szCs w:val="24"/>
        </w:rPr>
        <w:t>dapted from Saunders et al., 2019 and Creswell and Creswell, 2018</w:t>
      </w:r>
      <w:r>
        <w:rPr>
          <w:rFonts w:ascii="Arial" w:hAnsi="Arial" w:cs="Arial"/>
          <w:color w:val="auto"/>
          <w:sz w:val="24"/>
          <w:szCs w:val="24"/>
        </w:rPr>
        <w:t>)</w:t>
      </w:r>
    </w:p>
    <w:p w14:paraId="1CE5EFF3" w14:textId="697FE12A" w:rsidR="00C42421" w:rsidRPr="00C424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Some research can contain elements from both designs which is known as mixed methods.  The research design for this RR is </w:t>
      </w:r>
      <w:r w:rsidR="00730E69">
        <w:rPr>
          <w:rFonts w:ascii="Arial" w:hAnsi="Arial" w:cs="Arial"/>
          <w:color w:val="auto"/>
          <w:sz w:val="24"/>
          <w:szCs w:val="24"/>
        </w:rPr>
        <w:t xml:space="preserve">predominantly quantitative.  There is a </w:t>
      </w:r>
      <w:r w:rsidR="00976F51">
        <w:rPr>
          <w:rFonts w:ascii="Arial" w:hAnsi="Arial" w:cs="Arial"/>
          <w:color w:val="auto"/>
          <w:sz w:val="24"/>
          <w:szCs w:val="24"/>
        </w:rPr>
        <w:t xml:space="preserve">small </w:t>
      </w:r>
      <w:r w:rsidR="00730E69">
        <w:rPr>
          <w:rFonts w:ascii="Arial" w:hAnsi="Arial" w:cs="Arial"/>
          <w:color w:val="auto"/>
          <w:sz w:val="24"/>
          <w:szCs w:val="24"/>
        </w:rPr>
        <w:t>element of qualitative research in the survey demonstrated by the inclusion of</w:t>
      </w:r>
      <w:r w:rsidR="00976F51">
        <w:rPr>
          <w:rFonts w:ascii="Arial" w:hAnsi="Arial" w:cs="Arial"/>
          <w:color w:val="auto"/>
          <w:sz w:val="24"/>
          <w:szCs w:val="24"/>
        </w:rPr>
        <w:t xml:space="preserve"> two </w:t>
      </w:r>
      <w:r w:rsidR="00730E69">
        <w:rPr>
          <w:rFonts w:ascii="Arial" w:hAnsi="Arial" w:cs="Arial"/>
          <w:color w:val="auto"/>
          <w:sz w:val="24"/>
          <w:szCs w:val="24"/>
        </w:rPr>
        <w:t>open questions</w:t>
      </w:r>
      <w:r w:rsidR="00976F51">
        <w:rPr>
          <w:rFonts w:ascii="Arial" w:hAnsi="Arial" w:cs="Arial"/>
          <w:color w:val="auto"/>
          <w:sz w:val="24"/>
          <w:szCs w:val="24"/>
        </w:rPr>
        <w:t xml:space="preserve"> in the </w:t>
      </w:r>
      <w:r w:rsidR="00633A12">
        <w:rPr>
          <w:rFonts w:ascii="Arial" w:hAnsi="Arial" w:cs="Arial"/>
          <w:color w:val="auto"/>
          <w:sz w:val="24"/>
          <w:szCs w:val="24"/>
        </w:rPr>
        <w:t>questionnaire</w:t>
      </w:r>
      <w:r w:rsidR="002816E5">
        <w:rPr>
          <w:rFonts w:ascii="Arial" w:hAnsi="Arial" w:cs="Arial"/>
          <w:color w:val="auto"/>
          <w:sz w:val="24"/>
          <w:szCs w:val="24"/>
        </w:rPr>
        <w:t xml:space="preserve"> to allow</w:t>
      </w:r>
      <w:r w:rsidR="00730E69">
        <w:rPr>
          <w:rFonts w:ascii="Arial" w:hAnsi="Arial" w:cs="Arial"/>
          <w:color w:val="auto"/>
          <w:sz w:val="24"/>
          <w:szCs w:val="24"/>
        </w:rPr>
        <w:t xml:space="preserve"> potential themes to be </w:t>
      </w:r>
      <w:r w:rsidR="00730E69">
        <w:rPr>
          <w:rFonts w:ascii="Arial" w:hAnsi="Arial" w:cs="Arial"/>
          <w:color w:val="auto"/>
          <w:sz w:val="24"/>
          <w:szCs w:val="24"/>
        </w:rPr>
        <w:lastRenderedPageBreak/>
        <w:t>analysed.</w:t>
      </w:r>
      <w:r w:rsidR="00B4075A">
        <w:rPr>
          <w:rFonts w:ascii="Arial" w:hAnsi="Arial" w:cs="Arial"/>
          <w:color w:val="auto"/>
          <w:sz w:val="24"/>
          <w:szCs w:val="24"/>
        </w:rPr>
        <w:t xml:space="preserve">  Furthermore, some answers to the questions require interpretation rather than mathematical analysis. </w:t>
      </w:r>
    </w:p>
    <w:p w14:paraId="345D6E44" w14:textId="516A64A5" w:rsidR="007F7947" w:rsidRDefault="00D1180C" w:rsidP="006D743E">
      <w:pPr>
        <w:pStyle w:val="Heading2"/>
        <w:numPr>
          <w:ilvl w:val="2"/>
          <w:numId w:val="17"/>
        </w:numPr>
        <w:spacing w:line="480" w:lineRule="auto"/>
        <w:jc w:val="both"/>
      </w:pPr>
      <w:bookmarkStart w:id="37" w:name="_Toc80694386"/>
      <w:r>
        <w:rPr>
          <w:caps w:val="0"/>
        </w:rPr>
        <w:t>Research Strategy</w:t>
      </w:r>
      <w:bookmarkEnd w:id="37"/>
    </w:p>
    <w:p w14:paraId="7B893B0F" w14:textId="7419E3E9" w:rsidR="000744E8" w:rsidRDefault="00D1180C" w:rsidP="006D743E">
      <w:pPr>
        <w:spacing w:line="480" w:lineRule="auto"/>
        <w:jc w:val="both"/>
        <w:rPr>
          <w:rFonts w:ascii="Arial" w:hAnsi="Arial" w:cs="Arial"/>
          <w:color w:val="auto"/>
          <w:sz w:val="24"/>
          <w:szCs w:val="24"/>
        </w:rPr>
      </w:pPr>
      <w:r w:rsidRPr="00F44747">
        <w:rPr>
          <w:rFonts w:ascii="Arial" w:hAnsi="Arial" w:cs="Arial"/>
          <w:color w:val="auto"/>
          <w:sz w:val="24"/>
          <w:szCs w:val="24"/>
        </w:rPr>
        <w:t>The rese</w:t>
      </w:r>
      <w:r>
        <w:rPr>
          <w:rFonts w:ascii="Arial" w:hAnsi="Arial" w:cs="Arial"/>
          <w:color w:val="auto"/>
          <w:sz w:val="24"/>
          <w:szCs w:val="24"/>
        </w:rPr>
        <w:t>arch strategy (layer 4 of the research onion) is the methodological link between the research philosophy and the choice of methods used to collect and</w:t>
      </w:r>
      <w:r w:rsidR="00DE09FA">
        <w:rPr>
          <w:rFonts w:ascii="Arial" w:hAnsi="Arial" w:cs="Arial"/>
          <w:color w:val="auto"/>
          <w:sz w:val="24"/>
          <w:szCs w:val="24"/>
        </w:rPr>
        <w:t xml:space="preserve"> analyse the results (Denzin and Lincoln, 2018). </w:t>
      </w:r>
      <w:r>
        <w:rPr>
          <w:rFonts w:ascii="Arial" w:hAnsi="Arial" w:cs="Arial"/>
          <w:color w:val="auto"/>
          <w:sz w:val="24"/>
          <w:szCs w:val="24"/>
        </w:rPr>
        <w:t xml:space="preserve"> </w:t>
      </w:r>
      <w:r w:rsidR="00157DB0">
        <w:rPr>
          <w:rFonts w:ascii="Arial" w:hAnsi="Arial" w:cs="Arial"/>
          <w:color w:val="auto"/>
          <w:sz w:val="24"/>
          <w:szCs w:val="24"/>
        </w:rPr>
        <w:t>T</w:t>
      </w:r>
      <w:r>
        <w:rPr>
          <w:rFonts w:ascii="Arial" w:hAnsi="Arial" w:cs="Arial"/>
          <w:color w:val="auto"/>
          <w:sz w:val="24"/>
          <w:szCs w:val="24"/>
        </w:rPr>
        <w:t xml:space="preserve">he chosen research strategy for this RR is a </w:t>
      </w:r>
      <w:r w:rsidR="00633A12">
        <w:rPr>
          <w:rFonts w:ascii="Arial" w:hAnsi="Arial" w:cs="Arial"/>
          <w:color w:val="auto"/>
          <w:sz w:val="24"/>
          <w:szCs w:val="24"/>
        </w:rPr>
        <w:t>questionnaire</w:t>
      </w:r>
      <w:r>
        <w:rPr>
          <w:rFonts w:ascii="Arial" w:hAnsi="Arial" w:cs="Arial"/>
          <w:color w:val="auto"/>
          <w:sz w:val="24"/>
          <w:szCs w:val="24"/>
        </w:rPr>
        <w:t xml:space="preserve">.  </w:t>
      </w:r>
      <w:r w:rsidR="00C000B4">
        <w:rPr>
          <w:rFonts w:ascii="Arial" w:hAnsi="Arial" w:cs="Arial"/>
          <w:color w:val="auto"/>
          <w:sz w:val="24"/>
          <w:szCs w:val="24"/>
        </w:rPr>
        <w:t xml:space="preserve">This is considered to be action research (Saunders et al., 2019). </w:t>
      </w:r>
      <w:r w:rsidR="004E06C6">
        <w:rPr>
          <w:rFonts w:ascii="Arial" w:hAnsi="Arial" w:cs="Arial"/>
          <w:color w:val="auto"/>
          <w:sz w:val="24"/>
          <w:szCs w:val="24"/>
        </w:rPr>
        <w:t>A</w:t>
      </w:r>
      <w:r>
        <w:rPr>
          <w:rFonts w:ascii="Arial" w:hAnsi="Arial" w:cs="Arial"/>
          <w:color w:val="auto"/>
          <w:sz w:val="24"/>
          <w:szCs w:val="24"/>
        </w:rPr>
        <w:t xml:space="preserve">dvantages and disadvantages </w:t>
      </w:r>
      <w:r w:rsidR="004E06C6">
        <w:rPr>
          <w:rFonts w:ascii="Arial" w:hAnsi="Arial" w:cs="Arial"/>
          <w:color w:val="auto"/>
          <w:sz w:val="24"/>
          <w:szCs w:val="24"/>
        </w:rPr>
        <w:t>of</w:t>
      </w:r>
      <w:r>
        <w:rPr>
          <w:rFonts w:ascii="Arial" w:hAnsi="Arial" w:cs="Arial"/>
          <w:color w:val="auto"/>
          <w:sz w:val="24"/>
          <w:szCs w:val="24"/>
        </w:rPr>
        <w:t xml:space="preserve"> this research strategy are identified below:</w:t>
      </w:r>
    </w:p>
    <w:p w14:paraId="34854327" w14:textId="1F52B8DA" w:rsidR="00E51349" w:rsidRDefault="00D1180C" w:rsidP="00547674">
      <w:pPr>
        <w:pStyle w:val="Caption"/>
        <w:rPr>
          <w:rFonts w:ascii="Arial" w:hAnsi="Arial" w:cs="Arial"/>
          <w:color w:val="auto"/>
          <w:sz w:val="24"/>
          <w:szCs w:val="24"/>
        </w:rPr>
      </w:pPr>
      <w:bookmarkStart w:id="38" w:name="_Toc80695267"/>
      <w:r>
        <w:t xml:space="preserve">Table </w:t>
      </w:r>
      <w:fldSimple w:instr=" SEQ Table \* ARABIC ">
        <w:r w:rsidR="00D92FD1">
          <w:rPr>
            <w:noProof/>
          </w:rPr>
          <w:t>5</w:t>
        </w:r>
      </w:fldSimple>
      <w:r>
        <w:t>: Advantages &amp; disadvantages of questionnaires</w:t>
      </w:r>
      <w:bookmarkEnd w:id="38"/>
    </w:p>
    <w:p w14:paraId="3C28A6D5" w14:textId="7741DB41" w:rsidR="00E51349" w:rsidRDefault="00D1180C" w:rsidP="006D743E">
      <w:pPr>
        <w:spacing w:line="480" w:lineRule="auto"/>
        <w:jc w:val="both"/>
        <w:rPr>
          <w:rFonts w:ascii="Arial" w:hAnsi="Arial" w:cs="Arial"/>
          <w:color w:val="auto"/>
          <w:sz w:val="24"/>
          <w:szCs w:val="24"/>
        </w:rPr>
      </w:pPr>
      <w:r>
        <w:rPr>
          <w:rFonts w:ascii="Arial" w:hAnsi="Arial" w:cs="Arial"/>
          <w:noProof/>
          <w:color w:val="auto"/>
          <w:sz w:val="24"/>
          <w:szCs w:val="24"/>
        </w:rPr>
        <w:drawing>
          <wp:inline distT="0" distB="0" distL="0" distR="0">
            <wp:extent cx="4611600" cy="2689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611600" cy="2689200"/>
                    </a:xfrm>
                    <a:prstGeom prst="rect">
                      <a:avLst/>
                    </a:prstGeom>
                    <a:noFill/>
                  </pic:spPr>
                </pic:pic>
              </a:graphicData>
            </a:graphic>
          </wp:inline>
        </w:drawing>
      </w:r>
    </w:p>
    <w:p w14:paraId="3DBA8340" w14:textId="4BB8522A" w:rsidR="00E51349"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(Source: A</w:t>
      </w:r>
      <w:r w:rsidR="000F40A7">
        <w:rPr>
          <w:rFonts w:ascii="Arial" w:hAnsi="Arial" w:cs="Arial"/>
          <w:color w:val="auto"/>
          <w:sz w:val="24"/>
          <w:szCs w:val="24"/>
        </w:rPr>
        <w:t>dapted from Saunders et al.</w:t>
      </w:r>
      <w:r w:rsidR="00E81F76">
        <w:rPr>
          <w:rFonts w:ascii="Arial" w:hAnsi="Arial" w:cs="Arial"/>
          <w:color w:val="auto"/>
          <w:sz w:val="24"/>
          <w:szCs w:val="24"/>
        </w:rPr>
        <w:t xml:space="preserve">, </w:t>
      </w:r>
      <w:r w:rsidR="000F40A7">
        <w:rPr>
          <w:rFonts w:ascii="Arial" w:hAnsi="Arial" w:cs="Arial"/>
          <w:color w:val="auto"/>
          <w:sz w:val="24"/>
          <w:szCs w:val="24"/>
        </w:rPr>
        <w:t>2019)</w:t>
      </w:r>
    </w:p>
    <w:p w14:paraId="6098E4A3" w14:textId="1097EF16" w:rsidR="00924C7B"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Whilst the disadvantages are acknowledge</w:t>
      </w:r>
      <w:r w:rsidR="007744C6">
        <w:rPr>
          <w:rFonts w:ascii="Arial" w:hAnsi="Arial" w:cs="Arial"/>
          <w:color w:val="auto"/>
          <w:sz w:val="24"/>
          <w:szCs w:val="24"/>
        </w:rPr>
        <w:t xml:space="preserve">d, a </w:t>
      </w:r>
      <w:r w:rsidR="00633A12">
        <w:rPr>
          <w:rFonts w:ascii="Arial" w:hAnsi="Arial" w:cs="Arial"/>
          <w:color w:val="auto"/>
          <w:sz w:val="24"/>
          <w:szCs w:val="24"/>
        </w:rPr>
        <w:t>questionnaire</w:t>
      </w:r>
      <w:r>
        <w:rPr>
          <w:rFonts w:ascii="Arial" w:hAnsi="Arial" w:cs="Arial"/>
          <w:color w:val="auto"/>
          <w:sz w:val="24"/>
          <w:szCs w:val="24"/>
        </w:rPr>
        <w:t xml:space="preserve"> remains the most appropriate method </w:t>
      </w:r>
      <w:r w:rsidR="007744C6">
        <w:rPr>
          <w:rFonts w:ascii="Arial" w:hAnsi="Arial" w:cs="Arial"/>
          <w:color w:val="auto"/>
          <w:sz w:val="24"/>
          <w:szCs w:val="24"/>
        </w:rPr>
        <w:t xml:space="preserve">due to its many advantages </w:t>
      </w:r>
      <w:r>
        <w:rPr>
          <w:rFonts w:ascii="Arial" w:hAnsi="Arial" w:cs="Arial"/>
          <w:color w:val="auto"/>
          <w:sz w:val="24"/>
          <w:szCs w:val="24"/>
        </w:rPr>
        <w:t xml:space="preserve">for collecting </w:t>
      </w:r>
      <w:r w:rsidR="007744C6">
        <w:rPr>
          <w:rFonts w:ascii="Arial" w:hAnsi="Arial" w:cs="Arial"/>
          <w:color w:val="auto"/>
          <w:sz w:val="24"/>
          <w:szCs w:val="24"/>
        </w:rPr>
        <w:t>t</w:t>
      </w:r>
      <w:r>
        <w:rPr>
          <w:rFonts w:ascii="Arial" w:hAnsi="Arial" w:cs="Arial"/>
          <w:color w:val="auto"/>
          <w:sz w:val="24"/>
          <w:szCs w:val="24"/>
        </w:rPr>
        <w:t xml:space="preserve">he data required in </w:t>
      </w:r>
      <w:r>
        <w:rPr>
          <w:rFonts w:ascii="Arial" w:hAnsi="Arial" w:cs="Arial"/>
          <w:color w:val="auto"/>
          <w:sz w:val="24"/>
          <w:szCs w:val="24"/>
        </w:rPr>
        <w:lastRenderedPageBreak/>
        <w:t>the time scales limited by this RR</w:t>
      </w:r>
      <w:r w:rsidR="007744C6">
        <w:rPr>
          <w:rFonts w:ascii="Arial" w:hAnsi="Arial" w:cs="Arial"/>
          <w:color w:val="auto"/>
          <w:sz w:val="24"/>
          <w:szCs w:val="24"/>
        </w:rPr>
        <w:t>.</w:t>
      </w:r>
      <w:r w:rsidR="00B925E5">
        <w:rPr>
          <w:rFonts w:ascii="Arial" w:hAnsi="Arial" w:cs="Arial"/>
          <w:color w:val="auto"/>
          <w:sz w:val="24"/>
          <w:szCs w:val="24"/>
        </w:rPr>
        <w:t xml:space="preserve">  Triangulation, or a </w:t>
      </w:r>
      <w:r w:rsidR="00A9083B">
        <w:rPr>
          <w:rFonts w:ascii="Arial" w:hAnsi="Arial" w:cs="Arial"/>
          <w:color w:val="auto"/>
          <w:sz w:val="24"/>
          <w:szCs w:val="24"/>
        </w:rPr>
        <w:t xml:space="preserve">full </w:t>
      </w:r>
      <w:r w:rsidR="00B925E5">
        <w:rPr>
          <w:rFonts w:ascii="Arial" w:hAnsi="Arial" w:cs="Arial"/>
          <w:color w:val="auto"/>
          <w:sz w:val="24"/>
          <w:szCs w:val="24"/>
        </w:rPr>
        <w:t xml:space="preserve">mixed methods approach, </w:t>
      </w:r>
      <w:r w:rsidR="00A9083B">
        <w:rPr>
          <w:rFonts w:ascii="Arial" w:hAnsi="Arial" w:cs="Arial"/>
          <w:color w:val="auto"/>
          <w:sz w:val="24"/>
          <w:szCs w:val="24"/>
        </w:rPr>
        <w:t xml:space="preserve">is not an option </w:t>
      </w:r>
      <w:r w:rsidR="00B925E5">
        <w:rPr>
          <w:rFonts w:ascii="Arial" w:hAnsi="Arial" w:cs="Arial"/>
          <w:color w:val="auto"/>
          <w:sz w:val="24"/>
          <w:szCs w:val="24"/>
        </w:rPr>
        <w:t xml:space="preserve">for this RR </w:t>
      </w:r>
      <w:r w:rsidR="00A9083B">
        <w:rPr>
          <w:rFonts w:ascii="Arial" w:hAnsi="Arial" w:cs="Arial"/>
          <w:color w:val="auto"/>
          <w:sz w:val="24"/>
          <w:szCs w:val="24"/>
        </w:rPr>
        <w:t>due to timescale</w:t>
      </w:r>
      <w:r w:rsidR="00F84188">
        <w:rPr>
          <w:rFonts w:ascii="Arial" w:hAnsi="Arial" w:cs="Arial"/>
          <w:color w:val="auto"/>
          <w:sz w:val="24"/>
          <w:szCs w:val="24"/>
        </w:rPr>
        <w:t xml:space="preserve"> and scope </w:t>
      </w:r>
      <w:r w:rsidR="00A9083B">
        <w:rPr>
          <w:rFonts w:ascii="Arial" w:hAnsi="Arial" w:cs="Arial"/>
          <w:color w:val="auto"/>
          <w:sz w:val="24"/>
          <w:szCs w:val="24"/>
        </w:rPr>
        <w:t xml:space="preserve">restrictions. </w:t>
      </w:r>
      <w:r w:rsidR="00B925E5">
        <w:rPr>
          <w:rFonts w:ascii="Arial" w:hAnsi="Arial" w:cs="Arial"/>
          <w:color w:val="auto"/>
          <w:sz w:val="24"/>
          <w:szCs w:val="24"/>
        </w:rPr>
        <w:t>T</w:t>
      </w:r>
      <w:r w:rsidR="00F84188">
        <w:rPr>
          <w:rFonts w:ascii="Arial" w:hAnsi="Arial" w:cs="Arial"/>
          <w:color w:val="auto"/>
          <w:sz w:val="24"/>
          <w:szCs w:val="24"/>
        </w:rPr>
        <w:t xml:space="preserve">riangulation </w:t>
      </w:r>
      <w:r w:rsidR="00A9083B">
        <w:rPr>
          <w:rFonts w:ascii="Arial" w:hAnsi="Arial" w:cs="Arial"/>
          <w:color w:val="auto"/>
          <w:sz w:val="24"/>
          <w:szCs w:val="24"/>
        </w:rPr>
        <w:t>might</w:t>
      </w:r>
      <w:r w:rsidR="00B925E5">
        <w:rPr>
          <w:rFonts w:ascii="Arial" w:hAnsi="Arial" w:cs="Arial"/>
          <w:color w:val="auto"/>
          <w:sz w:val="24"/>
          <w:szCs w:val="24"/>
        </w:rPr>
        <w:t xml:space="preserve"> involve an initial questionn</w:t>
      </w:r>
      <w:r w:rsidR="001500D0">
        <w:rPr>
          <w:rFonts w:ascii="Arial" w:hAnsi="Arial" w:cs="Arial"/>
          <w:color w:val="auto"/>
          <w:sz w:val="24"/>
          <w:szCs w:val="24"/>
        </w:rPr>
        <w:t>a</w:t>
      </w:r>
      <w:r w:rsidR="00B925E5">
        <w:rPr>
          <w:rFonts w:ascii="Arial" w:hAnsi="Arial" w:cs="Arial"/>
          <w:color w:val="auto"/>
          <w:sz w:val="24"/>
          <w:szCs w:val="24"/>
        </w:rPr>
        <w:t>ire with potential follow up interviews or focus groups based on the findings of the questionnaire</w:t>
      </w:r>
      <w:r w:rsidR="001500D0">
        <w:rPr>
          <w:rFonts w:ascii="Arial" w:hAnsi="Arial" w:cs="Arial"/>
          <w:color w:val="auto"/>
          <w:sz w:val="24"/>
          <w:szCs w:val="24"/>
        </w:rPr>
        <w:t xml:space="preserve"> (Cameron and Price, 2009).  </w:t>
      </w:r>
      <w:r w:rsidR="00B925E5">
        <w:rPr>
          <w:rFonts w:ascii="Arial" w:hAnsi="Arial" w:cs="Arial"/>
          <w:color w:val="auto"/>
          <w:sz w:val="24"/>
          <w:szCs w:val="24"/>
        </w:rPr>
        <w:t>Th</w:t>
      </w:r>
      <w:r w:rsidR="00A9083B">
        <w:rPr>
          <w:rFonts w:ascii="Arial" w:hAnsi="Arial" w:cs="Arial"/>
          <w:color w:val="auto"/>
          <w:sz w:val="24"/>
          <w:szCs w:val="24"/>
        </w:rPr>
        <w:t>is could</w:t>
      </w:r>
      <w:r w:rsidR="00B925E5">
        <w:rPr>
          <w:rFonts w:ascii="Arial" w:hAnsi="Arial" w:cs="Arial"/>
          <w:color w:val="auto"/>
          <w:sz w:val="24"/>
          <w:szCs w:val="24"/>
        </w:rPr>
        <w:t xml:space="preserve"> still be an option to VCL but will be outside the scope of this RR.</w:t>
      </w:r>
      <w:r w:rsidR="00266265">
        <w:rPr>
          <w:rFonts w:ascii="Arial" w:hAnsi="Arial" w:cs="Arial"/>
          <w:color w:val="auto"/>
          <w:sz w:val="24"/>
          <w:szCs w:val="24"/>
        </w:rPr>
        <w:t xml:space="preserve">  </w:t>
      </w:r>
      <w:r w:rsidR="00A9083B">
        <w:rPr>
          <w:rFonts w:ascii="Arial" w:hAnsi="Arial" w:cs="Arial"/>
          <w:color w:val="auto"/>
          <w:sz w:val="24"/>
          <w:szCs w:val="24"/>
        </w:rPr>
        <w:t>There is however a range of question types/styles included, come being open-ended which allows for a degree of triangulation to take place.</w:t>
      </w:r>
    </w:p>
    <w:p w14:paraId="4DABB11E" w14:textId="77777777" w:rsidR="00CB6E43" w:rsidRDefault="00D1180C" w:rsidP="006D743E">
      <w:pPr>
        <w:pStyle w:val="Heading2"/>
        <w:numPr>
          <w:ilvl w:val="1"/>
          <w:numId w:val="17"/>
        </w:numPr>
        <w:spacing w:line="480" w:lineRule="auto"/>
        <w:jc w:val="both"/>
      </w:pPr>
      <w:bookmarkStart w:id="39" w:name="_Toc80694387"/>
      <w:r>
        <w:t>Questionnaire design</w:t>
      </w:r>
      <w:bookmarkEnd w:id="39"/>
    </w:p>
    <w:p w14:paraId="4EB69D7F" w14:textId="79A1FD62" w:rsidR="00CB6E43" w:rsidRPr="00BD5CC8" w:rsidRDefault="00D1180C" w:rsidP="006D743E">
      <w:pPr>
        <w:spacing w:line="480" w:lineRule="auto"/>
        <w:jc w:val="both"/>
        <w:rPr>
          <w:rFonts w:ascii="Arial" w:hAnsi="Arial" w:cs="Arial"/>
          <w:color w:val="000000" w:themeColor="text1"/>
          <w:sz w:val="24"/>
          <w:szCs w:val="24"/>
        </w:rPr>
      </w:pPr>
      <w:r>
        <w:rPr>
          <w:rFonts w:ascii="Arial" w:hAnsi="Arial" w:cs="Arial"/>
          <w:color w:val="auto"/>
          <w:sz w:val="24"/>
          <w:szCs w:val="24"/>
        </w:rPr>
        <w:t>Q</w:t>
      </w:r>
      <w:r w:rsidRPr="00BD5CC8">
        <w:rPr>
          <w:rFonts w:ascii="Arial" w:hAnsi="Arial" w:cs="Arial"/>
          <w:color w:val="auto"/>
          <w:sz w:val="24"/>
          <w:szCs w:val="24"/>
        </w:rPr>
        <w:t>uestions</w:t>
      </w:r>
      <w:r w:rsidRPr="00BD5CC8">
        <w:rPr>
          <w:rFonts w:ascii="Arial" w:hAnsi="Arial" w:cs="Arial"/>
          <w:color w:val="000000" w:themeColor="text1"/>
          <w:sz w:val="24"/>
          <w:szCs w:val="24"/>
        </w:rPr>
        <w:t xml:space="preserve"> require careful planning and must be defined precisely before the data collection</w:t>
      </w:r>
      <w:r w:rsidR="00447BB9">
        <w:rPr>
          <w:rFonts w:ascii="Arial" w:hAnsi="Arial" w:cs="Arial"/>
          <w:color w:val="000000" w:themeColor="text1"/>
          <w:sz w:val="24"/>
          <w:szCs w:val="24"/>
        </w:rPr>
        <w:t xml:space="preserve"> (Jankowicz, 2005)</w:t>
      </w:r>
      <w:r w:rsidRPr="00BD5CC8">
        <w:rPr>
          <w:rFonts w:ascii="Arial" w:hAnsi="Arial" w:cs="Arial"/>
          <w:color w:val="000000" w:themeColor="text1"/>
          <w:sz w:val="24"/>
          <w:szCs w:val="24"/>
        </w:rPr>
        <w:t xml:space="preserve">.  There is no opportunity to follow up a question </w:t>
      </w:r>
      <w:r w:rsidR="00D667AA">
        <w:rPr>
          <w:rFonts w:ascii="Arial" w:hAnsi="Arial" w:cs="Arial"/>
          <w:color w:val="000000" w:themeColor="text1"/>
          <w:sz w:val="24"/>
          <w:szCs w:val="24"/>
        </w:rPr>
        <w:t xml:space="preserve">during the completion of </w:t>
      </w:r>
      <w:r w:rsidRPr="00BD5CC8">
        <w:rPr>
          <w:rFonts w:ascii="Arial" w:hAnsi="Arial" w:cs="Arial"/>
          <w:color w:val="000000" w:themeColor="text1"/>
          <w:sz w:val="24"/>
          <w:szCs w:val="24"/>
        </w:rPr>
        <w:t>a questionnaire as there would be in an interview or focus group situation for example.  Questions should flow logically and be easy to understand</w:t>
      </w:r>
      <w:r w:rsidR="004710A1" w:rsidRPr="00BD5CC8">
        <w:rPr>
          <w:rFonts w:ascii="Arial" w:hAnsi="Arial" w:cs="Arial"/>
          <w:color w:val="000000" w:themeColor="text1"/>
          <w:sz w:val="24"/>
          <w:szCs w:val="24"/>
        </w:rPr>
        <w:t xml:space="preserve"> (Denscombe, 2010)</w:t>
      </w:r>
      <w:r w:rsidRPr="00BD5CC8">
        <w:rPr>
          <w:rFonts w:ascii="Arial" w:hAnsi="Arial" w:cs="Arial"/>
          <w:color w:val="000000" w:themeColor="text1"/>
          <w:sz w:val="24"/>
          <w:szCs w:val="24"/>
        </w:rPr>
        <w:t>.  The audience must be kept in mind throughout the questionnaire design whilst always considering what data is needed from each question by the researcher</w:t>
      </w:r>
      <w:r w:rsidR="00D667AA">
        <w:rPr>
          <w:rFonts w:ascii="Arial" w:hAnsi="Arial" w:cs="Arial"/>
          <w:color w:val="000000" w:themeColor="text1"/>
          <w:sz w:val="24"/>
          <w:szCs w:val="24"/>
        </w:rPr>
        <w:t xml:space="preserve"> (Jankowicz, 2005)</w:t>
      </w:r>
      <w:r w:rsidRPr="00BD5CC8">
        <w:rPr>
          <w:rFonts w:ascii="Arial" w:hAnsi="Arial" w:cs="Arial"/>
          <w:color w:val="000000" w:themeColor="text1"/>
          <w:sz w:val="24"/>
          <w:szCs w:val="24"/>
        </w:rPr>
        <w:t>.  A key tool in validating the design of the questionnaire is to run a test with a pilot group</w:t>
      </w:r>
      <w:r w:rsidR="000F40A7" w:rsidRPr="00BD5CC8">
        <w:rPr>
          <w:rFonts w:ascii="Arial" w:hAnsi="Arial" w:cs="Arial"/>
          <w:color w:val="000000" w:themeColor="text1"/>
          <w:sz w:val="24"/>
          <w:szCs w:val="24"/>
        </w:rPr>
        <w:t xml:space="preserve"> (Cryer, 2006).</w:t>
      </w:r>
    </w:p>
    <w:p w14:paraId="4EC4E38F" w14:textId="77777777" w:rsidR="00CB6E43"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Cloud-based software (Microsoft Forms) has been selected for the questionnaire design for this RR. </w:t>
      </w:r>
    </w:p>
    <w:p w14:paraId="0EFB9430" w14:textId="23E52717" w:rsidR="00924C7B" w:rsidRPr="00BD5CC8" w:rsidRDefault="00D1180C" w:rsidP="006D743E">
      <w:pPr>
        <w:pStyle w:val="Heading2"/>
        <w:numPr>
          <w:ilvl w:val="2"/>
          <w:numId w:val="17"/>
        </w:numPr>
        <w:spacing w:line="480" w:lineRule="auto"/>
        <w:jc w:val="both"/>
      </w:pPr>
      <w:bookmarkStart w:id="40" w:name="_Toc80694388"/>
      <w:r w:rsidRPr="00BD5CC8">
        <w:t>Questionnaire modes</w:t>
      </w:r>
      <w:bookmarkEnd w:id="40"/>
    </w:p>
    <w:p w14:paraId="3E493516" w14:textId="37ECB5C1"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The </w:t>
      </w:r>
      <w:r w:rsidR="00DB29D4" w:rsidRPr="00BD5CC8">
        <w:rPr>
          <w:rFonts w:ascii="Arial" w:hAnsi="Arial" w:cs="Arial"/>
          <w:color w:val="000000" w:themeColor="text1"/>
          <w:sz w:val="24"/>
          <w:szCs w:val="24"/>
        </w:rPr>
        <w:t>first decision to be made by the researche</w:t>
      </w:r>
      <w:r w:rsidR="00A9083B">
        <w:rPr>
          <w:rFonts w:ascii="Arial" w:hAnsi="Arial" w:cs="Arial"/>
          <w:color w:val="000000" w:themeColor="text1"/>
          <w:sz w:val="24"/>
          <w:szCs w:val="24"/>
        </w:rPr>
        <w:t>r</w:t>
      </w:r>
      <w:r w:rsidR="00DB29D4" w:rsidRPr="00BD5CC8">
        <w:rPr>
          <w:rFonts w:ascii="Arial" w:hAnsi="Arial" w:cs="Arial"/>
          <w:color w:val="000000" w:themeColor="text1"/>
          <w:sz w:val="24"/>
          <w:szCs w:val="24"/>
        </w:rPr>
        <w:t xml:space="preserve"> </w:t>
      </w:r>
      <w:r w:rsidRPr="00BD5CC8">
        <w:rPr>
          <w:rFonts w:ascii="Arial" w:hAnsi="Arial" w:cs="Arial"/>
          <w:color w:val="000000" w:themeColor="text1"/>
          <w:sz w:val="24"/>
          <w:szCs w:val="24"/>
        </w:rPr>
        <w:t xml:space="preserve">is whether the respondents will complete the </w:t>
      </w:r>
      <w:r w:rsidR="00633A12" w:rsidRPr="00BD5CC8">
        <w:rPr>
          <w:rFonts w:ascii="Arial" w:hAnsi="Arial" w:cs="Arial"/>
          <w:color w:val="auto"/>
          <w:sz w:val="24"/>
          <w:szCs w:val="24"/>
        </w:rPr>
        <w:t>questionnaire</w:t>
      </w:r>
      <w:r w:rsidRPr="00BD5CC8">
        <w:rPr>
          <w:rFonts w:ascii="Arial" w:hAnsi="Arial" w:cs="Arial"/>
          <w:color w:val="000000" w:themeColor="text1"/>
          <w:sz w:val="24"/>
          <w:szCs w:val="24"/>
        </w:rPr>
        <w:t xml:space="preserve"> themselves or whether the researcher will do this.  For </w:t>
      </w:r>
      <w:r w:rsidRPr="00BD5CC8">
        <w:rPr>
          <w:rFonts w:ascii="Arial" w:hAnsi="Arial" w:cs="Arial"/>
          <w:color w:val="000000" w:themeColor="text1"/>
          <w:sz w:val="24"/>
          <w:szCs w:val="24"/>
        </w:rPr>
        <w:lastRenderedPageBreak/>
        <w:t xml:space="preserve">this RR the chosen method is self-completion </w:t>
      </w:r>
      <w:r w:rsidR="00CE39AF" w:rsidRPr="00BD5CC8">
        <w:rPr>
          <w:rFonts w:ascii="Arial" w:hAnsi="Arial" w:cs="Arial"/>
          <w:color w:val="000000" w:themeColor="text1"/>
          <w:sz w:val="24"/>
          <w:szCs w:val="24"/>
        </w:rPr>
        <w:t>since</w:t>
      </w:r>
      <w:r w:rsidRPr="00BD5CC8">
        <w:rPr>
          <w:rFonts w:ascii="Arial" w:hAnsi="Arial" w:cs="Arial"/>
          <w:color w:val="000000" w:themeColor="text1"/>
          <w:sz w:val="24"/>
          <w:szCs w:val="24"/>
        </w:rPr>
        <w:t xml:space="preserve"> respondents will be </w:t>
      </w:r>
      <w:r w:rsidR="00633A12" w:rsidRPr="00BD5CC8">
        <w:rPr>
          <w:rFonts w:ascii="Arial" w:hAnsi="Arial" w:cs="Arial"/>
          <w:color w:val="000000" w:themeColor="text1"/>
          <w:sz w:val="24"/>
          <w:szCs w:val="24"/>
        </w:rPr>
        <w:t>anonymous,</w:t>
      </w:r>
      <w:r w:rsidRPr="00BD5CC8">
        <w:rPr>
          <w:rFonts w:ascii="Arial" w:hAnsi="Arial" w:cs="Arial"/>
          <w:color w:val="000000" w:themeColor="text1"/>
          <w:sz w:val="24"/>
          <w:szCs w:val="24"/>
        </w:rPr>
        <w:t xml:space="preserve"> and this approach allows anonymity to be maintained.</w:t>
      </w:r>
    </w:p>
    <w:p w14:paraId="38ED544F" w14:textId="58718F5E" w:rsidR="00924C7B"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There are several points to consider when selecting the most appropriate mode for conducting a questionnaire and </w:t>
      </w:r>
      <w:r w:rsidR="007744C6" w:rsidRPr="00BD5CC8">
        <w:rPr>
          <w:rFonts w:ascii="Arial" w:hAnsi="Arial" w:cs="Arial"/>
          <w:color w:val="000000" w:themeColor="text1"/>
          <w:sz w:val="24"/>
          <w:szCs w:val="24"/>
        </w:rPr>
        <w:t>will be specific to the factors relevant to the RR</w:t>
      </w:r>
      <w:r w:rsidR="00B7751A" w:rsidRPr="00BD5CC8">
        <w:rPr>
          <w:rFonts w:ascii="Arial" w:hAnsi="Arial" w:cs="Arial"/>
          <w:color w:val="000000" w:themeColor="text1"/>
          <w:sz w:val="24"/>
          <w:szCs w:val="24"/>
        </w:rPr>
        <w:t xml:space="preserve"> (Saunders et al., 2019).  </w:t>
      </w:r>
      <w:r w:rsidR="007744C6" w:rsidRPr="00BD5CC8">
        <w:rPr>
          <w:rFonts w:ascii="Arial" w:hAnsi="Arial" w:cs="Arial"/>
          <w:color w:val="000000" w:themeColor="text1"/>
          <w:sz w:val="24"/>
          <w:szCs w:val="24"/>
        </w:rPr>
        <w:t xml:space="preserve">For example, it would not be appropriate to conduct a </w:t>
      </w:r>
      <w:r w:rsidR="00633A12" w:rsidRPr="00BD5CC8">
        <w:rPr>
          <w:rFonts w:ascii="Arial" w:hAnsi="Arial" w:cs="Arial"/>
          <w:color w:val="auto"/>
          <w:sz w:val="24"/>
          <w:szCs w:val="24"/>
        </w:rPr>
        <w:t>questionnaire</w:t>
      </w:r>
      <w:r w:rsidR="007744C6" w:rsidRPr="00BD5CC8">
        <w:rPr>
          <w:rFonts w:ascii="Arial" w:hAnsi="Arial" w:cs="Arial"/>
          <w:color w:val="000000" w:themeColor="text1"/>
          <w:sz w:val="24"/>
          <w:szCs w:val="24"/>
        </w:rPr>
        <w:t xml:space="preserve"> via web and mobile with a group of respondents who have no access to these services.  </w:t>
      </w:r>
    </w:p>
    <w:p w14:paraId="733C1F20" w14:textId="59C29829"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Two modes have been chosen for this RR:</w:t>
      </w:r>
    </w:p>
    <w:p w14:paraId="19544858" w14:textId="689847E2" w:rsidR="007744C6" w:rsidRPr="00BD5CC8" w:rsidRDefault="00D1180C" w:rsidP="006D743E">
      <w:pPr>
        <w:pStyle w:val="ListParagraph"/>
        <w:numPr>
          <w:ilvl w:val="0"/>
          <w:numId w:val="29"/>
        </w:num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Web/mobile </w:t>
      </w:r>
    </w:p>
    <w:p w14:paraId="39661C1E" w14:textId="328DE6D6" w:rsidR="007744C6" w:rsidRPr="00BD5CC8" w:rsidRDefault="00D1180C" w:rsidP="006D743E">
      <w:pPr>
        <w:pStyle w:val="ListParagraph"/>
        <w:numPr>
          <w:ilvl w:val="0"/>
          <w:numId w:val="29"/>
        </w:num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Printed copies</w:t>
      </w:r>
    </w:p>
    <w:p w14:paraId="08DD655B" w14:textId="4E73761D"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Option 1 will be used for those employees with access to work email and option 2 will be used for those without.  These will predominantly be process operators but will also be an option for those who prefer to use pen and paper.</w:t>
      </w:r>
    </w:p>
    <w:p w14:paraId="6E459DA7" w14:textId="77F1E166" w:rsidR="00B7751A" w:rsidRPr="00D143A2" w:rsidRDefault="00D1180C" w:rsidP="00D143A2">
      <w:pPr>
        <w:pStyle w:val="Heading2"/>
        <w:numPr>
          <w:ilvl w:val="2"/>
          <w:numId w:val="17"/>
        </w:numPr>
        <w:spacing w:line="480" w:lineRule="auto"/>
        <w:jc w:val="both"/>
      </w:pPr>
      <w:bookmarkStart w:id="41" w:name="_Toc80694389"/>
      <w:r>
        <w:t>Data collection methods</w:t>
      </w:r>
      <w:bookmarkEnd w:id="41"/>
    </w:p>
    <w:p w14:paraId="1B6F79A4" w14:textId="01686A61" w:rsidR="00DB29D4" w:rsidRPr="00DB29D4"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Online responses will go directly to MS forms</w:t>
      </w:r>
      <w:r w:rsidRPr="00DB29D4">
        <w:rPr>
          <w:rFonts w:ascii="Arial" w:hAnsi="Arial" w:cs="Arial"/>
          <w:color w:val="auto"/>
          <w:sz w:val="24"/>
          <w:szCs w:val="24"/>
        </w:rPr>
        <w:t xml:space="preserve">.  </w:t>
      </w:r>
      <w:r>
        <w:rPr>
          <w:rFonts w:ascii="Arial" w:hAnsi="Arial" w:cs="Arial"/>
          <w:color w:val="auto"/>
          <w:sz w:val="24"/>
          <w:szCs w:val="24"/>
        </w:rPr>
        <w:t>A p</w:t>
      </w:r>
      <w:r w:rsidRPr="00DB29D4">
        <w:rPr>
          <w:rFonts w:ascii="Arial" w:hAnsi="Arial" w:cs="Arial"/>
          <w:color w:val="auto"/>
          <w:sz w:val="24"/>
          <w:szCs w:val="24"/>
        </w:rPr>
        <w:t xml:space="preserve">ost box for paper responses placed on </w:t>
      </w:r>
      <w:r>
        <w:rPr>
          <w:rFonts w:ascii="Arial" w:hAnsi="Arial" w:cs="Arial"/>
          <w:color w:val="auto"/>
          <w:sz w:val="24"/>
          <w:szCs w:val="24"/>
        </w:rPr>
        <w:t xml:space="preserve">the </w:t>
      </w:r>
      <w:r w:rsidRPr="00DB29D4">
        <w:rPr>
          <w:rFonts w:ascii="Arial" w:hAnsi="Arial" w:cs="Arial"/>
          <w:color w:val="auto"/>
          <w:sz w:val="24"/>
          <w:szCs w:val="24"/>
        </w:rPr>
        <w:t xml:space="preserve">shop floor </w:t>
      </w:r>
      <w:r>
        <w:rPr>
          <w:rFonts w:ascii="Arial" w:hAnsi="Arial" w:cs="Arial"/>
          <w:color w:val="auto"/>
          <w:sz w:val="24"/>
          <w:szCs w:val="24"/>
        </w:rPr>
        <w:t xml:space="preserve">will be used </w:t>
      </w:r>
      <w:r w:rsidRPr="00DB29D4">
        <w:rPr>
          <w:rFonts w:ascii="Arial" w:hAnsi="Arial" w:cs="Arial"/>
          <w:color w:val="auto"/>
          <w:sz w:val="24"/>
          <w:szCs w:val="24"/>
        </w:rPr>
        <w:t xml:space="preserve">and removed at the same time the online survey ends.  A covering email to those responding online was included with the survey link (included </w:t>
      </w:r>
      <w:r w:rsidR="00286BAB">
        <w:rPr>
          <w:rFonts w:ascii="Arial" w:hAnsi="Arial" w:cs="Arial"/>
          <w:color w:val="auto"/>
          <w:sz w:val="24"/>
          <w:szCs w:val="24"/>
        </w:rPr>
        <w:t>in</w:t>
      </w:r>
      <w:r w:rsidRPr="00DB29D4">
        <w:rPr>
          <w:rFonts w:ascii="Arial" w:hAnsi="Arial" w:cs="Arial"/>
          <w:color w:val="auto"/>
          <w:sz w:val="24"/>
          <w:szCs w:val="24"/>
        </w:rPr>
        <w:t xml:space="preserve"> Appendix</w:t>
      </w:r>
      <w:r w:rsidR="00286BAB">
        <w:rPr>
          <w:rFonts w:ascii="Arial" w:hAnsi="Arial" w:cs="Arial"/>
          <w:color w:val="auto"/>
          <w:sz w:val="24"/>
          <w:szCs w:val="24"/>
        </w:rPr>
        <w:t xml:space="preserve"> 3</w:t>
      </w:r>
      <w:r w:rsidRPr="00DB29D4">
        <w:rPr>
          <w:rFonts w:ascii="Arial" w:hAnsi="Arial" w:cs="Arial"/>
          <w:color w:val="auto"/>
          <w:sz w:val="24"/>
          <w:szCs w:val="24"/>
        </w:rPr>
        <w:t>)</w:t>
      </w:r>
    </w:p>
    <w:p w14:paraId="16C8D6E3" w14:textId="15230586" w:rsidR="00B7751A" w:rsidRPr="00B7751A" w:rsidRDefault="00D1180C" w:rsidP="006D743E">
      <w:pPr>
        <w:spacing w:line="480" w:lineRule="auto"/>
        <w:jc w:val="both"/>
        <w:rPr>
          <w:rFonts w:ascii="Arial" w:hAnsi="Arial" w:cs="Arial"/>
          <w:color w:val="auto"/>
          <w:sz w:val="24"/>
          <w:szCs w:val="24"/>
          <w:highlight w:val="yellow"/>
        </w:rPr>
      </w:pPr>
      <w:r w:rsidRPr="00DB29D4">
        <w:rPr>
          <w:rFonts w:ascii="Arial" w:hAnsi="Arial" w:cs="Arial"/>
          <w:color w:val="auto"/>
          <w:sz w:val="24"/>
          <w:szCs w:val="24"/>
        </w:rPr>
        <w:t xml:space="preserve">Small group briefings (due to Covid-19 restrictions) with shop floor personnel were conducted to explain the survey and request participation (notes included as </w:t>
      </w:r>
      <w:r w:rsidRPr="00DB29D4">
        <w:rPr>
          <w:rFonts w:ascii="Arial" w:hAnsi="Arial" w:cs="Arial"/>
          <w:color w:val="auto"/>
          <w:sz w:val="24"/>
          <w:szCs w:val="24"/>
        </w:rPr>
        <w:lastRenderedPageBreak/>
        <w:t>Appendix</w:t>
      </w:r>
      <w:r w:rsidR="00286BAB">
        <w:rPr>
          <w:rFonts w:ascii="Arial" w:hAnsi="Arial" w:cs="Arial"/>
          <w:color w:val="auto"/>
          <w:sz w:val="24"/>
          <w:szCs w:val="24"/>
        </w:rPr>
        <w:t xml:space="preserve"> 4</w:t>
      </w:r>
      <w:r w:rsidRPr="00DB29D4">
        <w:rPr>
          <w:rFonts w:ascii="Arial" w:hAnsi="Arial" w:cs="Arial"/>
          <w:color w:val="auto"/>
          <w:sz w:val="24"/>
          <w:szCs w:val="24"/>
        </w:rPr>
        <w:t xml:space="preserve">).  </w:t>
      </w:r>
      <w:r>
        <w:rPr>
          <w:rFonts w:ascii="Arial" w:hAnsi="Arial" w:cs="Arial"/>
          <w:color w:val="auto"/>
          <w:sz w:val="24"/>
          <w:szCs w:val="24"/>
        </w:rPr>
        <w:t>Operators</w:t>
      </w:r>
      <w:r w:rsidRPr="00DB29D4">
        <w:rPr>
          <w:rFonts w:ascii="Arial" w:hAnsi="Arial" w:cs="Arial"/>
          <w:color w:val="auto"/>
          <w:sz w:val="24"/>
          <w:szCs w:val="24"/>
        </w:rPr>
        <w:t xml:space="preserve"> were allowed time away from the production areas to </w:t>
      </w:r>
      <w:r>
        <w:rPr>
          <w:rFonts w:ascii="Arial" w:hAnsi="Arial" w:cs="Arial"/>
          <w:color w:val="auto"/>
          <w:sz w:val="24"/>
          <w:szCs w:val="24"/>
        </w:rPr>
        <w:t xml:space="preserve">attend the briefing and </w:t>
      </w:r>
      <w:r w:rsidRPr="00DB29D4">
        <w:rPr>
          <w:rFonts w:ascii="Arial" w:hAnsi="Arial" w:cs="Arial"/>
          <w:color w:val="auto"/>
          <w:sz w:val="24"/>
          <w:szCs w:val="24"/>
        </w:rPr>
        <w:t>complete the questionnaire which was agreed with the Head of Operations in advance.</w:t>
      </w:r>
    </w:p>
    <w:p w14:paraId="3C4D5972" w14:textId="192B5D2C" w:rsidR="00DB29D4" w:rsidRPr="00BD5CC8" w:rsidRDefault="00D1180C" w:rsidP="006D743E">
      <w:pPr>
        <w:pStyle w:val="Heading2"/>
        <w:numPr>
          <w:ilvl w:val="2"/>
          <w:numId w:val="17"/>
        </w:numPr>
        <w:spacing w:line="480" w:lineRule="auto"/>
        <w:jc w:val="both"/>
      </w:pPr>
      <w:bookmarkStart w:id="42" w:name="_Toc80694390"/>
      <w:r>
        <w:t>Questionnai</w:t>
      </w:r>
      <w:r w:rsidRPr="00BD5CC8">
        <w:t>re flow, layout and wording</w:t>
      </w:r>
      <w:bookmarkEnd w:id="42"/>
    </w:p>
    <w:p w14:paraId="2E55E302" w14:textId="7FBD2A74" w:rsidR="00DB29D4" w:rsidRPr="00D143A2" w:rsidRDefault="00D1180C" w:rsidP="00D143A2">
      <w:pPr>
        <w:spacing w:line="480" w:lineRule="auto"/>
        <w:jc w:val="both"/>
        <w:rPr>
          <w:rFonts w:ascii="Arial" w:hAnsi="Arial" w:cs="Arial"/>
          <w:caps/>
          <w:color w:val="000000" w:themeColor="text1"/>
          <w:sz w:val="24"/>
          <w:szCs w:val="24"/>
        </w:rPr>
      </w:pPr>
      <w:r w:rsidRPr="00D143A2">
        <w:rPr>
          <w:rFonts w:ascii="Arial" w:hAnsi="Arial" w:cs="Arial"/>
          <w:color w:val="000000" w:themeColor="text1"/>
          <w:sz w:val="24"/>
          <w:szCs w:val="24"/>
        </w:rPr>
        <w:t>A selection of question types such as list, choice, rating, likert have been used</w:t>
      </w:r>
      <w:r w:rsidR="00A9083B" w:rsidRPr="00D143A2">
        <w:rPr>
          <w:rFonts w:ascii="Arial" w:hAnsi="Arial" w:cs="Arial"/>
          <w:color w:val="000000" w:themeColor="text1"/>
          <w:sz w:val="24"/>
          <w:szCs w:val="24"/>
        </w:rPr>
        <w:t xml:space="preserve"> (Cameron and Price, 2009). </w:t>
      </w:r>
      <w:r w:rsidR="00BD5CC8" w:rsidRPr="00D143A2">
        <w:rPr>
          <w:rFonts w:ascii="Arial" w:hAnsi="Arial" w:cs="Arial"/>
          <w:color w:val="000000" w:themeColor="text1"/>
          <w:sz w:val="24"/>
          <w:szCs w:val="24"/>
        </w:rPr>
        <w:t>O</w:t>
      </w:r>
      <w:r w:rsidRPr="00D143A2">
        <w:rPr>
          <w:rFonts w:ascii="Arial" w:hAnsi="Arial" w:cs="Arial"/>
          <w:color w:val="000000" w:themeColor="text1"/>
          <w:sz w:val="24"/>
          <w:szCs w:val="24"/>
        </w:rPr>
        <w:t xml:space="preserve">pen text questions have been kept to a minimum (2/21).  Simple questions are at the start of the survey and more detailed ones further along.  Question types are varied and not grouped to avoid satisficing (Saunders et al. 2019).  Bias has also been considered and a question relating to union membership has been placed at the end of the form as the survey is not about the union rather </w:t>
      </w:r>
      <w:r w:rsidR="006402F0" w:rsidRPr="00D143A2">
        <w:rPr>
          <w:rFonts w:ascii="Arial" w:hAnsi="Arial" w:cs="Arial"/>
          <w:caps/>
          <w:color w:val="000000" w:themeColor="text1"/>
          <w:sz w:val="24"/>
          <w:szCs w:val="24"/>
        </w:rPr>
        <w:t>EV</w:t>
      </w:r>
      <w:r w:rsidRPr="00D143A2">
        <w:rPr>
          <w:rFonts w:ascii="Arial" w:hAnsi="Arial" w:cs="Arial"/>
          <w:color w:val="000000" w:themeColor="text1"/>
          <w:sz w:val="24"/>
          <w:szCs w:val="24"/>
        </w:rPr>
        <w:t>.</w:t>
      </w:r>
    </w:p>
    <w:p w14:paraId="4DAF7C90" w14:textId="14AB9505" w:rsidR="00F665A9" w:rsidRPr="00BD5CC8" w:rsidRDefault="00D1180C" w:rsidP="006D743E">
      <w:pPr>
        <w:pStyle w:val="Heading2"/>
        <w:numPr>
          <w:ilvl w:val="2"/>
          <w:numId w:val="17"/>
        </w:numPr>
        <w:spacing w:line="480" w:lineRule="auto"/>
        <w:jc w:val="both"/>
      </w:pPr>
      <w:bookmarkStart w:id="43" w:name="_Toc80694391"/>
      <w:r w:rsidRPr="00BD5CC8">
        <w:t>Ethical considerations</w:t>
      </w:r>
      <w:bookmarkEnd w:id="43"/>
    </w:p>
    <w:p w14:paraId="15808D40" w14:textId="322D7160" w:rsidR="00F665A9" w:rsidRPr="00F665A9" w:rsidRDefault="00D1180C" w:rsidP="006D743E">
      <w:pPr>
        <w:spacing w:line="480" w:lineRule="auto"/>
        <w:jc w:val="both"/>
        <w:rPr>
          <w:rFonts w:ascii="Arial" w:hAnsi="Arial" w:cs="Arial"/>
          <w:color w:val="auto"/>
          <w:sz w:val="24"/>
          <w:szCs w:val="24"/>
          <w:highlight w:val="yellow"/>
        </w:rPr>
      </w:pPr>
      <w:r w:rsidRPr="00F665A9">
        <w:rPr>
          <w:rFonts w:ascii="Arial" w:hAnsi="Arial" w:cs="Arial"/>
          <w:color w:val="auto"/>
          <w:sz w:val="24"/>
          <w:szCs w:val="24"/>
        </w:rPr>
        <w:t>The ethical implications</w:t>
      </w:r>
      <w:r>
        <w:rPr>
          <w:rFonts w:ascii="Arial" w:hAnsi="Arial" w:cs="Arial"/>
          <w:color w:val="auto"/>
          <w:sz w:val="24"/>
          <w:szCs w:val="24"/>
        </w:rPr>
        <w:t xml:space="preserve"> (Cryer, 2006)</w:t>
      </w:r>
      <w:r w:rsidRPr="00F665A9">
        <w:rPr>
          <w:rFonts w:ascii="Arial" w:hAnsi="Arial" w:cs="Arial"/>
          <w:color w:val="auto"/>
          <w:sz w:val="24"/>
          <w:szCs w:val="24"/>
        </w:rPr>
        <w:t xml:space="preserve"> of the RR have been considered in depth by the researcher and approved by the University as part of the approval of the RR.</w:t>
      </w:r>
      <w:r>
        <w:rPr>
          <w:rFonts w:ascii="Arial" w:hAnsi="Arial" w:cs="Arial"/>
          <w:color w:val="auto"/>
          <w:sz w:val="24"/>
          <w:szCs w:val="24"/>
        </w:rPr>
        <w:t xml:space="preserve"> </w:t>
      </w:r>
      <w:r w:rsidRPr="00F665A9">
        <w:rPr>
          <w:rFonts w:ascii="Arial" w:hAnsi="Arial" w:cs="Arial"/>
          <w:color w:val="auto"/>
          <w:sz w:val="24"/>
          <w:szCs w:val="24"/>
        </w:rPr>
        <w:t>No personal, identifiable information has been requested during the questionnaire and respondents have been made aware of what the anonymous data they provide will be used for (included in questionnaire description and reiterated by covering email and group briefings</w:t>
      </w:r>
      <w:r w:rsidR="00701A97">
        <w:rPr>
          <w:rFonts w:ascii="Arial" w:hAnsi="Arial" w:cs="Arial"/>
          <w:color w:val="auto"/>
          <w:sz w:val="24"/>
          <w:szCs w:val="24"/>
        </w:rPr>
        <w:t>).</w:t>
      </w:r>
    </w:p>
    <w:p w14:paraId="24F74673" w14:textId="21DD9BD2" w:rsidR="00F17C72" w:rsidRPr="00BD5CC8" w:rsidRDefault="00D1180C" w:rsidP="006D743E">
      <w:pPr>
        <w:pStyle w:val="Heading2"/>
        <w:numPr>
          <w:ilvl w:val="2"/>
          <w:numId w:val="17"/>
        </w:numPr>
        <w:spacing w:line="480" w:lineRule="auto"/>
        <w:jc w:val="both"/>
      </w:pPr>
      <w:bookmarkStart w:id="44" w:name="_Toc80694392"/>
      <w:r w:rsidRPr="00BD5CC8">
        <w:t>Participant selection</w:t>
      </w:r>
      <w:bookmarkEnd w:id="44"/>
    </w:p>
    <w:p w14:paraId="45CAB8C4" w14:textId="429925E2" w:rsidR="000C0A1D" w:rsidRPr="00BD5CC8"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T</w:t>
      </w:r>
      <w:r w:rsidR="00CB6E43" w:rsidRPr="00BD5CC8">
        <w:rPr>
          <w:rFonts w:ascii="Arial" w:hAnsi="Arial" w:cs="Arial"/>
          <w:color w:val="auto"/>
          <w:sz w:val="24"/>
          <w:szCs w:val="24"/>
        </w:rPr>
        <w:t>he sample should represent as wide a group as possible to provide the most varied data</w:t>
      </w:r>
      <w:r w:rsidR="00E81F76" w:rsidRPr="00BD5CC8">
        <w:rPr>
          <w:rFonts w:ascii="Arial" w:hAnsi="Arial" w:cs="Arial"/>
          <w:color w:val="auto"/>
          <w:sz w:val="24"/>
          <w:szCs w:val="24"/>
        </w:rPr>
        <w:t xml:space="preserve"> (Denscombe, 2010)</w:t>
      </w:r>
      <w:r w:rsidR="00CB6E43" w:rsidRPr="00BD5CC8">
        <w:rPr>
          <w:rFonts w:ascii="Arial" w:hAnsi="Arial" w:cs="Arial"/>
          <w:color w:val="auto"/>
          <w:sz w:val="24"/>
          <w:szCs w:val="24"/>
        </w:rPr>
        <w:t xml:space="preserve">.  For this RR the entire workforce at VCL will be </w:t>
      </w:r>
      <w:r w:rsidR="00CB6E43" w:rsidRPr="00BD5CC8">
        <w:rPr>
          <w:rFonts w:ascii="Arial" w:hAnsi="Arial" w:cs="Arial"/>
          <w:color w:val="auto"/>
          <w:sz w:val="24"/>
          <w:szCs w:val="24"/>
        </w:rPr>
        <w:lastRenderedPageBreak/>
        <w:t xml:space="preserve">asked to participate in the questionnaire.  </w:t>
      </w:r>
      <w:r w:rsidR="006402F0">
        <w:rPr>
          <w:rFonts w:ascii="Arial" w:hAnsi="Arial" w:cs="Arial"/>
          <w:color w:val="auto"/>
          <w:sz w:val="24"/>
          <w:szCs w:val="24"/>
        </w:rPr>
        <w:t>EV</w:t>
      </w:r>
      <w:r w:rsidR="00CB6E43" w:rsidRPr="00BD5CC8">
        <w:rPr>
          <w:rFonts w:ascii="Arial" w:hAnsi="Arial" w:cs="Arial"/>
          <w:color w:val="auto"/>
          <w:sz w:val="24"/>
          <w:szCs w:val="24"/>
        </w:rPr>
        <w:t xml:space="preserve"> affects every member of the workforce therefore it would be unfair and contradictory to only offer participation to some employees and not others. </w:t>
      </w:r>
    </w:p>
    <w:p w14:paraId="5968D0B5" w14:textId="144C0C0E" w:rsidR="00ED63D9" w:rsidRPr="00BD5CC8" w:rsidRDefault="00D1180C" w:rsidP="006D743E">
      <w:pPr>
        <w:pStyle w:val="Heading2"/>
        <w:numPr>
          <w:ilvl w:val="2"/>
          <w:numId w:val="17"/>
        </w:numPr>
        <w:spacing w:line="480" w:lineRule="auto"/>
        <w:jc w:val="both"/>
      </w:pPr>
      <w:bookmarkStart w:id="45" w:name="_Toc80694393"/>
      <w:bookmarkStart w:id="46" w:name="_Hlk79426012"/>
      <w:r w:rsidRPr="00BD5CC8">
        <w:t>Reliability &amp; Validity</w:t>
      </w:r>
      <w:bookmarkEnd w:id="45"/>
    </w:p>
    <w:bookmarkEnd w:id="46"/>
    <w:p w14:paraId="44773E5E" w14:textId="513691AD" w:rsidR="00ED63D9" w:rsidRDefault="00D1180C" w:rsidP="006D743E">
      <w:pPr>
        <w:spacing w:line="480" w:lineRule="auto"/>
        <w:jc w:val="both"/>
        <w:rPr>
          <w:rFonts w:ascii="Arial" w:hAnsi="Arial" w:cs="Arial"/>
          <w:color w:val="auto"/>
          <w:sz w:val="24"/>
          <w:szCs w:val="24"/>
        </w:rPr>
      </w:pPr>
      <w:r w:rsidRPr="00DC336F">
        <w:rPr>
          <w:rFonts w:ascii="Arial" w:hAnsi="Arial" w:cs="Arial"/>
          <w:color w:val="auto"/>
          <w:sz w:val="24"/>
          <w:szCs w:val="24"/>
        </w:rPr>
        <w:t xml:space="preserve">Each individual receives the same document (online or paper) and the study is replicable providing maximum reliability and validity.  </w:t>
      </w:r>
      <w:r w:rsidR="00222BBF">
        <w:rPr>
          <w:rFonts w:ascii="Arial" w:hAnsi="Arial" w:cs="Arial"/>
          <w:color w:val="auto"/>
          <w:sz w:val="24"/>
          <w:szCs w:val="24"/>
        </w:rPr>
        <w:t>For those answering online, the questionnaire has been locked to allow only responses from within VCL and only to accept 1 response per person.  Those filling in paper copies have been handed a single copy and asked to complete and post.  These two steps will protect the validity</w:t>
      </w:r>
      <w:r w:rsidR="00F84188">
        <w:rPr>
          <w:rFonts w:ascii="Arial" w:hAnsi="Arial" w:cs="Arial"/>
          <w:color w:val="auto"/>
          <w:sz w:val="24"/>
          <w:szCs w:val="24"/>
        </w:rPr>
        <w:t xml:space="preserve"> and integrity of the research by</w:t>
      </w:r>
      <w:r w:rsidR="00222BBF">
        <w:rPr>
          <w:rFonts w:ascii="Arial" w:hAnsi="Arial" w:cs="Arial"/>
          <w:color w:val="auto"/>
          <w:sz w:val="24"/>
          <w:szCs w:val="24"/>
        </w:rPr>
        <w:t xml:space="preserve"> prevent</w:t>
      </w:r>
      <w:r w:rsidR="00F84188">
        <w:rPr>
          <w:rFonts w:ascii="Arial" w:hAnsi="Arial" w:cs="Arial"/>
          <w:color w:val="auto"/>
          <w:sz w:val="24"/>
          <w:szCs w:val="24"/>
        </w:rPr>
        <w:t>ing</w:t>
      </w:r>
      <w:r w:rsidR="00222BBF">
        <w:rPr>
          <w:rFonts w:ascii="Arial" w:hAnsi="Arial" w:cs="Arial"/>
          <w:color w:val="auto"/>
          <w:sz w:val="24"/>
          <w:szCs w:val="24"/>
        </w:rPr>
        <w:t xml:space="preserve"> multiple responses from the same individual. </w:t>
      </w:r>
      <w:r w:rsidRPr="00DC336F">
        <w:rPr>
          <w:rFonts w:ascii="Arial" w:hAnsi="Arial" w:cs="Arial"/>
          <w:color w:val="auto"/>
          <w:sz w:val="24"/>
          <w:szCs w:val="24"/>
        </w:rPr>
        <w:t xml:space="preserve">Findings will be </w:t>
      </w:r>
      <w:r w:rsidR="00222BBF" w:rsidRPr="00DC336F">
        <w:rPr>
          <w:rFonts w:ascii="Arial" w:hAnsi="Arial" w:cs="Arial"/>
          <w:color w:val="auto"/>
          <w:sz w:val="24"/>
          <w:szCs w:val="24"/>
        </w:rPr>
        <w:t>consistent,</w:t>
      </w:r>
      <w:r w:rsidRPr="00DC336F">
        <w:rPr>
          <w:rFonts w:ascii="Arial" w:hAnsi="Arial" w:cs="Arial"/>
          <w:color w:val="auto"/>
          <w:sz w:val="24"/>
          <w:szCs w:val="24"/>
        </w:rPr>
        <w:t xml:space="preserve"> and the research will be generalisable within departments at VCL and potentially the whole organisation.  It would not be possible to consider the external validity of the data as it would not apply to those outside of VCL.</w:t>
      </w:r>
    </w:p>
    <w:p w14:paraId="4C724882" w14:textId="56E11C13" w:rsidR="00D96857" w:rsidRPr="00BD5CC8" w:rsidRDefault="00D1180C" w:rsidP="006D743E">
      <w:pPr>
        <w:pStyle w:val="Heading2"/>
        <w:numPr>
          <w:ilvl w:val="2"/>
          <w:numId w:val="17"/>
        </w:numPr>
        <w:spacing w:line="480" w:lineRule="auto"/>
        <w:jc w:val="both"/>
      </w:pPr>
      <w:bookmarkStart w:id="47" w:name="_Toc80694394"/>
      <w:r w:rsidRPr="00BD5CC8">
        <w:t>Pilot test and revision</w:t>
      </w:r>
      <w:bookmarkEnd w:id="47"/>
    </w:p>
    <w:p w14:paraId="14FEF213" w14:textId="0961E2A6" w:rsidR="00D96857" w:rsidRDefault="00D1180C" w:rsidP="006D743E">
      <w:pPr>
        <w:spacing w:line="480" w:lineRule="auto"/>
        <w:jc w:val="both"/>
        <w:rPr>
          <w:rFonts w:ascii="Arial" w:hAnsi="Arial" w:cs="Arial"/>
          <w:color w:val="auto"/>
          <w:sz w:val="24"/>
          <w:szCs w:val="24"/>
          <w:highlight w:val="yellow"/>
        </w:rPr>
      </w:pPr>
      <w:r w:rsidRPr="00D96857">
        <w:rPr>
          <w:rFonts w:ascii="Arial" w:hAnsi="Arial" w:cs="Arial"/>
          <w:color w:val="auto"/>
          <w:sz w:val="24"/>
          <w:szCs w:val="24"/>
        </w:rPr>
        <w:t xml:space="preserve">Pilot testing </w:t>
      </w:r>
      <w:r>
        <w:rPr>
          <w:rFonts w:ascii="Arial" w:hAnsi="Arial" w:cs="Arial"/>
          <w:color w:val="auto"/>
          <w:sz w:val="24"/>
          <w:szCs w:val="24"/>
        </w:rPr>
        <w:t xml:space="preserve">is a critical part of the design process allowing amendments to be made before full launch (Creswell and Creswell, 2018).  For this RR the pilot </w:t>
      </w:r>
      <w:r w:rsidRPr="00D96857">
        <w:rPr>
          <w:rFonts w:ascii="Arial" w:hAnsi="Arial" w:cs="Arial"/>
          <w:color w:val="auto"/>
          <w:sz w:val="24"/>
          <w:szCs w:val="24"/>
        </w:rPr>
        <w:t xml:space="preserve">was carried out with </w:t>
      </w:r>
      <w:r>
        <w:rPr>
          <w:rFonts w:ascii="Arial" w:hAnsi="Arial" w:cs="Arial"/>
          <w:color w:val="auto"/>
          <w:sz w:val="24"/>
          <w:szCs w:val="24"/>
        </w:rPr>
        <w:t xml:space="preserve">a </w:t>
      </w:r>
      <w:r w:rsidRPr="00D96857">
        <w:rPr>
          <w:rFonts w:ascii="Arial" w:hAnsi="Arial" w:cs="Arial"/>
          <w:color w:val="auto"/>
          <w:sz w:val="24"/>
          <w:szCs w:val="24"/>
        </w:rPr>
        <w:t xml:space="preserve">varied group of 6 employees.  3 of whom are shopfloor workers and 3 are office staff so both paper and electronic versions </w:t>
      </w:r>
      <w:r w:rsidR="00A9083B">
        <w:rPr>
          <w:rFonts w:ascii="Arial" w:hAnsi="Arial" w:cs="Arial"/>
          <w:color w:val="auto"/>
          <w:sz w:val="24"/>
          <w:szCs w:val="24"/>
        </w:rPr>
        <w:t>were</w:t>
      </w:r>
      <w:r w:rsidRPr="00D96857">
        <w:rPr>
          <w:rFonts w:ascii="Arial" w:hAnsi="Arial" w:cs="Arial"/>
          <w:color w:val="auto"/>
          <w:sz w:val="24"/>
          <w:szCs w:val="24"/>
        </w:rPr>
        <w:t xml:space="preserve"> tested.  </w:t>
      </w:r>
      <w:r>
        <w:rPr>
          <w:rFonts w:ascii="Arial" w:hAnsi="Arial" w:cs="Arial"/>
          <w:color w:val="auto"/>
          <w:sz w:val="24"/>
          <w:szCs w:val="24"/>
        </w:rPr>
        <w:t>The p</w:t>
      </w:r>
      <w:r w:rsidRPr="00D96857">
        <w:rPr>
          <w:rFonts w:ascii="Arial" w:hAnsi="Arial" w:cs="Arial"/>
          <w:color w:val="auto"/>
          <w:sz w:val="24"/>
          <w:szCs w:val="24"/>
        </w:rPr>
        <w:t xml:space="preserve">ilot survey </w:t>
      </w:r>
      <w:r>
        <w:rPr>
          <w:rFonts w:ascii="Arial" w:hAnsi="Arial" w:cs="Arial"/>
          <w:color w:val="auto"/>
          <w:sz w:val="24"/>
          <w:szCs w:val="24"/>
        </w:rPr>
        <w:t xml:space="preserve">is </w:t>
      </w:r>
      <w:r w:rsidRPr="00D96857">
        <w:rPr>
          <w:rFonts w:ascii="Arial" w:hAnsi="Arial" w:cs="Arial"/>
          <w:color w:val="auto"/>
          <w:sz w:val="24"/>
          <w:szCs w:val="24"/>
        </w:rPr>
        <w:t>included in Appendix</w:t>
      </w:r>
      <w:r w:rsidR="00286BAB">
        <w:rPr>
          <w:rFonts w:ascii="Arial" w:hAnsi="Arial" w:cs="Arial"/>
          <w:color w:val="auto"/>
          <w:sz w:val="24"/>
          <w:szCs w:val="24"/>
        </w:rPr>
        <w:t xml:space="preserve"> 1.</w:t>
      </w:r>
    </w:p>
    <w:p w14:paraId="6714935C" w14:textId="1F9043E2" w:rsidR="007D2BC3" w:rsidRPr="00BD5CC8" w:rsidRDefault="00D1180C" w:rsidP="006D743E">
      <w:pPr>
        <w:pStyle w:val="Heading2"/>
        <w:numPr>
          <w:ilvl w:val="2"/>
          <w:numId w:val="17"/>
        </w:numPr>
        <w:spacing w:line="480" w:lineRule="auto"/>
        <w:jc w:val="both"/>
      </w:pPr>
      <w:bookmarkStart w:id="48" w:name="_Toc80694395"/>
      <w:r w:rsidRPr="00BD5CC8">
        <w:lastRenderedPageBreak/>
        <w:t>Finalise and launch</w:t>
      </w:r>
      <w:bookmarkEnd w:id="48"/>
    </w:p>
    <w:p w14:paraId="7C88FCA8" w14:textId="6CEC5429" w:rsidR="007D2BC3" w:rsidRPr="007D2BC3"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 xml:space="preserve">Following feedback from pilot testing the questionnaire was amended and launched </w:t>
      </w:r>
      <w:r>
        <w:rPr>
          <w:rFonts w:ascii="Arial" w:hAnsi="Arial" w:cs="Arial"/>
          <w:color w:val="auto"/>
          <w:sz w:val="24"/>
          <w:szCs w:val="24"/>
        </w:rPr>
        <w:t>in both paper and online formats on 2 August 2021</w:t>
      </w:r>
      <w:r w:rsidRPr="001C321F">
        <w:rPr>
          <w:rFonts w:ascii="Arial" w:hAnsi="Arial" w:cs="Arial"/>
          <w:color w:val="auto"/>
          <w:sz w:val="24"/>
          <w:szCs w:val="24"/>
        </w:rPr>
        <w:t xml:space="preserve">(final survey included </w:t>
      </w:r>
      <w:r w:rsidR="00286BAB">
        <w:rPr>
          <w:rFonts w:ascii="Arial" w:hAnsi="Arial" w:cs="Arial"/>
          <w:color w:val="auto"/>
          <w:sz w:val="24"/>
          <w:szCs w:val="24"/>
        </w:rPr>
        <w:t>in</w:t>
      </w:r>
      <w:r w:rsidRPr="001C321F">
        <w:rPr>
          <w:rFonts w:ascii="Arial" w:hAnsi="Arial" w:cs="Arial"/>
          <w:color w:val="auto"/>
          <w:sz w:val="24"/>
          <w:szCs w:val="24"/>
        </w:rPr>
        <w:t xml:space="preserve"> Appendix</w:t>
      </w:r>
      <w:r w:rsidR="00286BAB">
        <w:rPr>
          <w:rFonts w:ascii="Arial" w:hAnsi="Arial" w:cs="Arial"/>
          <w:color w:val="auto"/>
          <w:sz w:val="24"/>
          <w:szCs w:val="24"/>
        </w:rPr>
        <w:t xml:space="preserve"> 2</w:t>
      </w:r>
      <w:r w:rsidRPr="001C321F">
        <w:rPr>
          <w:rFonts w:ascii="Arial" w:hAnsi="Arial" w:cs="Arial"/>
          <w:color w:val="auto"/>
          <w:sz w:val="24"/>
          <w:szCs w:val="24"/>
        </w:rPr>
        <w:t>)</w:t>
      </w:r>
      <w:r>
        <w:rPr>
          <w:rFonts w:ascii="Arial" w:hAnsi="Arial" w:cs="Arial"/>
          <w:color w:val="auto"/>
          <w:sz w:val="24"/>
          <w:szCs w:val="24"/>
        </w:rPr>
        <w:t>.  The survey close</w:t>
      </w:r>
      <w:r w:rsidR="00222BBF">
        <w:rPr>
          <w:rFonts w:ascii="Arial" w:hAnsi="Arial" w:cs="Arial"/>
          <w:color w:val="auto"/>
          <w:sz w:val="24"/>
          <w:szCs w:val="24"/>
        </w:rPr>
        <w:t>d</w:t>
      </w:r>
      <w:r>
        <w:rPr>
          <w:rFonts w:ascii="Arial" w:hAnsi="Arial" w:cs="Arial"/>
          <w:color w:val="auto"/>
          <w:sz w:val="24"/>
          <w:szCs w:val="24"/>
        </w:rPr>
        <w:t xml:space="preserve"> on 12 August 2021.</w:t>
      </w:r>
    </w:p>
    <w:p w14:paraId="0E86AC1C" w14:textId="630B6734" w:rsidR="001C321F" w:rsidRPr="00BD5CC8" w:rsidRDefault="00D1180C" w:rsidP="006D743E">
      <w:pPr>
        <w:pStyle w:val="Heading2"/>
        <w:numPr>
          <w:ilvl w:val="2"/>
          <w:numId w:val="17"/>
        </w:numPr>
        <w:spacing w:line="480" w:lineRule="auto"/>
        <w:jc w:val="both"/>
      </w:pPr>
      <w:bookmarkStart w:id="49" w:name="_Toc80694396"/>
      <w:r>
        <w:t>T</w:t>
      </w:r>
      <w:r w:rsidRPr="00BD5CC8">
        <w:t>iming (Layer 5 of research onion)</w:t>
      </w:r>
      <w:bookmarkEnd w:id="49"/>
    </w:p>
    <w:p w14:paraId="573B041A" w14:textId="1262CD77" w:rsidR="001C321F" w:rsidRPr="001C321F"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 xml:space="preserve">This RR is cross-sectional </w:t>
      </w:r>
      <w:r>
        <w:rPr>
          <w:rFonts w:ascii="Arial" w:hAnsi="Arial" w:cs="Arial"/>
          <w:color w:val="auto"/>
          <w:sz w:val="24"/>
          <w:szCs w:val="24"/>
        </w:rPr>
        <w:t xml:space="preserve">(Denscombe, 2010) </w:t>
      </w:r>
      <w:r w:rsidRPr="001C321F">
        <w:rPr>
          <w:rFonts w:ascii="Arial" w:hAnsi="Arial" w:cs="Arial"/>
          <w:color w:val="auto"/>
          <w:sz w:val="24"/>
          <w:szCs w:val="24"/>
        </w:rPr>
        <w:t>meaning the data is gathered during a specific period. Respondents have been given 10 days to respond.  Due to the time restraints of this project longitudinal study is not possible</w:t>
      </w:r>
      <w:r w:rsidR="00222BBF">
        <w:rPr>
          <w:rFonts w:ascii="Arial" w:hAnsi="Arial" w:cs="Arial"/>
          <w:color w:val="auto"/>
          <w:sz w:val="24"/>
          <w:szCs w:val="24"/>
        </w:rPr>
        <w:t xml:space="preserve"> (Jankowicz, 2005)</w:t>
      </w:r>
      <w:r w:rsidRPr="001C321F">
        <w:rPr>
          <w:rFonts w:ascii="Arial" w:hAnsi="Arial" w:cs="Arial"/>
          <w:color w:val="auto"/>
          <w:sz w:val="24"/>
          <w:szCs w:val="24"/>
        </w:rPr>
        <w:t>.</w:t>
      </w:r>
    </w:p>
    <w:p w14:paraId="257A2113" w14:textId="7A4B3F53" w:rsidR="001C321F" w:rsidRPr="00BD5CC8" w:rsidRDefault="00D1180C" w:rsidP="006D743E">
      <w:pPr>
        <w:pStyle w:val="Heading2"/>
        <w:numPr>
          <w:ilvl w:val="2"/>
          <w:numId w:val="17"/>
        </w:numPr>
        <w:spacing w:line="480" w:lineRule="auto"/>
        <w:jc w:val="both"/>
      </w:pPr>
      <w:bookmarkStart w:id="50" w:name="_Toc80694397"/>
      <w:r w:rsidRPr="00BD5CC8">
        <w:t>Limitations</w:t>
      </w:r>
      <w:bookmarkEnd w:id="50"/>
    </w:p>
    <w:p w14:paraId="33C9572D" w14:textId="79DFE6CC" w:rsidR="001C321F" w:rsidRPr="001C321F"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The main limitation to the research is the potential that the number of respondents could be low. This may mean it could be difficult to prove causal relationships</w:t>
      </w:r>
      <w:r>
        <w:rPr>
          <w:rFonts w:ascii="Arial" w:hAnsi="Arial" w:cs="Arial"/>
          <w:color w:val="auto"/>
          <w:sz w:val="24"/>
          <w:szCs w:val="24"/>
        </w:rPr>
        <w:t xml:space="preserve"> (Saunders et al., 2019)</w:t>
      </w:r>
      <w:r w:rsidRPr="001C321F">
        <w:rPr>
          <w:rFonts w:ascii="Arial" w:hAnsi="Arial" w:cs="Arial"/>
          <w:color w:val="auto"/>
          <w:sz w:val="24"/>
          <w:szCs w:val="24"/>
        </w:rPr>
        <w:t xml:space="preserve"> if the pool size is smaller than 35.  This has been mitigated by the survey being shared with the entire workforce along with the covering email or group briefing. The initial email will be followed up with a reminder 1 week after launch and shopfloor respondents will be reminded verbally.  Other disadvantages/limitations to the questionnaire approach are outlined in Table 4.</w:t>
      </w:r>
      <w:r w:rsidR="000F63A8">
        <w:rPr>
          <w:rFonts w:ascii="Arial" w:hAnsi="Arial" w:cs="Arial"/>
          <w:color w:val="auto"/>
          <w:sz w:val="24"/>
          <w:szCs w:val="24"/>
        </w:rPr>
        <w:t xml:space="preserve">  The other limitation or risk to the research is the possibility of souring the relationship between management and the onsite TU rep.  This will be mitigated by a planned meeting before the rollout of the questionnaire where the purpose of the research is explained and to ask for their assistance with the rollout.</w:t>
      </w:r>
    </w:p>
    <w:p w14:paraId="2CEC53AF" w14:textId="368C6732" w:rsidR="000C0A1D" w:rsidRDefault="00D1180C" w:rsidP="006D743E">
      <w:pPr>
        <w:pStyle w:val="Heading2"/>
        <w:numPr>
          <w:ilvl w:val="1"/>
          <w:numId w:val="17"/>
        </w:numPr>
        <w:spacing w:line="480" w:lineRule="auto"/>
        <w:jc w:val="both"/>
      </w:pPr>
      <w:bookmarkStart w:id="51" w:name="_Toc80694398"/>
      <w:r>
        <w:lastRenderedPageBreak/>
        <w:t>Data analysis</w:t>
      </w:r>
      <w:r w:rsidR="00201AB4">
        <w:t xml:space="preserve"> (l</w:t>
      </w:r>
      <w:r w:rsidR="00824E32">
        <w:t>ayer</w:t>
      </w:r>
      <w:r w:rsidR="00201AB4">
        <w:t xml:space="preserve"> 6 of Research Onion)</w:t>
      </w:r>
      <w:bookmarkEnd w:id="51"/>
    </w:p>
    <w:p w14:paraId="7A12C952" w14:textId="04DFF1C2" w:rsidR="000C0A1D" w:rsidRDefault="00D1180C" w:rsidP="006D743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Once the survey has closed online and the post box </w:t>
      </w:r>
      <w:r w:rsidR="00210BD9">
        <w:rPr>
          <w:rFonts w:ascii="Arial" w:hAnsi="Arial" w:cs="Arial"/>
          <w:color w:val="000000" w:themeColor="text1"/>
          <w:sz w:val="24"/>
          <w:szCs w:val="24"/>
        </w:rPr>
        <w:t xml:space="preserve">has been collected </w:t>
      </w:r>
      <w:r>
        <w:rPr>
          <w:rFonts w:ascii="Arial" w:hAnsi="Arial" w:cs="Arial"/>
          <w:color w:val="000000" w:themeColor="text1"/>
          <w:sz w:val="24"/>
          <w:szCs w:val="24"/>
        </w:rPr>
        <w:t>from the shop floor before any analysis can begin the</w:t>
      </w:r>
      <w:r w:rsidR="00DA31DD">
        <w:rPr>
          <w:rFonts w:ascii="Arial" w:hAnsi="Arial" w:cs="Arial"/>
          <w:color w:val="000000" w:themeColor="text1"/>
          <w:sz w:val="24"/>
          <w:szCs w:val="24"/>
        </w:rPr>
        <w:t xml:space="preserve"> paper copies </w:t>
      </w:r>
      <w:r>
        <w:rPr>
          <w:rFonts w:ascii="Arial" w:hAnsi="Arial" w:cs="Arial"/>
          <w:color w:val="000000" w:themeColor="text1"/>
          <w:sz w:val="24"/>
          <w:szCs w:val="24"/>
        </w:rPr>
        <w:t xml:space="preserve">must be added to Microsoft forms.  This will then provide a complete data set for analysis. </w:t>
      </w:r>
      <w:r w:rsidR="00201AB4">
        <w:rPr>
          <w:rFonts w:ascii="Arial" w:hAnsi="Arial" w:cs="Arial"/>
          <w:color w:val="000000" w:themeColor="text1"/>
          <w:sz w:val="24"/>
          <w:szCs w:val="24"/>
        </w:rPr>
        <w:t xml:space="preserve">   </w:t>
      </w:r>
    </w:p>
    <w:p w14:paraId="70A6B0A8" w14:textId="7B1D8D64" w:rsidR="00F17C72" w:rsidRDefault="00D1180C" w:rsidP="00BD5CC8">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Data collected must be quantified or quantifiable and then transferred to quantitative data.  There may be other forms of data that require classification, like text for example, into categories and giving each category a numerical code</w:t>
      </w:r>
      <w:r w:rsidR="004710A1">
        <w:rPr>
          <w:rFonts w:ascii="Arial" w:hAnsi="Arial" w:cs="Arial"/>
          <w:color w:val="000000" w:themeColor="text1"/>
          <w:sz w:val="24"/>
          <w:szCs w:val="24"/>
        </w:rPr>
        <w:t xml:space="preserve"> (Saunders et al., 2019)</w:t>
      </w:r>
      <w:r>
        <w:rPr>
          <w:rFonts w:ascii="Arial" w:hAnsi="Arial" w:cs="Arial"/>
          <w:color w:val="000000" w:themeColor="text1"/>
          <w:sz w:val="24"/>
          <w:szCs w:val="24"/>
        </w:rPr>
        <w:t>.  For this RR, the use of Microsoft forms presents the findings in graph, pie chart format already and also allows export to Excel</w:t>
      </w:r>
      <w:r w:rsidR="00210BD9">
        <w:rPr>
          <w:rFonts w:ascii="Arial" w:hAnsi="Arial" w:cs="Arial"/>
          <w:color w:val="000000" w:themeColor="text1"/>
          <w:sz w:val="24"/>
          <w:szCs w:val="24"/>
        </w:rPr>
        <w:t>.</w:t>
      </w:r>
    </w:p>
    <w:p w14:paraId="37C61EFA" w14:textId="469F3B28" w:rsidR="00F84188" w:rsidRDefault="00D1180C">
      <w:pPr>
        <w:rPr>
          <w:rFonts w:ascii="Arial" w:hAnsi="Arial" w:cs="Arial"/>
          <w:color w:val="000000" w:themeColor="text1"/>
          <w:sz w:val="24"/>
          <w:szCs w:val="24"/>
        </w:rPr>
      </w:pPr>
      <w:r>
        <w:rPr>
          <w:rFonts w:ascii="Arial" w:hAnsi="Arial" w:cs="Arial"/>
          <w:color w:val="000000" w:themeColor="text1"/>
          <w:sz w:val="24"/>
          <w:szCs w:val="24"/>
        </w:rPr>
        <w:br w:type="page"/>
      </w:r>
    </w:p>
    <w:p w14:paraId="65AD3B4E" w14:textId="207B51B2" w:rsidR="00F84188" w:rsidRDefault="00D1180C" w:rsidP="00F84188">
      <w:pPr>
        <w:pStyle w:val="Heading1"/>
        <w:numPr>
          <w:ilvl w:val="0"/>
          <w:numId w:val="17"/>
        </w:numPr>
      </w:pPr>
      <w:bookmarkStart w:id="52" w:name="_Toc80694399"/>
      <w:r>
        <w:lastRenderedPageBreak/>
        <w:t>Results and Analysis</w:t>
      </w:r>
      <w:bookmarkEnd w:id="52"/>
    </w:p>
    <w:p w14:paraId="4A13F180" w14:textId="6D1082B8" w:rsidR="00DA31DD" w:rsidRDefault="00D1180C" w:rsidP="00DA31DD">
      <w:pPr>
        <w:pStyle w:val="Heading2"/>
        <w:numPr>
          <w:ilvl w:val="1"/>
          <w:numId w:val="17"/>
        </w:numPr>
        <w:spacing w:line="480" w:lineRule="auto"/>
      </w:pPr>
      <w:bookmarkStart w:id="53" w:name="_Toc80694400"/>
      <w:r>
        <w:t>Survey response rate</w:t>
      </w:r>
      <w:bookmarkEnd w:id="53"/>
    </w:p>
    <w:p w14:paraId="76A35E6A" w14:textId="62B3B9A4" w:rsidR="00A47EA4" w:rsidRDefault="00D1180C" w:rsidP="000A23A6">
      <w:pPr>
        <w:spacing w:line="480" w:lineRule="auto"/>
        <w:jc w:val="both"/>
        <w:rPr>
          <w:rFonts w:ascii="Arial" w:hAnsi="Arial" w:cs="Arial"/>
          <w:color w:val="auto"/>
          <w:sz w:val="24"/>
          <w:szCs w:val="24"/>
        </w:rPr>
      </w:pPr>
      <w:r w:rsidRPr="00DA31DD">
        <w:rPr>
          <w:rFonts w:ascii="Arial" w:hAnsi="Arial" w:cs="Arial"/>
          <w:color w:val="auto"/>
          <w:sz w:val="24"/>
          <w:szCs w:val="24"/>
        </w:rPr>
        <w:t>The response rate for the survey</w:t>
      </w:r>
      <w:r>
        <w:rPr>
          <w:rFonts w:ascii="Arial" w:hAnsi="Arial" w:cs="Arial"/>
          <w:color w:val="auto"/>
          <w:sz w:val="24"/>
          <w:szCs w:val="24"/>
        </w:rPr>
        <w:t xml:space="preserve"> was</w:t>
      </w:r>
      <w:r w:rsidR="008C40F1">
        <w:rPr>
          <w:rFonts w:ascii="Arial" w:hAnsi="Arial" w:cs="Arial"/>
          <w:color w:val="auto"/>
          <w:sz w:val="24"/>
          <w:szCs w:val="24"/>
        </w:rPr>
        <w:t xml:space="preserve"> 76%.  37 responses were receive</w:t>
      </w:r>
      <w:r w:rsidR="000A23A6">
        <w:rPr>
          <w:rFonts w:ascii="Arial" w:hAnsi="Arial" w:cs="Arial"/>
          <w:color w:val="auto"/>
          <w:sz w:val="24"/>
          <w:szCs w:val="24"/>
        </w:rPr>
        <w:t>d</w:t>
      </w:r>
      <w:r w:rsidR="008C40F1">
        <w:rPr>
          <w:rFonts w:ascii="Arial" w:hAnsi="Arial" w:cs="Arial"/>
          <w:color w:val="auto"/>
          <w:sz w:val="24"/>
          <w:szCs w:val="24"/>
        </w:rPr>
        <w:t xml:space="preserve"> out of 49 possible responses.</w:t>
      </w:r>
      <w:r>
        <w:rPr>
          <w:rFonts w:ascii="Arial" w:hAnsi="Arial" w:cs="Arial"/>
          <w:color w:val="auto"/>
          <w:sz w:val="24"/>
          <w:szCs w:val="24"/>
        </w:rPr>
        <w:t xml:space="preserve">  This could be considered an excellent response rate.  There is no previous survey to compare it to</w:t>
      </w:r>
      <w:r w:rsidR="008C40F1">
        <w:rPr>
          <w:rFonts w:ascii="Arial" w:hAnsi="Arial" w:cs="Arial"/>
          <w:color w:val="auto"/>
          <w:sz w:val="24"/>
          <w:szCs w:val="24"/>
        </w:rPr>
        <w:t xml:space="preserve"> </w:t>
      </w:r>
      <w:r w:rsidR="009613F2">
        <w:rPr>
          <w:rFonts w:ascii="Arial" w:hAnsi="Arial" w:cs="Arial"/>
          <w:color w:val="auto"/>
          <w:sz w:val="24"/>
          <w:szCs w:val="24"/>
        </w:rPr>
        <w:t xml:space="preserve">at VCL </w:t>
      </w:r>
      <w:r w:rsidR="008C40F1">
        <w:rPr>
          <w:rFonts w:ascii="Arial" w:hAnsi="Arial" w:cs="Arial"/>
          <w:color w:val="auto"/>
          <w:sz w:val="24"/>
          <w:szCs w:val="24"/>
        </w:rPr>
        <w:t>but as a general comparison, the ONS</w:t>
      </w:r>
      <w:r w:rsidR="000A23A6">
        <w:rPr>
          <w:rFonts w:ascii="Arial" w:hAnsi="Arial" w:cs="Arial"/>
          <w:color w:val="auto"/>
          <w:sz w:val="24"/>
          <w:szCs w:val="24"/>
        </w:rPr>
        <w:t xml:space="preserve"> suggests that response rates typically range from 50-60%</w:t>
      </w:r>
      <w:r w:rsidR="00207A50">
        <w:rPr>
          <w:rFonts w:ascii="Arial" w:hAnsi="Arial" w:cs="Arial"/>
          <w:color w:val="auto"/>
          <w:sz w:val="24"/>
          <w:szCs w:val="24"/>
        </w:rPr>
        <w:t xml:space="preserve"> </w:t>
      </w:r>
      <w:r w:rsidR="000A23A6">
        <w:rPr>
          <w:rFonts w:ascii="Arial" w:hAnsi="Arial" w:cs="Arial"/>
          <w:color w:val="auto"/>
          <w:sz w:val="24"/>
          <w:szCs w:val="24"/>
        </w:rPr>
        <w:t>(ONS, 2020).</w:t>
      </w:r>
      <w:r w:rsidR="00207A50">
        <w:rPr>
          <w:rFonts w:ascii="Arial" w:hAnsi="Arial" w:cs="Arial"/>
          <w:color w:val="auto"/>
          <w:sz w:val="24"/>
          <w:szCs w:val="24"/>
        </w:rPr>
        <w:t xml:space="preserve">  </w:t>
      </w:r>
    </w:p>
    <w:p w14:paraId="3D2CDA68" w14:textId="0FDD4F99" w:rsidR="00F40164" w:rsidRDefault="00D1180C" w:rsidP="00F40164">
      <w:pPr>
        <w:pStyle w:val="Caption"/>
        <w:keepNext/>
      </w:pPr>
      <w:bookmarkStart w:id="54" w:name="_Toc80695216"/>
      <w:r>
        <w:t xml:space="preserve">Figure </w:t>
      </w:r>
      <w:fldSimple w:instr=" SEQ Figure \* ARABIC ">
        <w:r w:rsidR="00C4072B">
          <w:rPr>
            <w:noProof/>
          </w:rPr>
          <w:t>4</w:t>
        </w:r>
      </w:fldSimple>
      <w:r>
        <w:t>: Respondents by department</w:t>
      </w:r>
      <w:bookmarkEnd w:id="54"/>
    </w:p>
    <w:p w14:paraId="1175042F" w14:textId="5BA2ECEF" w:rsidR="00291CF2" w:rsidRDefault="00D1180C" w:rsidP="00F40164">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4584700" cy="275590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8"/>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14:paraId="0598E987" w14:textId="77777777" w:rsidR="003E560D" w:rsidRDefault="00D1180C" w:rsidP="003E560D">
      <w:pPr>
        <w:spacing w:line="480" w:lineRule="auto"/>
        <w:jc w:val="both"/>
        <w:rPr>
          <w:rFonts w:ascii="Arial" w:hAnsi="Arial" w:cs="Arial"/>
          <w:color w:val="auto"/>
          <w:sz w:val="24"/>
          <w:szCs w:val="24"/>
        </w:rPr>
      </w:pPr>
      <w:r>
        <w:rPr>
          <w:rFonts w:ascii="Arial" w:hAnsi="Arial" w:cs="Arial"/>
          <w:color w:val="auto"/>
          <w:sz w:val="24"/>
          <w:szCs w:val="24"/>
        </w:rPr>
        <w:t>The split between the population of shopfloor and office-based respondents is demonstrated below.  No further breakdown of department etc. has been carried out to protect the anonymity of the respondents.</w:t>
      </w:r>
    </w:p>
    <w:p w14:paraId="14686FE2" w14:textId="77777777" w:rsidR="003E560D" w:rsidRDefault="003E560D" w:rsidP="00F40164">
      <w:pPr>
        <w:spacing w:line="480" w:lineRule="auto"/>
        <w:jc w:val="center"/>
        <w:rPr>
          <w:rFonts w:ascii="Arial" w:hAnsi="Arial" w:cs="Arial"/>
          <w:color w:val="auto"/>
          <w:sz w:val="24"/>
          <w:szCs w:val="24"/>
        </w:rPr>
      </w:pPr>
    </w:p>
    <w:p w14:paraId="4C36568B" w14:textId="77777777" w:rsidR="003E560D" w:rsidRDefault="003E560D" w:rsidP="00F40164">
      <w:pPr>
        <w:spacing w:line="480" w:lineRule="auto"/>
        <w:jc w:val="center"/>
        <w:rPr>
          <w:rFonts w:ascii="Arial" w:hAnsi="Arial" w:cs="Arial"/>
          <w:color w:val="auto"/>
          <w:sz w:val="24"/>
          <w:szCs w:val="24"/>
        </w:rPr>
      </w:pPr>
    </w:p>
    <w:p w14:paraId="33A7C268" w14:textId="42AB6BEF" w:rsidR="00223B5C" w:rsidRDefault="00D1180C" w:rsidP="00223B5C">
      <w:pPr>
        <w:pStyle w:val="Heading2"/>
        <w:numPr>
          <w:ilvl w:val="1"/>
          <w:numId w:val="17"/>
        </w:numPr>
        <w:spacing w:line="480" w:lineRule="auto"/>
      </w:pPr>
      <w:bookmarkStart w:id="55" w:name="_Toc80694401"/>
      <w:r>
        <w:lastRenderedPageBreak/>
        <w:t>Detailed</w:t>
      </w:r>
      <w:r w:rsidR="009613F2">
        <w:t xml:space="preserve"> results</w:t>
      </w:r>
      <w:r>
        <w:t xml:space="preserve"> analysis</w:t>
      </w:r>
      <w:bookmarkEnd w:id="55"/>
    </w:p>
    <w:p w14:paraId="56657226" w14:textId="5EBABCD3" w:rsidR="00A47EA4" w:rsidRDefault="00D1180C" w:rsidP="000A23A6">
      <w:pPr>
        <w:spacing w:line="480" w:lineRule="auto"/>
        <w:jc w:val="both"/>
        <w:rPr>
          <w:rFonts w:ascii="Arial" w:hAnsi="Arial" w:cs="Arial"/>
          <w:color w:val="auto"/>
          <w:sz w:val="24"/>
          <w:szCs w:val="24"/>
        </w:rPr>
      </w:pPr>
      <w:r>
        <w:rPr>
          <w:rFonts w:ascii="Arial" w:hAnsi="Arial" w:cs="Arial"/>
          <w:color w:val="auto"/>
          <w:sz w:val="24"/>
          <w:szCs w:val="24"/>
        </w:rPr>
        <w:t xml:space="preserve">The results will now be analysed against the key findings of the literature review </w:t>
      </w:r>
      <w:r w:rsidR="00527651">
        <w:rPr>
          <w:rFonts w:ascii="Arial" w:hAnsi="Arial" w:cs="Arial"/>
          <w:color w:val="auto"/>
          <w:sz w:val="24"/>
          <w:szCs w:val="24"/>
        </w:rPr>
        <w:t xml:space="preserve">(as outlined in chapter 2.6 above) </w:t>
      </w:r>
      <w:r>
        <w:rPr>
          <w:rFonts w:ascii="Arial" w:hAnsi="Arial" w:cs="Arial"/>
          <w:color w:val="auto"/>
          <w:sz w:val="24"/>
          <w:szCs w:val="24"/>
        </w:rPr>
        <w:t>which have been grouped into themes for ease</w:t>
      </w:r>
      <w:r w:rsidR="005F5067">
        <w:rPr>
          <w:rFonts w:ascii="Arial" w:hAnsi="Arial" w:cs="Arial"/>
          <w:color w:val="auto"/>
          <w:sz w:val="24"/>
          <w:szCs w:val="24"/>
        </w:rPr>
        <w:t>.</w:t>
      </w:r>
    </w:p>
    <w:p w14:paraId="2FDD6433" w14:textId="17625317" w:rsidR="00223B5C" w:rsidRDefault="00D1180C" w:rsidP="00223B5C">
      <w:pPr>
        <w:pStyle w:val="Heading2"/>
        <w:numPr>
          <w:ilvl w:val="2"/>
          <w:numId w:val="17"/>
        </w:numPr>
        <w:spacing w:line="480" w:lineRule="auto"/>
      </w:pPr>
      <w:bookmarkStart w:id="56" w:name="_Toc80694402"/>
      <w:bookmarkStart w:id="57" w:name="_Hlk79919321"/>
      <w:r>
        <w:t>Length of service and satisfaction</w:t>
      </w:r>
      <w:bookmarkEnd w:id="56"/>
    </w:p>
    <w:p w14:paraId="002076F1" w14:textId="4570FB90" w:rsidR="00F40164" w:rsidRDefault="00D1180C" w:rsidP="00F40164">
      <w:pPr>
        <w:pStyle w:val="Caption"/>
        <w:rPr>
          <w:rFonts w:ascii="Arial" w:hAnsi="Arial" w:cs="Arial"/>
          <w:color w:val="0D0D0D" w:themeColor="text1" w:themeTint="F2"/>
          <w:sz w:val="24"/>
          <w:szCs w:val="24"/>
        </w:rPr>
      </w:pPr>
      <w:bookmarkStart w:id="58" w:name="_Toc80695217"/>
      <w:bookmarkEnd w:id="57"/>
      <w:r>
        <w:t xml:space="preserve">Figure </w:t>
      </w:r>
      <w:fldSimple w:instr=" SEQ Figure \* ARABIC ">
        <w:r w:rsidR="00C4072B">
          <w:rPr>
            <w:noProof/>
          </w:rPr>
          <w:t>5</w:t>
        </w:r>
      </w:fldSimple>
      <w:r>
        <w:t>: Overall Employee Satisfaction</w:t>
      </w:r>
      <w:bookmarkEnd w:id="58"/>
    </w:p>
    <w:p w14:paraId="5A503F0A" w14:textId="20E78383" w:rsidR="00F53B15" w:rsidRDefault="00D1180C" w:rsidP="00F53B1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extent cx="4578350" cy="2755900"/>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578350" cy="2755900"/>
                    </a:xfrm>
                    <a:prstGeom prst="rect">
                      <a:avLst/>
                    </a:prstGeom>
                    <a:noFill/>
                  </pic:spPr>
                </pic:pic>
              </a:graphicData>
            </a:graphic>
          </wp:inline>
        </w:drawing>
      </w:r>
    </w:p>
    <w:p w14:paraId="1465FFE0" w14:textId="4673B657" w:rsidR="003E560D" w:rsidRDefault="00D1180C" w:rsidP="00223B5C">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Looking at the overall satisfaction of the workforce at VCL the results are</w:t>
      </w:r>
      <w:r w:rsidR="00F30809">
        <w:rPr>
          <w:rFonts w:ascii="Arial" w:hAnsi="Arial" w:cs="Arial"/>
          <w:color w:val="0D0D0D" w:themeColor="text1" w:themeTint="F2"/>
          <w:sz w:val="24"/>
          <w:szCs w:val="24"/>
        </w:rPr>
        <w:t xml:space="preserve"> encouraging</w:t>
      </w:r>
      <w:r>
        <w:rPr>
          <w:rFonts w:ascii="Arial" w:hAnsi="Arial" w:cs="Arial"/>
          <w:color w:val="0D0D0D" w:themeColor="text1" w:themeTint="F2"/>
          <w:sz w:val="24"/>
          <w:szCs w:val="24"/>
        </w:rPr>
        <w:t xml:space="preserve"> with 90% of the workforce either very satisfied or satisfied.</w:t>
      </w:r>
    </w:p>
    <w:p w14:paraId="1B7AFA3D" w14:textId="77777777" w:rsidR="00E55750" w:rsidRDefault="00D1180C">
      <w:pPr>
        <w:rPr>
          <w:i/>
          <w:iCs/>
          <w:color w:val="4E5B6F" w:themeColor="text2"/>
          <w:szCs w:val="18"/>
        </w:rPr>
      </w:pPr>
      <w:r>
        <w:br w:type="page"/>
      </w:r>
    </w:p>
    <w:p w14:paraId="1FB9B009" w14:textId="5C48359C" w:rsidR="00F40164" w:rsidRDefault="00D1180C" w:rsidP="00F40164">
      <w:pPr>
        <w:pStyle w:val="Caption"/>
        <w:rPr>
          <w:rFonts w:ascii="Arial" w:hAnsi="Arial" w:cs="Arial"/>
          <w:color w:val="0D0D0D" w:themeColor="text1" w:themeTint="F2"/>
          <w:sz w:val="24"/>
          <w:szCs w:val="24"/>
        </w:rPr>
      </w:pPr>
      <w:bookmarkStart w:id="59" w:name="_Toc80695218"/>
      <w:r>
        <w:lastRenderedPageBreak/>
        <w:t xml:space="preserve">Figure </w:t>
      </w:r>
      <w:fldSimple w:instr=" SEQ Figure \* ARABIC ">
        <w:r w:rsidR="00C4072B">
          <w:rPr>
            <w:noProof/>
          </w:rPr>
          <w:t>6</w:t>
        </w:r>
      </w:fldSimple>
      <w:r>
        <w:t>: Length of Service and Employee Satisfaction</w:t>
      </w:r>
      <w:bookmarkEnd w:id="59"/>
    </w:p>
    <w:p w14:paraId="3F106AC9" w14:textId="21BBEE78" w:rsidR="00223B5C" w:rsidRDefault="00D1180C" w:rsidP="00D416B1">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5497200" cy="3837600"/>
            <wp:effectExtent l="0" t="0" r="825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29"/>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497200" cy="3837600"/>
                    </a:xfrm>
                    <a:prstGeom prst="rect">
                      <a:avLst/>
                    </a:prstGeom>
                    <a:noFill/>
                  </pic:spPr>
                </pic:pic>
              </a:graphicData>
            </a:graphic>
          </wp:inline>
        </w:drawing>
      </w:r>
    </w:p>
    <w:p w14:paraId="5216A254" w14:textId="1D8564CC" w:rsidR="003E560D" w:rsidRDefault="00D1180C" w:rsidP="003E560D">
      <w:pPr>
        <w:spacing w:line="480" w:lineRule="auto"/>
        <w:jc w:val="both"/>
        <w:rPr>
          <w:i/>
          <w:iCs/>
          <w:color w:val="4E5B6F" w:themeColor="text2"/>
          <w:szCs w:val="18"/>
        </w:rPr>
      </w:pPr>
      <w:r>
        <w:rPr>
          <w:rFonts w:ascii="Arial" w:hAnsi="Arial" w:cs="Arial"/>
          <w:color w:val="0D0D0D" w:themeColor="text1" w:themeTint="F2"/>
          <w:sz w:val="24"/>
          <w:szCs w:val="24"/>
        </w:rPr>
        <w:t>When considering the cross-section of respondents and the length of service against satisfaction levels the data seems to support the belief that increased length of service means improved satisfaction.  This is indicated by the 11 out of 13 respondents with more than 15 years' service all stating that they are either satisfied or very satisfied.  The slight deviation from this is that the 2 respondents who stated they are very dissatisfied are also in this group.  However, due to this frequency being low, the tendency towards overall satisfaction</w:t>
      </w:r>
      <w:r w:rsidR="00FE4811">
        <w:rPr>
          <w:rFonts w:ascii="Arial" w:hAnsi="Arial" w:cs="Arial"/>
          <w:color w:val="0D0D0D" w:themeColor="text1" w:themeTint="F2"/>
          <w:sz w:val="24"/>
          <w:szCs w:val="24"/>
        </w:rPr>
        <w:t xml:space="preserve"> could be considered as</w:t>
      </w:r>
      <w:r>
        <w:rPr>
          <w:rFonts w:ascii="Arial" w:hAnsi="Arial" w:cs="Arial"/>
          <w:color w:val="0D0D0D" w:themeColor="text1" w:themeTint="F2"/>
          <w:sz w:val="24"/>
          <w:szCs w:val="24"/>
        </w:rPr>
        <w:t xml:space="preserve"> </w:t>
      </w:r>
      <w:r w:rsidR="00140B65">
        <w:rPr>
          <w:rFonts w:ascii="Arial" w:hAnsi="Arial" w:cs="Arial"/>
          <w:color w:val="0D0D0D" w:themeColor="text1" w:themeTint="F2"/>
          <w:sz w:val="24"/>
          <w:szCs w:val="24"/>
        </w:rPr>
        <w:t xml:space="preserve">largely </w:t>
      </w:r>
      <w:r>
        <w:rPr>
          <w:rFonts w:ascii="Arial" w:hAnsi="Arial" w:cs="Arial"/>
          <w:color w:val="0D0D0D" w:themeColor="text1" w:themeTint="F2"/>
          <w:sz w:val="24"/>
          <w:szCs w:val="24"/>
        </w:rPr>
        <w:t>unaffected</w:t>
      </w:r>
      <w:r w:rsidR="00FE4811">
        <w:rPr>
          <w:rFonts w:ascii="Arial" w:hAnsi="Arial" w:cs="Arial"/>
          <w:color w:val="0D0D0D" w:themeColor="text1" w:themeTint="F2"/>
          <w:sz w:val="24"/>
          <w:szCs w:val="24"/>
        </w:rPr>
        <w:t xml:space="preserve"> (Saunders et al, 20</w:t>
      </w:r>
      <w:r w:rsidR="002026B4">
        <w:rPr>
          <w:rFonts w:ascii="Arial" w:hAnsi="Arial" w:cs="Arial"/>
          <w:color w:val="0D0D0D" w:themeColor="text1" w:themeTint="F2"/>
          <w:sz w:val="24"/>
          <w:szCs w:val="24"/>
        </w:rPr>
        <w:t>19</w:t>
      </w:r>
      <w:r w:rsidR="00FE4811">
        <w:rPr>
          <w:rFonts w:ascii="Arial" w:hAnsi="Arial" w:cs="Arial"/>
          <w:color w:val="0D0D0D" w:themeColor="text1" w:themeTint="F2"/>
          <w:sz w:val="24"/>
          <w:szCs w:val="24"/>
        </w:rPr>
        <w:t>)</w:t>
      </w:r>
      <w:r w:rsidR="002026B4">
        <w:rPr>
          <w:rFonts w:ascii="Arial" w:hAnsi="Arial" w:cs="Arial"/>
          <w:color w:val="0D0D0D" w:themeColor="text1" w:themeTint="F2"/>
          <w:sz w:val="24"/>
          <w:szCs w:val="24"/>
        </w:rPr>
        <w:t>.</w:t>
      </w:r>
    </w:p>
    <w:p w14:paraId="41B83002" w14:textId="77777777" w:rsidR="003E560D" w:rsidRPr="00DA31DD" w:rsidRDefault="003E560D" w:rsidP="00D416B1">
      <w:pPr>
        <w:spacing w:line="480" w:lineRule="auto"/>
        <w:jc w:val="center"/>
        <w:rPr>
          <w:rFonts w:ascii="Arial" w:hAnsi="Arial" w:cs="Arial"/>
          <w:color w:val="auto"/>
          <w:sz w:val="24"/>
          <w:szCs w:val="24"/>
        </w:rPr>
      </w:pPr>
    </w:p>
    <w:p w14:paraId="395621A5" w14:textId="61AA8A07" w:rsidR="00F53B15" w:rsidRDefault="00D1180C" w:rsidP="00F53B15">
      <w:pPr>
        <w:pStyle w:val="Heading2"/>
        <w:numPr>
          <w:ilvl w:val="2"/>
          <w:numId w:val="17"/>
        </w:numPr>
        <w:spacing w:line="480" w:lineRule="auto"/>
      </w:pPr>
      <w:bookmarkStart w:id="60" w:name="_Toc80694403"/>
      <w:r>
        <w:lastRenderedPageBreak/>
        <w:t>Preferred voice mechanisms</w:t>
      </w:r>
      <w:bookmarkEnd w:id="60"/>
    </w:p>
    <w:p w14:paraId="667E0BE7" w14:textId="5FA61C42" w:rsidR="00B42378" w:rsidRPr="00B42378" w:rsidRDefault="00D1180C" w:rsidP="00E55750">
      <w:pPr>
        <w:pStyle w:val="Heading4"/>
        <w:numPr>
          <w:ilvl w:val="3"/>
          <w:numId w:val="17"/>
        </w:numPr>
        <w:spacing w:line="480" w:lineRule="auto"/>
      </w:pPr>
      <w:r w:rsidRPr="00B42378">
        <w:t>IMPORTANCE OF THE MANAGER</w:t>
      </w:r>
    </w:p>
    <w:p w14:paraId="0CC200D6" w14:textId="2176A5B7" w:rsidR="00F40164" w:rsidRDefault="00D1180C" w:rsidP="00F40164">
      <w:pPr>
        <w:pStyle w:val="Caption"/>
        <w:rPr>
          <w:rFonts w:ascii="Arial" w:hAnsi="Arial" w:cs="Arial"/>
          <w:color w:val="0D0D0D" w:themeColor="text1" w:themeTint="F2"/>
          <w:sz w:val="24"/>
          <w:szCs w:val="24"/>
        </w:rPr>
      </w:pPr>
      <w:bookmarkStart w:id="61" w:name="_Toc80695219"/>
      <w:r>
        <w:t xml:space="preserve">Figure </w:t>
      </w:r>
      <w:fldSimple w:instr=" SEQ Figure \* ARABIC ">
        <w:r w:rsidR="00C4072B">
          <w:rPr>
            <w:noProof/>
          </w:rPr>
          <w:t>7</w:t>
        </w:r>
      </w:fldSimple>
      <w:r>
        <w:t>: Preferred mechanisms of voice</w:t>
      </w:r>
      <w:bookmarkEnd w:id="61"/>
    </w:p>
    <w:p w14:paraId="1F0B1A35" w14:textId="3AE790A4" w:rsidR="00324355" w:rsidRPr="00324355" w:rsidRDefault="00D1180C" w:rsidP="0032435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extent cx="4586400" cy="2757600"/>
            <wp:effectExtent l="0" t="0" r="508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8"/>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586400" cy="2757600"/>
                    </a:xfrm>
                    <a:prstGeom prst="rect">
                      <a:avLst/>
                    </a:prstGeom>
                    <a:noFill/>
                  </pic:spPr>
                </pic:pic>
              </a:graphicData>
            </a:graphic>
          </wp:inline>
        </w:drawing>
      </w:r>
    </w:p>
    <w:p w14:paraId="79517496" w14:textId="60AE8E0A" w:rsidR="00E55750" w:rsidRDefault="00D1180C" w:rsidP="00B42378">
      <w:pPr>
        <w:spacing w:line="480" w:lineRule="auto"/>
        <w:jc w:val="both"/>
        <w:rPr>
          <w:rFonts w:ascii="Arial" w:hAnsi="Arial" w:cs="Arial"/>
          <w:color w:val="0D0D0D" w:themeColor="text1" w:themeTint="F2"/>
          <w:sz w:val="24"/>
          <w:szCs w:val="24"/>
        </w:rPr>
      </w:pPr>
      <w:r w:rsidRPr="00324355">
        <w:rPr>
          <w:rFonts w:ascii="Arial" w:hAnsi="Arial" w:cs="Arial"/>
          <w:color w:val="0D0D0D" w:themeColor="text1" w:themeTint="F2"/>
          <w:sz w:val="24"/>
          <w:szCs w:val="24"/>
        </w:rPr>
        <w:t>Analysi</w:t>
      </w:r>
      <w:r>
        <w:rPr>
          <w:rFonts w:ascii="Arial" w:hAnsi="Arial" w:cs="Arial"/>
          <w:color w:val="0D0D0D" w:themeColor="text1" w:themeTint="F2"/>
          <w:sz w:val="24"/>
          <w:szCs w:val="24"/>
        </w:rPr>
        <w:t xml:space="preserve">s of questions 4 and 5 of the questionnaire indicate that the most preferred mechanism of </w:t>
      </w:r>
      <w:r w:rsidR="006402F0">
        <w:rPr>
          <w:rFonts w:ascii="Arial" w:hAnsi="Arial" w:cs="Arial"/>
          <w:color w:val="0D0D0D" w:themeColor="text1" w:themeTint="F2"/>
          <w:sz w:val="24"/>
          <w:szCs w:val="24"/>
        </w:rPr>
        <w:t>EV</w:t>
      </w:r>
      <w:r>
        <w:rPr>
          <w:rFonts w:ascii="Arial" w:hAnsi="Arial" w:cs="Arial"/>
          <w:color w:val="0D0D0D" w:themeColor="text1" w:themeTint="F2"/>
          <w:sz w:val="24"/>
          <w:szCs w:val="24"/>
        </w:rPr>
        <w:t xml:space="preserve"> is manager communication.  Talking to their manager is the clear favourite mechanism for employees when they have a problem (33 respondents) or if they have a suggestion they would like to put forward (31).</w:t>
      </w:r>
    </w:p>
    <w:p w14:paraId="5814736B" w14:textId="44661BEA" w:rsidR="00F40164"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Interestingly, despite VCL being a unionised organisation and 15 respondents being Union members, o</w:t>
      </w:r>
      <w:r w:rsidR="00B42378">
        <w:rPr>
          <w:rFonts w:ascii="Arial" w:hAnsi="Arial" w:cs="Arial"/>
          <w:color w:val="0D0D0D" w:themeColor="text1" w:themeTint="F2"/>
          <w:sz w:val="24"/>
          <w:szCs w:val="24"/>
        </w:rPr>
        <w:t xml:space="preserve">nly 8 respondents stated that they would report a problem to their union representative and 0 stated that they would inform them of a suggestion.  </w:t>
      </w:r>
      <w:r>
        <w:rPr>
          <w:rFonts w:ascii="Arial" w:hAnsi="Arial" w:cs="Arial"/>
          <w:color w:val="0D0D0D" w:themeColor="text1" w:themeTint="F2"/>
          <w:sz w:val="24"/>
          <w:szCs w:val="24"/>
        </w:rPr>
        <w:t>This is unexpected as historically</w:t>
      </w:r>
      <w:r w:rsidR="00E41D6E">
        <w:rPr>
          <w:rFonts w:ascii="Arial" w:hAnsi="Arial" w:cs="Arial"/>
          <w:color w:val="0D0D0D" w:themeColor="text1" w:themeTint="F2"/>
          <w:sz w:val="24"/>
          <w:szCs w:val="24"/>
        </w:rPr>
        <w:t xml:space="preserve">, and currently, </w:t>
      </w:r>
      <w:r>
        <w:rPr>
          <w:rFonts w:ascii="Arial" w:hAnsi="Arial" w:cs="Arial"/>
          <w:color w:val="0D0D0D" w:themeColor="text1" w:themeTint="F2"/>
          <w:sz w:val="24"/>
          <w:szCs w:val="24"/>
        </w:rPr>
        <w:t>if an employee ha</w:t>
      </w:r>
      <w:r w:rsidR="00E41D6E">
        <w:rPr>
          <w:rFonts w:ascii="Arial" w:hAnsi="Arial" w:cs="Arial"/>
          <w:color w:val="0D0D0D" w:themeColor="text1" w:themeTint="F2"/>
          <w:sz w:val="24"/>
          <w:szCs w:val="24"/>
        </w:rPr>
        <w:t>s</w:t>
      </w:r>
      <w:r>
        <w:rPr>
          <w:rFonts w:ascii="Arial" w:hAnsi="Arial" w:cs="Arial"/>
          <w:color w:val="0D0D0D" w:themeColor="text1" w:themeTint="F2"/>
          <w:sz w:val="24"/>
          <w:szCs w:val="24"/>
        </w:rPr>
        <w:t xml:space="preserve"> an issue, and that employee </w:t>
      </w:r>
      <w:r w:rsidR="00E41D6E">
        <w:rPr>
          <w:rFonts w:ascii="Arial" w:hAnsi="Arial" w:cs="Arial"/>
          <w:color w:val="0D0D0D" w:themeColor="text1" w:themeTint="F2"/>
          <w:sz w:val="24"/>
          <w:szCs w:val="24"/>
        </w:rPr>
        <w:t>i</w:t>
      </w:r>
      <w:r>
        <w:rPr>
          <w:rFonts w:ascii="Arial" w:hAnsi="Arial" w:cs="Arial"/>
          <w:color w:val="0D0D0D" w:themeColor="text1" w:themeTint="F2"/>
          <w:sz w:val="24"/>
          <w:szCs w:val="24"/>
        </w:rPr>
        <w:t>s a union member</w:t>
      </w:r>
      <w:r w:rsidR="009613F2">
        <w:rPr>
          <w:rFonts w:ascii="Arial" w:hAnsi="Arial" w:cs="Arial"/>
          <w:color w:val="0D0D0D" w:themeColor="text1" w:themeTint="F2"/>
          <w:sz w:val="24"/>
          <w:szCs w:val="24"/>
        </w:rPr>
        <w:t>,</w:t>
      </w:r>
      <w:r>
        <w:rPr>
          <w:rFonts w:ascii="Arial" w:hAnsi="Arial" w:cs="Arial"/>
          <w:color w:val="0D0D0D" w:themeColor="text1" w:themeTint="F2"/>
          <w:sz w:val="24"/>
          <w:szCs w:val="24"/>
        </w:rPr>
        <w:t xml:space="preserve"> they almost certainly would raise it with the onsite TU representative.  This has been demonstrated on several occasions over the past 2/3 years where the onsite TU </w:t>
      </w:r>
      <w:r w:rsidR="009613F2">
        <w:rPr>
          <w:rFonts w:ascii="Arial" w:hAnsi="Arial" w:cs="Arial"/>
          <w:color w:val="0D0D0D" w:themeColor="text1" w:themeTint="F2"/>
          <w:sz w:val="24"/>
          <w:szCs w:val="24"/>
        </w:rPr>
        <w:t xml:space="preserve">representative has been </w:t>
      </w:r>
      <w:r w:rsidR="009613F2">
        <w:rPr>
          <w:rFonts w:ascii="Arial" w:hAnsi="Arial" w:cs="Arial"/>
          <w:color w:val="0D0D0D" w:themeColor="text1" w:themeTint="F2"/>
          <w:sz w:val="24"/>
          <w:szCs w:val="24"/>
        </w:rPr>
        <w:lastRenderedPageBreak/>
        <w:t>present at grievances, disciplinaries etc</w:t>
      </w:r>
      <w:r>
        <w:rPr>
          <w:rFonts w:ascii="Arial" w:hAnsi="Arial" w:cs="Arial"/>
          <w:color w:val="0D0D0D" w:themeColor="text1" w:themeTint="F2"/>
          <w:sz w:val="24"/>
          <w:szCs w:val="24"/>
        </w:rPr>
        <w:t>.</w:t>
      </w:r>
      <w:r w:rsidR="009613F2">
        <w:rPr>
          <w:rFonts w:ascii="Arial" w:hAnsi="Arial" w:cs="Arial"/>
          <w:color w:val="0D0D0D" w:themeColor="text1" w:themeTint="F2"/>
          <w:sz w:val="24"/>
          <w:szCs w:val="24"/>
        </w:rPr>
        <w:t xml:space="preserve"> </w:t>
      </w:r>
      <w:r w:rsidR="00291CF2">
        <w:rPr>
          <w:rFonts w:ascii="Arial" w:hAnsi="Arial" w:cs="Arial"/>
          <w:color w:val="0D0D0D" w:themeColor="text1" w:themeTint="F2"/>
          <w:sz w:val="24"/>
          <w:szCs w:val="24"/>
        </w:rPr>
        <w:t xml:space="preserve">The split between the shop floor and office union members has not been </w:t>
      </w:r>
      <w:r w:rsidR="009613F2">
        <w:rPr>
          <w:rFonts w:ascii="Arial" w:hAnsi="Arial" w:cs="Arial"/>
          <w:color w:val="0D0D0D" w:themeColor="text1" w:themeTint="F2"/>
          <w:sz w:val="24"/>
          <w:szCs w:val="24"/>
        </w:rPr>
        <w:t>broken down</w:t>
      </w:r>
      <w:r w:rsidR="00291CF2">
        <w:rPr>
          <w:rFonts w:ascii="Arial" w:hAnsi="Arial" w:cs="Arial"/>
          <w:color w:val="0D0D0D" w:themeColor="text1" w:themeTint="F2"/>
          <w:sz w:val="24"/>
          <w:szCs w:val="24"/>
        </w:rPr>
        <w:t xml:space="preserve"> as this could potentially allow the identification of employees, particularly office-based union members where the number </w:t>
      </w:r>
      <w:r w:rsidR="009613F2">
        <w:rPr>
          <w:rFonts w:ascii="Arial" w:hAnsi="Arial" w:cs="Arial"/>
          <w:color w:val="0D0D0D" w:themeColor="text1" w:themeTint="F2"/>
          <w:sz w:val="24"/>
          <w:szCs w:val="24"/>
        </w:rPr>
        <w:t xml:space="preserve">of members </w:t>
      </w:r>
      <w:r w:rsidR="00291CF2">
        <w:rPr>
          <w:rFonts w:ascii="Arial" w:hAnsi="Arial" w:cs="Arial"/>
          <w:color w:val="0D0D0D" w:themeColor="text1" w:themeTint="F2"/>
          <w:sz w:val="24"/>
          <w:szCs w:val="24"/>
        </w:rPr>
        <w:t>is low.</w:t>
      </w:r>
    </w:p>
    <w:p w14:paraId="472C03D8" w14:textId="05D7D4C7" w:rsidR="00F40164" w:rsidRDefault="00D1180C" w:rsidP="00F40164">
      <w:pPr>
        <w:pStyle w:val="Caption"/>
        <w:rPr>
          <w:rFonts w:ascii="Arial" w:hAnsi="Arial" w:cs="Arial"/>
          <w:color w:val="0D0D0D" w:themeColor="text1" w:themeTint="F2"/>
          <w:sz w:val="24"/>
          <w:szCs w:val="24"/>
        </w:rPr>
      </w:pPr>
      <w:bookmarkStart w:id="62" w:name="_Toc80695220"/>
      <w:r>
        <w:t xml:space="preserve">Figure </w:t>
      </w:r>
      <w:fldSimple w:instr=" SEQ Figure \* ARABIC ">
        <w:r w:rsidR="00C4072B">
          <w:rPr>
            <w:noProof/>
          </w:rPr>
          <w:t>8</w:t>
        </w:r>
      </w:fldSimple>
      <w:r>
        <w:t>:</w:t>
      </w:r>
      <w:r w:rsidR="008B5A95">
        <w:t xml:space="preserve"> </w:t>
      </w:r>
      <w:r>
        <w:t>GMB union membership among respondents at VCL</w:t>
      </w:r>
      <w:bookmarkEnd w:id="62"/>
    </w:p>
    <w:p w14:paraId="5AAC7D68" w14:textId="17874E1E" w:rsidR="005F1804" w:rsidRDefault="00D1180C" w:rsidP="005F1804">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extent cx="4528800" cy="2721600"/>
            <wp:effectExtent l="0" t="0" r="5715"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7"/>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528800" cy="2721600"/>
                    </a:xfrm>
                    <a:prstGeom prst="rect">
                      <a:avLst/>
                    </a:prstGeom>
                    <a:noFill/>
                  </pic:spPr>
                </pic:pic>
              </a:graphicData>
            </a:graphic>
          </wp:inline>
        </w:drawing>
      </w:r>
    </w:p>
    <w:p w14:paraId="311AAE0A" w14:textId="336F2153" w:rsidR="00816F9B" w:rsidRDefault="00D1180C" w:rsidP="005F1804">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Zero employees stated they would tell “no-one” if they had either a problem or a suggestion which is very encouraging for VCL and suggests employees feel empowered to express themselves via one of the channels of voice available to them.</w:t>
      </w:r>
      <w:r w:rsidR="00E55750">
        <w:rPr>
          <w:rFonts w:ascii="Arial" w:hAnsi="Arial" w:cs="Arial"/>
          <w:color w:val="0D0D0D" w:themeColor="text1" w:themeTint="F2"/>
          <w:sz w:val="24"/>
          <w:szCs w:val="24"/>
        </w:rPr>
        <w:t xml:space="preserve">  If voice was oppressed at VCL, it would be reasonable to expect the most popular channels of voice to be “union representative” and “no-one”. </w:t>
      </w:r>
    </w:p>
    <w:p w14:paraId="4A8314BE" w14:textId="21BFA327" w:rsidR="00F40164" w:rsidRDefault="00D1180C">
      <w:pPr>
        <w:rPr>
          <w:rFonts w:ascii="Arial" w:hAnsi="Arial" w:cs="Arial"/>
          <w:color w:val="0D0D0D" w:themeColor="text1" w:themeTint="F2"/>
          <w:sz w:val="24"/>
          <w:szCs w:val="24"/>
        </w:rPr>
      </w:pPr>
      <w:r>
        <w:rPr>
          <w:rFonts w:ascii="Arial" w:hAnsi="Arial" w:cs="Arial"/>
          <w:color w:val="0D0D0D" w:themeColor="text1" w:themeTint="F2"/>
          <w:sz w:val="24"/>
          <w:szCs w:val="24"/>
        </w:rPr>
        <w:br w:type="page"/>
      </w:r>
    </w:p>
    <w:p w14:paraId="509EADEE" w14:textId="3DFFBDBD" w:rsidR="00F40164" w:rsidRDefault="00D1180C" w:rsidP="00F40164">
      <w:pPr>
        <w:pStyle w:val="Caption"/>
        <w:rPr>
          <w:rFonts w:ascii="Arial" w:hAnsi="Arial" w:cs="Arial"/>
          <w:color w:val="0D0D0D" w:themeColor="text1" w:themeTint="F2"/>
          <w:sz w:val="24"/>
          <w:szCs w:val="24"/>
        </w:rPr>
      </w:pPr>
      <w:bookmarkStart w:id="63" w:name="_Toc80695221"/>
      <w:r>
        <w:lastRenderedPageBreak/>
        <w:t xml:space="preserve">Figure </w:t>
      </w:r>
      <w:fldSimple w:instr=" SEQ Figure \* ARABIC ">
        <w:r w:rsidR="00C4072B">
          <w:rPr>
            <w:noProof/>
          </w:rPr>
          <w:t>9</w:t>
        </w:r>
      </w:fldSimple>
      <w:r>
        <w:t>: A safe place to express voice</w:t>
      </w:r>
      <w:bookmarkEnd w:id="63"/>
    </w:p>
    <w:p w14:paraId="4F4271B5" w14:textId="7788011C" w:rsidR="00221285" w:rsidRDefault="00D1180C" w:rsidP="0022128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extent cx="4578350" cy="275590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4"/>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578350" cy="2755900"/>
                    </a:xfrm>
                    <a:prstGeom prst="rect">
                      <a:avLst/>
                    </a:prstGeom>
                    <a:noFill/>
                  </pic:spPr>
                </pic:pic>
              </a:graphicData>
            </a:graphic>
          </wp:inline>
        </w:drawing>
      </w:r>
    </w:p>
    <w:p w14:paraId="50266EF7" w14:textId="4BAD4B44" w:rsidR="00E55750"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The freedom to express their voice at VCL is further supported by the analysis of question (above) where the majority of the workforce at VCL either strongly agree or agree that they can share their concerns (95%) and they can express themselves freely at work (92%).  Based on this it could be argued that there are very few unheard voices at VCL.</w:t>
      </w:r>
    </w:p>
    <w:p w14:paraId="4A73136E" w14:textId="3BBD4F75" w:rsidR="00F40164" w:rsidRDefault="00D1180C">
      <w:pPr>
        <w:rPr>
          <w:rFonts w:ascii="Arial" w:hAnsi="Arial" w:cs="Arial"/>
          <w:color w:val="0D0D0D" w:themeColor="text1" w:themeTint="F2"/>
          <w:sz w:val="24"/>
          <w:szCs w:val="24"/>
        </w:rPr>
      </w:pPr>
      <w:r>
        <w:rPr>
          <w:rFonts w:ascii="Arial" w:hAnsi="Arial" w:cs="Arial"/>
          <w:color w:val="0D0D0D" w:themeColor="text1" w:themeTint="F2"/>
          <w:sz w:val="24"/>
          <w:szCs w:val="24"/>
        </w:rPr>
        <w:br w:type="page"/>
      </w:r>
    </w:p>
    <w:p w14:paraId="7DD2372B" w14:textId="47F59E2E" w:rsidR="00F40164" w:rsidRDefault="00D1180C" w:rsidP="00F40164">
      <w:pPr>
        <w:pStyle w:val="Caption"/>
        <w:rPr>
          <w:rFonts w:ascii="Arial" w:hAnsi="Arial" w:cs="Arial"/>
          <w:color w:val="0D0D0D" w:themeColor="text1" w:themeTint="F2"/>
          <w:sz w:val="24"/>
          <w:szCs w:val="24"/>
        </w:rPr>
      </w:pPr>
      <w:bookmarkStart w:id="64" w:name="_Toc80695222"/>
      <w:r>
        <w:lastRenderedPageBreak/>
        <w:t xml:space="preserve">Figure </w:t>
      </w:r>
      <w:fldSimple w:instr=" SEQ Figure \* ARABIC ">
        <w:r w:rsidR="00C4072B">
          <w:rPr>
            <w:noProof/>
          </w:rPr>
          <w:t>10</w:t>
        </w:r>
      </w:fldSimple>
      <w:r>
        <w:t>: One-to-one manager meetings</w:t>
      </w:r>
      <w:bookmarkEnd w:id="64"/>
    </w:p>
    <w:p w14:paraId="4A021BE2" w14:textId="125C7C85" w:rsidR="00BD1301" w:rsidRDefault="00D1180C" w:rsidP="00BD1301">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extent cx="4584700" cy="2755900"/>
            <wp:effectExtent l="0" t="0" r="635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0"/>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14:paraId="06681BA7" w14:textId="4C828EB4" w:rsidR="00E55750"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Question 7 investigates how employees communicate with their managers and more specifically relating to one-to-one meetings.  The CIPD research on </w:t>
      </w:r>
      <w:r w:rsidR="006402F0">
        <w:rPr>
          <w:rFonts w:ascii="Arial" w:hAnsi="Arial" w:cs="Arial"/>
          <w:color w:val="0D0D0D" w:themeColor="text1" w:themeTint="F2"/>
          <w:sz w:val="24"/>
          <w:szCs w:val="24"/>
        </w:rPr>
        <w:t>EV</w:t>
      </w:r>
      <w:r>
        <w:rPr>
          <w:rFonts w:ascii="Arial" w:hAnsi="Arial" w:cs="Arial"/>
          <w:color w:val="0D0D0D" w:themeColor="text1" w:themeTint="F2"/>
          <w:sz w:val="24"/>
          <w:szCs w:val="24"/>
        </w:rPr>
        <w:t xml:space="preserve"> revealed that this was the preferred method (62%) of expressing voice (CIPD, 2019).  However, this is not the case at VCL.  As demonstrated above the manager is the key person employees reach out to for their voices to be heard but for the most part, this is not done via one-to-one meetings at VCL.  This supports the approach that the format of voice is less important than the pure existence of it in an organisation (Taylor, 2017).  It could be argued that there is an open forum for voice at VCL.  Currently, it is predominantly only office-based staff who have regular one-to-one meetings with their managers.  A proportion of the population (7 shopfloor and 1 office employee) would like to start having one-to-one meetings with their manager.</w:t>
      </w:r>
    </w:p>
    <w:p w14:paraId="0121BD4E" w14:textId="77777777" w:rsidR="00E55750" w:rsidRDefault="00E55750" w:rsidP="00BD1301">
      <w:pPr>
        <w:spacing w:line="480" w:lineRule="auto"/>
        <w:jc w:val="center"/>
        <w:rPr>
          <w:rFonts w:ascii="Arial" w:hAnsi="Arial" w:cs="Arial"/>
          <w:color w:val="0D0D0D" w:themeColor="text1" w:themeTint="F2"/>
          <w:sz w:val="24"/>
          <w:szCs w:val="24"/>
        </w:rPr>
      </w:pPr>
    </w:p>
    <w:p w14:paraId="50D7DDDD" w14:textId="01AFD641" w:rsidR="005A26DC" w:rsidRDefault="00D1180C" w:rsidP="00F30809">
      <w:pPr>
        <w:pStyle w:val="Heading4"/>
        <w:numPr>
          <w:ilvl w:val="3"/>
          <w:numId w:val="17"/>
        </w:numPr>
        <w:spacing w:line="480" w:lineRule="auto"/>
      </w:pPr>
      <w:bookmarkStart w:id="65" w:name="_Hlk79933572"/>
      <w:r>
        <w:lastRenderedPageBreak/>
        <w:t>OTHER AVAILABLE MECHANISMS AT VCL</w:t>
      </w:r>
    </w:p>
    <w:p w14:paraId="76233617" w14:textId="1CA8784B" w:rsidR="006D375F" w:rsidRDefault="00D1180C" w:rsidP="00F30809">
      <w:pPr>
        <w:pStyle w:val="Caption"/>
        <w:spacing w:line="480" w:lineRule="auto"/>
        <w:rPr>
          <w:rFonts w:ascii="Arial" w:hAnsi="Arial" w:cs="Arial"/>
          <w:color w:val="auto"/>
          <w:sz w:val="24"/>
          <w:szCs w:val="24"/>
        </w:rPr>
      </w:pPr>
      <w:bookmarkStart w:id="66" w:name="_Toc80695223"/>
      <w:r>
        <w:t xml:space="preserve">Figure </w:t>
      </w:r>
      <w:fldSimple w:instr=" SEQ Figure \* ARABIC ">
        <w:r w:rsidR="00C4072B">
          <w:rPr>
            <w:noProof/>
          </w:rPr>
          <w:t>11</w:t>
        </w:r>
      </w:fldSimple>
      <w:r>
        <w:t>: Voice Mechanism Ratings</w:t>
      </w:r>
      <w:bookmarkEnd w:id="66"/>
    </w:p>
    <w:bookmarkEnd w:id="65"/>
    <w:p w14:paraId="2E41BB37" w14:textId="69C31A4B" w:rsidR="006D375F" w:rsidRDefault="00D1180C" w:rsidP="006D375F">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4578350" cy="2755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578350" cy="2755900"/>
                    </a:xfrm>
                    <a:prstGeom prst="rect">
                      <a:avLst/>
                    </a:prstGeom>
                    <a:noFill/>
                  </pic:spPr>
                </pic:pic>
              </a:graphicData>
            </a:graphic>
          </wp:inline>
        </w:drawing>
      </w:r>
    </w:p>
    <w:p w14:paraId="120469C9" w14:textId="2BB3C311" w:rsidR="00E55750" w:rsidRDefault="00D1180C" w:rsidP="006D375F">
      <w:pPr>
        <w:spacing w:line="480" w:lineRule="auto"/>
        <w:jc w:val="both"/>
        <w:rPr>
          <w:rFonts w:ascii="Arial" w:hAnsi="Arial" w:cs="Arial"/>
          <w:color w:val="auto"/>
          <w:sz w:val="24"/>
          <w:szCs w:val="24"/>
        </w:rPr>
      </w:pPr>
      <w:r w:rsidRPr="000769E0">
        <w:rPr>
          <w:rFonts w:ascii="Arial" w:hAnsi="Arial" w:cs="Arial"/>
          <w:color w:val="auto"/>
          <w:sz w:val="24"/>
          <w:szCs w:val="24"/>
        </w:rPr>
        <w:t>Question 8 asks the population to rate current voice mechanisms in place at V</w:t>
      </w:r>
      <w:r w:rsidR="006D375F" w:rsidRPr="000769E0">
        <w:rPr>
          <w:rFonts w:ascii="Arial" w:hAnsi="Arial" w:cs="Arial"/>
          <w:color w:val="auto"/>
          <w:sz w:val="24"/>
          <w:szCs w:val="24"/>
        </w:rPr>
        <w:t>CL</w:t>
      </w:r>
      <w:r w:rsidRPr="000769E0">
        <w:rPr>
          <w:rFonts w:ascii="Arial" w:hAnsi="Arial" w:cs="Arial"/>
          <w:color w:val="auto"/>
          <w:sz w:val="24"/>
          <w:szCs w:val="24"/>
        </w:rPr>
        <w:t xml:space="preserve">.  </w:t>
      </w:r>
    </w:p>
    <w:p w14:paraId="2A4F35F9" w14:textId="305B34E4" w:rsidR="000769E0" w:rsidRDefault="00D1180C" w:rsidP="000769E0">
      <w:pPr>
        <w:pStyle w:val="Caption"/>
        <w:rPr>
          <w:rFonts w:ascii="Arial" w:hAnsi="Arial" w:cs="Arial"/>
          <w:color w:val="auto"/>
          <w:sz w:val="24"/>
          <w:szCs w:val="24"/>
          <w:highlight w:val="yellow"/>
        </w:rPr>
      </w:pPr>
      <w:bookmarkStart w:id="67" w:name="_Toc80695224"/>
      <w:r>
        <w:t xml:space="preserve">Figure </w:t>
      </w:r>
      <w:fldSimple w:instr=" SEQ Figure \* ARABIC ">
        <w:r w:rsidR="00C4072B">
          <w:rPr>
            <w:noProof/>
          </w:rPr>
          <w:t>12</w:t>
        </w:r>
      </w:fldSimple>
      <w:r>
        <w:t>: Question 8 from the questionnaire</w:t>
      </w:r>
      <w:bookmarkEnd w:id="67"/>
    </w:p>
    <w:p w14:paraId="147941EE" w14:textId="1633D001" w:rsidR="00E55750" w:rsidRDefault="00D1180C" w:rsidP="006D375F">
      <w:pPr>
        <w:spacing w:line="480" w:lineRule="auto"/>
        <w:jc w:val="both"/>
        <w:rPr>
          <w:rFonts w:ascii="Arial" w:hAnsi="Arial" w:cs="Arial"/>
          <w:color w:val="auto"/>
          <w:sz w:val="24"/>
          <w:szCs w:val="24"/>
          <w:highlight w:val="yellow"/>
        </w:rPr>
      </w:pPr>
      <w:r>
        <w:rPr>
          <w:rFonts w:ascii="Arial" w:hAnsi="Arial" w:cs="Arial"/>
          <w:noProof/>
          <w:color w:val="auto"/>
          <w:sz w:val="24"/>
          <w:szCs w:val="24"/>
        </w:rPr>
        <w:drawing>
          <wp:inline distT="0" distB="0" distL="0" distR="0">
            <wp:extent cx="5486400" cy="3308350"/>
            <wp:effectExtent l="0" t="0" r="0" b="6350"/>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486400" cy="3308350"/>
                    </a:xfrm>
                    <a:prstGeom prst="rect">
                      <a:avLst/>
                    </a:prstGeom>
                  </pic:spPr>
                </pic:pic>
              </a:graphicData>
            </a:graphic>
          </wp:inline>
        </w:drawing>
      </w:r>
    </w:p>
    <w:p w14:paraId="66DE3E79" w14:textId="77777777" w:rsidR="000769E0" w:rsidRDefault="00D1180C" w:rsidP="006D375F">
      <w:pPr>
        <w:spacing w:line="480" w:lineRule="auto"/>
        <w:jc w:val="both"/>
        <w:rPr>
          <w:rFonts w:ascii="Arial" w:hAnsi="Arial" w:cs="Arial"/>
          <w:color w:val="auto"/>
          <w:sz w:val="24"/>
          <w:szCs w:val="24"/>
        </w:rPr>
      </w:pPr>
      <w:r w:rsidRPr="000769E0">
        <w:rPr>
          <w:rFonts w:ascii="Arial" w:hAnsi="Arial" w:cs="Arial"/>
          <w:color w:val="auto"/>
          <w:sz w:val="24"/>
          <w:szCs w:val="24"/>
        </w:rPr>
        <w:lastRenderedPageBreak/>
        <w:t xml:space="preserve">The average rating across all mechanisms is at a minimum rated as “good”.  Several respondents selected N/A for many of the statements indicating that the question was perhaps not worded correctly as most of the mechanisms do apply across VCL. </w:t>
      </w:r>
      <w:r w:rsidR="00776E7A" w:rsidRPr="000769E0">
        <w:rPr>
          <w:rFonts w:ascii="Arial" w:hAnsi="Arial" w:cs="Arial"/>
          <w:color w:val="auto"/>
          <w:sz w:val="24"/>
          <w:szCs w:val="24"/>
        </w:rPr>
        <w:t xml:space="preserve"> This did not come up during the pilot test as a potential issue.</w:t>
      </w:r>
      <w:r w:rsidR="0041481E" w:rsidRPr="000769E0">
        <w:rPr>
          <w:rFonts w:ascii="Arial" w:hAnsi="Arial" w:cs="Arial"/>
          <w:color w:val="auto"/>
          <w:sz w:val="24"/>
          <w:szCs w:val="24"/>
        </w:rPr>
        <w:t xml:space="preserve">  </w:t>
      </w:r>
    </w:p>
    <w:p w14:paraId="68C6518F" w14:textId="76F317A0" w:rsidR="00F40164" w:rsidRDefault="00D1180C" w:rsidP="006D375F">
      <w:pPr>
        <w:spacing w:line="480" w:lineRule="auto"/>
        <w:jc w:val="both"/>
        <w:rPr>
          <w:i/>
          <w:iCs/>
          <w:color w:val="4E5B6F" w:themeColor="text2"/>
          <w:szCs w:val="18"/>
        </w:rPr>
      </w:pPr>
      <w:r w:rsidRPr="000769E0">
        <w:rPr>
          <w:rFonts w:ascii="Arial" w:hAnsi="Arial" w:cs="Arial"/>
          <w:color w:val="auto"/>
          <w:sz w:val="24"/>
          <w:szCs w:val="24"/>
        </w:rPr>
        <w:t>Despite the question perhaps not being understood correctly in its entirety, one of the statements asked the respondents whether they could speak freely at meetings with their managers. More than three quarters</w:t>
      </w:r>
      <w:r w:rsidR="00902F4F" w:rsidRPr="000769E0">
        <w:rPr>
          <w:rFonts w:ascii="Arial" w:hAnsi="Arial" w:cs="Arial"/>
          <w:color w:val="auto"/>
          <w:sz w:val="24"/>
          <w:szCs w:val="24"/>
        </w:rPr>
        <w:t xml:space="preserve"> (78%)</w:t>
      </w:r>
      <w:r w:rsidRPr="000769E0">
        <w:rPr>
          <w:rFonts w:ascii="Arial" w:hAnsi="Arial" w:cs="Arial"/>
          <w:color w:val="auto"/>
          <w:sz w:val="24"/>
          <w:szCs w:val="24"/>
        </w:rPr>
        <w:t xml:space="preserve"> said that they can express themselves freely with their managers</w:t>
      </w:r>
      <w:r w:rsidR="00902F4F" w:rsidRPr="000769E0">
        <w:rPr>
          <w:rFonts w:ascii="Arial" w:hAnsi="Arial" w:cs="Arial"/>
          <w:color w:val="auto"/>
          <w:sz w:val="24"/>
          <w:szCs w:val="24"/>
        </w:rPr>
        <w:t>.  This further supports the belief the current mechanisms of individual voice at VCL are effective.</w:t>
      </w:r>
      <w:r w:rsidR="00902F4F">
        <w:rPr>
          <w:rFonts w:ascii="Arial" w:hAnsi="Arial" w:cs="Arial"/>
          <w:color w:val="auto"/>
          <w:sz w:val="24"/>
          <w:szCs w:val="24"/>
        </w:rPr>
        <w:t xml:space="preserve"> </w:t>
      </w:r>
    </w:p>
    <w:p w14:paraId="40A6888B" w14:textId="0CAE3FD5" w:rsidR="00E31B1B" w:rsidRDefault="00D1180C" w:rsidP="000769E0">
      <w:pPr>
        <w:pStyle w:val="Heading4"/>
        <w:numPr>
          <w:ilvl w:val="3"/>
          <w:numId w:val="17"/>
        </w:numPr>
        <w:spacing w:line="480" w:lineRule="auto"/>
      </w:pPr>
      <w:r>
        <w:t xml:space="preserve">POSSIBLE </w:t>
      </w:r>
      <w:r w:rsidR="00C965E4">
        <w:t xml:space="preserve">OTHER </w:t>
      </w:r>
      <w:r>
        <w:t>MECHANISMS TO INTRODUCE AT VCL</w:t>
      </w:r>
    </w:p>
    <w:p w14:paraId="00EE8274" w14:textId="0C9A656F" w:rsidR="00F40164" w:rsidRDefault="00D1180C" w:rsidP="00F40164">
      <w:pPr>
        <w:pStyle w:val="Caption"/>
        <w:rPr>
          <w:rFonts w:ascii="Arial" w:hAnsi="Arial" w:cs="Arial"/>
          <w:color w:val="auto"/>
          <w:sz w:val="24"/>
          <w:szCs w:val="24"/>
        </w:rPr>
      </w:pPr>
      <w:bookmarkStart w:id="68" w:name="_Toc80695225"/>
      <w:r>
        <w:t xml:space="preserve">Figure </w:t>
      </w:r>
      <w:fldSimple w:instr=" SEQ Figure \* ARABIC ">
        <w:r w:rsidR="00C4072B">
          <w:rPr>
            <w:noProof/>
          </w:rPr>
          <w:t>13</w:t>
        </w:r>
      </w:fldSimple>
      <w:r>
        <w:t>: Potential mechanisms of voice at VCL</w:t>
      </w:r>
      <w:bookmarkEnd w:id="68"/>
    </w:p>
    <w:p w14:paraId="20B65992" w14:textId="34659BF6" w:rsidR="001B66F2" w:rsidRPr="00654F7A" w:rsidRDefault="00D1180C" w:rsidP="00776E7A">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4496400" cy="2397600"/>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496400" cy="2397600"/>
                    </a:xfrm>
                    <a:prstGeom prst="rect">
                      <a:avLst/>
                    </a:prstGeom>
                    <a:noFill/>
                  </pic:spPr>
                </pic:pic>
              </a:graphicData>
            </a:graphic>
          </wp:inline>
        </w:drawing>
      </w:r>
    </w:p>
    <w:p w14:paraId="36F88D99" w14:textId="273FE6F9" w:rsidR="000769E0"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Questions 9 and 10 ask the population for more information relating to what additional mechanisms they would like to see in place at VCL.  The funnel chart below shows that almost 50% of respondents would like to see the introduction of a works council/employee forum as well as a suggestion box.  While 5 employees </w:t>
      </w:r>
      <w:r>
        <w:rPr>
          <w:rFonts w:ascii="Arial" w:hAnsi="Arial" w:cs="Arial"/>
          <w:color w:val="auto"/>
          <w:sz w:val="24"/>
          <w:szCs w:val="24"/>
        </w:rPr>
        <w:lastRenderedPageBreak/>
        <w:t>stated they would like “something else” only 3 provided further details in question 10</w:t>
      </w:r>
      <w:r w:rsidR="007159EE">
        <w:rPr>
          <w:rFonts w:ascii="Arial" w:hAnsi="Arial" w:cs="Arial"/>
          <w:color w:val="auto"/>
          <w:sz w:val="24"/>
          <w:szCs w:val="24"/>
        </w:rPr>
        <w:t>.  T</w:t>
      </w:r>
      <w:r>
        <w:rPr>
          <w:rFonts w:ascii="Arial" w:hAnsi="Arial" w:cs="Arial"/>
          <w:color w:val="auto"/>
          <w:sz w:val="24"/>
          <w:szCs w:val="24"/>
        </w:rPr>
        <w:t xml:space="preserve">here was no common theme and none related to voice.  It can only be concluded here that the 2 respondents who did not provide the additional information answered a paper copy of the questionnaire.  This is due to the settings of the electronic version being set to all required questions meaning submission would be prevented until all questions had been answered.  One employee felt particularly strongly about the employee forum stating </w:t>
      </w:r>
      <w:r w:rsidRPr="00816F9B">
        <w:rPr>
          <w:rFonts w:ascii="Arial" w:hAnsi="Arial" w:cs="Arial"/>
          <w:i/>
          <w:iCs/>
          <w:color w:val="auto"/>
          <w:sz w:val="24"/>
          <w:szCs w:val="24"/>
        </w:rPr>
        <w:t>“Works council is the way forward. I believe the disparity between union and non-union members creates a great deal of friction, and the quicker an elected works council takes over the better</w:t>
      </w:r>
      <w:r>
        <w:rPr>
          <w:rFonts w:ascii="Arial" w:hAnsi="Arial" w:cs="Arial"/>
          <w:color w:val="auto"/>
          <w:sz w:val="24"/>
          <w:szCs w:val="24"/>
        </w:rPr>
        <w:t>” (Anonymous employee at VCL, 2021)</w:t>
      </w:r>
      <w:r w:rsidR="00927B65">
        <w:rPr>
          <w:rFonts w:ascii="Arial" w:hAnsi="Arial" w:cs="Arial"/>
          <w:color w:val="auto"/>
          <w:sz w:val="24"/>
          <w:szCs w:val="24"/>
        </w:rPr>
        <w:t>.</w:t>
      </w:r>
    </w:p>
    <w:p w14:paraId="089ACACF" w14:textId="321EADAF" w:rsidR="009200F9"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Of the 18 respondents who would like to see the introduction of an employee forum 8 of them (almost 50%) are union members.  This may be a very early indication that the workforce </w:t>
      </w:r>
      <w:r w:rsidR="00927B65">
        <w:rPr>
          <w:rFonts w:ascii="Arial" w:hAnsi="Arial" w:cs="Arial"/>
          <w:color w:val="auto"/>
          <w:sz w:val="24"/>
          <w:szCs w:val="24"/>
        </w:rPr>
        <w:t xml:space="preserve">perceives </w:t>
      </w:r>
      <w:r>
        <w:rPr>
          <w:rFonts w:ascii="Arial" w:hAnsi="Arial" w:cs="Arial"/>
          <w:color w:val="auto"/>
          <w:sz w:val="24"/>
          <w:szCs w:val="24"/>
        </w:rPr>
        <w:t>union membership</w:t>
      </w:r>
      <w:r w:rsidR="00927B65">
        <w:rPr>
          <w:rFonts w:ascii="Arial" w:hAnsi="Arial" w:cs="Arial"/>
          <w:color w:val="auto"/>
          <w:sz w:val="24"/>
          <w:szCs w:val="24"/>
        </w:rPr>
        <w:t xml:space="preserve"> to be less valuable.</w:t>
      </w:r>
    </w:p>
    <w:p w14:paraId="751E051F" w14:textId="44F18436" w:rsidR="00531D04"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From that same group of </w:t>
      </w:r>
      <w:r w:rsidR="004E527F">
        <w:rPr>
          <w:rFonts w:ascii="Arial" w:hAnsi="Arial" w:cs="Arial"/>
          <w:color w:val="auto"/>
          <w:sz w:val="24"/>
          <w:szCs w:val="24"/>
        </w:rPr>
        <w:t xml:space="preserve">18 </w:t>
      </w:r>
      <w:r w:rsidR="00114538">
        <w:rPr>
          <w:rFonts w:ascii="Arial" w:hAnsi="Arial" w:cs="Arial"/>
          <w:color w:val="auto"/>
          <w:sz w:val="24"/>
          <w:szCs w:val="24"/>
        </w:rPr>
        <w:t xml:space="preserve">respondents, only 10 said they would like to be part of the </w:t>
      </w:r>
      <w:r w:rsidR="004E527F">
        <w:rPr>
          <w:rFonts w:ascii="Arial" w:hAnsi="Arial" w:cs="Arial"/>
          <w:color w:val="auto"/>
          <w:sz w:val="24"/>
          <w:szCs w:val="24"/>
        </w:rPr>
        <w:t>forum</w:t>
      </w:r>
      <w:r w:rsidR="00114538">
        <w:rPr>
          <w:rFonts w:ascii="Arial" w:hAnsi="Arial" w:cs="Arial"/>
          <w:color w:val="auto"/>
          <w:sz w:val="24"/>
          <w:szCs w:val="24"/>
        </w:rPr>
        <w:t>.  This contradicts somewhat the CIPD re</w:t>
      </w:r>
      <w:r w:rsidR="009F071D">
        <w:rPr>
          <w:rFonts w:ascii="Arial" w:hAnsi="Arial" w:cs="Arial"/>
          <w:color w:val="auto"/>
          <w:sz w:val="24"/>
          <w:szCs w:val="24"/>
        </w:rPr>
        <w:t>search findings</w:t>
      </w:r>
      <w:r w:rsidR="00114538">
        <w:rPr>
          <w:rFonts w:ascii="Arial" w:hAnsi="Arial" w:cs="Arial"/>
          <w:color w:val="auto"/>
          <w:sz w:val="24"/>
          <w:szCs w:val="24"/>
        </w:rPr>
        <w:t xml:space="preserve"> (2019) and the Skills and Employment Survey </w:t>
      </w:r>
      <w:r w:rsidR="009F071D">
        <w:rPr>
          <w:rFonts w:ascii="Arial" w:hAnsi="Arial" w:cs="Arial"/>
          <w:color w:val="auto"/>
          <w:sz w:val="24"/>
          <w:szCs w:val="24"/>
        </w:rPr>
        <w:t>(</w:t>
      </w:r>
      <w:r w:rsidR="00114538">
        <w:rPr>
          <w:rFonts w:ascii="Arial" w:hAnsi="Arial" w:cs="Arial"/>
          <w:color w:val="auto"/>
          <w:sz w:val="24"/>
          <w:szCs w:val="24"/>
        </w:rPr>
        <w:t>2017</w:t>
      </w:r>
      <w:r w:rsidR="009F071D">
        <w:rPr>
          <w:rFonts w:ascii="Arial" w:hAnsi="Arial" w:cs="Arial"/>
          <w:color w:val="auto"/>
          <w:sz w:val="24"/>
          <w:szCs w:val="24"/>
        </w:rPr>
        <w:t>)</w:t>
      </w:r>
      <w:r w:rsidR="005826D2">
        <w:rPr>
          <w:rFonts w:ascii="Arial" w:hAnsi="Arial" w:cs="Arial"/>
          <w:color w:val="auto"/>
          <w:sz w:val="24"/>
          <w:szCs w:val="24"/>
        </w:rPr>
        <w:t xml:space="preserve"> </w:t>
      </w:r>
      <w:r w:rsidR="00114538">
        <w:rPr>
          <w:rFonts w:ascii="Arial" w:hAnsi="Arial" w:cs="Arial"/>
          <w:color w:val="auto"/>
          <w:sz w:val="24"/>
          <w:szCs w:val="24"/>
        </w:rPr>
        <w:t xml:space="preserve">which both found that there was a strong link between levels of involvement and feelings of improved wellbeing at work.  </w:t>
      </w:r>
      <w:r w:rsidR="009F071D">
        <w:rPr>
          <w:rFonts w:ascii="Arial" w:hAnsi="Arial" w:cs="Arial"/>
          <w:color w:val="auto"/>
          <w:sz w:val="24"/>
          <w:szCs w:val="24"/>
        </w:rPr>
        <w:t>When questioned about their wellbeing and specifically about whether they feel VCL is interested in the wellbeing of employees</w:t>
      </w:r>
      <w:r w:rsidR="007159EE">
        <w:rPr>
          <w:rFonts w:ascii="Arial" w:hAnsi="Arial" w:cs="Arial"/>
          <w:color w:val="auto"/>
          <w:sz w:val="24"/>
          <w:szCs w:val="24"/>
        </w:rPr>
        <w:t xml:space="preserve">, </w:t>
      </w:r>
      <w:r w:rsidR="009F071D">
        <w:rPr>
          <w:rFonts w:ascii="Arial" w:hAnsi="Arial" w:cs="Arial"/>
          <w:color w:val="auto"/>
          <w:sz w:val="24"/>
          <w:szCs w:val="24"/>
        </w:rPr>
        <w:t xml:space="preserve">95% either strongly agree or agree that VCL is interested in their wellbeing. </w:t>
      </w:r>
    </w:p>
    <w:p w14:paraId="69A7ED34" w14:textId="77777777" w:rsidR="00531D04" w:rsidRDefault="00D1180C">
      <w:pPr>
        <w:rPr>
          <w:rFonts w:ascii="Arial" w:hAnsi="Arial" w:cs="Arial"/>
          <w:color w:val="auto"/>
          <w:sz w:val="24"/>
          <w:szCs w:val="24"/>
        </w:rPr>
      </w:pPr>
      <w:r>
        <w:rPr>
          <w:rFonts w:ascii="Arial" w:hAnsi="Arial" w:cs="Arial"/>
          <w:color w:val="auto"/>
          <w:sz w:val="24"/>
          <w:szCs w:val="24"/>
        </w:rPr>
        <w:br w:type="page"/>
      </w:r>
    </w:p>
    <w:p w14:paraId="49A4353A" w14:textId="22EDA5F9" w:rsidR="009200F9" w:rsidRDefault="00D1180C" w:rsidP="009200F9">
      <w:pPr>
        <w:pStyle w:val="Caption"/>
        <w:rPr>
          <w:rFonts w:ascii="Arial" w:hAnsi="Arial" w:cs="Arial"/>
          <w:color w:val="auto"/>
          <w:sz w:val="24"/>
          <w:szCs w:val="24"/>
        </w:rPr>
      </w:pPr>
      <w:bookmarkStart w:id="69" w:name="_Toc80695226"/>
      <w:r>
        <w:lastRenderedPageBreak/>
        <w:t xml:space="preserve">Figure </w:t>
      </w:r>
      <w:fldSimple w:instr=" SEQ Figure \* ARABIC ">
        <w:r w:rsidR="00C4072B">
          <w:rPr>
            <w:noProof/>
          </w:rPr>
          <w:t>14</w:t>
        </w:r>
      </w:fldSimple>
      <w:r>
        <w:t>: Viscose is interested in employee wellbeing</w:t>
      </w:r>
      <w:bookmarkEnd w:id="69"/>
    </w:p>
    <w:p w14:paraId="13F8BB4E" w14:textId="321A5659" w:rsidR="00B9585A" w:rsidRDefault="00D1180C" w:rsidP="00B9585A">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3988800" cy="2397600"/>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3988800" cy="2397600"/>
                    </a:xfrm>
                    <a:prstGeom prst="rect">
                      <a:avLst/>
                    </a:prstGeom>
                    <a:noFill/>
                  </pic:spPr>
                </pic:pic>
              </a:graphicData>
            </a:graphic>
          </wp:inline>
        </w:drawing>
      </w:r>
    </w:p>
    <w:p w14:paraId="487D3ED4" w14:textId="1666DBCF" w:rsidR="00E95F5F" w:rsidRDefault="00D1180C" w:rsidP="00F476F7">
      <w:pPr>
        <w:pStyle w:val="Heading2"/>
        <w:numPr>
          <w:ilvl w:val="2"/>
          <w:numId w:val="17"/>
        </w:numPr>
        <w:spacing w:line="480" w:lineRule="auto"/>
      </w:pPr>
      <w:bookmarkStart w:id="70" w:name="_Toc80694404"/>
      <w:r>
        <w:t xml:space="preserve">employee </w:t>
      </w:r>
      <w:r w:rsidR="006327E1">
        <w:t>value</w:t>
      </w:r>
      <w:r w:rsidR="00C37FAF">
        <w:t xml:space="preserve">, </w:t>
      </w:r>
      <w:r>
        <w:t>loyalty</w:t>
      </w:r>
      <w:r w:rsidR="00C37FAF">
        <w:t xml:space="preserve"> and input</w:t>
      </w:r>
      <w:bookmarkEnd w:id="70"/>
    </w:p>
    <w:p w14:paraId="2C90E75C" w14:textId="49E0667A" w:rsidR="00531D04" w:rsidRDefault="00D1180C" w:rsidP="00BF543D">
      <w:pPr>
        <w:spacing w:line="480" w:lineRule="auto"/>
        <w:jc w:val="both"/>
        <w:rPr>
          <w:rFonts w:ascii="Arial" w:hAnsi="Arial" w:cs="Arial"/>
          <w:color w:val="auto"/>
          <w:sz w:val="24"/>
          <w:szCs w:val="24"/>
        </w:rPr>
      </w:pPr>
      <w:r>
        <w:rPr>
          <w:rFonts w:ascii="Arial" w:hAnsi="Arial" w:cs="Arial"/>
          <w:color w:val="auto"/>
          <w:sz w:val="24"/>
          <w:szCs w:val="24"/>
        </w:rPr>
        <w:t xml:space="preserve">Employee value and loyalty is </w:t>
      </w:r>
      <w:r w:rsidR="00BF543D">
        <w:rPr>
          <w:rFonts w:ascii="Arial" w:hAnsi="Arial" w:cs="Arial"/>
          <w:color w:val="auto"/>
          <w:sz w:val="24"/>
          <w:szCs w:val="24"/>
        </w:rPr>
        <w:t xml:space="preserve">often linked with the satisfaction of </w:t>
      </w:r>
      <w:r w:rsidR="00C37FAF">
        <w:rPr>
          <w:rFonts w:ascii="Arial" w:hAnsi="Arial" w:cs="Arial"/>
          <w:color w:val="auto"/>
          <w:sz w:val="24"/>
          <w:szCs w:val="24"/>
        </w:rPr>
        <w:t xml:space="preserve">the level of </w:t>
      </w:r>
      <w:r w:rsidR="006402F0">
        <w:rPr>
          <w:rFonts w:ascii="Arial" w:hAnsi="Arial" w:cs="Arial"/>
          <w:color w:val="auto"/>
          <w:sz w:val="24"/>
          <w:szCs w:val="24"/>
        </w:rPr>
        <w:t>EV</w:t>
      </w:r>
      <w:r w:rsidR="00BF543D">
        <w:rPr>
          <w:rFonts w:ascii="Arial" w:hAnsi="Arial" w:cs="Arial"/>
          <w:color w:val="auto"/>
          <w:sz w:val="24"/>
          <w:szCs w:val="24"/>
        </w:rPr>
        <w:t xml:space="preserve"> and is part of Hirschman’s construct (Hirschamn,1970).  How an employee feels is incredibly important not only to their well-being but also for productivity (Krekel et al., 2019).</w:t>
      </w:r>
      <w:r w:rsidR="004E4F7C">
        <w:rPr>
          <w:rFonts w:ascii="Arial" w:hAnsi="Arial" w:cs="Arial"/>
          <w:color w:val="auto"/>
          <w:sz w:val="24"/>
          <w:szCs w:val="24"/>
        </w:rPr>
        <w:t xml:space="preserve">  </w:t>
      </w:r>
    </w:p>
    <w:p w14:paraId="601CC5E9" w14:textId="6E169F37" w:rsidR="009200F9" w:rsidRPr="007159EE" w:rsidRDefault="00D1180C" w:rsidP="00531D04">
      <w:pPr>
        <w:rPr>
          <w:rFonts w:ascii="Arial" w:hAnsi="Arial" w:cs="Arial"/>
          <w:i/>
          <w:iCs/>
          <w:color w:val="auto"/>
          <w:sz w:val="24"/>
          <w:szCs w:val="24"/>
        </w:rPr>
      </w:pPr>
      <w:bookmarkStart w:id="71" w:name="_Toc80695227"/>
      <w:r w:rsidRPr="007159EE">
        <w:rPr>
          <w:i/>
          <w:iCs/>
        </w:rPr>
        <w:t xml:space="preserve">Figure </w:t>
      </w:r>
      <w:r w:rsidR="003337D0" w:rsidRPr="007159EE">
        <w:rPr>
          <w:i/>
          <w:iCs/>
        </w:rPr>
        <w:fldChar w:fldCharType="begin"/>
      </w:r>
      <w:r w:rsidR="003337D0" w:rsidRPr="007159EE">
        <w:rPr>
          <w:i/>
          <w:iCs/>
        </w:rPr>
        <w:instrText xml:space="preserve"> SEQ Figure \* ARABIC </w:instrText>
      </w:r>
      <w:r w:rsidR="003337D0" w:rsidRPr="007159EE">
        <w:rPr>
          <w:i/>
          <w:iCs/>
        </w:rPr>
        <w:fldChar w:fldCharType="separate"/>
      </w:r>
      <w:r w:rsidR="00C4072B">
        <w:rPr>
          <w:i/>
          <w:iCs/>
          <w:noProof/>
        </w:rPr>
        <w:t>15</w:t>
      </w:r>
      <w:r w:rsidR="003337D0" w:rsidRPr="007159EE">
        <w:rPr>
          <w:i/>
          <w:iCs/>
          <w:noProof/>
        </w:rPr>
        <w:fldChar w:fldCharType="end"/>
      </w:r>
      <w:r w:rsidRPr="007159EE">
        <w:rPr>
          <w:i/>
          <w:iCs/>
        </w:rPr>
        <w:t xml:space="preserve"> - Employee Value</w:t>
      </w:r>
      <w:bookmarkEnd w:id="71"/>
    </w:p>
    <w:p w14:paraId="6659BFAE" w14:textId="7BBA3EFE" w:rsidR="009200F9" w:rsidRDefault="00D1180C" w:rsidP="00E42DBA">
      <w:pPr>
        <w:spacing w:line="480" w:lineRule="auto"/>
        <w:jc w:val="center"/>
        <w:rPr>
          <w:rFonts w:ascii="Arial" w:hAnsi="Arial" w:cs="Arial"/>
          <w:noProof/>
          <w:color w:val="auto"/>
          <w:sz w:val="24"/>
          <w:szCs w:val="24"/>
        </w:rPr>
      </w:pPr>
      <w:r>
        <w:rPr>
          <w:rFonts w:ascii="Arial" w:hAnsi="Arial" w:cs="Arial"/>
          <w:noProof/>
          <w:color w:val="auto"/>
          <w:sz w:val="24"/>
          <w:szCs w:val="24"/>
        </w:rPr>
        <w:drawing>
          <wp:inline distT="0" distB="0" distL="0" distR="0">
            <wp:extent cx="3992400" cy="2397600"/>
            <wp:effectExtent l="0" t="0" r="8255"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38"/>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992400" cy="2397600"/>
                    </a:xfrm>
                    <a:prstGeom prst="rect">
                      <a:avLst/>
                    </a:prstGeom>
                    <a:noFill/>
                  </pic:spPr>
                </pic:pic>
              </a:graphicData>
            </a:graphic>
          </wp:inline>
        </w:drawing>
      </w:r>
    </w:p>
    <w:p w14:paraId="413DA4F2" w14:textId="1E98F240" w:rsidR="00816199" w:rsidRDefault="00D1180C" w:rsidP="00816199">
      <w:pPr>
        <w:pStyle w:val="Caption"/>
        <w:rPr>
          <w:rFonts w:ascii="Arial" w:hAnsi="Arial" w:cs="Arial"/>
          <w:color w:val="auto"/>
          <w:sz w:val="24"/>
          <w:szCs w:val="24"/>
        </w:rPr>
      </w:pPr>
      <w:bookmarkStart w:id="72" w:name="_Toc80695228"/>
      <w:r>
        <w:lastRenderedPageBreak/>
        <w:t xml:space="preserve">Figure </w:t>
      </w:r>
      <w:fldSimple w:instr=" SEQ Figure \* ARABIC ">
        <w:r w:rsidR="00C4072B">
          <w:rPr>
            <w:noProof/>
          </w:rPr>
          <w:t>16</w:t>
        </w:r>
      </w:fldSimple>
      <w:r>
        <w:t>: Loyalty Level</w:t>
      </w:r>
      <w:bookmarkEnd w:id="72"/>
    </w:p>
    <w:p w14:paraId="7898FC3C" w14:textId="3E96FB90" w:rsidR="00E42DBA" w:rsidRDefault="00D1180C" w:rsidP="00E42DBA">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3992400" cy="2397600"/>
            <wp:effectExtent l="0" t="0" r="8255"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37"/>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3992400" cy="2397600"/>
                    </a:xfrm>
                    <a:prstGeom prst="rect">
                      <a:avLst/>
                    </a:prstGeom>
                    <a:noFill/>
                  </pic:spPr>
                </pic:pic>
              </a:graphicData>
            </a:graphic>
          </wp:inline>
        </w:drawing>
      </w:r>
    </w:p>
    <w:p w14:paraId="6D0363EB" w14:textId="25AC215A" w:rsidR="004E527F" w:rsidRDefault="00D1180C" w:rsidP="00927B65">
      <w:pPr>
        <w:spacing w:line="480" w:lineRule="auto"/>
        <w:jc w:val="both"/>
        <w:rPr>
          <w:i/>
          <w:iCs/>
          <w:color w:val="4E5B6F" w:themeColor="text2"/>
          <w:szCs w:val="18"/>
        </w:rPr>
      </w:pPr>
      <w:r>
        <w:rPr>
          <w:rFonts w:ascii="Arial" w:hAnsi="Arial" w:cs="Arial"/>
          <w:color w:val="auto"/>
          <w:sz w:val="24"/>
          <w:szCs w:val="24"/>
        </w:rPr>
        <w:t>The research revealed that 65% of the workforce at VCL felt valued and 32% felt valued “sometimes”.  None of the respondents reported feeling unvalued.  Moreover, 86% of respondents rated their level of loyalty to VCL as high and 11% rated it as medium. These results appear to confirm the correlation between value and loyalty.   The numbers also clearly indicate a satisfied workforce and corroborate the previous statements of overall satisfaction</w:t>
      </w:r>
      <w:r w:rsidR="007159EE">
        <w:rPr>
          <w:rFonts w:ascii="Arial" w:hAnsi="Arial" w:cs="Arial"/>
          <w:color w:val="auto"/>
          <w:sz w:val="24"/>
          <w:szCs w:val="24"/>
        </w:rPr>
        <w:t>.</w:t>
      </w:r>
    </w:p>
    <w:p w14:paraId="4B9D1E2C" w14:textId="7B170CC7" w:rsidR="00816199" w:rsidRDefault="00D1180C" w:rsidP="00816199">
      <w:pPr>
        <w:pStyle w:val="Caption"/>
        <w:rPr>
          <w:rFonts w:ascii="Arial" w:hAnsi="Arial" w:cs="Arial"/>
          <w:color w:val="auto"/>
          <w:sz w:val="24"/>
          <w:szCs w:val="24"/>
        </w:rPr>
      </w:pPr>
      <w:bookmarkStart w:id="73" w:name="_Toc80695229"/>
      <w:r>
        <w:t xml:space="preserve">Figure </w:t>
      </w:r>
      <w:fldSimple w:instr=" SEQ Figure \* ARABIC ">
        <w:r w:rsidR="00C4072B">
          <w:rPr>
            <w:noProof/>
          </w:rPr>
          <w:t>17</w:t>
        </w:r>
      </w:fldSimple>
      <w:r>
        <w:t>: Input Level and Loyalty</w:t>
      </w:r>
      <w:bookmarkEnd w:id="73"/>
    </w:p>
    <w:p w14:paraId="1E308644" w14:textId="55BE9ADB" w:rsidR="002A62A8" w:rsidRDefault="00D1180C" w:rsidP="002A62A8">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3931200" cy="2361600"/>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1"/>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3931200" cy="2361600"/>
                    </a:xfrm>
                    <a:prstGeom prst="rect">
                      <a:avLst/>
                    </a:prstGeom>
                    <a:noFill/>
                  </pic:spPr>
                </pic:pic>
              </a:graphicData>
            </a:graphic>
          </wp:inline>
        </w:drawing>
      </w:r>
    </w:p>
    <w:p w14:paraId="19AAF7AC" w14:textId="08DEBD3C" w:rsidR="004E527F" w:rsidRDefault="00D1180C" w:rsidP="007159EE">
      <w:pPr>
        <w:spacing w:line="480" w:lineRule="auto"/>
        <w:jc w:val="both"/>
        <w:rPr>
          <w:rFonts w:asciiTheme="majorHAnsi" w:eastAsiaTheme="majorEastAsia" w:hAnsiTheme="majorHAnsi" w:cstheme="majorBidi"/>
          <w:caps/>
          <w:color w:val="007789" w:themeColor="accent1" w:themeShade="BF"/>
          <w:sz w:val="24"/>
        </w:rPr>
      </w:pPr>
      <w:r>
        <w:rPr>
          <w:rFonts w:ascii="Arial" w:hAnsi="Arial" w:cs="Arial"/>
          <w:color w:val="auto"/>
          <w:sz w:val="24"/>
          <w:szCs w:val="24"/>
        </w:rPr>
        <w:lastRenderedPageBreak/>
        <w:t xml:space="preserve">86% of the respondents are happy with their level of input and 45% stated they would like more input.  81% confirmed that an increase in the level of input would not result in an increased level of loyalty.  This </w:t>
      </w:r>
      <w:r w:rsidR="007159EE">
        <w:rPr>
          <w:rFonts w:ascii="Arial" w:hAnsi="Arial" w:cs="Arial"/>
          <w:color w:val="auto"/>
          <w:sz w:val="24"/>
          <w:szCs w:val="24"/>
        </w:rPr>
        <w:t>could</w:t>
      </w:r>
      <w:r>
        <w:rPr>
          <w:rFonts w:ascii="Arial" w:hAnsi="Arial" w:cs="Arial"/>
          <w:color w:val="auto"/>
          <w:sz w:val="24"/>
          <w:szCs w:val="24"/>
        </w:rPr>
        <w:t xml:space="preserve"> indicate a level of contentment among the workforce.</w:t>
      </w:r>
    </w:p>
    <w:p w14:paraId="2902F618" w14:textId="7C0C7169" w:rsidR="008B5A95" w:rsidRPr="00FE4811" w:rsidRDefault="00D1180C" w:rsidP="00BC1614">
      <w:pPr>
        <w:pStyle w:val="Heading2"/>
        <w:numPr>
          <w:ilvl w:val="2"/>
          <w:numId w:val="17"/>
        </w:numPr>
        <w:spacing w:line="480" w:lineRule="auto"/>
        <w:rPr>
          <w:rFonts w:cs="Arial"/>
          <w:color w:val="138576" w:themeColor="accent6" w:themeShade="BF"/>
          <w:szCs w:val="24"/>
        </w:rPr>
      </w:pPr>
      <w:bookmarkStart w:id="74" w:name="_Toc80694405"/>
      <w:r w:rsidRPr="00FE4811">
        <w:rPr>
          <w:color w:val="138576" w:themeColor="accent6" w:themeShade="BF"/>
        </w:rPr>
        <w:t>T</w:t>
      </w:r>
      <w:r w:rsidR="00F476F7" w:rsidRPr="00FE4811">
        <w:rPr>
          <w:color w:val="138576" w:themeColor="accent6" w:themeShade="BF"/>
        </w:rPr>
        <w:t>he impact of the covid-19 pandemic on voice at V</w:t>
      </w:r>
      <w:r w:rsidRPr="00FE4811">
        <w:rPr>
          <w:color w:val="138576" w:themeColor="accent6" w:themeShade="BF"/>
        </w:rPr>
        <w:t>CL</w:t>
      </w:r>
      <w:bookmarkEnd w:id="74"/>
    </w:p>
    <w:p w14:paraId="0F97D744" w14:textId="67316CDD" w:rsidR="00816199" w:rsidRDefault="00D1180C" w:rsidP="00816199">
      <w:pPr>
        <w:pStyle w:val="Caption"/>
        <w:rPr>
          <w:rFonts w:ascii="Arial" w:hAnsi="Arial" w:cs="Arial"/>
          <w:color w:val="auto"/>
          <w:sz w:val="24"/>
          <w:szCs w:val="24"/>
        </w:rPr>
      </w:pPr>
      <w:bookmarkStart w:id="75" w:name="_Toc80695230"/>
      <w:r>
        <w:t xml:space="preserve">Figure </w:t>
      </w:r>
      <w:fldSimple w:instr=" SEQ Figure \* ARABIC ">
        <w:r w:rsidR="00C4072B">
          <w:rPr>
            <w:noProof/>
          </w:rPr>
          <w:t>18</w:t>
        </w:r>
      </w:fldSimple>
      <w:r>
        <w:t>: Loyalty rating based on how VCL has handled Covid-19</w:t>
      </w:r>
      <w:bookmarkEnd w:id="75"/>
    </w:p>
    <w:p w14:paraId="20B8F6FB" w14:textId="71DE417D" w:rsidR="00C37FAF" w:rsidRDefault="00D1180C" w:rsidP="00C37FAF">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3931200" cy="2361600"/>
            <wp:effectExtent l="0" t="0" r="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0"/>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3931200" cy="2361600"/>
                    </a:xfrm>
                    <a:prstGeom prst="rect">
                      <a:avLst/>
                    </a:prstGeom>
                    <a:noFill/>
                  </pic:spPr>
                </pic:pic>
              </a:graphicData>
            </a:graphic>
          </wp:inline>
        </w:drawing>
      </w:r>
    </w:p>
    <w:p w14:paraId="1844E31A" w14:textId="1E2EF42E" w:rsidR="007159EE" w:rsidRDefault="003B5768" w:rsidP="004757F8">
      <w:pPr>
        <w:spacing w:line="480" w:lineRule="auto"/>
        <w:jc w:val="both"/>
        <w:rPr>
          <w:i/>
          <w:iCs/>
          <w:color w:val="4E5B6F" w:themeColor="text2"/>
          <w:szCs w:val="18"/>
        </w:rPr>
      </w:pPr>
      <w:r>
        <w:rPr>
          <w:rFonts w:ascii="Arial" w:hAnsi="Arial" w:cs="Arial"/>
          <w:color w:val="auto"/>
          <w:sz w:val="24"/>
          <w:szCs w:val="24"/>
        </w:rPr>
        <w:t>W</w:t>
      </w:r>
      <w:r w:rsidR="00D1180C">
        <w:rPr>
          <w:rFonts w:ascii="Arial" w:hAnsi="Arial" w:cs="Arial"/>
          <w:color w:val="auto"/>
          <w:sz w:val="24"/>
          <w:szCs w:val="24"/>
        </w:rPr>
        <w:t>hen asked if the way VCL handled the Covid-19 impacted employee loyalty the results were positive for the Company.  68% reported their level of loyalty is the same as the pre-pandemic level, 30% reported their level of loyalty has increased</w:t>
      </w:r>
      <w:r w:rsidR="00927B65">
        <w:rPr>
          <w:rFonts w:ascii="Arial" w:hAnsi="Arial" w:cs="Arial"/>
          <w:color w:val="auto"/>
          <w:sz w:val="24"/>
          <w:szCs w:val="24"/>
        </w:rPr>
        <w:t>,</w:t>
      </w:r>
      <w:r w:rsidR="00D1180C">
        <w:rPr>
          <w:rFonts w:ascii="Arial" w:hAnsi="Arial" w:cs="Arial"/>
          <w:color w:val="auto"/>
          <w:sz w:val="24"/>
          <w:szCs w:val="24"/>
        </w:rPr>
        <w:t xml:space="preserve"> and no one reported being less loyal suggest</w:t>
      </w:r>
      <w:r>
        <w:rPr>
          <w:rFonts w:ascii="Arial" w:hAnsi="Arial" w:cs="Arial"/>
          <w:color w:val="auto"/>
          <w:sz w:val="24"/>
          <w:szCs w:val="24"/>
        </w:rPr>
        <w:t>ing</w:t>
      </w:r>
      <w:r w:rsidR="00D1180C">
        <w:rPr>
          <w:rFonts w:ascii="Arial" w:hAnsi="Arial" w:cs="Arial"/>
          <w:color w:val="auto"/>
          <w:sz w:val="24"/>
          <w:szCs w:val="24"/>
        </w:rPr>
        <w:t xml:space="preserve"> the pandemic has been handled well by VCL.  </w:t>
      </w:r>
    </w:p>
    <w:p w14:paraId="2DD65E03" w14:textId="66F3C009" w:rsidR="007159EE" w:rsidRDefault="004757F8" w:rsidP="00BC1A91">
      <w:pPr>
        <w:spacing w:line="480" w:lineRule="auto"/>
        <w:jc w:val="both"/>
        <w:rPr>
          <w:i/>
          <w:iCs/>
          <w:color w:val="4E5B6F" w:themeColor="text2"/>
          <w:szCs w:val="18"/>
        </w:rPr>
      </w:pPr>
      <w:r>
        <w:rPr>
          <w:rFonts w:ascii="Arial" w:hAnsi="Arial" w:cs="Arial"/>
          <w:color w:val="auto"/>
          <w:sz w:val="24"/>
          <w:szCs w:val="24"/>
        </w:rPr>
        <w:t>Referring</w:t>
      </w:r>
      <w:r w:rsidR="00C4072B">
        <w:rPr>
          <w:rFonts w:ascii="Arial" w:hAnsi="Arial" w:cs="Arial"/>
          <w:color w:val="auto"/>
          <w:sz w:val="24"/>
          <w:szCs w:val="24"/>
        </w:rPr>
        <w:t xml:space="preserve"> to Maslow’s </w:t>
      </w:r>
      <w:r>
        <w:rPr>
          <w:rFonts w:ascii="Arial" w:hAnsi="Arial" w:cs="Arial"/>
          <w:color w:val="auto"/>
          <w:sz w:val="24"/>
          <w:szCs w:val="24"/>
        </w:rPr>
        <w:t>h</w:t>
      </w:r>
      <w:r w:rsidR="00C4072B">
        <w:rPr>
          <w:rFonts w:ascii="Arial" w:hAnsi="Arial" w:cs="Arial"/>
          <w:color w:val="auto"/>
          <w:sz w:val="24"/>
          <w:szCs w:val="24"/>
        </w:rPr>
        <w:t>ierarchy of needs (Macloed, 2020) t</w:t>
      </w:r>
      <w:r w:rsidR="00D1180C" w:rsidRPr="00030319">
        <w:rPr>
          <w:rFonts w:ascii="Arial" w:hAnsi="Arial" w:cs="Arial"/>
          <w:color w:val="auto"/>
          <w:sz w:val="24"/>
          <w:szCs w:val="24"/>
        </w:rPr>
        <w:t>he</w:t>
      </w:r>
      <w:r w:rsidR="00B35AAD">
        <w:rPr>
          <w:rFonts w:ascii="Arial" w:hAnsi="Arial" w:cs="Arial"/>
          <w:color w:val="auto"/>
          <w:sz w:val="24"/>
          <w:szCs w:val="24"/>
        </w:rPr>
        <w:t xml:space="preserve"> </w:t>
      </w:r>
      <w:r>
        <w:rPr>
          <w:rFonts w:ascii="Arial" w:hAnsi="Arial" w:cs="Arial"/>
          <w:color w:val="auto"/>
          <w:sz w:val="24"/>
          <w:szCs w:val="24"/>
        </w:rPr>
        <w:t>safety</w:t>
      </w:r>
      <w:r w:rsidR="00C4072B">
        <w:rPr>
          <w:rFonts w:ascii="Arial" w:hAnsi="Arial" w:cs="Arial"/>
          <w:color w:val="auto"/>
          <w:sz w:val="24"/>
          <w:szCs w:val="24"/>
        </w:rPr>
        <w:t xml:space="preserve"> </w:t>
      </w:r>
      <w:r w:rsidR="00D1180C" w:rsidRPr="00030319">
        <w:rPr>
          <w:rFonts w:ascii="Arial" w:hAnsi="Arial" w:cs="Arial"/>
          <w:color w:val="auto"/>
          <w:sz w:val="24"/>
          <w:szCs w:val="24"/>
        </w:rPr>
        <w:t>requirements</w:t>
      </w:r>
      <w:r>
        <w:rPr>
          <w:rFonts w:ascii="Arial" w:hAnsi="Arial" w:cs="Arial"/>
          <w:color w:val="auto"/>
          <w:sz w:val="24"/>
          <w:szCs w:val="24"/>
        </w:rPr>
        <w:t xml:space="preserve"> businesses </w:t>
      </w:r>
      <w:r w:rsidR="00007D03">
        <w:rPr>
          <w:rFonts w:ascii="Arial" w:hAnsi="Arial" w:cs="Arial"/>
          <w:color w:val="auto"/>
          <w:sz w:val="24"/>
          <w:szCs w:val="24"/>
        </w:rPr>
        <w:t xml:space="preserve">have been </w:t>
      </w:r>
      <w:r>
        <w:rPr>
          <w:rFonts w:ascii="Arial" w:hAnsi="Arial" w:cs="Arial"/>
          <w:color w:val="auto"/>
          <w:sz w:val="24"/>
          <w:szCs w:val="24"/>
        </w:rPr>
        <w:t>required to implement</w:t>
      </w:r>
      <w:r w:rsidR="00D1180C" w:rsidRPr="00030319">
        <w:rPr>
          <w:rFonts w:ascii="Arial" w:hAnsi="Arial" w:cs="Arial"/>
          <w:color w:val="auto"/>
          <w:sz w:val="24"/>
          <w:szCs w:val="24"/>
        </w:rPr>
        <w:t xml:space="preserve"> </w:t>
      </w:r>
      <w:r w:rsidR="00C4072B">
        <w:rPr>
          <w:rFonts w:ascii="Arial" w:hAnsi="Arial" w:cs="Arial"/>
          <w:color w:val="auto"/>
          <w:sz w:val="24"/>
          <w:szCs w:val="24"/>
        </w:rPr>
        <w:t>resulting from</w:t>
      </w:r>
      <w:r w:rsidR="00D1180C" w:rsidRPr="00030319">
        <w:rPr>
          <w:rFonts w:ascii="Arial" w:hAnsi="Arial" w:cs="Arial"/>
          <w:color w:val="auto"/>
          <w:sz w:val="24"/>
          <w:szCs w:val="24"/>
        </w:rPr>
        <w:t xml:space="preserve"> the global pandemic are over and above the requirements of Health and Safety at Work etc. Act (1974).  </w:t>
      </w:r>
      <w:r w:rsidR="00D1180C">
        <w:rPr>
          <w:rFonts w:ascii="Arial" w:hAnsi="Arial" w:cs="Arial"/>
          <w:color w:val="auto"/>
          <w:sz w:val="24"/>
          <w:szCs w:val="24"/>
        </w:rPr>
        <w:t>At VCL</w:t>
      </w:r>
      <w:r w:rsidR="00007D03">
        <w:rPr>
          <w:rFonts w:ascii="Arial" w:hAnsi="Arial" w:cs="Arial"/>
          <w:color w:val="auto"/>
          <w:sz w:val="24"/>
          <w:szCs w:val="24"/>
        </w:rPr>
        <w:t>,</w:t>
      </w:r>
      <w:r w:rsidR="00D1180C">
        <w:rPr>
          <w:rFonts w:ascii="Arial" w:hAnsi="Arial" w:cs="Arial"/>
          <w:color w:val="auto"/>
          <w:sz w:val="24"/>
          <w:szCs w:val="24"/>
        </w:rPr>
        <w:t xml:space="preserve"> t</w:t>
      </w:r>
      <w:r w:rsidR="00D1180C" w:rsidRPr="00030319">
        <w:rPr>
          <w:rFonts w:ascii="Arial" w:hAnsi="Arial" w:cs="Arial"/>
          <w:color w:val="auto"/>
          <w:sz w:val="24"/>
          <w:szCs w:val="24"/>
        </w:rPr>
        <w:t>he implementation of all COVID-19 safe</w:t>
      </w:r>
      <w:r w:rsidR="006F6B25">
        <w:rPr>
          <w:rFonts w:ascii="Arial" w:hAnsi="Arial" w:cs="Arial"/>
          <w:color w:val="auto"/>
          <w:sz w:val="24"/>
          <w:szCs w:val="24"/>
        </w:rPr>
        <w:t>t</w:t>
      </w:r>
      <w:r w:rsidR="00D1180C" w:rsidRPr="00030319">
        <w:rPr>
          <w:rFonts w:ascii="Arial" w:hAnsi="Arial" w:cs="Arial"/>
          <w:color w:val="auto"/>
          <w:sz w:val="24"/>
          <w:szCs w:val="24"/>
        </w:rPr>
        <w:t xml:space="preserve">y measures and adherence to </w:t>
      </w:r>
      <w:r w:rsidR="00D1180C" w:rsidRPr="00030319">
        <w:rPr>
          <w:rFonts w:ascii="Arial" w:hAnsi="Arial" w:cs="Arial"/>
          <w:color w:val="auto"/>
          <w:sz w:val="24"/>
          <w:szCs w:val="24"/>
        </w:rPr>
        <w:lastRenderedPageBreak/>
        <w:t xml:space="preserve">these good working practices </w:t>
      </w:r>
      <w:r w:rsidR="00D1180C">
        <w:rPr>
          <w:rFonts w:ascii="Arial" w:hAnsi="Arial" w:cs="Arial"/>
          <w:color w:val="auto"/>
          <w:sz w:val="24"/>
          <w:szCs w:val="24"/>
        </w:rPr>
        <w:t xml:space="preserve">throughout the pandemic </w:t>
      </w:r>
      <w:r w:rsidR="00D1180C" w:rsidRPr="00030319">
        <w:rPr>
          <w:rFonts w:ascii="Arial" w:hAnsi="Arial" w:cs="Arial"/>
          <w:color w:val="auto"/>
          <w:sz w:val="24"/>
          <w:szCs w:val="24"/>
        </w:rPr>
        <w:t xml:space="preserve">have potentially attributed to the scores for this question. </w:t>
      </w:r>
    </w:p>
    <w:p w14:paraId="6313C839" w14:textId="2B41B139" w:rsidR="00816199" w:rsidRDefault="00D1180C" w:rsidP="00816199">
      <w:pPr>
        <w:pStyle w:val="Caption"/>
        <w:rPr>
          <w:rFonts w:ascii="Arial" w:hAnsi="Arial" w:cs="Arial"/>
          <w:color w:val="auto"/>
          <w:sz w:val="24"/>
          <w:szCs w:val="24"/>
        </w:rPr>
      </w:pPr>
      <w:bookmarkStart w:id="76" w:name="_Toc80695231"/>
      <w:r>
        <w:t xml:space="preserve">Figure </w:t>
      </w:r>
      <w:fldSimple w:instr=" SEQ Figure \* ARABIC ">
        <w:r w:rsidR="00C4072B">
          <w:rPr>
            <w:noProof/>
          </w:rPr>
          <w:t>20</w:t>
        </w:r>
      </w:fldSimple>
      <w:r>
        <w:t>: Communication during Covid-19 pandemic</w:t>
      </w:r>
      <w:bookmarkEnd w:id="76"/>
    </w:p>
    <w:p w14:paraId="2C9A4302" w14:textId="7323ADD3" w:rsidR="00E95F5F" w:rsidRDefault="00D1180C" w:rsidP="00E95F5F">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4579200" cy="2757600"/>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35"/>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579200" cy="2757600"/>
                    </a:xfrm>
                    <a:prstGeom prst="rect">
                      <a:avLst/>
                    </a:prstGeom>
                    <a:noFill/>
                  </pic:spPr>
                </pic:pic>
              </a:graphicData>
            </a:graphic>
          </wp:inline>
        </w:drawing>
      </w:r>
    </w:p>
    <w:p w14:paraId="25EE283C" w14:textId="58E9DDB7" w:rsidR="00EF340D" w:rsidRDefault="00D1180C" w:rsidP="00EF340D">
      <w:pPr>
        <w:spacing w:line="480" w:lineRule="auto"/>
        <w:jc w:val="both"/>
        <w:rPr>
          <w:rFonts w:ascii="Arial" w:hAnsi="Arial" w:cs="Arial"/>
          <w:color w:val="auto"/>
          <w:sz w:val="24"/>
          <w:szCs w:val="24"/>
        </w:rPr>
      </w:pPr>
      <w:r w:rsidRPr="00F476F7">
        <w:rPr>
          <w:rFonts w:ascii="Arial" w:hAnsi="Arial" w:cs="Arial"/>
          <w:color w:val="auto"/>
          <w:sz w:val="24"/>
          <w:szCs w:val="24"/>
        </w:rPr>
        <w:t>Questions</w:t>
      </w:r>
      <w:r>
        <w:rPr>
          <w:rFonts w:ascii="Arial" w:hAnsi="Arial" w:cs="Arial"/>
          <w:color w:val="auto"/>
          <w:sz w:val="24"/>
          <w:szCs w:val="24"/>
        </w:rPr>
        <w:t xml:space="preserve"> 12 and 13 relate to the amount and quality of communication since the start of the pandemic in March 2020.  As mentioned in the introduction to the </w:t>
      </w:r>
      <w:r w:rsidR="00927B65">
        <w:rPr>
          <w:rFonts w:ascii="Arial" w:hAnsi="Arial" w:cs="Arial"/>
          <w:color w:val="auto"/>
          <w:sz w:val="24"/>
          <w:szCs w:val="24"/>
        </w:rPr>
        <w:t>RR</w:t>
      </w:r>
      <w:r>
        <w:rPr>
          <w:rFonts w:ascii="Arial" w:hAnsi="Arial" w:cs="Arial"/>
          <w:color w:val="auto"/>
          <w:sz w:val="24"/>
          <w:szCs w:val="24"/>
        </w:rPr>
        <w:t xml:space="preserve"> VCL welcome a new CEO on the 24</w:t>
      </w:r>
      <w:r w:rsidRPr="00F476F7">
        <w:rPr>
          <w:rFonts w:ascii="Arial" w:hAnsi="Arial" w:cs="Arial"/>
          <w:color w:val="auto"/>
          <w:sz w:val="24"/>
          <w:szCs w:val="24"/>
          <w:vertAlign w:val="superscript"/>
        </w:rPr>
        <w:t>th</w:t>
      </w:r>
      <w:r>
        <w:rPr>
          <w:rFonts w:ascii="Arial" w:hAnsi="Arial" w:cs="Arial"/>
          <w:color w:val="auto"/>
          <w:sz w:val="24"/>
          <w:szCs w:val="24"/>
        </w:rPr>
        <w:t xml:space="preserve"> of February 2020 just a few weeks before the first national lockdown.  The results of these two questions will almost certainly be influenced by this change in leadership as there has been an increased amount of communication from the CEO during the pandemic versus the previous CEO.  This could suggest the start of a shift in culture to a more inclusive environment.  Arguably, </w:t>
      </w:r>
      <w:r w:rsidR="006402F0">
        <w:rPr>
          <w:rFonts w:ascii="Arial" w:hAnsi="Arial" w:cs="Arial"/>
          <w:color w:val="auto"/>
          <w:sz w:val="24"/>
          <w:szCs w:val="24"/>
        </w:rPr>
        <w:t>EV</w:t>
      </w:r>
      <w:r>
        <w:rPr>
          <w:rFonts w:ascii="Arial" w:hAnsi="Arial" w:cs="Arial"/>
          <w:color w:val="auto"/>
          <w:sz w:val="24"/>
          <w:szCs w:val="24"/>
        </w:rPr>
        <w:t xml:space="preserve"> has never been more important (Warstrom, 2021).  62% of the workforce at VCL believe that the amount of communication has increased since the start of the pandemic.  Moreover, 57% of the respondents stated they felt more </w:t>
      </w:r>
      <w:r>
        <w:rPr>
          <w:rFonts w:ascii="Arial" w:hAnsi="Arial" w:cs="Arial"/>
          <w:color w:val="auto"/>
          <w:sz w:val="24"/>
          <w:szCs w:val="24"/>
        </w:rPr>
        <w:lastRenderedPageBreak/>
        <w:t xml:space="preserve">informed about the business than they did before March 2020 as the quality of communication has improved. </w:t>
      </w:r>
    </w:p>
    <w:p w14:paraId="1B4C7523" w14:textId="64504759" w:rsidR="00EF340D" w:rsidRDefault="00D1180C" w:rsidP="00EF340D">
      <w:pPr>
        <w:spacing w:line="480" w:lineRule="auto"/>
        <w:jc w:val="both"/>
        <w:rPr>
          <w:rFonts w:asciiTheme="majorHAnsi" w:eastAsiaTheme="majorEastAsia" w:hAnsiTheme="majorHAnsi" w:cstheme="majorBidi"/>
          <w:caps/>
          <w:color w:val="007789" w:themeColor="accent1" w:themeShade="BF"/>
          <w:sz w:val="24"/>
        </w:rPr>
      </w:pPr>
      <w:r>
        <w:rPr>
          <w:rFonts w:ascii="Arial" w:hAnsi="Arial" w:cs="Arial"/>
          <w:color w:val="auto"/>
          <w:sz w:val="24"/>
          <w:szCs w:val="24"/>
        </w:rPr>
        <w:t xml:space="preserve">The highest-rated CEOs </w:t>
      </w:r>
      <w:r w:rsidR="00E95F5F">
        <w:rPr>
          <w:rFonts w:ascii="Arial" w:hAnsi="Arial" w:cs="Arial"/>
          <w:color w:val="auto"/>
          <w:sz w:val="24"/>
          <w:szCs w:val="24"/>
        </w:rPr>
        <w:t xml:space="preserve">during the pandemic as rated </w:t>
      </w:r>
      <w:r>
        <w:rPr>
          <w:rFonts w:ascii="Arial" w:hAnsi="Arial" w:cs="Arial"/>
          <w:color w:val="auto"/>
          <w:sz w:val="24"/>
          <w:szCs w:val="24"/>
        </w:rPr>
        <w:t>by employees</w:t>
      </w:r>
      <w:r w:rsidR="00E95F5F">
        <w:rPr>
          <w:rFonts w:ascii="Arial" w:hAnsi="Arial" w:cs="Arial"/>
          <w:color w:val="auto"/>
          <w:sz w:val="24"/>
          <w:szCs w:val="24"/>
        </w:rPr>
        <w:t xml:space="preserve"> in a survey by job searching site Glassdoor</w:t>
      </w:r>
      <w:r>
        <w:rPr>
          <w:rFonts w:ascii="Arial" w:hAnsi="Arial" w:cs="Arial"/>
          <w:color w:val="auto"/>
          <w:sz w:val="24"/>
          <w:szCs w:val="24"/>
        </w:rPr>
        <w:t xml:space="preserve"> can be considered those who communicate </w:t>
      </w:r>
      <w:r w:rsidR="00E95F5F">
        <w:rPr>
          <w:rFonts w:ascii="Arial" w:hAnsi="Arial" w:cs="Arial"/>
          <w:color w:val="auto"/>
          <w:sz w:val="24"/>
          <w:szCs w:val="24"/>
        </w:rPr>
        <w:t xml:space="preserve">clearly </w:t>
      </w:r>
      <w:r>
        <w:rPr>
          <w:rFonts w:ascii="Arial" w:hAnsi="Arial" w:cs="Arial"/>
          <w:color w:val="auto"/>
          <w:sz w:val="24"/>
          <w:szCs w:val="24"/>
        </w:rPr>
        <w:t xml:space="preserve">with their employees and have employee wellbeing high on their agenda (Connley, 2020). </w:t>
      </w:r>
      <w:r w:rsidR="007159EE">
        <w:rPr>
          <w:rFonts w:ascii="Arial" w:hAnsi="Arial" w:cs="Arial"/>
          <w:color w:val="auto"/>
          <w:sz w:val="24"/>
          <w:szCs w:val="24"/>
        </w:rPr>
        <w:t xml:space="preserve">  The evidence from the questionnaire suggests the CEO at VCL has performed well in these areas. </w:t>
      </w:r>
    </w:p>
    <w:p w14:paraId="62B8C319" w14:textId="1EF79644" w:rsidR="00C37FAF" w:rsidRPr="00FE4811" w:rsidRDefault="00D1180C" w:rsidP="00C37FAF">
      <w:pPr>
        <w:pStyle w:val="Heading2"/>
        <w:numPr>
          <w:ilvl w:val="2"/>
          <w:numId w:val="17"/>
        </w:numPr>
        <w:spacing w:line="480" w:lineRule="auto"/>
        <w:rPr>
          <w:color w:val="138576" w:themeColor="accent6" w:themeShade="BF"/>
        </w:rPr>
      </w:pPr>
      <w:bookmarkStart w:id="77" w:name="_Toc80694406"/>
      <w:r w:rsidRPr="00FE4811">
        <w:rPr>
          <w:color w:val="138576" w:themeColor="accent6" w:themeShade="BF"/>
        </w:rPr>
        <w:t>Rea</w:t>
      </w:r>
      <w:r w:rsidR="002A62A8" w:rsidRPr="00FE4811">
        <w:rPr>
          <w:color w:val="138576" w:themeColor="accent6" w:themeShade="BF"/>
        </w:rPr>
        <w:t>sons for employee loyalty</w:t>
      </w:r>
      <w:bookmarkEnd w:id="77"/>
    </w:p>
    <w:p w14:paraId="2AB9979E" w14:textId="7ED07557" w:rsidR="00816199" w:rsidRDefault="00D1180C" w:rsidP="00816199">
      <w:pPr>
        <w:pStyle w:val="Caption"/>
        <w:rPr>
          <w:rFonts w:ascii="Arial" w:hAnsi="Arial" w:cs="Arial"/>
          <w:color w:val="auto"/>
          <w:sz w:val="24"/>
          <w:szCs w:val="24"/>
        </w:rPr>
      </w:pPr>
      <w:bookmarkStart w:id="78" w:name="_Toc80695232"/>
      <w:r>
        <w:t xml:space="preserve">Figure </w:t>
      </w:r>
      <w:fldSimple w:instr=" SEQ Figure \* ARABIC ">
        <w:r w:rsidR="00C4072B">
          <w:rPr>
            <w:noProof/>
          </w:rPr>
          <w:t>21</w:t>
        </w:r>
      </w:fldSimple>
      <w:r>
        <w:t>: Reasons for Loyalty to VCL</w:t>
      </w:r>
      <w:bookmarkEnd w:id="78"/>
    </w:p>
    <w:p w14:paraId="20D44BB7" w14:textId="29C67498" w:rsidR="00D97723" w:rsidRPr="00C37FAF" w:rsidRDefault="00D1180C" w:rsidP="00D97723">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extent cx="4584700" cy="2755900"/>
            <wp:effectExtent l="0" t="0" r="635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2"/>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14:paraId="3375E5D1" w14:textId="4F25201B" w:rsidR="00EF340D" w:rsidRDefault="00D1180C" w:rsidP="00EF340D">
      <w:pPr>
        <w:spacing w:line="480" w:lineRule="auto"/>
        <w:jc w:val="both"/>
        <w:rPr>
          <w:i/>
          <w:iCs/>
          <w:color w:val="4E5B6F" w:themeColor="text2"/>
          <w:szCs w:val="18"/>
        </w:rPr>
      </w:pPr>
      <w:r>
        <w:rPr>
          <w:rFonts w:ascii="Arial" w:hAnsi="Arial" w:cs="Arial"/>
          <w:color w:val="auto"/>
          <w:sz w:val="24"/>
          <w:szCs w:val="24"/>
        </w:rPr>
        <w:t xml:space="preserve">There are other reasons employees remain loyal to their organisations other than </w:t>
      </w:r>
      <w:r w:rsidR="006402F0">
        <w:rPr>
          <w:rFonts w:ascii="Arial" w:hAnsi="Arial" w:cs="Arial"/>
          <w:color w:val="auto"/>
          <w:sz w:val="24"/>
          <w:szCs w:val="24"/>
        </w:rPr>
        <w:t>EV</w:t>
      </w:r>
      <w:r>
        <w:rPr>
          <w:rFonts w:ascii="Arial" w:hAnsi="Arial" w:cs="Arial"/>
          <w:color w:val="auto"/>
          <w:sz w:val="24"/>
          <w:szCs w:val="24"/>
        </w:rPr>
        <w:t xml:space="preserve"> and the associated benefits for wellbeing etc.  When asked about possible reasons employees work at VCL the results revealed that in all categories apart from one (fair pay) VCL scored a rating of above 80%.  </w:t>
      </w:r>
    </w:p>
    <w:p w14:paraId="4CEFD976" w14:textId="609E5D66" w:rsidR="00E95F5F" w:rsidRDefault="00D1180C" w:rsidP="00F476F7">
      <w:pPr>
        <w:spacing w:line="480" w:lineRule="auto"/>
        <w:jc w:val="both"/>
        <w:rPr>
          <w:rFonts w:ascii="Arial" w:hAnsi="Arial" w:cs="Arial"/>
          <w:color w:val="auto"/>
          <w:sz w:val="24"/>
          <w:szCs w:val="24"/>
        </w:rPr>
      </w:pPr>
      <w:r>
        <w:rPr>
          <w:rFonts w:ascii="Arial" w:hAnsi="Arial" w:cs="Arial"/>
          <w:color w:val="auto"/>
          <w:sz w:val="24"/>
          <w:szCs w:val="24"/>
        </w:rPr>
        <w:lastRenderedPageBreak/>
        <w:t>T</w:t>
      </w:r>
      <w:r w:rsidR="00D97723">
        <w:rPr>
          <w:rFonts w:ascii="Arial" w:hAnsi="Arial" w:cs="Arial"/>
          <w:color w:val="auto"/>
          <w:sz w:val="24"/>
          <w:szCs w:val="24"/>
        </w:rPr>
        <w:t>he standout reason</w:t>
      </w:r>
      <w:r>
        <w:rPr>
          <w:rFonts w:ascii="Arial" w:hAnsi="Arial" w:cs="Arial"/>
          <w:color w:val="auto"/>
          <w:sz w:val="24"/>
          <w:szCs w:val="24"/>
        </w:rPr>
        <w:t xml:space="preserve"> from the questionnaire</w:t>
      </w:r>
      <w:r w:rsidR="00D97723">
        <w:rPr>
          <w:rFonts w:ascii="Arial" w:hAnsi="Arial" w:cs="Arial"/>
          <w:color w:val="auto"/>
          <w:sz w:val="24"/>
          <w:szCs w:val="24"/>
        </w:rPr>
        <w:t xml:space="preserve"> with 100% of respondents either strongly agreeing or agreeing</w:t>
      </w:r>
      <w:r>
        <w:rPr>
          <w:rFonts w:ascii="Arial" w:hAnsi="Arial" w:cs="Arial"/>
          <w:color w:val="auto"/>
          <w:sz w:val="24"/>
          <w:szCs w:val="24"/>
        </w:rPr>
        <w:t xml:space="preserve"> with</w:t>
      </w:r>
      <w:r w:rsidR="00D97723">
        <w:rPr>
          <w:rFonts w:ascii="Arial" w:hAnsi="Arial" w:cs="Arial"/>
          <w:color w:val="auto"/>
          <w:sz w:val="24"/>
          <w:szCs w:val="24"/>
        </w:rPr>
        <w:t xml:space="preserve"> </w:t>
      </w:r>
      <w:r w:rsidR="00816F9B">
        <w:rPr>
          <w:rFonts w:ascii="Arial" w:hAnsi="Arial" w:cs="Arial"/>
          <w:color w:val="auto"/>
          <w:sz w:val="24"/>
          <w:szCs w:val="24"/>
        </w:rPr>
        <w:t xml:space="preserve">is </w:t>
      </w:r>
      <w:r w:rsidR="00D97723">
        <w:rPr>
          <w:rFonts w:ascii="Arial" w:hAnsi="Arial" w:cs="Arial"/>
          <w:color w:val="auto"/>
          <w:sz w:val="24"/>
          <w:szCs w:val="24"/>
        </w:rPr>
        <w:t xml:space="preserve">that VCL offers job security.  </w:t>
      </w:r>
      <w:r w:rsidR="001D7FDD">
        <w:rPr>
          <w:rFonts w:ascii="Arial" w:hAnsi="Arial" w:cs="Arial"/>
          <w:color w:val="auto"/>
          <w:sz w:val="24"/>
          <w:szCs w:val="24"/>
        </w:rPr>
        <w:t xml:space="preserve">This, along with a score of 89% for employee involvement and 83% for inclusive </w:t>
      </w:r>
      <w:r w:rsidR="00BE66D5">
        <w:rPr>
          <w:rFonts w:ascii="Arial" w:hAnsi="Arial" w:cs="Arial"/>
          <w:color w:val="auto"/>
          <w:sz w:val="24"/>
          <w:szCs w:val="24"/>
        </w:rPr>
        <w:t xml:space="preserve">culture </w:t>
      </w:r>
      <w:r w:rsidR="001D7FDD">
        <w:rPr>
          <w:rFonts w:ascii="Arial" w:hAnsi="Arial" w:cs="Arial"/>
          <w:color w:val="auto"/>
          <w:sz w:val="24"/>
          <w:szCs w:val="24"/>
        </w:rPr>
        <w:t>further</w:t>
      </w:r>
      <w:r w:rsidR="00816F9B">
        <w:rPr>
          <w:rFonts w:ascii="Arial" w:hAnsi="Arial" w:cs="Arial"/>
          <w:color w:val="auto"/>
          <w:sz w:val="24"/>
          <w:szCs w:val="24"/>
        </w:rPr>
        <w:t xml:space="preserve"> supports and underpins </w:t>
      </w:r>
      <w:r w:rsidR="001D7FDD">
        <w:rPr>
          <w:rFonts w:ascii="Arial" w:hAnsi="Arial" w:cs="Arial"/>
          <w:color w:val="auto"/>
          <w:sz w:val="24"/>
          <w:szCs w:val="24"/>
        </w:rPr>
        <w:t>the score</w:t>
      </w:r>
      <w:r w:rsidR="00816F9B">
        <w:rPr>
          <w:rFonts w:ascii="Arial" w:hAnsi="Arial" w:cs="Arial"/>
          <w:color w:val="auto"/>
          <w:sz w:val="24"/>
          <w:szCs w:val="24"/>
        </w:rPr>
        <w:t>s</w:t>
      </w:r>
      <w:r w:rsidR="001D7FDD">
        <w:rPr>
          <w:rFonts w:ascii="Arial" w:hAnsi="Arial" w:cs="Arial"/>
          <w:color w:val="auto"/>
          <w:sz w:val="24"/>
          <w:szCs w:val="24"/>
        </w:rPr>
        <w:t xml:space="preserve"> for overall employee satisfaction.   </w:t>
      </w:r>
    </w:p>
    <w:p w14:paraId="4EADCCF1" w14:textId="7FF8E9A2" w:rsidR="00B82D14" w:rsidRDefault="00D1180C" w:rsidP="00B82D14">
      <w:pPr>
        <w:pStyle w:val="Heading2"/>
        <w:numPr>
          <w:ilvl w:val="2"/>
          <w:numId w:val="17"/>
        </w:numPr>
        <w:spacing w:line="480" w:lineRule="auto"/>
      </w:pPr>
      <w:bookmarkStart w:id="79" w:name="_Toc80694407"/>
      <w:r>
        <w:t xml:space="preserve">Anything else about employee voice at </w:t>
      </w:r>
      <w:r w:rsidR="00D143A2">
        <w:t>VCL</w:t>
      </w:r>
      <w:bookmarkEnd w:id="79"/>
      <w:r>
        <w:tab/>
      </w:r>
    </w:p>
    <w:p w14:paraId="5ABAD3FE" w14:textId="5F6BDEB5" w:rsidR="0025238D" w:rsidRDefault="00D1180C" w:rsidP="00927B65">
      <w:pPr>
        <w:spacing w:line="480" w:lineRule="auto"/>
        <w:jc w:val="both"/>
        <w:rPr>
          <w:rFonts w:ascii="Arial" w:hAnsi="Arial" w:cs="Arial"/>
          <w:color w:val="auto"/>
          <w:sz w:val="24"/>
          <w:szCs w:val="24"/>
        </w:rPr>
      </w:pPr>
      <w:r w:rsidRPr="00B82D14">
        <w:rPr>
          <w:rFonts w:ascii="Arial" w:hAnsi="Arial" w:cs="Arial"/>
          <w:color w:val="auto"/>
          <w:sz w:val="24"/>
          <w:szCs w:val="24"/>
        </w:rPr>
        <w:t>The final</w:t>
      </w:r>
      <w:r>
        <w:rPr>
          <w:rFonts w:ascii="Arial" w:hAnsi="Arial" w:cs="Arial"/>
          <w:color w:val="auto"/>
          <w:sz w:val="24"/>
          <w:szCs w:val="24"/>
        </w:rPr>
        <w:t xml:space="preserve"> question of the survey was an open question allowing respondents to type or write anything they wish about </w:t>
      </w:r>
      <w:r w:rsidR="006402F0">
        <w:rPr>
          <w:rFonts w:ascii="Arial" w:hAnsi="Arial" w:cs="Arial"/>
          <w:color w:val="auto"/>
          <w:sz w:val="24"/>
          <w:szCs w:val="24"/>
        </w:rPr>
        <w:t>EV</w:t>
      </w:r>
      <w:r>
        <w:rPr>
          <w:rFonts w:ascii="Arial" w:hAnsi="Arial" w:cs="Arial"/>
          <w:color w:val="auto"/>
          <w:sz w:val="24"/>
          <w:szCs w:val="24"/>
        </w:rPr>
        <w:t>.  There were 5 responses in total with no common themes</w:t>
      </w:r>
      <w:r w:rsidR="00BE66D5">
        <w:rPr>
          <w:rFonts w:ascii="Arial" w:hAnsi="Arial" w:cs="Arial"/>
          <w:color w:val="auto"/>
          <w:sz w:val="24"/>
          <w:szCs w:val="24"/>
        </w:rPr>
        <w:t xml:space="preserve"> </w:t>
      </w:r>
      <w:r w:rsidR="00F30809">
        <w:rPr>
          <w:rFonts w:ascii="Arial" w:hAnsi="Arial" w:cs="Arial"/>
          <w:color w:val="auto"/>
          <w:sz w:val="24"/>
          <w:szCs w:val="24"/>
        </w:rPr>
        <w:t xml:space="preserve">and </w:t>
      </w:r>
      <w:r w:rsidR="00BE66D5">
        <w:rPr>
          <w:rFonts w:ascii="Arial" w:hAnsi="Arial" w:cs="Arial"/>
          <w:color w:val="auto"/>
          <w:sz w:val="24"/>
          <w:szCs w:val="24"/>
        </w:rPr>
        <w:t>none</w:t>
      </w:r>
      <w:r>
        <w:rPr>
          <w:rFonts w:ascii="Arial" w:hAnsi="Arial" w:cs="Arial"/>
          <w:color w:val="auto"/>
          <w:sz w:val="24"/>
          <w:szCs w:val="24"/>
        </w:rPr>
        <w:t xml:space="preserve"> relating to voice.</w:t>
      </w:r>
    </w:p>
    <w:p w14:paraId="51F7E2BB" w14:textId="2DC201B7" w:rsidR="003A6856" w:rsidRDefault="00D1180C">
      <w:pPr>
        <w:rPr>
          <w:rFonts w:ascii="Arial" w:hAnsi="Arial" w:cs="Arial"/>
          <w:color w:val="auto"/>
          <w:sz w:val="24"/>
          <w:szCs w:val="24"/>
        </w:rPr>
      </w:pPr>
      <w:r>
        <w:rPr>
          <w:rFonts w:ascii="Arial" w:hAnsi="Arial" w:cs="Arial"/>
          <w:color w:val="auto"/>
          <w:sz w:val="24"/>
          <w:szCs w:val="24"/>
        </w:rPr>
        <w:br w:type="page"/>
      </w:r>
    </w:p>
    <w:p w14:paraId="3834AFCE" w14:textId="57D34EEE" w:rsidR="00DD49DB" w:rsidRDefault="00D1180C" w:rsidP="00DD49DB">
      <w:pPr>
        <w:pStyle w:val="Heading1"/>
        <w:numPr>
          <w:ilvl w:val="0"/>
          <w:numId w:val="17"/>
        </w:numPr>
        <w:spacing w:line="480" w:lineRule="auto"/>
      </w:pPr>
      <w:bookmarkStart w:id="80" w:name="_Toc80694408"/>
      <w:r>
        <w:lastRenderedPageBreak/>
        <w:t>Conclusion</w:t>
      </w:r>
      <w:bookmarkEnd w:id="80"/>
      <w:r>
        <w:t xml:space="preserve"> </w:t>
      </w:r>
    </w:p>
    <w:p w14:paraId="498055B2" w14:textId="77777777" w:rsidR="00DB760A" w:rsidRDefault="00D1180C" w:rsidP="000A0EE3">
      <w:pPr>
        <w:spacing w:line="480" w:lineRule="auto"/>
        <w:jc w:val="both"/>
        <w:rPr>
          <w:rFonts w:ascii="Arial" w:hAnsi="Arial" w:cs="Arial"/>
          <w:color w:val="auto"/>
          <w:sz w:val="24"/>
          <w:szCs w:val="24"/>
        </w:rPr>
      </w:pPr>
      <w:r>
        <w:rPr>
          <w:rFonts w:ascii="Arial" w:hAnsi="Arial" w:cs="Arial"/>
          <w:color w:val="auto"/>
          <w:sz w:val="24"/>
          <w:szCs w:val="24"/>
        </w:rPr>
        <w:t xml:space="preserve">The RR aims to provide critical analysis of </w:t>
      </w:r>
      <w:r w:rsidR="006402F0">
        <w:rPr>
          <w:rFonts w:ascii="Arial" w:hAnsi="Arial" w:cs="Arial"/>
          <w:color w:val="auto"/>
          <w:sz w:val="24"/>
          <w:szCs w:val="24"/>
        </w:rPr>
        <w:t>EV</w:t>
      </w:r>
      <w:r>
        <w:rPr>
          <w:rFonts w:ascii="Arial" w:hAnsi="Arial" w:cs="Arial"/>
          <w:color w:val="auto"/>
          <w:sz w:val="24"/>
          <w:szCs w:val="24"/>
        </w:rPr>
        <w:t xml:space="preserve"> at VCL and ultimately to determine whether the current mechanisms in place for </w:t>
      </w:r>
      <w:r w:rsidR="006402F0">
        <w:rPr>
          <w:rFonts w:ascii="Arial" w:hAnsi="Arial" w:cs="Arial"/>
          <w:color w:val="auto"/>
          <w:sz w:val="24"/>
          <w:szCs w:val="24"/>
        </w:rPr>
        <w:t>EV</w:t>
      </w:r>
      <w:r>
        <w:rPr>
          <w:rFonts w:ascii="Arial" w:hAnsi="Arial" w:cs="Arial"/>
          <w:color w:val="auto"/>
          <w:sz w:val="24"/>
          <w:szCs w:val="24"/>
        </w:rPr>
        <w:t xml:space="preserve"> are effective.</w:t>
      </w:r>
    </w:p>
    <w:p w14:paraId="125B3D3A" w14:textId="1B256EFA" w:rsidR="00DD49DB" w:rsidRDefault="00D1180C" w:rsidP="000A0EE3">
      <w:pPr>
        <w:spacing w:line="480" w:lineRule="auto"/>
        <w:jc w:val="both"/>
        <w:rPr>
          <w:rFonts w:ascii="Arial" w:hAnsi="Arial" w:cs="Arial"/>
          <w:color w:val="auto"/>
          <w:sz w:val="24"/>
          <w:szCs w:val="24"/>
        </w:rPr>
      </w:pPr>
      <w:r>
        <w:rPr>
          <w:rFonts w:ascii="Arial" w:hAnsi="Arial" w:cs="Arial"/>
          <w:color w:val="auto"/>
          <w:sz w:val="24"/>
          <w:szCs w:val="24"/>
        </w:rPr>
        <w:t xml:space="preserve">90% of the workforce at VCL are either satisfied or very satisfied.  The link which has been highlighted in previous studies </w:t>
      </w:r>
      <w:r w:rsidR="00AE797D">
        <w:rPr>
          <w:rFonts w:ascii="Arial" w:hAnsi="Arial" w:cs="Arial"/>
          <w:color w:val="auto"/>
          <w:sz w:val="24"/>
          <w:szCs w:val="24"/>
        </w:rPr>
        <w:t xml:space="preserve">between long service and improved employee satisfaction holds for the most part at VCL with 85% of respondents with more than 15 years of service stating they are satisfied or very satisfied. </w:t>
      </w:r>
      <w:r>
        <w:rPr>
          <w:rFonts w:ascii="Arial" w:hAnsi="Arial" w:cs="Arial"/>
          <w:color w:val="auto"/>
          <w:sz w:val="24"/>
          <w:szCs w:val="24"/>
        </w:rPr>
        <w:t xml:space="preserve"> </w:t>
      </w:r>
      <w:r w:rsidR="00AE797D">
        <w:rPr>
          <w:rFonts w:ascii="Arial" w:hAnsi="Arial" w:cs="Arial"/>
          <w:color w:val="auto"/>
          <w:sz w:val="24"/>
          <w:szCs w:val="24"/>
        </w:rPr>
        <w:t>A</w:t>
      </w:r>
      <w:r w:rsidR="00AE797D" w:rsidRPr="00AE797D">
        <w:rPr>
          <w:rFonts w:ascii="Arial" w:hAnsi="Arial" w:cs="Arial"/>
          <w:color w:val="auto"/>
          <w:sz w:val="24"/>
          <w:szCs w:val="24"/>
        </w:rPr>
        <w:t xml:space="preserve"> slight deviation from this is </w:t>
      </w:r>
      <w:r w:rsidR="00AE797D">
        <w:rPr>
          <w:rFonts w:ascii="Arial" w:hAnsi="Arial" w:cs="Arial"/>
          <w:color w:val="auto"/>
          <w:sz w:val="24"/>
          <w:szCs w:val="24"/>
        </w:rPr>
        <w:t>13% of responde</w:t>
      </w:r>
      <w:r w:rsidR="00AE797D" w:rsidRPr="00AE797D">
        <w:rPr>
          <w:rFonts w:ascii="Arial" w:hAnsi="Arial" w:cs="Arial"/>
          <w:color w:val="auto"/>
          <w:sz w:val="24"/>
          <w:szCs w:val="24"/>
        </w:rPr>
        <w:t>nts who stated they are very dissatisfied are also in this group.  However, due to this frequency being low,</w:t>
      </w:r>
      <w:r w:rsidR="00B025F9">
        <w:rPr>
          <w:rFonts w:ascii="Arial" w:hAnsi="Arial" w:cs="Arial"/>
          <w:color w:val="auto"/>
          <w:sz w:val="24"/>
          <w:szCs w:val="24"/>
        </w:rPr>
        <w:t xml:space="preserve"> it could still be argued that the workforce is satisfied</w:t>
      </w:r>
      <w:r w:rsidR="00AE797D" w:rsidRPr="00AE797D">
        <w:rPr>
          <w:rFonts w:ascii="Arial" w:hAnsi="Arial" w:cs="Arial"/>
          <w:color w:val="auto"/>
          <w:sz w:val="24"/>
          <w:szCs w:val="24"/>
        </w:rPr>
        <w:t>.</w:t>
      </w:r>
      <w:r w:rsidR="00AE797D" w:rsidRPr="00AE797D">
        <w:t xml:space="preserve"> </w:t>
      </w:r>
      <w:r w:rsidR="00AE797D" w:rsidRPr="00AE797D">
        <w:rPr>
          <w:rFonts w:ascii="Arial" w:hAnsi="Arial" w:cs="Arial"/>
          <w:color w:val="auto"/>
          <w:sz w:val="24"/>
          <w:szCs w:val="24"/>
        </w:rPr>
        <w:t>When considering the cross</w:t>
      </w:r>
      <w:r w:rsidR="00642E30">
        <w:rPr>
          <w:rFonts w:ascii="Arial" w:hAnsi="Arial" w:cs="Arial"/>
          <w:color w:val="auto"/>
          <w:sz w:val="24"/>
          <w:szCs w:val="24"/>
        </w:rPr>
        <w:t>-</w:t>
      </w:r>
      <w:r w:rsidR="00AE797D" w:rsidRPr="00AE797D">
        <w:rPr>
          <w:rFonts w:ascii="Arial" w:hAnsi="Arial" w:cs="Arial"/>
          <w:color w:val="auto"/>
          <w:sz w:val="24"/>
          <w:szCs w:val="24"/>
        </w:rPr>
        <w:t xml:space="preserve">section of respondents and the length of service against satisfaction levels the data seems to support the belief that increased length of service means improved satisfaction.  </w:t>
      </w:r>
    </w:p>
    <w:p w14:paraId="19291C26" w14:textId="644D9AB6" w:rsidR="00716A66" w:rsidRDefault="00D1180C" w:rsidP="00716A66">
      <w:pPr>
        <w:spacing w:line="480" w:lineRule="auto"/>
        <w:jc w:val="both"/>
        <w:rPr>
          <w:rFonts w:ascii="Arial" w:hAnsi="Arial" w:cs="Arial"/>
          <w:color w:val="0D0D0D" w:themeColor="text1" w:themeTint="F2"/>
          <w:sz w:val="24"/>
          <w:szCs w:val="24"/>
        </w:rPr>
      </w:pPr>
      <w:r>
        <w:rPr>
          <w:rFonts w:ascii="Arial" w:hAnsi="Arial" w:cs="Arial"/>
          <w:color w:val="auto"/>
          <w:sz w:val="24"/>
          <w:szCs w:val="24"/>
        </w:rPr>
        <w:t>The findings of the literature review and previous research highlight the</w:t>
      </w:r>
      <w:r w:rsidR="00AE797D">
        <w:rPr>
          <w:rFonts w:ascii="Arial" w:hAnsi="Arial" w:cs="Arial"/>
          <w:color w:val="auto"/>
          <w:sz w:val="24"/>
          <w:szCs w:val="24"/>
        </w:rPr>
        <w:t xml:space="preserve"> importance</w:t>
      </w:r>
      <w:r>
        <w:rPr>
          <w:rFonts w:ascii="Arial" w:hAnsi="Arial" w:cs="Arial"/>
          <w:color w:val="auto"/>
          <w:sz w:val="24"/>
          <w:szCs w:val="24"/>
        </w:rPr>
        <w:t xml:space="preserve"> of the role of the line manager, and particularly one-to-one line manager meetings as being a key mechanism of EV.  Whilst the manager was identified as a key person employees reach out to at VCL the channel used for the most part is not one-to-one meetings.  </w:t>
      </w:r>
      <w:r>
        <w:rPr>
          <w:rFonts w:ascii="Arial" w:hAnsi="Arial" w:cs="Arial"/>
          <w:color w:val="0D0D0D" w:themeColor="text1" w:themeTint="F2"/>
          <w:sz w:val="24"/>
          <w:szCs w:val="24"/>
        </w:rPr>
        <w:t xml:space="preserve">This supports the approach that the format of voice is less important than the pure existence of it in an organisation (Taylor, 2017).  Moreover, it could be argued that the workforce at VCL have the freedom to express their voice due to 95% of the working stating they can share their concerns at work and 92% stating they can express themselves freely at work.  </w:t>
      </w:r>
      <w:r w:rsidR="00642E30">
        <w:rPr>
          <w:rFonts w:ascii="Arial" w:hAnsi="Arial" w:cs="Arial"/>
          <w:color w:val="0D0D0D" w:themeColor="text1" w:themeTint="F2"/>
          <w:sz w:val="24"/>
          <w:szCs w:val="24"/>
        </w:rPr>
        <w:t xml:space="preserve">There were also zero respondents to the statement that they would tell no one if they had a problem or </w:t>
      </w:r>
      <w:r w:rsidR="00642E30">
        <w:rPr>
          <w:rFonts w:ascii="Arial" w:hAnsi="Arial" w:cs="Arial"/>
          <w:color w:val="0D0D0D" w:themeColor="text1" w:themeTint="F2"/>
          <w:sz w:val="24"/>
          <w:szCs w:val="24"/>
        </w:rPr>
        <w:lastRenderedPageBreak/>
        <w:t xml:space="preserve">a suggestion at work.  </w:t>
      </w:r>
      <w:r>
        <w:rPr>
          <w:rFonts w:ascii="Arial" w:hAnsi="Arial" w:cs="Arial"/>
          <w:color w:val="0D0D0D" w:themeColor="text1" w:themeTint="F2"/>
          <w:sz w:val="24"/>
          <w:szCs w:val="24"/>
        </w:rPr>
        <w:t xml:space="preserve">These results </w:t>
      </w:r>
      <w:r w:rsidR="00642E30">
        <w:rPr>
          <w:rFonts w:ascii="Arial" w:hAnsi="Arial" w:cs="Arial"/>
          <w:color w:val="0D0D0D" w:themeColor="text1" w:themeTint="F2"/>
          <w:sz w:val="24"/>
          <w:szCs w:val="24"/>
        </w:rPr>
        <w:t>seem to demonstrate</w:t>
      </w:r>
      <w:r>
        <w:rPr>
          <w:rFonts w:ascii="Arial" w:hAnsi="Arial" w:cs="Arial"/>
          <w:color w:val="0D0D0D" w:themeColor="text1" w:themeTint="F2"/>
          <w:sz w:val="24"/>
          <w:szCs w:val="24"/>
        </w:rPr>
        <w:t xml:space="preserve"> there are very few unheard voices at VCL</w:t>
      </w:r>
      <w:r w:rsidR="00642E30">
        <w:rPr>
          <w:rFonts w:ascii="Arial" w:hAnsi="Arial" w:cs="Arial"/>
          <w:color w:val="0D0D0D" w:themeColor="text1" w:themeTint="F2"/>
          <w:sz w:val="24"/>
          <w:szCs w:val="24"/>
        </w:rPr>
        <w:t xml:space="preserve"> and that VCL has created a safe environment for voice to be expressed.</w:t>
      </w:r>
    </w:p>
    <w:p w14:paraId="427CB9D1" w14:textId="269770DA" w:rsidR="00716A66"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Other mechanisms of voice at VCL and in particular the GMB Union </w:t>
      </w:r>
      <w:r w:rsidR="00DB7E32">
        <w:rPr>
          <w:rFonts w:ascii="Arial" w:hAnsi="Arial" w:cs="Arial"/>
          <w:color w:val="0D0D0D" w:themeColor="text1" w:themeTint="F2"/>
          <w:sz w:val="24"/>
          <w:szCs w:val="24"/>
        </w:rPr>
        <w:t>showed some surprising results</w:t>
      </w:r>
      <w:r w:rsidR="00952155">
        <w:rPr>
          <w:rFonts w:ascii="Arial" w:hAnsi="Arial" w:cs="Arial"/>
          <w:color w:val="0D0D0D" w:themeColor="text1" w:themeTint="F2"/>
          <w:sz w:val="24"/>
          <w:szCs w:val="24"/>
        </w:rPr>
        <w:t xml:space="preserve"> in comparison to previous research</w:t>
      </w:r>
      <w:r w:rsidR="00DB7E32">
        <w:rPr>
          <w:rFonts w:ascii="Arial" w:hAnsi="Arial" w:cs="Arial"/>
          <w:color w:val="0D0D0D" w:themeColor="text1" w:themeTint="F2"/>
          <w:sz w:val="24"/>
          <w:szCs w:val="24"/>
        </w:rPr>
        <w:t>.  In a unionised organisation, it may be expected to see the TU representative being key to employee dispute resolution for example.  However, the results at VCL show that only 22% of respondents would tell their union representative if they had a problem at work.  The manager was the preferred option with 89% of respondents choosing this</w:t>
      </w:r>
      <w:r w:rsidR="00952155">
        <w:rPr>
          <w:rFonts w:ascii="Arial" w:hAnsi="Arial" w:cs="Arial"/>
          <w:color w:val="0D0D0D" w:themeColor="text1" w:themeTint="F2"/>
          <w:sz w:val="24"/>
          <w:szCs w:val="24"/>
        </w:rPr>
        <w:t xml:space="preserve"> mechanism.  </w:t>
      </w:r>
    </w:p>
    <w:p w14:paraId="52A064AF" w14:textId="77777777" w:rsidR="005038DF"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It could also be argued that due to the fact zero respondents stated they would tell their union rep if they had a suggestion at work, the union is still associated with negative employee relations as opposed to positive events such as suggestions and improvements. The manager was once again the preferred option here with 84% choosing them as a preferred channel for suggestions at VCL.</w:t>
      </w:r>
      <w:r w:rsidR="00642E30">
        <w:rPr>
          <w:rFonts w:ascii="Arial" w:hAnsi="Arial" w:cs="Arial"/>
          <w:color w:val="0D0D0D" w:themeColor="text1" w:themeTint="F2"/>
          <w:sz w:val="24"/>
          <w:szCs w:val="24"/>
        </w:rPr>
        <w:t xml:space="preserve">  </w:t>
      </w:r>
    </w:p>
    <w:p w14:paraId="12581C80" w14:textId="2B3E9039" w:rsidR="00642E30"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w:t>
      </w:r>
      <w:r w:rsidR="005038DF">
        <w:rPr>
          <w:rFonts w:ascii="Arial" w:hAnsi="Arial" w:cs="Arial"/>
          <w:color w:val="0D0D0D" w:themeColor="text1" w:themeTint="F2"/>
          <w:sz w:val="24"/>
          <w:szCs w:val="24"/>
        </w:rPr>
        <w:t>ese</w:t>
      </w:r>
      <w:r>
        <w:rPr>
          <w:rFonts w:ascii="Arial" w:hAnsi="Arial" w:cs="Arial"/>
          <w:color w:val="0D0D0D" w:themeColor="text1" w:themeTint="F2"/>
          <w:sz w:val="24"/>
          <w:szCs w:val="24"/>
        </w:rPr>
        <w:t xml:space="preserve"> result</w:t>
      </w:r>
      <w:r w:rsidR="005038DF">
        <w:rPr>
          <w:rFonts w:ascii="Arial" w:hAnsi="Arial" w:cs="Arial"/>
          <w:color w:val="0D0D0D" w:themeColor="text1" w:themeTint="F2"/>
          <w:sz w:val="24"/>
          <w:szCs w:val="24"/>
        </w:rPr>
        <w:t>s</w:t>
      </w:r>
      <w:r>
        <w:rPr>
          <w:rFonts w:ascii="Arial" w:hAnsi="Arial" w:cs="Arial"/>
          <w:color w:val="0D0D0D" w:themeColor="text1" w:themeTint="F2"/>
          <w:sz w:val="24"/>
          <w:szCs w:val="24"/>
        </w:rPr>
        <w:t xml:space="preserve"> </w:t>
      </w:r>
      <w:r w:rsidR="005038DF">
        <w:rPr>
          <w:rFonts w:ascii="Arial" w:hAnsi="Arial" w:cs="Arial"/>
          <w:color w:val="0D0D0D" w:themeColor="text1" w:themeTint="F2"/>
          <w:sz w:val="24"/>
          <w:szCs w:val="24"/>
        </w:rPr>
        <w:t xml:space="preserve">could signify </w:t>
      </w:r>
      <w:r>
        <w:rPr>
          <w:rFonts w:ascii="Arial" w:hAnsi="Arial" w:cs="Arial"/>
          <w:color w:val="0D0D0D" w:themeColor="text1" w:themeTint="F2"/>
          <w:sz w:val="24"/>
          <w:szCs w:val="24"/>
        </w:rPr>
        <w:t>perceived diminishing value to union membership</w:t>
      </w:r>
      <w:r w:rsidR="005038DF">
        <w:rPr>
          <w:rFonts w:ascii="Arial" w:hAnsi="Arial" w:cs="Arial"/>
          <w:color w:val="0D0D0D" w:themeColor="text1" w:themeTint="F2"/>
          <w:sz w:val="24"/>
          <w:szCs w:val="24"/>
        </w:rPr>
        <w:t xml:space="preserve"> as trust and belief in the leadership team builds.  It would not be prudent to assume this is the case as there has not been a fall in union membership which would be the key indicat</w:t>
      </w:r>
      <w:r w:rsidR="006F71F0">
        <w:rPr>
          <w:rFonts w:ascii="Arial" w:hAnsi="Arial" w:cs="Arial"/>
          <w:color w:val="0D0D0D" w:themeColor="text1" w:themeTint="F2"/>
          <w:sz w:val="24"/>
          <w:szCs w:val="24"/>
        </w:rPr>
        <w:t>or</w:t>
      </w:r>
      <w:r w:rsidR="005038DF">
        <w:rPr>
          <w:rFonts w:ascii="Arial" w:hAnsi="Arial" w:cs="Arial"/>
          <w:color w:val="0D0D0D" w:themeColor="text1" w:themeTint="F2"/>
          <w:sz w:val="24"/>
          <w:szCs w:val="24"/>
        </w:rPr>
        <w:t>.</w:t>
      </w:r>
    </w:p>
    <w:p w14:paraId="45049449" w14:textId="5E274547" w:rsidR="00952155"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86% of the respondents stated a high level of loyalty to the company and no one reported feeling less loyal following the way VCL handled the COVID-19 pandemic. </w:t>
      </w:r>
    </w:p>
    <w:p w14:paraId="775008FF" w14:textId="7D8FE3FC" w:rsidR="00952155"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lastRenderedPageBreak/>
        <w:t xml:space="preserve">The timing of the pandemic ties in with the arrival of the CEO in February 2020 and these results could be considered as an early indication that trust is starting to build in the </w:t>
      </w:r>
      <w:r w:rsidR="006F71F0">
        <w:rPr>
          <w:rFonts w:ascii="Arial" w:hAnsi="Arial" w:cs="Arial"/>
          <w:color w:val="0D0D0D" w:themeColor="text1" w:themeTint="F2"/>
          <w:sz w:val="24"/>
          <w:szCs w:val="24"/>
        </w:rPr>
        <w:t xml:space="preserve">CEO </w:t>
      </w:r>
      <w:r>
        <w:rPr>
          <w:rFonts w:ascii="Arial" w:hAnsi="Arial" w:cs="Arial"/>
          <w:color w:val="0D0D0D" w:themeColor="text1" w:themeTint="F2"/>
          <w:sz w:val="24"/>
          <w:szCs w:val="24"/>
        </w:rPr>
        <w:t>and the shift to a more inclusive culture is underway.</w:t>
      </w:r>
    </w:p>
    <w:p w14:paraId="5D3E71ED" w14:textId="57726646" w:rsidR="00CA4A99"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In conclusion</w:t>
      </w:r>
      <w:r w:rsidR="00C90E5E">
        <w:rPr>
          <w:rFonts w:ascii="Arial" w:hAnsi="Arial" w:cs="Arial"/>
          <w:color w:val="0D0D0D" w:themeColor="text1" w:themeTint="F2"/>
          <w:sz w:val="24"/>
          <w:szCs w:val="24"/>
        </w:rPr>
        <w:t>,</w:t>
      </w:r>
      <w:r>
        <w:rPr>
          <w:rFonts w:ascii="Arial" w:hAnsi="Arial" w:cs="Arial"/>
          <w:color w:val="0D0D0D" w:themeColor="text1" w:themeTint="F2"/>
          <w:sz w:val="24"/>
          <w:szCs w:val="24"/>
        </w:rPr>
        <w:t xml:space="preserve"> the </w:t>
      </w:r>
      <w:r w:rsidR="004D13B5">
        <w:rPr>
          <w:rFonts w:ascii="Arial" w:hAnsi="Arial" w:cs="Arial"/>
          <w:color w:val="0D0D0D" w:themeColor="text1" w:themeTint="F2"/>
          <w:sz w:val="24"/>
          <w:szCs w:val="24"/>
        </w:rPr>
        <w:t>result</w:t>
      </w:r>
      <w:r w:rsidR="002B286B">
        <w:rPr>
          <w:rFonts w:ascii="Arial" w:hAnsi="Arial" w:cs="Arial"/>
          <w:color w:val="0D0D0D" w:themeColor="text1" w:themeTint="F2"/>
          <w:sz w:val="24"/>
          <w:szCs w:val="24"/>
        </w:rPr>
        <w:t>s</w:t>
      </w:r>
      <w:r w:rsidR="004D13B5">
        <w:rPr>
          <w:rFonts w:ascii="Arial" w:hAnsi="Arial" w:cs="Arial"/>
          <w:color w:val="0D0D0D" w:themeColor="text1" w:themeTint="F2"/>
          <w:sz w:val="24"/>
          <w:szCs w:val="24"/>
        </w:rPr>
        <w:t xml:space="preserve"> suggest</w:t>
      </w:r>
      <w:r>
        <w:rPr>
          <w:rFonts w:ascii="Arial" w:hAnsi="Arial" w:cs="Arial"/>
          <w:color w:val="0D0D0D" w:themeColor="text1" w:themeTint="F2"/>
          <w:sz w:val="24"/>
          <w:szCs w:val="24"/>
        </w:rPr>
        <w:t xml:space="preserve"> that the mechanisms of EV at VCL are effective. </w:t>
      </w:r>
      <w:r w:rsidR="006F71F0">
        <w:rPr>
          <w:rFonts w:ascii="Arial" w:hAnsi="Arial" w:cs="Arial"/>
          <w:color w:val="0D0D0D" w:themeColor="text1" w:themeTint="F2"/>
          <w:sz w:val="24"/>
          <w:szCs w:val="24"/>
        </w:rPr>
        <w:t xml:space="preserve"> This is supported by 89%</w:t>
      </w:r>
      <w:r>
        <w:rPr>
          <w:rFonts w:ascii="Arial" w:hAnsi="Arial" w:cs="Arial"/>
          <w:color w:val="0D0D0D" w:themeColor="text1" w:themeTint="F2"/>
          <w:sz w:val="24"/>
          <w:szCs w:val="24"/>
        </w:rPr>
        <w:t xml:space="preserve"> </w:t>
      </w:r>
      <w:r w:rsidR="006F71F0">
        <w:rPr>
          <w:rFonts w:ascii="Arial" w:hAnsi="Arial" w:cs="Arial"/>
          <w:color w:val="0D0D0D" w:themeColor="text1" w:themeTint="F2"/>
          <w:sz w:val="24"/>
          <w:szCs w:val="24"/>
        </w:rPr>
        <w:t>of the respondents stating employee i</w:t>
      </w:r>
      <w:r w:rsidR="004E05E9">
        <w:rPr>
          <w:rFonts w:ascii="Arial" w:hAnsi="Arial" w:cs="Arial"/>
          <w:color w:val="0D0D0D" w:themeColor="text1" w:themeTint="F2"/>
          <w:sz w:val="24"/>
          <w:szCs w:val="24"/>
        </w:rPr>
        <w:t>n</w:t>
      </w:r>
      <w:r w:rsidR="006F71F0">
        <w:rPr>
          <w:rFonts w:ascii="Arial" w:hAnsi="Arial" w:cs="Arial"/>
          <w:color w:val="0D0D0D" w:themeColor="text1" w:themeTint="F2"/>
          <w:sz w:val="24"/>
          <w:szCs w:val="24"/>
        </w:rPr>
        <w:t>volvem</w:t>
      </w:r>
      <w:r w:rsidR="004E05E9">
        <w:rPr>
          <w:rFonts w:ascii="Arial" w:hAnsi="Arial" w:cs="Arial"/>
          <w:color w:val="0D0D0D" w:themeColor="text1" w:themeTint="F2"/>
          <w:sz w:val="24"/>
          <w:szCs w:val="24"/>
        </w:rPr>
        <w:t>e</w:t>
      </w:r>
      <w:r w:rsidR="006F71F0">
        <w:rPr>
          <w:rFonts w:ascii="Arial" w:hAnsi="Arial" w:cs="Arial"/>
          <w:color w:val="0D0D0D" w:themeColor="text1" w:themeTint="F2"/>
          <w:sz w:val="24"/>
          <w:szCs w:val="24"/>
        </w:rPr>
        <w:t xml:space="preserve">nt as a reason for working at VCL. </w:t>
      </w:r>
    </w:p>
    <w:p w14:paraId="5ACA6019" w14:textId="66CABDD9" w:rsidR="002B286B"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If the research were to be repeated there is one potential area </w:t>
      </w:r>
      <w:r w:rsidR="00EE023A">
        <w:rPr>
          <w:rFonts w:ascii="Arial" w:hAnsi="Arial" w:cs="Arial"/>
          <w:color w:val="0D0D0D" w:themeColor="text1" w:themeTint="F2"/>
          <w:sz w:val="24"/>
          <w:szCs w:val="24"/>
        </w:rPr>
        <w:t xml:space="preserve">identified </w:t>
      </w:r>
      <w:r>
        <w:rPr>
          <w:rFonts w:ascii="Arial" w:hAnsi="Arial" w:cs="Arial"/>
          <w:color w:val="0D0D0D" w:themeColor="text1" w:themeTint="F2"/>
          <w:sz w:val="24"/>
          <w:szCs w:val="24"/>
        </w:rPr>
        <w:t>for reconsideration relating to the response methods used for the questionnaires.  The paper responses allowed questions to be missed (intentionally or unintentionally).  For this RR the frequency of this</w:t>
      </w:r>
      <w:r w:rsidR="003D74F6">
        <w:rPr>
          <w:rFonts w:ascii="Arial" w:hAnsi="Arial" w:cs="Arial"/>
          <w:color w:val="0D0D0D" w:themeColor="text1" w:themeTint="F2"/>
          <w:sz w:val="24"/>
          <w:szCs w:val="24"/>
        </w:rPr>
        <w:t xml:space="preserve"> </w:t>
      </w:r>
      <w:r>
        <w:rPr>
          <w:rFonts w:ascii="Arial" w:hAnsi="Arial" w:cs="Arial"/>
          <w:color w:val="0D0D0D" w:themeColor="text1" w:themeTint="F2"/>
          <w:sz w:val="24"/>
          <w:szCs w:val="24"/>
        </w:rPr>
        <w:t xml:space="preserve">was low </w:t>
      </w:r>
      <w:r w:rsidR="003D74F6">
        <w:rPr>
          <w:rFonts w:ascii="Arial" w:hAnsi="Arial" w:cs="Arial"/>
          <w:color w:val="0D0D0D" w:themeColor="text1" w:themeTint="F2"/>
          <w:sz w:val="24"/>
          <w:szCs w:val="24"/>
        </w:rPr>
        <w:t>and no real viable alternative due to restrictions on MS forms and how questionnaires can be set up.  For instance, consideration was given to sending the form electronically only and to personal email addresses for those without company email addresses.  They could then respond on a mobile device or personal computer.  However, to achieve this in MS forms settings need to be enabled to allow responses from anyone and as such responses cannot be limited to one per person</w:t>
      </w:r>
      <w:r w:rsidR="005C7B40">
        <w:rPr>
          <w:rFonts w:ascii="Arial" w:hAnsi="Arial" w:cs="Arial"/>
          <w:color w:val="0D0D0D" w:themeColor="text1" w:themeTint="F2"/>
          <w:sz w:val="24"/>
          <w:szCs w:val="24"/>
        </w:rPr>
        <w:t xml:space="preserve"> therefore potentially endangering the validity of the research.</w:t>
      </w:r>
    </w:p>
    <w:p w14:paraId="313FFBEC" w14:textId="7EB05E54" w:rsidR="003A6856" w:rsidRDefault="003A6856" w:rsidP="003A6856"/>
    <w:p w14:paraId="4F1FB54D" w14:textId="0E7B1D52" w:rsidR="003A6856" w:rsidRDefault="00D1180C">
      <w:r>
        <w:br w:type="page"/>
      </w:r>
    </w:p>
    <w:p w14:paraId="1260A720" w14:textId="35F9E977" w:rsidR="003A6856" w:rsidRDefault="00D1180C" w:rsidP="00597ABE">
      <w:pPr>
        <w:pStyle w:val="Heading1"/>
        <w:numPr>
          <w:ilvl w:val="0"/>
          <w:numId w:val="17"/>
        </w:numPr>
        <w:spacing w:line="480" w:lineRule="auto"/>
      </w:pPr>
      <w:bookmarkStart w:id="81" w:name="_Toc80694409"/>
      <w:r>
        <w:lastRenderedPageBreak/>
        <w:t>Recommendations</w:t>
      </w:r>
      <w:bookmarkEnd w:id="81"/>
      <w:r>
        <w:t xml:space="preserve"> </w:t>
      </w:r>
    </w:p>
    <w:p w14:paraId="2DF881E7" w14:textId="6E66EF86" w:rsidR="00CA4A99" w:rsidRDefault="00D1180C" w:rsidP="00597ABE">
      <w:pPr>
        <w:spacing w:line="480" w:lineRule="auto"/>
        <w:jc w:val="both"/>
        <w:rPr>
          <w:rFonts w:ascii="Arial" w:hAnsi="Arial" w:cs="Arial"/>
          <w:color w:val="auto"/>
          <w:sz w:val="24"/>
          <w:szCs w:val="24"/>
        </w:rPr>
      </w:pPr>
      <w:r>
        <w:rPr>
          <w:rFonts w:ascii="Arial" w:hAnsi="Arial" w:cs="Arial"/>
          <w:color w:val="auto"/>
          <w:sz w:val="24"/>
          <w:szCs w:val="24"/>
        </w:rPr>
        <w:t>It could be argued based on the conclusions above there is very little action needed by VCL to improve EV.</w:t>
      </w:r>
      <w:r w:rsidR="006F71F0">
        <w:rPr>
          <w:rFonts w:ascii="Arial" w:hAnsi="Arial" w:cs="Arial"/>
          <w:color w:val="auto"/>
          <w:sz w:val="24"/>
          <w:szCs w:val="24"/>
        </w:rPr>
        <w:t xml:space="preserve"> However, s</w:t>
      </w:r>
      <w:r w:rsidR="006F71F0" w:rsidRPr="006F71F0">
        <w:rPr>
          <w:rFonts w:ascii="Arial" w:hAnsi="Arial" w:cs="Arial"/>
          <w:color w:val="auto"/>
          <w:sz w:val="24"/>
          <w:szCs w:val="24"/>
        </w:rPr>
        <w:t xml:space="preserve">ome recommendations for improving the EV experience based on the </w:t>
      </w:r>
      <w:r w:rsidR="006F71F0">
        <w:rPr>
          <w:rFonts w:ascii="Arial" w:hAnsi="Arial" w:cs="Arial"/>
          <w:color w:val="auto"/>
          <w:sz w:val="24"/>
          <w:szCs w:val="24"/>
        </w:rPr>
        <w:t xml:space="preserve">survey results </w:t>
      </w:r>
      <w:r w:rsidR="004D13B5">
        <w:rPr>
          <w:rFonts w:ascii="Arial" w:hAnsi="Arial" w:cs="Arial"/>
          <w:color w:val="auto"/>
          <w:sz w:val="24"/>
          <w:szCs w:val="24"/>
        </w:rPr>
        <w:t xml:space="preserve">are </w:t>
      </w:r>
      <w:r w:rsidR="006F71F0" w:rsidRPr="006F71F0">
        <w:rPr>
          <w:rFonts w:ascii="Arial" w:hAnsi="Arial" w:cs="Arial"/>
          <w:color w:val="auto"/>
          <w:sz w:val="24"/>
          <w:szCs w:val="24"/>
        </w:rPr>
        <w:t xml:space="preserve">outlined </w:t>
      </w:r>
      <w:r w:rsidR="004D13B5">
        <w:rPr>
          <w:rFonts w:ascii="Arial" w:hAnsi="Arial" w:cs="Arial"/>
          <w:color w:val="auto"/>
          <w:sz w:val="24"/>
          <w:szCs w:val="24"/>
        </w:rPr>
        <w:t>below</w:t>
      </w:r>
      <w:r w:rsidR="006F71F0">
        <w:rPr>
          <w:rFonts w:ascii="Arial" w:hAnsi="Arial" w:cs="Arial"/>
          <w:color w:val="auto"/>
          <w:sz w:val="24"/>
          <w:szCs w:val="24"/>
        </w:rPr>
        <w:t>.</w:t>
      </w:r>
      <w:r w:rsidR="004D13B5">
        <w:rPr>
          <w:rFonts w:ascii="Arial" w:hAnsi="Arial" w:cs="Arial"/>
          <w:color w:val="auto"/>
          <w:sz w:val="24"/>
          <w:szCs w:val="24"/>
        </w:rPr>
        <w:t xml:space="preserve">  These will also support the overall long-term strategy of the business to create a more inclusive culture for everyone.  </w:t>
      </w:r>
    </w:p>
    <w:p w14:paraId="0720B0B3" w14:textId="3BDD4E94" w:rsidR="00022713" w:rsidRDefault="00D1180C" w:rsidP="004D13B5">
      <w:pPr>
        <w:pStyle w:val="Heading2"/>
        <w:numPr>
          <w:ilvl w:val="1"/>
          <w:numId w:val="17"/>
        </w:numPr>
        <w:spacing w:line="480" w:lineRule="auto"/>
      </w:pPr>
      <w:bookmarkStart w:id="82" w:name="_Toc80694410"/>
      <w:r>
        <w:t>Support for managers</w:t>
      </w:r>
      <w:bookmarkEnd w:id="82"/>
    </w:p>
    <w:p w14:paraId="6A288845" w14:textId="5E6FB578" w:rsidR="00022713" w:rsidRPr="00022713" w:rsidRDefault="00D1180C" w:rsidP="004D13B5">
      <w:pPr>
        <w:spacing w:line="480" w:lineRule="auto"/>
        <w:jc w:val="both"/>
      </w:pPr>
      <w:r w:rsidRPr="004D13B5">
        <w:rPr>
          <w:rFonts w:ascii="Arial" w:hAnsi="Arial" w:cs="Arial"/>
          <w:color w:val="auto"/>
          <w:sz w:val="24"/>
          <w:szCs w:val="24"/>
        </w:rPr>
        <w:t xml:space="preserve">Throughout the RR the importance of the manager </w:t>
      </w:r>
      <w:r>
        <w:rPr>
          <w:rFonts w:ascii="Arial" w:hAnsi="Arial" w:cs="Arial"/>
          <w:color w:val="auto"/>
          <w:sz w:val="24"/>
          <w:szCs w:val="24"/>
        </w:rPr>
        <w:t xml:space="preserve">in EV at VCL </w:t>
      </w:r>
      <w:r w:rsidRPr="004D13B5">
        <w:rPr>
          <w:rFonts w:ascii="Arial" w:hAnsi="Arial" w:cs="Arial"/>
          <w:color w:val="auto"/>
          <w:sz w:val="24"/>
          <w:szCs w:val="24"/>
        </w:rPr>
        <w:t xml:space="preserve">is critical. </w:t>
      </w:r>
      <w:r w:rsidR="00711919">
        <w:rPr>
          <w:rFonts w:ascii="Arial" w:hAnsi="Arial" w:cs="Arial"/>
          <w:color w:val="auto"/>
          <w:sz w:val="24"/>
          <w:szCs w:val="24"/>
        </w:rPr>
        <w:t xml:space="preserve">It would be in the interest of VCL (to underpin the EV experience) to create and implement a </w:t>
      </w:r>
      <w:r w:rsidRPr="004D13B5">
        <w:rPr>
          <w:rFonts w:ascii="Arial" w:hAnsi="Arial" w:cs="Arial"/>
          <w:color w:val="auto"/>
          <w:sz w:val="24"/>
          <w:szCs w:val="24"/>
        </w:rPr>
        <w:t>support</w:t>
      </w:r>
      <w:r w:rsidR="00597ABE">
        <w:rPr>
          <w:rFonts w:ascii="Arial" w:hAnsi="Arial" w:cs="Arial"/>
          <w:color w:val="auto"/>
          <w:sz w:val="24"/>
          <w:szCs w:val="24"/>
        </w:rPr>
        <w:t xml:space="preserve"> structure</w:t>
      </w:r>
      <w:r w:rsidRPr="004D13B5">
        <w:rPr>
          <w:rFonts w:ascii="Arial" w:hAnsi="Arial" w:cs="Arial"/>
          <w:color w:val="auto"/>
          <w:sz w:val="24"/>
          <w:szCs w:val="24"/>
        </w:rPr>
        <w:t xml:space="preserve"> for manage</w:t>
      </w:r>
      <w:r w:rsidR="00597ABE">
        <w:rPr>
          <w:rFonts w:ascii="Arial" w:hAnsi="Arial" w:cs="Arial"/>
          <w:color w:val="auto"/>
          <w:sz w:val="24"/>
          <w:szCs w:val="24"/>
        </w:rPr>
        <w:t>rs</w:t>
      </w:r>
      <w:r>
        <w:rPr>
          <w:rFonts w:ascii="Arial" w:hAnsi="Arial" w:cs="Arial"/>
          <w:color w:val="auto"/>
          <w:sz w:val="24"/>
          <w:szCs w:val="24"/>
        </w:rPr>
        <w:t xml:space="preserve"> to prevent over-burden.  HR and the CEO should be available for this.  </w:t>
      </w:r>
    </w:p>
    <w:p w14:paraId="3787C880" w14:textId="1FC7A32D" w:rsidR="004D13B5" w:rsidRDefault="00D1180C" w:rsidP="004D13B5">
      <w:pPr>
        <w:pStyle w:val="Heading2"/>
        <w:numPr>
          <w:ilvl w:val="1"/>
          <w:numId w:val="17"/>
        </w:numPr>
        <w:spacing w:line="480" w:lineRule="auto"/>
      </w:pPr>
      <w:bookmarkStart w:id="83" w:name="_Toc80694411"/>
      <w:r>
        <w:t>Suggestion box</w:t>
      </w:r>
      <w:bookmarkEnd w:id="83"/>
    </w:p>
    <w:p w14:paraId="48CBC72B" w14:textId="1CC5DDBA" w:rsidR="004D13B5" w:rsidRPr="004D13B5" w:rsidRDefault="00D1180C" w:rsidP="00597ABE">
      <w:pPr>
        <w:spacing w:line="480" w:lineRule="auto"/>
        <w:jc w:val="both"/>
        <w:rPr>
          <w:rFonts w:ascii="Arial" w:hAnsi="Arial" w:cs="Arial"/>
          <w:color w:val="auto"/>
          <w:sz w:val="24"/>
          <w:szCs w:val="24"/>
        </w:rPr>
      </w:pPr>
      <w:r>
        <w:rPr>
          <w:rFonts w:ascii="Arial" w:hAnsi="Arial" w:cs="Arial"/>
          <w:color w:val="auto"/>
          <w:sz w:val="24"/>
          <w:szCs w:val="24"/>
        </w:rPr>
        <w:t xml:space="preserve">48% of respondents said they would like to see the mechanism of a suggestion box implemented at VCL.  This is a </w:t>
      </w:r>
      <w:r w:rsidR="0024082D">
        <w:rPr>
          <w:rFonts w:ascii="Arial" w:hAnsi="Arial" w:cs="Arial"/>
          <w:color w:val="auto"/>
          <w:sz w:val="24"/>
          <w:szCs w:val="24"/>
        </w:rPr>
        <w:t>straightforward</w:t>
      </w:r>
      <w:r>
        <w:rPr>
          <w:rFonts w:ascii="Arial" w:hAnsi="Arial" w:cs="Arial"/>
          <w:color w:val="auto"/>
          <w:sz w:val="24"/>
          <w:szCs w:val="24"/>
        </w:rPr>
        <w:t xml:space="preserve"> activity that can be set up at little or no cost of time or materials.  </w:t>
      </w:r>
      <w:r w:rsidR="00557C7C">
        <w:rPr>
          <w:rFonts w:ascii="Arial" w:hAnsi="Arial" w:cs="Arial"/>
          <w:color w:val="auto"/>
          <w:sz w:val="24"/>
          <w:szCs w:val="24"/>
        </w:rPr>
        <w:t xml:space="preserve">A lockable box could be placed in a common area (e.g. health and safety corner) which would be emptied weekly.  The importance of </w:t>
      </w:r>
      <w:r w:rsidR="00EE023A">
        <w:rPr>
          <w:rFonts w:ascii="Arial" w:hAnsi="Arial" w:cs="Arial"/>
          <w:color w:val="auto"/>
          <w:sz w:val="24"/>
          <w:szCs w:val="24"/>
        </w:rPr>
        <w:t>acting</w:t>
      </w:r>
      <w:r w:rsidR="00557C7C">
        <w:rPr>
          <w:rFonts w:ascii="Arial" w:hAnsi="Arial" w:cs="Arial"/>
          <w:color w:val="auto"/>
          <w:sz w:val="24"/>
          <w:szCs w:val="24"/>
        </w:rPr>
        <w:t xml:space="preserve"> on the suggestions should not be underestimated – even if it is recognition that the suggestion has been received but cannot be implemented for whatever reason – this is important to close the loop.  If employees make </w:t>
      </w:r>
      <w:r w:rsidR="004A34B9">
        <w:rPr>
          <w:rFonts w:ascii="Arial" w:hAnsi="Arial" w:cs="Arial"/>
          <w:color w:val="auto"/>
          <w:sz w:val="24"/>
          <w:szCs w:val="24"/>
        </w:rPr>
        <w:t>suggestions,</w:t>
      </w:r>
      <w:r w:rsidR="00557C7C">
        <w:rPr>
          <w:rFonts w:ascii="Arial" w:hAnsi="Arial" w:cs="Arial"/>
          <w:color w:val="auto"/>
          <w:sz w:val="24"/>
          <w:szCs w:val="24"/>
        </w:rPr>
        <w:t xml:space="preserve"> then hear nothing back about them this could have a negative impact </w:t>
      </w:r>
      <w:r w:rsidR="00557C7C">
        <w:rPr>
          <w:rFonts w:ascii="Arial" w:hAnsi="Arial" w:cs="Arial"/>
          <w:color w:val="auto"/>
          <w:sz w:val="24"/>
          <w:szCs w:val="24"/>
        </w:rPr>
        <w:lastRenderedPageBreak/>
        <w:t>on their wellbeing, promote presenteeism and be more detrimental than not having this mechanism in place at all</w:t>
      </w:r>
      <w:r w:rsidR="00597ABE">
        <w:rPr>
          <w:rFonts w:ascii="Arial" w:hAnsi="Arial" w:cs="Arial"/>
          <w:color w:val="auto"/>
          <w:sz w:val="24"/>
          <w:szCs w:val="24"/>
        </w:rPr>
        <w:t xml:space="preserve"> (Willoughby, no date and Hemp, 2004).</w:t>
      </w:r>
      <w:r w:rsidR="00557C7C">
        <w:rPr>
          <w:rFonts w:ascii="Arial" w:hAnsi="Arial" w:cs="Arial"/>
          <w:color w:val="auto"/>
          <w:sz w:val="24"/>
          <w:szCs w:val="24"/>
        </w:rPr>
        <w:t xml:space="preserve"> </w:t>
      </w:r>
    </w:p>
    <w:p w14:paraId="79EE6B7C" w14:textId="0A97A3C1" w:rsidR="004E05E9" w:rsidRDefault="00D1180C" w:rsidP="00022713">
      <w:pPr>
        <w:pStyle w:val="Heading2"/>
        <w:numPr>
          <w:ilvl w:val="1"/>
          <w:numId w:val="17"/>
        </w:numPr>
        <w:spacing w:line="480" w:lineRule="auto"/>
      </w:pPr>
      <w:bookmarkStart w:id="84" w:name="_Toc80694412"/>
      <w:r>
        <w:t>W</w:t>
      </w:r>
      <w:r w:rsidR="00022713">
        <w:t>orks council / employee forum</w:t>
      </w:r>
      <w:bookmarkEnd w:id="84"/>
    </w:p>
    <w:p w14:paraId="57E9C709" w14:textId="4C324470" w:rsidR="004E05E9" w:rsidRDefault="00D1180C" w:rsidP="00022713">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48% of the respondents stated they would like to see the introduction of a works council/employee forum</w:t>
      </w:r>
      <w:r w:rsidR="0024082D">
        <w:rPr>
          <w:rFonts w:ascii="Arial" w:hAnsi="Arial" w:cs="Arial"/>
          <w:color w:val="0D0D0D" w:themeColor="text1" w:themeTint="F2"/>
          <w:sz w:val="24"/>
          <w:szCs w:val="24"/>
        </w:rPr>
        <w:t xml:space="preserve">.  </w:t>
      </w:r>
      <w:r>
        <w:rPr>
          <w:rFonts w:ascii="Arial" w:hAnsi="Arial" w:cs="Arial"/>
          <w:color w:val="0D0D0D" w:themeColor="text1" w:themeTint="F2"/>
          <w:sz w:val="24"/>
          <w:szCs w:val="24"/>
        </w:rPr>
        <w:t xml:space="preserve"> </w:t>
      </w:r>
      <w:r w:rsidR="0024082D">
        <w:rPr>
          <w:rFonts w:ascii="Arial" w:hAnsi="Arial" w:cs="Arial"/>
          <w:color w:val="0D0D0D" w:themeColor="text1" w:themeTint="F2"/>
          <w:sz w:val="24"/>
          <w:szCs w:val="24"/>
        </w:rPr>
        <w:t>This supports the shift towards a more inclusive culture</w:t>
      </w:r>
      <w:r w:rsidR="00A816E3">
        <w:rPr>
          <w:rFonts w:ascii="Arial" w:hAnsi="Arial" w:cs="Arial"/>
          <w:color w:val="0D0D0D" w:themeColor="text1" w:themeTint="F2"/>
          <w:sz w:val="24"/>
          <w:szCs w:val="24"/>
        </w:rPr>
        <w:t xml:space="preserve">, </w:t>
      </w:r>
      <w:r w:rsidR="0024082D">
        <w:rPr>
          <w:rFonts w:ascii="Arial" w:hAnsi="Arial" w:cs="Arial"/>
          <w:color w:val="0D0D0D" w:themeColor="text1" w:themeTint="F2"/>
          <w:sz w:val="24"/>
          <w:szCs w:val="24"/>
        </w:rPr>
        <w:t>but it could also have other benefits:</w:t>
      </w:r>
    </w:p>
    <w:p w14:paraId="7C33920C" w14:textId="5482D5C5" w:rsidR="0024082D" w:rsidRDefault="00D1180C" w:rsidP="0024082D">
      <w:pPr>
        <w:pStyle w:val="ListParagraph"/>
        <w:numPr>
          <w:ilvl w:val="0"/>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Eventual removal of the need for collective bargaining if the creation of the forum leads to decreasing union membership and de-recognition of the union.  This is already theoretically possible as membership is less than 50% (Gov.uk, no date) of the workforce but there is currently no alternative in place.</w:t>
      </w:r>
    </w:p>
    <w:p w14:paraId="31276401" w14:textId="2F1BF57A" w:rsidR="00FC1B60" w:rsidRDefault="00D1180C" w:rsidP="00FC1B60">
      <w:pPr>
        <w:pStyle w:val="ListParagraph"/>
        <w:numPr>
          <w:ilvl w:val="1"/>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This would lead to a fairer allocation of pay increases based on merit and performance</w:t>
      </w:r>
      <w:r w:rsidR="00A816E3">
        <w:rPr>
          <w:rFonts w:ascii="Arial" w:hAnsi="Arial" w:cs="Arial"/>
          <w:color w:val="0D0D0D" w:themeColor="text1" w:themeTint="F2"/>
          <w:sz w:val="24"/>
          <w:szCs w:val="24"/>
        </w:rPr>
        <w:t>; and</w:t>
      </w:r>
    </w:p>
    <w:p w14:paraId="4174A548" w14:textId="5EA5155F" w:rsidR="00FC1B60" w:rsidRDefault="00D1180C" w:rsidP="00FC1B60">
      <w:pPr>
        <w:pStyle w:val="ListParagraph"/>
        <w:numPr>
          <w:ilvl w:val="1"/>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Free up CEO and management time as the negotiations can be time-consuming</w:t>
      </w:r>
      <w:r w:rsidR="00A816E3">
        <w:rPr>
          <w:rFonts w:ascii="Arial" w:hAnsi="Arial" w:cs="Arial"/>
          <w:color w:val="0D0D0D" w:themeColor="text1" w:themeTint="F2"/>
          <w:sz w:val="24"/>
          <w:szCs w:val="24"/>
        </w:rPr>
        <w:t>.</w:t>
      </w:r>
    </w:p>
    <w:p w14:paraId="2B175874" w14:textId="78AF19EF" w:rsidR="00FC1B60" w:rsidRDefault="00D1180C" w:rsidP="00FC1B60">
      <w:pPr>
        <w:pStyle w:val="ListParagraph"/>
        <w:numPr>
          <w:ilvl w:val="0"/>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Company-wide involvement in decision making, feedback</w:t>
      </w:r>
      <w:r w:rsidR="00A816E3">
        <w:rPr>
          <w:rFonts w:ascii="Arial" w:hAnsi="Arial" w:cs="Arial"/>
          <w:color w:val="0D0D0D" w:themeColor="text1" w:themeTint="F2"/>
          <w:sz w:val="24"/>
          <w:szCs w:val="24"/>
        </w:rPr>
        <w:t xml:space="preserve"> etc.  Removing the split between the union and non-union members.</w:t>
      </w:r>
    </w:p>
    <w:p w14:paraId="194043A6" w14:textId="6F8DC83B" w:rsidR="00720D3E" w:rsidRDefault="00D1180C" w:rsidP="00720D3E">
      <w:pPr>
        <w:pStyle w:val="Heading2"/>
        <w:numPr>
          <w:ilvl w:val="1"/>
          <w:numId w:val="17"/>
        </w:numPr>
        <w:spacing w:line="480" w:lineRule="auto"/>
      </w:pPr>
      <w:bookmarkStart w:id="85" w:name="_Toc80694413"/>
      <w:r>
        <w:t>Timeframes and costs</w:t>
      </w:r>
      <w:bookmarkEnd w:id="85"/>
    </w:p>
    <w:p w14:paraId="2726E17C" w14:textId="57926644" w:rsidR="00711919" w:rsidRDefault="00D1180C" w:rsidP="00711919">
      <w:pPr>
        <w:spacing w:line="480" w:lineRule="auto"/>
        <w:jc w:val="both"/>
        <w:rPr>
          <w:rFonts w:ascii="Arial" w:hAnsi="Arial" w:cs="Arial"/>
          <w:color w:val="auto"/>
          <w:sz w:val="24"/>
          <w:szCs w:val="24"/>
        </w:rPr>
      </w:pPr>
      <w:r w:rsidRPr="00711919">
        <w:rPr>
          <w:rFonts w:ascii="Arial" w:hAnsi="Arial" w:cs="Arial"/>
          <w:color w:val="auto"/>
          <w:sz w:val="24"/>
          <w:szCs w:val="24"/>
        </w:rPr>
        <w:t xml:space="preserve">Even though there is no obvious financial outlay to be budgeted for there is still a cost of those involved time to prepare, deliver and launch the recommendations, as well as considering the opportunity cost of each person involved.  The </w:t>
      </w:r>
      <w:r w:rsidRPr="00711919">
        <w:rPr>
          <w:rFonts w:ascii="Arial" w:hAnsi="Arial" w:cs="Arial"/>
          <w:color w:val="auto"/>
          <w:sz w:val="24"/>
          <w:szCs w:val="24"/>
        </w:rPr>
        <w:lastRenderedPageBreak/>
        <w:t>recommendation requiring the most planning to be able to launch is the creation of the employee forum.</w:t>
      </w:r>
      <w:r>
        <w:rPr>
          <w:rFonts w:ascii="Arial" w:hAnsi="Arial" w:cs="Arial"/>
          <w:color w:val="auto"/>
          <w:sz w:val="24"/>
          <w:szCs w:val="24"/>
        </w:rPr>
        <w:t xml:space="preserve"> </w:t>
      </w:r>
      <w:r w:rsidRPr="00711919">
        <w:rPr>
          <w:rFonts w:ascii="Arial" w:hAnsi="Arial" w:cs="Arial"/>
          <w:color w:val="auto"/>
          <w:sz w:val="24"/>
          <w:szCs w:val="24"/>
        </w:rPr>
        <w:t xml:space="preserve"> An outline of the action plan is shown below</w:t>
      </w:r>
      <w:r>
        <w:rPr>
          <w:rFonts w:ascii="Arial" w:hAnsi="Arial" w:cs="Arial"/>
          <w:color w:val="auto"/>
          <w:sz w:val="24"/>
          <w:szCs w:val="24"/>
        </w:rPr>
        <w:t xml:space="preserve"> in </w:t>
      </w:r>
      <w:r w:rsidR="00D92FD1">
        <w:rPr>
          <w:rFonts w:ascii="Arial" w:hAnsi="Arial" w:cs="Arial"/>
          <w:color w:val="auto"/>
          <w:sz w:val="24"/>
          <w:szCs w:val="24"/>
        </w:rPr>
        <w:t>Table 6.</w:t>
      </w:r>
    </w:p>
    <w:p w14:paraId="4E39A9CF" w14:textId="46E76CFA" w:rsidR="00D92FD1" w:rsidRDefault="00D92FD1" w:rsidP="00D92FD1">
      <w:pPr>
        <w:pStyle w:val="Caption"/>
      </w:pPr>
      <w:bookmarkStart w:id="86" w:name="_Toc80695268"/>
      <w:r>
        <w:t xml:space="preserve">Table </w:t>
      </w:r>
      <w:r w:rsidR="00FB193F">
        <w:fldChar w:fldCharType="begin"/>
      </w:r>
      <w:r w:rsidR="00FB193F">
        <w:instrText xml:space="preserve"> SEQ Table \* ARABIC </w:instrText>
      </w:r>
      <w:r w:rsidR="00FB193F">
        <w:fldChar w:fldCharType="separate"/>
      </w:r>
      <w:r>
        <w:rPr>
          <w:noProof/>
        </w:rPr>
        <w:t>6</w:t>
      </w:r>
      <w:r w:rsidR="00FB193F">
        <w:rPr>
          <w:noProof/>
        </w:rPr>
        <w:fldChar w:fldCharType="end"/>
      </w:r>
      <w:r>
        <w:t>: Action plan</w:t>
      </w:r>
      <w:bookmarkEnd w:id="86"/>
    </w:p>
    <w:p w14:paraId="49909113" w14:textId="266A11CD" w:rsidR="004A34B9" w:rsidRDefault="00D1180C" w:rsidP="004A34B9">
      <w:pPr>
        <w:keepNext/>
      </w:pPr>
      <w:r>
        <w:rPr>
          <w:rFonts w:ascii="Arial" w:hAnsi="Arial" w:cs="Arial"/>
          <w:noProof/>
          <w:color w:val="auto"/>
          <w:sz w:val="24"/>
          <w:szCs w:val="24"/>
        </w:rPr>
        <w:drawing>
          <wp:inline distT="0" distB="0" distL="0" distR="0">
            <wp:extent cx="6156000" cy="46800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6156000" cy="4680000"/>
                    </a:xfrm>
                    <a:prstGeom prst="rect">
                      <a:avLst/>
                    </a:prstGeom>
                    <a:noFill/>
                  </pic:spPr>
                </pic:pic>
              </a:graphicData>
            </a:graphic>
          </wp:inline>
        </w:drawing>
      </w:r>
    </w:p>
    <w:p w14:paraId="7082E354" w14:textId="77777777" w:rsidR="00720D3E" w:rsidRPr="00720D3E" w:rsidRDefault="00720D3E" w:rsidP="00720D3E">
      <w:pPr>
        <w:spacing w:line="480" w:lineRule="auto"/>
        <w:jc w:val="both"/>
        <w:rPr>
          <w:rFonts w:ascii="Arial" w:hAnsi="Arial" w:cs="Arial"/>
          <w:color w:val="0D0D0D" w:themeColor="text1" w:themeTint="F2"/>
          <w:sz w:val="24"/>
          <w:szCs w:val="24"/>
        </w:rPr>
      </w:pPr>
    </w:p>
    <w:p w14:paraId="7ED7F4E3" w14:textId="77777777" w:rsidR="00DD49DB" w:rsidRPr="003A6856" w:rsidRDefault="00DD49DB" w:rsidP="003A6856"/>
    <w:p w14:paraId="06C8A4E6" w14:textId="77777777" w:rsidR="003A6856" w:rsidRDefault="003A6856" w:rsidP="008B5A95">
      <w:pPr>
        <w:spacing w:line="480" w:lineRule="auto"/>
        <w:rPr>
          <w:rFonts w:ascii="Arial" w:hAnsi="Arial" w:cs="Arial"/>
          <w:color w:val="auto"/>
          <w:sz w:val="24"/>
          <w:szCs w:val="24"/>
        </w:rPr>
      </w:pPr>
    </w:p>
    <w:p w14:paraId="4499AEA8" w14:textId="56CE3347" w:rsidR="00F476F7" w:rsidRDefault="00F476F7" w:rsidP="00F476F7">
      <w:pPr>
        <w:spacing w:line="480" w:lineRule="auto"/>
        <w:jc w:val="both"/>
        <w:rPr>
          <w:rFonts w:ascii="Arial" w:hAnsi="Arial" w:cs="Arial"/>
          <w:color w:val="auto"/>
          <w:sz w:val="24"/>
          <w:szCs w:val="24"/>
        </w:rPr>
      </w:pPr>
    </w:p>
    <w:p w14:paraId="1E71459C" w14:textId="37F2D979" w:rsidR="003641B9" w:rsidRDefault="00D1180C">
      <w:pPr>
        <w:rPr>
          <w:rFonts w:ascii="Arial" w:hAnsi="Arial" w:cs="Arial"/>
          <w:sz w:val="24"/>
          <w:szCs w:val="24"/>
        </w:rPr>
      </w:pPr>
      <w:r>
        <w:rPr>
          <w:rFonts w:ascii="Arial" w:hAnsi="Arial" w:cs="Arial"/>
          <w:sz w:val="24"/>
          <w:szCs w:val="24"/>
        </w:rPr>
        <w:br w:type="page"/>
      </w:r>
    </w:p>
    <w:p w14:paraId="51B6EAB8" w14:textId="144CC6A1" w:rsidR="0068028B" w:rsidRDefault="0068028B" w:rsidP="0068028B">
      <w:pPr>
        <w:pStyle w:val="Heading1"/>
        <w:spacing w:line="480" w:lineRule="auto"/>
        <w:rPr>
          <w:rFonts w:ascii="Arial" w:hAnsi="Arial" w:cs="Arial"/>
        </w:rPr>
      </w:pPr>
      <w:bookmarkStart w:id="87" w:name="_Toc80694414"/>
      <w:r>
        <w:lastRenderedPageBreak/>
        <w:t>Reflective statement</w:t>
      </w:r>
      <w:bookmarkEnd w:id="87"/>
    </w:p>
    <w:p w14:paraId="606CD1FF" w14:textId="7066FD83" w:rsidR="0068028B" w:rsidRDefault="0068028B" w:rsidP="0068028B">
      <w:pPr>
        <w:spacing w:line="480" w:lineRule="auto"/>
        <w:jc w:val="both"/>
        <w:rPr>
          <w:rFonts w:ascii="Arial" w:hAnsi="Arial" w:cs="Arial"/>
          <w:color w:val="auto"/>
          <w:sz w:val="24"/>
          <w:szCs w:val="24"/>
        </w:rPr>
      </w:pPr>
      <w:r>
        <w:rPr>
          <w:rFonts w:ascii="Arial" w:hAnsi="Arial" w:cs="Arial"/>
          <w:color w:val="auto"/>
          <w:sz w:val="24"/>
          <w:szCs w:val="24"/>
        </w:rPr>
        <w:t>The RR has been a huge learning experience from start to finish.  The major experiences I have taken from it are:</w:t>
      </w:r>
    </w:p>
    <w:p w14:paraId="3A186DF2" w14:textId="14C4993D"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 xml:space="preserve">Not to underestimate the importance of a plan.  The PID proved vitally important and the work it took putting that document together paid dividends in the final report creation. </w:t>
      </w:r>
    </w:p>
    <w:p w14:paraId="646E8B09" w14:textId="55378702"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Timing – setting realistic goals and sticking to them really helped in completing the project on time.</w:t>
      </w:r>
    </w:p>
    <w:p w14:paraId="0ADF96D4" w14:textId="426F9457"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 xml:space="preserve">Following guidance and taking small steps at a time.  The RR seemed an overwhelmingly large task at the start but breaking it down and taking one step at a time led to </w:t>
      </w:r>
      <w:r w:rsidR="007306E7">
        <w:rPr>
          <w:rFonts w:ascii="Arial" w:hAnsi="Arial" w:cs="Arial"/>
          <w:color w:val="auto"/>
          <w:sz w:val="24"/>
          <w:szCs w:val="24"/>
        </w:rPr>
        <w:t xml:space="preserve">milestone successes and overall completion. </w:t>
      </w:r>
    </w:p>
    <w:p w14:paraId="5F11A35F" w14:textId="55D2D4C5" w:rsidR="0068028B" w:rsidRDefault="0068028B" w:rsidP="0068028B">
      <w:pPr>
        <w:spacing w:line="480" w:lineRule="auto"/>
        <w:jc w:val="both"/>
        <w:rPr>
          <w:rFonts w:ascii="Arial" w:hAnsi="Arial" w:cs="Arial"/>
          <w:color w:val="auto"/>
          <w:sz w:val="24"/>
          <w:szCs w:val="24"/>
        </w:rPr>
      </w:pPr>
      <w:r>
        <w:rPr>
          <w:rFonts w:ascii="Arial" w:hAnsi="Arial" w:cs="Arial"/>
          <w:color w:val="auto"/>
          <w:sz w:val="24"/>
          <w:szCs w:val="24"/>
        </w:rPr>
        <w:t>There were not that many challenges along the way thankfully due to the PID</w:t>
      </w:r>
      <w:r w:rsidR="007306E7">
        <w:rPr>
          <w:rFonts w:ascii="Arial" w:hAnsi="Arial" w:cs="Arial"/>
          <w:color w:val="auto"/>
          <w:sz w:val="24"/>
          <w:szCs w:val="24"/>
        </w:rPr>
        <w:t xml:space="preserve"> creation</w:t>
      </w:r>
      <w:r>
        <w:rPr>
          <w:rFonts w:ascii="Arial" w:hAnsi="Arial" w:cs="Arial"/>
          <w:color w:val="auto"/>
          <w:sz w:val="24"/>
          <w:szCs w:val="24"/>
        </w:rPr>
        <w:t xml:space="preserve"> and </w:t>
      </w:r>
      <w:r w:rsidR="007306E7">
        <w:rPr>
          <w:rFonts w:ascii="Arial" w:hAnsi="Arial" w:cs="Arial"/>
          <w:color w:val="auto"/>
          <w:sz w:val="24"/>
          <w:szCs w:val="24"/>
        </w:rPr>
        <w:t>adherence</w:t>
      </w:r>
      <w:r>
        <w:rPr>
          <w:rFonts w:ascii="Arial" w:hAnsi="Arial" w:cs="Arial"/>
          <w:color w:val="auto"/>
          <w:sz w:val="24"/>
          <w:szCs w:val="24"/>
        </w:rPr>
        <w:t xml:space="preserve"> to it.  Also, my organisation ha</w:t>
      </w:r>
      <w:r w:rsidR="00291022">
        <w:rPr>
          <w:rFonts w:ascii="Arial" w:hAnsi="Arial" w:cs="Arial"/>
          <w:color w:val="auto"/>
          <w:sz w:val="24"/>
          <w:szCs w:val="24"/>
        </w:rPr>
        <w:t xml:space="preserve">s </w:t>
      </w:r>
      <w:r>
        <w:rPr>
          <w:rFonts w:ascii="Arial" w:hAnsi="Arial" w:cs="Arial"/>
          <w:color w:val="auto"/>
          <w:sz w:val="24"/>
          <w:szCs w:val="24"/>
        </w:rPr>
        <w:t>been very supportive throughout the entire process.  The main risk to the RR</w:t>
      </w:r>
      <w:r w:rsidR="00291022">
        <w:rPr>
          <w:rFonts w:ascii="Arial" w:hAnsi="Arial" w:cs="Arial"/>
          <w:color w:val="auto"/>
          <w:sz w:val="24"/>
          <w:szCs w:val="24"/>
        </w:rPr>
        <w:t>,</w:t>
      </w:r>
      <w:r>
        <w:rPr>
          <w:rFonts w:ascii="Arial" w:hAnsi="Arial" w:cs="Arial"/>
          <w:color w:val="auto"/>
          <w:sz w:val="24"/>
          <w:szCs w:val="24"/>
        </w:rPr>
        <w:t xml:space="preserve"> </w:t>
      </w:r>
      <w:r w:rsidR="007306E7">
        <w:rPr>
          <w:rFonts w:ascii="Arial" w:hAnsi="Arial" w:cs="Arial"/>
          <w:color w:val="auto"/>
          <w:sz w:val="24"/>
          <w:szCs w:val="24"/>
        </w:rPr>
        <w:t xml:space="preserve">and my main concern </w:t>
      </w:r>
      <w:r>
        <w:rPr>
          <w:rFonts w:ascii="Arial" w:hAnsi="Arial" w:cs="Arial"/>
          <w:color w:val="auto"/>
          <w:sz w:val="24"/>
          <w:szCs w:val="24"/>
        </w:rPr>
        <w:t xml:space="preserve">was that the response rate </w:t>
      </w:r>
      <w:r w:rsidR="007306E7">
        <w:rPr>
          <w:rFonts w:ascii="Arial" w:hAnsi="Arial" w:cs="Arial"/>
          <w:color w:val="auto"/>
          <w:sz w:val="24"/>
          <w:szCs w:val="24"/>
        </w:rPr>
        <w:t xml:space="preserve">to the questionnaire would be low.  Starting with a pool of only 49 I was really pleased to receive 37 responses (76%). </w:t>
      </w:r>
    </w:p>
    <w:p w14:paraId="51848220" w14:textId="1846A632" w:rsidR="00651593" w:rsidRDefault="00651593" w:rsidP="0068028B">
      <w:pPr>
        <w:spacing w:line="480" w:lineRule="auto"/>
        <w:jc w:val="both"/>
        <w:rPr>
          <w:rFonts w:ascii="Arial" w:hAnsi="Arial" w:cs="Arial"/>
          <w:color w:val="auto"/>
          <w:sz w:val="24"/>
          <w:szCs w:val="24"/>
        </w:rPr>
      </w:pPr>
      <w:r>
        <w:rPr>
          <w:rFonts w:ascii="Arial" w:hAnsi="Arial" w:cs="Arial"/>
          <w:color w:val="auto"/>
          <w:sz w:val="24"/>
          <w:szCs w:val="24"/>
        </w:rPr>
        <w:t>The main s</w:t>
      </w:r>
      <w:r w:rsidR="00F16DEE">
        <w:rPr>
          <w:rFonts w:ascii="Arial" w:hAnsi="Arial" w:cs="Arial"/>
          <w:color w:val="auto"/>
          <w:sz w:val="24"/>
          <w:szCs w:val="24"/>
        </w:rPr>
        <w:t>trengths and weaknesses of the RR</w:t>
      </w:r>
      <w:r>
        <w:rPr>
          <w:rFonts w:ascii="Arial" w:hAnsi="Arial" w:cs="Arial"/>
          <w:color w:val="auto"/>
          <w:sz w:val="24"/>
          <w:szCs w:val="24"/>
        </w:rPr>
        <w:t xml:space="preserve"> are shown in the table below:</w:t>
      </w:r>
    </w:p>
    <w:p w14:paraId="6962979D" w14:textId="77777777" w:rsidR="00651593" w:rsidRDefault="00651593">
      <w:pPr>
        <w:rPr>
          <w:rFonts w:ascii="Arial" w:hAnsi="Arial" w:cs="Arial"/>
          <w:color w:val="auto"/>
          <w:sz w:val="24"/>
          <w:szCs w:val="24"/>
        </w:rPr>
      </w:pPr>
      <w:r>
        <w:rPr>
          <w:rFonts w:ascii="Arial" w:hAnsi="Arial" w:cs="Arial"/>
          <w:color w:val="auto"/>
          <w:sz w:val="24"/>
          <w:szCs w:val="24"/>
        </w:rPr>
        <w:br w:type="page"/>
      </w:r>
    </w:p>
    <w:p w14:paraId="5B7D0D34" w14:textId="16FC1A71" w:rsidR="00651593" w:rsidRDefault="00651593" w:rsidP="00651593">
      <w:pPr>
        <w:pStyle w:val="Caption"/>
        <w:rPr>
          <w:rFonts w:ascii="Arial" w:hAnsi="Arial" w:cs="Arial"/>
          <w:color w:val="auto"/>
          <w:sz w:val="24"/>
          <w:szCs w:val="24"/>
        </w:rPr>
      </w:pPr>
      <w:bookmarkStart w:id="88" w:name="_Toc80695269"/>
      <w:r>
        <w:lastRenderedPageBreak/>
        <w:t xml:space="preserve">Table </w:t>
      </w:r>
      <w:r w:rsidR="00FB193F">
        <w:fldChar w:fldCharType="begin"/>
      </w:r>
      <w:r w:rsidR="00FB193F">
        <w:instrText xml:space="preserve"> SEQ Table \* ARABIC </w:instrText>
      </w:r>
      <w:r w:rsidR="00FB193F">
        <w:fldChar w:fldCharType="separate"/>
      </w:r>
      <w:r w:rsidR="00D92FD1">
        <w:rPr>
          <w:noProof/>
        </w:rPr>
        <w:t>7</w:t>
      </w:r>
      <w:r w:rsidR="00FB193F">
        <w:rPr>
          <w:noProof/>
        </w:rPr>
        <w:fldChar w:fldCharType="end"/>
      </w:r>
      <w:r>
        <w:t xml:space="preserve"> - Strengths and weakness</w:t>
      </w:r>
      <w:r w:rsidR="00F103A1">
        <w:t>es</w:t>
      </w:r>
      <w:r>
        <w:t xml:space="preserve"> of RR</w:t>
      </w:r>
      <w:bookmarkEnd w:id="88"/>
    </w:p>
    <w:p w14:paraId="48E14B29" w14:textId="51AC3CE7" w:rsidR="00651593" w:rsidRDefault="00651593" w:rsidP="0068028B">
      <w:pPr>
        <w:spacing w:line="480" w:lineRule="auto"/>
        <w:jc w:val="both"/>
        <w:rPr>
          <w:rFonts w:ascii="Arial" w:hAnsi="Arial" w:cs="Arial"/>
          <w:color w:val="auto"/>
          <w:sz w:val="24"/>
          <w:szCs w:val="24"/>
        </w:rPr>
      </w:pPr>
      <w:r>
        <w:rPr>
          <w:rFonts w:ascii="Arial" w:hAnsi="Arial" w:cs="Arial"/>
          <w:noProof/>
          <w:color w:val="auto"/>
          <w:sz w:val="24"/>
          <w:szCs w:val="24"/>
        </w:rPr>
        <w:drawing>
          <wp:inline distT="0" distB="0" distL="0" distR="0" wp14:anchorId="28EACC97" wp14:editId="3EF38655">
            <wp:extent cx="5698800" cy="3063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98800" cy="3063600"/>
                    </a:xfrm>
                    <a:prstGeom prst="rect">
                      <a:avLst/>
                    </a:prstGeom>
                    <a:noFill/>
                  </pic:spPr>
                </pic:pic>
              </a:graphicData>
            </a:graphic>
          </wp:inline>
        </w:drawing>
      </w:r>
    </w:p>
    <w:p w14:paraId="57A94DF2" w14:textId="1E35C365" w:rsidR="00F103A1" w:rsidRDefault="00C624D2" w:rsidP="00C624D2">
      <w:pPr>
        <w:spacing w:line="480" w:lineRule="auto"/>
        <w:jc w:val="both"/>
        <w:rPr>
          <w:rFonts w:ascii="Arial" w:hAnsi="Arial" w:cs="Arial"/>
          <w:color w:val="auto"/>
          <w:sz w:val="24"/>
          <w:szCs w:val="24"/>
        </w:rPr>
      </w:pPr>
      <w:r>
        <w:rPr>
          <w:rFonts w:ascii="Arial" w:hAnsi="Arial" w:cs="Arial"/>
          <w:color w:val="auto"/>
          <w:sz w:val="24"/>
          <w:szCs w:val="24"/>
        </w:rPr>
        <w:t xml:space="preserve">Undertaking the RR has helped me to develop professionally as it has assisted with elevating my role as Head of HR at VCL.  Dealing with the entire workforce in this way and asking them all to help, not only with my studies but also with shaping the future of </w:t>
      </w:r>
      <w:r w:rsidR="0012265A">
        <w:rPr>
          <w:rFonts w:ascii="Arial" w:hAnsi="Arial" w:cs="Arial"/>
          <w:color w:val="auto"/>
          <w:sz w:val="24"/>
          <w:szCs w:val="24"/>
        </w:rPr>
        <w:t>ER</w:t>
      </w:r>
      <w:r>
        <w:rPr>
          <w:rFonts w:ascii="Arial" w:hAnsi="Arial" w:cs="Arial"/>
          <w:color w:val="auto"/>
          <w:sz w:val="24"/>
          <w:szCs w:val="24"/>
        </w:rPr>
        <w:t xml:space="preserve"> at VCL, has given me greater exposure in my role.  This has been rewarding as the buy-in from the workforce has been better than expected.  What is important for me now is to provide feedback on the results </w:t>
      </w:r>
      <w:r w:rsidR="00687899">
        <w:rPr>
          <w:rFonts w:ascii="Arial" w:hAnsi="Arial" w:cs="Arial"/>
          <w:color w:val="auto"/>
          <w:sz w:val="24"/>
          <w:szCs w:val="24"/>
        </w:rPr>
        <w:t xml:space="preserve">to </w:t>
      </w:r>
      <w:r>
        <w:rPr>
          <w:rFonts w:ascii="Arial" w:hAnsi="Arial" w:cs="Arial"/>
          <w:color w:val="auto"/>
          <w:sz w:val="24"/>
          <w:szCs w:val="24"/>
        </w:rPr>
        <w:t xml:space="preserve">and I will share the action plan so the workforce know they are not being ignored and their assistance is appreciated and valuable to the company as well as to me.   </w:t>
      </w:r>
    </w:p>
    <w:p w14:paraId="0FD17225" w14:textId="7BA6103A" w:rsidR="00C624D2" w:rsidRDefault="00C624D2" w:rsidP="00C624D2">
      <w:pPr>
        <w:spacing w:line="480" w:lineRule="auto"/>
        <w:jc w:val="both"/>
        <w:rPr>
          <w:rFonts w:ascii="Arial" w:hAnsi="Arial" w:cs="Arial"/>
          <w:color w:val="auto"/>
          <w:sz w:val="24"/>
          <w:szCs w:val="24"/>
        </w:rPr>
      </w:pPr>
      <w:r>
        <w:rPr>
          <w:rFonts w:ascii="Arial" w:hAnsi="Arial" w:cs="Arial"/>
          <w:color w:val="auto"/>
          <w:sz w:val="24"/>
          <w:szCs w:val="24"/>
        </w:rPr>
        <w:t xml:space="preserve">Personally, completing a piece of work of this size and </w:t>
      </w:r>
      <w:r w:rsidR="00687899">
        <w:rPr>
          <w:rFonts w:ascii="Arial" w:hAnsi="Arial" w:cs="Arial"/>
          <w:color w:val="auto"/>
          <w:sz w:val="24"/>
          <w:szCs w:val="24"/>
        </w:rPr>
        <w:t xml:space="preserve">at </w:t>
      </w:r>
      <w:r>
        <w:rPr>
          <w:rFonts w:ascii="Arial" w:hAnsi="Arial" w:cs="Arial"/>
          <w:color w:val="auto"/>
          <w:sz w:val="24"/>
          <w:szCs w:val="24"/>
        </w:rPr>
        <w:t xml:space="preserve">this </w:t>
      </w:r>
      <w:r w:rsidR="00687899">
        <w:rPr>
          <w:rFonts w:ascii="Arial" w:hAnsi="Arial" w:cs="Arial"/>
          <w:color w:val="auto"/>
          <w:sz w:val="24"/>
          <w:szCs w:val="24"/>
        </w:rPr>
        <w:t>level</w:t>
      </w:r>
      <w:r>
        <w:rPr>
          <w:rFonts w:ascii="Arial" w:hAnsi="Arial" w:cs="Arial"/>
          <w:color w:val="auto"/>
          <w:sz w:val="24"/>
          <w:szCs w:val="24"/>
        </w:rPr>
        <w:t xml:space="preserve"> is an achievement.  It is over 23 years since I completed my Bachelors degree and I was unsure if I was suitable for this course at the start but completing this RR has shown me that I am capable of anything I set my mind to. </w:t>
      </w:r>
    </w:p>
    <w:p w14:paraId="2CC9779C" w14:textId="3B686B91" w:rsidR="00687899" w:rsidRDefault="00687899" w:rsidP="00C624D2">
      <w:pPr>
        <w:spacing w:line="480" w:lineRule="auto"/>
        <w:jc w:val="both"/>
        <w:rPr>
          <w:rFonts w:ascii="Arial" w:hAnsi="Arial" w:cs="Arial"/>
          <w:color w:val="auto"/>
          <w:sz w:val="24"/>
          <w:szCs w:val="24"/>
        </w:rPr>
      </w:pPr>
      <w:r>
        <w:rPr>
          <w:rFonts w:ascii="Arial" w:hAnsi="Arial" w:cs="Arial"/>
          <w:color w:val="auto"/>
          <w:sz w:val="24"/>
          <w:szCs w:val="24"/>
        </w:rPr>
        <w:lastRenderedPageBreak/>
        <w:t>As already mentioned in the conclusion I would consider a different approach to data collection if I did the research again although I am not sure there is a more appropriate alternative solution.</w:t>
      </w:r>
    </w:p>
    <w:p w14:paraId="2FF378D6" w14:textId="64C19747" w:rsidR="00687899" w:rsidRPr="0068028B" w:rsidRDefault="00687899" w:rsidP="00C624D2">
      <w:pPr>
        <w:spacing w:line="480" w:lineRule="auto"/>
        <w:jc w:val="both"/>
        <w:rPr>
          <w:rFonts w:ascii="Arial" w:hAnsi="Arial" w:cs="Arial"/>
          <w:color w:val="auto"/>
          <w:sz w:val="24"/>
          <w:szCs w:val="24"/>
        </w:rPr>
      </w:pPr>
      <w:r>
        <w:rPr>
          <w:rFonts w:ascii="Arial" w:hAnsi="Arial" w:cs="Arial"/>
          <w:color w:val="auto"/>
          <w:sz w:val="24"/>
          <w:szCs w:val="24"/>
        </w:rPr>
        <w:t xml:space="preserve">For any forthcoming students the best advice I could give to them is to put the </w:t>
      </w:r>
      <w:r w:rsidR="00E32933">
        <w:rPr>
          <w:rFonts w:ascii="Arial" w:hAnsi="Arial" w:cs="Arial"/>
          <w:color w:val="auto"/>
          <w:sz w:val="24"/>
          <w:szCs w:val="24"/>
        </w:rPr>
        <w:t xml:space="preserve">effort and </w:t>
      </w:r>
      <w:r>
        <w:rPr>
          <w:rFonts w:ascii="Arial" w:hAnsi="Arial" w:cs="Arial"/>
          <w:color w:val="auto"/>
          <w:sz w:val="24"/>
          <w:szCs w:val="24"/>
        </w:rPr>
        <w:t>work in at the start</w:t>
      </w:r>
      <w:r w:rsidR="00E32933">
        <w:rPr>
          <w:rFonts w:ascii="Arial" w:hAnsi="Arial" w:cs="Arial"/>
          <w:color w:val="auto"/>
          <w:sz w:val="24"/>
          <w:szCs w:val="24"/>
        </w:rPr>
        <w:t xml:space="preserve"> of the process</w:t>
      </w:r>
      <w:r>
        <w:rPr>
          <w:rFonts w:ascii="Arial" w:hAnsi="Arial" w:cs="Arial"/>
          <w:color w:val="auto"/>
          <w:sz w:val="24"/>
          <w:szCs w:val="24"/>
        </w:rPr>
        <w:t xml:space="preserve">.  Get the PID completed and submitted early as well as the timetable.  Agree </w:t>
      </w:r>
      <w:r w:rsidR="00E32933">
        <w:rPr>
          <w:rFonts w:ascii="Arial" w:hAnsi="Arial" w:cs="Arial"/>
          <w:color w:val="auto"/>
          <w:sz w:val="24"/>
          <w:szCs w:val="24"/>
        </w:rPr>
        <w:t xml:space="preserve">key milestone </w:t>
      </w:r>
      <w:r>
        <w:rPr>
          <w:rFonts w:ascii="Arial" w:hAnsi="Arial" w:cs="Arial"/>
          <w:color w:val="auto"/>
          <w:sz w:val="24"/>
          <w:szCs w:val="24"/>
        </w:rPr>
        <w:t xml:space="preserve">deadlines with supervisors early on and endeavour to stick to the deadlines as much as possible.  </w:t>
      </w:r>
    </w:p>
    <w:p w14:paraId="2AD55565" w14:textId="5539C434" w:rsidR="0068028B" w:rsidRDefault="0068028B">
      <w:r>
        <w:br w:type="page"/>
      </w:r>
    </w:p>
    <w:p w14:paraId="44AC1BBF" w14:textId="4CAC9CB4" w:rsidR="00911BC0" w:rsidRDefault="00D1180C" w:rsidP="00883F70">
      <w:pPr>
        <w:pStyle w:val="Heading1"/>
      </w:pPr>
      <w:bookmarkStart w:id="89" w:name="_Toc80694415"/>
      <w:r>
        <w:lastRenderedPageBreak/>
        <w:t>References</w:t>
      </w:r>
      <w:bookmarkEnd w:id="89"/>
      <w:r>
        <w:t xml:space="preserve"> </w:t>
      </w:r>
    </w:p>
    <w:p w14:paraId="3B157645" w14:textId="4166FECC" w:rsidR="00883F70" w:rsidRDefault="00883F70" w:rsidP="00883F70"/>
    <w:p w14:paraId="6CA9CC8D" w14:textId="1471F88D" w:rsidR="00E864AA" w:rsidRDefault="00D1180C" w:rsidP="00EE023A">
      <w:pPr>
        <w:pStyle w:val="ListParagraph"/>
        <w:numPr>
          <w:ilvl w:val="0"/>
          <w:numId w:val="42"/>
        </w:numPr>
        <w:spacing w:line="480" w:lineRule="auto"/>
        <w:ind w:left="360"/>
        <w:jc w:val="both"/>
        <w:rPr>
          <w:rFonts w:ascii="Arial" w:hAnsi="Arial" w:cs="Arial"/>
          <w:color w:val="auto"/>
          <w:sz w:val="24"/>
          <w:szCs w:val="24"/>
        </w:rPr>
      </w:pPr>
      <w:r w:rsidRPr="00F23918">
        <w:rPr>
          <w:rFonts w:ascii="Arial" w:hAnsi="Arial" w:cs="Arial"/>
          <w:color w:val="auto"/>
          <w:sz w:val="24"/>
          <w:szCs w:val="24"/>
        </w:rPr>
        <w:t>Bennett</w:t>
      </w:r>
      <w:r w:rsidR="000E4849" w:rsidRPr="00F23918">
        <w:rPr>
          <w:rFonts w:ascii="Arial" w:hAnsi="Arial" w:cs="Arial"/>
          <w:color w:val="auto"/>
          <w:sz w:val="24"/>
          <w:szCs w:val="24"/>
        </w:rPr>
        <w:t>, T.</w:t>
      </w:r>
      <w:r w:rsidR="00A3024C">
        <w:rPr>
          <w:rFonts w:ascii="Arial" w:hAnsi="Arial" w:cs="Arial"/>
          <w:color w:val="auto"/>
          <w:sz w:val="24"/>
          <w:szCs w:val="24"/>
        </w:rPr>
        <w:t xml:space="preserve"> et al</w:t>
      </w:r>
      <w:r w:rsidR="000E4849" w:rsidRPr="00F23918">
        <w:rPr>
          <w:rFonts w:ascii="Arial" w:hAnsi="Arial" w:cs="Arial"/>
          <w:color w:val="auto"/>
          <w:sz w:val="24"/>
          <w:szCs w:val="24"/>
        </w:rPr>
        <w:t xml:space="preserve">. (2020) </w:t>
      </w:r>
      <w:r w:rsidR="000E4849" w:rsidRPr="00F23918">
        <w:rPr>
          <w:rFonts w:ascii="Arial" w:hAnsi="Arial" w:cs="Arial"/>
          <w:i/>
          <w:iCs/>
          <w:color w:val="auto"/>
          <w:sz w:val="24"/>
          <w:szCs w:val="24"/>
        </w:rPr>
        <w:t xml:space="preserve">Managing Employment Relations </w:t>
      </w:r>
      <w:r w:rsidR="000E4849" w:rsidRPr="00F23918">
        <w:rPr>
          <w:rFonts w:ascii="Arial" w:hAnsi="Arial" w:cs="Arial"/>
          <w:color w:val="auto"/>
          <w:sz w:val="24"/>
          <w:szCs w:val="24"/>
        </w:rPr>
        <w:t>7</w:t>
      </w:r>
      <w:r w:rsidR="000E4849" w:rsidRPr="00F23918">
        <w:rPr>
          <w:rFonts w:ascii="Arial" w:hAnsi="Arial" w:cs="Arial"/>
          <w:color w:val="auto"/>
          <w:sz w:val="24"/>
          <w:szCs w:val="24"/>
          <w:vertAlign w:val="superscript"/>
        </w:rPr>
        <w:t>th</w:t>
      </w:r>
      <w:r w:rsidR="000E4849" w:rsidRPr="00F23918">
        <w:rPr>
          <w:rFonts w:ascii="Arial" w:hAnsi="Arial" w:cs="Arial"/>
          <w:color w:val="auto"/>
          <w:sz w:val="24"/>
          <w:szCs w:val="24"/>
        </w:rPr>
        <w:t xml:space="preserve"> Ed</w:t>
      </w:r>
      <w:r w:rsidR="000E4849" w:rsidRPr="00F23918">
        <w:rPr>
          <w:rFonts w:ascii="Arial" w:hAnsi="Arial" w:cs="Arial"/>
          <w:i/>
          <w:iCs/>
          <w:color w:val="auto"/>
          <w:sz w:val="24"/>
          <w:szCs w:val="24"/>
        </w:rPr>
        <w:t xml:space="preserve">.  </w:t>
      </w:r>
      <w:r w:rsidR="000E4849" w:rsidRPr="00F23918">
        <w:rPr>
          <w:rFonts w:ascii="Arial" w:hAnsi="Arial" w:cs="Arial"/>
          <w:color w:val="auto"/>
          <w:sz w:val="24"/>
          <w:szCs w:val="24"/>
        </w:rPr>
        <w:t>London: Kogan Page</w:t>
      </w:r>
      <w:r w:rsidR="00F23918">
        <w:rPr>
          <w:rFonts w:ascii="Arial" w:hAnsi="Arial" w:cs="Arial"/>
          <w:color w:val="auto"/>
          <w:sz w:val="24"/>
          <w:szCs w:val="24"/>
        </w:rPr>
        <w:t>.</w:t>
      </w:r>
    </w:p>
    <w:p w14:paraId="75010A89" w14:textId="490667C7" w:rsidR="0076097A"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Ben-ner, A.</w:t>
      </w:r>
      <w:r w:rsidR="00F17C72">
        <w:rPr>
          <w:rFonts w:ascii="Arial" w:hAnsi="Arial" w:cs="Arial"/>
          <w:color w:val="auto"/>
          <w:sz w:val="24"/>
          <w:szCs w:val="24"/>
        </w:rPr>
        <w:t xml:space="preserve"> and </w:t>
      </w:r>
      <w:r>
        <w:rPr>
          <w:rFonts w:ascii="Arial" w:hAnsi="Arial" w:cs="Arial"/>
          <w:color w:val="auto"/>
          <w:sz w:val="24"/>
          <w:szCs w:val="24"/>
        </w:rPr>
        <w:t>Jones, D. (1995) ‘Employee Participation, Ownership and Productivity: A Theoretical Framework’</w:t>
      </w:r>
      <w:r w:rsidR="003F688F">
        <w:rPr>
          <w:rFonts w:ascii="Arial" w:hAnsi="Arial" w:cs="Arial"/>
          <w:color w:val="auto"/>
          <w:sz w:val="24"/>
          <w:szCs w:val="24"/>
        </w:rPr>
        <w:t xml:space="preserve">, </w:t>
      </w:r>
      <w:r w:rsidR="003F688F">
        <w:rPr>
          <w:rFonts w:ascii="Arial" w:hAnsi="Arial" w:cs="Arial"/>
          <w:i/>
          <w:iCs/>
          <w:color w:val="auto"/>
          <w:sz w:val="24"/>
          <w:szCs w:val="24"/>
        </w:rPr>
        <w:t xml:space="preserve">Industrial Relations, </w:t>
      </w:r>
      <w:r w:rsidR="003F688F">
        <w:rPr>
          <w:rFonts w:ascii="Arial" w:hAnsi="Arial" w:cs="Arial"/>
          <w:color w:val="auto"/>
          <w:sz w:val="24"/>
          <w:szCs w:val="24"/>
        </w:rPr>
        <w:t>34(4), pp. 532-533.</w:t>
      </w:r>
      <w:r w:rsidR="00DC3EEC">
        <w:rPr>
          <w:rFonts w:ascii="Arial" w:hAnsi="Arial" w:cs="Arial"/>
          <w:color w:val="auto"/>
          <w:sz w:val="24"/>
          <w:szCs w:val="24"/>
        </w:rPr>
        <w:t xml:space="preserve"> </w:t>
      </w:r>
    </w:p>
    <w:p w14:paraId="00187C38" w14:textId="2A78551C" w:rsidR="001B05A9" w:rsidRPr="001B05A9" w:rsidRDefault="001B05A9" w:rsidP="00EE023A">
      <w:pPr>
        <w:pStyle w:val="ListParagraph"/>
        <w:numPr>
          <w:ilvl w:val="0"/>
          <w:numId w:val="42"/>
        </w:numPr>
        <w:spacing w:line="480" w:lineRule="auto"/>
        <w:ind w:left="360"/>
        <w:rPr>
          <w:rFonts w:ascii="Arial" w:hAnsi="Arial" w:cs="Arial"/>
          <w:color w:val="auto"/>
          <w:sz w:val="28"/>
          <w:szCs w:val="28"/>
        </w:rPr>
      </w:pPr>
      <w:r>
        <w:rPr>
          <w:rFonts w:ascii="Arial" w:hAnsi="Arial" w:cs="Arial"/>
          <w:color w:val="auto"/>
          <w:sz w:val="24"/>
          <w:szCs w:val="24"/>
        </w:rPr>
        <w:t xml:space="preserve">Bersin, J. (2020) </w:t>
      </w:r>
      <w:r w:rsidRPr="001B05A9">
        <w:rPr>
          <w:rFonts w:ascii="Arial" w:hAnsi="Arial" w:cs="Arial"/>
          <w:i/>
          <w:iCs/>
          <w:color w:val="auto"/>
          <w:sz w:val="24"/>
          <w:szCs w:val="24"/>
        </w:rPr>
        <w:t>CIPD Annual Conference 2020: You are playing a ‘heroic’ role in the coronavirus crisis, Bersin tells HR</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36" w:anchor="gref" w:history="1">
        <w:r w:rsidRPr="001B05A9">
          <w:rPr>
            <w:rFonts w:ascii="Arial" w:hAnsi="Arial" w:cs="Arial"/>
            <w:color w:val="0000FF"/>
            <w:sz w:val="24"/>
            <w:szCs w:val="24"/>
            <w:u w:val="single"/>
          </w:rPr>
          <w:t>CIPD Annual Conference 2020: You are playing a ‘heroic’ role in the coronavirus crisis, Bersin tells HR (peoplemanagement.co.uk)</w:t>
        </w:r>
      </w:hyperlink>
      <w:r w:rsidR="00C95532">
        <w:rPr>
          <w:rFonts w:ascii="Arial" w:hAnsi="Arial" w:cs="Arial"/>
          <w:sz w:val="24"/>
          <w:szCs w:val="24"/>
        </w:rPr>
        <w:t xml:space="preserve"> </w:t>
      </w:r>
      <w:r w:rsidR="00C95532" w:rsidRPr="00C95532">
        <w:rPr>
          <w:rFonts w:ascii="Arial" w:hAnsi="Arial" w:cs="Arial"/>
          <w:color w:val="auto"/>
          <w:sz w:val="24"/>
          <w:szCs w:val="24"/>
        </w:rPr>
        <w:t>(Accessed: 24</w:t>
      </w:r>
      <w:r w:rsidR="00C95532" w:rsidRPr="00C95532">
        <w:rPr>
          <w:rFonts w:ascii="Arial" w:hAnsi="Arial" w:cs="Arial"/>
          <w:color w:val="auto"/>
          <w:sz w:val="24"/>
          <w:szCs w:val="24"/>
          <w:vertAlign w:val="superscript"/>
        </w:rPr>
        <w:t>th</w:t>
      </w:r>
      <w:r w:rsidR="00C95532" w:rsidRPr="00C95532">
        <w:rPr>
          <w:rFonts w:ascii="Arial" w:hAnsi="Arial" w:cs="Arial"/>
          <w:color w:val="auto"/>
          <w:sz w:val="24"/>
          <w:szCs w:val="24"/>
        </w:rPr>
        <w:t xml:space="preserve"> of August 2021)</w:t>
      </w:r>
      <w:r w:rsidR="00C4072B">
        <w:rPr>
          <w:rFonts w:ascii="Arial" w:hAnsi="Arial" w:cs="Arial"/>
          <w:color w:val="auto"/>
          <w:sz w:val="24"/>
          <w:szCs w:val="24"/>
        </w:rPr>
        <w:t>.</w:t>
      </w:r>
    </w:p>
    <w:p w14:paraId="381F228F" w14:textId="46AD440D" w:rsidR="00686178" w:rsidRPr="00686178" w:rsidRDefault="00D1180C" w:rsidP="00EE023A">
      <w:pPr>
        <w:pStyle w:val="ListParagraph"/>
        <w:numPr>
          <w:ilvl w:val="0"/>
          <w:numId w:val="42"/>
        </w:numPr>
        <w:spacing w:line="480" w:lineRule="auto"/>
        <w:ind w:left="360"/>
        <w:rPr>
          <w:rFonts w:ascii="Arial" w:hAnsi="Arial" w:cs="Arial"/>
          <w:color w:val="auto"/>
          <w:sz w:val="24"/>
          <w:szCs w:val="24"/>
        </w:rPr>
      </w:pPr>
      <w:r>
        <w:rPr>
          <w:rFonts w:ascii="Arial" w:hAnsi="Arial" w:cs="Arial"/>
          <w:color w:val="auto"/>
          <w:sz w:val="24"/>
          <w:szCs w:val="24"/>
        </w:rPr>
        <w:t>Bristow, A. and Saunders, M. (2014) ‘</w:t>
      </w:r>
      <w:r w:rsidRPr="00686178">
        <w:rPr>
          <w:rFonts w:ascii="Arial" w:hAnsi="Arial" w:cs="Arial"/>
          <w:color w:val="auto"/>
          <w:sz w:val="24"/>
          <w:szCs w:val="24"/>
        </w:rPr>
        <w:t>Heightening awareness of research philosophy: the development of a reflexive tool for use with students</w:t>
      </w:r>
      <w:r>
        <w:rPr>
          <w:rFonts w:ascii="Arial" w:hAnsi="Arial" w:cs="Arial"/>
          <w:color w:val="auto"/>
          <w:sz w:val="24"/>
          <w:szCs w:val="24"/>
        </w:rPr>
        <w:t xml:space="preserve">’ (from the Proceedings of the British Academy of Management 2014).  Available at: </w:t>
      </w:r>
      <w:hyperlink r:id="rId37" w:history="1">
        <w:r w:rsidRPr="00686178">
          <w:rPr>
            <w:rFonts w:ascii="Arial" w:hAnsi="Arial" w:cs="Arial"/>
            <w:color w:val="0000FF"/>
            <w:sz w:val="24"/>
            <w:szCs w:val="24"/>
            <w:u w:val="single"/>
          </w:rPr>
          <w:t>Heightening awareness of research philosophy the development of a reflexive tool for use with students - The British Library (bl.uk)</w:t>
        </w:r>
      </w:hyperlink>
      <w:r>
        <w:rPr>
          <w:rFonts w:ascii="Arial" w:hAnsi="Arial" w:cs="Arial"/>
          <w:sz w:val="24"/>
          <w:szCs w:val="24"/>
        </w:rPr>
        <w:t xml:space="preserve"> </w:t>
      </w:r>
      <w:r w:rsidRPr="00686178">
        <w:rPr>
          <w:rFonts w:ascii="Arial" w:hAnsi="Arial" w:cs="Arial"/>
          <w:color w:val="auto"/>
          <w:sz w:val="24"/>
          <w:szCs w:val="24"/>
        </w:rPr>
        <w:t>(Accessed: 1</w:t>
      </w:r>
      <w:r w:rsidRPr="00686178">
        <w:rPr>
          <w:rFonts w:ascii="Arial" w:hAnsi="Arial" w:cs="Arial"/>
          <w:color w:val="auto"/>
          <w:sz w:val="24"/>
          <w:szCs w:val="24"/>
          <w:vertAlign w:val="superscript"/>
        </w:rPr>
        <w:t>st</w:t>
      </w:r>
      <w:r w:rsidRPr="00686178">
        <w:rPr>
          <w:rFonts w:ascii="Arial" w:hAnsi="Arial" w:cs="Arial"/>
          <w:color w:val="auto"/>
          <w:sz w:val="24"/>
          <w:szCs w:val="24"/>
        </w:rPr>
        <w:t xml:space="preserve"> of August 2021).</w:t>
      </w:r>
    </w:p>
    <w:p w14:paraId="67EDA7B8" w14:textId="5B5DCA1A" w:rsidR="00E62631" w:rsidRDefault="00D1180C" w:rsidP="00EE023A">
      <w:pPr>
        <w:pStyle w:val="ListParagraph"/>
        <w:numPr>
          <w:ilvl w:val="0"/>
          <w:numId w:val="42"/>
        </w:numPr>
        <w:spacing w:line="480" w:lineRule="auto"/>
        <w:ind w:left="360"/>
        <w:rPr>
          <w:rFonts w:ascii="Arial" w:hAnsi="Arial" w:cs="Arial"/>
          <w:color w:val="auto"/>
          <w:sz w:val="24"/>
          <w:szCs w:val="24"/>
        </w:rPr>
      </w:pPr>
      <w:r w:rsidRPr="00DC3EEC">
        <w:rPr>
          <w:rFonts w:ascii="Arial" w:hAnsi="Arial" w:cs="Arial"/>
          <w:color w:val="auto"/>
          <w:sz w:val="24"/>
          <w:szCs w:val="24"/>
        </w:rPr>
        <w:t>Budd, J. et al (2010) ‘New approaches to employee voice and participation in organizations</w:t>
      </w:r>
      <w:r>
        <w:rPr>
          <w:rFonts w:ascii="Arial" w:hAnsi="Arial" w:cs="Arial"/>
          <w:color w:val="auto"/>
          <w:sz w:val="24"/>
          <w:szCs w:val="24"/>
        </w:rPr>
        <w:t xml:space="preserve">’, </w:t>
      </w:r>
      <w:r w:rsidRPr="00DC3EEC">
        <w:rPr>
          <w:rFonts w:ascii="Arial" w:hAnsi="Arial" w:cs="Arial"/>
          <w:i/>
          <w:iCs/>
          <w:color w:val="auto"/>
          <w:sz w:val="24"/>
          <w:szCs w:val="24"/>
        </w:rPr>
        <w:t>Human Resources</w:t>
      </w:r>
      <w:r>
        <w:rPr>
          <w:rFonts w:ascii="Arial" w:hAnsi="Arial" w:cs="Arial"/>
          <w:i/>
          <w:iCs/>
          <w:color w:val="auto"/>
          <w:sz w:val="24"/>
          <w:szCs w:val="24"/>
        </w:rPr>
        <w:t xml:space="preserve">, </w:t>
      </w:r>
      <w:r w:rsidRPr="00DC3EEC">
        <w:rPr>
          <w:rFonts w:ascii="Arial" w:hAnsi="Arial" w:cs="Arial"/>
          <w:color w:val="auto"/>
          <w:sz w:val="24"/>
          <w:szCs w:val="24"/>
        </w:rPr>
        <w:t>63(3)</w:t>
      </w:r>
      <w:r>
        <w:rPr>
          <w:rFonts w:ascii="Arial" w:hAnsi="Arial" w:cs="Arial"/>
          <w:color w:val="auto"/>
          <w:sz w:val="24"/>
          <w:szCs w:val="24"/>
        </w:rPr>
        <w:t xml:space="preserve">, pp. </w:t>
      </w:r>
      <w:r w:rsidRPr="00DC3EEC">
        <w:rPr>
          <w:rFonts w:ascii="Arial" w:hAnsi="Arial" w:cs="Arial"/>
          <w:color w:val="auto"/>
          <w:sz w:val="24"/>
          <w:szCs w:val="24"/>
        </w:rPr>
        <w:t>303–310</w:t>
      </w:r>
      <w:r>
        <w:rPr>
          <w:rFonts w:ascii="Arial" w:hAnsi="Arial" w:cs="Arial"/>
          <w:color w:val="auto"/>
          <w:sz w:val="24"/>
          <w:szCs w:val="24"/>
        </w:rPr>
        <w:t>.</w:t>
      </w:r>
    </w:p>
    <w:p w14:paraId="29555CE4" w14:textId="6BC6C5D9" w:rsidR="00DC3EEC" w:rsidRPr="00DC3EEC" w:rsidRDefault="00D1180C" w:rsidP="00EE023A">
      <w:pPr>
        <w:pStyle w:val="ListParagraph"/>
        <w:numPr>
          <w:ilvl w:val="0"/>
          <w:numId w:val="42"/>
        </w:numPr>
        <w:spacing w:line="480" w:lineRule="auto"/>
        <w:ind w:left="360"/>
        <w:rPr>
          <w:rFonts w:ascii="Arial" w:hAnsi="Arial" w:cs="Arial"/>
          <w:color w:val="auto"/>
          <w:sz w:val="24"/>
          <w:szCs w:val="24"/>
        </w:rPr>
      </w:pPr>
      <w:r>
        <w:rPr>
          <w:rFonts w:ascii="Arial" w:hAnsi="Arial" w:cs="Arial"/>
          <w:color w:val="auto"/>
          <w:sz w:val="24"/>
          <w:szCs w:val="24"/>
        </w:rPr>
        <w:t>DOI: 1</w:t>
      </w:r>
      <w:r w:rsidRPr="00DC3EEC">
        <w:rPr>
          <w:rFonts w:ascii="Arial" w:hAnsi="Arial" w:cs="Arial"/>
          <w:color w:val="auto"/>
          <w:sz w:val="24"/>
          <w:szCs w:val="24"/>
        </w:rPr>
        <w:t xml:space="preserve">0.1177/0018726709348938 </w:t>
      </w:r>
      <w:r>
        <w:rPr>
          <w:rFonts w:ascii="Arial" w:hAnsi="Arial" w:cs="Arial"/>
          <w:color w:val="auto"/>
          <w:sz w:val="24"/>
          <w:szCs w:val="24"/>
        </w:rPr>
        <w:t>(Accessed: 28</w:t>
      </w:r>
      <w:r w:rsidRPr="003279A5">
        <w:rPr>
          <w:rFonts w:ascii="Arial" w:hAnsi="Arial" w:cs="Arial"/>
          <w:color w:val="auto"/>
          <w:sz w:val="24"/>
          <w:szCs w:val="24"/>
          <w:vertAlign w:val="superscript"/>
        </w:rPr>
        <w:t>th</w:t>
      </w:r>
      <w:r>
        <w:rPr>
          <w:rFonts w:ascii="Arial" w:hAnsi="Arial" w:cs="Arial"/>
          <w:color w:val="auto"/>
          <w:sz w:val="24"/>
          <w:szCs w:val="24"/>
        </w:rPr>
        <w:t xml:space="preserve"> of July 2021)</w:t>
      </w:r>
      <w:r w:rsidR="00686178">
        <w:rPr>
          <w:rFonts w:ascii="Arial" w:hAnsi="Arial" w:cs="Arial"/>
          <w:color w:val="auto"/>
          <w:sz w:val="24"/>
          <w:szCs w:val="24"/>
        </w:rPr>
        <w:t>.</w:t>
      </w:r>
    </w:p>
    <w:p w14:paraId="40117D58" w14:textId="77777777" w:rsidR="000B751B" w:rsidRPr="00E41611" w:rsidRDefault="00D1180C" w:rsidP="00EE023A">
      <w:pPr>
        <w:numPr>
          <w:ilvl w:val="0"/>
          <w:numId w:val="42"/>
        </w:numPr>
        <w:spacing w:before="0" w:after="0" w:line="480" w:lineRule="auto"/>
        <w:ind w:left="360"/>
        <w:jc w:val="both"/>
        <w:rPr>
          <w:rFonts w:ascii="Arial" w:hAnsi="Arial" w:cs="Arial"/>
          <w:color w:val="000000"/>
          <w:sz w:val="24"/>
          <w:szCs w:val="24"/>
        </w:rPr>
      </w:pPr>
      <w:r w:rsidRPr="00E41611">
        <w:rPr>
          <w:rFonts w:ascii="Arial" w:hAnsi="Arial" w:cs="Arial"/>
          <w:color w:val="000000"/>
          <w:sz w:val="24"/>
          <w:szCs w:val="24"/>
        </w:rPr>
        <w:t xml:space="preserve">Burrell, G. and Morgan, G. (2016) </w:t>
      </w:r>
      <w:r w:rsidRPr="00E41611">
        <w:rPr>
          <w:rFonts w:ascii="Arial" w:hAnsi="Arial" w:cs="Arial"/>
          <w:i/>
          <w:iCs/>
          <w:color w:val="000000"/>
          <w:sz w:val="24"/>
          <w:szCs w:val="24"/>
        </w:rPr>
        <w:t>Sociological Paradigms and Organisational Analysis.</w:t>
      </w:r>
      <w:r w:rsidRPr="00E41611">
        <w:rPr>
          <w:rFonts w:ascii="Arial" w:hAnsi="Arial" w:cs="Arial"/>
          <w:color w:val="000000"/>
          <w:sz w:val="24"/>
          <w:szCs w:val="24"/>
        </w:rPr>
        <w:t xml:space="preserve">  Abingdon: Routledge. </w:t>
      </w:r>
    </w:p>
    <w:p w14:paraId="3D4F82D6" w14:textId="6BC8B1BE" w:rsidR="00701A97"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lastRenderedPageBreak/>
        <w:t xml:space="preserve">Cameron, S. and Price, D. (2009) </w:t>
      </w:r>
      <w:r>
        <w:rPr>
          <w:rFonts w:ascii="Arial" w:hAnsi="Arial" w:cs="Arial"/>
          <w:i/>
          <w:iCs/>
          <w:color w:val="auto"/>
          <w:sz w:val="24"/>
          <w:szCs w:val="24"/>
        </w:rPr>
        <w:t xml:space="preserve">Business Research Methods: a Practical Approach. </w:t>
      </w:r>
      <w:r>
        <w:rPr>
          <w:rFonts w:ascii="Arial" w:hAnsi="Arial" w:cs="Arial"/>
          <w:color w:val="auto"/>
          <w:sz w:val="24"/>
          <w:szCs w:val="24"/>
        </w:rPr>
        <w:t xml:space="preserve"> London: Chartered Institute of Personnel Development</w:t>
      </w:r>
    </w:p>
    <w:p w14:paraId="289AB4FD" w14:textId="1463375C" w:rsidR="001A00D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Cheese, P</w:t>
      </w:r>
      <w:r w:rsidR="00F17C72">
        <w:rPr>
          <w:rFonts w:ascii="Arial" w:hAnsi="Arial" w:cs="Arial"/>
          <w:color w:val="auto"/>
          <w:sz w:val="24"/>
          <w:szCs w:val="24"/>
        </w:rPr>
        <w:t>.</w:t>
      </w:r>
      <w:r>
        <w:rPr>
          <w:rFonts w:ascii="Arial" w:hAnsi="Arial" w:cs="Arial"/>
          <w:color w:val="auto"/>
          <w:sz w:val="24"/>
          <w:szCs w:val="24"/>
        </w:rPr>
        <w:t xml:space="preserve"> (2021) ‘Next: recruitment and retention’, </w:t>
      </w:r>
      <w:r>
        <w:rPr>
          <w:rFonts w:ascii="Arial" w:hAnsi="Arial" w:cs="Arial"/>
          <w:i/>
          <w:iCs/>
          <w:color w:val="auto"/>
          <w:sz w:val="24"/>
          <w:szCs w:val="24"/>
        </w:rPr>
        <w:t xml:space="preserve">People Management, </w:t>
      </w:r>
      <w:r>
        <w:rPr>
          <w:rFonts w:ascii="Arial" w:hAnsi="Arial" w:cs="Arial"/>
          <w:color w:val="auto"/>
          <w:sz w:val="24"/>
          <w:szCs w:val="24"/>
        </w:rPr>
        <w:t>July/August 2021, p. 5.</w:t>
      </w:r>
    </w:p>
    <w:p w14:paraId="2032C1D3" w14:textId="4C59B5A7" w:rsidR="00780DD6"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(no date) E</w:t>
      </w:r>
      <w:r w:rsidRPr="00780DD6">
        <w:rPr>
          <w:rFonts w:ascii="Arial" w:hAnsi="Arial" w:cs="Arial"/>
          <w:i/>
          <w:iCs/>
          <w:color w:val="auto"/>
          <w:sz w:val="24"/>
          <w:szCs w:val="24"/>
        </w:rPr>
        <w:t>mployee Voice</w:t>
      </w:r>
      <w:r>
        <w:rPr>
          <w:rFonts w:ascii="Arial" w:hAnsi="Arial" w:cs="Arial"/>
          <w:i/>
          <w:iCs/>
          <w:color w:val="auto"/>
          <w:sz w:val="24"/>
          <w:szCs w:val="24"/>
        </w:rPr>
        <w:t xml:space="preserve">. </w:t>
      </w:r>
      <w:r>
        <w:rPr>
          <w:rFonts w:ascii="Arial" w:hAnsi="Arial" w:cs="Arial"/>
          <w:color w:val="auto"/>
          <w:sz w:val="24"/>
          <w:szCs w:val="24"/>
        </w:rPr>
        <w:t>Available at:</w:t>
      </w:r>
      <w:r w:rsidRPr="00780DD6">
        <w:rPr>
          <w:rFonts w:ascii="Arial" w:hAnsi="Arial" w:cs="Arial"/>
          <w:color w:val="auto"/>
          <w:sz w:val="28"/>
          <w:szCs w:val="28"/>
        </w:rPr>
        <w:t xml:space="preserve"> </w:t>
      </w:r>
      <w:hyperlink r:id="rId38" w:history="1">
        <w:r w:rsidRPr="00780DD6">
          <w:rPr>
            <w:rFonts w:ascii="Arial" w:hAnsi="Arial" w:cs="Arial"/>
            <w:color w:val="0000FF"/>
            <w:sz w:val="24"/>
            <w:szCs w:val="24"/>
            <w:u w:val="single"/>
          </w:rPr>
          <w:t>Employee voice | CIPD Viewpoint</w:t>
        </w:r>
      </w:hyperlink>
      <w:r>
        <w:rPr>
          <w:rFonts w:ascii="Arial" w:hAnsi="Arial" w:cs="Arial"/>
          <w:sz w:val="24"/>
          <w:szCs w:val="24"/>
        </w:rPr>
        <w:t xml:space="preserve"> </w:t>
      </w:r>
      <w:r w:rsidRPr="00780DD6">
        <w:rPr>
          <w:rFonts w:ascii="Arial" w:hAnsi="Arial" w:cs="Arial"/>
          <w:color w:val="auto"/>
          <w:sz w:val="24"/>
          <w:szCs w:val="24"/>
        </w:rPr>
        <w:t>(Accessed: 24</w:t>
      </w:r>
      <w:r w:rsidRPr="00780DD6">
        <w:rPr>
          <w:rFonts w:ascii="Arial" w:hAnsi="Arial" w:cs="Arial"/>
          <w:color w:val="auto"/>
          <w:sz w:val="24"/>
          <w:szCs w:val="24"/>
          <w:vertAlign w:val="superscript"/>
        </w:rPr>
        <w:t>th</w:t>
      </w:r>
      <w:r w:rsidRPr="00780DD6">
        <w:rPr>
          <w:rFonts w:ascii="Arial" w:hAnsi="Arial" w:cs="Arial"/>
          <w:color w:val="auto"/>
          <w:sz w:val="24"/>
          <w:szCs w:val="24"/>
        </w:rPr>
        <w:t xml:space="preserve"> of July 2021)</w:t>
      </w:r>
    </w:p>
    <w:p w14:paraId="372AD0B5" w14:textId="0B5E57A9" w:rsidR="00BF3A6D" w:rsidRPr="00BF3A6D" w:rsidRDefault="00D1180C" w:rsidP="00EE023A">
      <w:pPr>
        <w:pStyle w:val="ListParagraph"/>
        <w:numPr>
          <w:ilvl w:val="0"/>
          <w:numId w:val="42"/>
        </w:numPr>
        <w:spacing w:line="480" w:lineRule="auto"/>
        <w:ind w:left="360"/>
        <w:jc w:val="both"/>
        <w:rPr>
          <w:rFonts w:ascii="Arial" w:hAnsi="Arial" w:cs="Arial"/>
          <w:color w:val="auto"/>
          <w:sz w:val="24"/>
          <w:szCs w:val="24"/>
        </w:rPr>
      </w:pPr>
      <w:r w:rsidRPr="00BF3A6D">
        <w:rPr>
          <w:rFonts w:ascii="Arial" w:hAnsi="Arial" w:cs="Arial"/>
          <w:color w:val="auto"/>
          <w:sz w:val="24"/>
          <w:szCs w:val="24"/>
        </w:rPr>
        <w:t xml:space="preserve">CIPD (2019) </w:t>
      </w:r>
      <w:r w:rsidRPr="00BF3A6D">
        <w:rPr>
          <w:rFonts w:ascii="Arial" w:hAnsi="Arial" w:cs="Arial"/>
          <w:i/>
          <w:iCs/>
          <w:color w:val="auto"/>
          <w:sz w:val="24"/>
          <w:szCs w:val="24"/>
        </w:rPr>
        <w:t>Talking about voice: employees’ experiences</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39" w:history="1">
        <w:r w:rsidRPr="00BF3A6D">
          <w:rPr>
            <w:rFonts w:ascii="Arial" w:hAnsi="Arial" w:cs="Arial"/>
            <w:color w:val="0000FF"/>
            <w:sz w:val="24"/>
            <w:szCs w:val="24"/>
            <w:u w:val="single"/>
          </w:rPr>
          <w:t>talking-about-voice_employees-experiences_tcm18-54482.pdf (cipd.co.uk)</w:t>
        </w:r>
      </w:hyperlink>
      <w:r>
        <w:rPr>
          <w:rFonts w:ascii="Arial" w:hAnsi="Arial" w:cs="Arial"/>
          <w:sz w:val="24"/>
          <w:szCs w:val="24"/>
        </w:rPr>
        <w:t xml:space="preserve"> </w:t>
      </w:r>
      <w:r>
        <w:rPr>
          <w:rFonts w:ascii="Arial" w:hAnsi="Arial" w:cs="Arial"/>
          <w:color w:val="auto"/>
          <w:sz w:val="24"/>
          <w:szCs w:val="24"/>
        </w:rPr>
        <w:t>(Accessed: 15</w:t>
      </w:r>
      <w:r w:rsidRPr="00BF3A6D">
        <w:rPr>
          <w:rFonts w:ascii="Arial" w:hAnsi="Arial" w:cs="Arial"/>
          <w:color w:val="auto"/>
          <w:sz w:val="24"/>
          <w:szCs w:val="24"/>
          <w:vertAlign w:val="superscript"/>
        </w:rPr>
        <w:t>th</w:t>
      </w:r>
      <w:r>
        <w:rPr>
          <w:rFonts w:ascii="Arial" w:hAnsi="Arial" w:cs="Arial"/>
          <w:color w:val="auto"/>
          <w:sz w:val="24"/>
          <w:szCs w:val="24"/>
        </w:rPr>
        <w:t xml:space="preserve"> of August 2021)</w:t>
      </w:r>
    </w:p>
    <w:p w14:paraId="220DE24A" w14:textId="7FD5AB8A" w:rsidR="005A1CF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(202</w:t>
      </w:r>
      <w:r w:rsidR="00834193">
        <w:rPr>
          <w:rFonts w:ascii="Arial" w:hAnsi="Arial" w:cs="Arial"/>
          <w:color w:val="auto"/>
          <w:sz w:val="24"/>
          <w:szCs w:val="24"/>
        </w:rPr>
        <w:t>1</w:t>
      </w:r>
      <w:r>
        <w:rPr>
          <w:rFonts w:ascii="Arial" w:hAnsi="Arial" w:cs="Arial"/>
          <w:color w:val="auto"/>
          <w:sz w:val="24"/>
          <w:szCs w:val="24"/>
        </w:rPr>
        <w:t xml:space="preserve">) </w:t>
      </w:r>
      <w:r w:rsidRPr="00834193">
        <w:rPr>
          <w:rFonts w:ascii="Arial" w:hAnsi="Arial" w:cs="Arial"/>
          <w:i/>
          <w:iCs/>
          <w:color w:val="auto"/>
          <w:sz w:val="24"/>
          <w:szCs w:val="24"/>
        </w:rPr>
        <w:t>Employee Voice</w:t>
      </w:r>
      <w:r>
        <w:rPr>
          <w:rFonts w:ascii="Arial" w:hAnsi="Arial" w:cs="Arial"/>
          <w:color w:val="auto"/>
          <w:sz w:val="24"/>
          <w:szCs w:val="24"/>
        </w:rPr>
        <w:t xml:space="preserve">. Available at: </w:t>
      </w:r>
      <w:hyperlink r:id="rId40" w:anchor="gref" w:history="1">
        <w:r w:rsidRPr="0003783A">
          <w:rPr>
            <w:rStyle w:val="Hyperlink"/>
            <w:rFonts w:ascii="Arial" w:hAnsi="Arial" w:cs="Arial"/>
            <w:color w:val="0000CC"/>
            <w:sz w:val="24"/>
            <w:szCs w:val="24"/>
          </w:rPr>
          <w:t>Employee Voice | Factsheets | CIPD</w:t>
        </w:r>
      </w:hyperlink>
      <w:r>
        <w:rPr>
          <w:rFonts w:ascii="Arial" w:hAnsi="Arial" w:cs="Arial"/>
          <w:color w:val="auto"/>
          <w:sz w:val="24"/>
          <w:szCs w:val="24"/>
        </w:rPr>
        <w:t xml:space="preserve"> (Accessed: 28</w:t>
      </w:r>
      <w:r w:rsidRPr="005A1CF1">
        <w:rPr>
          <w:rFonts w:ascii="Arial" w:hAnsi="Arial" w:cs="Arial"/>
          <w:color w:val="auto"/>
          <w:sz w:val="24"/>
          <w:szCs w:val="24"/>
          <w:vertAlign w:val="superscript"/>
        </w:rPr>
        <w:t>th</w:t>
      </w:r>
      <w:r>
        <w:rPr>
          <w:rFonts w:ascii="Arial" w:hAnsi="Arial" w:cs="Arial"/>
          <w:color w:val="auto"/>
          <w:sz w:val="24"/>
          <w:szCs w:val="24"/>
        </w:rPr>
        <w:t xml:space="preserve"> of June 2021)</w:t>
      </w:r>
    </w:p>
    <w:p w14:paraId="24194D2A" w14:textId="7EC7114A" w:rsidR="00754B83" w:rsidRPr="00F5485F"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(20</w:t>
      </w:r>
      <w:r w:rsidR="00BF3A6D">
        <w:rPr>
          <w:rFonts w:ascii="Arial" w:hAnsi="Arial" w:cs="Arial"/>
          <w:color w:val="auto"/>
          <w:sz w:val="24"/>
          <w:szCs w:val="24"/>
        </w:rPr>
        <w:t>21a</w:t>
      </w:r>
      <w:r>
        <w:rPr>
          <w:rFonts w:ascii="Arial" w:hAnsi="Arial" w:cs="Arial"/>
          <w:color w:val="auto"/>
          <w:sz w:val="24"/>
          <w:szCs w:val="24"/>
        </w:rPr>
        <w:t xml:space="preserve">) </w:t>
      </w:r>
      <w:r>
        <w:rPr>
          <w:rFonts w:ascii="Arial" w:hAnsi="Arial" w:cs="Arial"/>
          <w:i/>
          <w:iCs/>
          <w:color w:val="auto"/>
          <w:sz w:val="24"/>
          <w:szCs w:val="24"/>
        </w:rPr>
        <w:t xml:space="preserve">Talking about voice: insight from case studies.  </w:t>
      </w:r>
      <w:r>
        <w:rPr>
          <w:rFonts w:ascii="Arial" w:hAnsi="Arial" w:cs="Arial"/>
          <w:color w:val="auto"/>
          <w:sz w:val="24"/>
          <w:szCs w:val="24"/>
        </w:rPr>
        <w:t xml:space="preserve">Available at: </w:t>
      </w:r>
      <w:hyperlink r:id="rId41" w:history="1">
        <w:r w:rsidRPr="00754B83">
          <w:rPr>
            <w:rFonts w:ascii="Arial" w:hAnsi="Arial" w:cs="Arial"/>
            <w:color w:val="0000FF"/>
            <w:sz w:val="24"/>
            <w:szCs w:val="24"/>
            <w:u w:val="single"/>
          </w:rPr>
          <w:t>Talking about voice: insights from case studies (cipd.co.uk)</w:t>
        </w:r>
      </w:hyperlink>
      <w:r>
        <w:rPr>
          <w:rFonts w:ascii="Arial" w:hAnsi="Arial" w:cs="Arial"/>
          <w:sz w:val="24"/>
          <w:szCs w:val="24"/>
        </w:rPr>
        <w:t xml:space="preserve"> </w:t>
      </w:r>
      <w:r w:rsidRPr="00754B83">
        <w:rPr>
          <w:rFonts w:ascii="Arial" w:hAnsi="Arial" w:cs="Arial"/>
          <w:color w:val="000000" w:themeColor="text1"/>
          <w:sz w:val="24"/>
          <w:szCs w:val="24"/>
        </w:rPr>
        <w:t>(Accessed: 18</w:t>
      </w:r>
      <w:r w:rsidRPr="00754B83">
        <w:rPr>
          <w:rFonts w:ascii="Arial" w:hAnsi="Arial" w:cs="Arial"/>
          <w:color w:val="000000" w:themeColor="text1"/>
          <w:sz w:val="24"/>
          <w:szCs w:val="24"/>
          <w:vertAlign w:val="superscript"/>
        </w:rPr>
        <w:t>th</w:t>
      </w:r>
      <w:r w:rsidRPr="00754B83">
        <w:rPr>
          <w:rFonts w:ascii="Arial" w:hAnsi="Arial" w:cs="Arial"/>
          <w:color w:val="000000" w:themeColor="text1"/>
          <w:sz w:val="24"/>
          <w:szCs w:val="24"/>
        </w:rPr>
        <w:t xml:space="preserve"> of July 2021)</w:t>
      </w:r>
    </w:p>
    <w:p w14:paraId="2F304223" w14:textId="5359C972" w:rsidR="00722C9C" w:rsidRPr="00722C9C" w:rsidRDefault="00D1180C" w:rsidP="00EE023A">
      <w:pPr>
        <w:numPr>
          <w:ilvl w:val="0"/>
          <w:numId w:val="42"/>
        </w:numPr>
        <w:spacing w:before="0" w:after="0" w:line="480" w:lineRule="auto"/>
        <w:ind w:left="360"/>
        <w:jc w:val="both"/>
        <w:rPr>
          <w:rFonts w:ascii="Arial" w:hAnsi="Arial" w:cs="Arial"/>
          <w:color w:val="000000"/>
          <w:sz w:val="28"/>
          <w:szCs w:val="28"/>
        </w:rPr>
      </w:pPr>
      <w:r>
        <w:rPr>
          <w:rFonts w:ascii="Arial" w:hAnsi="Arial" w:cs="Arial"/>
          <w:color w:val="000000"/>
          <w:sz w:val="24"/>
          <w:szCs w:val="24"/>
        </w:rPr>
        <w:t>Connley, C. (2020)</w:t>
      </w:r>
      <w:r w:rsidRPr="00722C9C">
        <w:t xml:space="preserve"> </w:t>
      </w:r>
      <w:r w:rsidRPr="00722C9C">
        <w:rPr>
          <w:rFonts w:ascii="Arial" w:hAnsi="Arial" w:cs="Arial"/>
          <w:i/>
          <w:iCs/>
          <w:color w:val="000000"/>
          <w:sz w:val="24"/>
          <w:szCs w:val="24"/>
        </w:rPr>
        <w:t>These are the 10 highest-rated CEOs during the coronavirus crisis, according to employee reviews</w:t>
      </w:r>
      <w:r>
        <w:rPr>
          <w:rFonts w:ascii="Arial" w:hAnsi="Arial" w:cs="Arial"/>
          <w:i/>
          <w:iCs/>
          <w:color w:val="000000"/>
          <w:sz w:val="24"/>
          <w:szCs w:val="24"/>
        </w:rPr>
        <w:t xml:space="preserve">.  </w:t>
      </w:r>
      <w:r>
        <w:rPr>
          <w:rFonts w:ascii="Arial" w:hAnsi="Arial" w:cs="Arial"/>
          <w:color w:val="000000"/>
          <w:sz w:val="24"/>
          <w:szCs w:val="24"/>
        </w:rPr>
        <w:t xml:space="preserve">Available at: </w:t>
      </w:r>
      <w:hyperlink r:id="rId42" w:history="1">
        <w:r w:rsidRPr="00722C9C">
          <w:rPr>
            <w:rFonts w:ascii="Arial" w:hAnsi="Arial" w:cs="Arial"/>
            <w:color w:val="0000FF"/>
            <w:sz w:val="24"/>
            <w:szCs w:val="24"/>
            <w:u w:val="single"/>
          </w:rPr>
          <w:t>10 highest-rated CEOs during the coronavirus crisis: Glassdoor ranking (cnbc.com)</w:t>
        </w:r>
      </w:hyperlink>
      <w:r>
        <w:rPr>
          <w:rFonts w:ascii="Arial" w:hAnsi="Arial" w:cs="Arial"/>
          <w:sz w:val="24"/>
          <w:szCs w:val="24"/>
        </w:rPr>
        <w:t xml:space="preserve"> </w:t>
      </w:r>
      <w:r w:rsidRPr="00722C9C">
        <w:rPr>
          <w:rFonts w:ascii="Arial" w:hAnsi="Arial" w:cs="Arial"/>
          <w:color w:val="auto"/>
          <w:sz w:val="24"/>
          <w:szCs w:val="24"/>
        </w:rPr>
        <w:t>(Acce</w:t>
      </w:r>
      <w:r>
        <w:rPr>
          <w:rFonts w:ascii="Arial" w:hAnsi="Arial" w:cs="Arial"/>
          <w:color w:val="auto"/>
          <w:sz w:val="24"/>
          <w:szCs w:val="24"/>
        </w:rPr>
        <w:t>ssed: 15</w:t>
      </w:r>
      <w:r w:rsidRPr="00722C9C">
        <w:rPr>
          <w:rFonts w:ascii="Arial" w:hAnsi="Arial" w:cs="Arial"/>
          <w:color w:val="auto"/>
          <w:sz w:val="24"/>
          <w:szCs w:val="24"/>
          <w:vertAlign w:val="superscript"/>
        </w:rPr>
        <w:t>th</w:t>
      </w:r>
      <w:r>
        <w:rPr>
          <w:rFonts w:ascii="Arial" w:hAnsi="Arial" w:cs="Arial"/>
          <w:color w:val="auto"/>
          <w:sz w:val="24"/>
          <w:szCs w:val="24"/>
        </w:rPr>
        <w:t xml:space="preserve"> of August 2021)</w:t>
      </w:r>
    </w:p>
    <w:p w14:paraId="56ABB177" w14:textId="48F9B8B8" w:rsidR="00FC137D"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Creswell, J.W. and Creswell, J.D. (2018) </w:t>
      </w:r>
      <w:r>
        <w:rPr>
          <w:rFonts w:ascii="Arial" w:hAnsi="Arial" w:cs="Arial"/>
          <w:i/>
          <w:iCs/>
          <w:color w:val="000000"/>
          <w:sz w:val="24"/>
          <w:szCs w:val="24"/>
        </w:rPr>
        <w:t>Research Design, Qualitative, Quantitative and Mixed Methods Approaches</w:t>
      </w:r>
      <w:r>
        <w:rPr>
          <w:rFonts w:ascii="Arial" w:hAnsi="Arial" w:cs="Arial"/>
          <w:color w:val="000000"/>
          <w:sz w:val="24"/>
          <w:szCs w:val="24"/>
        </w:rPr>
        <w:t xml:space="preserve"> 5</w:t>
      </w:r>
      <w:r w:rsidRPr="00FC137D">
        <w:rPr>
          <w:rFonts w:ascii="Arial" w:hAnsi="Arial" w:cs="Arial"/>
          <w:color w:val="000000"/>
          <w:sz w:val="24"/>
          <w:szCs w:val="24"/>
          <w:vertAlign w:val="superscript"/>
        </w:rPr>
        <w:t>th</w:t>
      </w:r>
      <w:r>
        <w:rPr>
          <w:rFonts w:ascii="Arial" w:hAnsi="Arial" w:cs="Arial"/>
          <w:color w:val="000000"/>
          <w:sz w:val="24"/>
          <w:szCs w:val="24"/>
        </w:rPr>
        <w:t xml:space="preserve"> Ed. USA: Sage.</w:t>
      </w:r>
    </w:p>
    <w:p w14:paraId="2A64CA99" w14:textId="6EE5AEBA" w:rsidR="00F5485F" w:rsidRDefault="00D1180C" w:rsidP="00EE023A">
      <w:pPr>
        <w:numPr>
          <w:ilvl w:val="0"/>
          <w:numId w:val="42"/>
        </w:numPr>
        <w:spacing w:before="0" w:after="0" w:line="480" w:lineRule="auto"/>
        <w:ind w:left="360"/>
        <w:jc w:val="both"/>
        <w:rPr>
          <w:rFonts w:ascii="Arial" w:hAnsi="Arial" w:cs="Arial"/>
          <w:color w:val="000000"/>
          <w:sz w:val="24"/>
          <w:szCs w:val="24"/>
        </w:rPr>
      </w:pPr>
      <w:r w:rsidRPr="00E41611">
        <w:rPr>
          <w:rFonts w:ascii="Arial" w:hAnsi="Arial" w:cs="Arial"/>
          <w:color w:val="000000"/>
          <w:sz w:val="24"/>
          <w:szCs w:val="24"/>
        </w:rPr>
        <w:t xml:space="preserve">Crotty, </w:t>
      </w:r>
      <w:r w:rsidR="00912E4A" w:rsidRPr="00E41611">
        <w:rPr>
          <w:rFonts w:ascii="Arial" w:hAnsi="Arial" w:cs="Arial"/>
          <w:color w:val="000000"/>
          <w:sz w:val="24"/>
          <w:szCs w:val="24"/>
        </w:rPr>
        <w:t>M</w:t>
      </w:r>
      <w:r w:rsidR="00F13EDC" w:rsidRPr="00E41611">
        <w:rPr>
          <w:rFonts w:ascii="Arial" w:hAnsi="Arial" w:cs="Arial"/>
          <w:color w:val="000000"/>
          <w:sz w:val="24"/>
          <w:szCs w:val="24"/>
        </w:rPr>
        <w:t>.</w:t>
      </w:r>
      <w:r w:rsidR="00912E4A" w:rsidRPr="00E41611">
        <w:rPr>
          <w:rFonts w:ascii="Arial" w:hAnsi="Arial" w:cs="Arial"/>
          <w:color w:val="000000"/>
          <w:sz w:val="24"/>
          <w:szCs w:val="24"/>
        </w:rPr>
        <w:t xml:space="preserve"> (1998) </w:t>
      </w:r>
      <w:r w:rsidR="00912E4A" w:rsidRPr="00E41611">
        <w:rPr>
          <w:rFonts w:ascii="Arial" w:hAnsi="Arial" w:cs="Arial"/>
          <w:i/>
          <w:iCs/>
          <w:color w:val="000000"/>
          <w:sz w:val="24"/>
          <w:szCs w:val="24"/>
        </w:rPr>
        <w:t>The Foundations of Social Research</w:t>
      </w:r>
      <w:r w:rsidR="00912E4A" w:rsidRPr="00E41611">
        <w:rPr>
          <w:rFonts w:ascii="Arial" w:hAnsi="Arial" w:cs="Arial"/>
          <w:color w:val="000000"/>
          <w:sz w:val="24"/>
          <w:szCs w:val="24"/>
        </w:rPr>
        <w:t>.  London: Sage</w:t>
      </w:r>
      <w:r w:rsidR="00FC137D">
        <w:rPr>
          <w:rFonts w:ascii="Arial" w:hAnsi="Arial" w:cs="Arial"/>
          <w:color w:val="000000"/>
          <w:sz w:val="24"/>
          <w:szCs w:val="24"/>
        </w:rPr>
        <w:t>.</w:t>
      </w:r>
    </w:p>
    <w:p w14:paraId="6321D557" w14:textId="47565B8F" w:rsidR="00E41611" w:rsidRPr="00E41611"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Cryer, P (2006) </w:t>
      </w:r>
      <w:r>
        <w:rPr>
          <w:rFonts w:ascii="Arial" w:hAnsi="Arial" w:cs="Arial"/>
          <w:i/>
          <w:iCs/>
          <w:color w:val="000000"/>
          <w:sz w:val="24"/>
          <w:szCs w:val="24"/>
        </w:rPr>
        <w:t xml:space="preserve">The research students guide to success. </w:t>
      </w:r>
      <w:r>
        <w:rPr>
          <w:rFonts w:ascii="Arial" w:hAnsi="Arial" w:cs="Arial"/>
          <w:color w:val="000000"/>
          <w:sz w:val="24"/>
          <w:szCs w:val="24"/>
        </w:rPr>
        <w:t>Maidenhead: Open University Press.</w:t>
      </w:r>
    </w:p>
    <w:p w14:paraId="5D4F2AE2" w14:textId="5D1CE049" w:rsidR="004710A1"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lastRenderedPageBreak/>
        <w:t xml:space="preserve">Denscombe, M. (2010) </w:t>
      </w:r>
      <w:r>
        <w:rPr>
          <w:rFonts w:ascii="Arial" w:hAnsi="Arial" w:cs="Arial"/>
          <w:i/>
          <w:iCs/>
          <w:color w:val="000000"/>
          <w:sz w:val="24"/>
          <w:szCs w:val="24"/>
        </w:rPr>
        <w:t xml:space="preserve">The Good Research Guide for small-scale research projects </w:t>
      </w:r>
      <w:r>
        <w:rPr>
          <w:rFonts w:ascii="Arial" w:hAnsi="Arial" w:cs="Arial"/>
          <w:color w:val="000000"/>
          <w:sz w:val="24"/>
          <w:szCs w:val="24"/>
        </w:rPr>
        <w:t>4</w:t>
      </w:r>
      <w:r w:rsidRPr="004710A1">
        <w:rPr>
          <w:rFonts w:ascii="Arial" w:hAnsi="Arial" w:cs="Arial"/>
          <w:color w:val="000000"/>
          <w:sz w:val="24"/>
          <w:szCs w:val="24"/>
          <w:vertAlign w:val="superscript"/>
        </w:rPr>
        <w:t>th</w:t>
      </w:r>
      <w:r>
        <w:rPr>
          <w:rFonts w:ascii="Arial" w:hAnsi="Arial" w:cs="Arial"/>
          <w:color w:val="000000"/>
          <w:sz w:val="24"/>
          <w:szCs w:val="24"/>
        </w:rPr>
        <w:t xml:space="preserve"> Ed. New York: Open University Press</w:t>
      </w:r>
    </w:p>
    <w:p w14:paraId="481E41D9" w14:textId="6F66FEF0" w:rsidR="000B751B"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Denzin, N. and Lincoln, Y. (2018) </w:t>
      </w:r>
      <w:r>
        <w:rPr>
          <w:rFonts w:ascii="Arial" w:hAnsi="Arial" w:cs="Arial"/>
          <w:i/>
          <w:iCs/>
          <w:color w:val="000000"/>
          <w:sz w:val="24"/>
          <w:szCs w:val="24"/>
        </w:rPr>
        <w:t xml:space="preserve">The Sage handbook of Qualitative Research </w:t>
      </w:r>
      <w:r w:rsidRPr="000B751B">
        <w:rPr>
          <w:rFonts w:ascii="Arial" w:hAnsi="Arial" w:cs="Arial"/>
          <w:color w:val="000000"/>
          <w:sz w:val="24"/>
          <w:szCs w:val="24"/>
        </w:rPr>
        <w:t>3</w:t>
      </w:r>
      <w:r w:rsidRPr="000B751B">
        <w:rPr>
          <w:rFonts w:ascii="Arial" w:hAnsi="Arial" w:cs="Arial"/>
          <w:color w:val="000000"/>
          <w:sz w:val="24"/>
          <w:szCs w:val="24"/>
          <w:vertAlign w:val="superscript"/>
        </w:rPr>
        <w:t>rd</w:t>
      </w:r>
      <w:r w:rsidRPr="000B751B">
        <w:rPr>
          <w:rFonts w:ascii="Arial" w:hAnsi="Arial" w:cs="Arial"/>
          <w:color w:val="000000"/>
          <w:sz w:val="24"/>
          <w:szCs w:val="24"/>
        </w:rPr>
        <w:t xml:space="preserve"> Ed</w:t>
      </w:r>
      <w:r>
        <w:rPr>
          <w:rFonts w:ascii="Arial" w:hAnsi="Arial" w:cs="Arial"/>
          <w:color w:val="000000"/>
          <w:sz w:val="24"/>
          <w:szCs w:val="24"/>
        </w:rPr>
        <w:t>. London: Sage</w:t>
      </w:r>
    </w:p>
    <w:p w14:paraId="2BF5DDDA" w14:textId="7A025FB3" w:rsidR="0055660C" w:rsidRPr="00DD352D" w:rsidRDefault="00D1180C" w:rsidP="00EE023A">
      <w:pPr>
        <w:numPr>
          <w:ilvl w:val="0"/>
          <w:numId w:val="42"/>
        </w:numPr>
        <w:spacing w:before="0" w:after="0" w:line="480" w:lineRule="auto"/>
        <w:ind w:left="360"/>
        <w:jc w:val="both"/>
        <w:rPr>
          <w:rFonts w:ascii="Arial" w:hAnsi="Arial" w:cs="Arial"/>
          <w:color w:val="000000"/>
          <w:sz w:val="24"/>
          <w:szCs w:val="24"/>
        </w:rPr>
      </w:pPr>
      <w:r w:rsidRPr="00DD352D">
        <w:rPr>
          <w:rFonts w:ascii="Arial" w:hAnsi="Arial" w:cs="Arial"/>
          <w:color w:val="000000"/>
          <w:sz w:val="24"/>
          <w:szCs w:val="24"/>
        </w:rPr>
        <w:t xml:space="preserve">Department for Business, Innovation and Skills (2014) </w:t>
      </w:r>
      <w:r w:rsidRPr="00DD352D">
        <w:rPr>
          <w:rFonts w:ascii="Arial" w:hAnsi="Arial" w:cs="Arial"/>
          <w:i/>
          <w:iCs/>
          <w:color w:val="000000"/>
          <w:sz w:val="24"/>
          <w:szCs w:val="24"/>
        </w:rPr>
        <w:t xml:space="preserve">The 2011 Workplace Employment Relations Study (WERS).  </w:t>
      </w:r>
      <w:r w:rsidRPr="00DD352D">
        <w:rPr>
          <w:rFonts w:ascii="Arial" w:hAnsi="Arial" w:cs="Arial"/>
          <w:color w:val="000000"/>
          <w:sz w:val="24"/>
          <w:szCs w:val="24"/>
        </w:rPr>
        <w:t xml:space="preserve">Available at: </w:t>
      </w:r>
      <w:hyperlink r:id="rId43" w:history="1">
        <w:r w:rsidRPr="0003783A">
          <w:rPr>
            <w:rStyle w:val="Hyperlink"/>
            <w:rFonts w:ascii="Arial" w:hAnsi="Arial" w:cs="Arial"/>
            <w:color w:val="0000CC"/>
            <w:sz w:val="24"/>
            <w:szCs w:val="24"/>
          </w:rPr>
          <w:t>The 2011 Workplace Employment Relations Study (WERS) - GOV.UK (www.gov.uk)</w:t>
        </w:r>
      </w:hyperlink>
      <w:r w:rsidRPr="00DD352D">
        <w:rPr>
          <w:rFonts w:ascii="Arial" w:hAnsi="Arial" w:cs="Arial"/>
          <w:color w:val="000000"/>
          <w:sz w:val="24"/>
          <w:szCs w:val="24"/>
        </w:rPr>
        <w:t xml:space="preserve"> (Accessed: 27</w:t>
      </w:r>
      <w:r w:rsidRPr="00DD352D">
        <w:rPr>
          <w:rFonts w:ascii="Arial" w:hAnsi="Arial" w:cs="Arial"/>
          <w:color w:val="000000"/>
          <w:sz w:val="24"/>
          <w:szCs w:val="24"/>
          <w:vertAlign w:val="superscript"/>
        </w:rPr>
        <w:t>th</w:t>
      </w:r>
      <w:r w:rsidRPr="00DD352D">
        <w:rPr>
          <w:rFonts w:ascii="Arial" w:hAnsi="Arial" w:cs="Arial"/>
          <w:color w:val="000000"/>
          <w:sz w:val="24"/>
          <w:szCs w:val="24"/>
        </w:rPr>
        <w:t xml:space="preserve"> of June 2021).</w:t>
      </w:r>
    </w:p>
    <w:p w14:paraId="124CD1C9" w14:textId="77777777" w:rsidR="0055660C" w:rsidRPr="00701A4E" w:rsidRDefault="00D1180C" w:rsidP="00EE023A">
      <w:pPr>
        <w:pStyle w:val="ListParagraph"/>
        <w:numPr>
          <w:ilvl w:val="0"/>
          <w:numId w:val="42"/>
        </w:numPr>
        <w:spacing w:line="480" w:lineRule="auto"/>
        <w:ind w:left="360"/>
        <w:jc w:val="both"/>
        <w:rPr>
          <w:rFonts w:ascii="Arial" w:hAnsi="Arial" w:cs="Arial"/>
          <w:i/>
          <w:iCs/>
          <w:color w:val="auto"/>
          <w:sz w:val="24"/>
          <w:szCs w:val="24"/>
        </w:rPr>
      </w:pPr>
      <w:r>
        <w:rPr>
          <w:rFonts w:ascii="Arial" w:hAnsi="Arial" w:cs="Arial"/>
          <w:color w:val="auto"/>
          <w:sz w:val="24"/>
          <w:szCs w:val="24"/>
        </w:rPr>
        <w:t xml:space="preserve">Department for Business, Energy and Industrial Strategy (2018) </w:t>
      </w:r>
      <w:r w:rsidRPr="00701A4E">
        <w:rPr>
          <w:rFonts w:ascii="Arial" w:hAnsi="Arial" w:cs="Arial"/>
          <w:i/>
          <w:iCs/>
          <w:color w:val="auto"/>
          <w:sz w:val="24"/>
          <w:szCs w:val="24"/>
        </w:rPr>
        <w:t>The Good Work Plan</w:t>
      </w:r>
      <w:r>
        <w:rPr>
          <w:rFonts w:ascii="Arial" w:hAnsi="Arial" w:cs="Arial"/>
          <w:i/>
          <w:iCs/>
          <w:color w:val="auto"/>
          <w:sz w:val="24"/>
          <w:szCs w:val="24"/>
        </w:rPr>
        <w:t xml:space="preserve">. </w:t>
      </w:r>
      <w:r>
        <w:rPr>
          <w:rFonts w:ascii="Arial" w:hAnsi="Arial" w:cs="Arial"/>
          <w:color w:val="auto"/>
          <w:sz w:val="24"/>
          <w:szCs w:val="24"/>
        </w:rPr>
        <w:t xml:space="preserve"> Available at: </w:t>
      </w:r>
      <w:hyperlink r:id="rId44" w:history="1">
        <w:r w:rsidRPr="00701A4E">
          <w:rPr>
            <w:rFonts w:ascii="Arial" w:hAnsi="Arial" w:cs="Arial"/>
            <w:color w:val="0000FF"/>
            <w:sz w:val="24"/>
            <w:szCs w:val="24"/>
            <w:u w:val="single"/>
          </w:rPr>
          <w:t>Good Work Plan - GOV.UK (www.gov.uk)</w:t>
        </w:r>
      </w:hyperlink>
      <w:r>
        <w:rPr>
          <w:rFonts w:ascii="Arial" w:hAnsi="Arial" w:cs="Arial"/>
          <w:sz w:val="24"/>
          <w:szCs w:val="24"/>
        </w:rPr>
        <w:t xml:space="preserve"> </w:t>
      </w:r>
      <w:r w:rsidRPr="00701A4E">
        <w:rPr>
          <w:rFonts w:ascii="Arial" w:hAnsi="Arial" w:cs="Arial"/>
          <w:color w:val="auto"/>
          <w:sz w:val="24"/>
          <w:szCs w:val="24"/>
        </w:rPr>
        <w:t>(Accessed: 18</w:t>
      </w:r>
      <w:r w:rsidRPr="00701A4E">
        <w:rPr>
          <w:rFonts w:ascii="Arial" w:hAnsi="Arial" w:cs="Arial"/>
          <w:color w:val="auto"/>
          <w:sz w:val="24"/>
          <w:szCs w:val="24"/>
          <w:vertAlign w:val="superscript"/>
        </w:rPr>
        <w:t>th</w:t>
      </w:r>
      <w:r w:rsidRPr="00701A4E">
        <w:rPr>
          <w:rFonts w:ascii="Arial" w:hAnsi="Arial" w:cs="Arial"/>
          <w:color w:val="auto"/>
          <w:sz w:val="24"/>
          <w:szCs w:val="24"/>
        </w:rPr>
        <w:t xml:space="preserve"> of July 2021)</w:t>
      </w:r>
      <w:r>
        <w:rPr>
          <w:rFonts w:ascii="Arial" w:hAnsi="Arial" w:cs="Arial"/>
          <w:color w:val="auto"/>
          <w:sz w:val="24"/>
          <w:szCs w:val="24"/>
        </w:rPr>
        <w:t>.</w:t>
      </w:r>
    </w:p>
    <w:p w14:paraId="32D96D99" w14:textId="0D969874" w:rsidR="00B714A7" w:rsidRDefault="00D1180C" w:rsidP="00EE023A">
      <w:pPr>
        <w:pStyle w:val="ListParagraph"/>
        <w:numPr>
          <w:ilvl w:val="0"/>
          <w:numId w:val="42"/>
        </w:numPr>
        <w:spacing w:line="480" w:lineRule="auto"/>
        <w:ind w:left="360"/>
        <w:jc w:val="both"/>
        <w:rPr>
          <w:rFonts w:ascii="Arial" w:hAnsi="Arial" w:cs="Arial"/>
          <w:color w:val="auto"/>
          <w:sz w:val="24"/>
          <w:szCs w:val="24"/>
        </w:rPr>
      </w:pPr>
      <w:r w:rsidRPr="00CF15AC">
        <w:rPr>
          <w:rFonts w:ascii="Arial" w:hAnsi="Arial" w:cs="Arial"/>
          <w:color w:val="auto"/>
          <w:sz w:val="24"/>
          <w:szCs w:val="24"/>
        </w:rPr>
        <w:t>Department for Business, Energy and Industrial Strategy</w:t>
      </w:r>
      <w:r>
        <w:rPr>
          <w:rFonts w:ascii="Arial" w:hAnsi="Arial" w:cs="Arial"/>
          <w:color w:val="auto"/>
          <w:sz w:val="24"/>
          <w:szCs w:val="24"/>
        </w:rPr>
        <w:t xml:space="preserve"> (2021) </w:t>
      </w:r>
      <w:r>
        <w:rPr>
          <w:rFonts w:ascii="Arial" w:hAnsi="Arial" w:cs="Arial"/>
          <w:i/>
          <w:iCs/>
          <w:color w:val="auto"/>
          <w:sz w:val="24"/>
          <w:szCs w:val="24"/>
        </w:rPr>
        <w:t xml:space="preserve">The Labour Force Survey. </w:t>
      </w:r>
      <w:r>
        <w:rPr>
          <w:rFonts w:ascii="Arial" w:hAnsi="Arial" w:cs="Arial"/>
          <w:color w:val="auto"/>
          <w:sz w:val="24"/>
          <w:szCs w:val="24"/>
        </w:rPr>
        <w:t xml:space="preserve"> Available at</w:t>
      </w:r>
      <w:r w:rsidRPr="00B714A7">
        <w:rPr>
          <w:rFonts w:ascii="Arial" w:hAnsi="Arial" w:cs="Arial"/>
          <w:color w:val="auto"/>
          <w:sz w:val="24"/>
          <w:szCs w:val="24"/>
        </w:rPr>
        <w:t xml:space="preserve">: </w:t>
      </w:r>
      <w:hyperlink r:id="rId45" w:history="1">
        <w:r w:rsidRPr="00B714A7">
          <w:rPr>
            <w:rFonts w:ascii="Arial" w:hAnsi="Arial" w:cs="Arial"/>
            <w:color w:val="0000FF"/>
            <w:sz w:val="24"/>
            <w:szCs w:val="24"/>
            <w:u w:val="single"/>
          </w:rPr>
          <w:t>Trade Union Membership - data.gov.uk</w:t>
        </w:r>
      </w:hyperlink>
      <w:r>
        <w:rPr>
          <w:rFonts w:ascii="Arial" w:hAnsi="Arial" w:cs="Arial"/>
          <w:sz w:val="24"/>
          <w:szCs w:val="24"/>
        </w:rPr>
        <w:t xml:space="preserve"> </w:t>
      </w:r>
      <w:r w:rsidRPr="00B714A7">
        <w:rPr>
          <w:rFonts w:ascii="Arial" w:hAnsi="Arial" w:cs="Arial"/>
          <w:color w:val="auto"/>
          <w:sz w:val="24"/>
          <w:szCs w:val="24"/>
        </w:rPr>
        <w:t>(Accessed: 24</w:t>
      </w:r>
      <w:r w:rsidRPr="00B714A7">
        <w:rPr>
          <w:rFonts w:ascii="Arial" w:hAnsi="Arial" w:cs="Arial"/>
          <w:color w:val="auto"/>
          <w:sz w:val="24"/>
          <w:szCs w:val="24"/>
          <w:vertAlign w:val="superscript"/>
        </w:rPr>
        <w:t>th</w:t>
      </w:r>
      <w:r w:rsidRPr="00B714A7">
        <w:rPr>
          <w:rFonts w:ascii="Arial" w:hAnsi="Arial" w:cs="Arial"/>
          <w:color w:val="auto"/>
          <w:sz w:val="24"/>
          <w:szCs w:val="24"/>
        </w:rPr>
        <w:t xml:space="preserve"> of July 2021).</w:t>
      </w:r>
    </w:p>
    <w:p w14:paraId="1D74FEDA" w14:textId="5B464BDE"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Dromey, J. (2014) </w:t>
      </w:r>
      <w:r>
        <w:rPr>
          <w:rFonts w:ascii="Arial" w:hAnsi="Arial" w:cs="Arial"/>
          <w:i/>
          <w:iCs/>
          <w:color w:val="auto"/>
          <w:sz w:val="24"/>
          <w:szCs w:val="24"/>
        </w:rPr>
        <w:t xml:space="preserve">Macloed and Clarke’s concept of employee engagement: An analysis based on the Workplace Employment Relations Study, </w:t>
      </w:r>
      <w:r>
        <w:rPr>
          <w:rFonts w:ascii="Arial" w:hAnsi="Arial" w:cs="Arial"/>
          <w:color w:val="auto"/>
          <w:sz w:val="24"/>
          <w:szCs w:val="24"/>
        </w:rPr>
        <w:t>ACAS Research Paper, 08/14.</w:t>
      </w:r>
    </w:p>
    <w:p w14:paraId="312E2856" w14:textId="4727647B" w:rsidR="009B417E"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Dundon, T. and Wilkinson, A</w:t>
      </w:r>
      <w:r w:rsidR="005826D2">
        <w:rPr>
          <w:rFonts w:ascii="Arial" w:hAnsi="Arial" w:cs="Arial"/>
          <w:color w:val="auto"/>
          <w:sz w:val="24"/>
          <w:szCs w:val="24"/>
        </w:rPr>
        <w:t>.</w:t>
      </w:r>
      <w:r>
        <w:rPr>
          <w:rFonts w:ascii="Arial" w:hAnsi="Arial" w:cs="Arial"/>
          <w:color w:val="auto"/>
          <w:sz w:val="24"/>
          <w:szCs w:val="24"/>
        </w:rPr>
        <w:t xml:space="preserve"> (2013) ‘Employee Participation’, in Wilkinson, A. and Redman, T. (eds) </w:t>
      </w:r>
      <w:r>
        <w:rPr>
          <w:rFonts w:ascii="Arial" w:hAnsi="Arial" w:cs="Arial"/>
          <w:i/>
          <w:iCs/>
          <w:color w:val="auto"/>
          <w:sz w:val="24"/>
          <w:szCs w:val="24"/>
        </w:rPr>
        <w:t xml:space="preserve">Contemporary Human Resource Management: Text and cases, </w:t>
      </w:r>
      <w:r>
        <w:rPr>
          <w:rFonts w:ascii="Arial" w:hAnsi="Arial" w:cs="Arial"/>
          <w:color w:val="auto"/>
          <w:sz w:val="24"/>
          <w:szCs w:val="24"/>
        </w:rPr>
        <w:t>4</w:t>
      </w:r>
      <w:r w:rsidRPr="009B417E">
        <w:rPr>
          <w:rFonts w:ascii="Arial" w:hAnsi="Arial" w:cs="Arial"/>
          <w:color w:val="auto"/>
          <w:sz w:val="24"/>
          <w:szCs w:val="24"/>
          <w:vertAlign w:val="superscript"/>
        </w:rPr>
        <w:t>th</w:t>
      </w:r>
      <w:r>
        <w:rPr>
          <w:rFonts w:ascii="Arial" w:hAnsi="Arial" w:cs="Arial"/>
          <w:color w:val="auto"/>
          <w:sz w:val="24"/>
          <w:szCs w:val="24"/>
        </w:rPr>
        <w:t xml:space="preserve"> Ed. Harlow: Pearson Education Ltd.</w:t>
      </w:r>
    </w:p>
    <w:p w14:paraId="038F0B10" w14:textId="4C45F0BF" w:rsidR="005826D2" w:rsidRDefault="00D1180C" w:rsidP="00EE023A">
      <w:pPr>
        <w:pStyle w:val="ListParagraph"/>
        <w:numPr>
          <w:ilvl w:val="0"/>
          <w:numId w:val="42"/>
        </w:numPr>
        <w:spacing w:line="480" w:lineRule="auto"/>
        <w:ind w:left="360"/>
        <w:rPr>
          <w:rFonts w:ascii="Arial" w:hAnsi="Arial" w:cs="Arial"/>
          <w:color w:val="auto"/>
          <w:sz w:val="24"/>
          <w:szCs w:val="24"/>
        </w:rPr>
      </w:pPr>
      <w:r>
        <w:rPr>
          <w:rFonts w:ascii="Arial" w:hAnsi="Arial" w:cs="Arial"/>
          <w:color w:val="auto"/>
          <w:sz w:val="24"/>
          <w:szCs w:val="24"/>
        </w:rPr>
        <w:t xml:space="preserve">Felstead, A. et al.(2019) </w:t>
      </w:r>
      <w:r w:rsidRPr="005826D2">
        <w:rPr>
          <w:rFonts w:ascii="Arial" w:hAnsi="Arial" w:cs="Arial"/>
          <w:i/>
          <w:iCs/>
          <w:color w:val="auto"/>
          <w:sz w:val="24"/>
          <w:szCs w:val="24"/>
        </w:rPr>
        <w:t>Skills and Employment Survey, 2017</w:t>
      </w:r>
      <w:r>
        <w:rPr>
          <w:rFonts w:ascii="Arial" w:hAnsi="Arial" w:cs="Arial"/>
          <w:i/>
          <w:iCs/>
          <w:color w:val="auto"/>
          <w:sz w:val="24"/>
          <w:szCs w:val="24"/>
        </w:rPr>
        <w:t xml:space="preserve">. </w:t>
      </w:r>
      <w:r w:rsidRPr="005826D2">
        <w:rPr>
          <w:rFonts w:ascii="Arial" w:hAnsi="Arial" w:cs="Arial"/>
          <w:color w:val="auto"/>
          <w:sz w:val="24"/>
          <w:szCs w:val="24"/>
        </w:rPr>
        <w:t>Available at</w:t>
      </w:r>
      <w:r>
        <w:rPr>
          <w:rFonts w:ascii="Arial" w:hAnsi="Arial" w:cs="Arial"/>
          <w:color w:val="auto"/>
          <w:sz w:val="24"/>
          <w:szCs w:val="24"/>
        </w:rPr>
        <w:t xml:space="preserve">: </w:t>
      </w:r>
      <w:hyperlink r:id="rId46" w:history="1">
        <w:r w:rsidRPr="005826D2">
          <w:rPr>
            <w:rFonts w:ascii="Arial" w:hAnsi="Arial" w:cs="Arial"/>
            <w:color w:val="0000FF"/>
            <w:sz w:val="24"/>
            <w:szCs w:val="24"/>
            <w:u w:val="single"/>
          </w:rPr>
          <w:t>Skills and Employment Survey 2017 - Research - Cardiff University</w:t>
        </w:r>
      </w:hyperlink>
      <w:r>
        <w:rPr>
          <w:rFonts w:ascii="Arial" w:hAnsi="Arial" w:cs="Arial"/>
          <w:sz w:val="24"/>
          <w:szCs w:val="24"/>
        </w:rPr>
        <w:t xml:space="preserve"> </w:t>
      </w:r>
      <w:r>
        <w:rPr>
          <w:rFonts w:ascii="Arial" w:hAnsi="Arial" w:cs="Arial"/>
          <w:color w:val="auto"/>
          <w:sz w:val="24"/>
          <w:szCs w:val="24"/>
        </w:rPr>
        <w:t>(Accessed: 15</w:t>
      </w:r>
      <w:r w:rsidRPr="005826D2">
        <w:rPr>
          <w:rFonts w:ascii="Arial" w:hAnsi="Arial" w:cs="Arial"/>
          <w:color w:val="auto"/>
          <w:sz w:val="24"/>
          <w:szCs w:val="24"/>
          <w:vertAlign w:val="superscript"/>
        </w:rPr>
        <w:t>th</w:t>
      </w:r>
      <w:r>
        <w:rPr>
          <w:rFonts w:ascii="Arial" w:hAnsi="Arial" w:cs="Arial"/>
          <w:color w:val="auto"/>
          <w:sz w:val="24"/>
          <w:szCs w:val="24"/>
        </w:rPr>
        <w:t xml:space="preserve"> of August 2021).</w:t>
      </w:r>
    </w:p>
    <w:p w14:paraId="38050C22" w14:textId="4AE663CA" w:rsidR="009D1B29" w:rsidRPr="009D1B29" w:rsidRDefault="00D1180C" w:rsidP="00EE023A">
      <w:pPr>
        <w:pStyle w:val="ListParagraph"/>
        <w:numPr>
          <w:ilvl w:val="0"/>
          <w:numId w:val="42"/>
        </w:numPr>
        <w:spacing w:line="480" w:lineRule="auto"/>
        <w:ind w:left="360"/>
        <w:rPr>
          <w:rFonts w:ascii="Arial" w:hAnsi="Arial" w:cs="Arial"/>
          <w:color w:val="auto"/>
          <w:sz w:val="24"/>
          <w:szCs w:val="24"/>
        </w:rPr>
      </w:pPr>
      <w:r w:rsidRPr="009D1B29">
        <w:rPr>
          <w:rFonts w:ascii="Arial" w:hAnsi="Arial" w:cs="Arial"/>
          <w:color w:val="auto"/>
          <w:sz w:val="24"/>
          <w:szCs w:val="24"/>
        </w:rPr>
        <w:lastRenderedPageBreak/>
        <w:t xml:space="preserve">Fox A, 1974.  </w:t>
      </w:r>
      <w:r w:rsidRPr="009D1B29">
        <w:rPr>
          <w:rFonts w:ascii="Arial" w:hAnsi="Arial" w:cs="Arial"/>
          <w:i/>
          <w:iCs/>
          <w:color w:val="auto"/>
          <w:sz w:val="24"/>
          <w:szCs w:val="24"/>
        </w:rPr>
        <w:t>Beyond Contract: Work, power and trust relations</w:t>
      </w:r>
      <w:r w:rsidRPr="009D1B29">
        <w:rPr>
          <w:rFonts w:ascii="Arial" w:hAnsi="Arial" w:cs="Arial"/>
          <w:color w:val="auto"/>
          <w:sz w:val="24"/>
          <w:szCs w:val="24"/>
        </w:rPr>
        <w:t>. London:</w:t>
      </w:r>
      <w:r>
        <w:rPr>
          <w:rFonts w:ascii="Arial" w:hAnsi="Arial" w:cs="Arial"/>
          <w:color w:val="auto"/>
          <w:sz w:val="24"/>
          <w:szCs w:val="24"/>
        </w:rPr>
        <w:t>F</w:t>
      </w:r>
      <w:r w:rsidRPr="009D1B29">
        <w:rPr>
          <w:rFonts w:ascii="Arial" w:hAnsi="Arial" w:cs="Arial"/>
          <w:color w:val="auto"/>
          <w:sz w:val="24"/>
          <w:szCs w:val="24"/>
        </w:rPr>
        <w:t>aber</w:t>
      </w:r>
    </w:p>
    <w:p w14:paraId="293D6572" w14:textId="3D3E4354" w:rsidR="00550612" w:rsidRPr="00043C96" w:rsidRDefault="00D1180C" w:rsidP="00EE023A">
      <w:pPr>
        <w:pStyle w:val="ListParagraph"/>
        <w:numPr>
          <w:ilvl w:val="0"/>
          <w:numId w:val="42"/>
        </w:numPr>
        <w:spacing w:line="480" w:lineRule="auto"/>
        <w:ind w:left="360"/>
        <w:jc w:val="both"/>
        <w:rPr>
          <w:rFonts w:ascii="Arial" w:hAnsi="Arial" w:cs="Arial"/>
          <w:color w:val="auto"/>
          <w:sz w:val="24"/>
          <w:szCs w:val="24"/>
        </w:rPr>
      </w:pPr>
      <w:r w:rsidRPr="009E5768">
        <w:rPr>
          <w:rFonts w:ascii="Arial" w:hAnsi="Arial" w:cs="Arial"/>
          <w:color w:val="auto"/>
          <w:sz w:val="24"/>
          <w:szCs w:val="24"/>
        </w:rPr>
        <w:t xml:space="preserve">Gennard J et.al (2016) </w:t>
      </w:r>
      <w:r w:rsidRPr="009E5768">
        <w:rPr>
          <w:rFonts w:ascii="Arial" w:hAnsi="Arial" w:cs="Arial"/>
          <w:i/>
          <w:iCs/>
          <w:color w:val="auto"/>
          <w:sz w:val="24"/>
          <w:szCs w:val="24"/>
        </w:rPr>
        <w:t>Managing Employment Relations</w:t>
      </w:r>
      <w:r w:rsidRPr="009E5768">
        <w:rPr>
          <w:rFonts w:ascii="Arial" w:hAnsi="Arial" w:cs="Arial"/>
          <w:color w:val="auto"/>
          <w:sz w:val="24"/>
          <w:szCs w:val="24"/>
        </w:rPr>
        <w:t xml:space="preserve">. 6th Ed. London: </w:t>
      </w:r>
      <w:r w:rsidRPr="00043C96">
        <w:rPr>
          <w:rFonts w:ascii="Arial" w:hAnsi="Arial" w:cs="Arial"/>
          <w:color w:val="auto"/>
          <w:sz w:val="24"/>
          <w:szCs w:val="24"/>
        </w:rPr>
        <w:t>CIPD.</w:t>
      </w:r>
    </w:p>
    <w:p w14:paraId="5AA021E6" w14:textId="77777777" w:rsidR="00FC1B60" w:rsidRPr="008A648D" w:rsidRDefault="00D1180C" w:rsidP="00EE023A">
      <w:pPr>
        <w:numPr>
          <w:ilvl w:val="0"/>
          <w:numId w:val="42"/>
        </w:numPr>
        <w:spacing w:before="0" w:after="0" w:line="480" w:lineRule="auto"/>
        <w:ind w:left="360"/>
        <w:jc w:val="both"/>
        <w:rPr>
          <w:rFonts w:ascii="Arial" w:eastAsia="Times New Roman" w:hAnsi="Arial" w:cs="Times New Roman"/>
          <w:color w:val="auto"/>
          <w:sz w:val="24"/>
          <w:szCs w:val="28"/>
          <w:lang w:val="en-GB"/>
        </w:rPr>
      </w:pPr>
      <w:r w:rsidRPr="008A648D">
        <w:rPr>
          <w:rFonts w:ascii="Arial" w:eastAsia="Times New Roman" w:hAnsi="Arial" w:cs="Arial"/>
          <w:color w:val="000000"/>
          <w:sz w:val="24"/>
          <w:szCs w:val="24"/>
          <w:lang w:val="en-GB"/>
        </w:rPr>
        <w:t xml:space="preserve">Gov.uk (no date) </w:t>
      </w:r>
      <w:r w:rsidRPr="008A648D">
        <w:rPr>
          <w:rFonts w:ascii="Arial" w:eastAsia="Times New Roman" w:hAnsi="Arial" w:cs="Arial"/>
          <w:i/>
          <w:iCs/>
          <w:color w:val="000000"/>
          <w:sz w:val="24"/>
          <w:szCs w:val="24"/>
          <w:lang w:val="en-GB"/>
        </w:rPr>
        <w:t xml:space="preserve">Derecognise a union.  </w:t>
      </w:r>
      <w:r w:rsidRPr="008A648D">
        <w:rPr>
          <w:rFonts w:ascii="Arial" w:eastAsia="Times New Roman" w:hAnsi="Arial" w:cs="Arial"/>
          <w:color w:val="000000"/>
          <w:sz w:val="24"/>
          <w:szCs w:val="24"/>
          <w:lang w:val="en-GB"/>
        </w:rPr>
        <w:t xml:space="preserve">Available at: </w:t>
      </w:r>
      <w:hyperlink r:id="rId47" w:history="1">
        <w:r w:rsidRPr="008A648D">
          <w:rPr>
            <w:rFonts w:ascii="Arial" w:eastAsia="Times New Roman" w:hAnsi="Arial" w:cs="Times New Roman"/>
            <w:color w:val="0000FF"/>
            <w:sz w:val="24"/>
            <w:szCs w:val="28"/>
            <w:u w:val="single"/>
            <w:lang w:val="en-GB"/>
          </w:rPr>
          <w:t>Derecognise a union - GOV.UK (www.gov.uk)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2E3570E6" w14:textId="05F4E797" w:rsidR="00043C96" w:rsidRPr="00043C96" w:rsidRDefault="00D1180C" w:rsidP="00EE023A">
      <w:pPr>
        <w:pStyle w:val="ListParagraph"/>
        <w:numPr>
          <w:ilvl w:val="0"/>
          <w:numId w:val="42"/>
        </w:numPr>
        <w:spacing w:before="100" w:line="480" w:lineRule="auto"/>
        <w:ind w:left="360"/>
        <w:rPr>
          <w:rFonts w:ascii="Arial" w:hAnsi="Arial" w:cs="Arial"/>
          <w:color w:val="auto"/>
          <w:sz w:val="24"/>
          <w:szCs w:val="24"/>
        </w:rPr>
      </w:pPr>
      <w:r w:rsidRPr="00043C96">
        <w:rPr>
          <w:rFonts w:ascii="Arial" w:hAnsi="Arial" w:cs="Arial"/>
          <w:color w:val="auto"/>
          <w:sz w:val="24"/>
          <w:szCs w:val="24"/>
        </w:rPr>
        <w:t xml:space="preserve">Health and Safety at Work etc Act, 1974. Available at: </w:t>
      </w:r>
      <w:hyperlink r:id="rId48" w:history="1">
        <w:r w:rsidRPr="00043C96">
          <w:rPr>
            <w:rFonts w:ascii="Arial" w:hAnsi="Arial" w:cs="Arial"/>
            <w:color w:val="0000FF"/>
            <w:sz w:val="24"/>
            <w:szCs w:val="24"/>
            <w:u w:val="single"/>
          </w:rPr>
          <w:t>Health and Safety at Work etc. Act 1974 (legislation.gov.uk)</w:t>
        </w:r>
      </w:hyperlink>
      <w:r w:rsidRPr="00043C96">
        <w:rPr>
          <w:rFonts w:ascii="Arial" w:hAnsi="Arial" w:cs="Arial"/>
          <w:sz w:val="24"/>
          <w:szCs w:val="24"/>
        </w:rPr>
        <w:t xml:space="preserve"> (</w:t>
      </w:r>
      <w:r w:rsidRPr="00043C96">
        <w:rPr>
          <w:rFonts w:ascii="Arial" w:hAnsi="Arial" w:cs="Arial"/>
          <w:color w:val="auto"/>
          <w:sz w:val="24"/>
          <w:szCs w:val="24"/>
        </w:rPr>
        <w:t>Accessed: 18</w:t>
      </w:r>
      <w:r w:rsidRPr="00043C96">
        <w:rPr>
          <w:rFonts w:ascii="Arial" w:hAnsi="Arial" w:cs="Arial"/>
          <w:color w:val="auto"/>
          <w:sz w:val="24"/>
          <w:szCs w:val="24"/>
          <w:vertAlign w:val="superscript"/>
        </w:rPr>
        <w:t>th</w:t>
      </w:r>
      <w:r w:rsidRPr="00043C96">
        <w:rPr>
          <w:rFonts w:ascii="Arial" w:hAnsi="Arial" w:cs="Arial"/>
          <w:color w:val="auto"/>
          <w:sz w:val="24"/>
          <w:szCs w:val="24"/>
        </w:rPr>
        <w:t xml:space="preserve"> of August 2021)</w:t>
      </w:r>
    </w:p>
    <w:p w14:paraId="6CF12A14" w14:textId="7D0FAA41" w:rsidR="00F319A4" w:rsidRPr="00F319A4" w:rsidRDefault="00D1180C" w:rsidP="00EE023A">
      <w:pPr>
        <w:pStyle w:val="ListParagraph"/>
        <w:numPr>
          <w:ilvl w:val="0"/>
          <w:numId w:val="42"/>
        </w:numPr>
        <w:spacing w:line="480" w:lineRule="auto"/>
        <w:ind w:left="360"/>
        <w:jc w:val="both"/>
        <w:rPr>
          <w:rFonts w:ascii="Arial" w:hAnsi="Arial" w:cs="Arial"/>
          <w:color w:val="auto"/>
          <w:sz w:val="28"/>
          <w:szCs w:val="28"/>
        </w:rPr>
      </w:pPr>
      <w:r w:rsidRPr="00043C96">
        <w:rPr>
          <w:rFonts w:ascii="Arial" w:hAnsi="Arial" w:cs="Arial"/>
          <w:color w:val="auto"/>
          <w:sz w:val="24"/>
          <w:szCs w:val="24"/>
        </w:rPr>
        <w:t xml:space="preserve">Hemp, P (2004) </w:t>
      </w:r>
      <w:r w:rsidRPr="00043C96">
        <w:rPr>
          <w:rFonts w:ascii="Arial" w:hAnsi="Arial" w:cs="Arial"/>
          <w:i/>
          <w:iCs/>
          <w:color w:val="auto"/>
          <w:sz w:val="24"/>
          <w:szCs w:val="24"/>
        </w:rPr>
        <w:t xml:space="preserve">Presenteeism – </w:t>
      </w:r>
      <w:r w:rsidRPr="00F319A4">
        <w:rPr>
          <w:rFonts w:ascii="Arial" w:hAnsi="Arial" w:cs="Arial"/>
          <w:i/>
          <w:iCs/>
          <w:color w:val="auto"/>
          <w:sz w:val="24"/>
          <w:szCs w:val="24"/>
        </w:rPr>
        <w:t>at work but out of it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49" w:history="1">
        <w:r w:rsidRPr="00F319A4">
          <w:rPr>
            <w:rFonts w:ascii="Arial" w:hAnsi="Arial" w:cs="Arial"/>
            <w:color w:val="0000FF"/>
            <w:sz w:val="24"/>
            <w:szCs w:val="24"/>
            <w:u w:val="single"/>
          </w:rPr>
          <w:t>Presenteeism: At Work—But Out of It (hbr.org)</w:t>
        </w:r>
      </w:hyperlink>
      <w:r>
        <w:rPr>
          <w:rFonts w:ascii="Arial" w:hAnsi="Arial" w:cs="Arial"/>
          <w:sz w:val="24"/>
          <w:szCs w:val="24"/>
        </w:rPr>
        <w:t xml:space="preserve"> </w:t>
      </w:r>
      <w:r w:rsidRPr="00F319A4">
        <w:rPr>
          <w:rFonts w:ascii="Arial" w:hAnsi="Arial" w:cs="Arial"/>
          <w:color w:val="auto"/>
          <w:sz w:val="24"/>
          <w:szCs w:val="24"/>
        </w:rPr>
        <w:t>(Accessed: 24</w:t>
      </w:r>
      <w:r w:rsidRPr="00F319A4">
        <w:rPr>
          <w:rFonts w:ascii="Arial" w:hAnsi="Arial" w:cs="Arial"/>
          <w:color w:val="auto"/>
          <w:sz w:val="24"/>
          <w:szCs w:val="24"/>
          <w:vertAlign w:val="superscript"/>
        </w:rPr>
        <w:t>th</w:t>
      </w:r>
      <w:r w:rsidRPr="00F319A4">
        <w:rPr>
          <w:rFonts w:ascii="Arial" w:hAnsi="Arial" w:cs="Arial"/>
          <w:color w:val="auto"/>
          <w:sz w:val="24"/>
          <w:szCs w:val="24"/>
        </w:rPr>
        <w:t xml:space="preserve"> of July 2021)</w:t>
      </w:r>
    </w:p>
    <w:p w14:paraId="724D5C4A" w14:textId="1F654C69" w:rsidR="00550612" w:rsidRPr="00550612" w:rsidRDefault="00D1180C"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t xml:space="preserve">Hilton-Segel, L (2021) </w:t>
      </w:r>
      <w:r w:rsidRPr="00550612">
        <w:rPr>
          <w:rFonts w:ascii="Arial" w:hAnsi="Arial" w:cs="Arial"/>
          <w:i/>
          <w:iCs/>
          <w:color w:val="auto"/>
          <w:sz w:val="24"/>
          <w:szCs w:val="24"/>
        </w:rPr>
        <w:t>The priority for workplaces in the new normal? Wellbeing</w:t>
      </w:r>
      <w:r w:rsidR="00F319A4">
        <w:rPr>
          <w:rFonts w:ascii="Arial" w:hAnsi="Arial" w:cs="Arial"/>
          <w:i/>
          <w:iCs/>
          <w:color w:val="auto"/>
          <w:sz w:val="24"/>
          <w:szCs w:val="24"/>
        </w:rPr>
        <w:t>.</w:t>
      </w:r>
      <w:r>
        <w:rPr>
          <w:rFonts w:ascii="Arial" w:hAnsi="Arial" w:cs="Arial"/>
          <w:color w:val="auto"/>
          <w:sz w:val="24"/>
          <w:szCs w:val="24"/>
        </w:rPr>
        <w:t xml:space="preserve"> Available at: </w:t>
      </w:r>
      <w:hyperlink r:id="rId50" w:history="1">
        <w:r w:rsidRPr="00550612">
          <w:rPr>
            <w:rFonts w:ascii="Arial" w:hAnsi="Arial" w:cs="Arial"/>
            <w:color w:val="0000FF"/>
            <w:sz w:val="24"/>
            <w:szCs w:val="24"/>
            <w:u w:val="single"/>
          </w:rPr>
          <w:t>The priority for workplaces in the new normal? Wellbeing | McKinsey &amp; Company</w:t>
        </w:r>
      </w:hyperlink>
      <w:r>
        <w:rPr>
          <w:rFonts w:ascii="Arial" w:hAnsi="Arial" w:cs="Arial"/>
          <w:sz w:val="24"/>
          <w:szCs w:val="24"/>
        </w:rPr>
        <w:t xml:space="preserve"> </w:t>
      </w:r>
      <w:r w:rsidRPr="00550612">
        <w:rPr>
          <w:rFonts w:ascii="Arial" w:hAnsi="Arial" w:cs="Arial"/>
          <w:color w:val="auto"/>
          <w:sz w:val="24"/>
          <w:szCs w:val="24"/>
        </w:rPr>
        <w:t>(Accessed: 24</w:t>
      </w:r>
      <w:r w:rsidRPr="00550612">
        <w:rPr>
          <w:rFonts w:ascii="Arial" w:hAnsi="Arial" w:cs="Arial"/>
          <w:color w:val="auto"/>
          <w:sz w:val="24"/>
          <w:szCs w:val="24"/>
          <w:vertAlign w:val="superscript"/>
        </w:rPr>
        <w:t>th</w:t>
      </w:r>
      <w:r w:rsidRPr="00550612">
        <w:rPr>
          <w:rFonts w:ascii="Arial" w:hAnsi="Arial" w:cs="Arial"/>
          <w:color w:val="auto"/>
          <w:sz w:val="24"/>
          <w:szCs w:val="24"/>
        </w:rPr>
        <w:t xml:space="preserve"> of July 2021)</w:t>
      </w:r>
      <w:r w:rsidR="00F319A4">
        <w:rPr>
          <w:rFonts w:ascii="Arial" w:hAnsi="Arial" w:cs="Arial"/>
          <w:color w:val="auto"/>
          <w:sz w:val="24"/>
          <w:szCs w:val="24"/>
        </w:rPr>
        <w:t>.</w:t>
      </w:r>
    </w:p>
    <w:p w14:paraId="0C9B1288" w14:textId="46B8D9BA" w:rsidR="009C7AA4" w:rsidRPr="00550612" w:rsidRDefault="00D1180C" w:rsidP="00EE023A">
      <w:pPr>
        <w:pStyle w:val="ListParagraph"/>
        <w:numPr>
          <w:ilvl w:val="0"/>
          <w:numId w:val="42"/>
        </w:numPr>
        <w:spacing w:line="480" w:lineRule="auto"/>
        <w:ind w:left="360"/>
        <w:jc w:val="both"/>
        <w:rPr>
          <w:rFonts w:ascii="Arial" w:hAnsi="Arial" w:cs="Arial"/>
          <w:color w:val="auto"/>
          <w:sz w:val="24"/>
          <w:szCs w:val="24"/>
        </w:rPr>
      </w:pPr>
      <w:r w:rsidRPr="00550612">
        <w:rPr>
          <w:rFonts w:ascii="Arial" w:hAnsi="Arial" w:cs="Arial"/>
          <w:color w:val="auto"/>
          <w:sz w:val="24"/>
          <w:szCs w:val="24"/>
        </w:rPr>
        <w:t xml:space="preserve">Hirschman, A. (1970) </w:t>
      </w:r>
      <w:r w:rsidRPr="00550612">
        <w:rPr>
          <w:rFonts w:ascii="Arial" w:hAnsi="Arial" w:cs="Arial"/>
          <w:i/>
          <w:iCs/>
          <w:color w:val="auto"/>
          <w:sz w:val="24"/>
          <w:szCs w:val="24"/>
        </w:rPr>
        <w:t xml:space="preserve">Exit, voice, and loyalty: Responses to decline in firms, organizations, and states. </w:t>
      </w:r>
      <w:r w:rsidRPr="00550612">
        <w:rPr>
          <w:rFonts w:ascii="Arial" w:hAnsi="Arial" w:cs="Arial"/>
          <w:color w:val="auto"/>
          <w:sz w:val="24"/>
          <w:szCs w:val="24"/>
        </w:rPr>
        <w:t>USA:</w:t>
      </w:r>
      <w:r w:rsidRPr="00550612">
        <w:rPr>
          <w:rFonts w:ascii="Arial" w:hAnsi="Arial" w:cs="Arial"/>
          <w:i/>
          <w:iCs/>
          <w:color w:val="auto"/>
          <w:sz w:val="24"/>
          <w:szCs w:val="24"/>
        </w:rPr>
        <w:t xml:space="preserve"> </w:t>
      </w:r>
      <w:r w:rsidRPr="00550612">
        <w:rPr>
          <w:rFonts w:ascii="Arial" w:hAnsi="Arial" w:cs="Arial"/>
          <w:color w:val="auto"/>
          <w:sz w:val="24"/>
          <w:szCs w:val="24"/>
        </w:rPr>
        <w:t>Harvard University Press</w:t>
      </w:r>
      <w:r w:rsidR="00F319A4">
        <w:rPr>
          <w:rFonts w:ascii="Arial" w:hAnsi="Arial" w:cs="Arial"/>
          <w:color w:val="auto"/>
          <w:sz w:val="24"/>
          <w:szCs w:val="24"/>
        </w:rPr>
        <w:t>.</w:t>
      </w:r>
    </w:p>
    <w:p w14:paraId="2818BA7A" w14:textId="1E3C5BD1"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Institute of Employment Rights (no date) </w:t>
      </w:r>
      <w:r>
        <w:rPr>
          <w:rFonts w:ascii="Arial" w:hAnsi="Arial" w:cs="Arial"/>
          <w:i/>
          <w:iCs/>
          <w:color w:val="auto"/>
          <w:sz w:val="24"/>
          <w:szCs w:val="24"/>
        </w:rPr>
        <w:t>An easy guide to the Taylor Review</w:t>
      </w:r>
      <w:r>
        <w:rPr>
          <w:rFonts w:ascii="Arial" w:hAnsi="Arial" w:cs="Arial"/>
          <w:color w:val="auto"/>
          <w:sz w:val="24"/>
          <w:szCs w:val="24"/>
        </w:rPr>
        <w:t xml:space="preserve">.  Available at: </w:t>
      </w:r>
      <w:hyperlink r:id="rId51" w:history="1">
        <w:r w:rsidRPr="0003783A">
          <w:rPr>
            <w:rFonts w:ascii="Arial" w:hAnsi="Arial" w:cs="Arial"/>
            <w:color w:val="0000CC"/>
            <w:sz w:val="24"/>
            <w:szCs w:val="24"/>
            <w:u w:val="single"/>
          </w:rPr>
          <w:t>An Easy Guide to the Taylor Review - IER</w:t>
        </w:r>
      </w:hyperlink>
      <w:r>
        <w:rPr>
          <w:rFonts w:ascii="Arial" w:hAnsi="Arial" w:cs="Arial"/>
          <w:color w:val="auto"/>
          <w:sz w:val="24"/>
          <w:szCs w:val="24"/>
        </w:rPr>
        <w:t xml:space="preserve"> (Accessed: 18</w:t>
      </w:r>
      <w:r w:rsidRPr="0003783A">
        <w:rPr>
          <w:rFonts w:ascii="Arial" w:hAnsi="Arial" w:cs="Arial"/>
          <w:color w:val="auto"/>
          <w:sz w:val="24"/>
          <w:szCs w:val="24"/>
          <w:vertAlign w:val="superscript"/>
        </w:rPr>
        <w:t>th</w:t>
      </w:r>
      <w:r>
        <w:rPr>
          <w:rFonts w:ascii="Arial" w:hAnsi="Arial" w:cs="Arial"/>
          <w:color w:val="auto"/>
          <w:sz w:val="24"/>
          <w:szCs w:val="24"/>
        </w:rPr>
        <w:t xml:space="preserve"> of July 2021).</w:t>
      </w:r>
    </w:p>
    <w:p w14:paraId="0803E9C4" w14:textId="51A00A86" w:rsidR="00447BB9"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Jankowicz, A. (2005) </w:t>
      </w:r>
      <w:r>
        <w:rPr>
          <w:rFonts w:ascii="Arial" w:hAnsi="Arial" w:cs="Arial"/>
          <w:i/>
          <w:iCs/>
          <w:color w:val="auto"/>
          <w:sz w:val="24"/>
          <w:szCs w:val="24"/>
        </w:rPr>
        <w:t xml:space="preserve">Business Research Projects </w:t>
      </w:r>
      <w:r>
        <w:rPr>
          <w:rFonts w:ascii="Arial" w:hAnsi="Arial" w:cs="Arial"/>
          <w:color w:val="auto"/>
          <w:sz w:val="24"/>
          <w:szCs w:val="24"/>
        </w:rPr>
        <w:t>4</w:t>
      </w:r>
      <w:r w:rsidRPr="00447BB9">
        <w:rPr>
          <w:rFonts w:ascii="Arial" w:hAnsi="Arial" w:cs="Arial"/>
          <w:color w:val="auto"/>
          <w:sz w:val="24"/>
          <w:szCs w:val="24"/>
          <w:vertAlign w:val="superscript"/>
        </w:rPr>
        <w:t>th</w:t>
      </w:r>
      <w:r>
        <w:rPr>
          <w:rFonts w:ascii="Arial" w:hAnsi="Arial" w:cs="Arial"/>
          <w:color w:val="auto"/>
          <w:sz w:val="24"/>
          <w:szCs w:val="24"/>
        </w:rPr>
        <w:t xml:space="preserve"> Ed. London: Thomson Learning. </w:t>
      </w:r>
    </w:p>
    <w:p w14:paraId="0A4ADAFD" w14:textId="4768514E" w:rsidR="00EC0ADB"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Kelemen, M. and Rumens, N. (2008) </w:t>
      </w:r>
      <w:r>
        <w:rPr>
          <w:rFonts w:ascii="Arial" w:hAnsi="Arial" w:cs="Arial"/>
          <w:i/>
          <w:iCs/>
          <w:color w:val="auto"/>
          <w:sz w:val="24"/>
          <w:szCs w:val="24"/>
        </w:rPr>
        <w:t xml:space="preserve">An introduction to Critical Management Research.  </w:t>
      </w:r>
      <w:r>
        <w:rPr>
          <w:rFonts w:ascii="Arial" w:hAnsi="Arial" w:cs="Arial"/>
          <w:color w:val="auto"/>
          <w:sz w:val="24"/>
          <w:szCs w:val="24"/>
        </w:rPr>
        <w:t xml:space="preserve">London: Sage. </w:t>
      </w:r>
    </w:p>
    <w:p w14:paraId="1A9BD8AC" w14:textId="554DA558" w:rsidR="001A232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lastRenderedPageBreak/>
        <w:t xml:space="preserve">Ketokivi, M. and Mantere, S. (2010) ‘Two strategies for inductive reasoning in organizational research’, </w:t>
      </w:r>
      <w:r w:rsidR="003B4967">
        <w:rPr>
          <w:rFonts w:ascii="Arial" w:hAnsi="Arial" w:cs="Arial"/>
          <w:i/>
          <w:iCs/>
          <w:color w:val="auto"/>
          <w:sz w:val="24"/>
          <w:szCs w:val="24"/>
        </w:rPr>
        <w:t xml:space="preserve">Academy of Management Review, </w:t>
      </w:r>
      <w:r w:rsidR="003B4967" w:rsidRPr="000744E8">
        <w:rPr>
          <w:rFonts w:ascii="Arial" w:hAnsi="Arial" w:cs="Arial"/>
          <w:color w:val="auto"/>
          <w:sz w:val="24"/>
          <w:szCs w:val="24"/>
        </w:rPr>
        <w:t>35 (2), pp. 315-33.</w:t>
      </w:r>
    </w:p>
    <w:p w14:paraId="7DD09077" w14:textId="77777777" w:rsidR="0028066B" w:rsidRPr="0028066B" w:rsidRDefault="00D1180C" w:rsidP="00EE023A">
      <w:pPr>
        <w:pStyle w:val="ListParagraph"/>
        <w:numPr>
          <w:ilvl w:val="0"/>
          <w:numId w:val="42"/>
        </w:numPr>
        <w:spacing w:line="480" w:lineRule="auto"/>
        <w:ind w:left="360"/>
        <w:jc w:val="both"/>
        <w:rPr>
          <w:rFonts w:ascii="Arial" w:hAnsi="Arial" w:cs="Arial"/>
          <w:color w:val="auto"/>
          <w:sz w:val="28"/>
          <w:szCs w:val="28"/>
        </w:rPr>
      </w:pPr>
      <w:r w:rsidRPr="00BF543D">
        <w:rPr>
          <w:rFonts w:ascii="Arial" w:hAnsi="Arial" w:cs="Arial"/>
          <w:color w:val="auto"/>
          <w:sz w:val="24"/>
          <w:szCs w:val="24"/>
        </w:rPr>
        <w:t xml:space="preserve">Krekel, C., et al. (2019) </w:t>
      </w:r>
      <w:r w:rsidRPr="00BF543D">
        <w:rPr>
          <w:rFonts w:ascii="Arial" w:hAnsi="Arial" w:cs="Arial"/>
          <w:i/>
          <w:iCs/>
          <w:color w:val="auto"/>
          <w:sz w:val="24"/>
          <w:szCs w:val="24"/>
        </w:rPr>
        <w:t>Employee Wellbeing, Productivity, and Firm Performance</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52" w:history="1">
        <w:r w:rsidR="00262FBD" w:rsidRPr="00262FBD">
          <w:rPr>
            <w:rFonts w:ascii="Arial" w:hAnsi="Arial" w:cs="Arial"/>
            <w:color w:val="0000FF"/>
            <w:sz w:val="24"/>
            <w:szCs w:val="24"/>
            <w:u w:val="single"/>
          </w:rPr>
          <w:t>Microsoft Word - SSRN wp cover sheet 2019-04 (viablesoftwarellc.com)</w:t>
        </w:r>
      </w:hyperlink>
      <w:r w:rsidR="00262FBD">
        <w:rPr>
          <w:rFonts w:ascii="Arial" w:hAnsi="Arial" w:cs="Arial"/>
          <w:sz w:val="24"/>
          <w:szCs w:val="24"/>
        </w:rPr>
        <w:t xml:space="preserve"> (</w:t>
      </w:r>
      <w:r w:rsidR="00262FBD">
        <w:rPr>
          <w:rFonts w:ascii="Arial" w:hAnsi="Arial" w:cs="Arial"/>
          <w:color w:val="auto"/>
          <w:sz w:val="24"/>
          <w:szCs w:val="24"/>
        </w:rPr>
        <w:t>Accessed: 15</w:t>
      </w:r>
      <w:r w:rsidR="00262FBD" w:rsidRPr="00262FBD">
        <w:rPr>
          <w:rFonts w:ascii="Arial" w:hAnsi="Arial" w:cs="Arial"/>
          <w:color w:val="auto"/>
          <w:sz w:val="24"/>
          <w:szCs w:val="24"/>
          <w:vertAlign w:val="superscript"/>
        </w:rPr>
        <w:t>th</w:t>
      </w:r>
      <w:r w:rsidR="00262FBD">
        <w:rPr>
          <w:rFonts w:ascii="Arial" w:hAnsi="Arial" w:cs="Arial"/>
          <w:color w:val="auto"/>
          <w:sz w:val="24"/>
          <w:szCs w:val="24"/>
        </w:rPr>
        <w:t xml:space="preserve"> of August 2021).</w:t>
      </w:r>
    </w:p>
    <w:p w14:paraId="4519750F" w14:textId="56291F86" w:rsidR="0028066B" w:rsidRPr="0028066B" w:rsidRDefault="00D1180C" w:rsidP="00EE023A">
      <w:pPr>
        <w:pStyle w:val="ListParagraph"/>
        <w:numPr>
          <w:ilvl w:val="0"/>
          <w:numId w:val="42"/>
        </w:numPr>
        <w:spacing w:line="480" w:lineRule="auto"/>
        <w:ind w:left="360"/>
        <w:rPr>
          <w:rFonts w:ascii="Arial" w:hAnsi="Arial" w:cs="Arial"/>
          <w:color w:val="auto"/>
          <w:sz w:val="28"/>
          <w:szCs w:val="28"/>
        </w:rPr>
      </w:pPr>
      <w:r w:rsidRPr="0028066B">
        <w:rPr>
          <w:rFonts w:ascii="Arial" w:eastAsia="Times New Roman" w:hAnsi="Arial" w:cs="Arial"/>
          <w:color w:val="auto"/>
          <w:sz w:val="24"/>
          <w:szCs w:val="24"/>
        </w:rPr>
        <w:t xml:space="preserve">Lewin K, 1939. </w:t>
      </w:r>
      <w:r w:rsidRPr="0028066B">
        <w:rPr>
          <w:rFonts w:ascii="Arial" w:eastAsia="Times New Roman" w:hAnsi="Arial" w:cs="Arial"/>
          <w:i/>
          <w:iCs/>
          <w:color w:val="auto"/>
          <w:sz w:val="24"/>
          <w:szCs w:val="24"/>
        </w:rPr>
        <w:t>Lewin’s Leadership Styles</w:t>
      </w:r>
      <w:r w:rsidRPr="0028066B">
        <w:rPr>
          <w:rFonts w:ascii="Arial" w:eastAsia="Times New Roman" w:hAnsi="Arial" w:cs="Arial"/>
          <w:color w:val="auto"/>
          <w:sz w:val="24"/>
          <w:szCs w:val="24"/>
        </w:rPr>
        <w:t xml:space="preserve">. Available at: </w:t>
      </w:r>
      <w:hyperlink r:id="rId53" w:history="1">
        <w:r w:rsidRPr="0028066B">
          <w:rPr>
            <w:rFonts w:ascii="Arial" w:eastAsia="Times New Roman" w:hAnsi="Arial" w:cs="Arial"/>
            <w:color w:val="0563C1"/>
            <w:sz w:val="24"/>
            <w:szCs w:val="24"/>
            <w:u w:val="single"/>
          </w:rPr>
          <w:t>http://changingminds.org/disciplines/leadership/styles/lewin_style.htm</w:t>
        </w:r>
      </w:hyperlink>
      <w:r w:rsidRPr="0028066B">
        <w:rPr>
          <w:rFonts w:ascii="Arial" w:eastAsia="Times New Roman" w:hAnsi="Arial" w:cs="Arial"/>
          <w:color w:val="auto"/>
          <w:sz w:val="24"/>
          <w:szCs w:val="24"/>
        </w:rPr>
        <w:t xml:space="preserve"> (Accessed: </w:t>
      </w:r>
      <w:r>
        <w:rPr>
          <w:rFonts w:ascii="Arial" w:eastAsia="Times New Roman" w:hAnsi="Arial" w:cs="Arial"/>
          <w:color w:val="auto"/>
          <w:sz w:val="24"/>
          <w:szCs w:val="24"/>
        </w:rPr>
        <w:t xml:space="preserve">15th of </w:t>
      </w:r>
      <w:r w:rsidRPr="0028066B">
        <w:rPr>
          <w:rFonts w:ascii="Arial" w:eastAsia="Times New Roman" w:hAnsi="Arial" w:cs="Arial"/>
          <w:color w:val="auto"/>
          <w:sz w:val="24"/>
          <w:szCs w:val="24"/>
        </w:rPr>
        <w:t>A</w:t>
      </w:r>
      <w:r w:rsidR="00802357">
        <w:rPr>
          <w:rFonts w:ascii="Arial" w:eastAsia="Times New Roman" w:hAnsi="Arial" w:cs="Arial"/>
          <w:color w:val="auto"/>
          <w:sz w:val="24"/>
          <w:szCs w:val="24"/>
        </w:rPr>
        <w:t>ugust</w:t>
      </w:r>
      <w:r w:rsidRPr="0028066B">
        <w:rPr>
          <w:rFonts w:ascii="Arial" w:eastAsia="Times New Roman" w:hAnsi="Arial" w:cs="Arial"/>
          <w:color w:val="auto"/>
          <w:sz w:val="24"/>
          <w:szCs w:val="24"/>
        </w:rPr>
        <w:t xml:space="preserve"> 2021)</w:t>
      </w:r>
      <w:r>
        <w:rPr>
          <w:rFonts w:ascii="Arial" w:eastAsia="Times New Roman" w:hAnsi="Arial" w:cs="Arial"/>
          <w:color w:val="auto"/>
          <w:sz w:val="24"/>
          <w:szCs w:val="24"/>
        </w:rPr>
        <w:t>.</w:t>
      </w:r>
    </w:p>
    <w:p w14:paraId="079DF574" w14:textId="45B691C8"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Macloed, D. and Clarke, N. (2009) </w:t>
      </w:r>
      <w:r>
        <w:rPr>
          <w:rFonts w:ascii="Arial" w:hAnsi="Arial" w:cs="Arial"/>
          <w:i/>
          <w:iCs/>
          <w:color w:val="auto"/>
          <w:sz w:val="24"/>
          <w:szCs w:val="24"/>
        </w:rPr>
        <w:t xml:space="preserve">Engaging for success: enhancing performance through employee engagement: a report to Government </w:t>
      </w:r>
      <w:r>
        <w:rPr>
          <w:rFonts w:ascii="Arial" w:hAnsi="Arial" w:cs="Arial"/>
          <w:color w:val="auto"/>
          <w:sz w:val="24"/>
          <w:szCs w:val="24"/>
        </w:rPr>
        <w:t>Department for Business, Innovation and Skills, London. Available at</w:t>
      </w:r>
      <w:r w:rsidRPr="0003783A">
        <w:rPr>
          <w:rFonts w:ascii="Arial" w:hAnsi="Arial" w:cs="Arial"/>
          <w:color w:val="0000CC"/>
          <w:sz w:val="24"/>
          <w:szCs w:val="24"/>
        </w:rPr>
        <w:t xml:space="preserve">: </w:t>
      </w:r>
      <w:hyperlink r:id="rId54" w:history="1">
        <w:r w:rsidRPr="0003783A">
          <w:rPr>
            <w:rStyle w:val="Hyperlink"/>
            <w:rFonts w:ascii="Arial" w:hAnsi="Arial" w:cs="Arial"/>
            <w:color w:val="0000CC"/>
            <w:sz w:val="24"/>
            <w:szCs w:val="24"/>
            <w:lang w:val="en-GB"/>
          </w:rPr>
          <w:t>Engaging for Success: enhancing performance through employee engagement (nationalarchives.gov.uk)</w:t>
        </w:r>
      </w:hyperlink>
      <w:r>
        <w:rPr>
          <w:rFonts w:ascii="Arial" w:hAnsi="Arial" w:cs="Arial"/>
          <w:color w:val="auto"/>
          <w:sz w:val="24"/>
          <w:szCs w:val="24"/>
        </w:rPr>
        <w:t xml:space="preserve"> (Accessed: 27</w:t>
      </w:r>
      <w:r w:rsidRPr="00DC298E">
        <w:rPr>
          <w:rFonts w:ascii="Arial" w:hAnsi="Arial" w:cs="Arial"/>
          <w:color w:val="auto"/>
          <w:sz w:val="24"/>
          <w:szCs w:val="24"/>
          <w:vertAlign w:val="superscript"/>
        </w:rPr>
        <w:t>th</w:t>
      </w:r>
      <w:r>
        <w:rPr>
          <w:rFonts w:ascii="Arial" w:hAnsi="Arial" w:cs="Arial"/>
          <w:color w:val="auto"/>
          <w:sz w:val="24"/>
          <w:szCs w:val="24"/>
        </w:rPr>
        <w:t xml:space="preserve"> of June 2021).</w:t>
      </w:r>
    </w:p>
    <w:p w14:paraId="3B206790" w14:textId="2C09CBBB" w:rsidR="004419F8" w:rsidRPr="004419F8" w:rsidRDefault="00D1180C" w:rsidP="00EE023A">
      <w:pPr>
        <w:pStyle w:val="ListParagraph"/>
        <w:numPr>
          <w:ilvl w:val="0"/>
          <w:numId w:val="42"/>
        </w:numPr>
        <w:spacing w:line="480" w:lineRule="auto"/>
        <w:ind w:left="360"/>
        <w:rPr>
          <w:rFonts w:ascii="Arial" w:hAnsi="Arial" w:cs="Arial"/>
          <w:color w:val="auto"/>
          <w:sz w:val="24"/>
          <w:szCs w:val="24"/>
        </w:rPr>
      </w:pPr>
      <w:r w:rsidRPr="004419F8">
        <w:rPr>
          <w:rFonts w:ascii="Arial" w:hAnsi="Arial" w:cs="Arial"/>
          <w:color w:val="auto"/>
          <w:sz w:val="24"/>
          <w:szCs w:val="24"/>
        </w:rPr>
        <w:t>McLeod</w:t>
      </w:r>
      <w:r>
        <w:rPr>
          <w:rFonts w:ascii="Arial" w:hAnsi="Arial" w:cs="Arial"/>
          <w:color w:val="auto"/>
          <w:sz w:val="24"/>
          <w:szCs w:val="24"/>
        </w:rPr>
        <w:t>,</w:t>
      </w:r>
      <w:r w:rsidRPr="004419F8">
        <w:rPr>
          <w:rFonts w:ascii="Arial" w:hAnsi="Arial" w:cs="Arial"/>
          <w:color w:val="auto"/>
          <w:sz w:val="24"/>
          <w:szCs w:val="24"/>
        </w:rPr>
        <w:t xml:space="preserve"> S</w:t>
      </w:r>
      <w:r>
        <w:rPr>
          <w:rFonts w:ascii="Arial" w:hAnsi="Arial" w:cs="Arial"/>
          <w:color w:val="auto"/>
          <w:sz w:val="24"/>
          <w:szCs w:val="24"/>
        </w:rPr>
        <w:t>.</w:t>
      </w:r>
      <w:r w:rsidRPr="004419F8">
        <w:rPr>
          <w:rFonts w:ascii="Arial" w:hAnsi="Arial" w:cs="Arial"/>
          <w:color w:val="auto"/>
          <w:sz w:val="24"/>
          <w:szCs w:val="24"/>
        </w:rPr>
        <w:t xml:space="preserve"> </w:t>
      </w:r>
      <w:r>
        <w:rPr>
          <w:rFonts w:ascii="Arial" w:hAnsi="Arial" w:cs="Arial"/>
          <w:color w:val="auto"/>
          <w:sz w:val="24"/>
          <w:szCs w:val="24"/>
        </w:rPr>
        <w:t>(</w:t>
      </w:r>
      <w:r w:rsidRPr="004419F8">
        <w:rPr>
          <w:rFonts w:ascii="Arial" w:hAnsi="Arial" w:cs="Arial"/>
          <w:color w:val="auto"/>
          <w:sz w:val="24"/>
          <w:szCs w:val="24"/>
        </w:rPr>
        <w:t>2020</w:t>
      </w:r>
      <w:r>
        <w:rPr>
          <w:rFonts w:ascii="Arial" w:hAnsi="Arial" w:cs="Arial"/>
          <w:color w:val="auto"/>
          <w:sz w:val="24"/>
          <w:szCs w:val="24"/>
        </w:rPr>
        <w:t>)</w:t>
      </w:r>
      <w:r w:rsidRPr="004419F8">
        <w:rPr>
          <w:rFonts w:ascii="Arial" w:hAnsi="Arial" w:cs="Arial"/>
          <w:color w:val="auto"/>
          <w:sz w:val="24"/>
          <w:szCs w:val="24"/>
        </w:rPr>
        <w:t xml:space="preserve">. </w:t>
      </w:r>
      <w:r w:rsidRPr="004419F8">
        <w:rPr>
          <w:rFonts w:ascii="Arial" w:hAnsi="Arial" w:cs="Arial"/>
          <w:i/>
          <w:iCs/>
          <w:color w:val="auto"/>
          <w:sz w:val="24"/>
          <w:szCs w:val="24"/>
        </w:rPr>
        <w:t>Maslow's Hierarchy of Needs</w:t>
      </w:r>
      <w:r w:rsidRPr="004419F8">
        <w:rPr>
          <w:rFonts w:ascii="Arial" w:hAnsi="Arial" w:cs="Arial"/>
          <w:color w:val="auto"/>
          <w:sz w:val="24"/>
          <w:szCs w:val="24"/>
        </w:rPr>
        <w:t>. Available at</w:t>
      </w:r>
      <w:r>
        <w:rPr>
          <w:rFonts w:ascii="Arial" w:hAnsi="Arial" w:cs="Arial"/>
          <w:color w:val="auto"/>
          <w:sz w:val="24"/>
          <w:szCs w:val="24"/>
        </w:rPr>
        <w:t>:</w:t>
      </w:r>
      <w:r w:rsidRPr="004419F8">
        <w:rPr>
          <w:rFonts w:ascii="Arial" w:hAnsi="Arial" w:cs="Arial"/>
          <w:color w:val="auto"/>
          <w:sz w:val="28"/>
          <w:szCs w:val="28"/>
        </w:rPr>
        <w:t xml:space="preserve"> </w:t>
      </w:r>
      <w:hyperlink r:id="rId55" w:history="1">
        <w:r w:rsidRPr="004419F8">
          <w:rPr>
            <w:rFonts w:ascii="Arial" w:hAnsi="Arial" w:cs="Arial"/>
            <w:color w:val="0000FF"/>
            <w:sz w:val="24"/>
            <w:szCs w:val="24"/>
            <w:u w:val="single"/>
          </w:rPr>
          <w:t>Maslow's Hierarchy of Needs | Simply Psychology</w:t>
        </w:r>
      </w:hyperlink>
      <w:r w:rsidRPr="004419F8">
        <w:rPr>
          <w:rFonts w:ascii="Arial" w:hAnsi="Arial" w:cs="Arial"/>
          <w:color w:val="auto"/>
          <w:sz w:val="24"/>
          <w:szCs w:val="24"/>
        </w:rPr>
        <w:t xml:space="preserve"> (Accessed: </w:t>
      </w:r>
      <w:r>
        <w:rPr>
          <w:rFonts w:ascii="Arial" w:hAnsi="Arial" w:cs="Arial"/>
          <w:color w:val="auto"/>
          <w:sz w:val="24"/>
          <w:szCs w:val="24"/>
        </w:rPr>
        <w:t>18</w:t>
      </w:r>
      <w:r w:rsidRPr="004419F8">
        <w:rPr>
          <w:rFonts w:ascii="Arial" w:hAnsi="Arial" w:cs="Arial"/>
          <w:color w:val="auto"/>
          <w:sz w:val="24"/>
          <w:szCs w:val="24"/>
          <w:vertAlign w:val="superscript"/>
        </w:rPr>
        <w:t>th</w:t>
      </w:r>
      <w:r>
        <w:rPr>
          <w:rFonts w:ascii="Arial" w:hAnsi="Arial" w:cs="Arial"/>
          <w:color w:val="auto"/>
          <w:sz w:val="24"/>
          <w:szCs w:val="24"/>
        </w:rPr>
        <w:t xml:space="preserve"> of August 2021</w:t>
      </w:r>
      <w:r w:rsidRPr="004419F8">
        <w:rPr>
          <w:rFonts w:ascii="Arial" w:hAnsi="Arial" w:cs="Arial"/>
          <w:color w:val="auto"/>
          <w:sz w:val="24"/>
          <w:szCs w:val="24"/>
        </w:rPr>
        <w:t>)</w:t>
      </w:r>
      <w:r>
        <w:rPr>
          <w:rFonts w:ascii="Arial" w:hAnsi="Arial" w:cs="Arial"/>
          <w:color w:val="auto"/>
          <w:sz w:val="24"/>
          <w:szCs w:val="24"/>
        </w:rPr>
        <w:t>.</w:t>
      </w:r>
    </w:p>
    <w:p w14:paraId="57B6A579" w14:textId="0987E6FB"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Marchington, M. and Wilkinson, A. (2012) </w:t>
      </w:r>
      <w:r>
        <w:rPr>
          <w:rFonts w:ascii="Arial" w:hAnsi="Arial" w:cs="Arial"/>
          <w:i/>
          <w:iCs/>
          <w:color w:val="auto"/>
          <w:sz w:val="24"/>
          <w:szCs w:val="24"/>
        </w:rPr>
        <w:t xml:space="preserve">Human Resource Management at Work </w:t>
      </w:r>
      <w:r>
        <w:rPr>
          <w:rFonts w:ascii="Arial" w:hAnsi="Arial" w:cs="Arial"/>
          <w:color w:val="auto"/>
          <w:sz w:val="24"/>
          <w:szCs w:val="24"/>
        </w:rPr>
        <w:t>5</w:t>
      </w:r>
      <w:r w:rsidRPr="00AB6930">
        <w:rPr>
          <w:rFonts w:ascii="Arial" w:hAnsi="Arial" w:cs="Arial"/>
          <w:color w:val="auto"/>
          <w:sz w:val="24"/>
          <w:szCs w:val="24"/>
          <w:vertAlign w:val="superscript"/>
        </w:rPr>
        <w:t>th</w:t>
      </w:r>
      <w:r>
        <w:rPr>
          <w:rFonts w:ascii="Arial" w:hAnsi="Arial" w:cs="Arial"/>
          <w:color w:val="auto"/>
          <w:sz w:val="24"/>
          <w:szCs w:val="24"/>
        </w:rPr>
        <w:t xml:space="preserve"> Ed.</w:t>
      </w:r>
      <w:r w:rsidR="00F17C72">
        <w:rPr>
          <w:rFonts w:ascii="Arial" w:hAnsi="Arial" w:cs="Arial"/>
          <w:color w:val="auto"/>
          <w:sz w:val="24"/>
          <w:szCs w:val="24"/>
        </w:rPr>
        <w:t xml:space="preserve">  </w:t>
      </w:r>
      <w:r>
        <w:rPr>
          <w:rFonts w:ascii="Arial" w:hAnsi="Arial" w:cs="Arial"/>
          <w:color w:val="auto"/>
          <w:sz w:val="24"/>
          <w:szCs w:val="24"/>
        </w:rPr>
        <w:t>London:</w:t>
      </w:r>
      <w:r w:rsidR="00F17C72">
        <w:rPr>
          <w:rFonts w:ascii="Arial" w:hAnsi="Arial" w:cs="Arial"/>
          <w:color w:val="auto"/>
          <w:sz w:val="24"/>
          <w:szCs w:val="24"/>
        </w:rPr>
        <w:t xml:space="preserve"> </w:t>
      </w:r>
      <w:r>
        <w:rPr>
          <w:rFonts w:ascii="Arial" w:hAnsi="Arial" w:cs="Arial"/>
          <w:color w:val="auto"/>
          <w:sz w:val="24"/>
          <w:szCs w:val="24"/>
        </w:rPr>
        <w:t>CIPD.</w:t>
      </w:r>
    </w:p>
    <w:p w14:paraId="65829B5F" w14:textId="5BA4493F" w:rsidR="0015430B" w:rsidRPr="000A23A6" w:rsidRDefault="00D1180C"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t>Nechanska, E.</w:t>
      </w:r>
      <w:r w:rsidR="00A3024C">
        <w:rPr>
          <w:rFonts w:ascii="Arial" w:hAnsi="Arial" w:cs="Arial"/>
          <w:color w:val="auto"/>
          <w:sz w:val="24"/>
          <w:szCs w:val="24"/>
        </w:rPr>
        <w:t xml:space="preserve"> et al.</w:t>
      </w:r>
      <w:r>
        <w:rPr>
          <w:rFonts w:ascii="Arial" w:hAnsi="Arial" w:cs="Arial"/>
          <w:color w:val="auto"/>
          <w:sz w:val="24"/>
          <w:szCs w:val="24"/>
        </w:rPr>
        <w:t xml:space="preserve"> (2020) ‘T</w:t>
      </w:r>
      <w:r w:rsidRPr="0015430B">
        <w:rPr>
          <w:rFonts w:ascii="Arial" w:hAnsi="Arial" w:cs="Arial"/>
          <w:color w:val="auto"/>
          <w:sz w:val="24"/>
          <w:szCs w:val="24"/>
        </w:rPr>
        <w:t>owards an integration of employee voice and silence</w:t>
      </w:r>
      <w:r>
        <w:rPr>
          <w:rFonts w:ascii="Arial" w:hAnsi="Arial" w:cs="Arial"/>
          <w:color w:val="auto"/>
          <w:sz w:val="24"/>
          <w:szCs w:val="24"/>
        </w:rPr>
        <w:t xml:space="preserve">’, </w:t>
      </w:r>
      <w:r w:rsidRPr="0015430B">
        <w:rPr>
          <w:rFonts w:ascii="Arial" w:hAnsi="Arial" w:cs="Arial"/>
          <w:i/>
          <w:iCs/>
          <w:color w:val="auto"/>
          <w:sz w:val="24"/>
          <w:szCs w:val="24"/>
        </w:rPr>
        <w:t>Human Resource Management Review</w:t>
      </w:r>
      <w:r>
        <w:rPr>
          <w:rFonts w:ascii="Arial" w:hAnsi="Arial" w:cs="Arial"/>
          <w:color w:val="auto"/>
          <w:sz w:val="24"/>
          <w:szCs w:val="24"/>
        </w:rPr>
        <w:t>, 30, pp. 1-11</w:t>
      </w:r>
      <w:r w:rsidR="00F319A4">
        <w:rPr>
          <w:rFonts w:ascii="Arial" w:hAnsi="Arial" w:cs="Arial"/>
          <w:color w:val="auto"/>
          <w:sz w:val="24"/>
          <w:szCs w:val="24"/>
        </w:rPr>
        <w:t>.</w:t>
      </w:r>
      <w:r>
        <w:rPr>
          <w:rFonts w:ascii="Arial" w:hAnsi="Arial" w:cs="Arial"/>
          <w:color w:val="auto"/>
          <w:sz w:val="24"/>
          <w:szCs w:val="24"/>
        </w:rPr>
        <w:t xml:space="preserve"> Available at:</w:t>
      </w:r>
      <w:r w:rsidRPr="0015430B">
        <w:rPr>
          <w:rFonts w:ascii="Arial" w:hAnsi="Arial" w:cs="Arial"/>
          <w:color w:val="auto"/>
          <w:sz w:val="24"/>
          <w:szCs w:val="24"/>
        </w:rPr>
        <w:t xml:space="preserve"> </w:t>
      </w:r>
      <w:hyperlink r:id="rId56" w:history="1">
        <w:r w:rsidRPr="0015430B">
          <w:rPr>
            <w:rFonts w:ascii="Arial" w:hAnsi="Arial" w:cs="Arial"/>
            <w:color w:val="0000FF"/>
            <w:sz w:val="24"/>
            <w:szCs w:val="24"/>
            <w:u w:val="single"/>
          </w:rPr>
          <w:t>Towards an integration of employee voice and silence (text2fa.ir)</w:t>
        </w:r>
      </w:hyperlink>
      <w:r>
        <w:rPr>
          <w:rFonts w:ascii="Arial" w:hAnsi="Arial" w:cs="Arial"/>
          <w:sz w:val="24"/>
          <w:szCs w:val="24"/>
        </w:rPr>
        <w:t xml:space="preserve"> </w:t>
      </w:r>
      <w:r w:rsidRPr="0015430B">
        <w:rPr>
          <w:rFonts w:ascii="Arial" w:hAnsi="Arial" w:cs="Arial"/>
          <w:color w:val="auto"/>
          <w:sz w:val="24"/>
          <w:szCs w:val="24"/>
        </w:rPr>
        <w:t>(Accessed</w:t>
      </w:r>
      <w:r w:rsidR="00E431B8">
        <w:rPr>
          <w:rFonts w:ascii="Arial" w:hAnsi="Arial" w:cs="Arial"/>
          <w:color w:val="auto"/>
          <w:sz w:val="24"/>
          <w:szCs w:val="24"/>
        </w:rPr>
        <w:t>:</w:t>
      </w:r>
      <w:r w:rsidRPr="0015430B">
        <w:rPr>
          <w:rFonts w:ascii="Arial" w:hAnsi="Arial" w:cs="Arial"/>
          <w:color w:val="auto"/>
          <w:sz w:val="24"/>
          <w:szCs w:val="24"/>
        </w:rPr>
        <w:t xml:space="preserve"> 24</w:t>
      </w:r>
      <w:r w:rsidRPr="0015430B">
        <w:rPr>
          <w:rFonts w:ascii="Arial" w:hAnsi="Arial" w:cs="Arial"/>
          <w:color w:val="auto"/>
          <w:sz w:val="24"/>
          <w:szCs w:val="24"/>
          <w:vertAlign w:val="superscript"/>
        </w:rPr>
        <w:t>th</w:t>
      </w:r>
      <w:r w:rsidRPr="0015430B">
        <w:rPr>
          <w:rFonts w:ascii="Arial" w:hAnsi="Arial" w:cs="Arial"/>
          <w:color w:val="auto"/>
          <w:sz w:val="24"/>
          <w:szCs w:val="24"/>
        </w:rPr>
        <w:t xml:space="preserve"> of July 2021)</w:t>
      </w:r>
    </w:p>
    <w:p w14:paraId="489AD8F1" w14:textId="751F02F5" w:rsidR="000A23A6" w:rsidRPr="000A23A6" w:rsidRDefault="00D1180C" w:rsidP="00EE023A">
      <w:pPr>
        <w:pStyle w:val="ListParagraph"/>
        <w:numPr>
          <w:ilvl w:val="0"/>
          <w:numId w:val="42"/>
        </w:numPr>
        <w:spacing w:line="480" w:lineRule="auto"/>
        <w:ind w:left="360"/>
        <w:jc w:val="both"/>
        <w:rPr>
          <w:rFonts w:ascii="Arial" w:hAnsi="Arial" w:cs="Arial"/>
          <w:i/>
          <w:iCs/>
          <w:color w:val="auto"/>
          <w:sz w:val="32"/>
          <w:szCs w:val="32"/>
        </w:rPr>
      </w:pPr>
      <w:r>
        <w:rPr>
          <w:rFonts w:ascii="Arial" w:hAnsi="Arial" w:cs="Arial"/>
          <w:color w:val="auto"/>
          <w:sz w:val="24"/>
          <w:szCs w:val="24"/>
        </w:rPr>
        <w:t xml:space="preserve">Office of National Statistics (2020) </w:t>
      </w:r>
      <w:r w:rsidRPr="000A23A6">
        <w:rPr>
          <w:rFonts w:ascii="Arial" w:hAnsi="Arial" w:cs="Arial"/>
          <w:i/>
          <w:iCs/>
          <w:color w:val="auto"/>
          <w:sz w:val="24"/>
          <w:szCs w:val="24"/>
        </w:rPr>
        <w:t xml:space="preserve">How face-to-face interviewer attitudes and beliefs moderate the effect of monetary incentive on UK Labour Force Survey </w:t>
      </w:r>
      <w:r w:rsidRPr="000A23A6">
        <w:rPr>
          <w:rFonts w:ascii="Arial" w:hAnsi="Arial" w:cs="Arial"/>
          <w:i/>
          <w:iCs/>
          <w:color w:val="auto"/>
          <w:sz w:val="24"/>
          <w:szCs w:val="24"/>
        </w:rPr>
        <w:lastRenderedPageBreak/>
        <w:t>response rates</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57" w:history="1">
        <w:r w:rsidRPr="000A23A6">
          <w:rPr>
            <w:rFonts w:ascii="Arial" w:hAnsi="Arial" w:cs="Arial"/>
            <w:color w:val="0000FF"/>
            <w:sz w:val="24"/>
            <w:szCs w:val="24"/>
            <w:u w:val="single"/>
          </w:rPr>
          <w:t>How face-to-face interviewer attitudes and beliefs moderate the effect of monetary incentive on UK Labour Force Survey response rates - Office for National Statistics</w:t>
        </w:r>
      </w:hyperlink>
      <w:r>
        <w:rPr>
          <w:rFonts w:ascii="Arial" w:hAnsi="Arial" w:cs="Arial"/>
          <w:sz w:val="24"/>
          <w:szCs w:val="24"/>
        </w:rPr>
        <w:t xml:space="preserve"> </w:t>
      </w:r>
      <w:r w:rsidRPr="000A23A6">
        <w:rPr>
          <w:rFonts w:ascii="Arial" w:hAnsi="Arial" w:cs="Arial"/>
          <w:color w:val="auto"/>
          <w:sz w:val="24"/>
          <w:szCs w:val="24"/>
        </w:rPr>
        <w:t>(Accessed: 14</w:t>
      </w:r>
      <w:r w:rsidRPr="000A23A6">
        <w:rPr>
          <w:rFonts w:ascii="Arial" w:hAnsi="Arial" w:cs="Arial"/>
          <w:color w:val="auto"/>
          <w:sz w:val="24"/>
          <w:szCs w:val="24"/>
          <w:vertAlign w:val="superscript"/>
        </w:rPr>
        <w:t>th</w:t>
      </w:r>
      <w:r w:rsidRPr="000A23A6">
        <w:rPr>
          <w:rFonts w:ascii="Arial" w:hAnsi="Arial" w:cs="Arial"/>
          <w:color w:val="auto"/>
          <w:sz w:val="24"/>
          <w:szCs w:val="24"/>
        </w:rPr>
        <w:t xml:space="preserve"> of August 2021)</w:t>
      </w:r>
    </w:p>
    <w:p w14:paraId="0677EF17" w14:textId="687D8794" w:rsidR="00E431B8"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Rossman, G. and Wilson, B. (1985) ‘Numbers and words: combining quantitative and qualitative methods in a single large-scale evaluation study’, </w:t>
      </w:r>
      <w:r>
        <w:rPr>
          <w:rFonts w:ascii="Arial" w:hAnsi="Arial" w:cs="Arial"/>
          <w:i/>
          <w:iCs/>
          <w:color w:val="auto"/>
          <w:sz w:val="24"/>
          <w:szCs w:val="24"/>
        </w:rPr>
        <w:t xml:space="preserve">Evaluation Review, </w:t>
      </w:r>
      <w:r>
        <w:rPr>
          <w:rFonts w:ascii="Arial" w:hAnsi="Arial" w:cs="Arial"/>
          <w:color w:val="auto"/>
          <w:sz w:val="24"/>
          <w:szCs w:val="24"/>
        </w:rPr>
        <w:t>9 (5), pp. 627-643.</w:t>
      </w:r>
    </w:p>
    <w:p w14:paraId="63001435" w14:textId="1717D1C4" w:rsidR="0048264B" w:rsidRPr="00837992"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Saunders, M. et al. (2019) </w:t>
      </w:r>
      <w:r>
        <w:rPr>
          <w:rFonts w:ascii="Arial" w:hAnsi="Arial" w:cs="Arial"/>
          <w:i/>
          <w:iCs/>
          <w:color w:val="auto"/>
          <w:sz w:val="24"/>
          <w:szCs w:val="24"/>
        </w:rPr>
        <w:t xml:space="preserve">Research Methods for Business Students </w:t>
      </w:r>
      <w:r>
        <w:rPr>
          <w:rFonts w:ascii="Arial" w:hAnsi="Arial" w:cs="Arial"/>
          <w:color w:val="auto"/>
          <w:sz w:val="24"/>
          <w:szCs w:val="24"/>
        </w:rPr>
        <w:t>8</w:t>
      </w:r>
      <w:r w:rsidRPr="0048264B">
        <w:rPr>
          <w:rFonts w:ascii="Arial" w:hAnsi="Arial" w:cs="Arial"/>
          <w:color w:val="auto"/>
          <w:sz w:val="24"/>
          <w:szCs w:val="24"/>
          <w:vertAlign w:val="superscript"/>
        </w:rPr>
        <w:t>th</w:t>
      </w:r>
      <w:r>
        <w:rPr>
          <w:rFonts w:ascii="Arial" w:hAnsi="Arial" w:cs="Arial"/>
          <w:color w:val="auto"/>
          <w:sz w:val="24"/>
          <w:szCs w:val="24"/>
        </w:rPr>
        <w:t xml:space="preserve"> Ed</w:t>
      </w:r>
      <w:r>
        <w:rPr>
          <w:rFonts w:ascii="Arial" w:hAnsi="Arial" w:cs="Arial"/>
          <w:i/>
          <w:iCs/>
          <w:color w:val="auto"/>
          <w:sz w:val="24"/>
          <w:szCs w:val="24"/>
        </w:rPr>
        <w:t xml:space="preserve">.  </w:t>
      </w:r>
      <w:r>
        <w:rPr>
          <w:rFonts w:ascii="Arial" w:hAnsi="Arial" w:cs="Arial"/>
          <w:color w:val="auto"/>
          <w:sz w:val="24"/>
          <w:szCs w:val="24"/>
        </w:rPr>
        <w:t>New York: Pearson.</w:t>
      </w:r>
      <w:r>
        <w:rPr>
          <w:rFonts w:ascii="Arial" w:hAnsi="Arial" w:cs="Arial"/>
          <w:i/>
          <w:iCs/>
          <w:color w:val="auto"/>
          <w:sz w:val="24"/>
          <w:szCs w:val="24"/>
        </w:rPr>
        <w:t xml:space="preserve"> </w:t>
      </w:r>
    </w:p>
    <w:p w14:paraId="07D7175C" w14:textId="7AB25A2C" w:rsidR="00837992" w:rsidRPr="00837992" w:rsidRDefault="00837992" w:rsidP="00EE023A">
      <w:pPr>
        <w:pStyle w:val="ListParagraph"/>
        <w:numPr>
          <w:ilvl w:val="0"/>
          <w:numId w:val="42"/>
        </w:numPr>
        <w:spacing w:line="480" w:lineRule="auto"/>
        <w:ind w:left="360"/>
        <w:jc w:val="both"/>
        <w:rPr>
          <w:rFonts w:ascii="Arial" w:hAnsi="Arial" w:cs="Arial"/>
          <w:i/>
          <w:iCs/>
          <w:color w:val="auto"/>
          <w:sz w:val="24"/>
          <w:szCs w:val="24"/>
        </w:rPr>
      </w:pPr>
      <w:r>
        <w:rPr>
          <w:rFonts w:ascii="Arial" w:hAnsi="Arial" w:cs="Arial"/>
          <w:color w:val="auto"/>
          <w:sz w:val="24"/>
          <w:szCs w:val="24"/>
        </w:rPr>
        <w:t xml:space="preserve">Smith, S. (2014) </w:t>
      </w:r>
      <w:r w:rsidRPr="00837992">
        <w:rPr>
          <w:rFonts w:ascii="Arial" w:hAnsi="Arial" w:cs="Arial"/>
          <w:i/>
          <w:iCs/>
          <w:color w:val="auto"/>
          <w:sz w:val="24"/>
          <w:szCs w:val="24"/>
        </w:rPr>
        <w:t>How Maslow’s Hierarchy of Needs influences Employee Engagement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58" w:history="1">
        <w:r w:rsidRPr="00837992">
          <w:rPr>
            <w:rFonts w:ascii="Arial" w:hAnsi="Arial" w:cs="Arial"/>
            <w:color w:val="0000FF"/>
            <w:sz w:val="24"/>
            <w:szCs w:val="24"/>
            <w:u w:val="single"/>
          </w:rPr>
          <w:t>How Maslow’s Hierarchy of Needs influences Employee Engagement | HRZone</w:t>
        </w:r>
      </w:hyperlink>
      <w:r w:rsidRPr="00837992">
        <w:rPr>
          <w:rFonts w:ascii="Arial" w:hAnsi="Arial" w:cs="Arial"/>
          <w:sz w:val="24"/>
          <w:szCs w:val="24"/>
        </w:rPr>
        <w:t xml:space="preserve">.  </w:t>
      </w:r>
      <w:r w:rsidRPr="00837992">
        <w:rPr>
          <w:rFonts w:ascii="Arial" w:hAnsi="Arial" w:cs="Arial"/>
          <w:color w:val="auto"/>
          <w:sz w:val="24"/>
          <w:szCs w:val="24"/>
        </w:rPr>
        <w:t>(Accessed: 24</w:t>
      </w:r>
      <w:r w:rsidRPr="00837992">
        <w:rPr>
          <w:rFonts w:ascii="Arial" w:hAnsi="Arial" w:cs="Arial"/>
          <w:color w:val="auto"/>
          <w:sz w:val="24"/>
          <w:szCs w:val="24"/>
          <w:vertAlign w:val="superscript"/>
        </w:rPr>
        <w:t>th</w:t>
      </w:r>
      <w:r w:rsidRPr="00837992">
        <w:rPr>
          <w:rFonts w:ascii="Arial" w:hAnsi="Arial" w:cs="Arial"/>
          <w:color w:val="auto"/>
          <w:sz w:val="24"/>
          <w:szCs w:val="24"/>
        </w:rPr>
        <w:t xml:space="preserve"> of August 2021)</w:t>
      </w:r>
      <w:r>
        <w:rPr>
          <w:rFonts w:ascii="Arial" w:hAnsi="Arial" w:cs="Arial"/>
          <w:color w:val="auto"/>
          <w:sz w:val="24"/>
          <w:szCs w:val="24"/>
        </w:rPr>
        <w:t>.</w:t>
      </w:r>
    </w:p>
    <w:p w14:paraId="1F29189B" w14:textId="7A933AAC" w:rsidR="00C26815" w:rsidRPr="00C26815" w:rsidRDefault="00D1180C"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t xml:space="preserve">Taylor, M. (2017) </w:t>
      </w:r>
      <w:r w:rsidRPr="00C26815">
        <w:rPr>
          <w:rFonts w:ascii="Arial" w:hAnsi="Arial" w:cs="Arial"/>
          <w:i/>
          <w:iCs/>
          <w:color w:val="auto"/>
          <w:sz w:val="24"/>
          <w:szCs w:val="24"/>
        </w:rPr>
        <w:t>Good Work: The Taylor Review of Modern Working Practices</w:t>
      </w:r>
      <w:r>
        <w:rPr>
          <w:rFonts w:ascii="Arial" w:hAnsi="Arial" w:cs="Arial"/>
          <w:color w:val="auto"/>
          <w:sz w:val="24"/>
          <w:szCs w:val="24"/>
        </w:rPr>
        <w:t xml:space="preserve"> Available at: </w:t>
      </w:r>
      <w:hyperlink r:id="rId59" w:history="1">
        <w:r w:rsidRPr="00C26815">
          <w:rPr>
            <w:rFonts w:ascii="Arial" w:hAnsi="Arial" w:cs="Arial"/>
            <w:color w:val="0000FF"/>
            <w:sz w:val="24"/>
            <w:szCs w:val="24"/>
            <w:u w:val="single"/>
          </w:rPr>
          <w:t>Good work: the Taylor review of modern working practices (publishing.service.gov.uk)</w:t>
        </w:r>
      </w:hyperlink>
      <w:r>
        <w:rPr>
          <w:rFonts w:ascii="Arial" w:hAnsi="Arial" w:cs="Arial"/>
          <w:sz w:val="24"/>
          <w:szCs w:val="24"/>
        </w:rPr>
        <w:t xml:space="preserve"> </w:t>
      </w:r>
      <w:r w:rsidRPr="00C26815">
        <w:rPr>
          <w:rFonts w:ascii="Arial" w:hAnsi="Arial" w:cs="Arial"/>
          <w:color w:val="auto"/>
          <w:sz w:val="24"/>
          <w:szCs w:val="24"/>
        </w:rPr>
        <w:t>Accessed: 15</w:t>
      </w:r>
      <w:r w:rsidRPr="00C26815">
        <w:rPr>
          <w:rFonts w:ascii="Arial" w:hAnsi="Arial" w:cs="Arial"/>
          <w:color w:val="auto"/>
          <w:sz w:val="24"/>
          <w:szCs w:val="24"/>
          <w:vertAlign w:val="superscript"/>
        </w:rPr>
        <w:t>th</w:t>
      </w:r>
      <w:r w:rsidRPr="00C26815">
        <w:rPr>
          <w:rFonts w:ascii="Arial" w:hAnsi="Arial" w:cs="Arial"/>
          <w:color w:val="auto"/>
          <w:sz w:val="24"/>
          <w:szCs w:val="24"/>
        </w:rPr>
        <w:t xml:space="preserve"> of August 2021</w:t>
      </w:r>
      <w:r>
        <w:rPr>
          <w:rFonts w:ascii="Arial" w:hAnsi="Arial" w:cs="Arial"/>
          <w:color w:val="auto"/>
          <w:sz w:val="24"/>
          <w:szCs w:val="24"/>
        </w:rPr>
        <w:t>.</w:t>
      </w:r>
    </w:p>
    <w:p w14:paraId="7D0B6CAB" w14:textId="76C28304" w:rsidR="00A3024C" w:rsidRPr="00A3024C" w:rsidRDefault="00D1180C" w:rsidP="00EE023A">
      <w:pPr>
        <w:pStyle w:val="ListParagraph"/>
        <w:numPr>
          <w:ilvl w:val="0"/>
          <w:numId w:val="42"/>
        </w:numPr>
        <w:spacing w:line="480" w:lineRule="auto"/>
        <w:ind w:left="360"/>
        <w:jc w:val="both"/>
        <w:rPr>
          <w:rFonts w:ascii="Arial" w:hAnsi="Arial" w:cs="Arial"/>
          <w:color w:val="auto"/>
          <w:sz w:val="24"/>
          <w:szCs w:val="24"/>
        </w:rPr>
      </w:pPr>
      <w:r w:rsidRPr="00A3024C">
        <w:rPr>
          <w:rFonts w:ascii="Arial" w:hAnsi="Arial" w:cs="Arial"/>
          <w:color w:val="auto"/>
          <w:sz w:val="24"/>
          <w:szCs w:val="24"/>
        </w:rPr>
        <w:t>Taylor</w:t>
      </w:r>
      <w:r>
        <w:rPr>
          <w:rFonts w:ascii="Arial" w:hAnsi="Arial" w:cs="Arial"/>
          <w:color w:val="auto"/>
          <w:sz w:val="24"/>
          <w:szCs w:val="24"/>
        </w:rPr>
        <w:t xml:space="preserve">, S. (2019) </w:t>
      </w:r>
      <w:r w:rsidRPr="00A3024C">
        <w:rPr>
          <w:rFonts w:ascii="Arial" w:hAnsi="Arial" w:cs="Arial"/>
          <w:i/>
          <w:iCs/>
          <w:color w:val="auto"/>
          <w:sz w:val="24"/>
          <w:szCs w:val="24"/>
        </w:rPr>
        <w:t>Resourcing and Talent Management</w:t>
      </w:r>
      <w:r>
        <w:rPr>
          <w:rFonts w:ascii="Arial" w:hAnsi="Arial" w:cs="Arial"/>
          <w:i/>
          <w:iCs/>
          <w:color w:val="auto"/>
          <w:sz w:val="24"/>
          <w:szCs w:val="24"/>
        </w:rPr>
        <w:t xml:space="preserve">. </w:t>
      </w:r>
      <w:r>
        <w:rPr>
          <w:rFonts w:ascii="Arial" w:hAnsi="Arial" w:cs="Arial"/>
          <w:color w:val="auto"/>
          <w:sz w:val="24"/>
          <w:szCs w:val="24"/>
        </w:rPr>
        <w:t>London: Chartered Institute of Personnel and Development</w:t>
      </w:r>
    </w:p>
    <w:p w14:paraId="392A22D2" w14:textId="252AFBD2" w:rsidR="00864B7F" w:rsidRPr="00864B7F" w:rsidRDefault="00D1180C" w:rsidP="00EE023A">
      <w:pPr>
        <w:pStyle w:val="ListParagraph"/>
        <w:numPr>
          <w:ilvl w:val="0"/>
          <w:numId w:val="42"/>
        </w:numPr>
        <w:spacing w:line="480" w:lineRule="auto"/>
        <w:ind w:left="360"/>
        <w:jc w:val="both"/>
        <w:rPr>
          <w:rFonts w:ascii="Arial" w:hAnsi="Arial" w:cs="Arial"/>
          <w:color w:val="auto"/>
          <w:sz w:val="28"/>
          <w:szCs w:val="28"/>
        </w:rPr>
      </w:pPr>
      <w:r w:rsidRPr="00864B7F">
        <w:rPr>
          <w:rFonts w:ascii="Arial" w:hAnsi="Arial" w:cs="Arial"/>
          <w:color w:val="auto"/>
          <w:sz w:val="24"/>
          <w:szCs w:val="24"/>
        </w:rPr>
        <w:t>The Organisation for Economic Co-operation and Development</w:t>
      </w:r>
      <w:r w:rsidR="00B740CD">
        <w:rPr>
          <w:rFonts w:ascii="Arial" w:hAnsi="Arial" w:cs="Arial"/>
          <w:color w:val="auto"/>
          <w:sz w:val="24"/>
          <w:szCs w:val="24"/>
        </w:rPr>
        <w:t xml:space="preserve"> (</w:t>
      </w:r>
      <w:r>
        <w:rPr>
          <w:rFonts w:ascii="Arial" w:hAnsi="Arial" w:cs="Arial"/>
          <w:color w:val="auto"/>
          <w:sz w:val="24"/>
          <w:szCs w:val="24"/>
        </w:rPr>
        <w:t>no date</w:t>
      </w:r>
      <w:r w:rsidR="00B740CD">
        <w:rPr>
          <w:rFonts w:ascii="Arial" w:hAnsi="Arial" w:cs="Arial"/>
          <w:color w:val="auto"/>
          <w:sz w:val="24"/>
          <w:szCs w:val="24"/>
        </w:rPr>
        <w:t>)</w:t>
      </w:r>
      <w:r>
        <w:rPr>
          <w:rFonts w:ascii="Arial" w:hAnsi="Arial" w:cs="Arial"/>
          <w:color w:val="auto"/>
          <w:sz w:val="24"/>
          <w:szCs w:val="24"/>
        </w:rPr>
        <w:t xml:space="preserve"> </w:t>
      </w:r>
      <w:r w:rsidRPr="00864B7F">
        <w:rPr>
          <w:rFonts w:ascii="Arial" w:hAnsi="Arial" w:cs="Arial"/>
          <w:i/>
          <w:iCs/>
          <w:color w:val="auto"/>
          <w:sz w:val="24"/>
          <w:szCs w:val="24"/>
        </w:rPr>
        <w:t>Employment by job tenure intervals - average tenure</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0" w:history="1">
        <w:r w:rsidRPr="00864B7F">
          <w:rPr>
            <w:rFonts w:ascii="Arial" w:hAnsi="Arial" w:cs="Arial"/>
            <w:color w:val="0000FF"/>
            <w:sz w:val="24"/>
            <w:szCs w:val="24"/>
            <w:u w:val="single"/>
          </w:rPr>
          <w:t>Employment by job tenure intervals - average tenure (oecd.org)</w:t>
        </w:r>
      </w:hyperlink>
      <w:r>
        <w:rPr>
          <w:rFonts w:ascii="Arial" w:hAnsi="Arial" w:cs="Arial"/>
          <w:sz w:val="24"/>
          <w:szCs w:val="24"/>
        </w:rPr>
        <w:t xml:space="preserve"> </w:t>
      </w:r>
      <w:r w:rsidRPr="00864B7F">
        <w:rPr>
          <w:rFonts w:ascii="Arial" w:hAnsi="Arial" w:cs="Arial"/>
          <w:color w:val="auto"/>
          <w:sz w:val="24"/>
          <w:szCs w:val="24"/>
        </w:rPr>
        <w:t>(Accessed 24</w:t>
      </w:r>
      <w:r w:rsidRPr="00864B7F">
        <w:rPr>
          <w:rFonts w:ascii="Arial" w:hAnsi="Arial" w:cs="Arial"/>
          <w:color w:val="auto"/>
          <w:sz w:val="24"/>
          <w:szCs w:val="24"/>
          <w:vertAlign w:val="superscript"/>
        </w:rPr>
        <w:t>th</w:t>
      </w:r>
      <w:r w:rsidRPr="00864B7F">
        <w:rPr>
          <w:rFonts w:ascii="Arial" w:hAnsi="Arial" w:cs="Arial"/>
          <w:color w:val="auto"/>
          <w:sz w:val="24"/>
          <w:szCs w:val="24"/>
        </w:rPr>
        <w:t xml:space="preserve"> of July 2021)</w:t>
      </w:r>
    </w:p>
    <w:p w14:paraId="48F5854D" w14:textId="51939128" w:rsidR="005A1CF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Truss,</w:t>
      </w:r>
      <w:r w:rsidR="0009350B">
        <w:rPr>
          <w:rFonts w:ascii="Arial" w:hAnsi="Arial" w:cs="Arial"/>
          <w:color w:val="auto"/>
          <w:sz w:val="24"/>
          <w:szCs w:val="24"/>
        </w:rPr>
        <w:t xml:space="preserve"> </w:t>
      </w:r>
      <w:r>
        <w:rPr>
          <w:rFonts w:ascii="Arial" w:hAnsi="Arial" w:cs="Arial"/>
          <w:color w:val="auto"/>
          <w:sz w:val="24"/>
          <w:szCs w:val="24"/>
        </w:rPr>
        <w:t>C.</w:t>
      </w:r>
      <w:r w:rsidR="0009350B">
        <w:rPr>
          <w:rFonts w:ascii="Arial" w:hAnsi="Arial" w:cs="Arial"/>
          <w:color w:val="auto"/>
          <w:sz w:val="24"/>
          <w:szCs w:val="24"/>
        </w:rPr>
        <w:t xml:space="preserve"> et al. </w:t>
      </w:r>
      <w:r>
        <w:rPr>
          <w:rFonts w:ascii="Arial" w:hAnsi="Arial" w:cs="Arial"/>
          <w:color w:val="auto"/>
          <w:sz w:val="24"/>
          <w:szCs w:val="24"/>
        </w:rPr>
        <w:t xml:space="preserve">(2013) </w:t>
      </w:r>
      <w:r w:rsidR="0076097A">
        <w:rPr>
          <w:rFonts w:ascii="Arial" w:hAnsi="Arial" w:cs="Arial"/>
          <w:color w:val="auto"/>
          <w:sz w:val="24"/>
          <w:szCs w:val="24"/>
        </w:rPr>
        <w:t>‘</w:t>
      </w:r>
      <w:r>
        <w:rPr>
          <w:rFonts w:ascii="Arial" w:hAnsi="Arial" w:cs="Arial"/>
          <w:color w:val="auto"/>
          <w:sz w:val="24"/>
          <w:szCs w:val="24"/>
        </w:rPr>
        <w:t>Employee Engagement, organisational performance and individual wellbeing: exploring the evidence, developing the theory</w:t>
      </w:r>
      <w:r w:rsidR="0076097A">
        <w:rPr>
          <w:rFonts w:ascii="Arial" w:hAnsi="Arial" w:cs="Arial"/>
          <w:color w:val="auto"/>
          <w:sz w:val="24"/>
          <w:szCs w:val="24"/>
        </w:rPr>
        <w:t>’</w:t>
      </w:r>
      <w:r>
        <w:rPr>
          <w:rFonts w:ascii="Arial" w:hAnsi="Arial" w:cs="Arial"/>
          <w:color w:val="auto"/>
          <w:sz w:val="24"/>
          <w:szCs w:val="24"/>
        </w:rPr>
        <w:t xml:space="preserve">, </w:t>
      </w:r>
      <w:r w:rsidRPr="00B22B99">
        <w:rPr>
          <w:rFonts w:ascii="Arial" w:hAnsi="Arial" w:cs="Arial"/>
          <w:i/>
          <w:iCs/>
          <w:color w:val="auto"/>
          <w:sz w:val="24"/>
          <w:szCs w:val="24"/>
        </w:rPr>
        <w:t>International Journal of Human Resource Management</w:t>
      </w:r>
      <w:r>
        <w:rPr>
          <w:rFonts w:ascii="Arial" w:hAnsi="Arial" w:cs="Arial"/>
          <w:color w:val="auto"/>
          <w:sz w:val="24"/>
          <w:szCs w:val="24"/>
        </w:rPr>
        <w:t>, 24 (14), pp. 2657-2659</w:t>
      </w:r>
      <w:r w:rsidR="00AB6930">
        <w:rPr>
          <w:rFonts w:ascii="Arial" w:hAnsi="Arial" w:cs="Arial"/>
          <w:color w:val="auto"/>
          <w:sz w:val="24"/>
          <w:szCs w:val="24"/>
        </w:rPr>
        <w:t>.</w:t>
      </w:r>
    </w:p>
    <w:p w14:paraId="57BCFE1D" w14:textId="6724DE30" w:rsidR="008264D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lastRenderedPageBreak/>
        <w:t>Van Wanrooy, B</w:t>
      </w:r>
      <w:r w:rsidR="0009350B">
        <w:rPr>
          <w:rFonts w:ascii="Arial" w:hAnsi="Arial" w:cs="Arial"/>
          <w:color w:val="auto"/>
          <w:sz w:val="24"/>
          <w:szCs w:val="24"/>
        </w:rPr>
        <w:t>. et al.</w:t>
      </w:r>
      <w:r w:rsidR="001163A3">
        <w:rPr>
          <w:rFonts w:ascii="Arial" w:hAnsi="Arial" w:cs="Arial"/>
          <w:color w:val="auto"/>
          <w:sz w:val="24"/>
          <w:szCs w:val="24"/>
        </w:rPr>
        <w:t xml:space="preserve"> (2013) </w:t>
      </w:r>
      <w:r w:rsidR="001163A3">
        <w:rPr>
          <w:rFonts w:ascii="Arial" w:hAnsi="Arial" w:cs="Arial"/>
          <w:i/>
          <w:iCs/>
          <w:color w:val="auto"/>
          <w:sz w:val="24"/>
          <w:szCs w:val="24"/>
        </w:rPr>
        <w:t xml:space="preserve">Employment Relations in the Shadow of Recession: Findings from the 2011 Workplace Employment Relations Study, </w:t>
      </w:r>
      <w:r w:rsidR="001163A3" w:rsidRPr="001163A3">
        <w:rPr>
          <w:rFonts w:ascii="Arial" w:hAnsi="Arial" w:cs="Arial"/>
          <w:color w:val="auto"/>
          <w:sz w:val="24"/>
          <w:szCs w:val="24"/>
        </w:rPr>
        <w:t xml:space="preserve">London: </w:t>
      </w:r>
      <w:r w:rsidR="001163A3">
        <w:rPr>
          <w:rFonts w:ascii="Arial" w:hAnsi="Arial" w:cs="Arial"/>
          <w:color w:val="auto"/>
          <w:sz w:val="24"/>
          <w:szCs w:val="24"/>
        </w:rPr>
        <w:t>Palgrave Macmillan.</w:t>
      </w:r>
    </w:p>
    <w:p w14:paraId="45EC7160" w14:textId="074FDBFB" w:rsidR="00F476F7" w:rsidRPr="00F476F7" w:rsidRDefault="00D1180C" w:rsidP="00EE023A">
      <w:pPr>
        <w:pStyle w:val="ListParagraph"/>
        <w:numPr>
          <w:ilvl w:val="0"/>
          <w:numId w:val="42"/>
        </w:numPr>
        <w:spacing w:line="480" w:lineRule="auto"/>
        <w:ind w:left="360"/>
        <w:rPr>
          <w:rFonts w:ascii="Arial" w:hAnsi="Arial" w:cs="Arial"/>
          <w:i/>
          <w:iCs/>
          <w:color w:val="auto"/>
          <w:sz w:val="24"/>
          <w:szCs w:val="24"/>
        </w:rPr>
      </w:pPr>
      <w:r>
        <w:rPr>
          <w:rFonts w:ascii="Arial" w:hAnsi="Arial" w:cs="Arial"/>
          <w:color w:val="auto"/>
          <w:sz w:val="24"/>
          <w:szCs w:val="24"/>
        </w:rPr>
        <w:t xml:space="preserve">Warstrom, J. (2021) </w:t>
      </w:r>
      <w:r w:rsidRPr="00F476F7">
        <w:rPr>
          <w:rFonts w:ascii="Arial" w:hAnsi="Arial" w:cs="Arial"/>
          <w:i/>
          <w:iCs/>
          <w:color w:val="auto"/>
          <w:sz w:val="24"/>
          <w:szCs w:val="24"/>
        </w:rPr>
        <w:t>The Effects Of The Pandemic Mean That Employee Voice Has Never Been More Important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1" w:history="1">
        <w:r w:rsidRPr="00F476F7">
          <w:rPr>
            <w:rFonts w:ascii="Arial" w:hAnsi="Arial" w:cs="Arial"/>
            <w:color w:val="0000FF"/>
            <w:sz w:val="24"/>
            <w:szCs w:val="24"/>
            <w:u w:val="single"/>
          </w:rPr>
          <w:t>https://www.forbes.com/sites/johnnywarstrom/2021/04/08/the-effects-of-the-pandemic-mean-that-employee-voice-has-never-been-more-important/?sh=51156efb6892</w:t>
        </w:r>
      </w:hyperlink>
      <w:r>
        <w:rPr>
          <w:rFonts w:ascii="Arial" w:hAnsi="Arial" w:cs="Arial"/>
          <w:sz w:val="24"/>
          <w:szCs w:val="24"/>
        </w:rPr>
        <w:t xml:space="preserve"> (</w:t>
      </w:r>
      <w:r>
        <w:rPr>
          <w:rFonts w:ascii="Arial" w:hAnsi="Arial" w:cs="Arial"/>
          <w:color w:val="auto"/>
          <w:sz w:val="24"/>
          <w:szCs w:val="24"/>
        </w:rPr>
        <w:t>Accessed: 15</w:t>
      </w:r>
      <w:r w:rsidRPr="00F476F7">
        <w:rPr>
          <w:rFonts w:ascii="Arial" w:hAnsi="Arial" w:cs="Arial"/>
          <w:color w:val="auto"/>
          <w:sz w:val="24"/>
          <w:szCs w:val="24"/>
          <w:vertAlign w:val="superscript"/>
        </w:rPr>
        <w:t>th</w:t>
      </w:r>
      <w:r>
        <w:rPr>
          <w:rFonts w:ascii="Arial" w:hAnsi="Arial" w:cs="Arial"/>
          <w:color w:val="auto"/>
          <w:sz w:val="24"/>
          <w:szCs w:val="24"/>
        </w:rPr>
        <w:t xml:space="preserve"> of August 2021).</w:t>
      </w:r>
    </w:p>
    <w:p w14:paraId="4F9AA953" w14:textId="1B5FD148" w:rsidR="009678B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Wilkinson, A.</w:t>
      </w:r>
      <w:r w:rsidR="00EF7D33">
        <w:rPr>
          <w:rFonts w:ascii="Arial" w:hAnsi="Arial" w:cs="Arial"/>
          <w:color w:val="auto"/>
          <w:sz w:val="24"/>
          <w:szCs w:val="24"/>
        </w:rPr>
        <w:t xml:space="preserve"> et al</w:t>
      </w:r>
      <w:r w:rsidR="000F2A1F">
        <w:rPr>
          <w:rFonts w:ascii="Arial" w:hAnsi="Arial" w:cs="Arial"/>
          <w:color w:val="auto"/>
          <w:sz w:val="24"/>
          <w:szCs w:val="24"/>
        </w:rPr>
        <w:t>.</w:t>
      </w:r>
      <w:r w:rsidR="00EF7D33">
        <w:rPr>
          <w:rFonts w:ascii="Arial" w:hAnsi="Arial" w:cs="Arial"/>
          <w:color w:val="auto"/>
          <w:sz w:val="24"/>
          <w:szCs w:val="24"/>
        </w:rPr>
        <w:t xml:space="preserve"> </w:t>
      </w:r>
      <w:r>
        <w:rPr>
          <w:rFonts w:ascii="Arial" w:hAnsi="Arial" w:cs="Arial"/>
          <w:color w:val="auto"/>
          <w:sz w:val="24"/>
          <w:szCs w:val="24"/>
        </w:rPr>
        <w:t xml:space="preserve">(2018) </w:t>
      </w:r>
      <w:r w:rsidR="0076097A">
        <w:rPr>
          <w:rFonts w:ascii="Arial" w:hAnsi="Arial" w:cs="Arial"/>
          <w:color w:val="auto"/>
          <w:sz w:val="24"/>
          <w:szCs w:val="24"/>
        </w:rPr>
        <w:t>‘</w:t>
      </w:r>
      <w:r>
        <w:rPr>
          <w:rFonts w:ascii="Arial" w:hAnsi="Arial" w:cs="Arial"/>
          <w:color w:val="auto"/>
          <w:sz w:val="24"/>
          <w:szCs w:val="24"/>
        </w:rPr>
        <w:t>Voices unheard: employee voice in the new century</w:t>
      </w:r>
      <w:r w:rsidR="0076097A">
        <w:rPr>
          <w:rFonts w:ascii="Arial" w:hAnsi="Arial" w:cs="Arial"/>
          <w:color w:val="auto"/>
          <w:sz w:val="24"/>
          <w:szCs w:val="24"/>
        </w:rPr>
        <w:t>’</w:t>
      </w:r>
      <w:r>
        <w:rPr>
          <w:rFonts w:ascii="Arial" w:hAnsi="Arial" w:cs="Arial"/>
          <w:color w:val="auto"/>
          <w:sz w:val="24"/>
          <w:szCs w:val="24"/>
        </w:rPr>
        <w:t xml:space="preserve">, </w:t>
      </w:r>
      <w:r>
        <w:rPr>
          <w:rFonts w:ascii="Arial" w:hAnsi="Arial" w:cs="Arial"/>
          <w:i/>
          <w:iCs/>
          <w:color w:val="auto"/>
          <w:sz w:val="24"/>
          <w:szCs w:val="24"/>
        </w:rPr>
        <w:t xml:space="preserve">International Journal of Human Resource Management, </w:t>
      </w:r>
      <w:r w:rsidRPr="009678BC">
        <w:rPr>
          <w:rFonts w:ascii="Arial" w:hAnsi="Arial" w:cs="Arial"/>
          <w:color w:val="auto"/>
          <w:sz w:val="24"/>
          <w:szCs w:val="24"/>
        </w:rPr>
        <w:t xml:space="preserve">29 (5), </w:t>
      </w:r>
      <w:r>
        <w:rPr>
          <w:rFonts w:ascii="Arial" w:hAnsi="Arial" w:cs="Arial"/>
          <w:color w:val="auto"/>
          <w:sz w:val="24"/>
          <w:szCs w:val="24"/>
        </w:rPr>
        <w:t>pp. 711-724</w:t>
      </w:r>
    </w:p>
    <w:p w14:paraId="6BF35E2C" w14:textId="62689423" w:rsidR="001E7150"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Wilkinson, A.</w:t>
      </w:r>
      <w:r w:rsidR="00EF7D33">
        <w:rPr>
          <w:rFonts w:ascii="Arial" w:hAnsi="Arial" w:cs="Arial"/>
          <w:color w:val="auto"/>
          <w:sz w:val="24"/>
          <w:szCs w:val="24"/>
        </w:rPr>
        <w:t xml:space="preserve"> et al. </w:t>
      </w:r>
      <w:r>
        <w:rPr>
          <w:rFonts w:ascii="Arial" w:hAnsi="Arial" w:cs="Arial"/>
          <w:color w:val="auto"/>
          <w:sz w:val="24"/>
          <w:szCs w:val="24"/>
        </w:rPr>
        <w:t xml:space="preserve">(2018a) ‘Voices unheard: employee voice in the new century’, </w:t>
      </w:r>
      <w:r>
        <w:rPr>
          <w:rFonts w:ascii="Arial" w:hAnsi="Arial" w:cs="Arial"/>
          <w:i/>
          <w:iCs/>
          <w:color w:val="auto"/>
          <w:sz w:val="24"/>
          <w:szCs w:val="24"/>
        </w:rPr>
        <w:t xml:space="preserve">International Journal of Human Resource Management, </w:t>
      </w:r>
      <w:r w:rsidRPr="009678BC">
        <w:rPr>
          <w:rFonts w:ascii="Arial" w:hAnsi="Arial" w:cs="Arial"/>
          <w:color w:val="auto"/>
          <w:sz w:val="24"/>
          <w:szCs w:val="24"/>
        </w:rPr>
        <w:t xml:space="preserve">29 (5), </w:t>
      </w:r>
      <w:r>
        <w:rPr>
          <w:rFonts w:ascii="Arial" w:hAnsi="Arial" w:cs="Arial"/>
          <w:color w:val="auto"/>
          <w:sz w:val="24"/>
          <w:szCs w:val="24"/>
        </w:rPr>
        <w:t>pp. 715-716</w:t>
      </w:r>
    </w:p>
    <w:p w14:paraId="7A06FBC9" w14:textId="77777777" w:rsidR="0015531D" w:rsidRPr="0015531D" w:rsidRDefault="00D1180C" w:rsidP="00EE023A">
      <w:pPr>
        <w:pStyle w:val="ListParagraph"/>
        <w:numPr>
          <w:ilvl w:val="0"/>
          <w:numId w:val="42"/>
        </w:numPr>
        <w:spacing w:line="480" w:lineRule="auto"/>
        <w:ind w:left="360"/>
        <w:jc w:val="both"/>
        <w:rPr>
          <w:rFonts w:ascii="Arial" w:hAnsi="Arial" w:cs="Arial"/>
          <w:i/>
          <w:iCs/>
          <w:color w:val="auto"/>
          <w:sz w:val="28"/>
          <w:szCs w:val="28"/>
        </w:rPr>
      </w:pPr>
      <w:r w:rsidRPr="0015531D">
        <w:rPr>
          <w:rFonts w:ascii="Arial" w:hAnsi="Arial" w:cs="Arial"/>
          <w:color w:val="auto"/>
          <w:sz w:val="24"/>
          <w:szCs w:val="24"/>
        </w:rPr>
        <w:t>Wilkinson, A.</w:t>
      </w:r>
      <w:r w:rsidR="000F2A1F" w:rsidRPr="0015531D">
        <w:rPr>
          <w:rFonts w:ascii="Arial" w:hAnsi="Arial" w:cs="Arial"/>
          <w:color w:val="auto"/>
          <w:sz w:val="24"/>
          <w:szCs w:val="24"/>
        </w:rPr>
        <w:t xml:space="preserve"> et al. </w:t>
      </w:r>
      <w:r w:rsidRPr="0015531D">
        <w:rPr>
          <w:rFonts w:ascii="Arial" w:hAnsi="Arial" w:cs="Arial"/>
          <w:color w:val="auto"/>
          <w:sz w:val="24"/>
          <w:szCs w:val="24"/>
        </w:rPr>
        <w:t>(2013) ‘Employee involvement and voice’, in Bach</w:t>
      </w:r>
      <w:r w:rsidR="004C0E83" w:rsidRPr="0015531D">
        <w:rPr>
          <w:rFonts w:ascii="Arial" w:hAnsi="Arial" w:cs="Arial"/>
          <w:color w:val="auto"/>
          <w:sz w:val="24"/>
          <w:szCs w:val="24"/>
        </w:rPr>
        <w:t>, S.</w:t>
      </w:r>
      <w:r w:rsidRPr="0015531D">
        <w:rPr>
          <w:rFonts w:ascii="Arial" w:hAnsi="Arial" w:cs="Arial"/>
          <w:color w:val="auto"/>
          <w:sz w:val="24"/>
          <w:szCs w:val="24"/>
        </w:rPr>
        <w:t xml:space="preserve"> and Edwards</w:t>
      </w:r>
      <w:r w:rsidR="004C0E83" w:rsidRPr="0015531D">
        <w:rPr>
          <w:rFonts w:ascii="Arial" w:hAnsi="Arial" w:cs="Arial"/>
          <w:color w:val="auto"/>
          <w:sz w:val="24"/>
          <w:szCs w:val="24"/>
        </w:rPr>
        <w:t>, M.</w:t>
      </w:r>
      <w:r w:rsidRPr="0015531D">
        <w:rPr>
          <w:rFonts w:ascii="Arial" w:hAnsi="Arial" w:cs="Arial"/>
          <w:color w:val="auto"/>
          <w:sz w:val="24"/>
          <w:szCs w:val="24"/>
        </w:rPr>
        <w:t xml:space="preserve"> (ed.) </w:t>
      </w:r>
      <w:r w:rsidRPr="0015531D">
        <w:rPr>
          <w:rFonts w:ascii="Arial" w:hAnsi="Arial" w:cs="Arial"/>
          <w:i/>
          <w:iCs/>
          <w:color w:val="auto"/>
          <w:sz w:val="24"/>
          <w:szCs w:val="24"/>
        </w:rPr>
        <w:t>Managing Human Resources: Human Resource Management in Transition</w:t>
      </w:r>
      <w:r w:rsidRPr="0015531D">
        <w:rPr>
          <w:rFonts w:ascii="Arial" w:hAnsi="Arial" w:cs="Arial"/>
          <w:color w:val="auto"/>
          <w:sz w:val="24"/>
          <w:szCs w:val="24"/>
        </w:rPr>
        <w:t xml:space="preserve">. </w:t>
      </w:r>
      <w:r w:rsidR="002A5BE4" w:rsidRPr="0015531D">
        <w:rPr>
          <w:rFonts w:ascii="Arial" w:hAnsi="Arial" w:cs="Arial"/>
          <w:color w:val="auto"/>
          <w:sz w:val="24"/>
          <w:szCs w:val="24"/>
        </w:rPr>
        <w:t>Hoboken, NJ (USA)</w:t>
      </w:r>
      <w:r w:rsidRPr="0015531D">
        <w:rPr>
          <w:rFonts w:ascii="Arial" w:hAnsi="Arial" w:cs="Arial"/>
          <w:color w:val="auto"/>
          <w:sz w:val="24"/>
          <w:szCs w:val="24"/>
        </w:rPr>
        <w:t>: Wiley</w:t>
      </w:r>
      <w:r w:rsidR="002A5BE4" w:rsidRPr="0015531D">
        <w:rPr>
          <w:rFonts w:ascii="Arial" w:hAnsi="Arial" w:cs="Arial"/>
          <w:color w:val="auto"/>
          <w:sz w:val="24"/>
          <w:szCs w:val="24"/>
        </w:rPr>
        <w:t>.</w:t>
      </w:r>
    </w:p>
    <w:p w14:paraId="6833306A" w14:textId="1D2B55C6" w:rsidR="00B740CD" w:rsidRPr="004E4F07" w:rsidRDefault="00D1180C" w:rsidP="00EE023A">
      <w:pPr>
        <w:pStyle w:val="ListParagraph"/>
        <w:numPr>
          <w:ilvl w:val="0"/>
          <w:numId w:val="42"/>
        </w:numPr>
        <w:spacing w:line="480" w:lineRule="auto"/>
        <w:ind w:left="360"/>
        <w:jc w:val="both"/>
        <w:rPr>
          <w:rFonts w:ascii="Arial" w:hAnsi="Arial" w:cs="Arial"/>
          <w:i/>
          <w:iCs/>
          <w:color w:val="auto"/>
          <w:sz w:val="28"/>
          <w:szCs w:val="28"/>
        </w:rPr>
      </w:pPr>
      <w:r w:rsidRPr="0015531D">
        <w:rPr>
          <w:rFonts w:ascii="Arial" w:hAnsi="Arial" w:cs="Arial"/>
          <w:color w:val="auto"/>
          <w:sz w:val="24"/>
          <w:szCs w:val="24"/>
        </w:rPr>
        <w:t xml:space="preserve">Willoughby, K. (no date) </w:t>
      </w:r>
      <w:r w:rsidRPr="0015531D">
        <w:rPr>
          <w:rFonts w:ascii="Arial" w:hAnsi="Arial" w:cs="Arial"/>
          <w:i/>
          <w:iCs/>
          <w:color w:val="auto"/>
          <w:sz w:val="24"/>
          <w:szCs w:val="24"/>
        </w:rPr>
        <w:t>The Increasing Importance Of Employee Voice In Today’s World</w:t>
      </w:r>
      <w:r w:rsidRPr="0015531D">
        <w:rPr>
          <w:rFonts w:ascii="Arial" w:hAnsi="Arial" w:cs="Arial"/>
          <w:color w:val="auto"/>
          <w:sz w:val="24"/>
          <w:szCs w:val="24"/>
        </w:rPr>
        <w:t xml:space="preserve"> Available at: </w:t>
      </w:r>
      <w:hyperlink r:id="rId62" w:history="1">
        <w:r w:rsidRPr="0015531D">
          <w:rPr>
            <w:rFonts w:ascii="Arial" w:hAnsi="Arial" w:cs="Arial"/>
            <w:color w:val="0000FF"/>
            <w:sz w:val="24"/>
            <w:szCs w:val="24"/>
            <w:u w:val="single"/>
          </w:rPr>
          <w:t>The increasing importance of employee voice in today’s world - Engage for Success</w:t>
        </w:r>
      </w:hyperlink>
      <w:r w:rsidRPr="0015531D">
        <w:rPr>
          <w:rFonts w:ascii="Arial" w:hAnsi="Arial" w:cs="Arial"/>
          <w:sz w:val="24"/>
          <w:szCs w:val="24"/>
        </w:rPr>
        <w:t xml:space="preserve"> </w:t>
      </w:r>
      <w:r w:rsidRPr="0015531D">
        <w:rPr>
          <w:rFonts w:ascii="Arial" w:hAnsi="Arial" w:cs="Arial"/>
          <w:color w:val="auto"/>
          <w:sz w:val="24"/>
          <w:szCs w:val="24"/>
        </w:rPr>
        <w:t>(Accessed: 24</w:t>
      </w:r>
      <w:r w:rsidRPr="0015531D">
        <w:rPr>
          <w:rFonts w:ascii="Arial" w:hAnsi="Arial" w:cs="Arial"/>
          <w:color w:val="auto"/>
          <w:sz w:val="24"/>
          <w:szCs w:val="24"/>
          <w:vertAlign w:val="superscript"/>
        </w:rPr>
        <w:t>th</w:t>
      </w:r>
      <w:r w:rsidRPr="0015531D">
        <w:rPr>
          <w:rFonts w:ascii="Arial" w:hAnsi="Arial" w:cs="Arial"/>
          <w:color w:val="auto"/>
          <w:sz w:val="24"/>
          <w:szCs w:val="24"/>
        </w:rPr>
        <w:t xml:space="preserve"> of July 2021)</w:t>
      </w:r>
    </w:p>
    <w:p w14:paraId="5F8C87A0" w14:textId="77777777" w:rsidR="004E4F07" w:rsidRPr="004E4F07" w:rsidRDefault="00D1180C" w:rsidP="00EE023A">
      <w:pPr>
        <w:pStyle w:val="ListParagraph"/>
        <w:numPr>
          <w:ilvl w:val="0"/>
          <w:numId w:val="42"/>
        </w:numPr>
        <w:spacing w:before="100" w:line="480" w:lineRule="auto"/>
        <w:ind w:left="360"/>
        <w:jc w:val="both"/>
        <w:rPr>
          <w:rFonts w:ascii="Arial" w:hAnsi="Arial" w:cs="Arial"/>
          <w:color w:val="auto"/>
          <w:sz w:val="24"/>
          <w:szCs w:val="24"/>
        </w:rPr>
      </w:pPr>
      <w:r w:rsidRPr="004E4F07">
        <w:rPr>
          <w:rFonts w:ascii="Arial" w:hAnsi="Arial" w:cs="Arial"/>
          <w:color w:val="auto"/>
          <w:sz w:val="24"/>
          <w:szCs w:val="24"/>
        </w:rPr>
        <w:t xml:space="preserve">Worley, C. G. &amp; Claudy, J., 2020. </w:t>
      </w:r>
      <w:r w:rsidRPr="004E4F07">
        <w:rPr>
          <w:rFonts w:ascii="Arial" w:hAnsi="Arial" w:cs="Arial"/>
          <w:i/>
          <w:iCs/>
          <w:color w:val="auto"/>
          <w:sz w:val="24"/>
          <w:szCs w:val="24"/>
        </w:rPr>
        <w:t>COVID-19’s Uncomfortable Revelations About Agile and Sustainable Organizations in a VUCA World</w:t>
      </w:r>
      <w:r w:rsidRPr="004E4F07">
        <w:rPr>
          <w:rFonts w:ascii="Arial" w:hAnsi="Arial" w:cs="Arial"/>
          <w:color w:val="auto"/>
          <w:sz w:val="24"/>
          <w:szCs w:val="24"/>
        </w:rPr>
        <w:t>. The Journal of Applied Behavioural Science, 16 June, 56(3), pp. 279-283</w:t>
      </w:r>
    </w:p>
    <w:p w14:paraId="22863D43" w14:textId="77777777" w:rsidR="004E4F07" w:rsidRPr="0015531D" w:rsidRDefault="004E4F07" w:rsidP="004E4F07">
      <w:pPr>
        <w:pStyle w:val="ListParagraph"/>
        <w:spacing w:line="480" w:lineRule="auto"/>
        <w:ind w:left="360"/>
        <w:jc w:val="both"/>
        <w:rPr>
          <w:rFonts w:ascii="Arial" w:hAnsi="Arial" w:cs="Arial"/>
          <w:i/>
          <w:iCs/>
          <w:color w:val="auto"/>
          <w:sz w:val="28"/>
          <w:szCs w:val="28"/>
        </w:rPr>
      </w:pPr>
    </w:p>
    <w:p w14:paraId="1A82FC36" w14:textId="77777777" w:rsidR="0015531D" w:rsidRPr="0015531D" w:rsidRDefault="0015531D" w:rsidP="0015531D">
      <w:pPr>
        <w:spacing w:line="480" w:lineRule="auto"/>
        <w:jc w:val="both"/>
        <w:rPr>
          <w:rFonts w:ascii="Arial" w:hAnsi="Arial" w:cs="Arial"/>
          <w:color w:val="auto"/>
          <w:sz w:val="28"/>
          <w:szCs w:val="28"/>
        </w:rPr>
      </w:pPr>
    </w:p>
    <w:p w14:paraId="3BAE9AE1" w14:textId="5D033E94" w:rsidR="0015531D" w:rsidRDefault="00D1180C">
      <w:pPr>
        <w:rPr>
          <w:rFonts w:ascii="Arial" w:hAnsi="Arial" w:cs="Arial"/>
          <w:color w:val="auto"/>
          <w:sz w:val="28"/>
          <w:szCs w:val="28"/>
        </w:rPr>
      </w:pPr>
      <w:r>
        <w:rPr>
          <w:rFonts w:ascii="Arial" w:hAnsi="Arial" w:cs="Arial"/>
          <w:color w:val="auto"/>
          <w:sz w:val="28"/>
          <w:szCs w:val="28"/>
        </w:rPr>
        <w:br w:type="page"/>
      </w:r>
    </w:p>
    <w:p w14:paraId="6084AA4D" w14:textId="29479319" w:rsidR="0015531D" w:rsidRDefault="00D1180C" w:rsidP="00D071B0">
      <w:pPr>
        <w:pStyle w:val="Heading1"/>
        <w:spacing w:line="480" w:lineRule="auto"/>
      </w:pPr>
      <w:bookmarkStart w:id="90" w:name="_Toc80694416"/>
      <w:r>
        <w:lastRenderedPageBreak/>
        <w:t>Bibliography</w:t>
      </w:r>
      <w:bookmarkEnd w:id="90"/>
    </w:p>
    <w:p w14:paraId="05D5076A" w14:textId="5860E07B" w:rsidR="00CD55F3" w:rsidRPr="00CD55F3" w:rsidRDefault="00D1180C" w:rsidP="00AF0FFC">
      <w:pPr>
        <w:numPr>
          <w:ilvl w:val="0"/>
          <w:numId w:val="36"/>
        </w:numPr>
        <w:spacing w:before="0" w:after="0" w:line="480" w:lineRule="auto"/>
        <w:jc w:val="both"/>
        <w:rPr>
          <w:rFonts w:ascii="Arial" w:eastAsia="Times New Roman" w:hAnsi="Arial" w:cs="Arial"/>
          <w:color w:val="000000"/>
          <w:sz w:val="28"/>
          <w:szCs w:val="28"/>
          <w:lang w:val="en-GB"/>
        </w:rPr>
      </w:pPr>
      <w:r w:rsidRPr="00CD55F3">
        <w:rPr>
          <w:rFonts w:ascii="Arial" w:eastAsia="Times New Roman" w:hAnsi="Arial" w:cs="Arial"/>
          <w:color w:val="auto"/>
          <w:sz w:val="24"/>
          <w:szCs w:val="24"/>
        </w:rPr>
        <w:t xml:space="preserve">Alfes, K. et al (2010) </w:t>
      </w:r>
      <w:r w:rsidRPr="00CD55F3">
        <w:rPr>
          <w:rFonts w:ascii="Arial" w:eastAsia="Times New Roman" w:hAnsi="Arial" w:cs="Arial"/>
          <w:i/>
          <w:iCs/>
          <w:color w:val="auto"/>
          <w:sz w:val="24"/>
          <w:szCs w:val="24"/>
        </w:rPr>
        <w:t>Creating an Engaged Workforce: Findings from the Kingston Employee Engagement Consortium Project</w:t>
      </w:r>
      <w:r w:rsidRPr="00CD55F3">
        <w:rPr>
          <w:rFonts w:ascii="Arial" w:eastAsia="Times New Roman" w:hAnsi="Arial" w:cs="Arial"/>
          <w:color w:val="auto"/>
          <w:sz w:val="24"/>
          <w:szCs w:val="24"/>
        </w:rPr>
        <w:t>, London: CIPD</w:t>
      </w:r>
    </w:p>
    <w:p w14:paraId="267518A4" w14:textId="77777777" w:rsidR="00CD55F3" w:rsidRP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Boxall, P F., Purcell, J. (2016) </w:t>
      </w:r>
      <w:r w:rsidRPr="00CD55F3">
        <w:rPr>
          <w:rFonts w:ascii="Arial" w:hAnsi="Arial" w:cs="Arial"/>
          <w:bCs/>
          <w:i/>
          <w:iCs/>
          <w:color w:val="000000"/>
          <w:sz w:val="24"/>
          <w:szCs w:val="24"/>
        </w:rPr>
        <w:t xml:space="preserve">Strategy and human resource management. </w:t>
      </w:r>
      <w:r w:rsidRPr="00CD55F3">
        <w:rPr>
          <w:rFonts w:ascii="Arial" w:hAnsi="Arial" w:cs="Arial"/>
          <w:bCs/>
          <w:color w:val="000000"/>
          <w:sz w:val="24"/>
          <w:szCs w:val="24"/>
        </w:rPr>
        <w:t>4th ed. London; New York: Palgrave Macmillan.</w:t>
      </w:r>
    </w:p>
    <w:p w14:paraId="753F221E" w14:textId="26E8C1CF" w:rsid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Bratton, J. and Gold, J. (2017) </w:t>
      </w:r>
      <w:r w:rsidRPr="00CD55F3">
        <w:rPr>
          <w:rFonts w:ascii="Arial" w:hAnsi="Arial" w:cs="Arial"/>
          <w:bCs/>
          <w:i/>
          <w:iCs/>
          <w:color w:val="000000"/>
          <w:sz w:val="24"/>
          <w:szCs w:val="24"/>
        </w:rPr>
        <w:t xml:space="preserve">Human Resource Management: theory and practice. </w:t>
      </w:r>
      <w:r w:rsidRPr="00CD55F3">
        <w:rPr>
          <w:rFonts w:ascii="Arial" w:hAnsi="Arial" w:cs="Arial"/>
          <w:bCs/>
          <w:color w:val="000000"/>
          <w:sz w:val="24"/>
          <w:szCs w:val="24"/>
        </w:rPr>
        <w:t>6</w:t>
      </w:r>
      <w:r w:rsidRPr="00CD55F3">
        <w:rPr>
          <w:rFonts w:ascii="Arial" w:hAnsi="Arial" w:cs="Arial"/>
          <w:bCs/>
          <w:color w:val="000000"/>
          <w:sz w:val="24"/>
          <w:szCs w:val="24"/>
          <w:vertAlign w:val="superscript"/>
        </w:rPr>
        <w:t>th</w:t>
      </w:r>
      <w:r w:rsidRPr="00CD55F3">
        <w:rPr>
          <w:rFonts w:ascii="Arial" w:hAnsi="Arial" w:cs="Arial"/>
          <w:bCs/>
          <w:color w:val="000000"/>
          <w:sz w:val="24"/>
          <w:szCs w:val="24"/>
        </w:rPr>
        <w:t xml:space="preserve"> ed.  London: Palgrave Macmillan.</w:t>
      </w:r>
    </w:p>
    <w:p w14:paraId="2EC07390"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Bryson, A. et al (2013) ‘The comparative advantage of non-union voice in Britain, 1980-2004’</w:t>
      </w:r>
      <w:r w:rsidRPr="00B46F0D">
        <w:rPr>
          <w:rFonts w:ascii="Arial" w:hAnsi="Arial" w:cs="Arial"/>
          <w:i/>
          <w:iCs/>
          <w:color w:val="000000"/>
          <w:sz w:val="24"/>
          <w:szCs w:val="24"/>
        </w:rPr>
        <w:t>, Industrial Relations (Berkeley)</w:t>
      </w:r>
      <w:r w:rsidRPr="00B46F0D">
        <w:rPr>
          <w:rFonts w:ascii="Arial" w:hAnsi="Arial" w:cs="Arial"/>
          <w:color w:val="000000"/>
          <w:sz w:val="24"/>
          <w:szCs w:val="24"/>
        </w:rPr>
        <w:t>, 52(s1), pp. 194-220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DOI:10.1111/irel.12001</w:t>
      </w:r>
    </w:p>
    <w:p w14:paraId="120CD13D" w14:textId="77777777" w:rsidR="00CD55F3" w:rsidRP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Budd, J. and Bhave, D. (2008) </w:t>
      </w:r>
      <w:r w:rsidRPr="00CD55F3">
        <w:rPr>
          <w:rFonts w:ascii="Arial" w:hAnsi="Arial" w:cs="Arial"/>
          <w:bCs/>
          <w:i/>
          <w:iCs/>
          <w:color w:val="000000"/>
          <w:sz w:val="24"/>
          <w:szCs w:val="24"/>
        </w:rPr>
        <w:t>Values, ideologies and frames of reference in industrial relations in Sage Handbook of Industrial Relations</w:t>
      </w:r>
      <w:r w:rsidRPr="00CD55F3">
        <w:rPr>
          <w:rFonts w:ascii="Arial" w:hAnsi="Arial" w:cs="Arial"/>
          <w:bCs/>
          <w:color w:val="000000"/>
          <w:sz w:val="24"/>
          <w:szCs w:val="24"/>
        </w:rPr>
        <w:t>, eds Blyton. P., Heery, E, Bacon, N.  and Fiorito, J. London: Sage</w:t>
      </w:r>
    </w:p>
    <w:p w14:paraId="7356B617"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 xml:space="preserve">Butler, P. and Gollan, P. (2005) ‘Nonunion employee representation exploring the efficacy of the voice process’, </w:t>
      </w:r>
      <w:r w:rsidRPr="00B46F0D">
        <w:rPr>
          <w:rFonts w:ascii="Arial" w:hAnsi="Arial" w:cs="Arial"/>
          <w:i/>
          <w:iCs/>
          <w:color w:val="000000"/>
          <w:sz w:val="24"/>
          <w:szCs w:val="24"/>
        </w:rPr>
        <w:t>Employee Relations</w:t>
      </w:r>
      <w:r w:rsidRPr="00B46F0D">
        <w:rPr>
          <w:rFonts w:ascii="Arial" w:hAnsi="Arial" w:cs="Arial"/>
          <w:color w:val="000000"/>
          <w:sz w:val="24"/>
          <w:szCs w:val="24"/>
        </w:rPr>
        <w:t>, 27(3), pp. 272-288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DOI:10.1108/01425450510591602</w:t>
      </w:r>
    </w:p>
    <w:p w14:paraId="3FBD8583" w14:textId="60A19249" w:rsidR="00CD55F3" w:rsidRPr="00CD55F3" w:rsidRDefault="00D1180C" w:rsidP="00AF0FFC">
      <w:pPr>
        <w:numPr>
          <w:ilvl w:val="0"/>
          <w:numId w:val="36"/>
        </w:numPr>
        <w:spacing w:before="0" w:after="0" w:line="480" w:lineRule="auto"/>
        <w:rPr>
          <w:rFonts w:ascii="Arial" w:hAnsi="Arial" w:cs="Arial"/>
          <w:bCs/>
          <w:color w:val="000000"/>
          <w:sz w:val="24"/>
          <w:szCs w:val="24"/>
        </w:rPr>
      </w:pPr>
      <w:r w:rsidRPr="00CD55F3">
        <w:rPr>
          <w:rFonts w:ascii="Arial" w:hAnsi="Arial" w:cs="Arial"/>
          <w:bCs/>
          <w:color w:val="000000"/>
          <w:sz w:val="24"/>
          <w:szCs w:val="24"/>
        </w:rPr>
        <w:t xml:space="preserve">Gilman, M W et al (2009) </w:t>
      </w:r>
      <w:r w:rsidRPr="00CD55F3">
        <w:rPr>
          <w:rFonts w:ascii="Arial" w:hAnsi="Arial" w:cs="Arial"/>
          <w:bCs/>
          <w:i/>
          <w:iCs/>
          <w:color w:val="000000"/>
          <w:sz w:val="24"/>
          <w:szCs w:val="24"/>
        </w:rPr>
        <w:t>The Contours of Employee Voice in SMEs: Implications for Performance and HRM Theory</w:t>
      </w:r>
      <w:r w:rsidRPr="00CD55F3">
        <w:rPr>
          <w:rFonts w:ascii="Arial" w:hAnsi="Arial" w:cs="Arial"/>
          <w:bCs/>
          <w:color w:val="000000"/>
          <w:sz w:val="24"/>
          <w:szCs w:val="24"/>
        </w:rPr>
        <w:t>. Canterbury: University of Kent Canterbury.</w:t>
      </w:r>
    </w:p>
    <w:p w14:paraId="5CA9EE64" w14:textId="3AC8128F"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Times New Roman"/>
          <w:color w:val="auto"/>
          <w:sz w:val="24"/>
          <w:szCs w:val="28"/>
          <w:lang w:val="en-GB"/>
        </w:rPr>
        <w:t xml:space="preserve">GMB Union (no date) </w:t>
      </w:r>
      <w:r w:rsidRPr="008A648D">
        <w:rPr>
          <w:rFonts w:ascii="Arial" w:eastAsia="Times New Roman" w:hAnsi="Arial" w:cs="Times New Roman"/>
          <w:i/>
          <w:iCs/>
          <w:color w:val="auto"/>
          <w:sz w:val="24"/>
          <w:szCs w:val="28"/>
          <w:lang w:val="en-GB"/>
        </w:rPr>
        <w:t xml:space="preserve">What we do.  </w:t>
      </w:r>
      <w:r w:rsidRPr="008A648D">
        <w:rPr>
          <w:rFonts w:ascii="Arial" w:eastAsia="Times New Roman" w:hAnsi="Arial" w:cs="Times New Roman"/>
          <w:color w:val="auto"/>
          <w:sz w:val="24"/>
          <w:szCs w:val="28"/>
          <w:lang w:val="en-GB"/>
        </w:rPr>
        <w:t xml:space="preserve">Available at: </w:t>
      </w:r>
      <w:hyperlink r:id="rId63" w:history="1">
        <w:r w:rsidRPr="008A648D">
          <w:rPr>
            <w:rFonts w:ascii="Arial" w:eastAsia="Times New Roman" w:hAnsi="Arial" w:cs="Times New Roman"/>
            <w:color w:val="0000FF"/>
            <w:sz w:val="24"/>
            <w:szCs w:val="28"/>
            <w:u w:val="single"/>
            <w:lang w:val="en-GB"/>
          </w:rPr>
          <w:t>What we do | GMB</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5DD98202" w14:textId="77777777" w:rsidR="008A648D" w:rsidRPr="008A648D" w:rsidRDefault="00D1180C" w:rsidP="00AF0FFC">
      <w:pPr>
        <w:numPr>
          <w:ilvl w:val="0"/>
          <w:numId w:val="36"/>
        </w:numPr>
        <w:spacing w:before="0" w:after="0" w:line="480" w:lineRule="auto"/>
        <w:jc w:val="both"/>
        <w:rPr>
          <w:rFonts w:ascii="Arial" w:eastAsia="Times New Roman" w:hAnsi="Arial" w:cs="Times New Roman"/>
          <w:color w:val="auto"/>
          <w:sz w:val="24"/>
          <w:szCs w:val="28"/>
          <w:lang w:val="en-GB"/>
        </w:rPr>
      </w:pPr>
      <w:r w:rsidRPr="008A648D">
        <w:rPr>
          <w:rFonts w:ascii="Arial" w:eastAsia="Times New Roman" w:hAnsi="Arial" w:cs="Arial"/>
          <w:color w:val="000000"/>
          <w:sz w:val="24"/>
          <w:szCs w:val="24"/>
          <w:lang w:val="en-GB"/>
        </w:rPr>
        <w:lastRenderedPageBreak/>
        <w:t xml:space="preserve">Gov.uk (no date) </w:t>
      </w:r>
      <w:r w:rsidRPr="008A648D">
        <w:rPr>
          <w:rFonts w:ascii="Arial" w:eastAsia="Times New Roman" w:hAnsi="Arial" w:cs="Arial"/>
          <w:i/>
          <w:iCs/>
          <w:color w:val="000000"/>
          <w:sz w:val="24"/>
          <w:szCs w:val="24"/>
          <w:lang w:val="en-GB"/>
        </w:rPr>
        <w:t xml:space="preserve">Employers: recognise a trade union.  </w:t>
      </w:r>
      <w:r w:rsidRPr="008A648D">
        <w:rPr>
          <w:rFonts w:ascii="Arial" w:eastAsia="Times New Roman" w:hAnsi="Arial" w:cs="Arial"/>
          <w:color w:val="000000"/>
          <w:sz w:val="24"/>
          <w:szCs w:val="24"/>
          <w:lang w:val="en-GB"/>
        </w:rPr>
        <w:t xml:space="preserve">Available at: </w:t>
      </w:r>
      <w:hyperlink r:id="rId64" w:history="1">
        <w:r w:rsidRPr="008A648D">
          <w:rPr>
            <w:rFonts w:ascii="Arial" w:eastAsia="Times New Roman" w:hAnsi="Arial" w:cs="Times New Roman"/>
            <w:color w:val="0000FF"/>
            <w:sz w:val="24"/>
            <w:szCs w:val="28"/>
            <w:u w:val="single"/>
            <w:lang w:val="en-GB"/>
          </w:rPr>
          <w:t>Print Employers: recognise a trade union - GOV.UK (www.gov.uk)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7C5D6A01" w14:textId="73C6F2A3" w:rsidR="008A648D" w:rsidRPr="008A648D" w:rsidRDefault="00D1180C" w:rsidP="00AF0FFC">
      <w:pPr>
        <w:numPr>
          <w:ilvl w:val="0"/>
          <w:numId w:val="36"/>
        </w:numPr>
        <w:spacing w:before="0" w:after="0" w:line="480" w:lineRule="auto"/>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t xml:space="preserve">Gov.uk (2020) </w:t>
      </w:r>
      <w:r w:rsidRPr="008A648D">
        <w:rPr>
          <w:rFonts w:ascii="Arial" w:eastAsia="Times New Roman" w:hAnsi="Arial" w:cs="Arial"/>
          <w:i/>
          <w:iCs/>
          <w:color w:val="000000"/>
          <w:sz w:val="24"/>
          <w:szCs w:val="24"/>
          <w:lang w:val="en-GB"/>
        </w:rPr>
        <w:t>Trade Union Membership Statistics, 2019: Tables</w:t>
      </w:r>
      <w:r w:rsidRPr="008A648D">
        <w:rPr>
          <w:rFonts w:ascii="Arial" w:eastAsia="Times New Roman" w:hAnsi="Arial" w:cs="Arial"/>
          <w:color w:val="000000"/>
          <w:sz w:val="24"/>
          <w:szCs w:val="24"/>
          <w:lang w:val="en-GB"/>
        </w:rPr>
        <w:t xml:space="preserve">.  Available at: </w:t>
      </w:r>
      <w:hyperlink r:id="rId65" w:history="1">
        <w:r w:rsidRPr="008A648D">
          <w:rPr>
            <w:rFonts w:ascii="Arial" w:eastAsia="Times New Roman" w:hAnsi="Arial" w:cs="Times New Roman"/>
            <w:color w:val="0000FF"/>
            <w:sz w:val="24"/>
            <w:szCs w:val="28"/>
            <w:u w:val="single"/>
            <w:lang w:val="en-GB"/>
          </w:rPr>
          <w:t>Trade union statistics 2019 - GOV.UK (www.gov.uk)</w:t>
        </w:r>
      </w:hyperlink>
      <w:r w:rsidRPr="008A648D">
        <w:rPr>
          <w:rFonts w:ascii="Arial" w:eastAsia="Times New Roman" w:hAnsi="Arial" w:cs="Arial"/>
          <w:color w:val="000000"/>
          <w:sz w:val="24"/>
          <w:szCs w:val="24"/>
          <w:lang w:val="en-GB"/>
        </w:rPr>
        <w:t xml:space="preserve"> (Accessed: 27</w:t>
      </w:r>
      <w:r w:rsidRPr="008A648D">
        <w:rPr>
          <w:rFonts w:ascii="Arial" w:eastAsia="Times New Roman" w:hAnsi="Arial" w:cs="Arial"/>
          <w:color w:val="000000"/>
          <w:sz w:val="24"/>
          <w:szCs w:val="24"/>
          <w:vertAlign w:val="superscript"/>
          <w:lang w:val="en-GB"/>
        </w:rPr>
        <w:t>th</w:t>
      </w:r>
      <w:r w:rsidRPr="008A648D">
        <w:rPr>
          <w:rFonts w:ascii="Arial" w:eastAsia="Times New Roman" w:hAnsi="Arial" w:cs="Arial"/>
          <w:color w:val="000000"/>
          <w:sz w:val="24"/>
          <w:szCs w:val="24"/>
          <w:lang w:val="en-GB"/>
        </w:rPr>
        <w:t xml:space="preserve"> of June 2021)</w:t>
      </w:r>
      <w:r>
        <w:rPr>
          <w:rFonts w:ascii="Arial" w:eastAsia="Times New Roman" w:hAnsi="Arial" w:cs="Arial"/>
          <w:color w:val="000000"/>
          <w:sz w:val="24"/>
          <w:szCs w:val="24"/>
          <w:lang w:val="en-GB"/>
        </w:rPr>
        <w:t>.</w:t>
      </w:r>
    </w:p>
    <w:p w14:paraId="5D773BC4" w14:textId="674F3B7A" w:rsidR="00B46F0D" w:rsidRPr="00B46F0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B46F0D">
        <w:rPr>
          <w:rFonts w:ascii="Arial" w:hAnsi="Arial" w:cs="Arial"/>
          <w:color w:val="000000"/>
          <w:sz w:val="24"/>
          <w:szCs w:val="24"/>
        </w:rPr>
        <w:t>Kwon, B., Farndale, E. and Gyu. J. (2016) ‘Employee voice and work engagement: macro, meso and micro-level drivers of convergence’</w:t>
      </w:r>
      <w:r w:rsidRPr="00B46F0D">
        <w:rPr>
          <w:rFonts w:ascii="Arial" w:hAnsi="Arial" w:cs="Arial"/>
          <w:i/>
          <w:iCs/>
          <w:color w:val="000000"/>
          <w:sz w:val="24"/>
          <w:szCs w:val="24"/>
        </w:rPr>
        <w:t>, Human Resource Management Review</w:t>
      </w:r>
      <w:r w:rsidRPr="00B46F0D">
        <w:rPr>
          <w:rFonts w:ascii="Arial" w:hAnsi="Arial" w:cs="Arial"/>
          <w:color w:val="000000"/>
          <w:sz w:val="24"/>
          <w:szCs w:val="24"/>
        </w:rPr>
        <w:t>, 26(4), pp.327-337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DOI:10.1016/j.hrmr.2016.04.005</w:t>
      </w:r>
    </w:p>
    <w:p w14:paraId="28010F8B"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Lewchuk, W et al (2006) ‘When corporations substitute for adversial unions: labour markets and human resource management at Magna’</w:t>
      </w:r>
      <w:r w:rsidRPr="00B46F0D">
        <w:rPr>
          <w:rFonts w:ascii="Arial" w:hAnsi="Arial" w:cs="Arial"/>
          <w:i/>
          <w:iCs/>
          <w:color w:val="000000"/>
          <w:sz w:val="24"/>
          <w:szCs w:val="24"/>
        </w:rPr>
        <w:t>, Quebec: Département des relations industrielles de l'Université Laval</w:t>
      </w:r>
      <w:r w:rsidRPr="00B46F0D">
        <w:rPr>
          <w:rFonts w:ascii="Arial" w:hAnsi="Arial" w:cs="Arial"/>
          <w:color w:val="000000"/>
          <w:sz w:val="24"/>
          <w:szCs w:val="24"/>
        </w:rPr>
        <w:t>, 61(4), pp. 639-665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DOI:10.7202/014764ar</w:t>
      </w:r>
    </w:p>
    <w:p w14:paraId="4BBE1366"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 xml:space="preserve">Li, C., Liang, J. and Farh, J. (2020) ‘Speaking Up When Water Is Murky: An Uncertainty-Based Model Linking Perceived Organizational Politics to Employee Voice’, </w:t>
      </w:r>
      <w:r w:rsidRPr="00B46F0D">
        <w:rPr>
          <w:rFonts w:ascii="Arial" w:hAnsi="Arial" w:cs="Arial"/>
          <w:i/>
          <w:iCs/>
          <w:color w:val="000000"/>
          <w:sz w:val="24"/>
          <w:szCs w:val="24"/>
        </w:rPr>
        <w:t>Journal of Management</w:t>
      </w:r>
      <w:r w:rsidRPr="00B46F0D">
        <w:rPr>
          <w:rFonts w:ascii="Arial" w:hAnsi="Arial" w:cs="Arial"/>
          <w:color w:val="000000"/>
          <w:sz w:val="24"/>
          <w:szCs w:val="24"/>
        </w:rPr>
        <w:t xml:space="preserve">, </w:t>
      </w:r>
      <w:r w:rsidRPr="00B46F0D">
        <w:rPr>
          <w:rFonts w:ascii="Arial" w:hAnsi="Arial" w:cs="Arial"/>
          <w:sz w:val="24"/>
          <w:szCs w:val="24"/>
        </w:rPr>
        <w:t>46</w:t>
      </w:r>
      <w:r w:rsidRPr="00B46F0D">
        <w:rPr>
          <w:rFonts w:ascii="Arial" w:hAnsi="Arial" w:cs="Arial"/>
          <w:color w:val="3A3A3A"/>
          <w:sz w:val="24"/>
          <w:szCs w:val="24"/>
          <w:shd w:val="clear" w:color="auto" w:fill="F3F3F3"/>
        </w:rPr>
        <w:t>(</w:t>
      </w:r>
      <w:r w:rsidRPr="00B46F0D">
        <w:rPr>
          <w:rFonts w:ascii="Arial" w:hAnsi="Arial" w:cs="Arial"/>
          <w:sz w:val="24"/>
          <w:szCs w:val="24"/>
        </w:rPr>
        <w:t>3</w:t>
      </w:r>
      <w:r w:rsidRPr="00B46F0D">
        <w:rPr>
          <w:rFonts w:ascii="Arial" w:hAnsi="Arial" w:cs="Arial"/>
          <w:sz w:val="24"/>
          <w:szCs w:val="24"/>
          <w:shd w:val="clear" w:color="auto" w:fill="F3F3F3"/>
        </w:rPr>
        <w:t>), pp.443-469</w:t>
      </w:r>
      <w:r w:rsidRPr="00B46F0D">
        <w:rPr>
          <w:rFonts w:ascii="Arial" w:hAnsi="Arial" w:cs="Arial"/>
          <w:sz w:val="24"/>
          <w:szCs w:val="24"/>
        </w:rPr>
        <w:t>.</w:t>
      </w:r>
      <w:r w:rsidRPr="00B46F0D">
        <w:rPr>
          <w:rFonts w:ascii="Arial" w:hAnsi="Arial" w:cs="Arial"/>
          <w:color w:val="000000"/>
          <w:sz w:val="24"/>
          <w:szCs w:val="24"/>
        </w:rPr>
        <w:t xml:space="preserve">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DOI:10.1177/0149206318798025</w:t>
      </w:r>
    </w:p>
    <w:p w14:paraId="55FB09F8" w14:textId="77777777" w:rsidR="00B46F0D" w:rsidRPr="00B46F0D" w:rsidRDefault="00D1180C" w:rsidP="00AF0FFC">
      <w:pPr>
        <w:numPr>
          <w:ilvl w:val="0"/>
          <w:numId w:val="36"/>
        </w:numPr>
        <w:spacing w:before="0" w:after="0" w:line="480" w:lineRule="auto"/>
        <w:rPr>
          <w:rFonts w:ascii="Arial" w:hAnsi="Arial" w:cs="Arial"/>
          <w:color w:val="000000"/>
          <w:sz w:val="24"/>
          <w:szCs w:val="24"/>
        </w:rPr>
      </w:pPr>
      <w:r w:rsidRPr="00B46F0D">
        <w:rPr>
          <w:rFonts w:ascii="Arial" w:hAnsi="Arial" w:cs="Arial"/>
          <w:color w:val="000000"/>
          <w:sz w:val="24"/>
          <w:szCs w:val="24"/>
        </w:rPr>
        <w:t>Machin, S. and Wood, S. (2005) ‘Human Resource Management as a Substitute for Trade Unions in British Workplaces’</w:t>
      </w:r>
      <w:r w:rsidRPr="00B46F0D">
        <w:rPr>
          <w:rFonts w:ascii="Arial" w:hAnsi="Arial" w:cs="Arial"/>
          <w:i/>
          <w:iCs/>
          <w:color w:val="000000"/>
          <w:sz w:val="24"/>
          <w:szCs w:val="24"/>
        </w:rPr>
        <w:t xml:space="preserve">, Industrial &amp; labor relations review </w:t>
      </w:r>
      <w:r w:rsidRPr="00B46F0D">
        <w:rPr>
          <w:rFonts w:ascii="Arial" w:hAnsi="Arial" w:cs="Arial"/>
          <w:color w:val="000000"/>
          <w:sz w:val="24"/>
          <w:szCs w:val="24"/>
        </w:rPr>
        <w:t>58(2), pp. 201-218. (Accessed: 27</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DOI:10.1177/001979390505800202.</w:t>
      </w:r>
    </w:p>
    <w:p w14:paraId="134789F3" w14:textId="547C76CD" w:rsidR="008A648D" w:rsidRPr="00B46F0D" w:rsidRDefault="00D1180C" w:rsidP="00AF0FFC">
      <w:pPr>
        <w:numPr>
          <w:ilvl w:val="0"/>
          <w:numId w:val="36"/>
        </w:numPr>
        <w:spacing w:before="0" w:after="0" w:line="480" w:lineRule="auto"/>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lastRenderedPageBreak/>
        <w:t>MacLoed, D and Clarke, N (2009</w:t>
      </w:r>
      <w:r w:rsidRPr="008A648D">
        <w:rPr>
          <w:rFonts w:ascii="Arial" w:eastAsia="Times New Roman" w:hAnsi="Arial" w:cs="Arial"/>
          <w:i/>
          <w:iCs/>
          <w:color w:val="000000"/>
          <w:sz w:val="24"/>
          <w:szCs w:val="24"/>
          <w:lang w:val="en-GB"/>
        </w:rPr>
        <w:t>) Engaging for success: enhancing performance through employee engagement: a report to government</w:t>
      </w:r>
      <w:r w:rsidRPr="008A648D">
        <w:rPr>
          <w:rFonts w:ascii="Arial" w:eastAsia="Times New Roman" w:hAnsi="Arial" w:cs="Arial"/>
          <w:color w:val="000000"/>
          <w:sz w:val="24"/>
          <w:szCs w:val="24"/>
          <w:lang w:val="en-GB"/>
        </w:rPr>
        <w:t xml:space="preserve">. Department for Business, Innovation and Skills, London. Available at: </w:t>
      </w:r>
      <w:hyperlink r:id="rId66" w:history="1">
        <w:r w:rsidRPr="008A648D">
          <w:rPr>
            <w:rFonts w:ascii="Arial" w:eastAsia="Times New Roman" w:hAnsi="Arial" w:cs="Times New Roman"/>
            <w:color w:val="0000FF"/>
            <w:sz w:val="24"/>
            <w:szCs w:val="28"/>
            <w:u w:val="single"/>
            <w:lang w:val="en-GB"/>
          </w:rPr>
          <w:t>Engaging for Success: enhancing performance through employee engagement (nationalarchives.gov.uk)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233E24EA"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Mowbray, P., Wilkinson, A., Tse, H. (2015) ‘An Integrative Review of Employee Voice: Identifying a Common Conceptualization and Research Agenda’</w:t>
      </w:r>
      <w:r w:rsidRPr="00B46F0D">
        <w:rPr>
          <w:rFonts w:ascii="Arial" w:hAnsi="Arial" w:cs="Arial"/>
          <w:i/>
          <w:iCs/>
          <w:color w:val="000000"/>
          <w:sz w:val="24"/>
          <w:szCs w:val="24"/>
        </w:rPr>
        <w:t>, International Journal of Management Reviews</w:t>
      </w:r>
      <w:r w:rsidRPr="00B46F0D">
        <w:rPr>
          <w:rFonts w:ascii="Arial" w:hAnsi="Arial" w:cs="Arial"/>
          <w:color w:val="000000"/>
          <w:sz w:val="24"/>
          <w:szCs w:val="24"/>
        </w:rPr>
        <w:t>, 17, pp. 382–400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w:t>
      </w:r>
      <w:r w:rsidRPr="00B46F0D">
        <w:rPr>
          <w:rFonts w:ascii="Arial" w:hAnsi="Arial" w:cs="Arial"/>
          <w:sz w:val="24"/>
          <w:szCs w:val="24"/>
        </w:rPr>
        <w:t>10.1111/ijmr.12045.</w:t>
      </w:r>
    </w:p>
    <w:p w14:paraId="45E66F43" w14:textId="411D2807" w:rsidR="00B46F0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B46F0D">
        <w:rPr>
          <w:rFonts w:ascii="Arial" w:hAnsi="Arial" w:cs="Arial"/>
          <w:color w:val="000000"/>
          <w:sz w:val="24"/>
          <w:szCs w:val="24"/>
        </w:rPr>
        <w:t>Ng, T. and Feldman, D (2011) ‘Employee voice behavior: a meta-analytic test of the conservation of resources framework’</w:t>
      </w:r>
      <w:r w:rsidRPr="00B46F0D">
        <w:rPr>
          <w:rFonts w:ascii="Arial" w:hAnsi="Arial" w:cs="Arial"/>
          <w:i/>
          <w:iCs/>
          <w:color w:val="000000"/>
          <w:sz w:val="24"/>
          <w:szCs w:val="24"/>
        </w:rPr>
        <w:t>, Journal of organizational behavior</w:t>
      </w:r>
      <w:r w:rsidRPr="00B46F0D">
        <w:rPr>
          <w:rFonts w:ascii="Arial" w:hAnsi="Arial" w:cs="Arial"/>
          <w:color w:val="000000"/>
          <w:sz w:val="24"/>
          <w:szCs w:val="24"/>
        </w:rPr>
        <w:t>, 2012-02, 33(2), pp.216-234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DOI:10.1002/job.754.</w:t>
      </w:r>
    </w:p>
    <w:p w14:paraId="70347C91" w14:textId="582F5EBE"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t xml:space="preserve">Office of National Statistics (2021) </w:t>
      </w:r>
      <w:r w:rsidRPr="008A648D">
        <w:rPr>
          <w:rFonts w:ascii="Arial" w:eastAsia="Times New Roman" w:hAnsi="Arial" w:cs="Arial"/>
          <w:i/>
          <w:iCs/>
          <w:color w:val="000000"/>
          <w:sz w:val="24"/>
          <w:szCs w:val="24"/>
          <w:lang w:val="en-GB"/>
        </w:rPr>
        <w:t>Labour market overview, UK: June 2021 Estimates of employment, unemployment, economic inactivity and other employment-related statistics for the UK</w:t>
      </w:r>
      <w:r w:rsidRPr="008A648D">
        <w:rPr>
          <w:rFonts w:ascii="Arial" w:eastAsia="Times New Roman" w:hAnsi="Arial" w:cs="Arial"/>
          <w:color w:val="000000"/>
          <w:sz w:val="24"/>
          <w:szCs w:val="24"/>
          <w:lang w:val="en-GB"/>
        </w:rPr>
        <w:t xml:space="preserve">. Available at: </w:t>
      </w:r>
      <w:hyperlink r:id="rId67" w:history="1">
        <w:r w:rsidRPr="008A648D">
          <w:rPr>
            <w:rFonts w:ascii="Arial" w:eastAsia="Times New Roman" w:hAnsi="Arial" w:cs="Times New Roman"/>
            <w:color w:val="0000FF"/>
            <w:sz w:val="24"/>
            <w:szCs w:val="28"/>
            <w:u w:val="single"/>
            <w:lang w:val="en-GB"/>
          </w:rPr>
          <w:t>Labour market overview, UK - Office for National Statistics (ons.gov.uk)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of June 2021)</w:t>
      </w:r>
    </w:p>
    <w:p w14:paraId="7C8AA4D9" w14:textId="47F62F04" w:rsidR="00B46F0D" w:rsidRPr="00B46F0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B46F0D">
        <w:rPr>
          <w:rFonts w:ascii="Arial" w:hAnsi="Arial" w:cs="Arial"/>
          <w:color w:val="000000"/>
          <w:sz w:val="24"/>
          <w:szCs w:val="24"/>
        </w:rPr>
        <w:t>Prouska, R et al (2021) ‘Voice in context: An international comparative study of</w:t>
      </w:r>
      <w:r w:rsidRPr="00B46F0D">
        <w:rPr>
          <w:rFonts w:ascii="Arial" w:hAnsi="Arial" w:cs="Arial"/>
          <w:i/>
          <w:iCs/>
          <w:color w:val="000000"/>
          <w:sz w:val="24"/>
          <w:szCs w:val="24"/>
        </w:rPr>
        <w:t xml:space="preserve"> </w:t>
      </w:r>
      <w:r w:rsidRPr="00B46F0D">
        <w:rPr>
          <w:rFonts w:ascii="Arial" w:hAnsi="Arial" w:cs="Arial"/>
          <w:color w:val="000000"/>
          <w:sz w:val="24"/>
          <w:szCs w:val="24"/>
        </w:rPr>
        <w:t>employee experience with voice in small and medium enterprises’,</w:t>
      </w:r>
      <w:r w:rsidRPr="00B46F0D">
        <w:rPr>
          <w:rFonts w:ascii="Arial" w:hAnsi="Arial" w:cs="Arial"/>
          <w:i/>
          <w:iCs/>
          <w:color w:val="000000"/>
          <w:sz w:val="24"/>
          <w:szCs w:val="24"/>
        </w:rPr>
        <w:t xml:space="preserve"> The International Journal of Human Resource Management</w:t>
      </w:r>
      <w:r w:rsidRPr="00B46F0D">
        <w:rPr>
          <w:rFonts w:ascii="Arial" w:hAnsi="Arial" w:cs="Arial"/>
          <w:color w:val="000000"/>
          <w:sz w:val="24"/>
          <w:szCs w:val="24"/>
        </w:rPr>
        <w:t>, 2021-06-02, pp.1-26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DOI:10.1080/09585192.2021.1925323</w:t>
      </w:r>
    </w:p>
    <w:p w14:paraId="74D95219" w14:textId="16956684"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lastRenderedPageBreak/>
        <w:t xml:space="preserve">Trade Union Congress (2020) </w:t>
      </w:r>
      <w:r w:rsidRPr="008A648D">
        <w:rPr>
          <w:rFonts w:ascii="Arial" w:eastAsia="Times New Roman" w:hAnsi="Arial" w:cs="Arial"/>
          <w:i/>
          <w:iCs/>
          <w:color w:val="000000"/>
          <w:sz w:val="24"/>
          <w:szCs w:val="24"/>
          <w:lang w:val="en-GB"/>
        </w:rPr>
        <w:t xml:space="preserve">Union membership rises for third year running to 6.4 million.  </w:t>
      </w:r>
      <w:r w:rsidRPr="008A648D">
        <w:rPr>
          <w:rFonts w:ascii="Arial" w:eastAsia="Times New Roman" w:hAnsi="Arial" w:cs="Arial"/>
          <w:color w:val="000000"/>
          <w:sz w:val="24"/>
          <w:szCs w:val="24"/>
          <w:lang w:val="en-GB"/>
        </w:rPr>
        <w:t xml:space="preserve">Available at: </w:t>
      </w:r>
      <w:hyperlink r:id="rId68" w:history="1">
        <w:r w:rsidRPr="008A648D">
          <w:rPr>
            <w:rFonts w:ascii="Arial" w:eastAsia="Times New Roman" w:hAnsi="Arial" w:cs="Arial"/>
            <w:color w:val="0000FF"/>
            <w:sz w:val="24"/>
            <w:szCs w:val="24"/>
            <w:u w:val="single"/>
            <w:lang w:val="en-GB"/>
          </w:rPr>
          <w:t>Union membership rises for third year running to 6.4 million | TUC</w:t>
        </w:r>
      </w:hyperlink>
      <w:r w:rsidRPr="008A648D">
        <w:rPr>
          <w:rFonts w:ascii="Arial" w:eastAsia="Times New Roman" w:hAnsi="Arial" w:cs="Arial"/>
          <w:color w:val="auto"/>
          <w:sz w:val="24"/>
          <w:szCs w:val="24"/>
          <w:lang w:val="en-GB"/>
        </w:rPr>
        <w:t xml:space="preserve"> (Accessed: 27</w:t>
      </w:r>
      <w:r w:rsidRPr="008A648D">
        <w:rPr>
          <w:rFonts w:ascii="Arial" w:eastAsia="Times New Roman" w:hAnsi="Arial" w:cs="Arial"/>
          <w:color w:val="auto"/>
          <w:sz w:val="24"/>
          <w:szCs w:val="24"/>
          <w:vertAlign w:val="superscript"/>
          <w:lang w:val="en-GB"/>
        </w:rPr>
        <w:t>th</w:t>
      </w:r>
      <w:r w:rsidRPr="008A648D">
        <w:rPr>
          <w:rFonts w:ascii="Arial" w:eastAsia="Times New Roman" w:hAnsi="Arial" w:cs="Arial"/>
          <w:color w:val="auto"/>
          <w:sz w:val="24"/>
          <w:szCs w:val="24"/>
          <w:lang w:val="en-GB"/>
        </w:rPr>
        <w:t xml:space="preserve"> of June 2021).</w:t>
      </w:r>
    </w:p>
    <w:p w14:paraId="513051F1" w14:textId="77777777" w:rsidR="00CD55F3" w:rsidRPr="00CD55F3" w:rsidRDefault="00D1180C" w:rsidP="00AF0FFC">
      <w:pPr>
        <w:numPr>
          <w:ilvl w:val="0"/>
          <w:numId w:val="36"/>
        </w:numPr>
        <w:spacing w:before="0" w:after="0" w:line="480" w:lineRule="auto"/>
        <w:rPr>
          <w:rFonts w:ascii="Arial" w:hAnsi="Arial" w:cs="Arial"/>
          <w:bCs/>
          <w:color w:val="000000"/>
          <w:sz w:val="24"/>
          <w:szCs w:val="24"/>
        </w:rPr>
      </w:pPr>
      <w:r w:rsidRPr="00CD55F3">
        <w:rPr>
          <w:rFonts w:ascii="Arial" w:hAnsi="Arial" w:cs="Arial"/>
          <w:bCs/>
          <w:color w:val="000000"/>
          <w:sz w:val="24"/>
          <w:szCs w:val="24"/>
        </w:rPr>
        <w:t xml:space="preserve">Van Wanrooy et al (2013) </w:t>
      </w:r>
      <w:r w:rsidRPr="00CD55F3">
        <w:rPr>
          <w:rFonts w:ascii="Arial" w:hAnsi="Arial" w:cs="Arial"/>
          <w:bCs/>
          <w:i/>
          <w:iCs/>
          <w:color w:val="000000"/>
          <w:sz w:val="24"/>
          <w:szCs w:val="24"/>
        </w:rPr>
        <w:t>Employment relations in the shadow of Recession: Findings from the 2011 Workplace Employment Relations Study.</w:t>
      </w:r>
      <w:r w:rsidRPr="00CD55F3">
        <w:rPr>
          <w:rFonts w:ascii="Arial" w:hAnsi="Arial" w:cs="Arial"/>
          <w:bCs/>
          <w:color w:val="000000"/>
          <w:sz w:val="24"/>
          <w:szCs w:val="24"/>
        </w:rPr>
        <w:t xml:space="preserve"> London: Palgrave Macmillan.</w:t>
      </w:r>
    </w:p>
    <w:p w14:paraId="01D2509D" w14:textId="3CC863F3" w:rsidR="00273E98" w:rsidRDefault="00D1180C" w:rsidP="00AF0FFC">
      <w:pPr>
        <w:pStyle w:val="ListParagraph"/>
        <w:numPr>
          <w:ilvl w:val="0"/>
          <w:numId w:val="36"/>
        </w:numPr>
        <w:rPr>
          <w:rFonts w:ascii="Arial" w:eastAsia="Times New Roman" w:hAnsi="Arial" w:cs="Arial"/>
          <w:color w:val="000000"/>
          <w:sz w:val="24"/>
          <w:szCs w:val="24"/>
          <w:lang w:val="en-GB"/>
        </w:rPr>
      </w:pPr>
      <w:r w:rsidRPr="00273E98">
        <w:rPr>
          <w:rFonts w:ascii="Arial" w:eastAsia="Times New Roman" w:hAnsi="Arial" w:cs="Arial"/>
          <w:color w:val="000000"/>
          <w:sz w:val="24"/>
          <w:szCs w:val="24"/>
          <w:lang w:val="en-GB"/>
        </w:rPr>
        <w:t>Watson, T (1995). Sociology, Work and Industry, 3rd ed. London: Routledge.</w:t>
      </w:r>
    </w:p>
    <w:p w14:paraId="655BD43B" w14:textId="7F1DAB60" w:rsidR="00E61A1B" w:rsidRDefault="00E61A1B" w:rsidP="00E61A1B">
      <w:pPr>
        <w:rPr>
          <w:rFonts w:ascii="Arial" w:eastAsia="Times New Roman" w:hAnsi="Arial" w:cs="Arial"/>
          <w:color w:val="000000"/>
          <w:sz w:val="24"/>
          <w:szCs w:val="24"/>
          <w:lang w:val="en-GB"/>
        </w:rPr>
      </w:pPr>
    </w:p>
    <w:p w14:paraId="30447A83" w14:textId="4E1CB826" w:rsidR="00E61A1B" w:rsidRDefault="00E61A1B">
      <w:pPr>
        <w:rPr>
          <w:rFonts w:ascii="Arial" w:eastAsia="Times New Roman" w:hAnsi="Arial" w:cs="Arial"/>
          <w:color w:val="000000"/>
          <w:sz w:val="24"/>
          <w:szCs w:val="24"/>
          <w:lang w:val="en-GB"/>
        </w:rPr>
      </w:pPr>
      <w:r>
        <w:rPr>
          <w:rFonts w:ascii="Arial" w:eastAsia="Times New Roman" w:hAnsi="Arial" w:cs="Arial"/>
          <w:color w:val="000000"/>
          <w:sz w:val="24"/>
          <w:szCs w:val="24"/>
          <w:lang w:val="en-GB"/>
        </w:rPr>
        <w:br w:type="page"/>
      </w:r>
    </w:p>
    <w:p w14:paraId="3ED16B5D" w14:textId="487FDE4C" w:rsidR="00E61A1B" w:rsidRDefault="00E61A1B" w:rsidP="00E61A1B">
      <w:pPr>
        <w:pStyle w:val="Heading1"/>
        <w:rPr>
          <w:rFonts w:eastAsia="Times New Roman"/>
          <w:lang w:val="en-GB"/>
        </w:rPr>
      </w:pPr>
      <w:bookmarkStart w:id="91" w:name="_Toc80694417"/>
      <w:r>
        <w:rPr>
          <w:rFonts w:eastAsia="Times New Roman"/>
          <w:lang w:val="en-GB"/>
        </w:rPr>
        <w:lastRenderedPageBreak/>
        <w:t>Appendix 1 – Pilot Questionnaire</w:t>
      </w:r>
      <w:bookmarkEnd w:id="91"/>
    </w:p>
    <w:p w14:paraId="6C7FE851" w14:textId="3B7C8116" w:rsidR="008D0A42" w:rsidRDefault="008D0A42" w:rsidP="008D0A42">
      <w:pPr>
        <w:rPr>
          <w:lang w:val="en-GB"/>
        </w:rPr>
      </w:pPr>
      <w:r>
        <w:rPr>
          <w:noProof/>
        </w:rPr>
        <w:drawing>
          <wp:inline distT="0" distB="0" distL="0" distR="0" wp14:anchorId="363D7477" wp14:editId="0BAB4002">
            <wp:extent cx="5234400" cy="741600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234400" cy="7416000"/>
                    </a:xfrm>
                    <a:prstGeom prst="rect">
                      <a:avLst/>
                    </a:prstGeom>
                    <a:noFill/>
                    <a:ln>
                      <a:noFill/>
                    </a:ln>
                  </pic:spPr>
                </pic:pic>
              </a:graphicData>
            </a:graphic>
          </wp:inline>
        </w:drawing>
      </w:r>
    </w:p>
    <w:p w14:paraId="3270FD70" w14:textId="30FD99A2" w:rsidR="008D0A42" w:rsidRDefault="008D0A42" w:rsidP="008D0A42">
      <w:pPr>
        <w:rPr>
          <w:lang w:val="en-GB"/>
        </w:rPr>
      </w:pPr>
      <w:r>
        <w:rPr>
          <w:noProof/>
        </w:rPr>
        <w:lastRenderedPageBreak/>
        <w:drawing>
          <wp:inline distT="0" distB="0" distL="0" distR="0" wp14:anchorId="49E5BD90" wp14:editId="3A60DCA6">
            <wp:extent cx="5486400" cy="77749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0BFBA0B7" w14:textId="235331D7" w:rsidR="008D0A42" w:rsidRDefault="008D0A42" w:rsidP="008D0A42">
      <w:pPr>
        <w:rPr>
          <w:lang w:val="en-GB"/>
        </w:rPr>
      </w:pPr>
      <w:r>
        <w:rPr>
          <w:noProof/>
        </w:rPr>
        <w:lastRenderedPageBreak/>
        <w:drawing>
          <wp:inline distT="0" distB="0" distL="0" distR="0" wp14:anchorId="144CF006" wp14:editId="1823752E">
            <wp:extent cx="5486400" cy="77749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49ABCD90" w14:textId="4096F0F6" w:rsidR="008D0A42" w:rsidRDefault="008D0A42" w:rsidP="008D0A42">
      <w:pPr>
        <w:rPr>
          <w:lang w:val="en-GB"/>
        </w:rPr>
      </w:pPr>
      <w:r>
        <w:rPr>
          <w:noProof/>
        </w:rPr>
        <w:lastRenderedPageBreak/>
        <w:drawing>
          <wp:inline distT="0" distB="0" distL="0" distR="0" wp14:anchorId="23A72ED7" wp14:editId="40315BAE">
            <wp:extent cx="5486400" cy="77749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79A6E388" w14:textId="40150441" w:rsidR="008D0A42" w:rsidRDefault="008D0A42" w:rsidP="008D0A42">
      <w:pPr>
        <w:rPr>
          <w:lang w:val="en-GB"/>
        </w:rPr>
      </w:pPr>
      <w:r>
        <w:rPr>
          <w:noProof/>
        </w:rPr>
        <w:lastRenderedPageBreak/>
        <w:drawing>
          <wp:inline distT="0" distB="0" distL="0" distR="0" wp14:anchorId="7035A6FC" wp14:editId="03ADDD72">
            <wp:extent cx="5486400" cy="77749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0151010B" w14:textId="4686985F" w:rsidR="008D0A42" w:rsidRPr="008D0A42" w:rsidRDefault="008D0A42" w:rsidP="008D0A42">
      <w:pPr>
        <w:rPr>
          <w:lang w:val="en-GB"/>
        </w:rPr>
      </w:pPr>
      <w:r>
        <w:rPr>
          <w:noProof/>
        </w:rPr>
        <w:lastRenderedPageBreak/>
        <w:drawing>
          <wp:inline distT="0" distB="0" distL="0" distR="0" wp14:anchorId="46E9F3CE" wp14:editId="27511888">
            <wp:extent cx="5486400" cy="77749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4ED9E406" w14:textId="167ED2EC" w:rsidR="00E61A1B" w:rsidRDefault="00E61A1B">
      <w:pPr>
        <w:rPr>
          <w:lang w:val="en-GB"/>
        </w:rPr>
      </w:pPr>
      <w:r>
        <w:rPr>
          <w:lang w:val="en-GB"/>
        </w:rPr>
        <w:lastRenderedPageBreak/>
        <w:br w:type="page"/>
      </w:r>
    </w:p>
    <w:p w14:paraId="1A6E6F5E" w14:textId="39AE26C7" w:rsidR="00E61A1B" w:rsidRDefault="00E61A1B" w:rsidP="00E61A1B">
      <w:pPr>
        <w:pStyle w:val="Heading1"/>
        <w:rPr>
          <w:lang w:val="en-GB"/>
        </w:rPr>
      </w:pPr>
      <w:bookmarkStart w:id="92" w:name="_Toc80694418"/>
      <w:r>
        <w:rPr>
          <w:lang w:val="en-GB"/>
        </w:rPr>
        <w:lastRenderedPageBreak/>
        <w:t>Appendix 2 – Final Questionnaire</w:t>
      </w:r>
      <w:bookmarkEnd w:id="92"/>
    </w:p>
    <w:p w14:paraId="69126D78" w14:textId="613375A8" w:rsidR="00BE40E4" w:rsidRPr="00BE40E4" w:rsidRDefault="00BE40E4" w:rsidP="00BE40E4">
      <w:pPr>
        <w:rPr>
          <w:lang w:val="en-GB"/>
        </w:rPr>
      </w:pPr>
      <w:r>
        <w:rPr>
          <w:noProof/>
        </w:rPr>
        <w:lastRenderedPageBreak/>
        <w:drawing>
          <wp:inline distT="0" distB="0" distL="0" distR="0" wp14:anchorId="7C9F9C18" wp14:editId="4898DF07">
            <wp:extent cx="5486400" cy="77571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3350E32A" w14:textId="77777777" w:rsidR="00BE40E4" w:rsidRDefault="00BE40E4">
      <w:pPr>
        <w:rPr>
          <w:lang w:val="en-GB"/>
        </w:rPr>
      </w:pPr>
      <w:r>
        <w:rPr>
          <w:noProof/>
        </w:rPr>
        <w:lastRenderedPageBreak/>
        <w:drawing>
          <wp:inline distT="0" distB="0" distL="0" distR="0" wp14:anchorId="729DFC81" wp14:editId="4B70C197">
            <wp:extent cx="5486400" cy="7757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3FDAD081" w14:textId="77777777" w:rsidR="00BE40E4" w:rsidRDefault="00BE40E4">
      <w:pPr>
        <w:rPr>
          <w:lang w:val="en-GB"/>
        </w:rPr>
      </w:pPr>
      <w:r>
        <w:rPr>
          <w:noProof/>
        </w:rPr>
        <w:lastRenderedPageBreak/>
        <w:drawing>
          <wp:inline distT="0" distB="0" distL="0" distR="0" wp14:anchorId="63C23FE7" wp14:editId="6952CDE4">
            <wp:extent cx="5486400" cy="7757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781279CA" w14:textId="77777777" w:rsidR="00BE40E4" w:rsidRDefault="00BE40E4">
      <w:pPr>
        <w:rPr>
          <w:lang w:val="en-GB"/>
        </w:rPr>
      </w:pPr>
      <w:r>
        <w:rPr>
          <w:noProof/>
        </w:rPr>
        <w:lastRenderedPageBreak/>
        <w:drawing>
          <wp:inline distT="0" distB="0" distL="0" distR="0" wp14:anchorId="74D7D7FB" wp14:editId="631A34B9">
            <wp:extent cx="5486400" cy="77571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06A5323F" w14:textId="77777777" w:rsidR="00BE40E4" w:rsidRDefault="00BE40E4">
      <w:pPr>
        <w:rPr>
          <w:lang w:val="en-GB"/>
        </w:rPr>
      </w:pPr>
      <w:r>
        <w:rPr>
          <w:noProof/>
        </w:rPr>
        <w:lastRenderedPageBreak/>
        <w:drawing>
          <wp:inline distT="0" distB="0" distL="0" distR="0" wp14:anchorId="04CB6255" wp14:editId="7F0EF8C0">
            <wp:extent cx="5486400" cy="77571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0A2559FA" w14:textId="77777777" w:rsidR="00BE40E4" w:rsidRDefault="00BE40E4">
      <w:pPr>
        <w:rPr>
          <w:lang w:val="en-GB"/>
        </w:rPr>
      </w:pPr>
      <w:r>
        <w:rPr>
          <w:noProof/>
        </w:rPr>
        <w:lastRenderedPageBreak/>
        <w:drawing>
          <wp:inline distT="0" distB="0" distL="0" distR="0" wp14:anchorId="50A89597" wp14:editId="76D62E56">
            <wp:extent cx="5486400" cy="77571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28C84C81" w14:textId="77777777" w:rsidR="00BE40E4" w:rsidRDefault="00BE40E4">
      <w:pPr>
        <w:rPr>
          <w:lang w:val="en-GB"/>
        </w:rPr>
      </w:pPr>
      <w:r>
        <w:rPr>
          <w:noProof/>
        </w:rPr>
        <w:lastRenderedPageBreak/>
        <w:drawing>
          <wp:inline distT="0" distB="0" distL="0" distR="0" wp14:anchorId="7288290F" wp14:editId="55C67960">
            <wp:extent cx="5486400" cy="77571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270EE2C9" w14:textId="6C0DBE1B" w:rsidR="00380F0C" w:rsidRDefault="00BE40E4">
      <w:pPr>
        <w:rPr>
          <w:lang w:val="en-GB"/>
        </w:rPr>
      </w:pPr>
      <w:r>
        <w:rPr>
          <w:noProof/>
        </w:rPr>
        <w:lastRenderedPageBreak/>
        <w:drawing>
          <wp:inline distT="0" distB="0" distL="0" distR="0" wp14:anchorId="37E95040" wp14:editId="24863C88">
            <wp:extent cx="5486400" cy="77571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r w:rsidR="00380F0C">
        <w:rPr>
          <w:lang w:val="en-GB"/>
        </w:rPr>
        <w:br w:type="page"/>
      </w:r>
    </w:p>
    <w:p w14:paraId="1C2F811E" w14:textId="04343FAC" w:rsidR="00380F0C" w:rsidRDefault="00380F0C" w:rsidP="00380F0C">
      <w:pPr>
        <w:pStyle w:val="Heading1"/>
        <w:rPr>
          <w:lang w:val="en-GB"/>
        </w:rPr>
      </w:pPr>
      <w:bookmarkStart w:id="93" w:name="_Toc80694419"/>
      <w:r>
        <w:rPr>
          <w:lang w:val="en-GB"/>
        </w:rPr>
        <w:lastRenderedPageBreak/>
        <w:t>Appendix 3 – Covering email</w:t>
      </w:r>
      <w:bookmarkEnd w:id="93"/>
    </w:p>
    <w:p w14:paraId="637B565D" w14:textId="1E0A18E5" w:rsidR="00F27D0C" w:rsidRPr="00F27D0C" w:rsidRDefault="00F27D0C" w:rsidP="00F27D0C">
      <w:pPr>
        <w:rPr>
          <w:lang w:val="en-GB"/>
        </w:rPr>
      </w:pPr>
      <w:r>
        <w:rPr>
          <w:noProof/>
        </w:rPr>
        <w:drawing>
          <wp:inline distT="0" distB="0" distL="0" distR="0" wp14:anchorId="2A107EF5" wp14:editId="146D932A">
            <wp:extent cx="4978800" cy="7038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978800" cy="7038000"/>
                    </a:xfrm>
                    <a:prstGeom prst="rect">
                      <a:avLst/>
                    </a:prstGeom>
                    <a:noFill/>
                    <a:ln>
                      <a:noFill/>
                    </a:ln>
                  </pic:spPr>
                </pic:pic>
              </a:graphicData>
            </a:graphic>
          </wp:inline>
        </w:drawing>
      </w:r>
    </w:p>
    <w:p w14:paraId="6649FF7B" w14:textId="3FDAF39D" w:rsidR="00380F0C" w:rsidRDefault="00380F0C">
      <w:pPr>
        <w:rPr>
          <w:lang w:val="en-GB"/>
        </w:rPr>
      </w:pPr>
      <w:r>
        <w:rPr>
          <w:lang w:val="en-GB"/>
        </w:rPr>
        <w:br w:type="page"/>
      </w:r>
    </w:p>
    <w:p w14:paraId="4DC0B762" w14:textId="47C5AB5E" w:rsidR="00380F0C" w:rsidRDefault="00380F0C" w:rsidP="007C22E5">
      <w:pPr>
        <w:pStyle w:val="Heading1"/>
        <w:spacing w:line="480" w:lineRule="auto"/>
        <w:rPr>
          <w:lang w:val="en-GB"/>
        </w:rPr>
      </w:pPr>
      <w:bookmarkStart w:id="94" w:name="_Toc80694420"/>
      <w:r>
        <w:rPr>
          <w:lang w:val="en-GB"/>
        </w:rPr>
        <w:lastRenderedPageBreak/>
        <w:t>Appendix 4 – Notes for Staff Briefings and Employee Post Box</w:t>
      </w:r>
      <w:bookmarkEnd w:id="94"/>
    </w:p>
    <w:p w14:paraId="1AEB6177" w14:textId="4322566F"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Small groups of max 4 due to Covid restrictions in meeting room space</w:t>
      </w:r>
    </w:p>
    <w:p w14:paraId="5306D31E"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1. Thank them for their time</w:t>
      </w:r>
    </w:p>
    <w:p w14:paraId="47DE0B47"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2. Stress participation is voluntary but would be greatly appreciated</w:t>
      </w:r>
    </w:p>
    <w:p w14:paraId="7E4F946D" w14:textId="4284BABA"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3. Not only helping me with my studies but also helping to shape the future of employee relations at Viscose (WIFM)</w:t>
      </w:r>
    </w:p>
    <w:p w14:paraId="4DFE2184"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4. Stress confidentiality and anonymity</w:t>
      </w:r>
    </w:p>
    <w:p w14:paraId="2958B1FA"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5. Should only take between 10 and 15 min to complete</w:t>
      </w:r>
    </w:p>
    <w:p w14:paraId="7083FD45" w14:textId="78FC36BA"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6. Ask if anyone does not want to take part – let them know it’s perfectly fine and there will be no percussions</w:t>
      </w:r>
    </w:p>
    <w:p w14:paraId="1298217A"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7. For those who remain in the room:</w:t>
      </w:r>
    </w:p>
    <w:p w14:paraId="0EB6A1C4" w14:textId="196CA03B" w:rsidR="007C22E5" w:rsidRPr="007C22E5" w:rsidRDefault="007C22E5" w:rsidP="007C22E5">
      <w:pPr>
        <w:spacing w:line="480" w:lineRule="auto"/>
        <w:ind w:left="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a. Let them know they can stay in the room – I will be leaving but Vince Moses (Union rep) staying in case there are questions. He will come and get me from my desk</w:t>
      </w:r>
    </w:p>
    <w:p w14:paraId="37C78A1E" w14:textId="317789D0" w:rsidR="007C22E5" w:rsidRPr="007C22E5" w:rsidRDefault="007C22E5" w:rsidP="007C22E5">
      <w:pPr>
        <w:spacing w:line="480" w:lineRule="auto"/>
        <w:ind w:left="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b. Once completed take with them and place in the post box on the shop floor under the TV</w:t>
      </w:r>
    </w:p>
    <w:p w14:paraId="7D0A7FE7" w14:textId="4D3FCC79" w:rsidR="007C22E5" w:rsidRPr="007C22E5" w:rsidRDefault="007C22E5" w:rsidP="007C22E5">
      <w:pPr>
        <w:spacing w:line="480" w:lineRule="auto"/>
        <w:ind w:firstLine="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c. I’ll be leaving the post box until 5pm on Thursday the 12th of August</w:t>
      </w:r>
    </w:p>
    <w:p w14:paraId="16D9CD69"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8. Any questions?</w:t>
      </w:r>
    </w:p>
    <w:p w14:paraId="7C54A3CD" w14:textId="239425BC" w:rsidR="00413552"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lastRenderedPageBreak/>
        <w:t>Thank you, thank you, thank you</w:t>
      </w:r>
    </w:p>
    <w:p w14:paraId="28B23B3C" w14:textId="061A8BB9" w:rsidR="00D071B0" w:rsidRPr="00D071B0" w:rsidRDefault="00380F0C" w:rsidP="00D071B0">
      <w:r>
        <w:rPr>
          <w:noProof/>
        </w:rPr>
        <w:drawing>
          <wp:inline distT="0" distB="0" distL="0" distR="0" wp14:anchorId="0721C357" wp14:editId="069306A8">
            <wp:extent cx="3326400" cy="4435200"/>
            <wp:effectExtent l="0" t="0" r="762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3326400" cy="4435200"/>
                    </a:xfrm>
                    <a:prstGeom prst="rect">
                      <a:avLst/>
                    </a:prstGeom>
                    <a:noFill/>
                    <a:ln>
                      <a:noFill/>
                    </a:ln>
                  </pic:spPr>
                </pic:pic>
              </a:graphicData>
            </a:graphic>
          </wp:inline>
        </w:drawing>
      </w:r>
    </w:p>
    <w:p w14:paraId="418636E5" w14:textId="77777777" w:rsidR="0015531D" w:rsidRPr="0015531D" w:rsidRDefault="0015531D" w:rsidP="0015531D"/>
    <w:sectPr w:rsidR="0015531D" w:rsidRPr="0015531D">
      <w:footerReference w:type="default" r:id="rId8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83396" w14:textId="77777777" w:rsidR="00FB193F" w:rsidRDefault="00FB193F">
      <w:pPr>
        <w:spacing w:before="0" w:after="0" w:line="240" w:lineRule="auto"/>
      </w:pPr>
      <w:r>
        <w:separator/>
      </w:r>
    </w:p>
  </w:endnote>
  <w:endnote w:type="continuationSeparator" w:id="0">
    <w:p w14:paraId="7E100F10" w14:textId="77777777" w:rsidR="00FB193F" w:rsidRDefault="00FB19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4FF00" w14:textId="6942E9B1" w:rsidR="002163EE" w:rsidRDefault="00D1180C" w:rsidP="00864B7F">
    <w:pPr>
      <w:pStyle w:val="Footer"/>
      <w:jc w:val="left"/>
    </w:pPr>
    <w:r>
      <w:t xml:space="preserve">Rachel Parfitt (2005681) </w:t>
    </w:r>
    <w:r>
      <w:tab/>
    </w:r>
    <w:r>
      <w:tab/>
    </w:r>
    <w:r>
      <w:tab/>
    </w:r>
    <w:r>
      <w:tab/>
    </w:r>
    <w:r>
      <w:tab/>
    </w:r>
    <w:r>
      <w:tab/>
    </w:r>
    <w:r>
      <w:tab/>
    </w:r>
    <w:r w:rsidR="00ED7C44">
      <w:t xml:space="preserve">Page </w:t>
    </w:r>
    <w:r w:rsidR="00ED7C44">
      <w:fldChar w:fldCharType="begin"/>
    </w:r>
    <w:r w:rsidR="00ED7C44">
      <w:instrText xml:space="preserve"> PAGE  \* Arabic  \* MERGEFORMAT </w:instrText>
    </w:r>
    <w:r w:rsidR="00ED7C44">
      <w:fldChar w:fldCharType="separate"/>
    </w:r>
    <w:r w:rsidR="002B4294">
      <w:rPr>
        <w:noProof/>
      </w:rPr>
      <w:t>1</w:t>
    </w:r>
    <w:r w:rsidR="00ED7C4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90BBB" w14:textId="77777777" w:rsidR="00FB193F" w:rsidRDefault="00FB193F">
      <w:pPr>
        <w:spacing w:before="0" w:after="0" w:line="240" w:lineRule="auto"/>
      </w:pPr>
      <w:r>
        <w:separator/>
      </w:r>
    </w:p>
  </w:footnote>
  <w:footnote w:type="continuationSeparator" w:id="0">
    <w:p w14:paraId="5CF3036A" w14:textId="77777777" w:rsidR="00FB193F" w:rsidRDefault="00FB193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F059E7"/>
    <w:multiLevelType w:val="hybridMultilevel"/>
    <w:tmpl w:val="8D1AC0C0"/>
    <w:lvl w:ilvl="0" w:tplc="5AFE28CE">
      <w:start w:val="1"/>
      <w:numFmt w:val="decimal"/>
      <w:lvlText w:val="%1."/>
      <w:lvlJc w:val="left"/>
      <w:pPr>
        <w:ind w:left="720" w:hanging="360"/>
      </w:pPr>
    </w:lvl>
    <w:lvl w:ilvl="1" w:tplc="CCD49122" w:tentative="1">
      <w:start w:val="1"/>
      <w:numFmt w:val="lowerLetter"/>
      <w:lvlText w:val="%2."/>
      <w:lvlJc w:val="left"/>
      <w:pPr>
        <w:ind w:left="1440" w:hanging="360"/>
      </w:pPr>
    </w:lvl>
    <w:lvl w:ilvl="2" w:tplc="2CAE9E58" w:tentative="1">
      <w:start w:val="1"/>
      <w:numFmt w:val="lowerRoman"/>
      <w:lvlText w:val="%3."/>
      <w:lvlJc w:val="right"/>
      <w:pPr>
        <w:ind w:left="2160" w:hanging="180"/>
      </w:pPr>
    </w:lvl>
    <w:lvl w:ilvl="3" w:tplc="17E878FE" w:tentative="1">
      <w:start w:val="1"/>
      <w:numFmt w:val="decimal"/>
      <w:lvlText w:val="%4."/>
      <w:lvlJc w:val="left"/>
      <w:pPr>
        <w:ind w:left="2880" w:hanging="360"/>
      </w:pPr>
    </w:lvl>
    <w:lvl w:ilvl="4" w:tplc="3A72B9F4" w:tentative="1">
      <w:start w:val="1"/>
      <w:numFmt w:val="lowerLetter"/>
      <w:lvlText w:val="%5."/>
      <w:lvlJc w:val="left"/>
      <w:pPr>
        <w:ind w:left="3600" w:hanging="360"/>
      </w:pPr>
    </w:lvl>
    <w:lvl w:ilvl="5" w:tplc="4C92CB88" w:tentative="1">
      <w:start w:val="1"/>
      <w:numFmt w:val="lowerRoman"/>
      <w:lvlText w:val="%6."/>
      <w:lvlJc w:val="right"/>
      <w:pPr>
        <w:ind w:left="4320" w:hanging="180"/>
      </w:pPr>
    </w:lvl>
    <w:lvl w:ilvl="6" w:tplc="A6688D92" w:tentative="1">
      <w:start w:val="1"/>
      <w:numFmt w:val="decimal"/>
      <w:lvlText w:val="%7."/>
      <w:lvlJc w:val="left"/>
      <w:pPr>
        <w:ind w:left="5040" w:hanging="360"/>
      </w:pPr>
    </w:lvl>
    <w:lvl w:ilvl="7" w:tplc="A6EC37E8" w:tentative="1">
      <w:start w:val="1"/>
      <w:numFmt w:val="lowerLetter"/>
      <w:lvlText w:val="%8."/>
      <w:lvlJc w:val="left"/>
      <w:pPr>
        <w:ind w:left="5760" w:hanging="360"/>
      </w:pPr>
    </w:lvl>
    <w:lvl w:ilvl="8" w:tplc="3DEE2B5A" w:tentative="1">
      <w:start w:val="1"/>
      <w:numFmt w:val="lowerRoman"/>
      <w:lvlText w:val="%9."/>
      <w:lvlJc w:val="right"/>
      <w:pPr>
        <w:ind w:left="6480" w:hanging="180"/>
      </w:pPr>
    </w:lvl>
  </w:abstractNum>
  <w:abstractNum w:abstractNumId="12" w15:restartNumberingAfterBreak="0">
    <w:nsid w:val="08E43AB1"/>
    <w:multiLevelType w:val="hybridMultilevel"/>
    <w:tmpl w:val="6BB21206"/>
    <w:lvl w:ilvl="0" w:tplc="38FA48B6">
      <w:start w:val="1"/>
      <w:numFmt w:val="decimal"/>
      <w:lvlText w:val="%1)"/>
      <w:lvlJc w:val="left"/>
      <w:pPr>
        <w:ind w:left="720" w:hanging="360"/>
      </w:pPr>
      <w:rPr>
        <w:rFonts w:hint="default"/>
      </w:rPr>
    </w:lvl>
    <w:lvl w:ilvl="1" w:tplc="FEF8FB58" w:tentative="1">
      <w:start w:val="1"/>
      <w:numFmt w:val="lowerLetter"/>
      <w:lvlText w:val="%2."/>
      <w:lvlJc w:val="left"/>
      <w:pPr>
        <w:ind w:left="1440" w:hanging="360"/>
      </w:pPr>
    </w:lvl>
    <w:lvl w:ilvl="2" w:tplc="EE1C638A" w:tentative="1">
      <w:start w:val="1"/>
      <w:numFmt w:val="lowerRoman"/>
      <w:lvlText w:val="%3."/>
      <w:lvlJc w:val="right"/>
      <w:pPr>
        <w:ind w:left="2160" w:hanging="180"/>
      </w:pPr>
    </w:lvl>
    <w:lvl w:ilvl="3" w:tplc="10AE237E" w:tentative="1">
      <w:start w:val="1"/>
      <w:numFmt w:val="decimal"/>
      <w:lvlText w:val="%4."/>
      <w:lvlJc w:val="left"/>
      <w:pPr>
        <w:ind w:left="2880" w:hanging="360"/>
      </w:pPr>
    </w:lvl>
    <w:lvl w:ilvl="4" w:tplc="2340B3C0" w:tentative="1">
      <w:start w:val="1"/>
      <w:numFmt w:val="lowerLetter"/>
      <w:lvlText w:val="%5."/>
      <w:lvlJc w:val="left"/>
      <w:pPr>
        <w:ind w:left="3600" w:hanging="360"/>
      </w:pPr>
    </w:lvl>
    <w:lvl w:ilvl="5" w:tplc="4000D5E4" w:tentative="1">
      <w:start w:val="1"/>
      <w:numFmt w:val="lowerRoman"/>
      <w:lvlText w:val="%6."/>
      <w:lvlJc w:val="right"/>
      <w:pPr>
        <w:ind w:left="4320" w:hanging="180"/>
      </w:pPr>
    </w:lvl>
    <w:lvl w:ilvl="6" w:tplc="029425EC" w:tentative="1">
      <w:start w:val="1"/>
      <w:numFmt w:val="decimal"/>
      <w:lvlText w:val="%7."/>
      <w:lvlJc w:val="left"/>
      <w:pPr>
        <w:ind w:left="5040" w:hanging="360"/>
      </w:pPr>
    </w:lvl>
    <w:lvl w:ilvl="7" w:tplc="1D70B29C" w:tentative="1">
      <w:start w:val="1"/>
      <w:numFmt w:val="lowerLetter"/>
      <w:lvlText w:val="%8."/>
      <w:lvlJc w:val="left"/>
      <w:pPr>
        <w:ind w:left="5760" w:hanging="360"/>
      </w:pPr>
    </w:lvl>
    <w:lvl w:ilvl="8" w:tplc="99C6E98E"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E83124"/>
    <w:multiLevelType w:val="hybridMultilevel"/>
    <w:tmpl w:val="FF643882"/>
    <w:lvl w:ilvl="0" w:tplc="730AE79A">
      <w:start w:val="1"/>
      <w:numFmt w:val="bullet"/>
      <w:lvlText w:val=""/>
      <w:lvlJc w:val="left"/>
      <w:pPr>
        <w:ind w:left="720" w:hanging="360"/>
      </w:pPr>
      <w:rPr>
        <w:rFonts w:ascii="Wingdings" w:hAnsi="Wingdings" w:hint="default"/>
      </w:rPr>
    </w:lvl>
    <w:lvl w:ilvl="1" w:tplc="C45EF33A" w:tentative="1">
      <w:start w:val="1"/>
      <w:numFmt w:val="bullet"/>
      <w:lvlText w:val="o"/>
      <w:lvlJc w:val="left"/>
      <w:pPr>
        <w:ind w:left="1440" w:hanging="360"/>
      </w:pPr>
      <w:rPr>
        <w:rFonts w:ascii="Courier New" w:hAnsi="Courier New" w:cs="Courier New" w:hint="default"/>
      </w:rPr>
    </w:lvl>
    <w:lvl w:ilvl="2" w:tplc="8F6E1472" w:tentative="1">
      <w:start w:val="1"/>
      <w:numFmt w:val="bullet"/>
      <w:lvlText w:val=""/>
      <w:lvlJc w:val="left"/>
      <w:pPr>
        <w:ind w:left="2160" w:hanging="360"/>
      </w:pPr>
      <w:rPr>
        <w:rFonts w:ascii="Wingdings" w:hAnsi="Wingdings" w:hint="default"/>
      </w:rPr>
    </w:lvl>
    <w:lvl w:ilvl="3" w:tplc="A7D669CA" w:tentative="1">
      <w:start w:val="1"/>
      <w:numFmt w:val="bullet"/>
      <w:lvlText w:val=""/>
      <w:lvlJc w:val="left"/>
      <w:pPr>
        <w:ind w:left="2880" w:hanging="360"/>
      </w:pPr>
      <w:rPr>
        <w:rFonts w:ascii="Symbol" w:hAnsi="Symbol" w:hint="default"/>
      </w:rPr>
    </w:lvl>
    <w:lvl w:ilvl="4" w:tplc="C9CE7282" w:tentative="1">
      <w:start w:val="1"/>
      <w:numFmt w:val="bullet"/>
      <w:lvlText w:val="o"/>
      <w:lvlJc w:val="left"/>
      <w:pPr>
        <w:ind w:left="3600" w:hanging="360"/>
      </w:pPr>
      <w:rPr>
        <w:rFonts w:ascii="Courier New" w:hAnsi="Courier New" w:cs="Courier New" w:hint="default"/>
      </w:rPr>
    </w:lvl>
    <w:lvl w:ilvl="5" w:tplc="77DA896C" w:tentative="1">
      <w:start w:val="1"/>
      <w:numFmt w:val="bullet"/>
      <w:lvlText w:val=""/>
      <w:lvlJc w:val="left"/>
      <w:pPr>
        <w:ind w:left="4320" w:hanging="360"/>
      </w:pPr>
      <w:rPr>
        <w:rFonts w:ascii="Wingdings" w:hAnsi="Wingdings" w:hint="default"/>
      </w:rPr>
    </w:lvl>
    <w:lvl w:ilvl="6" w:tplc="8FA2B394" w:tentative="1">
      <w:start w:val="1"/>
      <w:numFmt w:val="bullet"/>
      <w:lvlText w:val=""/>
      <w:lvlJc w:val="left"/>
      <w:pPr>
        <w:ind w:left="5040" w:hanging="360"/>
      </w:pPr>
      <w:rPr>
        <w:rFonts w:ascii="Symbol" w:hAnsi="Symbol" w:hint="default"/>
      </w:rPr>
    </w:lvl>
    <w:lvl w:ilvl="7" w:tplc="A16E88D0" w:tentative="1">
      <w:start w:val="1"/>
      <w:numFmt w:val="bullet"/>
      <w:lvlText w:val="o"/>
      <w:lvlJc w:val="left"/>
      <w:pPr>
        <w:ind w:left="5760" w:hanging="360"/>
      </w:pPr>
      <w:rPr>
        <w:rFonts w:ascii="Courier New" w:hAnsi="Courier New" w:cs="Courier New" w:hint="default"/>
      </w:rPr>
    </w:lvl>
    <w:lvl w:ilvl="8" w:tplc="0C3826E2" w:tentative="1">
      <w:start w:val="1"/>
      <w:numFmt w:val="bullet"/>
      <w:lvlText w:val=""/>
      <w:lvlJc w:val="left"/>
      <w:pPr>
        <w:ind w:left="6480" w:hanging="360"/>
      </w:pPr>
      <w:rPr>
        <w:rFonts w:ascii="Wingdings" w:hAnsi="Wingdings" w:hint="default"/>
      </w:rPr>
    </w:lvl>
  </w:abstractNum>
  <w:abstractNum w:abstractNumId="15" w15:restartNumberingAfterBreak="0">
    <w:nsid w:val="0E2B4D3C"/>
    <w:multiLevelType w:val="hybridMultilevel"/>
    <w:tmpl w:val="75281FC8"/>
    <w:lvl w:ilvl="0" w:tplc="FA7C252A">
      <w:start w:val="1"/>
      <w:numFmt w:val="decimal"/>
      <w:lvlText w:val="%1)"/>
      <w:lvlJc w:val="left"/>
      <w:pPr>
        <w:ind w:left="720" w:hanging="360"/>
      </w:pPr>
      <w:rPr>
        <w:rFonts w:hint="default"/>
      </w:rPr>
    </w:lvl>
    <w:lvl w:ilvl="1" w:tplc="3A8C6278" w:tentative="1">
      <w:start w:val="1"/>
      <w:numFmt w:val="lowerLetter"/>
      <w:lvlText w:val="%2."/>
      <w:lvlJc w:val="left"/>
      <w:pPr>
        <w:ind w:left="1440" w:hanging="360"/>
      </w:pPr>
    </w:lvl>
    <w:lvl w:ilvl="2" w:tplc="2850F208" w:tentative="1">
      <w:start w:val="1"/>
      <w:numFmt w:val="lowerRoman"/>
      <w:lvlText w:val="%3."/>
      <w:lvlJc w:val="right"/>
      <w:pPr>
        <w:ind w:left="2160" w:hanging="180"/>
      </w:pPr>
    </w:lvl>
    <w:lvl w:ilvl="3" w:tplc="9C32BA80" w:tentative="1">
      <w:start w:val="1"/>
      <w:numFmt w:val="decimal"/>
      <w:lvlText w:val="%4."/>
      <w:lvlJc w:val="left"/>
      <w:pPr>
        <w:ind w:left="2880" w:hanging="360"/>
      </w:pPr>
    </w:lvl>
    <w:lvl w:ilvl="4" w:tplc="66880D00" w:tentative="1">
      <w:start w:val="1"/>
      <w:numFmt w:val="lowerLetter"/>
      <w:lvlText w:val="%5."/>
      <w:lvlJc w:val="left"/>
      <w:pPr>
        <w:ind w:left="3600" w:hanging="360"/>
      </w:pPr>
    </w:lvl>
    <w:lvl w:ilvl="5" w:tplc="F4D65CE8" w:tentative="1">
      <w:start w:val="1"/>
      <w:numFmt w:val="lowerRoman"/>
      <w:lvlText w:val="%6."/>
      <w:lvlJc w:val="right"/>
      <w:pPr>
        <w:ind w:left="4320" w:hanging="180"/>
      </w:pPr>
    </w:lvl>
    <w:lvl w:ilvl="6" w:tplc="B7FE1B5E" w:tentative="1">
      <w:start w:val="1"/>
      <w:numFmt w:val="decimal"/>
      <w:lvlText w:val="%7."/>
      <w:lvlJc w:val="left"/>
      <w:pPr>
        <w:ind w:left="5040" w:hanging="360"/>
      </w:pPr>
    </w:lvl>
    <w:lvl w:ilvl="7" w:tplc="35705F24" w:tentative="1">
      <w:start w:val="1"/>
      <w:numFmt w:val="lowerLetter"/>
      <w:lvlText w:val="%8."/>
      <w:lvlJc w:val="left"/>
      <w:pPr>
        <w:ind w:left="5760" w:hanging="360"/>
      </w:pPr>
    </w:lvl>
    <w:lvl w:ilvl="8" w:tplc="4DD68D4A" w:tentative="1">
      <w:start w:val="1"/>
      <w:numFmt w:val="lowerRoman"/>
      <w:lvlText w:val="%9."/>
      <w:lvlJc w:val="right"/>
      <w:pPr>
        <w:ind w:left="6480" w:hanging="180"/>
      </w:pPr>
    </w:lvl>
  </w:abstractNum>
  <w:abstractNum w:abstractNumId="16" w15:restartNumberingAfterBreak="0">
    <w:nsid w:val="1D3D7235"/>
    <w:multiLevelType w:val="hybridMultilevel"/>
    <w:tmpl w:val="687CC50C"/>
    <w:lvl w:ilvl="0" w:tplc="C7C20304">
      <w:start w:val="1"/>
      <w:numFmt w:val="decimal"/>
      <w:lvlText w:val="%1."/>
      <w:lvlJc w:val="left"/>
      <w:pPr>
        <w:ind w:left="720" w:hanging="360"/>
      </w:pPr>
    </w:lvl>
    <w:lvl w:ilvl="1" w:tplc="1E342B2C" w:tentative="1">
      <w:start w:val="1"/>
      <w:numFmt w:val="lowerLetter"/>
      <w:lvlText w:val="%2."/>
      <w:lvlJc w:val="left"/>
      <w:pPr>
        <w:ind w:left="1440" w:hanging="360"/>
      </w:pPr>
    </w:lvl>
    <w:lvl w:ilvl="2" w:tplc="BEBEFCD4" w:tentative="1">
      <w:start w:val="1"/>
      <w:numFmt w:val="lowerRoman"/>
      <w:lvlText w:val="%3."/>
      <w:lvlJc w:val="right"/>
      <w:pPr>
        <w:ind w:left="2160" w:hanging="180"/>
      </w:pPr>
    </w:lvl>
    <w:lvl w:ilvl="3" w:tplc="E3E2DA16" w:tentative="1">
      <w:start w:val="1"/>
      <w:numFmt w:val="decimal"/>
      <w:lvlText w:val="%4."/>
      <w:lvlJc w:val="left"/>
      <w:pPr>
        <w:ind w:left="2880" w:hanging="360"/>
      </w:pPr>
    </w:lvl>
    <w:lvl w:ilvl="4" w:tplc="26D2AED6" w:tentative="1">
      <w:start w:val="1"/>
      <w:numFmt w:val="lowerLetter"/>
      <w:lvlText w:val="%5."/>
      <w:lvlJc w:val="left"/>
      <w:pPr>
        <w:ind w:left="3600" w:hanging="360"/>
      </w:pPr>
    </w:lvl>
    <w:lvl w:ilvl="5" w:tplc="B6627D9C" w:tentative="1">
      <w:start w:val="1"/>
      <w:numFmt w:val="lowerRoman"/>
      <w:lvlText w:val="%6."/>
      <w:lvlJc w:val="right"/>
      <w:pPr>
        <w:ind w:left="4320" w:hanging="180"/>
      </w:pPr>
    </w:lvl>
    <w:lvl w:ilvl="6" w:tplc="705634BA" w:tentative="1">
      <w:start w:val="1"/>
      <w:numFmt w:val="decimal"/>
      <w:lvlText w:val="%7."/>
      <w:lvlJc w:val="left"/>
      <w:pPr>
        <w:ind w:left="5040" w:hanging="360"/>
      </w:pPr>
    </w:lvl>
    <w:lvl w:ilvl="7" w:tplc="1ACA189E" w:tentative="1">
      <w:start w:val="1"/>
      <w:numFmt w:val="lowerLetter"/>
      <w:lvlText w:val="%8."/>
      <w:lvlJc w:val="left"/>
      <w:pPr>
        <w:ind w:left="5760" w:hanging="360"/>
      </w:pPr>
    </w:lvl>
    <w:lvl w:ilvl="8" w:tplc="B0787B86" w:tentative="1">
      <w:start w:val="1"/>
      <w:numFmt w:val="lowerRoman"/>
      <w:lvlText w:val="%9."/>
      <w:lvlJc w:val="right"/>
      <w:pPr>
        <w:ind w:left="6480" w:hanging="180"/>
      </w:pPr>
    </w:lvl>
  </w:abstractNum>
  <w:abstractNum w:abstractNumId="17" w15:restartNumberingAfterBreak="0">
    <w:nsid w:val="1DFF6B13"/>
    <w:multiLevelType w:val="hybridMultilevel"/>
    <w:tmpl w:val="7E90FE40"/>
    <w:lvl w:ilvl="0" w:tplc="560ED85C">
      <w:start w:val="1"/>
      <w:numFmt w:val="decimal"/>
      <w:lvlText w:val="%1)"/>
      <w:lvlJc w:val="left"/>
      <w:pPr>
        <w:ind w:left="720" w:hanging="360"/>
      </w:pPr>
      <w:rPr>
        <w:rFonts w:hint="default"/>
      </w:rPr>
    </w:lvl>
    <w:lvl w:ilvl="1" w:tplc="DEF4CD56" w:tentative="1">
      <w:start w:val="1"/>
      <w:numFmt w:val="lowerLetter"/>
      <w:lvlText w:val="%2."/>
      <w:lvlJc w:val="left"/>
      <w:pPr>
        <w:ind w:left="1440" w:hanging="360"/>
      </w:pPr>
    </w:lvl>
    <w:lvl w:ilvl="2" w:tplc="E7C2A58A" w:tentative="1">
      <w:start w:val="1"/>
      <w:numFmt w:val="lowerRoman"/>
      <w:lvlText w:val="%3."/>
      <w:lvlJc w:val="right"/>
      <w:pPr>
        <w:ind w:left="2160" w:hanging="180"/>
      </w:pPr>
    </w:lvl>
    <w:lvl w:ilvl="3" w:tplc="348C3B5E" w:tentative="1">
      <w:start w:val="1"/>
      <w:numFmt w:val="decimal"/>
      <w:lvlText w:val="%4."/>
      <w:lvlJc w:val="left"/>
      <w:pPr>
        <w:ind w:left="2880" w:hanging="360"/>
      </w:pPr>
    </w:lvl>
    <w:lvl w:ilvl="4" w:tplc="E9BC6364" w:tentative="1">
      <w:start w:val="1"/>
      <w:numFmt w:val="lowerLetter"/>
      <w:lvlText w:val="%5."/>
      <w:lvlJc w:val="left"/>
      <w:pPr>
        <w:ind w:left="3600" w:hanging="360"/>
      </w:pPr>
    </w:lvl>
    <w:lvl w:ilvl="5" w:tplc="59163C6E" w:tentative="1">
      <w:start w:val="1"/>
      <w:numFmt w:val="lowerRoman"/>
      <w:lvlText w:val="%6."/>
      <w:lvlJc w:val="right"/>
      <w:pPr>
        <w:ind w:left="4320" w:hanging="180"/>
      </w:pPr>
    </w:lvl>
    <w:lvl w:ilvl="6" w:tplc="922410A6" w:tentative="1">
      <w:start w:val="1"/>
      <w:numFmt w:val="decimal"/>
      <w:lvlText w:val="%7."/>
      <w:lvlJc w:val="left"/>
      <w:pPr>
        <w:ind w:left="5040" w:hanging="360"/>
      </w:pPr>
    </w:lvl>
    <w:lvl w:ilvl="7" w:tplc="174C2278" w:tentative="1">
      <w:start w:val="1"/>
      <w:numFmt w:val="lowerLetter"/>
      <w:lvlText w:val="%8."/>
      <w:lvlJc w:val="left"/>
      <w:pPr>
        <w:ind w:left="5760" w:hanging="360"/>
      </w:pPr>
    </w:lvl>
    <w:lvl w:ilvl="8" w:tplc="A312971C" w:tentative="1">
      <w:start w:val="1"/>
      <w:numFmt w:val="lowerRoman"/>
      <w:lvlText w:val="%9."/>
      <w:lvlJc w:val="right"/>
      <w:pPr>
        <w:ind w:left="6480" w:hanging="180"/>
      </w:pPr>
    </w:lvl>
  </w:abstractNum>
  <w:abstractNum w:abstractNumId="18" w15:restartNumberingAfterBreak="0">
    <w:nsid w:val="2068727C"/>
    <w:multiLevelType w:val="hybridMultilevel"/>
    <w:tmpl w:val="99E42AD6"/>
    <w:lvl w:ilvl="0" w:tplc="572CA3C8">
      <w:start w:val="1"/>
      <w:numFmt w:val="decimal"/>
      <w:lvlText w:val="%1)"/>
      <w:lvlJc w:val="left"/>
      <w:pPr>
        <w:ind w:left="720" w:hanging="360"/>
      </w:pPr>
    </w:lvl>
    <w:lvl w:ilvl="1" w:tplc="A29CEAD4" w:tentative="1">
      <w:start w:val="1"/>
      <w:numFmt w:val="lowerLetter"/>
      <w:lvlText w:val="%2."/>
      <w:lvlJc w:val="left"/>
      <w:pPr>
        <w:ind w:left="1440" w:hanging="360"/>
      </w:pPr>
    </w:lvl>
    <w:lvl w:ilvl="2" w:tplc="6D783312" w:tentative="1">
      <w:start w:val="1"/>
      <w:numFmt w:val="lowerRoman"/>
      <w:lvlText w:val="%3."/>
      <w:lvlJc w:val="right"/>
      <w:pPr>
        <w:ind w:left="2160" w:hanging="180"/>
      </w:pPr>
    </w:lvl>
    <w:lvl w:ilvl="3" w:tplc="B0FC2A82" w:tentative="1">
      <w:start w:val="1"/>
      <w:numFmt w:val="decimal"/>
      <w:lvlText w:val="%4."/>
      <w:lvlJc w:val="left"/>
      <w:pPr>
        <w:ind w:left="2880" w:hanging="360"/>
      </w:pPr>
    </w:lvl>
    <w:lvl w:ilvl="4" w:tplc="1DD492F8" w:tentative="1">
      <w:start w:val="1"/>
      <w:numFmt w:val="lowerLetter"/>
      <w:lvlText w:val="%5."/>
      <w:lvlJc w:val="left"/>
      <w:pPr>
        <w:ind w:left="3600" w:hanging="360"/>
      </w:pPr>
    </w:lvl>
    <w:lvl w:ilvl="5" w:tplc="C94260D6" w:tentative="1">
      <w:start w:val="1"/>
      <w:numFmt w:val="lowerRoman"/>
      <w:lvlText w:val="%6."/>
      <w:lvlJc w:val="right"/>
      <w:pPr>
        <w:ind w:left="4320" w:hanging="180"/>
      </w:pPr>
    </w:lvl>
    <w:lvl w:ilvl="6" w:tplc="8F38CD7A" w:tentative="1">
      <w:start w:val="1"/>
      <w:numFmt w:val="decimal"/>
      <w:lvlText w:val="%7."/>
      <w:lvlJc w:val="left"/>
      <w:pPr>
        <w:ind w:left="5040" w:hanging="360"/>
      </w:pPr>
    </w:lvl>
    <w:lvl w:ilvl="7" w:tplc="7818D6DE" w:tentative="1">
      <w:start w:val="1"/>
      <w:numFmt w:val="lowerLetter"/>
      <w:lvlText w:val="%8."/>
      <w:lvlJc w:val="left"/>
      <w:pPr>
        <w:ind w:left="5760" w:hanging="360"/>
      </w:pPr>
    </w:lvl>
    <w:lvl w:ilvl="8" w:tplc="B18604CE" w:tentative="1">
      <w:start w:val="1"/>
      <w:numFmt w:val="lowerRoman"/>
      <w:lvlText w:val="%9."/>
      <w:lvlJc w:val="right"/>
      <w:pPr>
        <w:ind w:left="6480" w:hanging="180"/>
      </w:pPr>
    </w:lvl>
  </w:abstractNum>
  <w:abstractNum w:abstractNumId="19" w15:restartNumberingAfterBreak="0">
    <w:nsid w:val="20854EC1"/>
    <w:multiLevelType w:val="hybridMultilevel"/>
    <w:tmpl w:val="FBD81146"/>
    <w:lvl w:ilvl="0" w:tplc="260AC842">
      <w:start w:val="1"/>
      <w:numFmt w:val="decimal"/>
      <w:lvlText w:val="%1."/>
      <w:lvlJc w:val="left"/>
      <w:pPr>
        <w:ind w:left="720" w:hanging="360"/>
      </w:pPr>
    </w:lvl>
    <w:lvl w:ilvl="1" w:tplc="1684064C" w:tentative="1">
      <w:start w:val="1"/>
      <w:numFmt w:val="lowerLetter"/>
      <w:lvlText w:val="%2."/>
      <w:lvlJc w:val="left"/>
      <w:pPr>
        <w:ind w:left="1440" w:hanging="360"/>
      </w:pPr>
    </w:lvl>
    <w:lvl w:ilvl="2" w:tplc="CD76D710" w:tentative="1">
      <w:start w:val="1"/>
      <w:numFmt w:val="lowerRoman"/>
      <w:lvlText w:val="%3."/>
      <w:lvlJc w:val="right"/>
      <w:pPr>
        <w:ind w:left="2160" w:hanging="180"/>
      </w:pPr>
    </w:lvl>
    <w:lvl w:ilvl="3" w:tplc="2E4C868A" w:tentative="1">
      <w:start w:val="1"/>
      <w:numFmt w:val="decimal"/>
      <w:lvlText w:val="%4."/>
      <w:lvlJc w:val="left"/>
      <w:pPr>
        <w:ind w:left="2880" w:hanging="360"/>
      </w:pPr>
    </w:lvl>
    <w:lvl w:ilvl="4" w:tplc="D122BB02" w:tentative="1">
      <w:start w:val="1"/>
      <w:numFmt w:val="lowerLetter"/>
      <w:lvlText w:val="%5."/>
      <w:lvlJc w:val="left"/>
      <w:pPr>
        <w:ind w:left="3600" w:hanging="360"/>
      </w:pPr>
    </w:lvl>
    <w:lvl w:ilvl="5" w:tplc="B5587534" w:tentative="1">
      <w:start w:val="1"/>
      <w:numFmt w:val="lowerRoman"/>
      <w:lvlText w:val="%6."/>
      <w:lvlJc w:val="right"/>
      <w:pPr>
        <w:ind w:left="4320" w:hanging="180"/>
      </w:pPr>
    </w:lvl>
    <w:lvl w:ilvl="6" w:tplc="B60EA7AE" w:tentative="1">
      <w:start w:val="1"/>
      <w:numFmt w:val="decimal"/>
      <w:lvlText w:val="%7."/>
      <w:lvlJc w:val="left"/>
      <w:pPr>
        <w:ind w:left="5040" w:hanging="360"/>
      </w:pPr>
    </w:lvl>
    <w:lvl w:ilvl="7" w:tplc="388806A0" w:tentative="1">
      <w:start w:val="1"/>
      <w:numFmt w:val="lowerLetter"/>
      <w:lvlText w:val="%8."/>
      <w:lvlJc w:val="left"/>
      <w:pPr>
        <w:ind w:left="5760" w:hanging="360"/>
      </w:pPr>
    </w:lvl>
    <w:lvl w:ilvl="8" w:tplc="641CF698" w:tentative="1">
      <w:start w:val="1"/>
      <w:numFmt w:val="lowerRoman"/>
      <w:lvlText w:val="%9."/>
      <w:lvlJc w:val="right"/>
      <w:pPr>
        <w:ind w:left="6480" w:hanging="180"/>
      </w:pPr>
    </w:lvl>
  </w:abstractNum>
  <w:abstractNum w:abstractNumId="20" w15:restartNumberingAfterBreak="0">
    <w:nsid w:val="22455FE0"/>
    <w:multiLevelType w:val="multilevel"/>
    <w:tmpl w:val="4FBAEAC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27D126B5"/>
    <w:multiLevelType w:val="hybridMultilevel"/>
    <w:tmpl w:val="B600AD7C"/>
    <w:lvl w:ilvl="0" w:tplc="E82ECA96">
      <w:start w:val="1"/>
      <w:numFmt w:val="decimal"/>
      <w:lvlText w:val="%1)"/>
      <w:lvlJc w:val="left"/>
      <w:pPr>
        <w:ind w:left="720" w:hanging="360"/>
      </w:pPr>
      <w:rPr>
        <w:rFonts w:hint="default"/>
      </w:rPr>
    </w:lvl>
    <w:lvl w:ilvl="1" w:tplc="6A6070B0" w:tentative="1">
      <w:start w:val="1"/>
      <w:numFmt w:val="lowerLetter"/>
      <w:lvlText w:val="%2."/>
      <w:lvlJc w:val="left"/>
      <w:pPr>
        <w:ind w:left="1440" w:hanging="360"/>
      </w:pPr>
    </w:lvl>
    <w:lvl w:ilvl="2" w:tplc="B18A7830" w:tentative="1">
      <w:start w:val="1"/>
      <w:numFmt w:val="lowerRoman"/>
      <w:lvlText w:val="%3."/>
      <w:lvlJc w:val="right"/>
      <w:pPr>
        <w:ind w:left="2160" w:hanging="180"/>
      </w:pPr>
    </w:lvl>
    <w:lvl w:ilvl="3" w:tplc="51B61B12" w:tentative="1">
      <w:start w:val="1"/>
      <w:numFmt w:val="decimal"/>
      <w:lvlText w:val="%4."/>
      <w:lvlJc w:val="left"/>
      <w:pPr>
        <w:ind w:left="2880" w:hanging="360"/>
      </w:pPr>
    </w:lvl>
    <w:lvl w:ilvl="4" w:tplc="0242F924" w:tentative="1">
      <w:start w:val="1"/>
      <w:numFmt w:val="lowerLetter"/>
      <w:lvlText w:val="%5."/>
      <w:lvlJc w:val="left"/>
      <w:pPr>
        <w:ind w:left="3600" w:hanging="360"/>
      </w:pPr>
    </w:lvl>
    <w:lvl w:ilvl="5" w:tplc="6090D534" w:tentative="1">
      <w:start w:val="1"/>
      <w:numFmt w:val="lowerRoman"/>
      <w:lvlText w:val="%6."/>
      <w:lvlJc w:val="right"/>
      <w:pPr>
        <w:ind w:left="4320" w:hanging="180"/>
      </w:pPr>
    </w:lvl>
    <w:lvl w:ilvl="6" w:tplc="A9523038" w:tentative="1">
      <w:start w:val="1"/>
      <w:numFmt w:val="decimal"/>
      <w:lvlText w:val="%7."/>
      <w:lvlJc w:val="left"/>
      <w:pPr>
        <w:ind w:left="5040" w:hanging="360"/>
      </w:pPr>
    </w:lvl>
    <w:lvl w:ilvl="7" w:tplc="2D6E46D2" w:tentative="1">
      <w:start w:val="1"/>
      <w:numFmt w:val="lowerLetter"/>
      <w:lvlText w:val="%8."/>
      <w:lvlJc w:val="left"/>
      <w:pPr>
        <w:ind w:left="5760" w:hanging="360"/>
      </w:pPr>
    </w:lvl>
    <w:lvl w:ilvl="8" w:tplc="60669474" w:tentative="1">
      <w:start w:val="1"/>
      <w:numFmt w:val="lowerRoman"/>
      <w:lvlText w:val="%9."/>
      <w:lvlJc w:val="right"/>
      <w:pPr>
        <w:ind w:left="6480" w:hanging="180"/>
      </w:pPr>
    </w:lvl>
  </w:abstractNum>
  <w:abstractNum w:abstractNumId="22" w15:restartNumberingAfterBreak="0">
    <w:nsid w:val="30F3282A"/>
    <w:multiLevelType w:val="hybridMultilevel"/>
    <w:tmpl w:val="791A535E"/>
    <w:lvl w:ilvl="0" w:tplc="5288B5FA">
      <w:start w:val="1"/>
      <w:numFmt w:val="bullet"/>
      <w:lvlText w:val=""/>
      <w:lvlJc w:val="left"/>
      <w:pPr>
        <w:ind w:left="360" w:hanging="360"/>
      </w:pPr>
      <w:rPr>
        <w:rFonts w:ascii="Wingdings" w:hAnsi="Wingdings" w:hint="default"/>
      </w:rPr>
    </w:lvl>
    <w:lvl w:ilvl="1" w:tplc="CF487D00" w:tentative="1">
      <w:start w:val="1"/>
      <w:numFmt w:val="lowerLetter"/>
      <w:lvlText w:val="%2."/>
      <w:lvlJc w:val="left"/>
      <w:pPr>
        <w:ind w:left="1080" w:hanging="360"/>
      </w:pPr>
    </w:lvl>
    <w:lvl w:ilvl="2" w:tplc="FD1830EC" w:tentative="1">
      <w:start w:val="1"/>
      <w:numFmt w:val="lowerRoman"/>
      <w:lvlText w:val="%3."/>
      <w:lvlJc w:val="right"/>
      <w:pPr>
        <w:ind w:left="1800" w:hanging="180"/>
      </w:pPr>
    </w:lvl>
    <w:lvl w:ilvl="3" w:tplc="4246FE78" w:tentative="1">
      <w:start w:val="1"/>
      <w:numFmt w:val="decimal"/>
      <w:lvlText w:val="%4."/>
      <w:lvlJc w:val="left"/>
      <w:pPr>
        <w:ind w:left="2520" w:hanging="360"/>
      </w:pPr>
    </w:lvl>
    <w:lvl w:ilvl="4" w:tplc="F5508896" w:tentative="1">
      <w:start w:val="1"/>
      <w:numFmt w:val="lowerLetter"/>
      <w:lvlText w:val="%5."/>
      <w:lvlJc w:val="left"/>
      <w:pPr>
        <w:ind w:left="3240" w:hanging="360"/>
      </w:pPr>
    </w:lvl>
    <w:lvl w:ilvl="5" w:tplc="7386486A" w:tentative="1">
      <w:start w:val="1"/>
      <w:numFmt w:val="lowerRoman"/>
      <w:lvlText w:val="%6."/>
      <w:lvlJc w:val="right"/>
      <w:pPr>
        <w:ind w:left="3960" w:hanging="180"/>
      </w:pPr>
    </w:lvl>
    <w:lvl w:ilvl="6" w:tplc="A25E6B8E" w:tentative="1">
      <w:start w:val="1"/>
      <w:numFmt w:val="decimal"/>
      <w:lvlText w:val="%7."/>
      <w:lvlJc w:val="left"/>
      <w:pPr>
        <w:ind w:left="4680" w:hanging="360"/>
      </w:pPr>
    </w:lvl>
    <w:lvl w:ilvl="7" w:tplc="B6C66BF4" w:tentative="1">
      <w:start w:val="1"/>
      <w:numFmt w:val="lowerLetter"/>
      <w:lvlText w:val="%8."/>
      <w:lvlJc w:val="left"/>
      <w:pPr>
        <w:ind w:left="5400" w:hanging="360"/>
      </w:pPr>
    </w:lvl>
    <w:lvl w:ilvl="8" w:tplc="F1260612" w:tentative="1">
      <w:start w:val="1"/>
      <w:numFmt w:val="lowerRoman"/>
      <w:lvlText w:val="%9."/>
      <w:lvlJc w:val="right"/>
      <w:pPr>
        <w:ind w:left="6120" w:hanging="180"/>
      </w:pPr>
    </w:lvl>
  </w:abstractNum>
  <w:abstractNum w:abstractNumId="23" w15:restartNumberingAfterBreak="0">
    <w:nsid w:val="34F85A99"/>
    <w:multiLevelType w:val="multilevel"/>
    <w:tmpl w:val="4FBAEAC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4" w15:restartNumberingAfterBreak="0">
    <w:nsid w:val="38721F0B"/>
    <w:multiLevelType w:val="hybridMultilevel"/>
    <w:tmpl w:val="474CAA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0933EA"/>
    <w:multiLevelType w:val="hybridMultilevel"/>
    <w:tmpl w:val="DA767E72"/>
    <w:lvl w:ilvl="0" w:tplc="097E60B8">
      <w:start w:val="1"/>
      <w:numFmt w:val="decimal"/>
      <w:lvlText w:val="%1)"/>
      <w:lvlJc w:val="left"/>
      <w:pPr>
        <w:ind w:left="720" w:hanging="360"/>
      </w:pPr>
      <w:rPr>
        <w:rFonts w:hint="default"/>
      </w:rPr>
    </w:lvl>
    <w:lvl w:ilvl="1" w:tplc="F712FD0E" w:tentative="1">
      <w:start w:val="1"/>
      <w:numFmt w:val="lowerLetter"/>
      <w:lvlText w:val="%2."/>
      <w:lvlJc w:val="left"/>
      <w:pPr>
        <w:ind w:left="1440" w:hanging="360"/>
      </w:pPr>
    </w:lvl>
    <w:lvl w:ilvl="2" w:tplc="C03896CA" w:tentative="1">
      <w:start w:val="1"/>
      <w:numFmt w:val="lowerRoman"/>
      <w:lvlText w:val="%3."/>
      <w:lvlJc w:val="right"/>
      <w:pPr>
        <w:ind w:left="2160" w:hanging="180"/>
      </w:pPr>
    </w:lvl>
    <w:lvl w:ilvl="3" w:tplc="444C7B20" w:tentative="1">
      <w:start w:val="1"/>
      <w:numFmt w:val="decimal"/>
      <w:lvlText w:val="%4."/>
      <w:lvlJc w:val="left"/>
      <w:pPr>
        <w:ind w:left="2880" w:hanging="360"/>
      </w:pPr>
    </w:lvl>
    <w:lvl w:ilvl="4" w:tplc="17264A6C" w:tentative="1">
      <w:start w:val="1"/>
      <w:numFmt w:val="lowerLetter"/>
      <w:lvlText w:val="%5."/>
      <w:lvlJc w:val="left"/>
      <w:pPr>
        <w:ind w:left="3600" w:hanging="360"/>
      </w:pPr>
    </w:lvl>
    <w:lvl w:ilvl="5" w:tplc="A8C62498" w:tentative="1">
      <w:start w:val="1"/>
      <w:numFmt w:val="lowerRoman"/>
      <w:lvlText w:val="%6."/>
      <w:lvlJc w:val="right"/>
      <w:pPr>
        <w:ind w:left="4320" w:hanging="180"/>
      </w:pPr>
    </w:lvl>
    <w:lvl w:ilvl="6" w:tplc="62642AA6" w:tentative="1">
      <w:start w:val="1"/>
      <w:numFmt w:val="decimal"/>
      <w:lvlText w:val="%7."/>
      <w:lvlJc w:val="left"/>
      <w:pPr>
        <w:ind w:left="5040" w:hanging="360"/>
      </w:pPr>
    </w:lvl>
    <w:lvl w:ilvl="7" w:tplc="A26EC14E" w:tentative="1">
      <w:start w:val="1"/>
      <w:numFmt w:val="lowerLetter"/>
      <w:lvlText w:val="%8."/>
      <w:lvlJc w:val="left"/>
      <w:pPr>
        <w:ind w:left="5760" w:hanging="360"/>
      </w:pPr>
    </w:lvl>
    <w:lvl w:ilvl="8" w:tplc="75501F08" w:tentative="1">
      <w:start w:val="1"/>
      <w:numFmt w:val="lowerRoman"/>
      <w:lvlText w:val="%9."/>
      <w:lvlJc w:val="right"/>
      <w:pPr>
        <w:ind w:left="6480" w:hanging="180"/>
      </w:pPr>
    </w:lvl>
  </w:abstractNum>
  <w:abstractNum w:abstractNumId="26" w15:restartNumberingAfterBreak="0">
    <w:nsid w:val="44095BD0"/>
    <w:multiLevelType w:val="hybridMultilevel"/>
    <w:tmpl w:val="25AED066"/>
    <w:lvl w:ilvl="0" w:tplc="0A2ECF04">
      <w:start w:val="1"/>
      <w:numFmt w:val="decimal"/>
      <w:lvlText w:val="%1."/>
      <w:lvlJc w:val="left"/>
      <w:pPr>
        <w:ind w:left="720" w:hanging="360"/>
      </w:pPr>
    </w:lvl>
    <w:lvl w:ilvl="1" w:tplc="829E60D6" w:tentative="1">
      <w:start w:val="1"/>
      <w:numFmt w:val="lowerLetter"/>
      <w:lvlText w:val="%2."/>
      <w:lvlJc w:val="left"/>
      <w:pPr>
        <w:ind w:left="1440" w:hanging="360"/>
      </w:pPr>
    </w:lvl>
    <w:lvl w:ilvl="2" w:tplc="55BEEE38" w:tentative="1">
      <w:start w:val="1"/>
      <w:numFmt w:val="lowerRoman"/>
      <w:lvlText w:val="%3."/>
      <w:lvlJc w:val="right"/>
      <w:pPr>
        <w:ind w:left="2160" w:hanging="180"/>
      </w:pPr>
    </w:lvl>
    <w:lvl w:ilvl="3" w:tplc="A21804CA" w:tentative="1">
      <w:start w:val="1"/>
      <w:numFmt w:val="decimal"/>
      <w:lvlText w:val="%4."/>
      <w:lvlJc w:val="left"/>
      <w:pPr>
        <w:ind w:left="2880" w:hanging="360"/>
      </w:pPr>
    </w:lvl>
    <w:lvl w:ilvl="4" w:tplc="FDECE604" w:tentative="1">
      <w:start w:val="1"/>
      <w:numFmt w:val="lowerLetter"/>
      <w:lvlText w:val="%5."/>
      <w:lvlJc w:val="left"/>
      <w:pPr>
        <w:ind w:left="3600" w:hanging="360"/>
      </w:pPr>
    </w:lvl>
    <w:lvl w:ilvl="5" w:tplc="E274F65E" w:tentative="1">
      <w:start w:val="1"/>
      <w:numFmt w:val="lowerRoman"/>
      <w:lvlText w:val="%6."/>
      <w:lvlJc w:val="right"/>
      <w:pPr>
        <w:ind w:left="4320" w:hanging="180"/>
      </w:pPr>
    </w:lvl>
    <w:lvl w:ilvl="6" w:tplc="2AB0282E" w:tentative="1">
      <w:start w:val="1"/>
      <w:numFmt w:val="decimal"/>
      <w:lvlText w:val="%7."/>
      <w:lvlJc w:val="left"/>
      <w:pPr>
        <w:ind w:left="5040" w:hanging="360"/>
      </w:pPr>
    </w:lvl>
    <w:lvl w:ilvl="7" w:tplc="EB7A613C" w:tentative="1">
      <w:start w:val="1"/>
      <w:numFmt w:val="lowerLetter"/>
      <w:lvlText w:val="%8."/>
      <w:lvlJc w:val="left"/>
      <w:pPr>
        <w:ind w:left="5760" w:hanging="360"/>
      </w:pPr>
    </w:lvl>
    <w:lvl w:ilvl="8" w:tplc="AD842444" w:tentative="1">
      <w:start w:val="1"/>
      <w:numFmt w:val="lowerRoman"/>
      <w:lvlText w:val="%9."/>
      <w:lvlJc w:val="right"/>
      <w:pPr>
        <w:ind w:left="6480" w:hanging="180"/>
      </w:pPr>
    </w:lvl>
  </w:abstractNum>
  <w:abstractNum w:abstractNumId="2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3D1CE2"/>
    <w:multiLevelType w:val="hybridMultilevel"/>
    <w:tmpl w:val="72685EEE"/>
    <w:lvl w:ilvl="0" w:tplc="27C8A6EA">
      <w:start w:val="1"/>
      <w:numFmt w:val="bullet"/>
      <w:lvlText w:val=""/>
      <w:lvlJc w:val="left"/>
      <w:pPr>
        <w:ind w:left="720" w:hanging="360"/>
      </w:pPr>
      <w:rPr>
        <w:rFonts w:ascii="Wingdings" w:hAnsi="Wingdings" w:hint="default"/>
      </w:rPr>
    </w:lvl>
    <w:lvl w:ilvl="1" w:tplc="110AF776">
      <w:start w:val="1"/>
      <w:numFmt w:val="bullet"/>
      <w:lvlText w:val="o"/>
      <w:lvlJc w:val="left"/>
      <w:pPr>
        <w:ind w:left="1440" w:hanging="360"/>
      </w:pPr>
      <w:rPr>
        <w:rFonts w:ascii="Courier New" w:hAnsi="Courier New" w:cs="Courier New" w:hint="default"/>
      </w:rPr>
    </w:lvl>
    <w:lvl w:ilvl="2" w:tplc="FAB47E9E" w:tentative="1">
      <w:start w:val="1"/>
      <w:numFmt w:val="bullet"/>
      <w:lvlText w:val=""/>
      <w:lvlJc w:val="left"/>
      <w:pPr>
        <w:ind w:left="2160" w:hanging="360"/>
      </w:pPr>
      <w:rPr>
        <w:rFonts w:ascii="Wingdings" w:hAnsi="Wingdings" w:hint="default"/>
      </w:rPr>
    </w:lvl>
    <w:lvl w:ilvl="3" w:tplc="1034F840" w:tentative="1">
      <w:start w:val="1"/>
      <w:numFmt w:val="bullet"/>
      <w:lvlText w:val=""/>
      <w:lvlJc w:val="left"/>
      <w:pPr>
        <w:ind w:left="2880" w:hanging="360"/>
      </w:pPr>
      <w:rPr>
        <w:rFonts w:ascii="Symbol" w:hAnsi="Symbol" w:hint="default"/>
      </w:rPr>
    </w:lvl>
    <w:lvl w:ilvl="4" w:tplc="358A5000" w:tentative="1">
      <w:start w:val="1"/>
      <w:numFmt w:val="bullet"/>
      <w:lvlText w:val="o"/>
      <w:lvlJc w:val="left"/>
      <w:pPr>
        <w:ind w:left="3600" w:hanging="360"/>
      </w:pPr>
      <w:rPr>
        <w:rFonts w:ascii="Courier New" w:hAnsi="Courier New" w:cs="Courier New" w:hint="default"/>
      </w:rPr>
    </w:lvl>
    <w:lvl w:ilvl="5" w:tplc="9582308C" w:tentative="1">
      <w:start w:val="1"/>
      <w:numFmt w:val="bullet"/>
      <w:lvlText w:val=""/>
      <w:lvlJc w:val="left"/>
      <w:pPr>
        <w:ind w:left="4320" w:hanging="360"/>
      </w:pPr>
      <w:rPr>
        <w:rFonts w:ascii="Wingdings" w:hAnsi="Wingdings" w:hint="default"/>
      </w:rPr>
    </w:lvl>
    <w:lvl w:ilvl="6" w:tplc="CF22E6C2" w:tentative="1">
      <w:start w:val="1"/>
      <w:numFmt w:val="bullet"/>
      <w:lvlText w:val=""/>
      <w:lvlJc w:val="left"/>
      <w:pPr>
        <w:ind w:left="5040" w:hanging="360"/>
      </w:pPr>
      <w:rPr>
        <w:rFonts w:ascii="Symbol" w:hAnsi="Symbol" w:hint="default"/>
      </w:rPr>
    </w:lvl>
    <w:lvl w:ilvl="7" w:tplc="4F8643A8" w:tentative="1">
      <w:start w:val="1"/>
      <w:numFmt w:val="bullet"/>
      <w:lvlText w:val="o"/>
      <w:lvlJc w:val="left"/>
      <w:pPr>
        <w:ind w:left="5760" w:hanging="360"/>
      </w:pPr>
      <w:rPr>
        <w:rFonts w:ascii="Courier New" w:hAnsi="Courier New" w:cs="Courier New" w:hint="default"/>
      </w:rPr>
    </w:lvl>
    <w:lvl w:ilvl="8" w:tplc="E306D79E" w:tentative="1">
      <w:start w:val="1"/>
      <w:numFmt w:val="bullet"/>
      <w:lvlText w:val=""/>
      <w:lvlJc w:val="left"/>
      <w:pPr>
        <w:ind w:left="6480" w:hanging="360"/>
      </w:pPr>
      <w:rPr>
        <w:rFonts w:ascii="Wingdings" w:hAnsi="Wingdings" w:hint="default"/>
      </w:rPr>
    </w:lvl>
  </w:abstractNum>
  <w:abstractNum w:abstractNumId="29" w15:restartNumberingAfterBreak="0">
    <w:nsid w:val="4A666F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D91765B"/>
    <w:multiLevelType w:val="hybridMultilevel"/>
    <w:tmpl w:val="90C20D76"/>
    <w:lvl w:ilvl="0" w:tplc="B43E1EBA">
      <w:start w:val="1"/>
      <w:numFmt w:val="decimal"/>
      <w:lvlText w:val="%1."/>
      <w:lvlJc w:val="left"/>
      <w:pPr>
        <w:ind w:left="720" w:hanging="360"/>
      </w:pPr>
    </w:lvl>
    <w:lvl w:ilvl="1" w:tplc="1116F46E" w:tentative="1">
      <w:start w:val="1"/>
      <w:numFmt w:val="lowerLetter"/>
      <w:lvlText w:val="%2."/>
      <w:lvlJc w:val="left"/>
      <w:pPr>
        <w:ind w:left="1440" w:hanging="360"/>
      </w:pPr>
    </w:lvl>
    <w:lvl w:ilvl="2" w:tplc="DA62720E" w:tentative="1">
      <w:start w:val="1"/>
      <w:numFmt w:val="lowerRoman"/>
      <w:lvlText w:val="%3."/>
      <w:lvlJc w:val="right"/>
      <w:pPr>
        <w:ind w:left="2160" w:hanging="180"/>
      </w:pPr>
    </w:lvl>
    <w:lvl w:ilvl="3" w:tplc="F474BA5C" w:tentative="1">
      <w:start w:val="1"/>
      <w:numFmt w:val="decimal"/>
      <w:lvlText w:val="%4."/>
      <w:lvlJc w:val="left"/>
      <w:pPr>
        <w:ind w:left="2880" w:hanging="360"/>
      </w:pPr>
    </w:lvl>
    <w:lvl w:ilvl="4" w:tplc="FB06A168" w:tentative="1">
      <w:start w:val="1"/>
      <w:numFmt w:val="lowerLetter"/>
      <w:lvlText w:val="%5."/>
      <w:lvlJc w:val="left"/>
      <w:pPr>
        <w:ind w:left="3600" w:hanging="360"/>
      </w:pPr>
    </w:lvl>
    <w:lvl w:ilvl="5" w:tplc="AF444B58" w:tentative="1">
      <w:start w:val="1"/>
      <w:numFmt w:val="lowerRoman"/>
      <w:lvlText w:val="%6."/>
      <w:lvlJc w:val="right"/>
      <w:pPr>
        <w:ind w:left="4320" w:hanging="180"/>
      </w:pPr>
    </w:lvl>
    <w:lvl w:ilvl="6" w:tplc="D3DC1F9A" w:tentative="1">
      <w:start w:val="1"/>
      <w:numFmt w:val="decimal"/>
      <w:lvlText w:val="%7."/>
      <w:lvlJc w:val="left"/>
      <w:pPr>
        <w:ind w:left="5040" w:hanging="360"/>
      </w:pPr>
    </w:lvl>
    <w:lvl w:ilvl="7" w:tplc="C2AE3104" w:tentative="1">
      <w:start w:val="1"/>
      <w:numFmt w:val="lowerLetter"/>
      <w:lvlText w:val="%8."/>
      <w:lvlJc w:val="left"/>
      <w:pPr>
        <w:ind w:left="5760" w:hanging="360"/>
      </w:pPr>
    </w:lvl>
    <w:lvl w:ilvl="8" w:tplc="D144AA2A" w:tentative="1">
      <w:start w:val="1"/>
      <w:numFmt w:val="lowerRoman"/>
      <w:lvlText w:val="%9."/>
      <w:lvlJc w:val="right"/>
      <w:pPr>
        <w:ind w:left="6480" w:hanging="180"/>
      </w:pPr>
    </w:lvl>
  </w:abstractNum>
  <w:abstractNum w:abstractNumId="31" w15:restartNumberingAfterBreak="0">
    <w:nsid w:val="51A32794"/>
    <w:multiLevelType w:val="hybridMultilevel"/>
    <w:tmpl w:val="2D4C040E"/>
    <w:lvl w:ilvl="0" w:tplc="EF66D89A">
      <w:start w:val="1"/>
      <w:numFmt w:val="decimal"/>
      <w:lvlText w:val="%1)"/>
      <w:lvlJc w:val="left"/>
      <w:pPr>
        <w:ind w:left="720" w:hanging="360"/>
      </w:pPr>
    </w:lvl>
    <w:lvl w:ilvl="1" w:tplc="18EA1C4A" w:tentative="1">
      <w:start w:val="1"/>
      <w:numFmt w:val="lowerLetter"/>
      <w:lvlText w:val="%2."/>
      <w:lvlJc w:val="left"/>
      <w:pPr>
        <w:ind w:left="1440" w:hanging="360"/>
      </w:pPr>
    </w:lvl>
    <w:lvl w:ilvl="2" w:tplc="81CA9790" w:tentative="1">
      <w:start w:val="1"/>
      <w:numFmt w:val="lowerRoman"/>
      <w:lvlText w:val="%3."/>
      <w:lvlJc w:val="right"/>
      <w:pPr>
        <w:ind w:left="2160" w:hanging="180"/>
      </w:pPr>
    </w:lvl>
    <w:lvl w:ilvl="3" w:tplc="D5222A70" w:tentative="1">
      <w:start w:val="1"/>
      <w:numFmt w:val="decimal"/>
      <w:lvlText w:val="%4."/>
      <w:lvlJc w:val="left"/>
      <w:pPr>
        <w:ind w:left="2880" w:hanging="360"/>
      </w:pPr>
    </w:lvl>
    <w:lvl w:ilvl="4" w:tplc="815E792C" w:tentative="1">
      <w:start w:val="1"/>
      <w:numFmt w:val="lowerLetter"/>
      <w:lvlText w:val="%5."/>
      <w:lvlJc w:val="left"/>
      <w:pPr>
        <w:ind w:left="3600" w:hanging="360"/>
      </w:pPr>
    </w:lvl>
    <w:lvl w:ilvl="5" w:tplc="054459B6" w:tentative="1">
      <w:start w:val="1"/>
      <w:numFmt w:val="lowerRoman"/>
      <w:lvlText w:val="%6."/>
      <w:lvlJc w:val="right"/>
      <w:pPr>
        <w:ind w:left="4320" w:hanging="180"/>
      </w:pPr>
    </w:lvl>
    <w:lvl w:ilvl="6" w:tplc="1008562C" w:tentative="1">
      <w:start w:val="1"/>
      <w:numFmt w:val="decimal"/>
      <w:lvlText w:val="%7."/>
      <w:lvlJc w:val="left"/>
      <w:pPr>
        <w:ind w:left="5040" w:hanging="360"/>
      </w:pPr>
    </w:lvl>
    <w:lvl w:ilvl="7" w:tplc="3F6ECA2A" w:tentative="1">
      <w:start w:val="1"/>
      <w:numFmt w:val="lowerLetter"/>
      <w:lvlText w:val="%8."/>
      <w:lvlJc w:val="left"/>
      <w:pPr>
        <w:ind w:left="5760" w:hanging="360"/>
      </w:pPr>
    </w:lvl>
    <w:lvl w:ilvl="8" w:tplc="64023700" w:tentative="1">
      <w:start w:val="1"/>
      <w:numFmt w:val="lowerRoman"/>
      <w:lvlText w:val="%9."/>
      <w:lvlJc w:val="right"/>
      <w:pPr>
        <w:ind w:left="6480" w:hanging="180"/>
      </w:pPr>
    </w:lvl>
  </w:abstractNum>
  <w:abstractNum w:abstractNumId="32" w15:restartNumberingAfterBreak="0">
    <w:nsid w:val="51D6340F"/>
    <w:multiLevelType w:val="hybridMultilevel"/>
    <w:tmpl w:val="9C96B77A"/>
    <w:lvl w:ilvl="0" w:tplc="7046C2D0">
      <w:start w:val="1"/>
      <w:numFmt w:val="decimal"/>
      <w:lvlText w:val="%1."/>
      <w:lvlJc w:val="left"/>
      <w:pPr>
        <w:ind w:left="720" w:hanging="360"/>
      </w:pPr>
    </w:lvl>
    <w:lvl w:ilvl="1" w:tplc="4232D034" w:tentative="1">
      <w:start w:val="1"/>
      <w:numFmt w:val="lowerLetter"/>
      <w:lvlText w:val="%2."/>
      <w:lvlJc w:val="left"/>
      <w:pPr>
        <w:ind w:left="1440" w:hanging="360"/>
      </w:pPr>
    </w:lvl>
    <w:lvl w:ilvl="2" w:tplc="FB604454" w:tentative="1">
      <w:start w:val="1"/>
      <w:numFmt w:val="lowerRoman"/>
      <w:lvlText w:val="%3."/>
      <w:lvlJc w:val="right"/>
      <w:pPr>
        <w:ind w:left="2160" w:hanging="180"/>
      </w:pPr>
    </w:lvl>
    <w:lvl w:ilvl="3" w:tplc="DBB0ACF2" w:tentative="1">
      <w:start w:val="1"/>
      <w:numFmt w:val="decimal"/>
      <w:lvlText w:val="%4."/>
      <w:lvlJc w:val="left"/>
      <w:pPr>
        <w:ind w:left="2880" w:hanging="360"/>
      </w:pPr>
    </w:lvl>
    <w:lvl w:ilvl="4" w:tplc="72EAFEE8" w:tentative="1">
      <w:start w:val="1"/>
      <w:numFmt w:val="lowerLetter"/>
      <w:lvlText w:val="%5."/>
      <w:lvlJc w:val="left"/>
      <w:pPr>
        <w:ind w:left="3600" w:hanging="360"/>
      </w:pPr>
    </w:lvl>
    <w:lvl w:ilvl="5" w:tplc="D0444692" w:tentative="1">
      <w:start w:val="1"/>
      <w:numFmt w:val="lowerRoman"/>
      <w:lvlText w:val="%6."/>
      <w:lvlJc w:val="right"/>
      <w:pPr>
        <w:ind w:left="4320" w:hanging="180"/>
      </w:pPr>
    </w:lvl>
    <w:lvl w:ilvl="6" w:tplc="A4D2A15C" w:tentative="1">
      <w:start w:val="1"/>
      <w:numFmt w:val="decimal"/>
      <w:lvlText w:val="%7."/>
      <w:lvlJc w:val="left"/>
      <w:pPr>
        <w:ind w:left="5040" w:hanging="360"/>
      </w:pPr>
    </w:lvl>
    <w:lvl w:ilvl="7" w:tplc="C4AA46E4" w:tentative="1">
      <w:start w:val="1"/>
      <w:numFmt w:val="lowerLetter"/>
      <w:lvlText w:val="%8."/>
      <w:lvlJc w:val="left"/>
      <w:pPr>
        <w:ind w:left="5760" w:hanging="360"/>
      </w:pPr>
    </w:lvl>
    <w:lvl w:ilvl="8" w:tplc="0246B990" w:tentative="1">
      <w:start w:val="1"/>
      <w:numFmt w:val="lowerRoman"/>
      <w:lvlText w:val="%9."/>
      <w:lvlJc w:val="right"/>
      <w:pPr>
        <w:ind w:left="6480" w:hanging="180"/>
      </w:pPr>
    </w:lvl>
  </w:abstractNum>
  <w:abstractNum w:abstractNumId="33" w15:restartNumberingAfterBreak="0">
    <w:nsid w:val="54080335"/>
    <w:multiLevelType w:val="hybridMultilevel"/>
    <w:tmpl w:val="52723356"/>
    <w:lvl w:ilvl="0" w:tplc="46301FC8">
      <w:start w:val="1"/>
      <w:numFmt w:val="decimal"/>
      <w:lvlText w:val="%1)"/>
      <w:lvlJc w:val="left"/>
      <w:pPr>
        <w:ind w:left="360" w:hanging="360"/>
      </w:pPr>
      <w:rPr>
        <w:rFonts w:hint="default"/>
      </w:rPr>
    </w:lvl>
    <w:lvl w:ilvl="1" w:tplc="AC1A0DD4" w:tentative="1">
      <w:start w:val="1"/>
      <w:numFmt w:val="lowerLetter"/>
      <w:lvlText w:val="%2."/>
      <w:lvlJc w:val="left"/>
      <w:pPr>
        <w:ind w:left="1080" w:hanging="360"/>
      </w:pPr>
    </w:lvl>
    <w:lvl w:ilvl="2" w:tplc="EB4659B8" w:tentative="1">
      <w:start w:val="1"/>
      <w:numFmt w:val="lowerRoman"/>
      <w:lvlText w:val="%3."/>
      <w:lvlJc w:val="right"/>
      <w:pPr>
        <w:ind w:left="1800" w:hanging="180"/>
      </w:pPr>
    </w:lvl>
    <w:lvl w:ilvl="3" w:tplc="564AD3F0" w:tentative="1">
      <w:start w:val="1"/>
      <w:numFmt w:val="decimal"/>
      <w:lvlText w:val="%4."/>
      <w:lvlJc w:val="left"/>
      <w:pPr>
        <w:ind w:left="2520" w:hanging="360"/>
      </w:pPr>
    </w:lvl>
    <w:lvl w:ilvl="4" w:tplc="282CA34C" w:tentative="1">
      <w:start w:val="1"/>
      <w:numFmt w:val="lowerLetter"/>
      <w:lvlText w:val="%5."/>
      <w:lvlJc w:val="left"/>
      <w:pPr>
        <w:ind w:left="3240" w:hanging="360"/>
      </w:pPr>
    </w:lvl>
    <w:lvl w:ilvl="5" w:tplc="4C8ADB90" w:tentative="1">
      <w:start w:val="1"/>
      <w:numFmt w:val="lowerRoman"/>
      <w:lvlText w:val="%6."/>
      <w:lvlJc w:val="right"/>
      <w:pPr>
        <w:ind w:left="3960" w:hanging="180"/>
      </w:pPr>
    </w:lvl>
    <w:lvl w:ilvl="6" w:tplc="A8A08A5C" w:tentative="1">
      <w:start w:val="1"/>
      <w:numFmt w:val="decimal"/>
      <w:lvlText w:val="%7."/>
      <w:lvlJc w:val="left"/>
      <w:pPr>
        <w:ind w:left="4680" w:hanging="360"/>
      </w:pPr>
    </w:lvl>
    <w:lvl w:ilvl="7" w:tplc="79AAF0E6" w:tentative="1">
      <w:start w:val="1"/>
      <w:numFmt w:val="lowerLetter"/>
      <w:lvlText w:val="%8."/>
      <w:lvlJc w:val="left"/>
      <w:pPr>
        <w:ind w:left="5400" w:hanging="360"/>
      </w:pPr>
    </w:lvl>
    <w:lvl w:ilvl="8" w:tplc="584024AE" w:tentative="1">
      <w:start w:val="1"/>
      <w:numFmt w:val="lowerRoman"/>
      <w:lvlText w:val="%9."/>
      <w:lvlJc w:val="right"/>
      <w:pPr>
        <w:ind w:left="6120" w:hanging="180"/>
      </w:pPr>
    </w:lvl>
  </w:abstractNum>
  <w:abstractNum w:abstractNumId="34" w15:restartNumberingAfterBreak="0">
    <w:nsid w:val="59684325"/>
    <w:multiLevelType w:val="hybridMultilevel"/>
    <w:tmpl w:val="3AC60D60"/>
    <w:lvl w:ilvl="0" w:tplc="C3507770">
      <w:start w:val="1"/>
      <w:numFmt w:val="decimal"/>
      <w:lvlText w:val="%1)"/>
      <w:lvlJc w:val="left"/>
      <w:pPr>
        <w:ind w:left="720" w:hanging="360"/>
      </w:pPr>
    </w:lvl>
    <w:lvl w:ilvl="1" w:tplc="7CD45C22" w:tentative="1">
      <w:start w:val="1"/>
      <w:numFmt w:val="lowerLetter"/>
      <w:lvlText w:val="%2."/>
      <w:lvlJc w:val="left"/>
      <w:pPr>
        <w:ind w:left="1440" w:hanging="360"/>
      </w:pPr>
    </w:lvl>
    <w:lvl w:ilvl="2" w:tplc="0BBC9B30" w:tentative="1">
      <w:start w:val="1"/>
      <w:numFmt w:val="lowerRoman"/>
      <w:lvlText w:val="%3."/>
      <w:lvlJc w:val="right"/>
      <w:pPr>
        <w:ind w:left="2160" w:hanging="180"/>
      </w:pPr>
    </w:lvl>
    <w:lvl w:ilvl="3" w:tplc="FE12B9FA" w:tentative="1">
      <w:start w:val="1"/>
      <w:numFmt w:val="decimal"/>
      <w:lvlText w:val="%4."/>
      <w:lvlJc w:val="left"/>
      <w:pPr>
        <w:ind w:left="2880" w:hanging="360"/>
      </w:pPr>
    </w:lvl>
    <w:lvl w:ilvl="4" w:tplc="26389E2A" w:tentative="1">
      <w:start w:val="1"/>
      <w:numFmt w:val="lowerLetter"/>
      <w:lvlText w:val="%5."/>
      <w:lvlJc w:val="left"/>
      <w:pPr>
        <w:ind w:left="3600" w:hanging="360"/>
      </w:pPr>
    </w:lvl>
    <w:lvl w:ilvl="5" w:tplc="3454EEF2" w:tentative="1">
      <w:start w:val="1"/>
      <w:numFmt w:val="lowerRoman"/>
      <w:lvlText w:val="%6."/>
      <w:lvlJc w:val="right"/>
      <w:pPr>
        <w:ind w:left="4320" w:hanging="180"/>
      </w:pPr>
    </w:lvl>
    <w:lvl w:ilvl="6" w:tplc="72CC9656" w:tentative="1">
      <w:start w:val="1"/>
      <w:numFmt w:val="decimal"/>
      <w:lvlText w:val="%7."/>
      <w:lvlJc w:val="left"/>
      <w:pPr>
        <w:ind w:left="5040" w:hanging="360"/>
      </w:pPr>
    </w:lvl>
    <w:lvl w:ilvl="7" w:tplc="E026D748" w:tentative="1">
      <w:start w:val="1"/>
      <w:numFmt w:val="lowerLetter"/>
      <w:lvlText w:val="%8."/>
      <w:lvlJc w:val="left"/>
      <w:pPr>
        <w:ind w:left="5760" w:hanging="360"/>
      </w:pPr>
    </w:lvl>
    <w:lvl w:ilvl="8" w:tplc="9E9A0B86" w:tentative="1">
      <w:start w:val="1"/>
      <w:numFmt w:val="lowerRoman"/>
      <w:lvlText w:val="%9."/>
      <w:lvlJc w:val="right"/>
      <w:pPr>
        <w:ind w:left="6480" w:hanging="180"/>
      </w:pPr>
    </w:lvl>
  </w:abstractNum>
  <w:abstractNum w:abstractNumId="35" w15:restartNumberingAfterBreak="0">
    <w:nsid w:val="5A1B7A73"/>
    <w:multiLevelType w:val="hybridMultilevel"/>
    <w:tmpl w:val="B8F40E64"/>
    <w:lvl w:ilvl="0" w:tplc="6900B9DC">
      <w:start w:val="1"/>
      <w:numFmt w:val="decimal"/>
      <w:lvlText w:val="%1."/>
      <w:lvlJc w:val="left"/>
      <w:pPr>
        <w:ind w:left="720" w:hanging="360"/>
      </w:pPr>
    </w:lvl>
    <w:lvl w:ilvl="1" w:tplc="9AD20116" w:tentative="1">
      <w:start w:val="1"/>
      <w:numFmt w:val="lowerLetter"/>
      <w:lvlText w:val="%2."/>
      <w:lvlJc w:val="left"/>
      <w:pPr>
        <w:ind w:left="1440" w:hanging="360"/>
      </w:pPr>
    </w:lvl>
    <w:lvl w:ilvl="2" w:tplc="05C48110" w:tentative="1">
      <w:start w:val="1"/>
      <w:numFmt w:val="lowerRoman"/>
      <w:lvlText w:val="%3."/>
      <w:lvlJc w:val="right"/>
      <w:pPr>
        <w:ind w:left="2160" w:hanging="180"/>
      </w:pPr>
    </w:lvl>
    <w:lvl w:ilvl="3" w:tplc="D5AA6070" w:tentative="1">
      <w:start w:val="1"/>
      <w:numFmt w:val="decimal"/>
      <w:lvlText w:val="%4."/>
      <w:lvlJc w:val="left"/>
      <w:pPr>
        <w:ind w:left="2880" w:hanging="360"/>
      </w:pPr>
    </w:lvl>
    <w:lvl w:ilvl="4" w:tplc="10F83980" w:tentative="1">
      <w:start w:val="1"/>
      <w:numFmt w:val="lowerLetter"/>
      <w:lvlText w:val="%5."/>
      <w:lvlJc w:val="left"/>
      <w:pPr>
        <w:ind w:left="3600" w:hanging="360"/>
      </w:pPr>
    </w:lvl>
    <w:lvl w:ilvl="5" w:tplc="59B4B53C" w:tentative="1">
      <w:start w:val="1"/>
      <w:numFmt w:val="lowerRoman"/>
      <w:lvlText w:val="%6."/>
      <w:lvlJc w:val="right"/>
      <w:pPr>
        <w:ind w:left="4320" w:hanging="180"/>
      </w:pPr>
    </w:lvl>
    <w:lvl w:ilvl="6" w:tplc="3FAE44EC" w:tentative="1">
      <w:start w:val="1"/>
      <w:numFmt w:val="decimal"/>
      <w:lvlText w:val="%7."/>
      <w:lvlJc w:val="left"/>
      <w:pPr>
        <w:ind w:left="5040" w:hanging="360"/>
      </w:pPr>
    </w:lvl>
    <w:lvl w:ilvl="7" w:tplc="87AA0130" w:tentative="1">
      <w:start w:val="1"/>
      <w:numFmt w:val="lowerLetter"/>
      <w:lvlText w:val="%8."/>
      <w:lvlJc w:val="left"/>
      <w:pPr>
        <w:ind w:left="5760" w:hanging="360"/>
      </w:pPr>
    </w:lvl>
    <w:lvl w:ilvl="8" w:tplc="E326A322" w:tentative="1">
      <w:start w:val="1"/>
      <w:numFmt w:val="lowerRoman"/>
      <w:lvlText w:val="%9."/>
      <w:lvlJc w:val="right"/>
      <w:pPr>
        <w:ind w:left="6480" w:hanging="180"/>
      </w:pPr>
    </w:lvl>
  </w:abstractNum>
  <w:abstractNum w:abstractNumId="36" w15:restartNumberingAfterBreak="0">
    <w:nsid w:val="5E996F68"/>
    <w:multiLevelType w:val="hybridMultilevel"/>
    <w:tmpl w:val="5DF4D05C"/>
    <w:lvl w:ilvl="0" w:tplc="4DC04328">
      <w:start w:val="1"/>
      <w:numFmt w:val="bullet"/>
      <w:lvlText w:val=""/>
      <w:lvlJc w:val="left"/>
      <w:pPr>
        <w:ind w:left="792" w:hanging="360"/>
      </w:pPr>
      <w:rPr>
        <w:rFonts w:ascii="Wingdings" w:hAnsi="Wingdings" w:hint="default"/>
      </w:rPr>
    </w:lvl>
    <w:lvl w:ilvl="1" w:tplc="B86453B0" w:tentative="1">
      <w:start w:val="1"/>
      <w:numFmt w:val="bullet"/>
      <w:lvlText w:val="o"/>
      <w:lvlJc w:val="left"/>
      <w:pPr>
        <w:ind w:left="1512" w:hanging="360"/>
      </w:pPr>
      <w:rPr>
        <w:rFonts w:ascii="Courier New" w:hAnsi="Courier New" w:cs="Courier New" w:hint="default"/>
      </w:rPr>
    </w:lvl>
    <w:lvl w:ilvl="2" w:tplc="D8DCF8C8" w:tentative="1">
      <w:start w:val="1"/>
      <w:numFmt w:val="bullet"/>
      <w:lvlText w:val=""/>
      <w:lvlJc w:val="left"/>
      <w:pPr>
        <w:ind w:left="2232" w:hanging="360"/>
      </w:pPr>
      <w:rPr>
        <w:rFonts w:ascii="Wingdings" w:hAnsi="Wingdings" w:hint="default"/>
      </w:rPr>
    </w:lvl>
    <w:lvl w:ilvl="3" w:tplc="D53283C6" w:tentative="1">
      <w:start w:val="1"/>
      <w:numFmt w:val="bullet"/>
      <w:lvlText w:val=""/>
      <w:lvlJc w:val="left"/>
      <w:pPr>
        <w:ind w:left="2952" w:hanging="360"/>
      </w:pPr>
      <w:rPr>
        <w:rFonts w:ascii="Symbol" w:hAnsi="Symbol" w:hint="default"/>
      </w:rPr>
    </w:lvl>
    <w:lvl w:ilvl="4" w:tplc="B4E8D638" w:tentative="1">
      <w:start w:val="1"/>
      <w:numFmt w:val="bullet"/>
      <w:lvlText w:val="o"/>
      <w:lvlJc w:val="left"/>
      <w:pPr>
        <w:ind w:left="3672" w:hanging="360"/>
      </w:pPr>
      <w:rPr>
        <w:rFonts w:ascii="Courier New" w:hAnsi="Courier New" w:cs="Courier New" w:hint="default"/>
      </w:rPr>
    </w:lvl>
    <w:lvl w:ilvl="5" w:tplc="A63A8754" w:tentative="1">
      <w:start w:val="1"/>
      <w:numFmt w:val="bullet"/>
      <w:lvlText w:val=""/>
      <w:lvlJc w:val="left"/>
      <w:pPr>
        <w:ind w:left="4392" w:hanging="360"/>
      </w:pPr>
      <w:rPr>
        <w:rFonts w:ascii="Wingdings" w:hAnsi="Wingdings" w:hint="default"/>
      </w:rPr>
    </w:lvl>
    <w:lvl w:ilvl="6" w:tplc="07F834B8" w:tentative="1">
      <w:start w:val="1"/>
      <w:numFmt w:val="bullet"/>
      <w:lvlText w:val=""/>
      <w:lvlJc w:val="left"/>
      <w:pPr>
        <w:ind w:left="5112" w:hanging="360"/>
      </w:pPr>
      <w:rPr>
        <w:rFonts w:ascii="Symbol" w:hAnsi="Symbol" w:hint="default"/>
      </w:rPr>
    </w:lvl>
    <w:lvl w:ilvl="7" w:tplc="CB8A0978" w:tentative="1">
      <w:start w:val="1"/>
      <w:numFmt w:val="bullet"/>
      <w:lvlText w:val="o"/>
      <w:lvlJc w:val="left"/>
      <w:pPr>
        <w:ind w:left="5832" w:hanging="360"/>
      </w:pPr>
      <w:rPr>
        <w:rFonts w:ascii="Courier New" w:hAnsi="Courier New" w:cs="Courier New" w:hint="default"/>
      </w:rPr>
    </w:lvl>
    <w:lvl w:ilvl="8" w:tplc="ABA6AC12" w:tentative="1">
      <w:start w:val="1"/>
      <w:numFmt w:val="bullet"/>
      <w:lvlText w:val=""/>
      <w:lvlJc w:val="left"/>
      <w:pPr>
        <w:ind w:left="6552" w:hanging="360"/>
      </w:pPr>
      <w:rPr>
        <w:rFonts w:ascii="Wingdings" w:hAnsi="Wingdings" w:hint="default"/>
      </w:rPr>
    </w:lvl>
  </w:abstractNum>
  <w:abstractNum w:abstractNumId="37" w15:restartNumberingAfterBreak="0">
    <w:nsid w:val="64F439C0"/>
    <w:multiLevelType w:val="hybridMultilevel"/>
    <w:tmpl w:val="561AB566"/>
    <w:lvl w:ilvl="0" w:tplc="9FA0520C">
      <w:start w:val="1"/>
      <w:numFmt w:val="decimal"/>
      <w:lvlText w:val="%1)"/>
      <w:lvlJc w:val="left"/>
      <w:pPr>
        <w:ind w:left="360" w:hanging="360"/>
      </w:pPr>
      <w:rPr>
        <w:rFonts w:hint="default"/>
        <w:sz w:val="24"/>
        <w:szCs w:val="24"/>
      </w:rPr>
    </w:lvl>
    <w:lvl w:ilvl="1" w:tplc="27DC9E30" w:tentative="1">
      <w:start w:val="1"/>
      <w:numFmt w:val="lowerLetter"/>
      <w:lvlText w:val="%2."/>
      <w:lvlJc w:val="left"/>
      <w:pPr>
        <w:ind w:left="1080" w:hanging="360"/>
      </w:pPr>
    </w:lvl>
    <w:lvl w:ilvl="2" w:tplc="1B3C0CC2" w:tentative="1">
      <w:start w:val="1"/>
      <w:numFmt w:val="lowerRoman"/>
      <w:lvlText w:val="%3."/>
      <w:lvlJc w:val="right"/>
      <w:pPr>
        <w:ind w:left="1800" w:hanging="180"/>
      </w:pPr>
    </w:lvl>
    <w:lvl w:ilvl="3" w:tplc="CA5EEC20" w:tentative="1">
      <w:start w:val="1"/>
      <w:numFmt w:val="decimal"/>
      <w:lvlText w:val="%4."/>
      <w:lvlJc w:val="left"/>
      <w:pPr>
        <w:ind w:left="2520" w:hanging="360"/>
      </w:pPr>
    </w:lvl>
    <w:lvl w:ilvl="4" w:tplc="2D789B48" w:tentative="1">
      <w:start w:val="1"/>
      <w:numFmt w:val="lowerLetter"/>
      <w:lvlText w:val="%5."/>
      <w:lvlJc w:val="left"/>
      <w:pPr>
        <w:ind w:left="3240" w:hanging="360"/>
      </w:pPr>
    </w:lvl>
    <w:lvl w:ilvl="5" w:tplc="98767756" w:tentative="1">
      <w:start w:val="1"/>
      <w:numFmt w:val="lowerRoman"/>
      <w:lvlText w:val="%6."/>
      <w:lvlJc w:val="right"/>
      <w:pPr>
        <w:ind w:left="3960" w:hanging="180"/>
      </w:pPr>
    </w:lvl>
    <w:lvl w:ilvl="6" w:tplc="AAF05516" w:tentative="1">
      <w:start w:val="1"/>
      <w:numFmt w:val="decimal"/>
      <w:lvlText w:val="%7."/>
      <w:lvlJc w:val="left"/>
      <w:pPr>
        <w:ind w:left="4680" w:hanging="360"/>
      </w:pPr>
    </w:lvl>
    <w:lvl w:ilvl="7" w:tplc="C4301EB2" w:tentative="1">
      <w:start w:val="1"/>
      <w:numFmt w:val="lowerLetter"/>
      <w:lvlText w:val="%8."/>
      <w:lvlJc w:val="left"/>
      <w:pPr>
        <w:ind w:left="5400" w:hanging="360"/>
      </w:pPr>
    </w:lvl>
    <w:lvl w:ilvl="8" w:tplc="F82415F8" w:tentative="1">
      <w:start w:val="1"/>
      <w:numFmt w:val="lowerRoman"/>
      <w:lvlText w:val="%9."/>
      <w:lvlJc w:val="right"/>
      <w:pPr>
        <w:ind w:left="6120" w:hanging="180"/>
      </w:pPr>
    </w:lvl>
  </w:abstractNum>
  <w:abstractNum w:abstractNumId="38" w15:restartNumberingAfterBreak="0">
    <w:nsid w:val="692621B4"/>
    <w:multiLevelType w:val="hybridMultilevel"/>
    <w:tmpl w:val="3790E678"/>
    <w:lvl w:ilvl="0" w:tplc="8528B03A">
      <w:start w:val="1"/>
      <w:numFmt w:val="decimal"/>
      <w:lvlText w:val="%1)"/>
      <w:lvlJc w:val="left"/>
      <w:pPr>
        <w:ind w:left="360" w:hanging="360"/>
      </w:pPr>
    </w:lvl>
    <w:lvl w:ilvl="1" w:tplc="2FB48538" w:tentative="1">
      <w:start w:val="1"/>
      <w:numFmt w:val="lowerLetter"/>
      <w:lvlText w:val="%2."/>
      <w:lvlJc w:val="left"/>
      <w:pPr>
        <w:ind w:left="1080" w:hanging="360"/>
      </w:pPr>
    </w:lvl>
    <w:lvl w:ilvl="2" w:tplc="1BFE5BEE" w:tentative="1">
      <w:start w:val="1"/>
      <w:numFmt w:val="lowerRoman"/>
      <w:lvlText w:val="%3."/>
      <w:lvlJc w:val="right"/>
      <w:pPr>
        <w:ind w:left="1800" w:hanging="180"/>
      </w:pPr>
    </w:lvl>
    <w:lvl w:ilvl="3" w:tplc="37BC7C20" w:tentative="1">
      <w:start w:val="1"/>
      <w:numFmt w:val="decimal"/>
      <w:lvlText w:val="%4."/>
      <w:lvlJc w:val="left"/>
      <w:pPr>
        <w:ind w:left="2520" w:hanging="360"/>
      </w:pPr>
    </w:lvl>
    <w:lvl w:ilvl="4" w:tplc="68028D5C" w:tentative="1">
      <w:start w:val="1"/>
      <w:numFmt w:val="lowerLetter"/>
      <w:lvlText w:val="%5."/>
      <w:lvlJc w:val="left"/>
      <w:pPr>
        <w:ind w:left="3240" w:hanging="360"/>
      </w:pPr>
    </w:lvl>
    <w:lvl w:ilvl="5" w:tplc="9982A4AE" w:tentative="1">
      <w:start w:val="1"/>
      <w:numFmt w:val="lowerRoman"/>
      <w:lvlText w:val="%6."/>
      <w:lvlJc w:val="right"/>
      <w:pPr>
        <w:ind w:left="3960" w:hanging="180"/>
      </w:pPr>
    </w:lvl>
    <w:lvl w:ilvl="6" w:tplc="4F32809E" w:tentative="1">
      <w:start w:val="1"/>
      <w:numFmt w:val="decimal"/>
      <w:lvlText w:val="%7."/>
      <w:lvlJc w:val="left"/>
      <w:pPr>
        <w:ind w:left="4680" w:hanging="360"/>
      </w:pPr>
    </w:lvl>
    <w:lvl w:ilvl="7" w:tplc="D368C876" w:tentative="1">
      <w:start w:val="1"/>
      <w:numFmt w:val="lowerLetter"/>
      <w:lvlText w:val="%8."/>
      <w:lvlJc w:val="left"/>
      <w:pPr>
        <w:ind w:left="5400" w:hanging="360"/>
      </w:pPr>
    </w:lvl>
    <w:lvl w:ilvl="8" w:tplc="02688934" w:tentative="1">
      <w:start w:val="1"/>
      <w:numFmt w:val="lowerRoman"/>
      <w:lvlText w:val="%9."/>
      <w:lvlJc w:val="right"/>
      <w:pPr>
        <w:ind w:left="6120" w:hanging="180"/>
      </w:pPr>
    </w:lvl>
  </w:abstractNum>
  <w:abstractNum w:abstractNumId="39" w15:restartNumberingAfterBreak="0">
    <w:nsid w:val="73C46624"/>
    <w:multiLevelType w:val="hybridMultilevel"/>
    <w:tmpl w:val="03786F9C"/>
    <w:lvl w:ilvl="0" w:tplc="65E8EEB4">
      <w:start w:val="1"/>
      <w:numFmt w:val="decimal"/>
      <w:lvlText w:val="%1)"/>
      <w:lvlJc w:val="left"/>
      <w:pPr>
        <w:ind w:left="720" w:hanging="360"/>
      </w:pPr>
      <w:rPr>
        <w:rFonts w:hint="default"/>
      </w:rPr>
    </w:lvl>
    <w:lvl w:ilvl="1" w:tplc="1CF2E164" w:tentative="1">
      <w:start w:val="1"/>
      <w:numFmt w:val="lowerLetter"/>
      <w:lvlText w:val="%2."/>
      <w:lvlJc w:val="left"/>
      <w:pPr>
        <w:ind w:left="1440" w:hanging="360"/>
      </w:pPr>
    </w:lvl>
    <w:lvl w:ilvl="2" w:tplc="4A3E8968" w:tentative="1">
      <w:start w:val="1"/>
      <w:numFmt w:val="lowerRoman"/>
      <w:lvlText w:val="%3."/>
      <w:lvlJc w:val="right"/>
      <w:pPr>
        <w:ind w:left="2160" w:hanging="180"/>
      </w:pPr>
    </w:lvl>
    <w:lvl w:ilvl="3" w:tplc="D5A6D564" w:tentative="1">
      <w:start w:val="1"/>
      <w:numFmt w:val="decimal"/>
      <w:lvlText w:val="%4."/>
      <w:lvlJc w:val="left"/>
      <w:pPr>
        <w:ind w:left="2880" w:hanging="360"/>
      </w:pPr>
    </w:lvl>
    <w:lvl w:ilvl="4" w:tplc="D974BEE2" w:tentative="1">
      <w:start w:val="1"/>
      <w:numFmt w:val="lowerLetter"/>
      <w:lvlText w:val="%5."/>
      <w:lvlJc w:val="left"/>
      <w:pPr>
        <w:ind w:left="3600" w:hanging="360"/>
      </w:pPr>
    </w:lvl>
    <w:lvl w:ilvl="5" w:tplc="619065E2" w:tentative="1">
      <w:start w:val="1"/>
      <w:numFmt w:val="lowerRoman"/>
      <w:lvlText w:val="%6."/>
      <w:lvlJc w:val="right"/>
      <w:pPr>
        <w:ind w:left="4320" w:hanging="180"/>
      </w:pPr>
    </w:lvl>
    <w:lvl w:ilvl="6" w:tplc="24D42A12" w:tentative="1">
      <w:start w:val="1"/>
      <w:numFmt w:val="decimal"/>
      <w:lvlText w:val="%7."/>
      <w:lvlJc w:val="left"/>
      <w:pPr>
        <w:ind w:left="5040" w:hanging="360"/>
      </w:pPr>
    </w:lvl>
    <w:lvl w:ilvl="7" w:tplc="56A805EC" w:tentative="1">
      <w:start w:val="1"/>
      <w:numFmt w:val="lowerLetter"/>
      <w:lvlText w:val="%8."/>
      <w:lvlJc w:val="left"/>
      <w:pPr>
        <w:ind w:left="5760" w:hanging="360"/>
      </w:pPr>
    </w:lvl>
    <w:lvl w:ilvl="8" w:tplc="91F00CBE" w:tentative="1">
      <w:start w:val="1"/>
      <w:numFmt w:val="lowerRoman"/>
      <w:lvlText w:val="%9."/>
      <w:lvlJc w:val="right"/>
      <w:pPr>
        <w:ind w:left="6480" w:hanging="180"/>
      </w:pPr>
    </w:lvl>
  </w:abstractNum>
  <w:abstractNum w:abstractNumId="40" w15:restartNumberingAfterBreak="0">
    <w:nsid w:val="7C187DCC"/>
    <w:multiLevelType w:val="hybridMultilevel"/>
    <w:tmpl w:val="6BB21206"/>
    <w:lvl w:ilvl="0" w:tplc="9EAA5C30">
      <w:start w:val="1"/>
      <w:numFmt w:val="decimal"/>
      <w:lvlText w:val="%1)"/>
      <w:lvlJc w:val="left"/>
      <w:pPr>
        <w:ind w:left="720" w:hanging="360"/>
      </w:pPr>
      <w:rPr>
        <w:rFonts w:hint="default"/>
      </w:rPr>
    </w:lvl>
    <w:lvl w:ilvl="1" w:tplc="2440256C" w:tentative="1">
      <w:start w:val="1"/>
      <w:numFmt w:val="lowerLetter"/>
      <w:lvlText w:val="%2."/>
      <w:lvlJc w:val="left"/>
      <w:pPr>
        <w:ind w:left="1440" w:hanging="360"/>
      </w:pPr>
    </w:lvl>
    <w:lvl w:ilvl="2" w:tplc="1F22C1A0" w:tentative="1">
      <w:start w:val="1"/>
      <w:numFmt w:val="lowerRoman"/>
      <w:lvlText w:val="%3."/>
      <w:lvlJc w:val="right"/>
      <w:pPr>
        <w:ind w:left="2160" w:hanging="180"/>
      </w:pPr>
    </w:lvl>
    <w:lvl w:ilvl="3" w:tplc="C66A71F8" w:tentative="1">
      <w:start w:val="1"/>
      <w:numFmt w:val="decimal"/>
      <w:lvlText w:val="%4."/>
      <w:lvlJc w:val="left"/>
      <w:pPr>
        <w:ind w:left="2880" w:hanging="360"/>
      </w:pPr>
    </w:lvl>
    <w:lvl w:ilvl="4" w:tplc="C7F82D16" w:tentative="1">
      <w:start w:val="1"/>
      <w:numFmt w:val="lowerLetter"/>
      <w:lvlText w:val="%5."/>
      <w:lvlJc w:val="left"/>
      <w:pPr>
        <w:ind w:left="3600" w:hanging="360"/>
      </w:pPr>
    </w:lvl>
    <w:lvl w:ilvl="5" w:tplc="12D00F0E" w:tentative="1">
      <w:start w:val="1"/>
      <w:numFmt w:val="lowerRoman"/>
      <w:lvlText w:val="%6."/>
      <w:lvlJc w:val="right"/>
      <w:pPr>
        <w:ind w:left="4320" w:hanging="180"/>
      </w:pPr>
    </w:lvl>
    <w:lvl w:ilvl="6" w:tplc="CD2A3C1C" w:tentative="1">
      <w:start w:val="1"/>
      <w:numFmt w:val="decimal"/>
      <w:lvlText w:val="%7."/>
      <w:lvlJc w:val="left"/>
      <w:pPr>
        <w:ind w:left="5040" w:hanging="360"/>
      </w:pPr>
    </w:lvl>
    <w:lvl w:ilvl="7" w:tplc="7FDC98D2" w:tentative="1">
      <w:start w:val="1"/>
      <w:numFmt w:val="lowerLetter"/>
      <w:lvlText w:val="%8."/>
      <w:lvlJc w:val="left"/>
      <w:pPr>
        <w:ind w:left="5760" w:hanging="360"/>
      </w:pPr>
    </w:lvl>
    <w:lvl w:ilvl="8" w:tplc="15CED490"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3"/>
  </w:num>
  <w:num w:numId="17">
    <w:abstractNumId w:val="23"/>
  </w:num>
  <w:num w:numId="18">
    <w:abstractNumId w:val="37"/>
  </w:num>
  <w:num w:numId="19">
    <w:abstractNumId w:val="38"/>
  </w:num>
  <w:num w:numId="20">
    <w:abstractNumId w:val="29"/>
  </w:num>
  <w:num w:numId="21">
    <w:abstractNumId w:val="25"/>
  </w:num>
  <w:num w:numId="22">
    <w:abstractNumId w:val="36"/>
  </w:num>
  <w:num w:numId="23">
    <w:abstractNumId w:val="17"/>
  </w:num>
  <w:num w:numId="24">
    <w:abstractNumId w:val="40"/>
  </w:num>
  <w:num w:numId="25">
    <w:abstractNumId w:val="19"/>
  </w:num>
  <w:num w:numId="26">
    <w:abstractNumId w:val="21"/>
  </w:num>
  <w:num w:numId="27">
    <w:abstractNumId w:val="39"/>
  </w:num>
  <w:num w:numId="28">
    <w:abstractNumId w:val="35"/>
  </w:num>
  <w:num w:numId="29">
    <w:abstractNumId w:val="15"/>
  </w:num>
  <w:num w:numId="30">
    <w:abstractNumId w:val="26"/>
  </w:num>
  <w:num w:numId="31">
    <w:abstractNumId w:val="32"/>
  </w:num>
  <w:num w:numId="32">
    <w:abstractNumId w:val="20"/>
  </w:num>
  <w:num w:numId="33">
    <w:abstractNumId w:val="31"/>
  </w:num>
  <w:num w:numId="34">
    <w:abstractNumId w:val="34"/>
  </w:num>
  <w:num w:numId="35">
    <w:abstractNumId w:val="18"/>
  </w:num>
  <w:num w:numId="36">
    <w:abstractNumId w:val="22"/>
  </w:num>
  <w:num w:numId="37">
    <w:abstractNumId w:val="12"/>
  </w:num>
  <w:num w:numId="38">
    <w:abstractNumId w:val="30"/>
  </w:num>
  <w:num w:numId="39">
    <w:abstractNumId w:val="16"/>
  </w:num>
  <w:num w:numId="40">
    <w:abstractNumId w:val="11"/>
  </w:num>
  <w:num w:numId="41">
    <w:abstractNumId w:val="28"/>
  </w:num>
  <w:num w:numId="42">
    <w:abstractNumId w:val="14"/>
  </w:num>
  <w:num w:numId="4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390"/>
    <w:rsid w:val="00007D03"/>
    <w:rsid w:val="00007E86"/>
    <w:rsid w:val="00017D24"/>
    <w:rsid w:val="00022713"/>
    <w:rsid w:val="00030319"/>
    <w:rsid w:val="00033889"/>
    <w:rsid w:val="0003783A"/>
    <w:rsid w:val="00043C96"/>
    <w:rsid w:val="000541E1"/>
    <w:rsid w:val="000611E5"/>
    <w:rsid w:val="000618B2"/>
    <w:rsid w:val="000744E8"/>
    <w:rsid w:val="000769E0"/>
    <w:rsid w:val="00086652"/>
    <w:rsid w:val="0009350B"/>
    <w:rsid w:val="000A0EE3"/>
    <w:rsid w:val="000A1428"/>
    <w:rsid w:val="000A23A6"/>
    <w:rsid w:val="000A3D22"/>
    <w:rsid w:val="000A4E74"/>
    <w:rsid w:val="000A63F6"/>
    <w:rsid w:val="000B0053"/>
    <w:rsid w:val="000B751B"/>
    <w:rsid w:val="000C0A1D"/>
    <w:rsid w:val="000D2A2A"/>
    <w:rsid w:val="000E0A74"/>
    <w:rsid w:val="000E26D9"/>
    <w:rsid w:val="000E4849"/>
    <w:rsid w:val="000E56B9"/>
    <w:rsid w:val="000F2A1F"/>
    <w:rsid w:val="000F40A7"/>
    <w:rsid w:val="000F63A8"/>
    <w:rsid w:val="00107D2E"/>
    <w:rsid w:val="00110C99"/>
    <w:rsid w:val="00114538"/>
    <w:rsid w:val="001163A3"/>
    <w:rsid w:val="0012217E"/>
    <w:rsid w:val="0012265A"/>
    <w:rsid w:val="0013108C"/>
    <w:rsid w:val="00133B63"/>
    <w:rsid w:val="001366E4"/>
    <w:rsid w:val="00140B65"/>
    <w:rsid w:val="001500D0"/>
    <w:rsid w:val="00153205"/>
    <w:rsid w:val="0015430B"/>
    <w:rsid w:val="0015531D"/>
    <w:rsid w:val="0015597D"/>
    <w:rsid w:val="00157231"/>
    <w:rsid w:val="00157DB0"/>
    <w:rsid w:val="0016631D"/>
    <w:rsid w:val="00175466"/>
    <w:rsid w:val="00180648"/>
    <w:rsid w:val="00180E56"/>
    <w:rsid w:val="001929D5"/>
    <w:rsid w:val="00194182"/>
    <w:rsid w:val="001A00D1"/>
    <w:rsid w:val="001A2321"/>
    <w:rsid w:val="001A5352"/>
    <w:rsid w:val="001A7B01"/>
    <w:rsid w:val="001B05A9"/>
    <w:rsid w:val="001B140D"/>
    <w:rsid w:val="001B66F2"/>
    <w:rsid w:val="001C00CD"/>
    <w:rsid w:val="001C321F"/>
    <w:rsid w:val="001C7714"/>
    <w:rsid w:val="001D7FDD"/>
    <w:rsid w:val="001E7150"/>
    <w:rsid w:val="001E7AFF"/>
    <w:rsid w:val="001F5319"/>
    <w:rsid w:val="001F789E"/>
    <w:rsid w:val="00201AB4"/>
    <w:rsid w:val="002026B4"/>
    <w:rsid w:val="00203918"/>
    <w:rsid w:val="00207A50"/>
    <w:rsid w:val="00207F01"/>
    <w:rsid w:val="00210BD9"/>
    <w:rsid w:val="002137D1"/>
    <w:rsid w:val="002163EE"/>
    <w:rsid w:val="00220D52"/>
    <w:rsid w:val="00221285"/>
    <w:rsid w:val="00222BBF"/>
    <w:rsid w:val="00223B5C"/>
    <w:rsid w:val="002334E9"/>
    <w:rsid w:val="00233ED7"/>
    <w:rsid w:val="0024082D"/>
    <w:rsid w:val="00245958"/>
    <w:rsid w:val="0025238D"/>
    <w:rsid w:val="00252D18"/>
    <w:rsid w:val="00254504"/>
    <w:rsid w:val="00254A55"/>
    <w:rsid w:val="002554CD"/>
    <w:rsid w:val="00261C8B"/>
    <w:rsid w:val="00262FBD"/>
    <w:rsid w:val="00266265"/>
    <w:rsid w:val="00273E98"/>
    <w:rsid w:val="00276D88"/>
    <w:rsid w:val="0028066B"/>
    <w:rsid w:val="00280DE9"/>
    <w:rsid w:val="002816E5"/>
    <w:rsid w:val="00281E16"/>
    <w:rsid w:val="002825FE"/>
    <w:rsid w:val="002839EC"/>
    <w:rsid w:val="00286BAB"/>
    <w:rsid w:val="00291022"/>
    <w:rsid w:val="00291CF2"/>
    <w:rsid w:val="00293B83"/>
    <w:rsid w:val="002A16A6"/>
    <w:rsid w:val="002A5BE4"/>
    <w:rsid w:val="002A62A8"/>
    <w:rsid w:val="002B286B"/>
    <w:rsid w:val="002B4294"/>
    <w:rsid w:val="002C0E57"/>
    <w:rsid w:val="002C7DBD"/>
    <w:rsid w:val="002E102D"/>
    <w:rsid w:val="002E48EC"/>
    <w:rsid w:val="002E5F93"/>
    <w:rsid w:val="002F7CB9"/>
    <w:rsid w:val="0030048D"/>
    <w:rsid w:val="00300BD2"/>
    <w:rsid w:val="003033C2"/>
    <w:rsid w:val="00317765"/>
    <w:rsid w:val="00317F8B"/>
    <w:rsid w:val="00324355"/>
    <w:rsid w:val="00326B59"/>
    <w:rsid w:val="003279A5"/>
    <w:rsid w:val="003337D0"/>
    <w:rsid w:val="00333D0D"/>
    <w:rsid w:val="00340FD2"/>
    <w:rsid w:val="003426C9"/>
    <w:rsid w:val="00342DB6"/>
    <w:rsid w:val="00351390"/>
    <w:rsid w:val="00362D10"/>
    <w:rsid w:val="003641B9"/>
    <w:rsid w:val="003663AA"/>
    <w:rsid w:val="0037102C"/>
    <w:rsid w:val="00373D4B"/>
    <w:rsid w:val="00380F0C"/>
    <w:rsid w:val="003922AE"/>
    <w:rsid w:val="0039253C"/>
    <w:rsid w:val="0039646C"/>
    <w:rsid w:val="003A6856"/>
    <w:rsid w:val="003B04E3"/>
    <w:rsid w:val="003B13E8"/>
    <w:rsid w:val="003B4967"/>
    <w:rsid w:val="003B5768"/>
    <w:rsid w:val="003D0A3F"/>
    <w:rsid w:val="003D74F6"/>
    <w:rsid w:val="003E2CA7"/>
    <w:rsid w:val="003E2EB6"/>
    <w:rsid w:val="003E560D"/>
    <w:rsid w:val="003F311F"/>
    <w:rsid w:val="003F688F"/>
    <w:rsid w:val="00413552"/>
    <w:rsid w:val="00413D04"/>
    <w:rsid w:val="0041481E"/>
    <w:rsid w:val="00415AC5"/>
    <w:rsid w:val="00424BA5"/>
    <w:rsid w:val="004275FD"/>
    <w:rsid w:val="0043784D"/>
    <w:rsid w:val="004419F8"/>
    <w:rsid w:val="00447BB9"/>
    <w:rsid w:val="00463D1B"/>
    <w:rsid w:val="004710A1"/>
    <w:rsid w:val="00471DED"/>
    <w:rsid w:val="004757F8"/>
    <w:rsid w:val="0048264B"/>
    <w:rsid w:val="0048330F"/>
    <w:rsid w:val="004937EA"/>
    <w:rsid w:val="004A34B9"/>
    <w:rsid w:val="004A354E"/>
    <w:rsid w:val="004B5DB0"/>
    <w:rsid w:val="004C049F"/>
    <w:rsid w:val="004C0E83"/>
    <w:rsid w:val="004D13B5"/>
    <w:rsid w:val="004D3065"/>
    <w:rsid w:val="004E05E9"/>
    <w:rsid w:val="004E06C6"/>
    <w:rsid w:val="004E4F07"/>
    <w:rsid w:val="004E4F7C"/>
    <w:rsid w:val="004E527F"/>
    <w:rsid w:val="004E5E1F"/>
    <w:rsid w:val="004F172E"/>
    <w:rsid w:val="004F3CC9"/>
    <w:rsid w:val="004F7B96"/>
    <w:rsid w:val="005000E2"/>
    <w:rsid w:val="005038DF"/>
    <w:rsid w:val="00514235"/>
    <w:rsid w:val="00515A31"/>
    <w:rsid w:val="00526FAC"/>
    <w:rsid w:val="00527651"/>
    <w:rsid w:val="00530051"/>
    <w:rsid w:val="00531D04"/>
    <w:rsid w:val="00532D31"/>
    <w:rsid w:val="00533DB2"/>
    <w:rsid w:val="0054141C"/>
    <w:rsid w:val="00547674"/>
    <w:rsid w:val="00547BA3"/>
    <w:rsid w:val="00550612"/>
    <w:rsid w:val="0055660C"/>
    <w:rsid w:val="00557C7C"/>
    <w:rsid w:val="00562249"/>
    <w:rsid w:val="0057539C"/>
    <w:rsid w:val="005826D2"/>
    <w:rsid w:val="00582717"/>
    <w:rsid w:val="00590C58"/>
    <w:rsid w:val="005917B4"/>
    <w:rsid w:val="00597A20"/>
    <w:rsid w:val="00597ABE"/>
    <w:rsid w:val="005A1CF1"/>
    <w:rsid w:val="005A26DC"/>
    <w:rsid w:val="005A2C92"/>
    <w:rsid w:val="005A3D0C"/>
    <w:rsid w:val="005A6725"/>
    <w:rsid w:val="005B35A6"/>
    <w:rsid w:val="005C62A9"/>
    <w:rsid w:val="005C7B40"/>
    <w:rsid w:val="005D07AB"/>
    <w:rsid w:val="005D320C"/>
    <w:rsid w:val="005E3601"/>
    <w:rsid w:val="005F1804"/>
    <w:rsid w:val="005F5067"/>
    <w:rsid w:val="005F7131"/>
    <w:rsid w:val="0061449E"/>
    <w:rsid w:val="00621603"/>
    <w:rsid w:val="00622F1B"/>
    <w:rsid w:val="0062681D"/>
    <w:rsid w:val="006327E1"/>
    <w:rsid w:val="00633A12"/>
    <w:rsid w:val="00635182"/>
    <w:rsid w:val="006402F0"/>
    <w:rsid w:val="00642E30"/>
    <w:rsid w:val="006479E5"/>
    <w:rsid w:val="00651593"/>
    <w:rsid w:val="00651CF8"/>
    <w:rsid w:val="00654F7A"/>
    <w:rsid w:val="00655A45"/>
    <w:rsid w:val="00664A7D"/>
    <w:rsid w:val="0066796A"/>
    <w:rsid w:val="00670FFC"/>
    <w:rsid w:val="00673911"/>
    <w:rsid w:val="0068028B"/>
    <w:rsid w:val="00686178"/>
    <w:rsid w:val="00687899"/>
    <w:rsid w:val="006A043B"/>
    <w:rsid w:val="006A3CE7"/>
    <w:rsid w:val="006B4B91"/>
    <w:rsid w:val="006B5A2F"/>
    <w:rsid w:val="006B7C71"/>
    <w:rsid w:val="006C4E52"/>
    <w:rsid w:val="006C50A9"/>
    <w:rsid w:val="006C6E7D"/>
    <w:rsid w:val="006D375F"/>
    <w:rsid w:val="006D5FC4"/>
    <w:rsid w:val="006D624E"/>
    <w:rsid w:val="006D743E"/>
    <w:rsid w:val="006E731C"/>
    <w:rsid w:val="006F6B25"/>
    <w:rsid w:val="006F71F0"/>
    <w:rsid w:val="00701A4E"/>
    <w:rsid w:val="00701A97"/>
    <w:rsid w:val="00711919"/>
    <w:rsid w:val="00713651"/>
    <w:rsid w:val="007159EE"/>
    <w:rsid w:val="00716A66"/>
    <w:rsid w:val="00720D3E"/>
    <w:rsid w:val="00722C9C"/>
    <w:rsid w:val="00724E2E"/>
    <w:rsid w:val="007306E7"/>
    <w:rsid w:val="00730E69"/>
    <w:rsid w:val="0073308F"/>
    <w:rsid w:val="00754B83"/>
    <w:rsid w:val="0076097A"/>
    <w:rsid w:val="00763095"/>
    <w:rsid w:val="007744C6"/>
    <w:rsid w:val="007756B3"/>
    <w:rsid w:val="00776E7A"/>
    <w:rsid w:val="00780DD6"/>
    <w:rsid w:val="00797E27"/>
    <w:rsid w:val="007C22E5"/>
    <w:rsid w:val="007D2BC3"/>
    <w:rsid w:val="007D31C4"/>
    <w:rsid w:val="007D767D"/>
    <w:rsid w:val="007E72B4"/>
    <w:rsid w:val="007F5EAA"/>
    <w:rsid w:val="007F7947"/>
    <w:rsid w:val="00802357"/>
    <w:rsid w:val="00816199"/>
    <w:rsid w:val="00816F9B"/>
    <w:rsid w:val="00820749"/>
    <w:rsid w:val="008213B9"/>
    <w:rsid w:val="00824E32"/>
    <w:rsid w:val="008264D1"/>
    <w:rsid w:val="00832624"/>
    <w:rsid w:val="00834193"/>
    <w:rsid w:val="00835ED9"/>
    <w:rsid w:val="00837992"/>
    <w:rsid w:val="00843D0F"/>
    <w:rsid w:val="00846E4B"/>
    <w:rsid w:val="008513D5"/>
    <w:rsid w:val="0085496E"/>
    <w:rsid w:val="00864B7F"/>
    <w:rsid w:val="008651C8"/>
    <w:rsid w:val="00867981"/>
    <w:rsid w:val="008712E9"/>
    <w:rsid w:val="00875016"/>
    <w:rsid w:val="00877B40"/>
    <w:rsid w:val="00883F70"/>
    <w:rsid w:val="00890E49"/>
    <w:rsid w:val="008A40B6"/>
    <w:rsid w:val="008A4E00"/>
    <w:rsid w:val="008A648D"/>
    <w:rsid w:val="008A6805"/>
    <w:rsid w:val="008B06E1"/>
    <w:rsid w:val="008B092D"/>
    <w:rsid w:val="008B5277"/>
    <w:rsid w:val="008B5A95"/>
    <w:rsid w:val="008C40F1"/>
    <w:rsid w:val="008D0A42"/>
    <w:rsid w:val="008D7625"/>
    <w:rsid w:val="008E6867"/>
    <w:rsid w:val="008F390A"/>
    <w:rsid w:val="008F44CE"/>
    <w:rsid w:val="00902F4F"/>
    <w:rsid w:val="00911BC0"/>
    <w:rsid w:val="00912E4A"/>
    <w:rsid w:val="009200F9"/>
    <w:rsid w:val="00924C7B"/>
    <w:rsid w:val="00927B65"/>
    <w:rsid w:val="00940810"/>
    <w:rsid w:val="00952155"/>
    <w:rsid w:val="00953DAE"/>
    <w:rsid w:val="009613F2"/>
    <w:rsid w:val="00964323"/>
    <w:rsid w:val="009678BC"/>
    <w:rsid w:val="009679DD"/>
    <w:rsid w:val="00976F51"/>
    <w:rsid w:val="009838E7"/>
    <w:rsid w:val="00995418"/>
    <w:rsid w:val="00995CB6"/>
    <w:rsid w:val="00997933"/>
    <w:rsid w:val="009A2069"/>
    <w:rsid w:val="009A3ADD"/>
    <w:rsid w:val="009A446E"/>
    <w:rsid w:val="009A52FC"/>
    <w:rsid w:val="009B417E"/>
    <w:rsid w:val="009B78BD"/>
    <w:rsid w:val="009C7AA4"/>
    <w:rsid w:val="009D017A"/>
    <w:rsid w:val="009D1B29"/>
    <w:rsid w:val="009D379D"/>
    <w:rsid w:val="009E23AE"/>
    <w:rsid w:val="009E5768"/>
    <w:rsid w:val="009F071D"/>
    <w:rsid w:val="009F49CC"/>
    <w:rsid w:val="009F58AF"/>
    <w:rsid w:val="00A03751"/>
    <w:rsid w:val="00A226F0"/>
    <w:rsid w:val="00A3024C"/>
    <w:rsid w:val="00A33A33"/>
    <w:rsid w:val="00A33C29"/>
    <w:rsid w:val="00A44C9C"/>
    <w:rsid w:val="00A45101"/>
    <w:rsid w:val="00A47EA4"/>
    <w:rsid w:val="00A66A8E"/>
    <w:rsid w:val="00A70A66"/>
    <w:rsid w:val="00A816E3"/>
    <w:rsid w:val="00A9083B"/>
    <w:rsid w:val="00A90D45"/>
    <w:rsid w:val="00AA1394"/>
    <w:rsid w:val="00AB6930"/>
    <w:rsid w:val="00AB7CF4"/>
    <w:rsid w:val="00AC5647"/>
    <w:rsid w:val="00AD033D"/>
    <w:rsid w:val="00AE2F1E"/>
    <w:rsid w:val="00AE797D"/>
    <w:rsid w:val="00AF0968"/>
    <w:rsid w:val="00AF0FFC"/>
    <w:rsid w:val="00AF4431"/>
    <w:rsid w:val="00AF7EEF"/>
    <w:rsid w:val="00B025F9"/>
    <w:rsid w:val="00B11A76"/>
    <w:rsid w:val="00B211AA"/>
    <w:rsid w:val="00B22B99"/>
    <w:rsid w:val="00B30862"/>
    <w:rsid w:val="00B30E9D"/>
    <w:rsid w:val="00B31000"/>
    <w:rsid w:val="00B35AAD"/>
    <w:rsid w:val="00B4075A"/>
    <w:rsid w:val="00B42378"/>
    <w:rsid w:val="00B452C9"/>
    <w:rsid w:val="00B46F0D"/>
    <w:rsid w:val="00B714A7"/>
    <w:rsid w:val="00B740CD"/>
    <w:rsid w:val="00B75225"/>
    <w:rsid w:val="00B7751A"/>
    <w:rsid w:val="00B82D14"/>
    <w:rsid w:val="00B90BFA"/>
    <w:rsid w:val="00B925E5"/>
    <w:rsid w:val="00B9585A"/>
    <w:rsid w:val="00BA7B59"/>
    <w:rsid w:val="00BB1365"/>
    <w:rsid w:val="00BB27B9"/>
    <w:rsid w:val="00BB281B"/>
    <w:rsid w:val="00BC1614"/>
    <w:rsid w:val="00BC1A91"/>
    <w:rsid w:val="00BC6D6F"/>
    <w:rsid w:val="00BD1301"/>
    <w:rsid w:val="00BD5CC8"/>
    <w:rsid w:val="00BE386A"/>
    <w:rsid w:val="00BE40E4"/>
    <w:rsid w:val="00BE46C1"/>
    <w:rsid w:val="00BE66D5"/>
    <w:rsid w:val="00BF285B"/>
    <w:rsid w:val="00BF3A6D"/>
    <w:rsid w:val="00BF543D"/>
    <w:rsid w:val="00BF6ADD"/>
    <w:rsid w:val="00C000B4"/>
    <w:rsid w:val="00C01BB2"/>
    <w:rsid w:val="00C03C30"/>
    <w:rsid w:val="00C15073"/>
    <w:rsid w:val="00C178C4"/>
    <w:rsid w:val="00C21FE4"/>
    <w:rsid w:val="00C26815"/>
    <w:rsid w:val="00C37FAF"/>
    <w:rsid w:val="00C4072B"/>
    <w:rsid w:val="00C42421"/>
    <w:rsid w:val="00C46AC5"/>
    <w:rsid w:val="00C60EB8"/>
    <w:rsid w:val="00C624D2"/>
    <w:rsid w:val="00C6554A"/>
    <w:rsid w:val="00C71CC0"/>
    <w:rsid w:val="00C84010"/>
    <w:rsid w:val="00C862A7"/>
    <w:rsid w:val="00C86EC3"/>
    <w:rsid w:val="00C90E5E"/>
    <w:rsid w:val="00C929BC"/>
    <w:rsid w:val="00C95532"/>
    <w:rsid w:val="00C965E4"/>
    <w:rsid w:val="00C96984"/>
    <w:rsid w:val="00CA4A99"/>
    <w:rsid w:val="00CB5CD3"/>
    <w:rsid w:val="00CB6E43"/>
    <w:rsid w:val="00CC07FA"/>
    <w:rsid w:val="00CC6A89"/>
    <w:rsid w:val="00CD55F3"/>
    <w:rsid w:val="00CE39AF"/>
    <w:rsid w:val="00CE6D04"/>
    <w:rsid w:val="00CE75E1"/>
    <w:rsid w:val="00CF15AC"/>
    <w:rsid w:val="00CF4825"/>
    <w:rsid w:val="00D000E6"/>
    <w:rsid w:val="00D02465"/>
    <w:rsid w:val="00D071B0"/>
    <w:rsid w:val="00D1180C"/>
    <w:rsid w:val="00D143A2"/>
    <w:rsid w:val="00D1513C"/>
    <w:rsid w:val="00D26A3C"/>
    <w:rsid w:val="00D27A07"/>
    <w:rsid w:val="00D3150B"/>
    <w:rsid w:val="00D34C13"/>
    <w:rsid w:val="00D3512E"/>
    <w:rsid w:val="00D416B1"/>
    <w:rsid w:val="00D5413C"/>
    <w:rsid w:val="00D5579B"/>
    <w:rsid w:val="00D667AA"/>
    <w:rsid w:val="00D92FD1"/>
    <w:rsid w:val="00D95781"/>
    <w:rsid w:val="00D96857"/>
    <w:rsid w:val="00D97723"/>
    <w:rsid w:val="00DA31DD"/>
    <w:rsid w:val="00DB29D4"/>
    <w:rsid w:val="00DB760A"/>
    <w:rsid w:val="00DB7E32"/>
    <w:rsid w:val="00DC298E"/>
    <w:rsid w:val="00DC336F"/>
    <w:rsid w:val="00DC3EEC"/>
    <w:rsid w:val="00DC42E5"/>
    <w:rsid w:val="00DD3036"/>
    <w:rsid w:val="00DD352D"/>
    <w:rsid w:val="00DD49DB"/>
    <w:rsid w:val="00DE09FA"/>
    <w:rsid w:val="00E05349"/>
    <w:rsid w:val="00E21F81"/>
    <w:rsid w:val="00E24614"/>
    <w:rsid w:val="00E31B19"/>
    <w:rsid w:val="00E31B1B"/>
    <w:rsid w:val="00E32693"/>
    <w:rsid w:val="00E32933"/>
    <w:rsid w:val="00E41611"/>
    <w:rsid w:val="00E418DE"/>
    <w:rsid w:val="00E41D6E"/>
    <w:rsid w:val="00E42DBA"/>
    <w:rsid w:val="00E431B8"/>
    <w:rsid w:val="00E470CC"/>
    <w:rsid w:val="00E51349"/>
    <w:rsid w:val="00E55052"/>
    <w:rsid w:val="00E55750"/>
    <w:rsid w:val="00E61A1B"/>
    <w:rsid w:val="00E62631"/>
    <w:rsid w:val="00E6475B"/>
    <w:rsid w:val="00E716F7"/>
    <w:rsid w:val="00E7266A"/>
    <w:rsid w:val="00E7529A"/>
    <w:rsid w:val="00E81F76"/>
    <w:rsid w:val="00E82D9F"/>
    <w:rsid w:val="00E83AD5"/>
    <w:rsid w:val="00E864AA"/>
    <w:rsid w:val="00E95F5F"/>
    <w:rsid w:val="00E96D85"/>
    <w:rsid w:val="00EA0351"/>
    <w:rsid w:val="00EA12F8"/>
    <w:rsid w:val="00EA193D"/>
    <w:rsid w:val="00EC0ADB"/>
    <w:rsid w:val="00EC0FCB"/>
    <w:rsid w:val="00EC5E20"/>
    <w:rsid w:val="00ED59DB"/>
    <w:rsid w:val="00ED6316"/>
    <w:rsid w:val="00ED63D9"/>
    <w:rsid w:val="00ED7C44"/>
    <w:rsid w:val="00EE023A"/>
    <w:rsid w:val="00EF340D"/>
    <w:rsid w:val="00EF7D33"/>
    <w:rsid w:val="00F103A1"/>
    <w:rsid w:val="00F131EF"/>
    <w:rsid w:val="00F13EDC"/>
    <w:rsid w:val="00F16DEE"/>
    <w:rsid w:val="00F17C72"/>
    <w:rsid w:val="00F23918"/>
    <w:rsid w:val="00F27D0C"/>
    <w:rsid w:val="00F30809"/>
    <w:rsid w:val="00F319A4"/>
    <w:rsid w:val="00F35A56"/>
    <w:rsid w:val="00F40164"/>
    <w:rsid w:val="00F44747"/>
    <w:rsid w:val="00F476F7"/>
    <w:rsid w:val="00F50D02"/>
    <w:rsid w:val="00F536B9"/>
    <w:rsid w:val="00F53B15"/>
    <w:rsid w:val="00F5485F"/>
    <w:rsid w:val="00F665A9"/>
    <w:rsid w:val="00F66683"/>
    <w:rsid w:val="00F70BA0"/>
    <w:rsid w:val="00F732F8"/>
    <w:rsid w:val="00F84188"/>
    <w:rsid w:val="00F94818"/>
    <w:rsid w:val="00FA4327"/>
    <w:rsid w:val="00FA530E"/>
    <w:rsid w:val="00FB16EB"/>
    <w:rsid w:val="00FB193F"/>
    <w:rsid w:val="00FB680D"/>
    <w:rsid w:val="00FC137D"/>
    <w:rsid w:val="00FC1B60"/>
    <w:rsid w:val="00FD4D6E"/>
    <w:rsid w:val="00FE1C60"/>
    <w:rsid w:val="00FE4811"/>
    <w:rsid w:val="00FF7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ECC2A"/>
  <w15:chartTrackingRefBased/>
  <w15:docId w15:val="{E1BFDE29-266E-42E8-8B51-E3F95EE1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A66"/>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8B5A95"/>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F732F8"/>
    <w:pPr>
      <w:ind w:left="720"/>
      <w:contextualSpacing/>
    </w:pPr>
  </w:style>
  <w:style w:type="character" w:customStyle="1" w:styleId="UnresolvedMention1">
    <w:name w:val="Unresolved Mention1"/>
    <w:basedOn w:val="DefaultParagraphFont"/>
    <w:uiPriority w:val="99"/>
    <w:semiHidden/>
    <w:unhideWhenUsed/>
    <w:rsid w:val="00F23918"/>
    <w:rPr>
      <w:color w:val="605E5C"/>
      <w:shd w:val="clear" w:color="auto" w:fill="E1DFDD"/>
    </w:rPr>
  </w:style>
  <w:style w:type="table" w:customStyle="1" w:styleId="GridTable6Colorful-Accent11">
    <w:name w:val="Grid Table 6 Colorful - Accent 11"/>
    <w:basedOn w:val="TableNormal"/>
    <w:next w:val="GridTable6Colorful-Accent1"/>
    <w:uiPriority w:val="51"/>
    <w:rsid w:val="00254504"/>
    <w:pPr>
      <w:spacing w:before="0" w:after="0" w:line="240" w:lineRule="auto"/>
    </w:pPr>
    <w:rPr>
      <w:color w:val="2F5496"/>
      <w:lang w:val="en-GB"/>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rPr>
      <w:tblPr/>
      <w:tcPr>
        <w:tcBorders>
          <w:bottom w:val="single" w:sz="12" w:space="0" w:color="8EAADB"/>
        </w:tcBorders>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6Colorful-Accent1">
    <w:name w:val="Grid Table 6 Colorful Accent 1"/>
    <w:basedOn w:val="TableNormal"/>
    <w:uiPriority w:val="51"/>
    <w:rsid w:val="00254504"/>
    <w:pPr>
      <w:spacing w:after="0" w:line="240" w:lineRule="auto"/>
    </w:pPr>
    <w:rPr>
      <w:color w:val="007789" w:themeColor="accent1" w:themeShade="BF"/>
    </w:rPr>
    <w:tblPr>
      <w:tblStyleRowBandSize w:val="1"/>
      <w:tblStyleColBandSize w:val="1"/>
      <w:tblBorders>
        <w:top w:val="single" w:sz="4" w:space="0" w:color="3BE4FF" w:themeColor="accent1" w:themeTint="99"/>
        <w:left w:val="single" w:sz="4" w:space="0" w:color="3BE4FF" w:themeColor="accent1" w:themeTint="99"/>
        <w:bottom w:val="single" w:sz="4" w:space="0" w:color="3BE4FF" w:themeColor="accent1" w:themeTint="99"/>
        <w:right w:val="single" w:sz="4" w:space="0" w:color="3BE4FF" w:themeColor="accent1" w:themeTint="99"/>
        <w:insideH w:val="single" w:sz="4" w:space="0" w:color="3BE4FF" w:themeColor="accent1" w:themeTint="99"/>
        <w:insideV w:val="single" w:sz="4" w:space="0" w:color="3BE4FF" w:themeColor="accent1" w:themeTint="99"/>
      </w:tblBorders>
    </w:tblPr>
    <w:tblStylePr w:type="firstRow">
      <w:rPr>
        <w:b/>
        <w:bCs/>
      </w:rPr>
      <w:tblPr/>
      <w:tcPr>
        <w:tcBorders>
          <w:bottom w:val="single" w:sz="12" w:space="0" w:color="3BE4FF" w:themeColor="accent1" w:themeTint="99"/>
        </w:tcBorders>
      </w:tcPr>
    </w:tblStylePr>
    <w:tblStylePr w:type="lastRow">
      <w:rPr>
        <w:b/>
        <w:bCs/>
      </w:rPr>
      <w:tblPr/>
      <w:tcPr>
        <w:tcBorders>
          <w:top w:val="double" w:sz="4" w:space="0" w:color="3BE4FF" w:themeColor="accent1" w:themeTint="99"/>
        </w:tcBorders>
      </w:tcPr>
    </w:tblStylePr>
    <w:tblStylePr w:type="firstCol">
      <w:rPr>
        <w:b/>
        <w:bCs/>
      </w:rPr>
    </w:tblStylePr>
    <w:tblStylePr w:type="lastCol">
      <w:rPr>
        <w:b/>
        <w:bCs/>
      </w:rPr>
    </w:tblStylePr>
    <w:tblStylePr w:type="band1Vert">
      <w:tblPr/>
      <w:tcPr>
        <w:shd w:val="clear" w:color="auto" w:fill="BDF6FF" w:themeFill="accent1" w:themeFillTint="33"/>
      </w:tcPr>
    </w:tblStylePr>
    <w:tblStylePr w:type="band1Horz">
      <w:tblPr/>
      <w:tcPr>
        <w:shd w:val="clear" w:color="auto" w:fill="BDF6FF" w:themeFill="accent1" w:themeFillTint="33"/>
      </w:tcPr>
    </w:tblStylePr>
  </w:style>
  <w:style w:type="paragraph" w:styleId="Revision">
    <w:name w:val="Revision"/>
    <w:hidden/>
    <w:uiPriority w:val="99"/>
    <w:semiHidden/>
    <w:rsid w:val="00E82D9F"/>
    <w:pPr>
      <w:spacing w:before="0" w:after="0" w:line="240" w:lineRule="auto"/>
    </w:pPr>
  </w:style>
  <w:style w:type="table" w:styleId="TableGrid">
    <w:name w:val="Table Grid"/>
    <w:basedOn w:val="TableNormal"/>
    <w:uiPriority w:val="39"/>
    <w:rsid w:val="00FF7C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2D1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82D14"/>
    <w:pPr>
      <w:spacing w:after="100"/>
    </w:pPr>
  </w:style>
  <w:style w:type="paragraph" w:styleId="TOC2">
    <w:name w:val="toc 2"/>
    <w:basedOn w:val="Normal"/>
    <w:next w:val="Normal"/>
    <w:autoRedefine/>
    <w:uiPriority w:val="39"/>
    <w:unhideWhenUsed/>
    <w:rsid w:val="00B82D14"/>
    <w:pPr>
      <w:spacing w:after="100"/>
      <w:ind w:left="220"/>
    </w:pPr>
  </w:style>
  <w:style w:type="paragraph" w:styleId="TOC3">
    <w:name w:val="toc 3"/>
    <w:basedOn w:val="Normal"/>
    <w:next w:val="Normal"/>
    <w:autoRedefine/>
    <w:uiPriority w:val="39"/>
    <w:unhideWhenUsed/>
    <w:rsid w:val="00B82D14"/>
    <w:pPr>
      <w:spacing w:after="100"/>
      <w:ind w:left="440"/>
    </w:pPr>
  </w:style>
  <w:style w:type="character" w:customStyle="1" w:styleId="Heading4Char">
    <w:name w:val="Heading 4 Char"/>
    <w:basedOn w:val="DefaultParagraphFont"/>
    <w:link w:val="Heading4"/>
    <w:uiPriority w:val="9"/>
    <w:rsid w:val="008B5A95"/>
    <w:rPr>
      <w:rFonts w:asciiTheme="majorHAnsi" w:eastAsiaTheme="majorEastAsia" w:hAnsiTheme="majorHAnsi" w:cstheme="majorBidi"/>
      <w:i/>
      <w:iCs/>
      <w:color w:val="007789" w:themeColor="accent1" w:themeShade="BF"/>
    </w:rPr>
  </w:style>
  <w:style w:type="paragraph" w:styleId="TableofFigures">
    <w:name w:val="table of figures"/>
    <w:basedOn w:val="Normal"/>
    <w:next w:val="Normal"/>
    <w:uiPriority w:val="99"/>
    <w:unhideWhenUsed/>
    <w:rsid w:val="00CE6D0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cnbc.com/2020/09/16/10-highest-rated-ceos-during-the-coronavirus-crisis-glassdoor-ranking.html" TargetMode="External"/><Relationship Id="rId47" Type="http://schemas.openxmlformats.org/officeDocument/2006/relationships/hyperlink" Target="https://www.gov.uk/derecognise-a-union" TargetMode="External"/><Relationship Id="rId63" Type="http://schemas.openxmlformats.org/officeDocument/2006/relationships/hyperlink" Target="https://www.gmb.org.uk/what-we-do" TargetMode="External"/><Relationship Id="rId68" Type="http://schemas.openxmlformats.org/officeDocument/2006/relationships/hyperlink" Target="https://www.tuc.org.uk/blogs/union-membership-rises-third-year-running-64-million" TargetMode="External"/><Relationship Id="rId84" Type="http://schemas.openxmlformats.org/officeDocument/2006/relationships/image" Target="media/image44.jpe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www.bl.uk/collection-items/heightening-awareness-of-research-philosophy-the-development-of-a-reflexive-tool-for-use-with-students" TargetMode="External"/><Relationship Id="rId53" Type="http://schemas.openxmlformats.org/officeDocument/2006/relationships/hyperlink" Target="http://changingminds.org/disciplines/leadership/styles/lewin_style.htm" TargetMode="External"/><Relationship Id="rId58" Type="http://schemas.openxmlformats.org/officeDocument/2006/relationships/hyperlink" Target="https://www.hrzone.com/community/blogs/steve-smith-0/how-maslows-hierarchy-of-needs-influences-employee-engagement" TargetMode="External"/><Relationship Id="rId74" Type="http://schemas.openxmlformats.org/officeDocument/2006/relationships/image" Target="media/image34.jpeg"/><Relationship Id="rId79" Type="http://schemas.openxmlformats.org/officeDocument/2006/relationships/image" Target="media/image39.jpe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gov.uk/government/publications/the-2011-workplace-employment-relations-study-wers" TargetMode="External"/><Relationship Id="rId48" Type="http://schemas.openxmlformats.org/officeDocument/2006/relationships/hyperlink" Target="https://www.legislation.gov.uk/ukpga/1974/37/contents" TargetMode="External"/><Relationship Id="rId56" Type="http://schemas.openxmlformats.org/officeDocument/2006/relationships/hyperlink" Target="http://text2fa.ir/wp-content/uploads/Text2fa.ir-Towards-an-integration-of-employee-voice-and-silence-1.pdf" TargetMode="External"/><Relationship Id="rId64" Type="http://schemas.openxmlformats.org/officeDocument/2006/relationships/hyperlink" Target="https://www.gov.uk/trade-union-recognition-employers/print" TargetMode="External"/><Relationship Id="rId69" Type="http://schemas.openxmlformats.org/officeDocument/2006/relationships/image" Target="media/image29.jpeg"/><Relationship Id="rId77" Type="http://schemas.openxmlformats.org/officeDocument/2006/relationships/image" Target="media/image37.jpeg"/><Relationship Id="rId8" Type="http://schemas.openxmlformats.org/officeDocument/2006/relationships/image" Target="media/image1.png"/><Relationship Id="rId51" Type="http://schemas.openxmlformats.org/officeDocument/2006/relationships/hyperlink" Target="https://www.ier.org.uk/an-easy-guide-to-the-taylor-review/" TargetMode="External"/><Relationship Id="rId72" Type="http://schemas.openxmlformats.org/officeDocument/2006/relationships/image" Target="media/image32.jpeg"/><Relationship Id="rId80" Type="http://schemas.openxmlformats.org/officeDocument/2006/relationships/image" Target="media/image40.jpeg"/><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hyperlink" Target="https://www.cipd.co.uk/news-views/viewpoint/employee-voice" TargetMode="External"/><Relationship Id="rId46" Type="http://schemas.openxmlformats.org/officeDocument/2006/relationships/hyperlink" Target="https://www.cardiff.ac.uk/research/explore/find-a-project/view/626669-skills-and-employment-survey-2017" TargetMode="External"/><Relationship Id="rId59" Type="http://schemas.openxmlformats.org/officeDocument/2006/relationships/hyperlink" Target="https://assets.publishing.service.gov.uk/government/uploads/system/uploads/attachment_data/file/627671/good-work-taylor-review-modern-working-practices-rg.pdf" TargetMode="External"/><Relationship Id="rId67" Type="http://schemas.openxmlformats.org/officeDocument/2006/relationships/hyperlink" Target="https://www.ons.gov.uk/employmentandlabourmarket/peopleinwork/employmentandemployeetypes/bulletins/uklabourmarket/june2021" TargetMode="External"/><Relationship Id="rId20" Type="http://schemas.openxmlformats.org/officeDocument/2006/relationships/image" Target="media/image13.png"/><Relationship Id="rId41" Type="http://schemas.openxmlformats.org/officeDocument/2006/relationships/hyperlink" Target="https://www.cipd.co.uk/Images/employee-voice-report_tcm18-92514.pdf" TargetMode="External"/><Relationship Id="rId54" Type="http://schemas.openxmlformats.org/officeDocument/2006/relationships/hyperlink" Target="https://webarchive.nationalarchives.gov.uk/20090723180303/http:/www.berr.gov.uk/files/file52215.pdf" TargetMode="External"/><Relationship Id="rId62" Type="http://schemas.openxmlformats.org/officeDocument/2006/relationships/hyperlink" Target="https://engageforsuccess.org/employee-voice/the-increasing-importance-of-employee-voice/" TargetMode="External"/><Relationship Id="rId70" Type="http://schemas.openxmlformats.org/officeDocument/2006/relationships/image" Target="media/image30.jpeg"/><Relationship Id="rId75" Type="http://schemas.openxmlformats.org/officeDocument/2006/relationships/image" Target="media/image35.jpeg"/><Relationship Id="rId83" Type="http://schemas.openxmlformats.org/officeDocument/2006/relationships/image" Target="media/image43.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peoplemanagement.co.uk/news/articles/cipd-annual-conference-2020-heroic-hr-josh-bersin-closing-keynote-" TargetMode="External"/><Relationship Id="rId49" Type="http://schemas.openxmlformats.org/officeDocument/2006/relationships/hyperlink" Target="https://hbr.org/2004/10/presenteeism-at-work-but-out-of-it" TargetMode="External"/><Relationship Id="rId57" Type="http://schemas.openxmlformats.org/officeDocument/2006/relationships/hyperlink" Target="https://www.ons.gov.uk/employmentandlabourmarket/peopleinwork/earningsandworkinghours/methodologies/howfacetofaceinterviewerattitudesandbeliefsmoderatetheeffectofmonetaryincentiveonuklabourforcesurveyresponserate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gov.uk/government/publications/good-work-plan/good-work-plan" TargetMode="External"/><Relationship Id="rId52" Type="http://schemas.openxmlformats.org/officeDocument/2006/relationships/hyperlink" Target="https://www.viablesoftwarellc.com/wp-content/uploads/2020/03/Employee-Wellbeing-Productivity-and-Firm-Performance.pdf" TargetMode="External"/><Relationship Id="rId60" Type="http://schemas.openxmlformats.org/officeDocument/2006/relationships/hyperlink" Target="https://stats.oecd.org/Index.aspx?DataSetCode=TENURE_AVE" TargetMode="External"/><Relationship Id="rId65" Type="http://schemas.openxmlformats.org/officeDocument/2006/relationships/hyperlink" Target="https://www.gov.uk/government/statistics/trade-union-statistics-2019" TargetMode="External"/><Relationship Id="rId73" Type="http://schemas.openxmlformats.org/officeDocument/2006/relationships/image" Target="media/image33.jpeg"/><Relationship Id="rId78" Type="http://schemas.openxmlformats.org/officeDocument/2006/relationships/image" Target="media/image38.jpeg"/><Relationship Id="rId81" Type="http://schemas.openxmlformats.org/officeDocument/2006/relationships/image" Target="media/image41.jpe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ipd.co.uk/Images/talking-about-voice_employees-experiences_tcm18-54482.pdf" TargetMode="External"/><Relationship Id="rId34" Type="http://schemas.openxmlformats.org/officeDocument/2006/relationships/image" Target="media/image27.png"/><Relationship Id="rId50" Type="http://schemas.openxmlformats.org/officeDocument/2006/relationships/hyperlink" Target="https://www.mckinsey.com/featured-insights/world-economic-forum/davos-agenda/perspectives/the-priority-for-workplaces-in-the-new-normal" TargetMode="External"/><Relationship Id="rId55" Type="http://schemas.openxmlformats.org/officeDocument/2006/relationships/hyperlink" Target="https://www.simplypsychology.org/maslow.html" TargetMode="External"/><Relationship Id="rId76" Type="http://schemas.openxmlformats.org/officeDocument/2006/relationships/image" Target="media/image36.jpeg"/><Relationship Id="rId7" Type="http://schemas.openxmlformats.org/officeDocument/2006/relationships/endnotes" Target="endnotes.xml"/><Relationship Id="rId71" Type="http://schemas.openxmlformats.org/officeDocument/2006/relationships/image" Target="media/image31.jpe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cipd.co.uk/knowledge/fundamentals/relations/communication/voice-factsheet" TargetMode="External"/><Relationship Id="rId45" Type="http://schemas.openxmlformats.org/officeDocument/2006/relationships/hyperlink" Target="https://data.gov.uk/dataset/2139dde9-cb3a-43c3-9c93-dc98b91d448e/trade-union-membership" TargetMode="External"/><Relationship Id="rId66" Type="http://schemas.openxmlformats.org/officeDocument/2006/relationships/hyperlink" Target="https://webarchive.nationalarchives.gov.uk/20090723180303/http:/www.berr.gov.uk/files/file52215.pdf" TargetMode="External"/><Relationship Id="rId87" Type="http://schemas.openxmlformats.org/officeDocument/2006/relationships/theme" Target="theme/theme1.xml"/><Relationship Id="rId61" Type="http://schemas.openxmlformats.org/officeDocument/2006/relationships/hyperlink" Target="https://www.forbes.com/sites/johnnywarstrom/2021/04/08/the-effects-of-the-pandemic-mean-that-employee-voice-has-never-been-more-important/?sh=51156efb6892" TargetMode="External"/><Relationship Id="rId82" Type="http://schemas.openxmlformats.org/officeDocument/2006/relationships/image" Target="media/image4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Parfitt\AppData\Local\Microsoft\Office\16.0\DTS\en-US%7bB19F78DA-93C4-4714-8465-C47A1E2F4E3A%7d\%7b8DF73351-8840-4499-BBC4-8F97EA4E985A%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4B6574-92A6-4ACA-BC68-A42F68E68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{8DF73351-8840-4499-BBC4-8F97EA4E985A}tf02835058_win32</Template>
  <TotalTime>107</TotalTime>
  <Pages>89</Pages>
  <Words>11641</Words>
  <Characters>66354</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39</cp:revision>
  <dcterms:created xsi:type="dcterms:W3CDTF">2021-08-24T08:24:00Z</dcterms:created>
  <dcterms:modified xsi:type="dcterms:W3CDTF">2021-08-24T10:05:00Z</dcterms:modified>
</cp:coreProperties>
</file>