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10093F" w14:textId="77777777" w:rsidR="0007389B" w:rsidRDefault="0007389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07389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Alexander R (2012) Improving Oracy and Classroom Talk in English Schools: Achievements and Challenges. In: Department for Education seminar on Oracy, the National Curriculum and Educational Standards, London, 2012.</w:t>
      </w:r>
    </w:p>
    <w:p w14:paraId="2F099FC0" w14:textId="152E80CE" w:rsidR="0007389B" w:rsidRDefault="0007389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07389B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Alexander R (2008) Towards Dialogic Teaching: Rethinking Classroom Talk. 4th ed. York: Dialogos UK.</w:t>
      </w:r>
    </w:p>
    <w:p w14:paraId="466924F3" w14:textId="77777777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r w:rsidRPr="0007389B">
        <w:rPr>
          <w:color w:val="000000"/>
          <w:sz w:val="28"/>
          <w:szCs w:val="28"/>
        </w:rPr>
        <w:t>Bryant, P.E., Maclean, L., &amp; Bradley, L. (1990). Rhyme, language, and children's reading. Applied Psycho-linguistics, 11, 237-252.</w:t>
      </w:r>
    </w:p>
    <w:p w14:paraId="2E5FF0EB" w14:textId="77777777" w:rsid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</w:p>
    <w:p w14:paraId="163D08F6" w14:textId="663F8861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r w:rsidRPr="0007389B">
        <w:rPr>
          <w:color w:val="000000"/>
          <w:sz w:val="28"/>
          <w:szCs w:val="28"/>
        </w:rPr>
        <w:t>Bryant, P.E., Maclean, L., Bradley, L., &amp; Crossland, J. (1990). Rhyme and alliteration, phoneme detection, and learning to read. Developmental Psychology, 26, 429-438.</w:t>
      </w:r>
    </w:p>
    <w:p w14:paraId="6E38C244" w14:textId="3E8D7C24" w:rsidR="0007389B" w:rsidRPr="0007389B" w:rsidRDefault="0007389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</w:p>
    <w:p w14:paraId="0E8777BF" w14:textId="77777777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r w:rsidRPr="0007389B">
        <w:rPr>
          <w:color w:val="000000"/>
          <w:sz w:val="28"/>
          <w:szCs w:val="28"/>
        </w:rPr>
        <w:t>Harper, L. J. (2011). Nursery rhyme knowledge and phonological awareness in preschool children. The Journal of Language and Literacy Education [Online], 7(1), 65-78. Available at </w:t>
      </w:r>
      <w:hyperlink r:id="rId4" w:tgtFrame="_blank" w:history="1">
        <w:r w:rsidRPr="0007389B">
          <w:rPr>
            <w:rStyle w:val="Hyperlink"/>
            <w:color w:val="1155CC"/>
            <w:sz w:val="28"/>
            <w:szCs w:val="28"/>
          </w:rPr>
          <w:t>http://www.coa.uga.edu/jolle/2011_1/harper.pdf</w:t>
        </w:r>
      </w:hyperlink>
    </w:p>
    <w:p w14:paraId="54E04273" w14:textId="02CD9F5C" w:rsidR="0007389B" w:rsidRPr="0007389B" w:rsidRDefault="0007389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</w:p>
    <w:p w14:paraId="5A6AAE4E" w14:textId="77777777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r w:rsidRPr="0007389B">
        <w:rPr>
          <w:color w:val="000000"/>
          <w:sz w:val="28"/>
          <w:szCs w:val="28"/>
        </w:rPr>
        <w:t>Karen Wilkinson (2019), What makes a good storyteller? </w:t>
      </w:r>
      <w:hyperlink r:id="rId5" w:tgtFrame="_blank" w:history="1">
        <w:r w:rsidRPr="0007389B">
          <w:rPr>
            <w:rStyle w:val="Hyperlink"/>
            <w:color w:val="1155CC"/>
            <w:sz w:val="28"/>
            <w:szCs w:val="28"/>
          </w:rPr>
          <w:t>https://www.booktrust.org.uk/news-and-features/features/2019/december/what-makes-a-good-storyteller/</w:t>
        </w:r>
      </w:hyperlink>
    </w:p>
    <w:p w14:paraId="57221067" w14:textId="6C49354C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</w:p>
    <w:p w14:paraId="3BACBAD2" w14:textId="77777777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r w:rsidRPr="0007389B">
        <w:rPr>
          <w:color w:val="000000"/>
          <w:sz w:val="28"/>
          <w:szCs w:val="28"/>
        </w:rPr>
        <w:t>Ljubica Marjanovič-Umek, Urška Fekonja-Peklaj &amp; Anja Podlesek (2012) Parental influence on the development of children's storytelling, European Early Childhood Education Research Journal, 20:3, 351-370, DOI: </w:t>
      </w:r>
      <w:hyperlink r:id="rId6" w:tgtFrame="_blank" w:history="1">
        <w:r w:rsidRPr="0007389B">
          <w:rPr>
            <w:rStyle w:val="Hyperlink"/>
            <w:color w:val="1155CC"/>
            <w:sz w:val="28"/>
            <w:szCs w:val="28"/>
          </w:rPr>
          <w:t>10.1080/1350293X.2012.704760</w:t>
        </w:r>
      </w:hyperlink>
    </w:p>
    <w:p w14:paraId="4F8E9BD2" w14:textId="6C87E40D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</w:p>
    <w:p w14:paraId="3444B7CA" w14:textId="075868D7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r w:rsidRPr="0007389B">
        <w:rPr>
          <w:color w:val="000000"/>
          <w:sz w:val="28"/>
          <w:szCs w:val="28"/>
          <w:shd w:val="clear" w:color="auto" w:fill="FFFFFF"/>
        </w:rPr>
        <w:t>Rebecca Hibbin (2016) The psychosocial effects and benefits of oral storytelling in school: Developing identity and empathy through narrative.</w:t>
      </w:r>
    </w:p>
    <w:p w14:paraId="50DC19DB" w14:textId="77777777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</w:p>
    <w:p w14:paraId="26D8C99E" w14:textId="77777777" w:rsidR="0007389B" w:rsidRPr="0007389B" w:rsidRDefault="00A63A72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hyperlink r:id="rId7" w:tgtFrame="_blank" w:history="1">
        <w:r w:rsidR="0007389B" w:rsidRPr="0007389B">
          <w:rPr>
            <w:rStyle w:val="Hyperlink"/>
            <w:color w:val="1155CC"/>
            <w:sz w:val="28"/>
            <w:szCs w:val="28"/>
          </w:rPr>
          <w:t>Storytelling for Children: How to use props to bring stories to life URL</w:t>
        </w:r>
      </w:hyperlink>
    </w:p>
    <w:p w14:paraId="65BB6AD1" w14:textId="77777777" w:rsidR="0007389B" w:rsidRPr="0007389B" w:rsidRDefault="00A63A72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hyperlink r:id="rId8" w:tgtFrame="_blank" w:history="1">
        <w:r w:rsidR="0007389B" w:rsidRPr="0007389B">
          <w:rPr>
            <w:rStyle w:val="Hyperlink"/>
            <w:color w:val="1155CC"/>
            <w:sz w:val="28"/>
            <w:szCs w:val="28"/>
          </w:rPr>
          <w:t>https://youtu.be/-gY_kqlsenU</w:t>
        </w:r>
      </w:hyperlink>
    </w:p>
    <w:p w14:paraId="139D9D33" w14:textId="54166EAF" w:rsidR="0007389B" w:rsidRPr="0007389B" w:rsidRDefault="0007389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</w:p>
    <w:p w14:paraId="4C66423B" w14:textId="2EF14F72" w:rsidR="0007389B" w:rsidRPr="0007389B" w:rsidRDefault="0007389B" w:rsidP="0007389B">
      <w:pPr>
        <w:pStyle w:val="NormalWeb"/>
        <w:shd w:val="clear" w:color="auto" w:fill="FFFFFF"/>
        <w:spacing w:before="0" w:beforeAutospacing="0" w:after="0" w:afterAutospacing="0"/>
        <w:rPr>
          <w:color w:val="000000"/>
          <w:sz w:val="28"/>
          <w:szCs w:val="28"/>
        </w:rPr>
      </w:pPr>
      <w:r w:rsidRPr="0007389B">
        <w:rPr>
          <w:color w:val="000000"/>
          <w:sz w:val="28"/>
          <w:szCs w:val="28"/>
        </w:rPr>
        <w:t>W</w:t>
      </w:r>
      <w:r>
        <w:rPr>
          <w:color w:val="000000"/>
          <w:sz w:val="28"/>
          <w:szCs w:val="28"/>
        </w:rPr>
        <w:t>ill Millard</w:t>
      </w:r>
      <w:r w:rsidRPr="0007389B">
        <w:rPr>
          <w:color w:val="000000"/>
          <w:sz w:val="28"/>
          <w:szCs w:val="28"/>
        </w:rPr>
        <w:t xml:space="preserve"> (2018), </w:t>
      </w:r>
      <w:r>
        <w:rPr>
          <w:color w:val="000000"/>
          <w:sz w:val="28"/>
          <w:szCs w:val="28"/>
        </w:rPr>
        <w:t>S</w:t>
      </w:r>
      <w:r w:rsidRPr="0007389B">
        <w:rPr>
          <w:color w:val="000000"/>
          <w:sz w:val="28"/>
          <w:szCs w:val="28"/>
        </w:rPr>
        <w:t>peaking up: the importance of oracy in teaching and learning, journal of the chartered college of teaching.</w:t>
      </w:r>
    </w:p>
    <w:p w14:paraId="7BA10BA8" w14:textId="77777777" w:rsidR="0007389B" w:rsidRPr="0007389B" w:rsidRDefault="0007389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</w:p>
    <w:sectPr w:rsidR="0007389B" w:rsidRPr="0007389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FC3"/>
    <w:rsid w:val="0007389B"/>
    <w:rsid w:val="002F4FC3"/>
    <w:rsid w:val="00A63A72"/>
    <w:rsid w:val="00AD6E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2189E2"/>
  <w15:chartTrackingRefBased/>
  <w15:docId w15:val="{EC2E7185-0DCA-416E-8CE0-CB2B2126D6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738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07389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13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3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3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-gY_kqlsenU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moodle.uwtsd.ac.uk/mod/url/view.php?id=305511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doi.org/10.1080/1350293X.2012.704760" TargetMode="External" /><Relationship Id="rId5" Type="http://schemas.openxmlformats.org/officeDocument/2006/relationships/hyperlink" Target="https://www.booktrust.org.uk/news-and-features/features/2019/december/what-makes-a-good-storyteller/" TargetMode="External" /><Relationship Id="rId10" Type="http://schemas.openxmlformats.org/officeDocument/2006/relationships/theme" Target="theme/theme1.xml" /><Relationship Id="rId4" Type="http://schemas.openxmlformats.org/officeDocument/2006/relationships/hyperlink" Target="http://www.coa.uga.edu/jolle/2011_1/harper.pdf" TargetMode="Externa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1729</Characters>
  <Application>Microsoft Office Word</Application>
  <DocSecurity>0</DocSecurity>
  <Lines>14</Lines>
  <Paragraphs>4</Paragraphs>
  <ScaleCrop>false</ScaleCrop>
  <Company/>
  <LinksUpToDate>false</LinksUpToDate>
  <CharactersWithSpaces>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 Khan</dc:creator>
  <cp:keywords/>
  <dc:description/>
  <cp:lastModifiedBy>Guest User</cp:lastModifiedBy>
  <cp:revision>2</cp:revision>
  <dcterms:created xsi:type="dcterms:W3CDTF">2020-11-27T12:19:00Z</dcterms:created>
  <dcterms:modified xsi:type="dcterms:W3CDTF">2020-11-27T12:19:00Z</dcterms:modified>
</cp:coreProperties>
</file>