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6F209" w14:textId="77777777" w:rsidR="00103EE6" w:rsidRDefault="006E2D27">
      <w:r w:rsidRPr="006E2D27">
        <w:rPr>
          <w:noProof/>
        </w:rPr>
        <w:drawing>
          <wp:inline distT="0" distB="0" distL="0" distR="0" wp14:anchorId="25B6A0BE" wp14:editId="6A4171D0">
            <wp:extent cx="5727700" cy="3221990"/>
            <wp:effectExtent l="0" t="0" r="1270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27700" cy="3221990"/>
                    </a:xfrm>
                    <a:prstGeom prst="rect">
                      <a:avLst/>
                    </a:prstGeom>
                  </pic:spPr>
                </pic:pic>
              </a:graphicData>
            </a:graphic>
          </wp:inline>
        </w:drawing>
      </w:r>
    </w:p>
    <w:p w14:paraId="6D6FE91B" w14:textId="77777777" w:rsidR="006E2D27" w:rsidRDefault="006E2D27"/>
    <w:p w14:paraId="794EA698" w14:textId="77777777" w:rsidR="006E2D27" w:rsidRDefault="006E2D27"/>
    <w:p w14:paraId="595A03BD" w14:textId="77777777" w:rsidR="006E2D27" w:rsidRDefault="006E2D27">
      <w:r w:rsidRPr="006E2D27">
        <w:rPr>
          <w:noProof/>
        </w:rPr>
        <w:drawing>
          <wp:inline distT="0" distB="0" distL="0" distR="0" wp14:anchorId="6BB81BC4" wp14:editId="110E1AED">
            <wp:extent cx="5727700" cy="3221990"/>
            <wp:effectExtent l="0" t="0" r="1270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3221990"/>
                    </a:xfrm>
                    <a:prstGeom prst="rect">
                      <a:avLst/>
                    </a:prstGeom>
                  </pic:spPr>
                </pic:pic>
              </a:graphicData>
            </a:graphic>
          </wp:inline>
        </w:drawing>
      </w:r>
    </w:p>
    <w:p w14:paraId="6D4E4080" w14:textId="77777777" w:rsidR="006E2D27" w:rsidRDefault="006E2D27"/>
    <w:p w14:paraId="6E0D5C58" w14:textId="77777777" w:rsidR="006E2D27" w:rsidRDefault="006E2D27"/>
    <w:p w14:paraId="119C80E6" w14:textId="77777777" w:rsidR="006E2D27" w:rsidRDefault="006E2D27"/>
    <w:p w14:paraId="3C09C4CE" w14:textId="77777777" w:rsidR="006E2D27" w:rsidRDefault="006E2D27"/>
    <w:p w14:paraId="5DCFF717" w14:textId="77777777" w:rsidR="006E2D27" w:rsidRDefault="006E2D27"/>
    <w:p w14:paraId="0E47088C" w14:textId="77777777" w:rsidR="006E2D27" w:rsidRDefault="006E2D27"/>
    <w:p w14:paraId="561F9882" w14:textId="77777777" w:rsidR="006E2D27" w:rsidRDefault="006E2D27"/>
    <w:p w14:paraId="152A8F2B" w14:textId="77777777" w:rsidR="006E2D27" w:rsidRDefault="006E2D27"/>
    <w:p w14:paraId="1CC3133B" w14:textId="77777777" w:rsidR="006E2D27" w:rsidRDefault="006E2D27"/>
    <w:p w14:paraId="02C5712A" w14:textId="77777777" w:rsidR="006E2D27" w:rsidRDefault="006E2D27"/>
    <w:p w14:paraId="6B930A9B" w14:textId="77777777" w:rsidR="006E2D27" w:rsidRDefault="00883EBB">
      <w:r w:rsidRPr="00883EBB">
        <w:rPr>
          <w:noProof/>
        </w:rPr>
        <w:lastRenderedPageBreak/>
        <w:drawing>
          <wp:inline distT="0" distB="0" distL="0" distR="0" wp14:anchorId="652BBF27" wp14:editId="5A5118D4">
            <wp:extent cx="5727700" cy="3221990"/>
            <wp:effectExtent l="0" t="0" r="1270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221990"/>
                    </a:xfrm>
                    <a:prstGeom prst="rect">
                      <a:avLst/>
                    </a:prstGeom>
                  </pic:spPr>
                </pic:pic>
              </a:graphicData>
            </a:graphic>
          </wp:inline>
        </w:drawing>
      </w:r>
    </w:p>
    <w:p w14:paraId="030ADEEA" w14:textId="77777777" w:rsidR="001E5E24" w:rsidRDefault="001E5E24"/>
    <w:p w14:paraId="53167220" w14:textId="77777777" w:rsidR="001E5E24" w:rsidRDefault="001E5E24">
      <w:r>
        <w:t>NOTES</w:t>
      </w:r>
    </w:p>
    <w:p w14:paraId="1F251B88" w14:textId="77777777" w:rsidR="001E5E24" w:rsidRPr="001E5E24" w:rsidRDefault="001E5E24" w:rsidP="001E5E24">
      <w:r w:rsidRPr="001E5E24">
        <w:t xml:space="preserve">We can use evidence-based practice to inform principle-led judgements and outcomes for an organisation by drawing on research and past experiences. This informs organisations to make sound judgements on Organisational practice and how they can impact past and present decisions. </w:t>
      </w:r>
    </w:p>
    <w:p w14:paraId="6D9DFC15" w14:textId="77777777" w:rsidR="001E5E24" w:rsidRPr="001E5E24" w:rsidRDefault="001E5E24" w:rsidP="001E5E24">
      <w:r w:rsidRPr="001E5E24">
        <w:t>Sekhar Patro (2013) states that employee engagement is integral and can have a positive impact on Organisational performance, this is down to employees who are shown to be happy are far more productive in their working practices along with being more productive and fulfilled. Evidence based practice surrounding employee engagement suggests that it is integral as a determinant for success and as such is rated by organisations (Brown,2016).</w:t>
      </w:r>
    </w:p>
    <w:p w14:paraId="60DC9D00" w14:textId="77777777" w:rsidR="001E5E24" w:rsidRDefault="001E5E24">
      <w:r w:rsidRPr="001E5E24">
        <w:t>Data accuracy enables better decision making, but it goes much further than that, it can be related directly to productivity of employees and organisations. Accurate data makes the job much easier to navigate and saves time and effort which can then be better utilised saving the organisation time and money (DSIM,2019). It is essential within organisations that accurate data is used as this helps to inform evidence based practice in a number of different ways such as basing decision making on accuracy of information rather than based on intuition, gut feeling or instinct (Heathfield,2021). Within DPP evidence based practice is something we rely on heavily when making informed decisions as our organisation is large and complex with many different aspects attached to each department. The benefits for DPP drawing on EBP are that we know it is reliable as it has undergone previous internal quality checks and analysis. We have been able to learn from EBP and adapt practices that enable the organisation to run more smoothly and with greater accuracy. The importance of data accuracy is essential in all aspect of our organisation, an example of this is when it is drawn on for employee training and recognition. Within the police force it is fundamental that officers are up to date on their training as this can have serious consequences if valuable training is missing. Through the use of data on spreadsheets we are clearly able to see where officers are with their training and assessment and we can then make decisions on current needs and guidelines to ensure a profes</w:t>
      </w:r>
      <w:r>
        <w:t>sional safe service is provided</w:t>
      </w:r>
    </w:p>
    <w:p w14:paraId="0A7FEE15" w14:textId="77777777" w:rsidR="00883EBB" w:rsidRDefault="00883EBB"/>
    <w:p w14:paraId="68DD5060" w14:textId="77777777" w:rsidR="00883EBB" w:rsidRDefault="00883EBB"/>
    <w:p w14:paraId="0D616E49" w14:textId="77777777" w:rsidR="00883EBB" w:rsidRDefault="006D259E">
      <w:r w:rsidRPr="006D259E">
        <w:rPr>
          <w:noProof/>
        </w:rPr>
        <w:drawing>
          <wp:inline distT="0" distB="0" distL="0" distR="0" wp14:anchorId="743258CD" wp14:editId="4A859DDE">
            <wp:extent cx="5727700" cy="3221990"/>
            <wp:effectExtent l="0" t="0" r="1270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221990"/>
                    </a:xfrm>
                    <a:prstGeom prst="rect">
                      <a:avLst/>
                    </a:prstGeom>
                  </pic:spPr>
                </pic:pic>
              </a:graphicData>
            </a:graphic>
          </wp:inline>
        </w:drawing>
      </w:r>
    </w:p>
    <w:p w14:paraId="6DD0A036" w14:textId="77777777" w:rsidR="001E5E24" w:rsidRDefault="001E5E24"/>
    <w:p w14:paraId="779F3292" w14:textId="77777777" w:rsidR="001E5E24" w:rsidRDefault="001E5E24">
      <w:r>
        <w:t>NOTES</w:t>
      </w:r>
    </w:p>
    <w:p w14:paraId="31640E17" w14:textId="77777777" w:rsidR="001E5E24" w:rsidRPr="001E5E24" w:rsidRDefault="001E5E24" w:rsidP="001E5E24">
      <w:r w:rsidRPr="001E5E24">
        <w:rPr>
          <w:lang w:val="en-GB"/>
        </w:rPr>
        <w:t xml:space="preserve">Within HR there is a need for data for the purpose of ensuring the organisation is capitalising on this technology to back up decision making and to make better choices. Data is a way of understanding and monitoring performance which is a useful way of seeing where individuals are at along with what improvements may be needed. </w:t>
      </w:r>
    </w:p>
    <w:p w14:paraId="667D565B" w14:textId="77777777" w:rsidR="001E5E24" w:rsidRPr="001E5E24" w:rsidRDefault="001E5E24" w:rsidP="001E5E24">
      <w:r w:rsidRPr="001E5E24">
        <w:rPr>
          <w:lang w:val="en-GB"/>
        </w:rPr>
        <w:t xml:space="preserve">Data can also be used to help improve organisational processes such as where money and time could be better spent regardless of the size of the organisation. Bernard Marr states in a recent article that regardless of the size of the business, small businesses can still utilise big data as they are considered to be more agile and are able to move swiftly on identified data (Marr,2021). </w:t>
      </w:r>
    </w:p>
    <w:p w14:paraId="7166BE44" w14:textId="77777777" w:rsidR="001E5E24" w:rsidRPr="001E5E24" w:rsidRDefault="001E5E24" w:rsidP="001E5E24">
      <w:r w:rsidRPr="001E5E24">
        <w:rPr>
          <w:lang w:val="en-GB"/>
        </w:rPr>
        <w:t>Mohdzaini (2021) states that there are 5 main reasons for using people analytics and these include measuring a workforce, it enables for more evidence based decisions on both the organisational and workforce performance, it can show the impact that HR policies and procedures can impact on the workforce,  it can be used to estimate the return of  financial and social return on investment of change initiatives, analytics and creating value is part of core knowledge within the professional map with people analytics being a specialist element within the knowledge element (CIPD,2021 )</w:t>
      </w:r>
    </w:p>
    <w:p w14:paraId="0D9E3569" w14:textId="77777777" w:rsidR="001E5E24" w:rsidRDefault="001E5E24"/>
    <w:p w14:paraId="0973B69E" w14:textId="77777777" w:rsidR="001E5E24" w:rsidRDefault="001E5E24"/>
    <w:p w14:paraId="37318B17" w14:textId="77777777" w:rsidR="006D259E" w:rsidRDefault="006D259E"/>
    <w:p w14:paraId="02B1B3F9" w14:textId="77777777" w:rsidR="006D259E" w:rsidRDefault="006D259E"/>
    <w:p w14:paraId="7651F6ED" w14:textId="77777777" w:rsidR="006D259E" w:rsidRDefault="006D259E"/>
    <w:p w14:paraId="417AC707" w14:textId="77777777" w:rsidR="006D259E" w:rsidRDefault="006D259E"/>
    <w:p w14:paraId="1E323BB9" w14:textId="77777777" w:rsidR="006D259E" w:rsidRDefault="006D259E"/>
    <w:p w14:paraId="0829FC6E" w14:textId="77777777" w:rsidR="006D259E" w:rsidRDefault="006D259E"/>
    <w:p w14:paraId="4DC5C1BB" w14:textId="77777777" w:rsidR="006D259E" w:rsidRDefault="006D259E"/>
    <w:p w14:paraId="36A5FE7F" w14:textId="77777777" w:rsidR="006D259E" w:rsidRDefault="006D259E"/>
    <w:p w14:paraId="192126A1" w14:textId="77777777" w:rsidR="006D259E" w:rsidRDefault="006D259E"/>
    <w:p w14:paraId="27D3B5D2" w14:textId="77777777" w:rsidR="006D259E" w:rsidRDefault="006D259E"/>
    <w:p w14:paraId="7FF31021" w14:textId="77777777" w:rsidR="006D259E" w:rsidRDefault="00B72555">
      <w:r w:rsidRPr="00B72555">
        <w:rPr>
          <w:noProof/>
        </w:rPr>
        <w:drawing>
          <wp:inline distT="0" distB="0" distL="0" distR="0" wp14:anchorId="03062EFC" wp14:editId="1F452B27">
            <wp:extent cx="5727700" cy="3221990"/>
            <wp:effectExtent l="0" t="0" r="1270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221990"/>
                    </a:xfrm>
                    <a:prstGeom prst="rect">
                      <a:avLst/>
                    </a:prstGeom>
                  </pic:spPr>
                </pic:pic>
              </a:graphicData>
            </a:graphic>
          </wp:inline>
        </w:drawing>
      </w:r>
    </w:p>
    <w:p w14:paraId="2ABEAFD6" w14:textId="77777777" w:rsidR="001E5E24" w:rsidRDefault="001E5E24"/>
    <w:p w14:paraId="706C634E" w14:textId="77777777" w:rsidR="001E5E24" w:rsidRDefault="001E5E24"/>
    <w:p w14:paraId="092A9AE1" w14:textId="77777777" w:rsidR="001E5E24" w:rsidRDefault="001E5E24">
      <w:r>
        <w:t>NOTES</w:t>
      </w:r>
    </w:p>
    <w:p w14:paraId="428460D0" w14:textId="77777777" w:rsidR="001E5E24" w:rsidRPr="001E5E24" w:rsidRDefault="001E5E24" w:rsidP="001E5E24">
      <w:r w:rsidRPr="001E5E24">
        <w:t>There are multiple types of data management that are used within our organisation Dyfed Powys Police to inform decision making and these range from internal systems such as Oleeo which is a program used to monitor all aspects of activities within the force. This management systems are like the brain of the HR department and is used within all departments, it enables us to retrieve valuable data that can then be used within different departments to function, this could be training packs, recruitment, Health and Safety or external services.  Other types of data management used are Quantative data which is collated to manage recruitment levels of both internal and external staff. Through the use of this data we can ascertain numbers needed for the recruitment drive, we can all also analyse this data to see where additional recruitment across the force is needed. Quantative data is extremely important for the measurement of recruitment numbers in line with the budget. It allows us to measure them so that the correct decisions are made.</w:t>
      </w:r>
    </w:p>
    <w:p w14:paraId="6B82D271" w14:textId="77777777" w:rsidR="001E5E24" w:rsidRDefault="001E5E24"/>
    <w:p w14:paraId="14D032D0" w14:textId="77777777" w:rsidR="001E5E24" w:rsidRDefault="001E5E24"/>
    <w:p w14:paraId="123A0F7C" w14:textId="77777777" w:rsidR="001E5E24" w:rsidRDefault="001E5E24"/>
    <w:p w14:paraId="5870CB2E" w14:textId="77777777" w:rsidR="001E5E24" w:rsidRDefault="001E5E24"/>
    <w:p w14:paraId="7A2F9A52" w14:textId="77777777" w:rsidR="00B72555" w:rsidRDefault="00B72555"/>
    <w:p w14:paraId="0F402A3D" w14:textId="77777777" w:rsidR="00B72555" w:rsidRDefault="00B72555"/>
    <w:p w14:paraId="2BA10FBF" w14:textId="77777777" w:rsidR="00B72555" w:rsidRDefault="00EF5BF9">
      <w:r w:rsidRPr="00EF5BF9">
        <w:rPr>
          <w:noProof/>
        </w:rPr>
        <w:lastRenderedPageBreak/>
        <w:drawing>
          <wp:inline distT="0" distB="0" distL="0" distR="0" wp14:anchorId="3B953416" wp14:editId="65FC1452">
            <wp:extent cx="5727700" cy="3221990"/>
            <wp:effectExtent l="0" t="0" r="1270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221990"/>
                    </a:xfrm>
                    <a:prstGeom prst="rect">
                      <a:avLst/>
                    </a:prstGeom>
                  </pic:spPr>
                </pic:pic>
              </a:graphicData>
            </a:graphic>
          </wp:inline>
        </w:drawing>
      </w:r>
    </w:p>
    <w:p w14:paraId="5CE5E4F5" w14:textId="77777777" w:rsidR="00EF5BF9" w:rsidRDefault="00EF5BF9"/>
    <w:p w14:paraId="7A8D6B49" w14:textId="77777777" w:rsidR="001E5E24" w:rsidRDefault="001E5E24" w:rsidP="001E5E24">
      <w:pPr>
        <w:rPr>
          <w:lang w:val="en-GB"/>
        </w:rPr>
      </w:pPr>
      <w:r>
        <w:rPr>
          <w:lang w:val="en-GB"/>
        </w:rPr>
        <w:t>NOTES</w:t>
      </w:r>
    </w:p>
    <w:p w14:paraId="1E59B905" w14:textId="77777777" w:rsidR="001E5E24" w:rsidRPr="001E5E24" w:rsidRDefault="001E5E24" w:rsidP="001E5E24">
      <w:r w:rsidRPr="001E5E24">
        <w:rPr>
          <w:lang w:val="en-GB"/>
        </w:rPr>
        <w:t>Within the field of employment, it is essential for employees to not only to be aware of application of policies and procedures but to truly understand how they fit in with their specific roles. Evidence based decision making can help guide the person through to the best course of action. When making decisions it is essential that reliable information is in place. Organisational polices help in maintaining consistency in decision making and is based on and around the combination of critical thinking and the highest quality of evidence available. Employees should adopt this approach rather than rely on personal experiences or the experiences passed down from others that may not be considered trustworthy (Chartered Institute Personnel Development,2022).  Evidence is not only within the remit of scientific research it can also be statistical data and evidenced based on evaluation and individual’s voice (Ball, 2021). Within our organisation we have a heavy focus on spreadsheets, these are used in a variety of ways for not only displaying data but for statistical evaluation. With technology constantly making advancements it is now more than ever so accessible for multiple people professionals to access to HRIS this HR resource is a fundamental element of data storing (Gueutal, Johnson, 2022).</w:t>
      </w:r>
    </w:p>
    <w:p w14:paraId="731BC510" w14:textId="77777777" w:rsidR="001E5E24" w:rsidRPr="001E5E24" w:rsidRDefault="001E5E24" w:rsidP="001E5E24">
      <w:r w:rsidRPr="001E5E24">
        <w:rPr>
          <w:lang w:val="en-GB"/>
        </w:rPr>
        <w:t> </w:t>
      </w:r>
    </w:p>
    <w:p w14:paraId="0B63E543" w14:textId="77777777" w:rsidR="00EF5BF9" w:rsidRDefault="00EF5BF9"/>
    <w:p w14:paraId="125EE4EE" w14:textId="77777777" w:rsidR="00EF5BF9" w:rsidRDefault="00EF5BF9"/>
    <w:p w14:paraId="5D812AAB" w14:textId="77777777" w:rsidR="00EF5BF9" w:rsidRDefault="00EF5BF9"/>
    <w:p w14:paraId="3F4EC268" w14:textId="77777777" w:rsidR="00EF5BF9" w:rsidRDefault="00EF5BF9"/>
    <w:p w14:paraId="4B84D2EB" w14:textId="77777777" w:rsidR="00EF5BF9" w:rsidRDefault="00EF5BF9"/>
    <w:p w14:paraId="419C519F" w14:textId="77777777" w:rsidR="00EF5BF9" w:rsidRDefault="00EF5BF9"/>
    <w:p w14:paraId="24F408D8" w14:textId="77777777" w:rsidR="00EF5BF9" w:rsidRDefault="00EF5BF9"/>
    <w:p w14:paraId="41041645" w14:textId="77777777" w:rsidR="00EF5BF9" w:rsidRDefault="00EF5BF9"/>
    <w:p w14:paraId="54D719B3" w14:textId="77777777" w:rsidR="00EF5BF9" w:rsidRDefault="00EF5BF9"/>
    <w:p w14:paraId="5B01D08D" w14:textId="77777777" w:rsidR="00EF5BF9" w:rsidRDefault="00A7731A">
      <w:r w:rsidRPr="00A7731A">
        <w:rPr>
          <w:noProof/>
        </w:rPr>
        <w:lastRenderedPageBreak/>
        <w:drawing>
          <wp:inline distT="0" distB="0" distL="0" distR="0" wp14:anchorId="12A46FF3" wp14:editId="49676ECE">
            <wp:extent cx="5727700" cy="3221990"/>
            <wp:effectExtent l="0" t="0" r="1270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221990"/>
                    </a:xfrm>
                    <a:prstGeom prst="rect">
                      <a:avLst/>
                    </a:prstGeom>
                  </pic:spPr>
                </pic:pic>
              </a:graphicData>
            </a:graphic>
          </wp:inline>
        </w:drawing>
      </w:r>
    </w:p>
    <w:p w14:paraId="6FAA99F8" w14:textId="77777777" w:rsidR="001E5E24" w:rsidRDefault="001E5E24"/>
    <w:p w14:paraId="7EE1BCBF" w14:textId="77777777" w:rsidR="001E5E24" w:rsidRDefault="001E5E24"/>
    <w:p w14:paraId="3512DCC1" w14:textId="77777777" w:rsidR="001E5E24" w:rsidRDefault="001E5E24">
      <w:r>
        <w:t>NOTES</w:t>
      </w:r>
    </w:p>
    <w:p w14:paraId="2FABAB36" w14:textId="1518CFD2" w:rsidR="001E5E24" w:rsidRDefault="001E5E24">
      <w:r w:rsidRPr="001E5E24">
        <w:rPr>
          <w:lang w:val="en-GB"/>
        </w:rPr>
        <w:t xml:space="preserve">In all </w:t>
      </w:r>
      <w:r w:rsidR="00623B46" w:rsidRPr="001E5E24">
        <w:rPr>
          <w:lang w:val="en-GB"/>
        </w:rPr>
        <w:t>organisations,</w:t>
      </w:r>
      <w:r w:rsidRPr="001E5E24">
        <w:rPr>
          <w:lang w:val="en-GB"/>
        </w:rPr>
        <w:t xml:space="preserve"> there is the requirement for people professionals to have to deal with both internal and external stakeholders and customers. These can range from internal such as employees or individuals who have a relationship with the organisation or external such as testers for biometrics. Internal customers play a fundamental role in the success of the business and therefore it is important that their needs are met. External customers however hold a different value as these are individuals that pay to use or to utilise a product and they are in no way directly related to the functioning of the organisation (Kampf,2020). External customers should be valued and receive a positive experience when interacting with organisation employees and as such it is essential that HR departments ensure that qualified personnel are assigned to the right roles and have the necessary qualifications and experience to be able to deliver an exceptional service (CIPD,2022). Along with this they should be trained on how to interact and use the correct language when addressing customers.</w:t>
      </w:r>
    </w:p>
    <w:p w14:paraId="67D3FAF3" w14:textId="77777777" w:rsidR="001E5E24" w:rsidRDefault="001E5E24"/>
    <w:p w14:paraId="4A4F2F4B" w14:textId="77777777" w:rsidR="001E5E24" w:rsidRDefault="001E5E24"/>
    <w:p w14:paraId="5AD6231E" w14:textId="77777777" w:rsidR="001E5E24" w:rsidRDefault="001E5E24"/>
    <w:p w14:paraId="640E0BB1" w14:textId="77777777" w:rsidR="001E5E24" w:rsidRDefault="001E5E24"/>
    <w:p w14:paraId="09E35E52" w14:textId="77777777" w:rsidR="001E5E24" w:rsidRDefault="001E5E24"/>
    <w:p w14:paraId="72A61B2B" w14:textId="77777777" w:rsidR="001E5E24" w:rsidRDefault="001E5E24"/>
    <w:p w14:paraId="696D4757" w14:textId="77777777" w:rsidR="001E5E24" w:rsidRDefault="001E5E24"/>
    <w:p w14:paraId="2056C53A" w14:textId="77777777" w:rsidR="00A7731A" w:rsidRDefault="00A7731A"/>
    <w:p w14:paraId="3BD8F5C5" w14:textId="77777777" w:rsidR="00A7731A" w:rsidRDefault="00A7731A"/>
    <w:p w14:paraId="0D596D26" w14:textId="77777777" w:rsidR="00A7731A" w:rsidRDefault="00DC678C">
      <w:r w:rsidRPr="00DC678C">
        <w:rPr>
          <w:noProof/>
        </w:rPr>
        <w:lastRenderedPageBreak/>
        <w:drawing>
          <wp:inline distT="0" distB="0" distL="0" distR="0" wp14:anchorId="2012B126" wp14:editId="0822D041">
            <wp:extent cx="5727700" cy="3221990"/>
            <wp:effectExtent l="0" t="0" r="1270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221990"/>
                    </a:xfrm>
                    <a:prstGeom prst="rect">
                      <a:avLst/>
                    </a:prstGeom>
                  </pic:spPr>
                </pic:pic>
              </a:graphicData>
            </a:graphic>
          </wp:inline>
        </w:drawing>
      </w:r>
    </w:p>
    <w:p w14:paraId="3ABCF178" w14:textId="77777777" w:rsidR="001E5E24" w:rsidRDefault="001E5E24"/>
    <w:p w14:paraId="7D8857F0" w14:textId="77777777" w:rsidR="001E5E24" w:rsidRDefault="001E5E24"/>
    <w:p w14:paraId="72A2A019" w14:textId="77777777" w:rsidR="001E5E24" w:rsidRDefault="001E5E24"/>
    <w:p w14:paraId="63E4E07B" w14:textId="77777777" w:rsidR="001E5E24" w:rsidRDefault="001E5E24">
      <w:r>
        <w:t>NOTES</w:t>
      </w:r>
    </w:p>
    <w:p w14:paraId="5E84C332" w14:textId="77777777" w:rsidR="001E5E24" w:rsidRDefault="001E5E24"/>
    <w:p w14:paraId="26414050" w14:textId="77777777" w:rsidR="001E5E24" w:rsidRPr="001E5E24" w:rsidRDefault="001E5E24" w:rsidP="001E5E24">
      <w:r w:rsidRPr="001E5E24">
        <w:rPr>
          <w:lang w:val="en-GB"/>
        </w:rPr>
        <w:t>It is essential especially within the boundaries of HR that value is created, people professionals can create value through support and investment in staff, through identifying potential and supporting learning and development and wellbeing (Komm, et al, 2021). This helps to shape the organisation along with creating a culture of appreciation for staff which in turn builds confidence and may increase motivation which will benefit the organisation (Kurter,2020).</w:t>
      </w:r>
    </w:p>
    <w:p w14:paraId="304D0D2A" w14:textId="77777777" w:rsidR="001E5E24" w:rsidRPr="001E5E24" w:rsidRDefault="001E5E24" w:rsidP="001E5E24">
      <w:r w:rsidRPr="001E5E24">
        <w:rPr>
          <w:lang w:val="en-GB"/>
        </w:rPr>
        <w:t>Internal customers such as employees should be valued as they help to shape and build upon the outcomes of the organisation. It is essential that employees’ needs are not only heard but they are met as this helps to develop a strong structure.</w:t>
      </w:r>
    </w:p>
    <w:p w14:paraId="16FEBE68" w14:textId="77777777" w:rsidR="001E5E24" w:rsidRPr="001E5E24" w:rsidRDefault="001E5E24" w:rsidP="001E5E24">
      <w:r w:rsidRPr="001E5E24">
        <w:rPr>
          <w:lang w:val="en-GB"/>
        </w:rPr>
        <w:t> </w:t>
      </w:r>
    </w:p>
    <w:p w14:paraId="45DB4D75" w14:textId="77777777" w:rsidR="001E5E24" w:rsidRPr="001E5E24" w:rsidRDefault="001E5E24" w:rsidP="001E5E24">
      <w:r w:rsidRPr="001E5E24">
        <w:rPr>
          <w:lang w:val="en-GB"/>
        </w:rPr>
        <w:t> </w:t>
      </w:r>
    </w:p>
    <w:p w14:paraId="09376BC2" w14:textId="77777777" w:rsidR="001E5E24" w:rsidRPr="001E5E24" w:rsidRDefault="001E5E24" w:rsidP="001E5E24">
      <w:r w:rsidRPr="001E5E24">
        <w:rPr>
          <w:lang w:val="en-GB"/>
        </w:rPr>
        <w:t>External customers hold a critical role in organisations as they play a role in generating revenue (Bozzelli,2020). This is something to consider when determining their place within the organisation but equally important to consider is the role of internal customers and giving them priority place value, as without recognising the essential role they play there may be decreased motivation and appreciation which could affect the organisation.</w:t>
      </w:r>
    </w:p>
    <w:p w14:paraId="2E2D9452" w14:textId="77777777" w:rsidR="00DC678C" w:rsidRDefault="00DC678C"/>
    <w:p w14:paraId="259FD306" w14:textId="77777777" w:rsidR="00DC678C" w:rsidRDefault="00DC678C"/>
    <w:p w14:paraId="7F6F60B9" w14:textId="77777777" w:rsidR="00DC678C" w:rsidRDefault="00DC678C"/>
    <w:p w14:paraId="6EDE8759" w14:textId="77777777" w:rsidR="00DC678C" w:rsidRDefault="00DC678C"/>
    <w:p w14:paraId="69FB6222" w14:textId="77777777" w:rsidR="00DC678C" w:rsidRDefault="00DC678C"/>
    <w:p w14:paraId="6BF0957B" w14:textId="77777777" w:rsidR="00DC678C" w:rsidRDefault="00DC678C"/>
    <w:p w14:paraId="07A37571" w14:textId="77777777" w:rsidR="00DC678C" w:rsidRDefault="00DC678C"/>
    <w:p w14:paraId="24DD16F1" w14:textId="77777777" w:rsidR="00DC678C" w:rsidRDefault="00DC678C"/>
    <w:p w14:paraId="50C5D971" w14:textId="77777777" w:rsidR="00DC678C" w:rsidRDefault="00DC678C"/>
    <w:p w14:paraId="51339F3D" w14:textId="77777777" w:rsidR="00DC678C" w:rsidRDefault="00DC678C"/>
    <w:p w14:paraId="4470C32C" w14:textId="77777777" w:rsidR="00DC678C" w:rsidRDefault="00DC678C"/>
    <w:p w14:paraId="34FC4AEC" w14:textId="77777777" w:rsidR="00DC678C" w:rsidRDefault="00BF1A32">
      <w:r w:rsidRPr="00BF1A32">
        <w:rPr>
          <w:noProof/>
        </w:rPr>
        <w:drawing>
          <wp:inline distT="0" distB="0" distL="0" distR="0" wp14:anchorId="3A9C1219" wp14:editId="106F23AC">
            <wp:extent cx="5727700" cy="3221990"/>
            <wp:effectExtent l="0" t="0" r="1270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221990"/>
                    </a:xfrm>
                    <a:prstGeom prst="rect">
                      <a:avLst/>
                    </a:prstGeom>
                  </pic:spPr>
                </pic:pic>
              </a:graphicData>
            </a:graphic>
          </wp:inline>
        </w:drawing>
      </w:r>
    </w:p>
    <w:p w14:paraId="4DD314B4" w14:textId="77777777" w:rsidR="001E5E24" w:rsidRDefault="001E5E24"/>
    <w:p w14:paraId="35CE167B" w14:textId="77777777" w:rsidR="001E5E24" w:rsidRDefault="001E5E24"/>
    <w:p w14:paraId="3E414566" w14:textId="77777777" w:rsidR="001E5E24" w:rsidRDefault="001E5E24">
      <w:r>
        <w:t>NOTES</w:t>
      </w:r>
    </w:p>
    <w:p w14:paraId="6910364A" w14:textId="77777777" w:rsidR="001E5E24" w:rsidRDefault="001E5E24"/>
    <w:p w14:paraId="2DFFA5BA" w14:textId="1444B502" w:rsidR="005763C2" w:rsidRPr="005763C2" w:rsidRDefault="00623B46" w:rsidP="005763C2">
      <w:r>
        <w:rPr>
          <w:lang w:val="en-GB"/>
        </w:rPr>
        <w:t>Communication</w:t>
      </w:r>
      <w:r w:rsidR="005763C2" w:rsidRPr="005763C2">
        <w:rPr>
          <w:lang w:val="en-GB"/>
        </w:rPr>
        <w:t xml:space="preserve"> is a way of sharing information and facilitation of conversations in an informal manner, (Beevers, et al, 2021, A). There are a variety of social media applications and can include Twitter, Instagram, Facebook, LinkedIn and WordPress(Biteable,2022).</w:t>
      </w:r>
    </w:p>
    <w:p w14:paraId="4385992D" w14:textId="77777777" w:rsidR="005763C2" w:rsidRPr="005763C2" w:rsidRDefault="005763C2" w:rsidP="005763C2">
      <w:r w:rsidRPr="005763C2">
        <w:rPr>
          <w:lang w:val="en-GB"/>
        </w:rPr>
        <w:t xml:space="preserve">When used in a safe way both internal and external social media use can enhance practice through strengthening customer relationships and providing a more efficient customer experience. Within the workplace social media can be used as an effective way of communicating with colleagues in a less formal way (Beevers et al, 2021, B). Of upmost importance is the requirement for employees to use social media both internally and externally in the correct way to minimise risks, employees should have training and a good understanding of how to minimise risks such as fraudulent activity, or cyber-attacks and the protocols surrounding these issues. </w:t>
      </w:r>
    </w:p>
    <w:p w14:paraId="77522D8F" w14:textId="77777777" w:rsidR="001E5E24" w:rsidRDefault="001E5E24"/>
    <w:p w14:paraId="26AABB77" w14:textId="77777777" w:rsidR="001E5E24" w:rsidRDefault="001E5E24"/>
    <w:p w14:paraId="7EE68916" w14:textId="77777777" w:rsidR="001E5E24" w:rsidRDefault="001E5E24"/>
    <w:p w14:paraId="6D260E6B" w14:textId="77777777" w:rsidR="001E5E24" w:rsidRDefault="001E5E24"/>
    <w:p w14:paraId="680421C5" w14:textId="77777777" w:rsidR="001E5E24" w:rsidRDefault="001E5E24"/>
    <w:p w14:paraId="019068FF" w14:textId="77777777" w:rsidR="001E5E24" w:rsidRDefault="001E5E24"/>
    <w:p w14:paraId="1C18BDBB" w14:textId="77777777" w:rsidR="001E5E24" w:rsidRDefault="001E5E24"/>
    <w:p w14:paraId="7C336029" w14:textId="77777777" w:rsidR="00461396" w:rsidRDefault="00461396"/>
    <w:p w14:paraId="59FCF732" w14:textId="77777777" w:rsidR="00461396" w:rsidRDefault="00461396"/>
    <w:p w14:paraId="58A429C8" w14:textId="77777777" w:rsidR="00461396" w:rsidRDefault="0017243A">
      <w:r w:rsidRPr="0017243A">
        <w:rPr>
          <w:noProof/>
        </w:rPr>
        <w:lastRenderedPageBreak/>
        <w:drawing>
          <wp:inline distT="0" distB="0" distL="0" distR="0" wp14:anchorId="12B8481E" wp14:editId="42B35714">
            <wp:extent cx="5727700" cy="3221990"/>
            <wp:effectExtent l="0" t="0" r="1270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p>
    <w:p w14:paraId="2CE3B7B9" w14:textId="77777777" w:rsidR="005763C2" w:rsidRDefault="005763C2"/>
    <w:p w14:paraId="370BF46C" w14:textId="77777777" w:rsidR="005763C2" w:rsidRDefault="005763C2"/>
    <w:p w14:paraId="60ACA042" w14:textId="77777777" w:rsidR="005763C2" w:rsidRDefault="005763C2">
      <w:r>
        <w:t>NOTES</w:t>
      </w:r>
    </w:p>
    <w:p w14:paraId="598CF9B0" w14:textId="77777777" w:rsidR="005763C2" w:rsidRDefault="005763C2"/>
    <w:p w14:paraId="1053BC7E" w14:textId="77777777" w:rsidR="005763C2" w:rsidRDefault="005763C2"/>
    <w:p w14:paraId="7772E24C" w14:textId="77777777" w:rsidR="005763C2" w:rsidRPr="005763C2" w:rsidRDefault="005763C2" w:rsidP="005763C2">
      <w:r w:rsidRPr="005763C2">
        <w:rPr>
          <w:lang w:val="en-GB"/>
        </w:rPr>
        <w:t>People professionals play a fundamental role in organisations and as such they bring knowledge, experience and skills that can not only benefit the organisation but others within it (Peters, 2020).</w:t>
      </w:r>
    </w:p>
    <w:p w14:paraId="0D60641D" w14:textId="77777777" w:rsidR="005763C2" w:rsidRPr="005763C2" w:rsidRDefault="005763C2" w:rsidP="005763C2">
      <w:r w:rsidRPr="005763C2">
        <w:rPr>
          <w:lang w:val="en-GB"/>
        </w:rPr>
        <w:t xml:space="preserve"> They have a responsibility for helping to maintain and foster a culture that can be recognised as being open, this is especially important in a diverse workplace as it helps to empower people and develops skills. It also enables us as a workforce to learn form from out collection of diverse colleagues and is good practice and management (CIPD, 2021). People professionals can also benefit others in the organisation by being role models and demonstrating positive behaviours and integrity. </w:t>
      </w:r>
    </w:p>
    <w:p w14:paraId="45ED7298" w14:textId="77777777" w:rsidR="005763C2" w:rsidRDefault="005763C2"/>
    <w:p w14:paraId="415204B0" w14:textId="77777777" w:rsidR="005763C2" w:rsidRDefault="005763C2"/>
    <w:p w14:paraId="028ABB1E" w14:textId="77777777" w:rsidR="0017243A" w:rsidRDefault="0017243A"/>
    <w:p w14:paraId="1F3925F2" w14:textId="77777777" w:rsidR="0017243A" w:rsidRDefault="0017243A"/>
    <w:p w14:paraId="6E7189A8" w14:textId="77777777" w:rsidR="0017243A" w:rsidRDefault="0017243A"/>
    <w:p w14:paraId="14BAF396" w14:textId="77777777" w:rsidR="0017243A" w:rsidRDefault="0017243A"/>
    <w:p w14:paraId="631F7737" w14:textId="77777777" w:rsidR="0017243A" w:rsidRDefault="0017243A"/>
    <w:p w14:paraId="492D5BE3" w14:textId="77777777" w:rsidR="0017243A" w:rsidRDefault="0017243A"/>
    <w:p w14:paraId="6C2AE44F" w14:textId="77777777" w:rsidR="0017243A" w:rsidRDefault="0017243A"/>
    <w:p w14:paraId="4485AA87" w14:textId="77777777" w:rsidR="0017243A" w:rsidRDefault="0017243A"/>
    <w:p w14:paraId="56EBD263" w14:textId="77777777" w:rsidR="0017243A" w:rsidRDefault="0017243A"/>
    <w:p w14:paraId="2FF2F589" w14:textId="77777777" w:rsidR="0017243A" w:rsidRDefault="001E5E24">
      <w:r w:rsidRPr="001E5E24">
        <w:rPr>
          <w:noProof/>
        </w:rPr>
        <w:lastRenderedPageBreak/>
        <w:drawing>
          <wp:inline distT="0" distB="0" distL="0" distR="0" wp14:anchorId="75206C3C" wp14:editId="77E52F0E">
            <wp:extent cx="5727700" cy="3221990"/>
            <wp:effectExtent l="0" t="0" r="1270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221990"/>
                    </a:xfrm>
                    <a:prstGeom prst="rect">
                      <a:avLst/>
                    </a:prstGeom>
                  </pic:spPr>
                </pic:pic>
              </a:graphicData>
            </a:graphic>
          </wp:inline>
        </w:drawing>
      </w:r>
    </w:p>
    <w:p w14:paraId="16C24CE2" w14:textId="77777777" w:rsidR="001E5E24" w:rsidRDefault="001E5E24"/>
    <w:p w14:paraId="370C31D9" w14:textId="77777777" w:rsidR="001E5E24" w:rsidRDefault="001E5E24"/>
    <w:p w14:paraId="69E13110" w14:textId="77777777" w:rsidR="001E5E24" w:rsidRDefault="001E5E24" w:rsidP="005763C2">
      <w:r>
        <w:t>NOTES</w:t>
      </w:r>
    </w:p>
    <w:p w14:paraId="7F242DD7" w14:textId="77777777" w:rsidR="001E5E24" w:rsidRDefault="001E5E24" w:rsidP="001E5E24">
      <w:pPr>
        <w:jc w:val="center"/>
      </w:pPr>
    </w:p>
    <w:p w14:paraId="29FF9B0D" w14:textId="77777777" w:rsidR="001E5E24" w:rsidRDefault="001E5E24" w:rsidP="001E5E24">
      <w:pPr>
        <w:jc w:val="center"/>
      </w:pPr>
    </w:p>
    <w:p w14:paraId="4DEC04A2" w14:textId="77777777" w:rsidR="005763C2" w:rsidRPr="005763C2" w:rsidRDefault="005763C2" w:rsidP="005763C2">
      <w:r w:rsidRPr="005763C2">
        <w:t>Within any organisation being customer focused should be considered a priority, depending on the organisation this could mean different things. Within Dyfed Powys Police being customer focused is about being visible in our presence, knowledge, skills and the expectations that communities have of us. We have set professional standards that are in place to ensure that we are always working in the best interest of the individuals we serve. This means that we have a requirement to be honest, respectful and extend courtesy to all (Dyfed Powys Police,2022). Feedback from customers is extremely valuable for us as an organisation as we are very much in the public eye. We try to ensure that feedback is used to inform future practices so that we can develop areas where we have succeeded and done well, but also where we have learnt from past mistakes to try not to repeat these in the future. It is beneficial where appropriate to share customer feedback with employees as this can help to build good relationships, motivate build on self-confidence and improve the service (Cxindex, 2022).</w:t>
      </w:r>
    </w:p>
    <w:p w14:paraId="727A9C8E" w14:textId="77777777" w:rsidR="001E5E24" w:rsidRDefault="001E5E24" w:rsidP="001E5E24"/>
    <w:p w14:paraId="64D4EE64" w14:textId="77777777" w:rsidR="005763C2" w:rsidRDefault="005763C2" w:rsidP="001E5E24"/>
    <w:p w14:paraId="57CA6771" w14:textId="77777777" w:rsidR="005763C2" w:rsidRDefault="005763C2" w:rsidP="001E5E24"/>
    <w:p w14:paraId="0AEF3039" w14:textId="77777777" w:rsidR="005763C2" w:rsidRDefault="005763C2" w:rsidP="001E5E24"/>
    <w:p w14:paraId="1519A9D7" w14:textId="77777777" w:rsidR="005763C2" w:rsidRDefault="005763C2" w:rsidP="001E5E24"/>
    <w:p w14:paraId="14955A40" w14:textId="77777777" w:rsidR="005763C2" w:rsidRDefault="005763C2" w:rsidP="001E5E24"/>
    <w:p w14:paraId="40B4051E" w14:textId="77777777" w:rsidR="005763C2" w:rsidRDefault="005763C2" w:rsidP="001E5E24"/>
    <w:p w14:paraId="55352EC2" w14:textId="77777777" w:rsidR="005763C2" w:rsidRDefault="005763C2" w:rsidP="001E5E24"/>
    <w:p w14:paraId="744FA0AA" w14:textId="77777777" w:rsidR="005763C2" w:rsidRDefault="005763C2" w:rsidP="001E5E24"/>
    <w:p w14:paraId="2DD391F2" w14:textId="77777777" w:rsidR="005763C2" w:rsidRDefault="005763C2" w:rsidP="001E5E24"/>
    <w:p w14:paraId="2892B1E1" w14:textId="77777777" w:rsidR="005763C2" w:rsidRDefault="005763C2" w:rsidP="001E5E24"/>
    <w:p w14:paraId="1EBECAB9" w14:textId="77777777" w:rsidR="005763C2" w:rsidRDefault="005763C2" w:rsidP="001E5E24"/>
    <w:p w14:paraId="46635797" w14:textId="77777777" w:rsidR="00000838" w:rsidRPr="00000838" w:rsidRDefault="00000838" w:rsidP="00000838">
      <w:pPr>
        <w:rPr>
          <w:sz w:val="40"/>
          <w:szCs w:val="40"/>
        </w:rPr>
      </w:pPr>
      <w:r w:rsidRPr="00000838">
        <w:rPr>
          <w:sz w:val="40"/>
          <w:szCs w:val="40"/>
        </w:rPr>
        <w:lastRenderedPageBreak/>
        <w:t>ANALYSIS OF DATA.</w:t>
      </w:r>
    </w:p>
    <w:p w14:paraId="6C240954" w14:textId="77777777" w:rsidR="00000838" w:rsidRDefault="00000838" w:rsidP="00000838">
      <w:r>
        <w:t>1&amp;2</w:t>
      </w:r>
    </w:p>
    <w:p w14:paraId="3D86D4AD" w14:textId="77777777" w:rsidR="00000838" w:rsidRDefault="00000838" w:rsidP="00000838">
      <w:r>
        <w:t>On conversion of the figures across the three departments the analysis has identified the following.</w:t>
      </w:r>
    </w:p>
    <w:p w14:paraId="427C3B86" w14:textId="77777777" w:rsidR="006D54BA" w:rsidRDefault="006D54BA" w:rsidP="00000838"/>
    <w:p w14:paraId="7899BFBE" w14:textId="330449BD" w:rsidR="00000838" w:rsidRDefault="00000838" w:rsidP="00000838">
      <w:pPr>
        <w:rPr>
          <w:u w:val="single"/>
        </w:rPr>
      </w:pPr>
      <w:r w:rsidRPr="005A6844">
        <w:rPr>
          <w:u w:val="single"/>
        </w:rPr>
        <w:t>RESEARCH AND DESIGN</w:t>
      </w:r>
    </w:p>
    <w:p w14:paraId="20C270B6" w14:textId="49D05A4C" w:rsidR="00815A95" w:rsidRPr="003E50DB" w:rsidRDefault="00000838" w:rsidP="00815A95">
      <w:pPr>
        <w:rPr>
          <w:rFonts w:ascii="Times New Roman" w:eastAsia="Times New Roman" w:hAnsi="Times New Roman" w:cs="Times New Roman"/>
          <w:color w:val="000000" w:themeColor="text1"/>
        </w:rPr>
      </w:pPr>
      <w:r w:rsidRPr="00E52CE6">
        <w:t>The overall theme identified for this department</w:t>
      </w:r>
      <w:r>
        <w:t>,</w:t>
      </w:r>
      <w:r w:rsidRPr="00E52CE6">
        <w:t xml:space="preserve"> was the </w:t>
      </w:r>
      <w:r>
        <w:t xml:space="preserve">majority of workers had a definite opinion on either agreeing or disagreeing to the statements. Along with this, I recognised that overwhelmingly the employees felt they had a good work home balance and were feeling valued by their manager. They felt secure in their job role and were given the </w:t>
      </w:r>
      <w:r w:rsidRPr="00815A95">
        <w:t>opportunity to use flexi time this looked like it had a positive impact as absence rates are low. Unfortunately, the two overwhelming negatives for this department were they were expected to complete work outside of their contracted hours and they were unaware that the organisation had opportunities for job sharing.</w:t>
      </w:r>
      <w:r w:rsidR="00686090" w:rsidRPr="00815A95">
        <w:t xml:space="preserve"> </w:t>
      </w:r>
      <w:r w:rsidR="00686090" w:rsidRPr="003E50DB">
        <w:rPr>
          <w:color w:val="000000" w:themeColor="text1"/>
        </w:rPr>
        <w:t>Feeling overwhelmed and under pressure with work can be seen as a</w:t>
      </w:r>
      <w:r w:rsidR="00D214DB" w:rsidRPr="003E50DB">
        <w:rPr>
          <w:color w:val="000000" w:themeColor="text1"/>
        </w:rPr>
        <w:t xml:space="preserve"> </w:t>
      </w:r>
      <w:r w:rsidR="00686090" w:rsidRPr="003E50DB">
        <w:rPr>
          <w:color w:val="000000" w:themeColor="text1"/>
        </w:rPr>
        <w:t xml:space="preserve">negative, </w:t>
      </w:r>
      <w:r w:rsidR="00815A95" w:rsidRPr="003E50DB">
        <w:rPr>
          <w:rFonts w:eastAsia="Times New Roman" w:cs="Times New Roman"/>
          <w:color w:val="000000" w:themeColor="text1"/>
        </w:rPr>
        <w:t>job burnout can affect your physical and mental health. (Mayo Clinic, 2021). Physical and mental health being affected through pressure of work is not acceptable and should be seriously addressed. Any workplace causing burnout to thei</w:t>
      </w:r>
      <w:r w:rsidR="00336B99" w:rsidRPr="003E50DB">
        <w:rPr>
          <w:rFonts w:eastAsia="Times New Roman" w:cs="Times New Roman"/>
          <w:color w:val="000000" w:themeColor="text1"/>
        </w:rPr>
        <w:t>r employees, should be addressing this issue monthly</w:t>
      </w:r>
      <w:r w:rsidR="00815A95" w:rsidRPr="003E50DB">
        <w:rPr>
          <w:rFonts w:eastAsia="Times New Roman" w:cs="Times New Roman"/>
          <w:color w:val="000000" w:themeColor="text1"/>
        </w:rPr>
        <w:t xml:space="preserve"> </w:t>
      </w:r>
      <w:r w:rsidR="00336B99" w:rsidRPr="003E50DB">
        <w:rPr>
          <w:rFonts w:eastAsia="Times New Roman" w:cs="Times New Roman"/>
          <w:color w:val="000000" w:themeColor="text1"/>
        </w:rPr>
        <w:t>and supporting staff members by taking workload and pressure off.</w:t>
      </w:r>
    </w:p>
    <w:p w14:paraId="3D5DE67E" w14:textId="6842BA43" w:rsidR="00000838" w:rsidRPr="00E52CE6" w:rsidRDefault="00000838" w:rsidP="00000838"/>
    <w:p w14:paraId="56603D06" w14:textId="77777777" w:rsidR="00000838" w:rsidRDefault="00000838" w:rsidP="00000838">
      <w:pPr>
        <w:rPr>
          <w:u w:val="single"/>
        </w:rPr>
      </w:pPr>
    </w:p>
    <w:p w14:paraId="4511F36F" w14:textId="77777777" w:rsidR="00000838" w:rsidRDefault="00000838" w:rsidP="00000838">
      <w:pPr>
        <w:rPr>
          <w:u w:val="single"/>
        </w:rPr>
      </w:pPr>
    </w:p>
    <w:p w14:paraId="5CB4C483" w14:textId="468DAB21" w:rsidR="00000838" w:rsidRDefault="00000838" w:rsidP="00000838">
      <w:pPr>
        <w:rPr>
          <w:u w:val="single"/>
        </w:rPr>
      </w:pPr>
      <w:r>
        <w:rPr>
          <w:u w:val="single"/>
        </w:rPr>
        <w:t>ADMINISTRATION</w:t>
      </w:r>
    </w:p>
    <w:p w14:paraId="1DE3B19B" w14:textId="0C918CD2" w:rsidR="00000838" w:rsidRPr="00FB3040" w:rsidRDefault="00000838" w:rsidP="00000838">
      <w:r w:rsidRPr="00FB3040">
        <w:t>From this department</w:t>
      </w:r>
      <w:r>
        <w:t>,</w:t>
      </w:r>
      <w:r w:rsidRPr="00FB3040">
        <w:t xml:space="preserve"> the majority</w:t>
      </w:r>
      <w:r>
        <w:t xml:space="preserve"> of employees</w:t>
      </w:r>
      <w:r w:rsidRPr="00FB3040">
        <w:t xml:space="preserve"> took part and the theme I </w:t>
      </w:r>
      <w:r>
        <w:t xml:space="preserve">could recognise from the </w:t>
      </w:r>
      <w:r w:rsidRPr="00FB3040">
        <w:t>results were</w:t>
      </w:r>
      <w:r>
        <w:t xml:space="preserve"> mixed. Overwhelmingly, the employees felt that they were overworked had little knowledge of being able to utilise either flexi time, working from home or that the o</w:t>
      </w:r>
      <w:r w:rsidR="00D138DE">
        <w:t>rganisation allowed job sharing</w:t>
      </w:r>
      <w:r>
        <w:t xml:space="preserve">. </w:t>
      </w:r>
      <w:r w:rsidR="004567E7">
        <w:t xml:space="preserve">This shows how the communication in this department is poor as they were unaware of a variety of benefits they could access by working overtime. </w:t>
      </w:r>
      <w:r>
        <w:t>From the results,</w:t>
      </w:r>
      <w:r w:rsidR="000457EE">
        <w:t xml:space="preserve"> it was clear there needs </w:t>
      </w:r>
      <w:r>
        <w:t>to be further improvement in this department to develop, educate and invest in staff t</w:t>
      </w:r>
      <w:r w:rsidR="003E50DB">
        <w:t xml:space="preserve">o improve morale and wellbeing. Improving and developing the department will result in better work life balance and will mean the employers feel valued for the week they are undertaking during outside work hours. </w:t>
      </w:r>
    </w:p>
    <w:p w14:paraId="43213CE2" w14:textId="77777777" w:rsidR="00000838" w:rsidRDefault="00000838" w:rsidP="00000838">
      <w:pPr>
        <w:rPr>
          <w:u w:val="single"/>
        </w:rPr>
      </w:pPr>
    </w:p>
    <w:p w14:paraId="6D297F11" w14:textId="77777777" w:rsidR="00000838" w:rsidRDefault="00000838" w:rsidP="00000838">
      <w:pPr>
        <w:rPr>
          <w:u w:val="single"/>
        </w:rPr>
      </w:pPr>
    </w:p>
    <w:p w14:paraId="6BFCAEA0" w14:textId="43EAF82A" w:rsidR="00000838" w:rsidRDefault="00000838" w:rsidP="00000838">
      <w:pPr>
        <w:rPr>
          <w:u w:val="single"/>
        </w:rPr>
      </w:pPr>
      <w:r>
        <w:rPr>
          <w:u w:val="single"/>
        </w:rPr>
        <w:t>MARKETING</w:t>
      </w:r>
    </w:p>
    <w:p w14:paraId="1C569A13" w14:textId="2F6397F6" w:rsidR="00000838" w:rsidRDefault="00000838" w:rsidP="00000838">
      <w:r>
        <w:t>In this department, it showed the staff felt that they were supported to develop their skills and are supported to use their initiative, they also feel valued by their line manager. This showed that there is a good focus on staff development and staff wellbeing</w:t>
      </w:r>
      <w:r w:rsidR="003E50DB">
        <w:t xml:space="preserve"> throughout the department and from the managers</w:t>
      </w:r>
      <w:r>
        <w:t xml:space="preserve">. In this department, there is not enough information passed to staff about opportunities for a better work home balance. </w:t>
      </w:r>
      <w:r w:rsidR="003E50DB">
        <w:t xml:space="preserve">This shows communication could not only be improved but disrupted better throughout the department so staff members are aware of the benefits they could access. </w:t>
      </w:r>
      <w:r>
        <w:t>The absence rates in the department are low which may indicate a heavy workload as through being absent could add to an additional workload on their return.</w:t>
      </w:r>
      <w:r w:rsidR="003E50DB">
        <w:t xml:space="preserve"> On the other hand, a low </w:t>
      </w:r>
      <w:r w:rsidR="003E50DB">
        <w:lastRenderedPageBreak/>
        <w:t xml:space="preserve">absence rate is a positive and could indicate the staff feel valued and supported and do not want to let the managers down through being off work. </w:t>
      </w:r>
    </w:p>
    <w:p w14:paraId="1AC975E3" w14:textId="77777777" w:rsidR="003E50DB" w:rsidRDefault="003E50DB" w:rsidP="00000838"/>
    <w:p w14:paraId="4161983B" w14:textId="57E7701D" w:rsidR="00000838" w:rsidRDefault="00000838" w:rsidP="00000838">
      <w:r w:rsidRPr="00982ECB">
        <w:rPr>
          <w:b/>
        </w:rPr>
        <w:t>3</w:t>
      </w:r>
      <w:r>
        <w:t xml:space="preserve"> Research and Design 250 days are lost in a </w:t>
      </w:r>
      <w:r w:rsidR="00C242A9">
        <w:t>3-month</w:t>
      </w:r>
      <w:r>
        <w:t xml:space="preserve"> period for this department.</w:t>
      </w:r>
    </w:p>
    <w:p w14:paraId="5819D44B" w14:textId="77777777" w:rsidR="00000838" w:rsidRDefault="00000838" w:rsidP="00000838">
      <w:r>
        <w:t>Administration 31.5 days are lost in 3month period.</w:t>
      </w:r>
    </w:p>
    <w:p w14:paraId="71F2184F" w14:textId="6F2A9A2F" w:rsidR="00000838" w:rsidRDefault="00000838" w:rsidP="00000838">
      <w:r>
        <w:t xml:space="preserve">Marketing 2.6 days are lost in a </w:t>
      </w:r>
      <w:r w:rsidR="00C242A9">
        <w:t>3-month</w:t>
      </w:r>
      <w:r>
        <w:t xml:space="preserve"> period.</w:t>
      </w:r>
    </w:p>
    <w:p w14:paraId="6F9B9172" w14:textId="77777777" w:rsidR="00000838" w:rsidRDefault="00000838" w:rsidP="00000838"/>
    <w:p w14:paraId="3E27C145" w14:textId="77777777" w:rsidR="00000838" w:rsidRDefault="00000838" w:rsidP="00000838"/>
    <w:p w14:paraId="162E3B7A" w14:textId="0B2C754E" w:rsidR="00000838" w:rsidRDefault="00000838" w:rsidP="00000838">
      <w:r w:rsidRPr="00982ECB">
        <w:rPr>
          <w:b/>
        </w:rPr>
        <w:t>4</w:t>
      </w:r>
      <w:r>
        <w:t xml:space="preserve"> Research and Design estimated projected average loss of working days over a </w:t>
      </w:r>
      <w:r w:rsidR="00C242A9">
        <w:t>12-month</w:t>
      </w:r>
      <w:r>
        <w:t xml:space="preserve"> period if the rates were to continue are 1000 days</w:t>
      </w:r>
    </w:p>
    <w:p w14:paraId="06AC6EC5" w14:textId="7572EC30" w:rsidR="00000838" w:rsidRDefault="00000838" w:rsidP="00000838">
      <w:r>
        <w:t xml:space="preserve">Administration Estimated projected average loss of working days over a </w:t>
      </w:r>
      <w:r w:rsidR="00C242A9">
        <w:t>12-month</w:t>
      </w:r>
      <w:r>
        <w:t xml:space="preserve"> period if the rates were to continue are 126 days.</w:t>
      </w:r>
    </w:p>
    <w:p w14:paraId="20223EEE" w14:textId="13106B93" w:rsidR="00000838" w:rsidRDefault="00000838" w:rsidP="00000838">
      <w:r>
        <w:t xml:space="preserve">Marketing estimated projected average loss of working days over a </w:t>
      </w:r>
      <w:r w:rsidR="00C242A9">
        <w:t>12-month</w:t>
      </w:r>
      <w:r>
        <w:t xml:space="preserve"> period if the rates were to continue are 10 days.</w:t>
      </w:r>
    </w:p>
    <w:p w14:paraId="5CD4EF40" w14:textId="77777777" w:rsidR="00000838" w:rsidRDefault="00000838" w:rsidP="00000838"/>
    <w:p w14:paraId="6FEB4C54" w14:textId="77777777" w:rsidR="00000838" w:rsidRDefault="00000838" w:rsidP="00000838">
      <w:r w:rsidRPr="00982ECB">
        <w:rPr>
          <w:b/>
        </w:rPr>
        <w:t>5</w:t>
      </w:r>
      <w:r>
        <w:t xml:space="preserve"> Calculation of cost of pay</w:t>
      </w:r>
    </w:p>
    <w:p w14:paraId="30DC29CD" w14:textId="77777777" w:rsidR="00000838" w:rsidRDefault="00000838" w:rsidP="00000838">
      <w:r>
        <w:t>Research and Design £65,668</w:t>
      </w:r>
    </w:p>
    <w:p w14:paraId="093C7DE9" w14:textId="77777777" w:rsidR="00000838" w:rsidRDefault="00000838" w:rsidP="00000838">
      <w:r>
        <w:t>Administration £2.962.5</w:t>
      </w:r>
    </w:p>
    <w:p w14:paraId="70B6FE5A" w14:textId="77777777" w:rsidR="00000838" w:rsidRDefault="00000838" w:rsidP="00000838">
      <w:r>
        <w:t>Marketing £560</w:t>
      </w:r>
    </w:p>
    <w:p w14:paraId="3748B111" w14:textId="77777777" w:rsidR="00000838" w:rsidRPr="00CF331F" w:rsidRDefault="00000838" w:rsidP="00000838"/>
    <w:p w14:paraId="53DF2F9A" w14:textId="77777777" w:rsidR="00000838" w:rsidRDefault="00000838" w:rsidP="00076F17">
      <w:pPr>
        <w:rPr>
          <w:sz w:val="40"/>
          <w:szCs w:val="40"/>
          <w:u w:val="single"/>
        </w:rPr>
      </w:pPr>
    </w:p>
    <w:p w14:paraId="343200A3" w14:textId="77777777" w:rsidR="00000838" w:rsidRDefault="00000838" w:rsidP="00076F17">
      <w:pPr>
        <w:rPr>
          <w:sz w:val="40"/>
          <w:szCs w:val="40"/>
          <w:u w:val="single"/>
        </w:rPr>
      </w:pPr>
    </w:p>
    <w:p w14:paraId="7D4F30F2" w14:textId="77777777" w:rsidR="00000838" w:rsidRDefault="00000838" w:rsidP="00076F17">
      <w:pPr>
        <w:rPr>
          <w:sz w:val="40"/>
          <w:szCs w:val="40"/>
          <w:u w:val="single"/>
        </w:rPr>
      </w:pPr>
    </w:p>
    <w:p w14:paraId="6215BBE8" w14:textId="77777777" w:rsidR="00000838" w:rsidRDefault="00000838" w:rsidP="00076F17">
      <w:pPr>
        <w:rPr>
          <w:sz w:val="40"/>
          <w:szCs w:val="40"/>
          <w:u w:val="single"/>
        </w:rPr>
      </w:pPr>
    </w:p>
    <w:p w14:paraId="76D6A731" w14:textId="77777777" w:rsidR="00000838" w:rsidRDefault="00000838" w:rsidP="00076F17">
      <w:pPr>
        <w:rPr>
          <w:sz w:val="40"/>
          <w:szCs w:val="40"/>
          <w:u w:val="single"/>
        </w:rPr>
      </w:pPr>
    </w:p>
    <w:p w14:paraId="23D902EE" w14:textId="77777777" w:rsidR="00000838" w:rsidRDefault="00000838" w:rsidP="00076F17">
      <w:pPr>
        <w:rPr>
          <w:sz w:val="40"/>
          <w:szCs w:val="40"/>
          <w:u w:val="single"/>
        </w:rPr>
      </w:pPr>
    </w:p>
    <w:p w14:paraId="57522F50" w14:textId="77777777" w:rsidR="00000838" w:rsidRDefault="00000838" w:rsidP="00076F17">
      <w:pPr>
        <w:rPr>
          <w:sz w:val="40"/>
          <w:szCs w:val="40"/>
          <w:u w:val="single"/>
        </w:rPr>
      </w:pPr>
    </w:p>
    <w:p w14:paraId="06EDFB83" w14:textId="77777777" w:rsidR="00000838" w:rsidRDefault="00000838" w:rsidP="00076F17">
      <w:pPr>
        <w:rPr>
          <w:sz w:val="40"/>
          <w:szCs w:val="40"/>
          <w:u w:val="single"/>
        </w:rPr>
      </w:pPr>
    </w:p>
    <w:p w14:paraId="72D69632" w14:textId="77777777" w:rsidR="00000838" w:rsidRDefault="00000838" w:rsidP="00076F17">
      <w:pPr>
        <w:rPr>
          <w:sz w:val="40"/>
          <w:szCs w:val="40"/>
          <w:u w:val="single"/>
        </w:rPr>
      </w:pPr>
    </w:p>
    <w:p w14:paraId="2D4CF28D" w14:textId="77777777" w:rsidR="00000838" w:rsidRDefault="00000838" w:rsidP="00076F17">
      <w:pPr>
        <w:rPr>
          <w:sz w:val="40"/>
          <w:szCs w:val="40"/>
          <w:u w:val="single"/>
        </w:rPr>
      </w:pPr>
    </w:p>
    <w:p w14:paraId="7C01E4C2" w14:textId="77777777" w:rsidR="00000838" w:rsidRDefault="00000838" w:rsidP="00076F17">
      <w:pPr>
        <w:rPr>
          <w:sz w:val="40"/>
          <w:szCs w:val="40"/>
          <w:u w:val="single"/>
        </w:rPr>
      </w:pPr>
    </w:p>
    <w:p w14:paraId="6FB1E900" w14:textId="77777777" w:rsidR="00000838" w:rsidRDefault="00000838" w:rsidP="00076F17">
      <w:pPr>
        <w:rPr>
          <w:sz w:val="40"/>
          <w:szCs w:val="40"/>
          <w:u w:val="single"/>
        </w:rPr>
      </w:pPr>
    </w:p>
    <w:p w14:paraId="17448F07" w14:textId="77777777" w:rsidR="00000838" w:rsidRDefault="00000838" w:rsidP="00076F17">
      <w:pPr>
        <w:rPr>
          <w:sz w:val="40"/>
          <w:szCs w:val="40"/>
          <w:u w:val="single"/>
        </w:rPr>
      </w:pPr>
    </w:p>
    <w:p w14:paraId="3C2FB3EB" w14:textId="77777777" w:rsidR="00000838" w:rsidRDefault="00000838" w:rsidP="00076F17">
      <w:pPr>
        <w:rPr>
          <w:sz w:val="40"/>
          <w:szCs w:val="40"/>
          <w:u w:val="single"/>
        </w:rPr>
      </w:pPr>
    </w:p>
    <w:p w14:paraId="38E86479" w14:textId="77777777" w:rsidR="00000838" w:rsidRDefault="00000838" w:rsidP="00076F17">
      <w:pPr>
        <w:rPr>
          <w:sz w:val="40"/>
          <w:szCs w:val="40"/>
          <w:u w:val="single"/>
        </w:rPr>
      </w:pPr>
    </w:p>
    <w:p w14:paraId="1F643141" w14:textId="77777777" w:rsidR="00562859" w:rsidRDefault="00562859" w:rsidP="00076F17">
      <w:pPr>
        <w:rPr>
          <w:sz w:val="40"/>
          <w:szCs w:val="40"/>
          <w:u w:val="single"/>
        </w:rPr>
      </w:pPr>
    </w:p>
    <w:p w14:paraId="2883B8DF" w14:textId="2EDEEE4D" w:rsidR="00076F17" w:rsidRPr="00076F17" w:rsidRDefault="00076F17" w:rsidP="00076F17">
      <w:pPr>
        <w:rPr>
          <w:sz w:val="40"/>
          <w:szCs w:val="40"/>
          <w:u w:val="single"/>
        </w:rPr>
      </w:pPr>
      <w:r w:rsidRPr="00076F17">
        <w:rPr>
          <w:sz w:val="40"/>
          <w:szCs w:val="40"/>
          <w:u w:val="single"/>
        </w:rPr>
        <w:lastRenderedPageBreak/>
        <w:t>REFERENCES</w:t>
      </w:r>
    </w:p>
    <w:p w14:paraId="605819B4" w14:textId="77777777" w:rsidR="00076F17" w:rsidRDefault="00076F17" w:rsidP="00076F17"/>
    <w:p w14:paraId="1A89575E" w14:textId="2FBAE9A2" w:rsidR="00076F17" w:rsidRPr="00E67143" w:rsidRDefault="00076F17" w:rsidP="00076F17">
      <w:pPr>
        <w:rPr>
          <w:szCs w:val="21"/>
        </w:rPr>
      </w:pPr>
      <w:r w:rsidRPr="00E67143">
        <w:rPr>
          <w:szCs w:val="21"/>
        </w:rPr>
        <w:t>Ball, L. (2021). </w:t>
      </w:r>
      <w:r w:rsidRPr="00E67143">
        <w:rPr>
          <w:i/>
          <w:iCs/>
          <w:szCs w:val="21"/>
        </w:rPr>
        <w:t>what is evidence-informed policy-making?</w:t>
      </w:r>
      <w:r w:rsidRPr="00E67143">
        <w:rPr>
          <w:szCs w:val="21"/>
        </w:rPr>
        <w:t> Available</w:t>
      </w:r>
      <w:r w:rsidR="00E67143" w:rsidRPr="00E67143">
        <w:rPr>
          <w:szCs w:val="21"/>
        </w:rPr>
        <w:t xml:space="preserve"> at</w:t>
      </w:r>
      <w:r w:rsidRPr="00E67143">
        <w:rPr>
          <w:szCs w:val="21"/>
        </w:rPr>
        <w:t>: https://odi.org/en/insights/explainer-what-is-evidence-informed-policy-making/. (Accessed: 27th May 2022).</w:t>
      </w:r>
    </w:p>
    <w:p w14:paraId="21E968E6" w14:textId="77777777" w:rsidR="00076F17" w:rsidRPr="00E67143" w:rsidRDefault="00076F17" w:rsidP="00076F17">
      <w:pPr>
        <w:rPr>
          <w:szCs w:val="21"/>
        </w:rPr>
      </w:pPr>
    </w:p>
    <w:p w14:paraId="1269F86E" w14:textId="77777777" w:rsidR="00076F17" w:rsidRPr="00E67143" w:rsidRDefault="00076F17" w:rsidP="00076F17">
      <w:pPr>
        <w:rPr>
          <w:szCs w:val="21"/>
        </w:rPr>
      </w:pPr>
      <w:r w:rsidRPr="00E67143">
        <w:rPr>
          <w:szCs w:val="21"/>
        </w:rPr>
        <w:t>Beevers, K Hussain, S. Small, N. Tomlinson, k. Waite, K. (2021). Business Culture and Change. In:  </w:t>
      </w:r>
      <w:r w:rsidRPr="00E67143">
        <w:rPr>
          <w:i/>
          <w:iCs/>
          <w:szCs w:val="21"/>
        </w:rPr>
        <w:t>People Practice A complete Guide</w:t>
      </w:r>
      <w:r w:rsidRPr="00E67143">
        <w:rPr>
          <w:szCs w:val="21"/>
        </w:rPr>
        <w:t>. London: Kogan Page Limited. p23.</w:t>
      </w:r>
    </w:p>
    <w:p w14:paraId="066C4245" w14:textId="77777777" w:rsidR="00076F17" w:rsidRPr="00E67143" w:rsidRDefault="00076F17" w:rsidP="00076F17">
      <w:pPr>
        <w:rPr>
          <w:szCs w:val="21"/>
          <w:lang w:val="en-GB"/>
        </w:rPr>
      </w:pPr>
    </w:p>
    <w:p w14:paraId="152BC95C" w14:textId="30A1B3C9" w:rsidR="00076F17" w:rsidRPr="00E67143" w:rsidRDefault="00076F17" w:rsidP="00076F17">
      <w:pPr>
        <w:rPr>
          <w:szCs w:val="21"/>
        </w:rPr>
      </w:pPr>
      <w:r w:rsidRPr="00E67143">
        <w:rPr>
          <w:szCs w:val="21"/>
        </w:rPr>
        <w:t>Biteable. (2022). </w:t>
      </w:r>
      <w:r w:rsidRPr="00E67143">
        <w:rPr>
          <w:i/>
          <w:iCs/>
          <w:szCs w:val="21"/>
        </w:rPr>
        <w:t>The 7 different types of social media.</w:t>
      </w:r>
      <w:r w:rsidRPr="00E67143">
        <w:rPr>
          <w:szCs w:val="21"/>
        </w:rPr>
        <w:t> Available</w:t>
      </w:r>
      <w:r w:rsidR="00E67143" w:rsidRPr="00E67143">
        <w:rPr>
          <w:szCs w:val="21"/>
        </w:rPr>
        <w:t xml:space="preserve"> at</w:t>
      </w:r>
      <w:r w:rsidRPr="00E67143">
        <w:rPr>
          <w:szCs w:val="21"/>
        </w:rPr>
        <w:t>: https://biteable.com/blog/the-7-different-types-of-social-media/. (Accessed: 30th May 2022).</w:t>
      </w:r>
    </w:p>
    <w:p w14:paraId="4BD882CC" w14:textId="77777777" w:rsidR="00076F17" w:rsidRPr="00E67143" w:rsidRDefault="00076F17" w:rsidP="00076F17">
      <w:pPr>
        <w:ind w:firstLine="720"/>
        <w:rPr>
          <w:szCs w:val="21"/>
        </w:rPr>
      </w:pPr>
    </w:p>
    <w:p w14:paraId="4C1EBBAD" w14:textId="467AE7E2" w:rsidR="00076F17" w:rsidRPr="00E67143" w:rsidRDefault="00076F17" w:rsidP="00076F17">
      <w:pPr>
        <w:rPr>
          <w:szCs w:val="21"/>
        </w:rPr>
      </w:pPr>
      <w:r w:rsidRPr="00E67143">
        <w:rPr>
          <w:szCs w:val="21"/>
        </w:rPr>
        <w:t>Bozzelli, J. (2020). </w:t>
      </w:r>
      <w:r w:rsidRPr="00E67143">
        <w:rPr>
          <w:i/>
          <w:iCs/>
          <w:szCs w:val="21"/>
        </w:rPr>
        <w:t>3 Reasons Why Internal Customers Are an Organization’s Top Priority.</w:t>
      </w:r>
      <w:r w:rsidRPr="00E67143">
        <w:rPr>
          <w:szCs w:val="21"/>
        </w:rPr>
        <w:t> Available</w:t>
      </w:r>
      <w:r w:rsidR="00E67143" w:rsidRPr="00E67143">
        <w:rPr>
          <w:szCs w:val="21"/>
        </w:rPr>
        <w:t xml:space="preserve"> at</w:t>
      </w:r>
      <w:r w:rsidRPr="00E67143">
        <w:rPr>
          <w:szCs w:val="21"/>
        </w:rPr>
        <w:t>: https://www.gavelintl.com/3-reasons-why-internal-customers-are-an-organizations-top-priority/. (Accessed: 28th May 2020).</w:t>
      </w:r>
    </w:p>
    <w:p w14:paraId="357A33F6" w14:textId="6B2DEE2D" w:rsidR="00076F17" w:rsidRPr="00E67143" w:rsidRDefault="00076F17" w:rsidP="00076F17">
      <w:pPr>
        <w:rPr>
          <w:szCs w:val="21"/>
        </w:rPr>
      </w:pPr>
      <w:r w:rsidRPr="00E67143">
        <w:rPr>
          <w:szCs w:val="21"/>
          <w:lang w:val="en-GB"/>
        </w:rPr>
        <w:t> </w:t>
      </w:r>
    </w:p>
    <w:p w14:paraId="1C328819" w14:textId="741E95FA" w:rsidR="00076F17" w:rsidRPr="00E67143" w:rsidRDefault="00076F17" w:rsidP="00076F17">
      <w:pPr>
        <w:rPr>
          <w:szCs w:val="21"/>
          <w:lang w:val="en-GB"/>
        </w:rPr>
      </w:pPr>
      <w:r w:rsidRPr="00E67143">
        <w:rPr>
          <w:szCs w:val="21"/>
          <w:lang w:val="en-GB"/>
        </w:rPr>
        <w:t>Brock, T, Fernando, J, Rathburn, P. (2021). </w:t>
      </w:r>
      <w:r w:rsidRPr="00E67143">
        <w:rPr>
          <w:i/>
          <w:iCs/>
          <w:szCs w:val="21"/>
          <w:lang w:val="en-GB"/>
        </w:rPr>
        <w:t>What is a stakeholder.</w:t>
      </w:r>
      <w:r w:rsidRPr="00E67143">
        <w:rPr>
          <w:szCs w:val="21"/>
          <w:lang w:val="en-GB"/>
        </w:rPr>
        <w:t xml:space="preserve"> Available</w:t>
      </w:r>
      <w:r w:rsidR="00E67143" w:rsidRPr="00E67143">
        <w:rPr>
          <w:szCs w:val="21"/>
          <w:lang w:val="en-GB"/>
        </w:rPr>
        <w:t xml:space="preserve"> at</w:t>
      </w:r>
      <w:r w:rsidRPr="00E67143">
        <w:rPr>
          <w:szCs w:val="21"/>
          <w:lang w:val="en-GB"/>
        </w:rPr>
        <w:t>: https://www.investopedia.com/terms/s/stakeholder.asp? (Accessed: 28th May 2022).</w:t>
      </w:r>
    </w:p>
    <w:p w14:paraId="79EBAB09" w14:textId="546C7F98" w:rsidR="00076F17" w:rsidRPr="00E67143" w:rsidRDefault="00076F17" w:rsidP="00623B46">
      <w:pPr>
        <w:spacing w:before="100" w:beforeAutospacing="1" w:after="100" w:afterAutospacing="1"/>
        <w:rPr>
          <w:rFonts w:cs="Times New Roman"/>
          <w:color w:val="000000"/>
          <w:szCs w:val="21"/>
        </w:rPr>
      </w:pPr>
      <w:r w:rsidRPr="00E67143">
        <w:rPr>
          <w:rFonts w:cs="Times New Roman"/>
          <w:color w:val="000000"/>
          <w:szCs w:val="21"/>
        </w:rPr>
        <w:t>B</w:t>
      </w:r>
      <w:r w:rsidRPr="0066203C">
        <w:rPr>
          <w:rFonts w:cs="Times New Roman"/>
          <w:color w:val="000000"/>
          <w:szCs w:val="21"/>
        </w:rPr>
        <w:t>rown, C. (2016).</w:t>
      </w:r>
      <w:r w:rsidRPr="00E67143">
        <w:rPr>
          <w:rFonts w:cs="Times New Roman"/>
          <w:color w:val="000000"/>
          <w:szCs w:val="21"/>
        </w:rPr>
        <w:t> </w:t>
      </w:r>
      <w:r w:rsidRPr="0066203C">
        <w:rPr>
          <w:rFonts w:cs="Times New Roman"/>
          <w:i/>
          <w:iCs/>
          <w:color w:val="000000"/>
          <w:szCs w:val="21"/>
        </w:rPr>
        <w:t xml:space="preserve">Engage </w:t>
      </w:r>
      <w:r w:rsidRPr="00E67143">
        <w:rPr>
          <w:rFonts w:cs="Times New Roman"/>
          <w:i/>
          <w:iCs/>
          <w:color w:val="000000"/>
          <w:szCs w:val="21"/>
        </w:rPr>
        <w:t>for</w:t>
      </w:r>
      <w:r w:rsidRPr="0066203C">
        <w:rPr>
          <w:rFonts w:cs="Times New Roman"/>
          <w:i/>
          <w:iCs/>
          <w:color w:val="000000"/>
          <w:szCs w:val="21"/>
        </w:rPr>
        <w:t xml:space="preserve"> </w:t>
      </w:r>
      <w:r w:rsidRPr="00E67143">
        <w:rPr>
          <w:rFonts w:cs="Times New Roman"/>
          <w:i/>
          <w:iCs/>
          <w:color w:val="000000"/>
          <w:szCs w:val="21"/>
        </w:rPr>
        <w:t>Success.</w:t>
      </w:r>
      <w:r w:rsidRPr="00E67143">
        <w:rPr>
          <w:rFonts w:cs="Times New Roman"/>
          <w:color w:val="000000"/>
          <w:szCs w:val="21"/>
        </w:rPr>
        <w:t> </w:t>
      </w:r>
      <w:r w:rsidRPr="0066203C">
        <w:rPr>
          <w:rFonts w:cs="Times New Roman"/>
          <w:color w:val="000000"/>
          <w:szCs w:val="21"/>
        </w:rPr>
        <w:t>Available</w:t>
      </w:r>
      <w:r w:rsidR="00E67143" w:rsidRPr="00E67143">
        <w:rPr>
          <w:rFonts w:cs="Times New Roman"/>
          <w:color w:val="000000"/>
          <w:szCs w:val="21"/>
        </w:rPr>
        <w:t xml:space="preserve"> at</w:t>
      </w:r>
      <w:r w:rsidRPr="0066203C">
        <w:rPr>
          <w:rFonts w:cs="Times New Roman"/>
          <w:color w:val="000000"/>
          <w:szCs w:val="21"/>
        </w:rPr>
        <w:t>: https://engageforsuccess.org/wp-content/uploads/2016/04/EFS</w:t>
      </w:r>
      <w:r w:rsidRPr="00E67143">
        <w:rPr>
          <w:rFonts w:cs="Times New Roman"/>
          <w:color w:val="000000"/>
          <w:szCs w:val="21"/>
        </w:rPr>
        <w:t>-Evidence-Paper-2016.pdf.(A</w:t>
      </w:r>
      <w:r w:rsidRPr="0066203C">
        <w:rPr>
          <w:rFonts w:cs="Times New Roman"/>
          <w:color w:val="000000"/>
          <w:szCs w:val="21"/>
        </w:rPr>
        <w:t>ccessed</w:t>
      </w:r>
      <w:r w:rsidRPr="00E67143">
        <w:rPr>
          <w:rFonts w:cs="Times New Roman"/>
          <w:color w:val="000000"/>
          <w:szCs w:val="21"/>
        </w:rPr>
        <w:t>:</w:t>
      </w:r>
      <w:r w:rsidRPr="0066203C">
        <w:rPr>
          <w:rFonts w:cs="Times New Roman"/>
          <w:color w:val="000000"/>
          <w:szCs w:val="21"/>
        </w:rPr>
        <w:t xml:space="preserve"> 17th June 2022</w:t>
      </w:r>
      <w:r w:rsidRPr="00E67143">
        <w:rPr>
          <w:rFonts w:cs="Times New Roman"/>
          <w:color w:val="000000"/>
          <w:szCs w:val="21"/>
        </w:rPr>
        <w:t>)</w:t>
      </w:r>
    </w:p>
    <w:p w14:paraId="610D7B9E" w14:textId="77777777" w:rsidR="00076F17" w:rsidRPr="00E67143" w:rsidRDefault="00076F17" w:rsidP="00076F17">
      <w:pPr>
        <w:rPr>
          <w:szCs w:val="21"/>
          <w:lang w:val="en-GB"/>
        </w:rPr>
      </w:pPr>
      <w:r w:rsidRPr="00E67143">
        <w:rPr>
          <w:szCs w:val="21"/>
          <w:lang w:val="en-GB"/>
        </w:rPr>
        <w:t>CIPD. (2022). </w:t>
      </w:r>
      <w:r w:rsidRPr="00E67143">
        <w:rPr>
          <w:i/>
          <w:iCs/>
          <w:szCs w:val="21"/>
          <w:lang w:val="en-GB"/>
        </w:rPr>
        <w:t>Evidence -Based Practice.</w:t>
      </w:r>
      <w:r w:rsidRPr="00E67143">
        <w:rPr>
          <w:szCs w:val="21"/>
          <w:lang w:val="en-GB"/>
        </w:rPr>
        <w:t> Available at: https://www.cipd.ae/knowledge/work/evidence-based-practice#gref. (Accessed: 6th May 2022).</w:t>
      </w:r>
    </w:p>
    <w:p w14:paraId="5D4C4645" w14:textId="77777777" w:rsidR="00076F17" w:rsidRPr="00E67143" w:rsidRDefault="00076F17" w:rsidP="00076F17">
      <w:pPr>
        <w:rPr>
          <w:szCs w:val="21"/>
        </w:rPr>
      </w:pPr>
    </w:p>
    <w:p w14:paraId="5230B828" w14:textId="6167DA16" w:rsidR="00076F17" w:rsidRPr="00E67143" w:rsidRDefault="00076F17" w:rsidP="00076F17">
      <w:pPr>
        <w:rPr>
          <w:szCs w:val="21"/>
        </w:rPr>
      </w:pPr>
      <w:r w:rsidRPr="00E67143">
        <w:rPr>
          <w:szCs w:val="21"/>
        </w:rPr>
        <w:t>Chartered Institute of Personnel Development. (2022). </w:t>
      </w:r>
      <w:r w:rsidRPr="00E67143">
        <w:rPr>
          <w:i/>
          <w:iCs/>
          <w:szCs w:val="21"/>
        </w:rPr>
        <w:t>Line managers' role in supporting the people profession.</w:t>
      </w:r>
      <w:r w:rsidRPr="00E67143">
        <w:rPr>
          <w:szCs w:val="21"/>
        </w:rPr>
        <w:t> Available</w:t>
      </w:r>
      <w:r w:rsidR="00E67143" w:rsidRPr="00E67143">
        <w:rPr>
          <w:szCs w:val="21"/>
        </w:rPr>
        <w:t xml:space="preserve"> at</w:t>
      </w:r>
      <w:r w:rsidRPr="00E67143">
        <w:rPr>
          <w:szCs w:val="21"/>
        </w:rPr>
        <w:t>: https://www.cipd.co.uk/knowledge/fundamentals/people/hr/line-managers-factsheet#gref.(Accessed: 28th May 2022).</w:t>
      </w:r>
    </w:p>
    <w:p w14:paraId="3215B05F" w14:textId="77777777" w:rsidR="00076F17" w:rsidRPr="00E67143" w:rsidRDefault="00076F17" w:rsidP="00076F17">
      <w:pPr>
        <w:rPr>
          <w:szCs w:val="21"/>
        </w:rPr>
      </w:pPr>
    </w:p>
    <w:p w14:paraId="051BFE30" w14:textId="77777777" w:rsidR="00076F17" w:rsidRPr="00E67143" w:rsidRDefault="00076F17" w:rsidP="00076F17">
      <w:pPr>
        <w:rPr>
          <w:szCs w:val="21"/>
        </w:rPr>
      </w:pPr>
    </w:p>
    <w:p w14:paraId="14B0E575" w14:textId="68265F19" w:rsidR="00076F17" w:rsidRPr="00E67143" w:rsidRDefault="00076F17" w:rsidP="00076F17">
      <w:pPr>
        <w:rPr>
          <w:szCs w:val="21"/>
        </w:rPr>
      </w:pPr>
      <w:r w:rsidRPr="00E67143">
        <w:rPr>
          <w:szCs w:val="21"/>
        </w:rPr>
        <w:t>Chartered Institute of Personnel development. (2022). </w:t>
      </w:r>
      <w:r w:rsidRPr="00E67143">
        <w:rPr>
          <w:i/>
          <w:iCs/>
          <w:szCs w:val="21"/>
        </w:rPr>
        <w:t>Explore the Profession Map.</w:t>
      </w:r>
      <w:r w:rsidRPr="00E67143">
        <w:rPr>
          <w:szCs w:val="21"/>
        </w:rPr>
        <w:t> Available</w:t>
      </w:r>
      <w:r w:rsidR="00E67143" w:rsidRPr="00E67143">
        <w:rPr>
          <w:szCs w:val="21"/>
        </w:rPr>
        <w:t xml:space="preserve"> at</w:t>
      </w:r>
      <w:r w:rsidRPr="00E67143">
        <w:rPr>
          <w:szCs w:val="21"/>
        </w:rPr>
        <w:t>: https://peopleprofession.cipd.org/profession-map.(Accessed: 28th May 2022).</w:t>
      </w:r>
    </w:p>
    <w:p w14:paraId="615F8541" w14:textId="77777777" w:rsidR="00076F17" w:rsidRPr="00E67143" w:rsidRDefault="00076F17" w:rsidP="00076F17">
      <w:pPr>
        <w:rPr>
          <w:szCs w:val="21"/>
        </w:rPr>
      </w:pPr>
    </w:p>
    <w:p w14:paraId="288800F5" w14:textId="231B2B82" w:rsidR="00076F17" w:rsidRPr="00E67143" w:rsidRDefault="00076F17" w:rsidP="00076F17">
      <w:pPr>
        <w:rPr>
          <w:szCs w:val="21"/>
        </w:rPr>
      </w:pPr>
      <w:r w:rsidRPr="00E67143">
        <w:rPr>
          <w:szCs w:val="21"/>
        </w:rPr>
        <w:t>Chartered Institute of Personnel Development. (2021). </w:t>
      </w:r>
      <w:r w:rsidRPr="00E67143">
        <w:rPr>
          <w:i/>
          <w:iCs/>
          <w:szCs w:val="21"/>
        </w:rPr>
        <w:t>Inclusion and diversity in the workplace.</w:t>
      </w:r>
      <w:r w:rsidRPr="00E67143">
        <w:rPr>
          <w:szCs w:val="21"/>
        </w:rPr>
        <w:t> Available</w:t>
      </w:r>
      <w:r w:rsidR="00E67143" w:rsidRPr="00E67143">
        <w:rPr>
          <w:szCs w:val="21"/>
        </w:rPr>
        <w:t xml:space="preserve"> at</w:t>
      </w:r>
      <w:r w:rsidRPr="00E67143">
        <w:rPr>
          <w:szCs w:val="21"/>
        </w:rPr>
        <w:t>: https://www.cipd.ie/news-resources/practical-guidance/factsheets/diversity-inclusion#gref. (Accessed: 30th May 2022).</w:t>
      </w:r>
    </w:p>
    <w:p w14:paraId="0C85D82D" w14:textId="77777777" w:rsidR="00076F17" w:rsidRPr="00E67143" w:rsidRDefault="00076F17" w:rsidP="00076F17">
      <w:pPr>
        <w:rPr>
          <w:szCs w:val="21"/>
        </w:rPr>
      </w:pPr>
    </w:p>
    <w:p w14:paraId="05C2DB11" w14:textId="6460E381" w:rsidR="00076F17" w:rsidRPr="00E67143" w:rsidRDefault="00076F17" w:rsidP="00076F17">
      <w:pPr>
        <w:rPr>
          <w:szCs w:val="21"/>
        </w:rPr>
      </w:pPr>
      <w:r w:rsidRPr="00E67143">
        <w:rPr>
          <w:szCs w:val="21"/>
        </w:rPr>
        <w:t>Chartered Institute of Personnel Development. (2022). </w:t>
      </w:r>
      <w:r w:rsidRPr="00E67143">
        <w:rPr>
          <w:i/>
          <w:iCs/>
          <w:szCs w:val="21"/>
        </w:rPr>
        <w:t>Evidence-based practice for effective decision-making.</w:t>
      </w:r>
      <w:r w:rsidRPr="00E67143">
        <w:rPr>
          <w:szCs w:val="21"/>
        </w:rPr>
        <w:t> Available</w:t>
      </w:r>
      <w:r w:rsidR="00E67143" w:rsidRPr="00E67143">
        <w:rPr>
          <w:szCs w:val="21"/>
        </w:rPr>
        <w:t xml:space="preserve"> at</w:t>
      </w:r>
      <w:r w:rsidRPr="00E67143">
        <w:rPr>
          <w:szCs w:val="21"/>
        </w:rPr>
        <w:t>: https://www.cipd.co.uk/knowledge/strategy/analytics/evidence-based-practice-factsheet#gref. (Accessed:27th May 2022).</w:t>
      </w:r>
    </w:p>
    <w:p w14:paraId="4CD7ECC7" w14:textId="7C57C960" w:rsidR="00076F17" w:rsidRPr="00E67143" w:rsidRDefault="00076F17" w:rsidP="00076F17">
      <w:pPr>
        <w:rPr>
          <w:szCs w:val="21"/>
        </w:rPr>
      </w:pPr>
      <w:r w:rsidRPr="00E67143">
        <w:rPr>
          <w:b/>
          <w:bCs/>
          <w:szCs w:val="21"/>
        </w:rPr>
        <w:t> </w:t>
      </w:r>
    </w:p>
    <w:p w14:paraId="12A35D58" w14:textId="32A3824B" w:rsidR="00076F17" w:rsidRPr="00E67143" w:rsidRDefault="00076F17" w:rsidP="00076F17">
      <w:pPr>
        <w:rPr>
          <w:szCs w:val="21"/>
        </w:rPr>
      </w:pPr>
      <w:r w:rsidRPr="00E67143">
        <w:rPr>
          <w:szCs w:val="21"/>
        </w:rPr>
        <w:lastRenderedPageBreak/>
        <w:t>Chartered Institute of Professional Development. (2021). </w:t>
      </w:r>
      <w:r w:rsidRPr="00E67143">
        <w:rPr>
          <w:i/>
          <w:iCs/>
          <w:szCs w:val="21"/>
        </w:rPr>
        <w:t>People analytics.</w:t>
      </w:r>
      <w:r w:rsidRPr="00E67143">
        <w:rPr>
          <w:szCs w:val="21"/>
        </w:rPr>
        <w:t> </w:t>
      </w:r>
      <w:r w:rsidR="00E67143" w:rsidRPr="00E67143">
        <w:rPr>
          <w:szCs w:val="21"/>
        </w:rPr>
        <w:t>Available at:</w:t>
      </w:r>
      <w:r w:rsidRPr="00E67143">
        <w:rPr>
          <w:szCs w:val="21"/>
        </w:rPr>
        <w:t xml:space="preserve"> https://www.cipd.co.uk/knowledge/strategy/</w:t>
      </w:r>
      <w:r w:rsidR="00447567" w:rsidRPr="00E67143">
        <w:rPr>
          <w:szCs w:val="21"/>
        </w:rPr>
        <w:t>analytics/factsheet#gref. (A</w:t>
      </w:r>
      <w:r w:rsidRPr="00E67143">
        <w:rPr>
          <w:szCs w:val="21"/>
        </w:rPr>
        <w:t>ccessed</w:t>
      </w:r>
      <w:r w:rsidR="00447567" w:rsidRPr="00E67143">
        <w:rPr>
          <w:szCs w:val="21"/>
        </w:rPr>
        <w:t>:</w:t>
      </w:r>
      <w:r w:rsidRPr="00E67143">
        <w:rPr>
          <w:szCs w:val="21"/>
        </w:rPr>
        <w:t xml:space="preserve"> 17th June 2021</w:t>
      </w:r>
      <w:r w:rsidR="00447567" w:rsidRPr="00E67143">
        <w:rPr>
          <w:szCs w:val="21"/>
        </w:rPr>
        <w:t>)</w:t>
      </w:r>
      <w:r w:rsidRPr="00E67143">
        <w:rPr>
          <w:szCs w:val="21"/>
        </w:rPr>
        <w:t>.</w:t>
      </w:r>
    </w:p>
    <w:p w14:paraId="6FC4D950" w14:textId="77777777" w:rsidR="00076F17" w:rsidRPr="00E67143" w:rsidRDefault="00076F17" w:rsidP="00076F17">
      <w:pPr>
        <w:rPr>
          <w:szCs w:val="21"/>
        </w:rPr>
      </w:pPr>
    </w:p>
    <w:p w14:paraId="2168DB53" w14:textId="45CA35D0" w:rsidR="00076F17" w:rsidRPr="00E67143" w:rsidRDefault="00076F17" w:rsidP="00076F17">
      <w:pPr>
        <w:rPr>
          <w:szCs w:val="21"/>
        </w:rPr>
      </w:pPr>
      <w:r w:rsidRPr="00E67143">
        <w:rPr>
          <w:szCs w:val="21"/>
        </w:rPr>
        <w:t>Chartered Institute of Professional Development. (2021). </w:t>
      </w:r>
      <w:r w:rsidRPr="00E67143">
        <w:rPr>
          <w:i/>
          <w:iCs/>
          <w:szCs w:val="21"/>
        </w:rPr>
        <w:t>HR and standards.</w:t>
      </w:r>
      <w:r w:rsidRPr="00E67143">
        <w:rPr>
          <w:szCs w:val="21"/>
        </w:rPr>
        <w:t> Available</w:t>
      </w:r>
      <w:r w:rsidR="00E67143" w:rsidRPr="00E67143">
        <w:rPr>
          <w:szCs w:val="21"/>
        </w:rPr>
        <w:t xml:space="preserve"> at</w:t>
      </w:r>
      <w:r w:rsidRPr="00E67143">
        <w:rPr>
          <w:szCs w:val="21"/>
        </w:rPr>
        <w:t>: https://www.cipd.co.uk/knowledge/strategy/hr/standards-factsheet#37039. (Accessed: 17th June 2021).</w:t>
      </w:r>
    </w:p>
    <w:p w14:paraId="4EB2B207" w14:textId="77777777" w:rsidR="00076F17" w:rsidRPr="00E67143" w:rsidRDefault="00076F17" w:rsidP="00076F17">
      <w:pPr>
        <w:rPr>
          <w:szCs w:val="21"/>
        </w:rPr>
      </w:pPr>
    </w:p>
    <w:p w14:paraId="38649D32" w14:textId="797F39BC" w:rsidR="00076F17" w:rsidRPr="00E67143" w:rsidRDefault="00076F17" w:rsidP="00076F17">
      <w:pPr>
        <w:rPr>
          <w:szCs w:val="21"/>
        </w:rPr>
      </w:pPr>
      <w:r w:rsidRPr="00E67143">
        <w:rPr>
          <w:szCs w:val="21"/>
        </w:rPr>
        <w:t>Chartered Institute of Personnel Development. (2021). </w:t>
      </w:r>
      <w:r w:rsidRPr="00E67143">
        <w:rPr>
          <w:i/>
          <w:iCs/>
          <w:szCs w:val="21"/>
        </w:rPr>
        <w:t>Inclusion and diversity in the workplace.</w:t>
      </w:r>
      <w:r w:rsidRPr="00E67143">
        <w:rPr>
          <w:szCs w:val="21"/>
        </w:rPr>
        <w:t> Available</w:t>
      </w:r>
      <w:r w:rsidR="00E67143" w:rsidRPr="00E67143">
        <w:rPr>
          <w:szCs w:val="21"/>
        </w:rPr>
        <w:t xml:space="preserve"> at</w:t>
      </w:r>
      <w:r w:rsidRPr="00E67143">
        <w:rPr>
          <w:szCs w:val="21"/>
        </w:rPr>
        <w:t>: https://www.cipd.ie/news-resources/practical-guidance/factsheets/diversity-inclusion#gref. (Accessed: 30th May 2022).</w:t>
      </w:r>
    </w:p>
    <w:p w14:paraId="06EF5B2A" w14:textId="77777777" w:rsidR="00076F17" w:rsidRPr="00E67143" w:rsidRDefault="00076F17" w:rsidP="00076F17">
      <w:pPr>
        <w:rPr>
          <w:szCs w:val="21"/>
        </w:rPr>
      </w:pPr>
      <w:r w:rsidRPr="00E67143">
        <w:rPr>
          <w:b/>
          <w:bCs/>
          <w:szCs w:val="21"/>
        </w:rPr>
        <w:t> </w:t>
      </w:r>
    </w:p>
    <w:p w14:paraId="2788FF20" w14:textId="20D6E4F3" w:rsidR="00076F17" w:rsidRPr="00E67143" w:rsidRDefault="00076F17" w:rsidP="00076F17">
      <w:pPr>
        <w:rPr>
          <w:szCs w:val="21"/>
        </w:rPr>
      </w:pPr>
      <w:r w:rsidRPr="00E67143">
        <w:rPr>
          <w:szCs w:val="21"/>
        </w:rPr>
        <w:t>Chartered Institute of Personnel Development. (2021). </w:t>
      </w:r>
      <w:r w:rsidRPr="00E67143">
        <w:rPr>
          <w:i/>
          <w:iCs/>
          <w:szCs w:val="21"/>
        </w:rPr>
        <w:t>Inclusion and diversity in the workplace.</w:t>
      </w:r>
      <w:r w:rsidRPr="00E67143">
        <w:rPr>
          <w:szCs w:val="21"/>
        </w:rPr>
        <w:t> Available</w:t>
      </w:r>
      <w:r w:rsidR="00E67143" w:rsidRPr="00E67143">
        <w:rPr>
          <w:szCs w:val="21"/>
        </w:rPr>
        <w:t xml:space="preserve"> at</w:t>
      </w:r>
      <w:r w:rsidRPr="00E67143">
        <w:rPr>
          <w:szCs w:val="21"/>
        </w:rPr>
        <w:t>: https://www.cipd.ie/news-resources/practical-guidance/factsheets/diversity-inclusion#gref. (Accessed: 30th May 2022).</w:t>
      </w:r>
    </w:p>
    <w:p w14:paraId="4DB03030" w14:textId="77777777" w:rsidR="00076F17" w:rsidRPr="00E67143" w:rsidRDefault="00076F17" w:rsidP="00076F17">
      <w:pPr>
        <w:rPr>
          <w:szCs w:val="21"/>
        </w:rPr>
      </w:pPr>
    </w:p>
    <w:p w14:paraId="7B3578CD" w14:textId="6F19F74C" w:rsidR="00076F17" w:rsidRPr="00142D75" w:rsidRDefault="00076F17" w:rsidP="00076F17">
      <w:pPr>
        <w:rPr>
          <w:rFonts w:eastAsia="Times New Roman" w:cs="Times New Roman"/>
          <w:color w:val="000000"/>
          <w:szCs w:val="21"/>
        </w:rPr>
      </w:pPr>
      <w:r w:rsidRPr="00142D75">
        <w:rPr>
          <w:rFonts w:eastAsia="Times New Roman" w:cs="Times New Roman"/>
          <w:color w:val="000000"/>
          <w:szCs w:val="21"/>
        </w:rPr>
        <w:t>Cxindex. (2022).</w:t>
      </w:r>
      <w:r w:rsidRPr="00E67143">
        <w:rPr>
          <w:rFonts w:eastAsia="Times New Roman" w:cs="Times New Roman"/>
          <w:color w:val="000000"/>
          <w:szCs w:val="21"/>
        </w:rPr>
        <w:t> </w:t>
      </w:r>
      <w:r w:rsidRPr="00142D75">
        <w:rPr>
          <w:rFonts w:eastAsia="Times New Roman" w:cs="Times New Roman"/>
          <w:i/>
          <w:iCs/>
          <w:color w:val="000000"/>
          <w:szCs w:val="21"/>
        </w:rPr>
        <w:t>How to Share Customer Feedback with Your Employees.</w:t>
      </w:r>
      <w:r w:rsidRPr="00E67143">
        <w:rPr>
          <w:rFonts w:eastAsia="Times New Roman" w:cs="Times New Roman"/>
          <w:color w:val="000000"/>
          <w:szCs w:val="21"/>
        </w:rPr>
        <w:t> </w:t>
      </w:r>
      <w:r w:rsidRPr="00142D75">
        <w:rPr>
          <w:rFonts w:eastAsia="Times New Roman" w:cs="Times New Roman"/>
          <w:color w:val="000000"/>
          <w:szCs w:val="21"/>
        </w:rPr>
        <w:t>Available</w:t>
      </w:r>
      <w:r w:rsidR="00E67143" w:rsidRPr="00E67143">
        <w:rPr>
          <w:rFonts w:eastAsia="Times New Roman" w:cs="Times New Roman"/>
          <w:color w:val="000000"/>
          <w:szCs w:val="21"/>
        </w:rPr>
        <w:t xml:space="preserve"> at</w:t>
      </w:r>
      <w:r w:rsidRPr="00142D75">
        <w:rPr>
          <w:rFonts w:eastAsia="Times New Roman" w:cs="Times New Roman"/>
          <w:color w:val="000000"/>
          <w:szCs w:val="21"/>
        </w:rPr>
        <w:t>: https://cxindex.com/company/blog/how-to-share-customer-feedb</w:t>
      </w:r>
      <w:r w:rsidRPr="00E67143">
        <w:rPr>
          <w:rFonts w:eastAsia="Times New Roman" w:cs="Times New Roman"/>
          <w:color w:val="000000"/>
          <w:szCs w:val="21"/>
        </w:rPr>
        <w:t>ack-with-your-employees/.(A</w:t>
      </w:r>
      <w:r w:rsidRPr="00142D75">
        <w:rPr>
          <w:rFonts w:eastAsia="Times New Roman" w:cs="Times New Roman"/>
          <w:color w:val="000000"/>
          <w:szCs w:val="21"/>
        </w:rPr>
        <w:t>ccessed</w:t>
      </w:r>
      <w:r w:rsidRPr="00E67143">
        <w:rPr>
          <w:rFonts w:eastAsia="Times New Roman" w:cs="Times New Roman"/>
          <w:color w:val="000000"/>
          <w:szCs w:val="21"/>
        </w:rPr>
        <w:t>:</w:t>
      </w:r>
      <w:r w:rsidRPr="00142D75">
        <w:rPr>
          <w:rFonts w:eastAsia="Times New Roman" w:cs="Times New Roman"/>
          <w:color w:val="000000"/>
          <w:szCs w:val="21"/>
        </w:rPr>
        <w:t>17th June 2022.</w:t>
      </w:r>
    </w:p>
    <w:p w14:paraId="03822B61" w14:textId="0E773600" w:rsidR="00076F17" w:rsidRPr="00E67143" w:rsidRDefault="00076F17" w:rsidP="00076F17">
      <w:pPr>
        <w:rPr>
          <w:szCs w:val="21"/>
        </w:rPr>
      </w:pPr>
    </w:p>
    <w:p w14:paraId="33C6EA07" w14:textId="52310137" w:rsidR="00076F17" w:rsidRPr="003005FD" w:rsidRDefault="00076F17" w:rsidP="00076F17">
      <w:pPr>
        <w:rPr>
          <w:rFonts w:eastAsia="Times New Roman" w:cs="Times New Roman"/>
          <w:szCs w:val="21"/>
        </w:rPr>
      </w:pPr>
      <w:r w:rsidRPr="003005FD">
        <w:rPr>
          <w:rFonts w:eastAsia="Times New Roman" w:cs="Times New Roman"/>
          <w:color w:val="000000"/>
          <w:szCs w:val="21"/>
        </w:rPr>
        <w:t xml:space="preserve">Delhi School </w:t>
      </w:r>
      <w:r w:rsidRPr="00E67143">
        <w:rPr>
          <w:rFonts w:eastAsia="Times New Roman" w:cs="Times New Roman"/>
          <w:color w:val="000000"/>
          <w:szCs w:val="21"/>
        </w:rPr>
        <w:t>of</w:t>
      </w:r>
      <w:r w:rsidRPr="003005FD">
        <w:rPr>
          <w:rFonts w:eastAsia="Times New Roman" w:cs="Times New Roman"/>
          <w:color w:val="000000"/>
          <w:szCs w:val="21"/>
        </w:rPr>
        <w:t xml:space="preserve"> Internet Marketing. (2019).</w:t>
      </w:r>
      <w:r w:rsidRPr="00E67143">
        <w:rPr>
          <w:rFonts w:eastAsia="Times New Roman" w:cs="Times New Roman"/>
          <w:color w:val="000000"/>
          <w:szCs w:val="21"/>
        </w:rPr>
        <w:t> </w:t>
      </w:r>
      <w:r w:rsidRPr="003005FD">
        <w:rPr>
          <w:rFonts w:eastAsia="Times New Roman" w:cs="Times New Roman"/>
          <w:i/>
          <w:iCs/>
          <w:color w:val="000000"/>
          <w:szCs w:val="21"/>
        </w:rPr>
        <w:t>5 Reasons Why Data Accuracy Matters for Your Business.</w:t>
      </w:r>
      <w:r w:rsidRPr="00E67143">
        <w:rPr>
          <w:rFonts w:eastAsia="Times New Roman" w:cs="Times New Roman"/>
          <w:color w:val="000000"/>
          <w:szCs w:val="21"/>
        </w:rPr>
        <w:t> </w:t>
      </w:r>
      <w:r w:rsidRPr="003005FD">
        <w:rPr>
          <w:rFonts w:eastAsia="Times New Roman" w:cs="Times New Roman"/>
          <w:color w:val="000000"/>
          <w:szCs w:val="21"/>
        </w:rPr>
        <w:t>Available</w:t>
      </w:r>
      <w:r w:rsidR="00E67143" w:rsidRPr="00E67143">
        <w:rPr>
          <w:rFonts w:eastAsia="Times New Roman" w:cs="Times New Roman"/>
          <w:color w:val="000000"/>
          <w:szCs w:val="21"/>
        </w:rPr>
        <w:t xml:space="preserve"> at</w:t>
      </w:r>
      <w:r w:rsidRPr="003005FD">
        <w:rPr>
          <w:rFonts w:eastAsia="Times New Roman" w:cs="Times New Roman"/>
          <w:color w:val="000000"/>
          <w:szCs w:val="21"/>
        </w:rPr>
        <w:t>: https://dsim.in/blog/2019/08/08/5-reasons-data-ac</w:t>
      </w:r>
      <w:r w:rsidRPr="00E67143">
        <w:rPr>
          <w:rFonts w:eastAsia="Times New Roman" w:cs="Times New Roman"/>
          <w:color w:val="000000"/>
          <w:szCs w:val="21"/>
        </w:rPr>
        <w:t>curacy-matters-business/. (A</w:t>
      </w:r>
      <w:r w:rsidRPr="003005FD">
        <w:rPr>
          <w:rFonts w:eastAsia="Times New Roman" w:cs="Times New Roman"/>
          <w:color w:val="000000"/>
          <w:szCs w:val="21"/>
        </w:rPr>
        <w:t>ccessed</w:t>
      </w:r>
      <w:r w:rsidRPr="00E67143">
        <w:rPr>
          <w:rFonts w:eastAsia="Times New Roman" w:cs="Times New Roman"/>
          <w:color w:val="000000"/>
          <w:szCs w:val="21"/>
        </w:rPr>
        <w:t>:</w:t>
      </w:r>
      <w:r w:rsidRPr="003005FD">
        <w:rPr>
          <w:rFonts w:eastAsia="Times New Roman" w:cs="Times New Roman"/>
          <w:color w:val="000000"/>
          <w:szCs w:val="21"/>
        </w:rPr>
        <w:t xml:space="preserve"> 17th June 2022</w:t>
      </w:r>
      <w:r w:rsidRPr="00E67143">
        <w:rPr>
          <w:rFonts w:eastAsia="Times New Roman" w:cs="Times New Roman"/>
          <w:color w:val="000000"/>
          <w:szCs w:val="21"/>
        </w:rPr>
        <w:t>)</w:t>
      </w:r>
      <w:r w:rsidRPr="003005FD">
        <w:rPr>
          <w:rFonts w:eastAsia="Times New Roman" w:cs="Times New Roman"/>
          <w:color w:val="000000"/>
          <w:szCs w:val="21"/>
        </w:rPr>
        <w:t>.</w:t>
      </w:r>
    </w:p>
    <w:p w14:paraId="143F2BAD" w14:textId="77777777" w:rsidR="00076F17" w:rsidRPr="00E67143" w:rsidRDefault="00076F17" w:rsidP="00076F17">
      <w:pPr>
        <w:rPr>
          <w:szCs w:val="21"/>
        </w:rPr>
      </w:pPr>
    </w:p>
    <w:p w14:paraId="567B54E7" w14:textId="3D087652" w:rsidR="00076F17" w:rsidRPr="00524E28" w:rsidRDefault="00076F17" w:rsidP="00076F17">
      <w:pPr>
        <w:rPr>
          <w:rFonts w:eastAsia="Times New Roman" w:cs="Times New Roman"/>
          <w:szCs w:val="21"/>
        </w:rPr>
      </w:pPr>
      <w:r w:rsidRPr="00524E28">
        <w:rPr>
          <w:rFonts w:eastAsia="Times New Roman" w:cs="Times New Roman"/>
          <w:color w:val="000000"/>
          <w:szCs w:val="21"/>
        </w:rPr>
        <w:t>Dollarhide, M, Drury, A. (2021).</w:t>
      </w:r>
      <w:r w:rsidRPr="00E67143">
        <w:rPr>
          <w:rFonts w:eastAsia="Times New Roman" w:cs="Times New Roman"/>
          <w:color w:val="000000"/>
          <w:szCs w:val="21"/>
        </w:rPr>
        <w:t> </w:t>
      </w:r>
      <w:r w:rsidRPr="00524E28">
        <w:rPr>
          <w:rFonts w:eastAsia="Times New Roman" w:cs="Times New Roman"/>
          <w:i/>
          <w:iCs/>
          <w:color w:val="000000"/>
          <w:szCs w:val="21"/>
        </w:rPr>
        <w:t>Social Media.</w:t>
      </w:r>
      <w:r w:rsidRPr="00E67143">
        <w:rPr>
          <w:rFonts w:eastAsia="Times New Roman" w:cs="Times New Roman"/>
          <w:color w:val="000000"/>
          <w:szCs w:val="21"/>
        </w:rPr>
        <w:t> </w:t>
      </w:r>
      <w:r w:rsidRPr="00524E28">
        <w:rPr>
          <w:rFonts w:eastAsia="Times New Roman" w:cs="Times New Roman"/>
          <w:color w:val="000000"/>
          <w:szCs w:val="21"/>
        </w:rPr>
        <w:t>Available</w:t>
      </w:r>
      <w:r w:rsidR="00E67143" w:rsidRPr="00E67143">
        <w:rPr>
          <w:rFonts w:eastAsia="Times New Roman" w:cs="Times New Roman"/>
          <w:color w:val="000000"/>
          <w:szCs w:val="21"/>
        </w:rPr>
        <w:t xml:space="preserve"> at</w:t>
      </w:r>
      <w:r w:rsidRPr="00524E28">
        <w:rPr>
          <w:rFonts w:eastAsia="Times New Roman" w:cs="Times New Roman"/>
          <w:color w:val="000000"/>
          <w:szCs w:val="21"/>
        </w:rPr>
        <w:t>: https://www.investopedia.com/</w:t>
      </w:r>
      <w:r w:rsidRPr="00E67143">
        <w:rPr>
          <w:rFonts w:eastAsia="Times New Roman" w:cs="Times New Roman"/>
          <w:color w:val="000000"/>
          <w:szCs w:val="21"/>
        </w:rPr>
        <w:t>terms/s/social-media.asp.(A</w:t>
      </w:r>
      <w:r w:rsidRPr="00524E28">
        <w:rPr>
          <w:rFonts w:eastAsia="Times New Roman" w:cs="Times New Roman"/>
          <w:color w:val="000000"/>
          <w:szCs w:val="21"/>
        </w:rPr>
        <w:t>ccessed</w:t>
      </w:r>
      <w:r w:rsidRPr="00E67143">
        <w:rPr>
          <w:rFonts w:eastAsia="Times New Roman" w:cs="Times New Roman"/>
          <w:color w:val="000000"/>
          <w:szCs w:val="21"/>
        </w:rPr>
        <w:t>:</w:t>
      </w:r>
      <w:r w:rsidRPr="00524E28">
        <w:rPr>
          <w:rFonts w:eastAsia="Times New Roman" w:cs="Times New Roman"/>
          <w:color w:val="000000"/>
          <w:szCs w:val="21"/>
        </w:rPr>
        <w:t xml:space="preserve"> 17th June 2021</w:t>
      </w:r>
      <w:r w:rsidRPr="00E67143">
        <w:rPr>
          <w:rFonts w:eastAsia="Times New Roman" w:cs="Times New Roman"/>
          <w:color w:val="000000"/>
          <w:szCs w:val="21"/>
        </w:rPr>
        <w:t>)</w:t>
      </w:r>
      <w:r w:rsidRPr="00524E28">
        <w:rPr>
          <w:rFonts w:eastAsia="Times New Roman" w:cs="Times New Roman"/>
          <w:color w:val="000000"/>
          <w:szCs w:val="21"/>
        </w:rPr>
        <w:t>.</w:t>
      </w:r>
    </w:p>
    <w:p w14:paraId="60B98611" w14:textId="08AFEB61" w:rsidR="00076F17" w:rsidRPr="00E67143" w:rsidRDefault="00076F17" w:rsidP="00623B46">
      <w:pPr>
        <w:spacing w:before="100" w:beforeAutospacing="1" w:after="100" w:afterAutospacing="1"/>
        <w:rPr>
          <w:rFonts w:cs="Times New Roman"/>
          <w:color w:val="000000"/>
          <w:szCs w:val="21"/>
        </w:rPr>
      </w:pPr>
      <w:r w:rsidRPr="00517F94">
        <w:rPr>
          <w:rFonts w:cs="Times New Roman"/>
          <w:color w:val="000000"/>
          <w:szCs w:val="21"/>
        </w:rPr>
        <w:t>Dyfed Powys Police. (2022).</w:t>
      </w:r>
      <w:r w:rsidRPr="00E67143">
        <w:rPr>
          <w:rFonts w:cs="Times New Roman"/>
          <w:color w:val="000000"/>
          <w:szCs w:val="21"/>
        </w:rPr>
        <w:t> </w:t>
      </w:r>
      <w:r w:rsidRPr="00517F94">
        <w:rPr>
          <w:rFonts w:cs="Times New Roman"/>
          <w:i/>
          <w:iCs/>
          <w:color w:val="000000"/>
          <w:szCs w:val="21"/>
        </w:rPr>
        <w:t>Professional standards and ethics.</w:t>
      </w:r>
      <w:r w:rsidRPr="00E67143">
        <w:rPr>
          <w:rFonts w:cs="Times New Roman"/>
          <w:color w:val="000000"/>
          <w:szCs w:val="21"/>
        </w:rPr>
        <w:t> </w:t>
      </w:r>
      <w:r w:rsidRPr="00517F94">
        <w:rPr>
          <w:rFonts w:cs="Times New Roman"/>
          <w:color w:val="000000"/>
          <w:szCs w:val="21"/>
        </w:rPr>
        <w:t>Available</w:t>
      </w:r>
      <w:r w:rsidR="00E67143" w:rsidRPr="00E67143">
        <w:rPr>
          <w:rFonts w:cs="Times New Roman"/>
          <w:color w:val="000000"/>
          <w:szCs w:val="21"/>
        </w:rPr>
        <w:t xml:space="preserve"> at</w:t>
      </w:r>
      <w:r w:rsidRPr="00517F94">
        <w:rPr>
          <w:rFonts w:cs="Times New Roman"/>
          <w:color w:val="000000"/>
          <w:szCs w:val="21"/>
        </w:rPr>
        <w:t>: https://www.dyfed-powys.police.uk/police-forces/dyfed-powys-police/areas/about-us/about-us/profession</w:t>
      </w:r>
      <w:r w:rsidRPr="00E67143">
        <w:rPr>
          <w:rFonts w:cs="Times New Roman"/>
          <w:color w:val="000000"/>
          <w:szCs w:val="21"/>
        </w:rPr>
        <w:t>al-standards-and-ethics/. (A</w:t>
      </w:r>
      <w:r w:rsidRPr="00517F94">
        <w:rPr>
          <w:rFonts w:cs="Times New Roman"/>
          <w:color w:val="000000"/>
          <w:szCs w:val="21"/>
        </w:rPr>
        <w:t>ccessed</w:t>
      </w:r>
      <w:r w:rsidRPr="00E67143">
        <w:rPr>
          <w:rFonts w:cs="Times New Roman"/>
          <w:color w:val="000000"/>
          <w:szCs w:val="21"/>
        </w:rPr>
        <w:t>:</w:t>
      </w:r>
      <w:r w:rsidRPr="00517F94">
        <w:rPr>
          <w:rFonts w:cs="Times New Roman"/>
          <w:color w:val="000000"/>
          <w:szCs w:val="21"/>
        </w:rPr>
        <w:t xml:space="preserve"> 17th June 2022</w:t>
      </w:r>
      <w:r w:rsidRPr="00E67143">
        <w:rPr>
          <w:rFonts w:cs="Times New Roman"/>
          <w:color w:val="000000"/>
          <w:szCs w:val="21"/>
        </w:rPr>
        <w:t>)</w:t>
      </w:r>
    </w:p>
    <w:p w14:paraId="485930DD" w14:textId="5FE59591" w:rsidR="00076F17" w:rsidRPr="00E67143" w:rsidRDefault="00076F17" w:rsidP="00076F17">
      <w:pPr>
        <w:rPr>
          <w:szCs w:val="21"/>
          <w:lang w:val="en-GB"/>
        </w:rPr>
      </w:pPr>
      <w:r w:rsidRPr="00E67143">
        <w:rPr>
          <w:szCs w:val="21"/>
          <w:lang w:val="en-GB"/>
        </w:rPr>
        <w:t>Gueutal, H, Johnson. (2022). </w:t>
      </w:r>
      <w:r w:rsidRPr="00E67143">
        <w:rPr>
          <w:i/>
          <w:iCs/>
          <w:szCs w:val="21"/>
          <w:lang w:val="en-GB"/>
        </w:rPr>
        <w:t>Transforming HR Through Technology By Richard D. JohnsonandHal G. Gueutal Sponsored by ADP The Use of E-HR and HRIS in Organizations.</w:t>
      </w:r>
      <w:r w:rsidRPr="00E67143">
        <w:rPr>
          <w:szCs w:val="21"/>
          <w:lang w:val="en-GB"/>
        </w:rPr>
        <w:t> Available</w:t>
      </w:r>
      <w:r w:rsidR="00E67143" w:rsidRPr="00E67143">
        <w:rPr>
          <w:szCs w:val="21"/>
          <w:lang w:val="en-GB"/>
        </w:rPr>
        <w:t xml:space="preserve"> at</w:t>
      </w:r>
      <w:r w:rsidRPr="00E67143">
        <w:rPr>
          <w:szCs w:val="21"/>
          <w:lang w:val="en-GB"/>
        </w:rPr>
        <w:t>: https://www.shrm.org/hr-today/trends-and-forecasting/special-reports-and-expert-views/documents/hr-technology.pdf. (Accessed: 27th May 2022).</w:t>
      </w:r>
    </w:p>
    <w:p w14:paraId="426D77EC" w14:textId="77777777" w:rsidR="00076F17" w:rsidRPr="00E67143" w:rsidRDefault="00076F17" w:rsidP="00076F17">
      <w:pPr>
        <w:rPr>
          <w:szCs w:val="21"/>
          <w:lang w:val="en-GB"/>
        </w:rPr>
      </w:pPr>
    </w:p>
    <w:p w14:paraId="7C9E5DBD" w14:textId="05A7D7C3" w:rsidR="00076F17" w:rsidRPr="003F43F4" w:rsidRDefault="00076F17" w:rsidP="00076F17">
      <w:pPr>
        <w:rPr>
          <w:rFonts w:eastAsia="Times New Roman" w:cs="Times New Roman"/>
          <w:szCs w:val="21"/>
        </w:rPr>
      </w:pPr>
      <w:r w:rsidRPr="00E67143">
        <w:rPr>
          <w:rFonts w:eastAsia="Times New Roman" w:cs="Times New Roman"/>
          <w:color w:val="000000"/>
          <w:szCs w:val="21"/>
        </w:rPr>
        <w:t>Heathfield, S, M.</w:t>
      </w:r>
      <w:r w:rsidRPr="003F43F4">
        <w:rPr>
          <w:rFonts w:eastAsia="Times New Roman" w:cs="Times New Roman"/>
          <w:color w:val="000000"/>
          <w:szCs w:val="21"/>
        </w:rPr>
        <w:t xml:space="preserve"> (2021).</w:t>
      </w:r>
      <w:r w:rsidRPr="00E67143">
        <w:rPr>
          <w:rFonts w:eastAsia="Times New Roman" w:cs="Times New Roman"/>
          <w:color w:val="000000"/>
          <w:szCs w:val="21"/>
        </w:rPr>
        <w:t> </w:t>
      </w:r>
      <w:r w:rsidRPr="003F43F4">
        <w:rPr>
          <w:rFonts w:eastAsia="Times New Roman" w:cs="Times New Roman"/>
          <w:i/>
          <w:iCs/>
          <w:color w:val="000000"/>
          <w:szCs w:val="21"/>
        </w:rPr>
        <w:t>What Is Evidence-Based Decision Making?.</w:t>
      </w:r>
      <w:r w:rsidRPr="003F43F4">
        <w:rPr>
          <w:rFonts w:eastAsia="Times New Roman" w:cs="Times New Roman"/>
          <w:color w:val="000000"/>
          <w:szCs w:val="21"/>
        </w:rPr>
        <w:t>Available</w:t>
      </w:r>
      <w:r w:rsidR="00E67143" w:rsidRPr="00E67143">
        <w:rPr>
          <w:rFonts w:eastAsia="Times New Roman" w:cs="Times New Roman"/>
          <w:color w:val="000000"/>
          <w:szCs w:val="21"/>
        </w:rPr>
        <w:t xml:space="preserve"> at</w:t>
      </w:r>
      <w:r w:rsidRPr="003F43F4">
        <w:rPr>
          <w:rFonts w:eastAsia="Times New Roman" w:cs="Times New Roman"/>
          <w:color w:val="000000"/>
          <w:szCs w:val="21"/>
        </w:rPr>
        <w:t>: https://www.thebalancecareers.com/evidence-based-decisi</w:t>
      </w:r>
      <w:r w:rsidRPr="00E67143">
        <w:rPr>
          <w:rFonts w:eastAsia="Times New Roman" w:cs="Times New Roman"/>
          <w:color w:val="000000"/>
          <w:szCs w:val="21"/>
        </w:rPr>
        <w:t>on-making-for-hr-4799980. (A</w:t>
      </w:r>
      <w:r w:rsidRPr="003F43F4">
        <w:rPr>
          <w:rFonts w:eastAsia="Times New Roman" w:cs="Times New Roman"/>
          <w:color w:val="000000"/>
          <w:szCs w:val="21"/>
        </w:rPr>
        <w:t>ccessed</w:t>
      </w:r>
      <w:r w:rsidRPr="00E67143">
        <w:rPr>
          <w:rFonts w:eastAsia="Times New Roman" w:cs="Times New Roman"/>
          <w:color w:val="000000"/>
          <w:szCs w:val="21"/>
        </w:rPr>
        <w:t>:</w:t>
      </w:r>
      <w:r w:rsidRPr="003F43F4">
        <w:rPr>
          <w:rFonts w:eastAsia="Times New Roman" w:cs="Times New Roman"/>
          <w:color w:val="000000"/>
          <w:szCs w:val="21"/>
        </w:rPr>
        <w:t xml:space="preserve"> 17th June 2022</w:t>
      </w:r>
      <w:r w:rsidRPr="00E67143">
        <w:rPr>
          <w:rFonts w:eastAsia="Times New Roman" w:cs="Times New Roman"/>
          <w:color w:val="000000"/>
          <w:szCs w:val="21"/>
        </w:rPr>
        <w:t>)</w:t>
      </w:r>
      <w:r w:rsidRPr="003F43F4">
        <w:rPr>
          <w:rFonts w:eastAsia="Times New Roman" w:cs="Times New Roman"/>
          <w:color w:val="000000"/>
          <w:szCs w:val="21"/>
        </w:rPr>
        <w:t>.</w:t>
      </w:r>
    </w:p>
    <w:p w14:paraId="2C0D531B" w14:textId="77777777" w:rsidR="00076F17" w:rsidRPr="00E67143" w:rsidRDefault="00076F17" w:rsidP="00076F17">
      <w:pPr>
        <w:rPr>
          <w:szCs w:val="21"/>
        </w:rPr>
      </w:pPr>
    </w:p>
    <w:p w14:paraId="1639FDAA" w14:textId="77777777" w:rsidR="00076F17" w:rsidRPr="00E67143" w:rsidRDefault="00076F17" w:rsidP="00076F17">
      <w:pPr>
        <w:rPr>
          <w:szCs w:val="21"/>
        </w:rPr>
      </w:pPr>
      <w:r w:rsidRPr="00E67143">
        <w:rPr>
          <w:szCs w:val="21"/>
        </w:rPr>
        <w:t> </w:t>
      </w:r>
    </w:p>
    <w:p w14:paraId="49C527D7" w14:textId="130CFF87" w:rsidR="00076F17" w:rsidRPr="00E67143" w:rsidRDefault="00076F17" w:rsidP="00076F17">
      <w:pPr>
        <w:rPr>
          <w:szCs w:val="21"/>
          <w:lang w:val="en-GB"/>
        </w:rPr>
      </w:pPr>
      <w:r w:rsidRPr="00E67143">
        <w:rPr>
          <w:szCs w:val="21"/>
          <w:lang w:val="en-GB"/>
        </w:rPr>
        <w:t>Kampf, E, E. (2020). </w:t>
      </w:r>
      <w:r w:rsidRPr="00E67143">
        <w:rPr>
          <w:i/>
          <w:iCs/>
          <w:szCs w:val="21"/>
          <w:lang w:val="en-GB"/>
        </w:rPr>
        <w:t>Want to drive success? Give your employees the same experience as your customers.</w:t>
      </w:r>
      <w:r w:rsidRPr="00E67143">
        <w:rPr>
          <w:szCs w:val="21"/>
          <w:lang w:val="en-GB"/>
        </w:rPr>
        <w:t> Available</w:t>
      </w:r>
      <w:r w:rsidR="00E67143" w:rsidRPr="00E67143">
        <w:rPr>
          <w:szCs w:val="21"/>
          <w:lang w:val="en-GB"/>
        </w:rPr>
        <w:t xml:space="preserve"> at</w:t>
      </w:r>
      <w:r w:rsidRPr="00E67143">
        <w:rPr>
          <w:szCs w:val="21"/>
          <w:lang w:val="en-GB"/>
        </w:rPr>
        <w:t>: https://www.qualtrics.com/blog/internal-customers/. (Accessed: 28th May 2020).</w:t>
      </w:r>
    </w:p>
    <w:p w14:paraId="2B964F14" w14:textId="77777777" w:rsidR="00076F17" w:rsidRPr="00E67143" w:rsidRDefault="00076F17" w:rsidP="00076F17">
      <w:pPr>
        <w:rPr>
          <w:szCs w:val="21"/>
        </w:rPr>
      </w:pPr>
    </w:p>
    <w:p w14:paraId="4064824A" w14:textId="77777777" w:rsidR="00076F17" w:rsidRPr="00E67143" w:rsidRDefault="00076F17" w:rsidP="00076F17">
      <w:pPr>
        <w:rPr>
          <w:szCs w:val="21"/>
        </w:rPr>
      </w:pPr>
    </w:p>
    <w:p w14:paraId="6AE72A6B" w14:textId="74B38D8B" w:rsidR="00076F17" w:rsidRPr="00E67143" w:rsidRDefault="00076F17" w:rsidP="00076F17">
      <w:pPr>
        <w:rPr>
          <w:szCs w:val="21"/>
        </w:rPr>
      </w:pPr>
      <w:r w:rsidRPr="00E67143">
        <w:rPr>
          <w:szCs w:val="21"/>
        </w:rPr>
        <w:lastRenderedPageBreak/>
        <w:t>Kidd, C, McLatchie, H. (2020). </w:t>
      </w:r>
      <w:r w:rsidRPr="00E67143">
        <w:rPr>
          <w:i/>
          <w:iCs/>
          <w:szCs w:val="21"/>
        </w:rPr>
        <w:t>Internal vs External Customers: How Are They Different?.</w:t>
      </w:r>
      <w:r w:rsidRPr="00E67143">
        <w:rPr>
          <w:szCs w:val="21"/>
        </w:rPr>
        <w:t> Available</w:t>
      </w:r>
      <w:r w:rsidR="00E67143" w:rsidRPr="00E67143">
        <w:rPr>
          <w:szCs w:val="21"/>
        </w:rPr>
        <w:t xml:space="preserve"> at</w:t>
      </w:r>
      <w:r w:rsidRPr="00E67143">
        <w:rPr>
          <w:szCs w:val="21"/>
        </w:rPr>
        <w:t>: https://www.bmc.com/blogs/internal-vs-external-customers/. (Accessed: 28th May2020).</w:t>
      </w:r>
    </w:p>
    <w:p w14:paraId="33CD05B7" w14:textId="77777777" w:rsidR="00076F17" w:rsidRPr="00E67143" w:rsidRDefault="00076F17" w:rsidP="00076F17">
      <w:pPr>
        <w:rPr>
          <w:szCs w:val="21"/>
        </w:rPr>
      </w:pPr>
    </w:p>
    <w:p w14:paraId="5B611824" w14:textId="77777777" w:rsidR="00076F17" w:rsidRPr="00E67143" w:rsidRDefault="00076F17" w:rsidP="00076F17">
      <w:pPr>
        <w:rPr>
          <w:szCs w:val="21"/>
        </w:rPr>
      </w:pPr>
    </w:p>
    <w:p w14:paraId="36E8150A" w14:textId="274A13D8" w:rsidR="00076F17" w:rsidRPr="00E67143" w:rsidRDefault="00076F17" w:rsidP="00076F17">
      <w:pPr>
        <w:rPr>
          <w:szCs w:val="21"/>
        </w:rPr>
      </w:pPr>
      <w:r w:rsidRPr="00E67143">
        <w:rPr>
          <w:szCs w:val="21"/>
        </w:rPr>
        <w:t>Komm, A, Florian, P, Sikka, S. (2021). </w:t>
      </w:r>
      <w:r w:rsidRPr="00E67143">
        <w:rPr>
          <w:i/>
          <w:iCs/>
          <w:szCs w:val="21"/>
        </w:rPr>
        <w:t>The new possible: How HR can help build the organization of the future.</w:t>
      </w:r>
      <w:r w:rsidRPr="00E67143">
        <w:rPr>
          <w:szCs w:val="21"/>
        </w:rPr>
        <w:t> Available</w:t>
      </w:r>
      <w:r w:rsidR="00E67143" w:rsidRPr="00E67143">
        <w:rPr>
          <w:szCs w:val="21"/>
        </w:rPr>
        <w:t xml:space="preserve"> at</w:t>
      </w:r>
      <w:r w:rsidRPr="00E67143">
        <w:rPr>
          <w:szCs w:val="21"/>
        </w:rPr>
        <w:t>: https://www.mckinsey.com/business-functions/people-and-organizational-performance/our-insights/the-new-possible-how-hr-can-help-build-the-organization-of-the-future. (Accessed: 29th May2022).</w:t>
      </w:r>
    </w:p>
    <w:p w14:paraId="2E28326F" w14:textId="51D18108" w:rsidR="00076F17" w:rsidRPr="00E67143" w:rsidRDefault="00076F17" w:rsidP="00076F17">
      <w:pPr>
        <w:rPr>
          <w:szCs w:val="21"/>
        </w:rPr>
      </w:pPr>
      <w:r w:rsidRPr="00E67143">
        <w:rPr>
          <w:b/>
          <w:bCs/>
          <w:szCs w:val="21"/>
        </w:rPr>
        <w:t> </w:t>
      </w:r>
    </w:p>
    <w:p w14:paraId="572397B4" w14:textId="5FE8132B" w:rsidR="00076F17" w:rsidRPr="00E67143" w:rsidRDefault="00076F17" w:rsidP="00076F17">
      <w:pPr>
        <w:rPr>
          <w:szCs w:val="21"/>
        </w:rPr>
      </w:pPr>
      <w:r w:rsidRPr="00E67143">
        <w:rPr>
          <w:szCs w:val="21"/>
          <w:lang w:val="en-GB"/>
        </w:rPr>
        <w:t>Kurter, H, L. (2020). </w:t>
      </w:r>
      <w:r w:rsidRPr="00E67143">
        <w:rPr>
          <w:i/>
          <w:iCs/>
          <w:szCs w:val="21"/>
          <w:lang w:val="en-GB"/>
        </w:rPr>
        <w:t>Managers, Here Are 4 Ways to Help Your Employees Build Their Confidence.</w:t>
      </w:r>
      <w:r w:rsidRPr="00E67143">
        <w:rPr>
          <w:szCs w:val="21"/>
          <w:lang w:val="en-GB"/>
        </w:rPr>
        <w:t> Available</w:t>
      </w:r>
      <w:r w:rsidR="00E67143" w:rsidRPr="00E67143">
        <w:rPr>
          <w:szCs w:val="21"/>
          <w:lang w:val="en-GB"/>
        </w:rPr>
        <w:t xml:space="preserve"> at</w:t>
      </w:r>
      <w:r w:rsidRPr="00E67143">
        <w:rPr>
          <w:szCs w:val="21"/>
          <w:lang w:val="en-GB"/>
        </w:rPr>
        <w:t>: https://www.forbes.com/sites/heidilynnekurter/2020/08/24/managers-here-are-4-ways-to-help-your-employees-build-their-confidence/?sh=8646bd51d38b.(Accessed: 29th May 2022</w:t>
      </w:r>
      <w:r w:rsidR="00447567" w:rsidRPr="00E67143">
        <w:rPr>
          <w:szCs w:val="21"/>
          <w:lang w:val="en-GB"/>
        </w:rPr>
        <w:t>)</w:t>
      </w:r>
      <w:r w:rsidRPr="00E67143">
        <w:rPr>
          <w:szCs w:val="21"/>
          <w:lang w:val="en-GB"/>
        </w:rPr>
        <w:t>.</w:t>
      </w:r>
    </w:p>
    <w:p w14:paraId="3C786D24" w14:textId="77777777" w:rsidR="00076F17" w:rsidRPr="00E67143" w:rsidRDefault="00076F17" w:rsidP="00076F17">
      <w:pPr>
        <w:rPr>
          <w:szCs w:val="21"/>
        </w:rPr>
      </w:pPr>
    </w:p>
    <w:p w14:paraId="72FFC170" w14:textId="65344052" w:rsidR="00076F17" w:rsidRPr="00E67143" w:rsidRDefault="00076F17" w:rsidP="00076F17">
      <w:pPr>
        <w:rPr>
          <w:szCs w:val="21"/>
        </w:rPr>
      </w:pPr>
      <w:r w:rsidRPr="00E67143">
        <w:rPr>
          <w:szCs w:val="21"/>
        </w:rPr>
        <w:t>LaMarco,N. (2019). </w:t>
      </w:r>
      <w:r w:rsidRPr="00E67143">
        <w:rPr>
          <w:i/>
          <w:iCs/>
          <w:szCs w:val="21"/>
        </w:rPr>
        <w:t>What Is the Purpose of Using a Spreadsheet?.</w:t>
      </w:r>
      <w:r w:rsidRPr="00E67143">
        <w:rPr>
          <w:szCs w:val="21"/>
        </w:rPr>
        <w:t>Available</w:t>
      </w:r>
      <w:r w:rsidR="00E67143" w:rsidRPr="00E67143">
        <w:rPr>
          <w:szCs w:val="21"/>
        </w:rPr>
        <w:t xml:space="preserve"> at</w:t>
      </w:r>
      <w:r w:rsidRPr="00E67143">
        <w:rPr>
          <w:szCs w:val="21"/>
        </w:rPr>
        <w:t xml:space="preserve">: </w:t>
      </w:r>
      <w:hyperlink r:id="rId15" w:history="1">
        <w:r w:rsidRPr="00E67143">
          <w:rPr>
            <w:rStyle w:val="Hyperlink"/>
            <w:szCs w:val="21"/>
          </w:rPr>
          <w:t>https://</w:t>
        </w:r>
      </w:hyperlink>
      <w:hyperlink r:id="rId16" w:history="1">
        <w:r w:rsidRPr="00E67143">
          <w:rPr>
            <w:rStyle w:val="Hyperlink"/>
            <w:szCs w:val="21"/>
          </w:rPr>
          <w:t>smallbusiness.chron.com/purpose-using-spreadsheet-54262.html</w:t>
        </w:r>
      </w:hyperlink>
      <w:r w:rsidRPr="00E67143">
        <w:rPr>
          <w:szCs w:val="21"/>
        </w:rPr>
        <w:t>. (Accessed: 17th June 2021).</w:t>
      </w:r>
    </w:p>
    <w:p w14:paraId="77EE7C55" w14:textId="77777777" w:rsidR="00076F17" w:rsidRPr="00E67143" w:rsidRDefault="00076F17" w:rsidP="00076F17">
      <w:pPr>
        <w:rPr>
          <w:szCs w:val="21"/>
        </w:rPr>
      </w:pPr>
    </w:p>
    <w:p w14:paraId="1324CE1B" w14:textId="2094729E" w:rsidR="00076F17" w:rsidRPr="00E67143" w:rsidRDefault="00076F17" w:rsidP="00076F17">
      <w:pPr>
        <w:rPr>
          <w:szCs w:val="21"/>
        </w:rPr>
      </w:pPr>
      <w:r w:rsidRPr="00E67143">
        <w:rPr>
          <w:szCs w:val="21"/>
          <w:lang w:val="en-GB"/>
        </w:rPr>
        <w:t>Lin, J. (2022). </w:t>
      </w:r>
      <w:r w:rsidRPr="00E67143">
        <w:rPr>
          <w:i/>
          <w:iCs/>
          <w:szCs w:val="21"/>
          <w:lang w:val="en-GB"/>
        </w:rPr>
        <w:t>Professionalism Matters.</w:t>
      </w:r>
      <w:r w:rsidRPr="00E67143">
        <w:rPr>
          <w:szCs w:val="21"/>
          <w:lang w:val="en-GB"/>
        </w:rPr>
        <w:t> Available</w:t>
      </w:r>
      <w:r w:rsidR="00E67143" w:rsidRPr="00E67143">
        <w:rPr>
          <w:szCs w:val="21"/>
          <w:lang w:val="en-GB"/>
        </w:rPr>
        <w:t xml:space="preserve"> at</w:t>
      </w:r>
      <w:r w:rsidRPr="00E67143">
        <w:rPr>
          <w:szCs w:val="21"/>
          <w:lang w:val="en-GB"/>
        </w:rPr>
        <w:t>: https://www.pinterest.co.uk/joannanlin/professionalism-matters/.(Accessed:30th May 2022).</w:t>
      </w:r>
    </w:p>
    <w:p w14:paraId="78FA6AEC" w14:textId="77777777" w:rsidR="00E67143" w:rsidRPr="00E67143" w:rsidRDefault="00815A95" w:rsidP="00E67143">
      <w:pPr>
        <w:pStyle w:val="NormalWeb"/>
        <w:rPr>
          <w:rFonts w:asciiTheme="minorHAnsi" w:hAnsiTheme="minorHAnsi"/>
          <w:color w:val="000000"/>
          <w:szCs w:val="21"/>
        </w:rPr>
      </w:pPr>
      <w:r w:rsidRPr="00E67143">
        <w:rPr>
          <w:rFonts w:asciiTheme="minorHAnsi" w:hAnsiTheme="minorHAnsi"/>
          <w:color w:val="000000"/>
          <w:szCs w:val="21"/>
        </w:rPr>
        <w:t>Mayo Clinic. (2021). </w:t>
      </w:r>
      <w:r w:rsidRPr="00E67143">
        <w:rPr>
          <w:rFonts w:asciiTheme="minorHAnsi" w:hAnsiTheme="minorHAnsi"/>
          <w:i/>
          <w:iCs/>
          <w:color w:val="000000"/>
          <w:szCs w:val="21"/>
        </w:rPr>
        <w:t>Job burnout: How to spot it and take action.</w:t>
      </w:r>
      <w:r w:rsidR="00E67143" w:rsidRPr="00E67143">
        <w:rPr>
          <w:rFonts w:asciiTheme="minorHAnsi" w:hAnsiTheme="minorHAnsi"/>
          <w:i/>
          <w:iCs/>
          <w:color w:val="000000"/>
          <w:szCs w:val="21"/>
        </w:rPr>
        <w:t xml:space="preserve"> </w:t>
      </w:r>
      <w:r w:rsidRPr="00E67143">
        <w:rPr>
          <w:rFonts w:asciiTheme="minorHAnsi" w:hAnsiTheme="minorHAnsi"/>
          <w:color w:val="000000"/>
          <w:szCs w:val="21"/>
        </w:rPr>
        <w:t>Available</w:t>
      </w:r>
      <w:r w:rsidR="00E67143" w:rsidRPr="00E67143">
        <w:rPr>
          <w:rFonts w:asciiTheme="minorHAnsi" w:hAnsiTheme="minorHAnsi"/>
          <w:color w:val="000000"/>
          <w:szCs w:val="21"/>
        </w:rPr>
        <w:t xml:space="preserve"> at</w:t>
      </w:r>
      <w:r w:rsidRPr="00E67143">
        <w:rPr>
          <w:rFonts w:asciiTheme="minorHAnsi" w:hAnsiTheme="minorHAnsi"/>
          <w:color w:val="000000"/>
          <w:szCs w:val="21"/>
        </w:rPr>
        <w:t>: https://www.mayoclinic.org/healthy-lifestyle/adult-health/in-depth/burnout/art-20046642. (Accessed</w:t>
      </w:r>
      <w:r w:rsidR="00FB5341" w:rsidRPr="00E67143">
        <w:rPr>
          <w:rFonts w:asciiTheme="minorHAnsi" w:hAnsiTheme="minorHAnsi"/>
          <w:color w:val="000000"/>
          <w:szCs w:val="21"/>
        </w:rPr>
        <w:t>:</w:t>
      </w:r>
      <w:r w:rsidRPr="00E67143">
        <w:rPr>
          <w:rFonts w:asciiTheme="minorHAnsi" w:hAnsiTheme="minorHAnsi"/>
          <w:color w:val="000000"/>
          <w:szCs w:val="21"/>
        </w:rPr>
        <w:t xml:space="preserve"> on 17/06/2022).</w:t>
      </w:r>
    </w:p>
    <w:p w14:paraId="1B60BAEB" w14:textId="39E4E675" w:rsidR="00076F17" w:rsidRPr="00E67143" w:rsidRDefault="00076F17" w:rsidP="00E67143">
      <w:pPr>
        <w:pStyle w:val="NormalWeb"/>
        <w:rPr>
          <w:rFonts w:asciiTheme="minorHAnsi" w:hAnsiTheme="minorHAnsi"/>
          <w:color w:val="000000"/>
          <w:szCs w:val="21"/>
        </w:rPr>
      </w:pPr>
      <w:r w:rsidRPr="00E67143">
        <w:rPr>
          <w:rFonts w:asciiTheme="minorHAnsi" w:hAnsiTheme="minorHAnsi"/>
          <w:szCs w:val="21"/>
          <w:lang w:val="en-GB"/>
        </w:rPr>
        <w:br/>
        <w:t>Mohdzaini, H. (2021). </w:t>
      </w:r>
      <w:r w:rsidRPr="00E67143">
        <w:rPr>
          <w:rFonts w:asciiTheme="minorHAnsi" w:hAnsiTheme="minorHAnsi"/>
          <w:i/>
          <w:iCs/>
          <w:szCs w:val="21"/>
          <w:lang w:val="en-GB"/>
        </w:rPr>
        <w:t>People Analytics.</w:t>
      </w:r>
      <w:r w:rsidRPr="00E67143">
        <w:rPr>
          <w:rFonts w:asciiTheme="minorHAnsi" w:hAnsiTheme="minorHAnsi"/>
          <w:szCs w:val="21"/>
          <w:lang w:val="en-GB"/>
        </w:rPr>
        <w:t> Available</w:t>
      </w:r>
      <w:r w:rsidR="00E67143" w:rsidRPr="00E67143">
        <w:rPr>
          <w:rFonts w:asciiTheme="minorHAnsi" w:hAnsiTheme="minorHAnsi"/>
          <w:szCs w:val="21"/>
          <w:lang w:val="en-GB"/>
        </w:rPr>
        <w:t xml:space="preserve"> at</w:t>
      </w:r>
      <w:r w:rsidRPr="00E67143">
        <w:rPr>
          <w:rFonts w:asciiTheme="minorHAnsi" w:hAnsiTheme="minorHAnsi"/>
          <w:szCs w:val="21"/>
          <w:lang w:val="en-GB"/>
        </w:rPr>
        <w:t>: https://www.cipd.co.uk/knowledge/strategy/analytics/factsheet#gref. (Accessed: 24th May 2022).</w:t>
      </w:r>
    </w:p>
    <w:p w14:paraId="68EF8B88" w14:textId="77DA8DCE" w:rsidR="00076F17" w:rsidRPr="00E67143" w:rsidRDefault="00076F17" w:rsidP="00076F17">
      <w:pPr>
        <w:rPr>
          <w:szCs w:val="21"/>
        </w:rPr>
      </w:pPr>
      <w:r w:rsidRPr="00E67143">
        <w:rPr>
          <w:szCs w:val="21"/>
          <w:lang w:val="en-GB"/>
        </w:rPr>
        <w:t>OECD. (2006). </w:t>
      </w:r>
      <w:r w:rsidRPr="00E67143">
        <w:rPr>
          <w:i/>
          <w:iCs/>
          <w:szCs w:val="21"/>
          <w:lang w:val="en-GB"/>
        </w:rPr>
        <w:t>QUANTITATIVE DATA.</w:t>
      </w:r>
      <w:r w:rsidRPr="00E67143">
        <w:rPr>
          <w:szCs w:val="21"/>
          <w:lang w:val="en-GB"/>
        </w:rPr>
        <w:t> Available</w:t>
      </w:r>
      <w:r w:rsidR="00E67143" w:rsidRPr="00E67143">
        <w:rPr>
          <w:szCs w:val="21"/>
          <w:lang w:val="en-GB"/>
        </w:rPr>
        <w:t xml:space="preserve"> at</w:t>
      </w:r>
      <w:r w:rsidRPr="00E67143">
        <w:rPr>
          <w:szCs w:val="21"/>
          <w:lang w:val="en-GB"/>
        </w:rPr>
        <w:t>: https://stats.oecd.org/glossary/detail.asp?ID=2219. Last accessed 25th May 2022.</w:t>
      </w:r>
    </w:p>
    <w:p w14:paraId="48C8C928" w14:textId="29E6811B" w:rsidR="00076F17" w:rsidRPr="00E67143" w:rsidRDefault="00076F17" w:rsidP="00076F17">
      <w:pPr>
        <w:rPr>
          <w:szCs w:val="21"/>
          <w:lang w:val="en-GB"/>
        </w:rPr>
      </w:pPr>
      <w:r w:rsidRPr="00E67143">
        <w:rPr>
          <w:szCs w:val="21"/>
          <w:lang w:val="en-GB"/>
        </w:rPr>
        <w:t>Hayfa Mohdzaini. (2022). </w:t>
      </w:r>
      <w:r w:rsidRPr="00E67143">
        <w:rPr>
          <w:i/>
          <w:iCs/>
          <w:szCs w:val="21"/>
          <w:lang w:val="en-GB"/>
        </w:rPr>
        <w:t>People Analytics.</w:t>
      </w:r>
      <w:r w:rsidRPr="00E67143">
        <w:rPr>
          <w:szCs w:val="21"/>
          <w:lang w:val="en-GB"/>
        </w:rPr>
        <w:t xml:space="preserve"> Available: https://www.cipd.co.uk/knowledge/strategy/analytics/factsheet#7740. </w:t>
      </w:r>
      <w:r w:rsidR="00623B46" w:rsidRPr="00E67143">
        <w:rPr>
          <w:szCs w:val="21"/>
          <w:lang w:val="en-GB"/>
        </w:rPr>
        <w:t>(</w:t>
      </w:r>
      <w:r w:rsidRPr="00E67143">
        <w:rPr>
          <w:szCs w:val="21"/>
          <w:lang w:val="en-GB"/>
        </w:rPr>
        <w:t>Accessed: 25th May 2022)</w:t>
      </w:r>
      <w:r w:rsidR="00623B46" w:rsidRPr="00E67143">
        <w:rPr>
          <w:szCs w:val="21"/>
          <w:lang w:val="en-GB"/>
        </w:rPr>
        <w:t>.</w:t>
      </w:r>
    </w:p>
    <w:p w14:paraId="458B1F90" w14:textId="4BE6D847" w:rsidR="00076F17" w:rsidRPr="00E67143" w:rsidRDefault="00076F17" w:rsidP="00076F17">
      <w:pPr>
        <w:rPr>
          <w:szCs w:val="21"/>
        </w:rPr>
      </w:pPr>
      <w:r w:rsidRPr="00E67143">
        <w:rPr>
          <w:b/>
          <w:bCs/>
          <w:szCs w:val="21"/>
        </w:rPr>
        <w:t> </w:t>
      </w:r>
    </w:p>
    <w:p w14:paraId="0546A7B7" w14:textId="1D69E0C3" w:rsidR="00076F17" w:rsidRPr="00E67143" w:rsidRDefault="00076F17" w:rsidP="00076F17">
      <w:pPr>
        <w:rPr>
          <w:szCs w:val="21"/>
        </w:rPr>
      </w:pPr>
      <w:r w:rsidRPr="00E67143">
        <w:rPr>
          <w:szCs w:val="21"/>
        </w:rPr>
        <w:t>Peters, R. (2020). </w:t>
      </w:r>
      <w:r w:rsidRPr="00E67143">
        <w:rPr>
          <w:i/>
          <w:iCs/>
          <w:szCs w:val="21"/>
        </w:rPr>
        <w:t>Why we call it the people profession.</w:t>
      </w:r>
      <w:r w:rsidRPr="00E67143">
        <w:rPr>
          <w:szCs w:val="21"/>
        </w:rPr>
        <w:t> Available</w:t>
      </w:r>
      <w:r w:rsidR="00E67143" w:rsidRPr="00E67143">
        <w:rPr>
          <w:szCs w:val="21"/>
        </w:rPr>
        <w:t xml:space="preserve"> at</w:t>
      </w:r>
      <w:r w:rsidRPr="00E67143">
        <w:rPr>
          <w:szCs w:val="21"/>
        </w:rPr>
        <w:t>: https://peopleprofession.cipd.org/insights/articles/why-people-profession#gref.</w:t>
      </w:r>
      <w:r w:rsidR="00623B46" w:rsidRPr="00E67143">
        <w:rPr>
          <w:szCs w:val="21"/>
        </w:rPr>
        <w:t xml:space="preserve"> (A</w:t>
      </w:r>
      <w:r w:rsidRPr="00E67143">
        <w:rPr>
          <w:szCs w:val="21"/>
        </w:rPr>
        <w:t>ccessed: 30th May 2022).</w:t>
      </w:r>
    </w:p>
    <w:p w14:paraId="628AAFD0" w14:textId="72040C2F" w:rsidR="00076F17" w:rsidRPr="00E67143" w:rsidRDefault="00076F17" w:rsidP="00076F17">
      <w:pPr>
        <w:rPr>
          <w:szCs w:val="21"/>
        </w:rPr>
      </w:pPr>
    </w:p>
    <w:p w14:paraId="537AC898" w14:textId="77777777" w:rsidR="00E67143" w:rsidRDefault="00076F17" w:rsidP="00076F17">
      <w:pPr>
        <w:rPr>
          <w:szCs w:val="21"/>
        </w:rPr>
      </w:pPr>
      <w:r w:rsidRPr="00E67143">
        <w:rPr>
          <w:szCs w:val="21"/>
        </w:rPr>
        <w:t>Sekhar Patro, Chandra. (2013). </w:t>
      </w:r>
      <w:r w:rsidRPr="00E67143">
        <w:rPr>
          <w:i/>
          <w:iCs/>
          <w:szCs w:val="21"/>
        </w:rPr>
        <w:t>The Impact of Employee Engagement on Organization's Productivity.</w:t>
      </w:r>
      <w:r w:rsidRPr="00E67143">
        <w:rPr>
          <w:szCs w:val="21"/>
        </w:rPr>
        <w:t> Available</w:t>
      </w:r>
      <w:r w:rsidR="00E67143" w:rsidRPr="00E67143">
        <w:rPr>
          <w:szCs w:val="21"/>
        </w:rPr>
        <w:t xml:space="preserve"> at</w:t>
      </w:r>
      <w:r w:rsidRPr="00E67143">
        <w:rPr>
          <w:szCs w:val="21"/>
        </w:rPr>
        <w:t>: https://www.researchgate.net/publication/281967834_The_Impact_of_Employee_Engagement_on_Organization%27s_Productivity.(Accessed: 7th June 2022).</w:t>
      </w:r>
    </w:p>
    <w:p w14:paraId="6EB7B069" w14:textId="286E4863" w:rsidR="00076F17" w:rsidRPr="00E67143" w:rsidRDefault="00076F17" w:rsidP="00076F17">
      <w:pPr>
        <w:rPr>
          <w:szCs w:val="21"/>
        </w:rPr>
      </w:pPr>
      <w:r w:rsidRPr="00E67143">
        <w:rPr>
          <w:szCs w:val="21"/>
        </w:rPr>
        <w:lastRenderedPageBreak/>
        <w:t>Stobierski,T. (2021). </w:t>
      </w:r>
      <w:r w:rsidRPr="00E67143">
        <w:rPr>
          <w:i/>
          <w:iCs/>
          <w:szCs w:val="21"/>
        </w:rPr>
        <w:t>WHAT'S THE DIFFERENCE BETWEEN DATA ANALYTICS &amp; DATA SCIENCE?.</w:t>
      </w:r>
      <w:r w:rsidRPr="00E67143">
        <w:rPr>
          <w:szCs w:val="21"/>
        </w:rPr>
        <w:t> Available</w:t>
      </w:r>
      <w:r w:rsidR="00E67143" w:rsidRPr="00E67143">
        <w:rPr>
          <w:szCs w:val="21"/>
        </w:rPr>
        <w:t xml:space="preserve"> at</w:t>
      </w:r>
      <w:r w:rsidRPr="00E67143">
        <w:rPr>
          <w:szCs w:val="21"/>
        </w:rPr>
        <w:t>: https://online.hbs.edu/blog/post/data-analytics-vs-data-science. (Accessed: 17th June 2021).</w:t>
      </w:r>
    </w:p>
    <w:p w14:paraId="2397D14D" w14:textId="77777777" w:rsidR="00815A95" w:rsidRPr="00E67143" w:rsidRDefault="00815A95" w:rsidP="00076F17">
      <w:pPr>
        <w:rPr>
          <w:szCs w:val="21"/>
        </w:rPr>
      </w:pPr>
    </w:p>
    <w:p w14:paraId="1245297A" w14:textId="77777777" w:rsidR="00815A95" w:rsidRPr="00E67143" w:rsidRDefault="00815A95" w:rsidP="00076F17">
      <w:pPr>
        <w:rPr>
          <w:szCs w:val="21"/>
        </w:rPr>
      </w:pPr>
    </w:p>
    <w:p w14:paraId="17F7AB9A" w14:textId="77777777" w:rsidR="00076F17" w:rsidRPr="00E67143" w:rsidRDefault="00076F17" w:rsidP="00076F17">
      <w:pPr>
        <w:rPr>
          <w:szCs w:val="21"/>
        </w:rPr>
      </w:pPr>
    </w:p>
    <w:p w14:paraId="137EE560" w14:textId="77777777" w:rsidR="00076F17" w:rsidRPr="00E67143" w:rsidRDefault="00076F17" w:rsidP="00076F17">
      <w:pPr>
        <w:rPr>
          <w:szCs w:val="21"/>
        </w:rPr>
      </w:pPr>
    </w:p>
    <w:p w14:paraId="063250B8" w14:textId="77777777" w:rsidR="00076F17" w:rsidRPr="00E67143" w:rsidRDefault="00076F17" w:rsidP="00076F17">
      <w:pPr>
        <w:rPr>
          <w:szCs w:val="21"/>
        </w:rPr>
      </w:pPr>
    </w:p>
    <w:p w14:paraId="534F6933" w14:textId="77777777" w:rsidR="00076F17" w:rsidRPr="00E67143" w:rsidRDefault="00076F17" w:rsidP="00076F17">
      <w:pPr>
        <w:rPr>
          <w:szCs w:val="21"/>
        </w:rPr>
      </w:pPr>
    </w:p>
    <w:p w14:paraId="1873E7B6" w14:textId="77777777" w:rsidR="005763C2" w:rsidRDefault="005763C2" w:rsidP="001E5E24"/>
    <w:p w14:paraId="318CF60D" w14:textId="77777777" w:rsidR="005763C2" w:rsidRDefault="005763C2" w:rsidP="001E5E24"/>
    <w:p w14:paraId="07C82EC3" w14:textId="77777777" w:rsidR="005763C2" w:rsidRDefault="005763C2" w:rsidP="001E5E24"/>
    <w:sectPr w:rsidR="005763C2" w:rsidSect="00B1690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308"/>
    <w:rsid w:val="00000838"/>
    <w:rsid w:val="000457EE"/>
    <w:rsid w:val="00076F17"/>
    <w:rsid w:val="0017243A"/>
    <w:rsid w:val="001E5E24"/>
    <w:rsid w:val="002470E3"/>
    <w:rsid w:val="00336B99"/>
    <w:rsid w:val="003E50DB"/>
    <w:rsid w:val="00447567"/>
    <w:rsid w:val="004567E7"/>
    <w:rsid w:val="00461396"/>
    <w:rsid w:val="004777D0"/>
    <w:rsid w:val="00562859"/>
    <w:rsid w:val="005763C2"/>
    <w:rsid w:val="00623B46"/>
    <w:rsid w:val="00686090"/>
    <w:rsid w:val="006C5220"/>
    <w:rsid w:val="006D259E"/>
    <w:rsid w:val="006D54BA"/>
    <w:rsid w:val="006E2D27"/>
    <w:rsid w:val="007B43DB"/>
    <w:rsid w:val="00815A95"/>
    <w:rsid w:val="00883EBB"/>
    <w:rsid w:val="00A7731A"/>
    <w:rsid w:val="00B120FD"/>
    <w:rsid w:val="00B1690A"/>
    <w:rsid w:val="00B72555"/>
    <w:rsid w:val="00BF1A32"/>
    <w:rsid w:val="00C242A9"/>
    <w:rsid w:val="00C34454"/>
    <w:rsid w:val="00C55308"/>
    <w:rsid w:val="00D138DE"/>
    <w:rsid w:val="00D214DB"/>
    <w:rsid w:val="00DC678C"/>
    <w:rsid w:val="00E67143"/>
    <w:rsid w:val="00EB0069"/>
    <w:rsid w:val="00EF5BF9"/>
    <w:rsid w:val="00FB5341"/>
    <w:rsid w:val="00FC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80B6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F17"/>
    <w:rPr>
      <w:color w:val="0563C1" w:themeColor="hyperlink"/>
      <w:u w:val="single"/>
    </w:rPr>
  </w:style>
  <w:style w:type="character" w:styleId="FollowedHyperlink">
    <w:name w:val="FollowedHyperlink"/>
    <w:basedOn w:val="DefaultParagraphFont"/>
    <w:uiPriority w:val="99"/>
    <w:semiHidden/>
    <w:unhideWhenUsed/>
    <w:rsid w:val="00076F17"/>
    <w:rPr>
      <w:color w:val="954F72" w:themeColor="followedHyperlink"/>
      <w:u w:val="single"/>
    </w:rPr>
  </w:style>
  <w:style w:type="paragraph" w:styleId="NormalWeb">
    <w:name w:val="Normal (Web)"/>
    <w:basedOn w:val="Normal"/>
    <w:uiPriority w:val="99"/>
    <w:unhideWhenUsed/>
    <w:rsid w:val="00815A95"/>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15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8854">
      <w:bodyDiv w:val="1"/>
      <w:marLeft w:val="0"/>
      <w:marRight w:val="0"/>
      <w:marTop w:val="0"/>
      <w:marBottom w:val="0"/>
      <w:divBdr>
        <w:top w:val="none" w:sz="0" w:space="0" w:color="auto"/>
        <w:left w:val="none" w:sz="0" w:space="0" w:color="auto"/>
        <w:bottom w:val="none" w:sz="0" w:space="0" w:color="auto"/>
        <w:right w:val="none" w:sz="0" w:space="0" w:color="auto"/>
      </w:divBdr>
    </w:div>
    <w:div w:id="404492401">
      <w:bodyDiv w:val="1"/>
      <w:marLeft w:val="0"/>
      <w:marRight w:val="0"/>
      <w:marTop w:val="0"/>
      <w:marBottom w:val="0"/>
      <w:divBdr>
        <w:top w:val="none" w:sz="0" w:space="0" w:color="auto"/>
        <w:left w:val="none" w:sz="0" w:space="0" w:color="auto"/>
        <w:bottom w:val="none" w:sz="0" w:space="0" w:color="auto"/>
        <w:right w:val="none" w:sz="0" w:space="0" w:color="auto"/>
      </w:divBdr>
    </w:div>
    <w:div w:id="837385389">
      <w:bodyDiv w:val="1"/>
      <w:marLeft w:val="0"/>
      <w:marRight w:val="0"/>
      <w:marTop w:val="0"/>
      <w:marBottom w:val="0"/>
      <w:divBdr>
        <w:top w:val="none" w:sz="0" w:space="0" w:color="auto"/>
        <w:left w:val="none" w:sz="0" w:space="0" w:color="auto"/>
        <w:bottom w:val="none" w:sz="0" w:space="0" w:color="auto"/>
        <w:right w:val="none" w:sz="0" w:space="0" w:color="auto"/>
      </w:divBdr>
    </w:div>
    <w:div w:id="890189174">
      <w:bodyDiv w:val="1"/>
      <w:marLeft w:val="0"/>
      <w:marRight w:val="0"/>
      <w:marTop w:val="0"/>
      <w:marBottom w:val="0"/>
      <w:divBdr>
        <w:top w:val="none" w:sz="0" w:space="0" w:color="auto"/>
        <w:left w:val="none" w:sz="0" w:space="0" w:color="auto"/>
        <w:bottom w:val="none" w:sz="0" w:space="0" w:color="auto"/>
        <w:right w:val="none" w:sz="0" w:space="0" w:color="auto"/>
      </w:divBdr>
    </w:div>
    <w:div w:id="1010914498">
      <w:bodyDiv w:val="1"/>
      <w:marLeft w:val="0"/>
      <w:marRight w:val="0"/>
      <w:marTop w:val="0"/>
      <w:marBottom w:val="0"/>
      <w:divBdr>
        <w:top w:val="none" w:sz="0" w:space="0" w:color="auto"/>
        <w:left w:val="none" w:sz="0" w:space="0" w:color="auto"/>
        <w:bottom w:val="none" w:sz="0" w:space="0" w:color="auto"/>
        <w:right w:val="none" w:sz="0" w:space="0" w:color="auto"/>
      </w:divBdr>
    </w:div>
    <w:div w:id="1167745727">
      <w:bodyDiv w:val="1"/>
      <w:marLeft w:val="0"/>
      <w:marRight w:val="0"/>
      <w:marTop w:val="0"/>
      <w:marBottom w:val="0"/>
      <w:divBdr>
        <w:top w:val="none" w:sz="0" w:space="0" w:color="auto"/>
        <w:left w:val="none" w:sz="0" w:space="0" w:color="auto"/>
        <w:bottom w:val="none" w:sz="0" w:space="0" w:color="auto"/>
        <w:right w:val="none" w:sz="0" w:space="0" w:color="auto"/>
      </w:divBdr>
    </w:div>
    <w:div w:id="1184440537">
      <w:bodyDiv w:val="1"/>
      <w:marLeft w:val="0"/>
      <w:marRight w:val="0"/>
      <w:marTop w:val="0"/>
      <w:marBottom w:val="0"/>
      <w:divBdr>
        <w:top w:val="none" w:sz="0" w:space="0" w:color="auto"/>
        <w:left w:val="none" w:sz="0" w:space="0" w:color="auto"/>
        <w:bottom w:val="none" w:sz="0" w:space="0" w:color="auto"/>
        <w:right w:val="none" w:sz="0" w:space="0" w:color="auto"/>
      </w:divBdr>
    </w:div>
    <w:div w:id="1634096559">
      <w:bodyDiv w:val="1"/>
      <w:marLeft w:val="0"/>
      <w:marRight w:val="0"/>
      <w:marTop w:val="0"/>
      <w:marBottom w:val="0"/>
      <w:divBdr>
        <w:top w:val="none" w:sz="0" w:space="0" w:color="auto"/>
        <w:left w:val="none" w:sz="0" w:space="0" w:color="auto"/>
        <w:bottom w:val="none" w:sz="0" w:space="0" w:color="auto"/>
        <w:right w:val="none" w:sz="0" w:space="0" w:color="auto"/>
      </w:divBdr>
    </w:div>
    <w:div w:id="1889032341">
      <w:bodyDiv w:val="1"/>
      <w:marLeft w:val="0"/>
      <w:marRight w:val="0"/>
      <w:marTop w:val="0"/>
      <w:marBottom w:val="0"/>
      <w:divBdr>
        <w:top w:val="none" w:sz="0" w:space="0" w:color="auto"/>
        <w:left w:val="none" w:sz="0" w:space="0" w:color="auto"/>
        <w:bottom w:val="none" w:sz="0" w:space="0" w:color="auto"/>
        <w:right w:val="none" w:sz="0" w:space="0" w:color="auto"/>
      </w:divBdr>
    </w:div>
    <w:div w:id="1889605104">
      <w:bodyDiv w:val="1"/>
      <w:marLeft w:val="0"/>
      <w:marRight w:val="0"/>
      <w:marTop w:val="0"/>
      <w:marBottom w:val="0"/>
      <w:divBdr>
        <w:top w:val="none" w:sz="0" w:space="0" w:color="auto"/>
        <w:left w:val="none" w:sz="0" w:space="0" w:color="auto"/>
        <w:bottom w:val="none" w:sz="0" w:space="0" w:color="auto"/>
        <w:right w:val="none" w:sz="0" w:space="0" w:color="auto"/>
      </w:divBdr>
    </w:div>
    <w:div w:id="19881231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mallbusiness.chron.com/purpose-using-spreadsheet-54262.html" TargetMode="Externa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hyperlink" Target="https://smallbusiness.chron.com/purpose-using-spreadsheet-54262.html" TargetMode="External"/><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3254</Words>
  <Characters>18550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jones</dc:creator>
  <cp:keywords/>
  <dc:description/>
  <cp:lastModifiedBy>Alexandra Jones (1901457)</cp:lastModifiedBy>
  <cp:revision>2</cp:revision>
  <dcterms:created xsi:type="dcterms:W3CDTF">2022-06-20T06:53:00Z</dcterms:created>
  <dcterms:modified xsi:type="dcterms:W3CDTF">2022-06-20T06:53:00Z</dcterms:modified>
</cp:coreProperties>
</file>