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597062A3" w:rsidR="00A50B55" w:rsidRPr="00B548C5" w:rsidRDefault="00A50B55">
      <w:pPr>
        <w:jc w:val="center"/>
        <w:rPr>
          <w:b/>
          <w:color w:val="000000" w:themeColor="text1"/>
          <w:sz w:val="36"/>
          <w:szCs w:val="36"/>
          <w:lang w:val="en-GB"/>
        </w:rPr>
      </w:pPr>
    </w:p>
    <w:p w14:paraId="465B1FB3" w14:textId="791FE677" w:rsidR="005B1A05" w:rsidRPr="00B548C5" w:rsidRDefault="005B1A05" w:rsidP="00D136DC">
      <w:pPr>
        <w:rPr>
          <w:b/>
          <w:color w:val="000000" w:themeColor="text1"/>
          <w:sz w:val="36"/>
          <w:szCs w:val="36"/>
          <w:lang w:val="en-GB"/>
        </w:rPr>
      </w:pPr>
    </w:p>
    <w:p w14:paraId="00000002" w14:textId="77777777" w:rsidR="00A50B55" w:rsidRPr="00B548C5" w:rsidRDefault="00A70179">
      <w:pPr>
        <w:jc w:val="center"/>
        <w:rPr>
          <w:b/>
          <w:color w:val="000000" w:themeColor="text1"/>
          <w:sz w:val="36"/>
          <w:szCs w:val="36"/>
          <w:lang w:val="en-GB"/>
        </w:rPr>
      </w:pPr>
      <w:r w:rsidRPr="00B548C5">
        <w:rPr>
          <w:b/>
          <w:color w:val="000000" w:themeColor="text1"/>
          <w:sz w:val="36"/>
          <w:szCs w:val="36"/>
          <w:lang w:val="en-GB"/>
        </w:rPr>
        <w:t>Module name: Entrepreneurship</w:t>
      </w:r>
    </w:p>
    <w:p w14:paraId="00000003" w14:textId="77777777" w:rsidR="00A50B55" w:rsidRPr="00B548C5" w:rsidRDefault="00A70179">
      <w:pPr>
        <w:jc w:val="center"/>
        <w:rPr>
          <w:b/>
          <w:color w:val="000000" w:themeColor="text1"/>
          <w:sz w:val="36"/>
          <w:szCs w:val="36"/>
          <w:lang w:val="en-GB"/>
        </w:rPr>
      </w:pPr>
      <w:r w:rsidRPr="00B548C5">
        <w:rPr>
          <w:b/>
          <w:color w:val="000000" w:themeColor="text1"/>
          <w:sz w:val="36"/>
          <w:szCs w:val="36"/>
          <w:lang w:val="en-GB"/>
        </w:rPr>
        <w:t>Module code: BMIH5001</w:t>
      </w:r>
    </w:p>
    <w:p w14:paraId="00000004" w14:textId="77777777" w:rsidR="00A50B55" w:rsidRDefault="00A70179">
      <w:pPr>
        <w:jc w:val="center"/>
        <w:rPr>
          <w:b/>
          <w:color w:val="000000" w:themeColor="text1"/>
          <w:sz w:val="36"/>
          <w:szCs w:val="36"/>
          <w:lang w:val="en-GB"/>
        </w:rPr>
      </w:pPr>
      <w:r w:rsidRPr="00B548C5">
        <w:rPr>
          <w:b/>
          <w:color w:val="000000" w:themeColor="text1"/>
          <w:sz w:val="36"/>
          <w:szCs w:val="36"/>
          <w:lang w:val="en-GB"/>
        </w:rPr>
        <w:t xml:space="preserve">Essay title: Critically evaluate a range of entrepreneurial traits, motivations and characteristics using appropriate academic models and theories, further supported by examples of proven and successful </w:t>
      </w:r>
      <w:proofErr w:type="gramStart"/>
      <w:r w:rsidRPr="00B548C5">
        <w:rPr>
          <w:b/>
          <w:color w:val="000000" w:themeColor="text1"/>
          <w:sz w:val="36"/>
          <w:szCs w:val="36"/>
          <w:lang w:val="en-GB"/>
        </w:rPr>
        <w:t>entrepreneurs</w:t>
      </w:r>
      <w:proofErr w:type="gramEnd"/>
    </w:p>
    <w:p w14:paraId="4799D771" w14:textId="77777777" w:rsidR="00EA6C78" w:rsidRPr="00B548C5" w:rsidRDefault="00EA6C78">
      <w:pPr>
        <w:jc w:val="center"/>
        <w:rPr>
          <w:b/>
          <w:color w:val="000000" w:themeColor="text1"/>
          <w:sz w:val="36"/>
          <w:szCs w:val="36"/>
          <w:lang w:val="en-GB"/>
        </w:rPr>
      </w:pPr>
    </w:p>
    <w:p w14:paraId="500735AE" w14:textId="1D8CFB2A" w:rsidR="005605F0" w:rsidRPr="00A40E24" w:rsidRDefault="00EA6C78" w:rsidP="005605F0">
      <w:pPr>
        <w:jc w:val="center"/>
        <w:rPr>
          <w:b/>
          <w:sz w:val="36"/>
          <w:szCs w:val="36"/>
          <w:lang w:val="en-GB"/>
        </w:rPr>
      </w:pPr>
      <w:r>
        <w:rPr>
          <w:b/>
          <w:sz w:val="36"/>
          <w:szCs w:val="36"/>
          <w:lang w:val="en-GB"/>
        </w:rPr>
        <w:t xml:space="preserve">   </w:t>
      </w:r>
      <w:r w:rsidR="005605F0" w:rsidRPr="00A40E24">
        <w:rPr>
          <w:b/>
          <w:sz w:val="36"/>
          <w:szCs w:val="36"/>
          <w:lang w:val="en-GB"/>
        </w:rPr>
        <w:t>Student name:</w:t>
      </w:r>
      <w:r w:rsidR="005605F0">
        <w:rPr>
          <w:b/>
          <w:sz w:val="36"/>
          <w:szCs w:val="36"/>
          <w:lang w:val="en-GB"/>
        </w:rPr>
        <w:t xml:space="preserve"> Elena-Gabriela David</w:t>
      </w:r>
    </w:p>
    <w:p w14:paraId="3FA33624" w14:textId="77777777" w:rsidR="005605F0" w:rsidRPr="00A40E24" w:rsidRDefault="005605F0" w:rsidP="005605F0">
      <w:pPr>
        <w:jc w:val="center"/>
        <w:rPr>
          <w:b/>
          <w:sz w:val="36"/>
          <w:szCs w:val="36"/>
          <w:lang w:val="en-GB"/>
        </w:rPr>
      </w:pPr>
      <w:r w:rsidRPr="00A40E24">
        <w:rPr>
          <w:b/>
          <w:sz w:val="36"/>
          <w:szCs w:val="36"/>
          <w:lang w:val="en-GB"/>
        </w:rPr>
        <w:t>Student ID:</w:t>
      </w:r>
      <w:r>
        <w:rPr>
          <w:b/>
          <w:sz w:val="36"/>
          <w:szCs w:val="36"/>
          <w:lang w:val="en-GB"/>
        </w:rPr>
        <w:t xml:space="preserve"> 2212249</w:t>
      </w:r>
    </w:p>
    <w:p w14:paraId="00000007" w14:textId="685AFA45" w:rsidR="00A50B55" w:rsidRPr="00B548C5" w:rsidRDefault="005605F0" w:rsidP="005605F0">
      <w:pPr>
        <w:jc w:val="center"/>
        <w:rPr>
          <w:b/>
          <w:color w:val="000000" w:themeColor="text1"/>
          <w:sz w:val="36"/>
          <w:szCs w:val="36"/>
          <w:lang w:val="en-GB"/>
        </w:rPr>
      </w:pPr>
      <w:r w:rsidRPr="00A40E24">
        <w:rPr>
          <w:b/>
          <w:sz w:val="36"/>
          <w:szCs w:val="36"/>
          <w:lang w:val="en-GB"/>
        </w:rPr>
        <w:t>Lecturer’s name: Neil Dyer</w:t>
      </w:r>
      <w:r w:rsidRPr="00B548C5">
        <w:rPr>
          <w:color w:val="000000" w:themeColor="text1"/>
          <w:lang w:val="en-GB"/>
        </w:rPr>
        <w:t xml:space="preserve"> </w:t>
      </w:r>
      <w:r w:rsidR="00A70179" w:rsidRPr="00B548C5">
        <w:rPr>
          <w:color w:val="000000" w:themeColor="text1"/>
          <w:lang w:val="en-GB"/>
        </w:rPr>
        <w:br w:type="page"/>
      </w:r>
    </w:p>
    <w:sdt>
      <w:sdtPr>
        <w:rPr>
          <w:rFonts w:ascii="Times New Roman" w:eastAsia="Times New Roman" w:hAnsi="Times New Roman" w:cs="Times New Roman"/>
          <w:color w:val="000000" w:themeColor="text1"/>
          <w:sz w:val="24"/>
          <w:szCs w:val="24"/>
          <w:lang w:val="en-GB"/>
        </w:rPr>
        <w:id w:val="1422450989"/>
        <w:docPartObj>
          <w:docPartGallery w:val="Table of Contents"/>
          <w:docPartUnique/>
        </w:docPartObj>
      </w:sdtPr>
      <w:sdtEndPr>
        <w:rPr>
          <w:b/>
          <w:bCs/>
          <w:noProof/>
        </w:rPr>
      </w:sdtEndPr>
      <w:sdtContent>
        <w:p w14:paraId="64E7300D" w14:textId="5CEA58DC" w:rsidR="005B1A05" w:rsidRPr="00B548C5" w:rsidRDefault="005B1A05" w:rsidP="005B1A05">
          <w:pPr>
            <w:pStyle w:val="TOCHeading"/>
            <w:spacing w:after="240" w:line="360" w:lineRule="auto"/>
            <w:jc w:val="center"/>
            <w:rPr>
              <w:rFonts w:ascii="Times New Roman" w:hAnsi="Times New Roman" w:cs="Times New Roman"/>
              <w:b/>
              <w:color w:val="000000" w:themeColor="text1"/>
              <w:sz w:val="24"/>
              <w:szCs w:val="24"/>
              <w:lang w:val="en-GB"/>
            </w:rPr>
          </w:pPr>
          <w:r w:rsidRPr="00B548C5">
            <w:rPr>
              <w:rFonts w:ascii="Times New Roman" w:hAnsi="Times New Roman" w:cs="Times New Roman"/>
              <w:b/>
              <w:color w:val="000000" w:themeColor="text1"/>
              <w:sz w:val="24"/>
              <w:szCs w:val="24"/>
              <w:lang w:val="en-GB"/>
            </w:rPr>
            <w:t>Table of Contents</w:t>
          </w:r>
        </w:p>
        <w:p w14:paraId="67168B3C" w14:textId="7326B5B7" w:rsidR="004B69CB" w:rsidRDefault="005B1A05">
          <w:pPr>
            <w:pStyle w:val="TOC1"/>
            <w:tabs>
              <w:tab w:val="right" w:leader="dot" w:pos="9350"/>
            </w:tabs>
            <w:rPr>
              <w:rFonts w:asciiTheme="minorHAnsi" w:eastAsiaTheme="minorEastAsia" w:hAnsiTheme="minorHAnsi" w:cstheme="minorBidi"/>
              <w:noProof/>
              <w:sz w:val="22"/>
              <w:szCs w:val="22"/>
              <w:lang w:val="en-IN" w:eastAsia="en-IN"/>
            </w:rPr>
          </w:pPr>
          <w:r w:rsidRPr="00B548C5">
            <w:rPr>
              <w:color w:val="000000" w:themeColor="text1"/>
              <w:lang w:val="en-GB"/>
            </w:rPr>
            <w:fldChar w:fldCharType="begin"/>
          </w:r>
          <w:r w:rsidRPr="00B548C5">
            <w:rPr>
              <w:color w:val="000000" w:themeColor="text1"/>
              <w:lang w:val="en-GB"/>
            </w:rPr>
            <w:instrText xml:space="preserve"> TOC \o "1-3" \h \z \u </w:instrText>
          </w:r>
          <w:r w:rsidRPr="00B548C5">
            <w:rPr>
              <w:color w:val="000000" w:themeColor="text1"/>
              <w:lang w:val="en-GB"/>
            </w:rPr>
            <w:fldChar w:fldCharType="separate"/>
          </w:r>
          <w:hyperlink w:anchor="_Toc166069928" w:history="1">
            <w:r w:rsidR="004B69CB" w:rsidRPr="00051D6F">
              <w:rPr>
                <w:rStyle w:val="Hyperlink"/>
                <w:noProof/>
                <w:lang w:val="en-GB"/>
              </w:rPr>
              <w:t>Introduction</w:t>
            </w:r>
            <w:r w:rsidR="004B69CB">
              <w:rPr>
                <w:noProof/>
                <w:webHidden/>
              </w:rPr>
              <w:tab/>
            </w:r>
            <w:r w:rsidR="004B69CB">
              <w:rPr>
                <w:noProof/>
                <w:webHidden/>
              </w:rPr>
              <w:fldChar w:fldCharType="begin"/>
            </w:r>
            <w:r w:rsidR="004B69CB">
              <w:rPr>
                <w:noProof/>
                <w:webHidden/>
              </w:rPr>
              <w:instrText xml:space="preserve"> PAGEREF _Toc166069928 \h </w:instrText>
            </w:r>
            <w:r w:rsidR="004B69CB">
              <w:rPr>
                <w:noProof/>
                <w:webHidden/>
              </w:rPr>
            </w:r>
            <w:r w:rsidR="004B69CB">
              <w:rPr>
                <w:noProof/>
                <w:webHidden/>
              </w:rPr>
              <w:fldChar w:fldCharType="separate"/>
            </w:r>
            <w:r w:rsidR="004B69CB">
              <w:rPr>
                <w:noProof/>
                <w:webHidden/>
              </w:rPr>
              <w:t>3</w:t>
            </w:r>
            <w:r w:rsidR="004B69CB">
              <w:rPr>
                <w:noProof/>
                <w:webHidden/>
              </w:rPr>
              <w:fldChar w:fldCharType="end"/>
            </w:r>
          </w:hyperlink>
        </w:p>
        <w:p w14:paraId="66E874AE" w14:textId="1A7D1BCE" w:rsidR="004B69CB" w:rsidRDefault="00000000">
          <w:pPr>
            <w:pStyle w:val="TOC1"/>
            <w:tabs>
              <w:tab w:val="right" w:leader="dot" w:pos="9350"/>
            </w:tabs>
            <w:rPr>
              <w:rFonts w:asciiTheme="minorHAnsi" w:eastAsiaTheme="minorEastAsia" w:hAnsiTheme="minorHAnsi" w:cstheme="minorBidi"/>
              <w:noProof/>
              <w:sz w:val="22"/>
              <w:szCs w:val="22"/>
              <w:lang w:val="en-IN" w:eastAsia="en-IN"/>
            </w:rPr>
          </w:pPr>
          <w:hyperlink w:anchor="_Toc166069929" w:history="1">
            <w:r w:rsidR="004B69CB" w:rsidRPr="00051D6F">
              <w:rPr>
                <w:rStyle w:val="Hyperlink"/>
                <w:noProof/>
                <w:lang w:val="en-GB"/>
              </w:rPr>
              <w:t>Main body</w:t>
            </w:r>
            <w:r w:rsidR="004B69CB">
              <w:rPr>
                <w:noProof/>
                <w:webHidden/>
              </w:rPr>
              <w:tab/>
            </w:r>
            <w:r w:rsidR="004B69CB">
              <w:rPr>
                <w:noProof/>
                <w:webHidden/>
              </w:rPr>
              <w:fldChar w:fldCharType="begin"/>
            </w:r>
            <w:r w:rsidR="004B69CB">
              <w:rPr>
                <w:noProof/>
                <w:webHidden/>
              </w:rPr>
              <w:instrText xml:space="preserve"> PAGEREF _Toc166069929 \h </w:instrText>
            </w:r>
            <w:r w:rsidR="004B69CB">
              <w:rPr>
                <w:noProof/>
                <w:webHidden/>
              </w:rPr>
            </w:r>
            <w:r w:rsidR="004B69CB">
              <w:rPr>
                <w:noProof/>
                <w:webHidden/>
              </w:rPr>
              <w:fldChar w:fldCharType="separate"/>
            </w:r>
            <w:r w:rsidR="004B69CB">
              <w:rPr>
                <w:noProof/>
                <w:webHidden/>
              </w:rPr>
              <w:t>4</w:t>
            </w:r>
            <w:r w:rsidR="004B69CB">
              <w:rPr>
                <w:noProof/>
                <w:webHidden/>
              </w:rPr>
              <w:fldChar w:fldCharType="end"/>
            </w:r>
          </w:hyperlink>
        </w:p>
        <w:p w14:paraId="7ED12906" w14:textId="18C22F90" w:rsidR="004B69CB" w:rsidRDefault="00000000">
          <w:pPr>
            <w:pStyle w:val="TOC1"/>
            <w:tabs>
              <w:tab w:val="right" w:leader="dot" w:pos="9350"/>
            </w:tabs>
            <w:rPr>
              <w:rFonts w:asciiTheme="minorHAnsi" w:eastAsiaTheme="minorEastAsia" w:hAnsiTheme="minorHAnsi" w:cstheme="minorBidi"/>
              <w:noProof/>
              <w:sz w:val="22"/>
              <w:szCs w:val="22"/>
              <w:lang w:val="en-IN" w:eastAsia="en-IN"/>
            </w:rPr>
          </w:pPr>
          <w:hyperlink w:anchor="_Toc166069930" w:history="1">
            <w:r w:rsidR="004B69CB" w:rsidRPr="00051D6F">
              <w:rPr>
                <w:rStyle w:val="Hyperlink"/>
                <w:noProof/>
                <w:lang w:val="en-GB"/>
              </w:rPr>
              <w:t>Conclusion</w:t>
            </w:r>
            <w:r w:rsidR="004B69CB">
              <w:rPr>
                <w:noProof/>
                <w:webHidden/>
              </w:rPr>
              <w:tab/>
            </w:r>
            <w:r w:rsidR="004B69CB">
              <w:rPr>
                <w:noProof/>
                <w:webHidden/>
              </w:rPr>
              <w:fldChar w:fldCharType="begin"/>
            </w:r>
            <w:r w:rsidR="004B69CB">
              <w:rPr>
                <w:noProof/>
                <w:webHidden/>
              </w:rPr>
              <w:instrText xml:space="preserve"> PAGEREF _Toc166069930 \h </w:instrText>
            </w:r>
            <w:r w:rsidR="004B69CB">
              <w:rPr>
                <w:noProof/>
                <w:webHidden/>
              </w:rPr>
            </w:r>
            <w:r w:rsidR="004B69CB">
              <w:rPr>
                <w:noProof/>
                <w:webHidden/>
              </w:rPr>
              <w:fldChar w:fldCharType="separate"/>
            </w:r>
            <w:r w:rsidR="004B69CB">
              <w:rPr>
                <w:noProof/>
                <w:webHidden/>
              </w:rPr>
              <w:t>9</w:t>
            </w:r>
            <w:r w:rsidR="004B69CB">
              <w:rPr>
                <w:noProof/>
                <w:webHidden/>
              </w:rPr>
              <w:fldChar w:fldCharType="end"/>
            </w:r>
          </w:hyperlink>
        </w:p>
        <w:p w14:paraId="391FC803" w14:textId="613C8477" w:rsidR="004B69CB" w:rsidRDefault="00000000">
          <w:pPr>
            <w:pStyle w:val="TOC1"/>
            <w:tabs>
              <w:tab w:val="right" w:leader="dot" w:pos="9350"/>
            </w:tabs>
            <w:rPr>
              <w:rFonts w:asciiTheme="minorHAnsi" w:eastAsiaTheme="minorEastAsia" w:hAnsiTheme="minorHAnsi" w:cstheme="minorBidi"/>
              <w:noProof/>
              <w:sz w:val="22"/>
              <w:szCs w:val="22"/>
              <w:lang w:val="en-IN" w:eastAsia="en-IN"/>
            </w:rPr>
          </w:pPr>
          <w:hyperlink w:anchor="_Toc166069931" w:history="1">
            <w:r w:rsidR="004B69CB" w:rsidRPr="00051D6F">
              <w:rPr>
                <w:rStyle w:val="Hyperlink"/>
                <w:noProof/>
                <w:lang w:val="en-GB"/>
              </w:rPr>
              <w:t>Reference List</w:t>
            </w:r>
            <w:r w:rsidR="004B69CB">
              <w:rPr>
                <w:noProof/>
                <w:webHidden/>
              </w:rPr>
              <w:tab/>
            </w:r>
            <w:r w:rsidR="004B69CB">
              <w:rPr>
                <w:noProof/>
                <w:webHidden/>
              </w:rPr>
              <w:fldChar w:fldCharType="begin"/>
            </w:r>
            <w:r w:rsidR="004B69CB">
              <w:rPr>
                <w:noProof/>
                <w:webHidden/>
              </w:rPr>
              <w:instrText xml:space="preserve"> PAGEREF _Toc166069931 \h </w:instrText>
            </w:r>
            <w:r w:rsidR="004B69CB">
              <w:rPr>
                <w:noProof/>
                <w:webHidden/>
              </w:rPr>
            </w:r>
            <w:r w:rsidR="004B69CB">
              <w:rPr>
                <w:noProof/>
                <w:webHidden/>
              </w:rPr>
              <w:fldChar w:fldCharType="separate"/>
            </w:r>
            <w:r w:rsidR="004B69CB">
              <w:rPr>
                <w:noProof/>
                <w:webHidden/>
              </w:rPr>
              <w:t>10</w:t>
            </w:r>
            <w:r w:rsidR="004B69CB">
              <w:rPr>
                <w:noProof/>
                <w:webHidden/>
              </w:rPr>
              <w:fldChar w:fldCharType="end"/>
            </w:r>
          </w:hyperlink>
        </w:p>
        <w:p w14:paraId="142B518B" w14:textId="59BDF2C0" w:rsidR="005B1A05" w:rsidRPr="00B548C5" w:rsidRDefault="005B1A05" w:rsidP="005B1A05">
          <w:pPr>
            <w:spacing w:after="240"/>
            <w:rPr>
              <w:color w:val="000000" w:themeColor="text1"/>
              <w:lang w:val="en-GB"/>
            </w:rPr>
          </w:pPr>
          <w:r w:rsidRPr="00B548C5">
            <w:rPr>
              <w:b/>
              <w:bCs/>
              <w:noProof/>
              <w:color w:val="000000" w:themeColor="text1"/>
              <w:lang w:val="en-GB"/>
            </w:rPr>
            <w:fldChar w:fldCharType="end"/>
          </w:r>
        </w:p>
      </w:sdtContent>
    </w:sdt>
    <w:p w14:paraId="00000008" w14:textId="77777777" w:rsidR="00A50B55" w:rsidRPr="00B548C5" w:rsidRDefault="00A50B55">
      <w:pPr>
        <w:jc w:val="center"/>
        <w:rPr>
          <w:b/>
          <w:color w:val="000000" w:themeColor="text1"/>
          <w:sz w:val="36"/>
          <w:szCs w:val="36"/>
          <w:lang w:val="en-GB"/>
        </w:rPr>
      </w:pPr>
    </w:p>
    <w:p w14:paraId="00000009" w14:textId="77777777" w:rsidR="00A50B55" w:rsidRPr="00B548C5" w:rsidRDefault="00A70179">
      <w:pPr>
        <w:rPr>
          <w:color w:val="000000" w:themeColor="text1"/>
          <w:lang w:val="en-GB"/>
        </w:rPr>
      </w:pPr>
      <w:r w:rsidRPr="00B548C5">
        <w:rPr>
          <w:color w:val="000000" w:themeColor="text1"/>
          <w:lang w:val="en-GB"/>
        </w:rPr>
        <w:br w:type="page"/>
      </w:r>
    </w:p>
    <w:p w14:paraId="0000000A" w14:textId="77777777" w:rsidR="00A50B55" w:rsidRPr="00B548C5" w:rsidRDefault="00A70179">
      <w:pPr>
        <w:pStyle w:val="Heading1"/>
        <w:rPr>
          <w:color w:val="000000" w:themeColor="text1"/>
          <w:lang w:val="en-GB"/>
        </w:rPr>
      </w:pPr>
      <w:bookmarkStart w:id="0" w:name="_sn0dtwap1mqv" w:colFirst="0" w:colLast="0"/>
      <w:bookmarkStart w:id="1" w:name="_Toc166069928"/>
      <w:bookmarkEnd w:id="0"/>
      <w:r w:rsidRPr="00B548C5">
        <w:rPr>
          <w:color w:val="000000" w:themeColor="text1"/>
          <w:lang w:val="en-GB"/>
        </w:rPr>
        <w:lastRenderedPageBreak/>
        <w:t>Introduction</w:t>
      </w:r>
      <w:bookmarkEnd w:id="1"/>
    </w:p>
    <w:p w14:paraId="0000000B" w14:textId="77777777" w:rsidR="00A50B55" w:rsidRPr="00B548C5" w:rsidRDefault="00A70179">
      <w:pPr>
        <w:rPr>
          <w:color w:val="000000" w:themeColor="text1"/>
          <w:lang w:val="en-GB"/>
        </w:rPr>
      </w:pPr>
      <w:r w:rsidRPr="00B548C5">
        <w:rPr>
          <w:color w:val="000000" w:themeColor="text1"/>
          <w:lang w:val="en-GB"/>
        </w:rPr>
        <w:t xml:space="preserve">The entire study is going to introduce the key information regarding four different traits/motivations in entrepreneurship practices. Entrepreneurs are significantly expected to work independently, overcome setbacks and set their own goals to achieve high success to maintain long-term sustainability (Barringer and Ireland, 2018). At this point, traits play a significant role in bringing all success easily by developing an effective workforce. The main focus of the study will introduce the four entrepreneurial traits including </w:t>
      </w:r>
      <w:r w:rsidRPr="00B548C5">
        <w:rPr>
          <w:b/>
          <w:color w:val="000000" w:themeColor="text1"/>
          <w:lang w:val="en-GB"/>
        </w:rPr>
        <w:t>creativity</w:t>
      </w:r>
      <w:r w:rsidRPr="00B548C5">
        <w:rPr>
          <w:color w:val="000000" w:themeColor="text1"/>
          <w:lang w:val="en-GB"/>
        </w:rPr>
        <w:t xml:space="preserve">, </w:t>
      </w:r>
      <w:r w:rsidRPr="00B548C5">
        <w:rPr>
          <w:b/>
          <w:color w:val="000000" w:themeColor="text1"/>
          <w:lang w:val="en-GB"/>
        </w:rPr>
        <w:t>adaptability</w:t>
      </w:r>
      <w:r w:rsidRPr="00B548C5">
        <w:rPr>
          <w:color w:val="000000" w:themeColor="text1"/>
          <w:lang w:val="en-GB"/>
        </w:rPr>
        <w:t xml:space="preserve">, </w:t>
      </w:r>
      <w:r w:rsidRPr="00B548C5">
        <w:rPr>
          <w:b/>
          <w:color w:val="000000" w:themeColor="text1"/>
          <w:lang w:val="en-GB"/>
        </w:rPr>
        <w:t xml:space="preserve">motivation </w:t>
      </w:r>
      <w:r w:rsidRPr="00B548C5">
        <w:rPr>
          <w:color w:val="000000" w:themeColor="text1"/>
          <w:lang w:val="en-GB"/>
        </w:rPr>
        <w:t xml:space="preserve">and </w:t>
      </w:r>
      <w:r w:rsidRPr="00B548C5">
        <w:rPr>
          <w:b/>
          <w:color w:val="000000" w:themeColor="text1"/>
          <w:lang w:val="en-GB"/>
        </w:rPr>
        <w:t xml:space="preserve">communication </w:t>
      </w:r>
      <w:r w:rsidRPr="00B548C5">
        <w:rPr>
          <w:color w:val="000000" w:themeColor="text1"/>
          <w:lang w:val="en-GB"/>
        </w:rPr>
        <w:t xml:space="preserve">with a relevant theory based on effective research and analysis. In this case, the effectiveness of each entrepreneurial trait will help to understand effective ways to conduct each organisational operation and motivate employees effectively. Furthermore, by comparing and contrasting different traits, effective decisions will be made for further improvement in entrepreneurship practices. Supporting the different theoretical aspects such as the componential theory of creativity and more, the study will represent effective outcomes to improve organisations with an effective entrepreneurship management system with sustainable development. </w:t>
      </w:r>
    </w:p>
    <w:p w14:paraId="0000000C" w14:textId="77777777" w:rsidR="00A50B55" w:rsidRPr="00B548C5" w:rsidRDefault="00A70179">
      <w:pPr>
        <w:rPr>
          <w:color w:val="000000" w:themeColor="text1"/>
          <w:lang w:val="en-GB"/>
        </w:rPr>
      </w:pPr>
      <w:r w:rsidRPr="00B548C5">
        <w:rPr>
          <w:color w:val="000000" w:themeColor="text1"/>
          <w:lang w:val="en-GB"/>
        </w:rPr>
        <w:br w:type="page"/>
      </w:r>
    </w:p>
    <w:p w14:paraId="0000000D" w14:textId="77777777" w:rsidR="00A50B55" w:rsidRPr="00B548C5" w:rsidRDefault="00A70179">
      <w:pPr>
        <w:pStyle w:val="Heading1"/>
        <w:rPr>
          <w:color w:val="000000" w:themeColor="text1"/>
          <w:lang w:val="en-GB"/>
        </w:rPr>
      </w:pPr>
      <w:bookmarkStart w:id="2" w:name="_pwd10hwcb867" w:colFirst="0" w:colLast="0"/>
      <w:bookmarkStart w:id="3" w:name="_Toc166069929"/>
      <w:bookmarkEnd w:id="2"/>
      <w:r w:rsidRPr="00B548C5">
        <w:rPr>
          <w:color w:val="000000" w:themeColor="text1"/>
          <w:lang w:val="en-GB"/>
        </w:rPr>
        <w:lastRenderedPageBreak/>
        <w:t>Main body</w:t>
      </w:r>
      <w:bookmarkEnd w:id="3"/>
    </w:p>
    <w:p w14:paraId="0000000E" w14:textId="3D9FB096" w:rsidR="00A50B55" w:rsidRPr="00EA6C78" w:rsidRDefault="00A70179">
      <w:pPr>
        <w:rPr>
          <w:lang w:val="en-GB"/>
        </w:rPr>
      </w:pPr>
      <w:r w:rsidRPr="00B548C5">
        <w:rPr>
          <w:b/>
          <w:color w:val="000000" w:themeColor="text1"/>
          <w:lang w:val="en-GB"/>
        </w:rPr>
        <w:t xml:space="preserve">Creativity </w:t>
      </w:r>
      <w:r w:rsidRPr="00B548C5">
        <w:rPr>
          <w:color w:val="000000" w:themeColor="text1"/>
          <w:lang w:val="en-GB"/>
        </w:rPr>
        <w:t xml:space="preserve">is one of the significant entrepreneurial traits that play a significant role in developing new niches through the process of influencing creativity and entrepreneurship. In this case, it is crucial to improve new aspects of traditional business management practices and updating it will sever strategic movements. Once an entrepreneur focuses on improving creativity traits it will also bring severe competitive advantages which is great for enhancing organisational strength to maintain long-term sustainability in the highly competitive marketplace (Williams, 2021). However, due to a lack of experience and knowledge, entrepreneurs often face severe complexities in improving their creative </w:t>
      </w:r>
      <w:r w:rsidR="00604F90" w:rsidRPr="00B548C5">
        <w:rPr>
          <w:color w:val="000000" w:themeColor="text1"/>
          <w:lang w:val="en-GB"/>
        </w:rPr>
        <w:t>mind-set</w:t>
      </w:r>
      <w:r w:rsidRPr="00B548C5">
        <w:rPr>
          <w:color w:val="000000" w:themeColor="text1"/>
          <w:lang w:val="en-GB"/>
        </w:rPr>
        <w:t xml:space="preserve"> and enhancing their professional skills to meet all their strategic goals. </w:t>
      </w:r>
      <w:r w:rsidR="00BD40E6" w:rsidRPr="00B548C5">
        <w:rPr>
          <w:color w:val="000000" w:themeColor="text1"/>
          <w:lang w:val="en-GB"/>
        </w:rPr>
        <w:t>Entrepreneurs also face issues due to a lack of creativity in improving organisational innovation systems which is not great for sustainability in today’s highly competitive marketplace (</w:t>
      </w:r>
      <w:proofErr w:type="spellStart"/>
      <w:r w:rsidR="00BD40E6" w:rsidRPr="00B548C5">
        <w:rPr>
          <w:color w:val="000000" w:themeColor="text1"/>
          <w:lang w:val="en-GB"/>
        </w:rPr>
        <w:t>Lüdeke</w:t>
      </w:r>
      <w:proofErr w:type="spellEnd"/>
      <w:r w:rsidR="00BD40E6" w:rsidRPr="00B548C5">
        <w:rPr>
          <w:color w:val="000000" w:themeColor="text1"/>
          <w:lang w:val="en-GB"/>
        </w:rPr>
        <w:t xml:space="preserve">‐Freund, 2020). </w:t>
      </w:r>
      <w:r w:rsidRPr="00B548C5">
        <w:rPr>
          <w:color w:val="000000" w:themeColor="text1"/>
          <w:lang w:val="en-GB"/>
        </w:rPr>
        <w:t xml:space="preserve">In this concern, entrepreneurs need to be concerned with adopting the </w:t>
      </w:r>
      <w:r w:rsidRPr="00B548C5">
        <w:rPr>
          <w:b/>
          <w:color w:val="000000" w:themeColor="text1"/>
          <w:lang w:val="en-GB"/>
        </w:rPr>
        <w:t xml:space="preserve">componential theory of creativity </w:t>
      </w:r>
      <w:r w:rsidRPr="00B548C5">
        <w:rPr>
          <w:color w:val="000000" w:themeColor="text1"/>
          <w:lang w:val="en-GB"/>
        </w:rPr>
        <w:t xml:space="preserve">to understand appropriate ways to improve and identify key areas to use their creative </w:t>
      </w:r>
      <w:r w:rsidR="00604F90" w:rsidRPr="00B548C5">
        <w:rPr>
          <w:color w:val="000000" w:themeColor="text1"/>
          <w:lang w:val="en-GB"/>
        </w:rPr>
        <w:t>mind-set</w:t>
      </w:r>
      <w:r w:rsidRPr="00B548C5">
        <w:rPr>
          <w:color w:val="000000" w:themeColor="text1"/>
          <w:lang w:val="en-GB"/>
        </w:rPr>
        <w:t xml:space="preserve"> appropriately. The componential theory of creativity is </w:t>
      </w:r>
      <w:r w:rsidRPr="00EA6C78">
        <w:rPr>
          <w:lang w:val="en-GB"/>
        </w:rPr>
        <w:t xml:space="preserve">one of the comprehensive models in the psychological and social components for individuals to produce creative work (Hong and Song, 2020). For </w:t>
      </w:r>
      <w:r w:rsidR="00604F90" w:rsidRPr="00EA6C78">
        <w:rPr>
          <w:lang w:val="en-GB"/>
        </w:rPr>
        <w:t>example, Jack</w:t>
      </w:r>
      <w:r w:rsidRPr="00EA6C78">
        <w:rPr>
          <w:lang w:val="en-GB"/>
        </w:rPr>
        <w:t xml:space="preserve"> Cohen, the entrepreneur of </w:t>
      </w:r>
      <w:r w:rsidR="004677E0" w:rsidRPr="00EA6C78">
        <w:rPr>
          <w:lang w:val="en-GB"/>
        </w:rPr>
        <w:t>Rolls Royce</w:t>
      </w:r>
      <w:r w:rsidRPr="00EA6C78">
        <w:rPr>
          <w:lang w:val="en-GB"/>
        </w:rPr>
        <w:t xml:space="preserve"> is very much concerned with adopting the theoretical framework to increase the creative </w:t>
      </w:r>
      <w:r w:rsidR="00604F90" w:rsidRPr="00EA6C78">
        <w:rPr>
          <w:lang w:val="en-GB"/>
        </w:rPr>
        <w:t>mind-set</w:t>
      </w:r>
      <w:r w:rsidRPr="00EA6C78">
        <w:rPr>
          <w:lang w:val="en-GB"/>
        </w:rPr>
        <w:t xml:space="preserve"> in selling its </w:t>
      </w:r>
      <w:r w:rsidR="004677E0" w:rsidRPr="00EA6C78">
        <w:rPr>
          <w:lang w:val="en-GB"/>
        </w:rPr>
        <w:t>newly designed and well-structured cars</w:t>
      </w:r>
      <w:r w:rsidRPr="00EA6C78">
        <w:rPr>
          <w:lang w:val="en-GB"/>
        </w:rPr>
        <w:t xml:space="preserve"> and maintain its sustainability. The componential theory refers to the key descriptions of managing important words through structured sets of semantic features which are generally provided as “absent”, “present” or “indifferent worth reference to feature” (Robinson, 2022). Once the entrepreneurs focus on meeting all the key criteria of componential theory it will boost overall levels of creativity which is essential to conduct organisational operations appropriately. </w:t>
      </w:r>
    </w:p>
    <w:p w14:paraId="0000000F" w14:textId="561CDCE0" w:rsidR="00A50B55" w:rsidRPr="00B548C5" w:rsidRDefault="00A70179">
      <w:pPr>
        <w:rPr>
          <w:color w:val="000000" w:themeColor="text1"/>
          <w:lang w:val="en-GB"/>
        </w:rPr>
      </w:pPr>
      <w:r w:rsidRPr="00EA6C78">
        <w:rPr>
          <w:b/>
          <w:lang w:val="en-GB"/>
        </w:rPr>
        <w:t xml:space="preserve">Adaptability </w:t>
      </w:r>
      <w:r w:rsidRPr="00EA6C78">
        <w:rPr>
          <w:lang w:val="en-GB"/>
        </w:rPr>
        <w:t xml:space="preserve">is another significant trait of successful entrepreneurship that makes a company more competitive. </w:t>
      </w:r>
      <w:r w:rsidR="00D04669" w:rsidRPr="00EA6C78">
        <w:rPr>
          <w:lang w:val="en-GB"/>
        </w:rPr>
        <w:t xml:space="preserve">The major reason behind it is adaptability allows firms to respond to all the changes quickly in the market and promotes professional and personal growth with a great innovation practice </w:t>
      </w:r>
      <w:r w:rsidRPr="00EA6C78">
        <w:rPr>
          <w:lang w:val="en-GB"/>
        </w:rPr>
        <w:t>(</w:t>
      </w:r>
      <w:r w:rsidR="00D04669" w:rsidRPr="00EA6C78">
        <w:rPr>
          <w:szCs w:val="20"/>
          <w:shd w:val="clear" w:color="auto" w:fill="FFFFFF"/>
        </w:rPr>
        <w:t>Grass</w:t>
      </w:r>
      <w:r w:rsidR="00D04669" w:rsidRPr="00EA6C78">
        <w:rPr>
          <w:lang w:val="en-GB"/>
        </w:rPr>
        <w:t>, 2020</w:t>
      </w:r>
      <w:r w:rsidRPr="00EA6C78">
        <w:rPr>
          <w:lang w:val="en-GB"/>
        </w:rPr>
        <w:t xml:space="preserve">). Once the practitioners in entrepreneurs focus on improving their adaptability skills it will bring them more opportunities to implement changes to meet the needs of their key stakeholders and maintain its sustainability in the highly competitive marketplace. However, being adaptable requires identifying behaviours and </w:t>
      </w:r>
      <w:r w:rsidR="00112E9C" w:rsidRPr="00EA6C78">
        <w:rPr>
          <w:lang w:val="en-GB"/>
        </w:rPr>
        <w:t>mind-sets</w:t>
      </w:r>
      <w:r w:rsidRPr="00EA6C78">
        <w:rPr>
          <w:lang w:val="en-GB"/>
        </w:rPr>
        <w:t xml:space="preserve"> that the practitioners need </w:t>
      </w:r>
      <w:r w:rsidRPr="00B548C5">
        <w:rPr>
          <w:color w:val="000000" w:themeColor="text1"/>
          <w:lang w:val="en-GB"/>
        </w:rPr>
        <w:lastRenderedPageBreak/>
        <w:t xml:space="preserve">to change (Provan </w:t>
      </w:r>
      <w:r w:rsidRPr="00B548C5">
        <w:rPr>
          <w:i/>
          <w:color w:val="000000" w:themeColor="text1"/>
          <w:lang w:val="en-GB"/>
        </w:rPr>
        <w:t>et al.</w:t>
      </w:r>
      <w:r w:rsidRPr="00B548C5">
        <w:rPr>
          <w:color w:val="000000" w:themeColor="text1"/>
          <w:lang w:val="en-GB"/>
        </w:rPr>
        <w:t xml:space="preserve">, 2020). At this point, changing </w:t>
      </w:r>
      <w:r w:rsidR="00112E9C" w:rsidRPr="00B548C5">
        <w:rPr>
          <w:color w:val="000000" w:themeColor="text1"/>
          <w:lang w:val="en-GB"/>
        </w:rPr>
        <w:t>mind-set</w:t>
      </w:r>
      <w:r w:rsidRPr="00B548C5">
        <w:rPr>
          <w:color w:val="000000" w:themeColor="text1"/>
          <w:lang w:val="en-GB"/>
        </w:rPr>
        <w:t xml:space="preserve"> and behaviour become quite critical which may create severe obstacles in improving adaptability and consume a lot of time to implement changes appropriately. In this concern, professional practitioners in entrepreneurship practices need to follow the key concepts of the </w:t>
      </w:r>
      <w:r w:rsidRPr="00B548C5">
        <w:rPr>
          <w:b/>
          <w:color w:val="000000" w:themeColor="text1"/>
          <w:lang w:val="en-GB"/>
        </w:rPr>
        <w:t>Hierarchical adaptability theory</w:t>
      </w:r>
      <w:r w:rsidRPr="00B548C5">
        <w:rPr>
          <w:color w:val="000000" w:themeColor="text1"/>
          <w:lang w:val="en-GB"/>
        </w:rPr>
        <w:t xml:space="preserve">. </w:t>
      </w:r>
      <w:r w:rsidR="00CF6F98" w:rsidRPr="00B548C5">
        <w:rPr>
          <w:color w:val="000000" w:themeColor="text1"/>
          <w:lang w:val="en-GB"/>
        </w:rPr>
        <w:t xml:space="preserve">Considering the key concept of Hierarchical adaptability theory, entrepreneurs can understand rule-governed behaviour as well as predict accurately which sequences will be hard or easy to learn (Ming </w:t>
      </w:r>
      <w:r w:rsidR="00CF6F98" w:rsidRPr="00B548C5">
        <w:rPr>
          <w:i/>
          <w:color w:val="000000" w:themeColor="text1"/>
          <w:lang w:val="en-GB"/>
        </w:rPr>
        <w:t>et al.</w:t>
      </w:r>
      <w:r w:rsidR="00CF6F98" w:rsidRPr="00B548C5">
        <w:rPr>
          <w:color w:val="000000" w:themeColor="text1"/>
          <w:lang w:val="en-GB"/>
        </w:rPr>
        <w:t xml:space="preserve">, 2023). </w:t>
      </w:r>
      <w:r w:rsidRPr="00B548C5">
        <w:rPr>
          <w:color w:val="000000" w:themeColor="text1"/>
          <w:lang w:val="en-GB"/>
        </w:rPr>
        <w:t xml:space="preserve">The theoretical framework provides a significant tool in terms of analysing the processes and mechanisms that living systems use to survive in unknown and uncertain environments. According to the words of Van </w:t>
      </w:r>
      <w:proofErr w:type="spellStart"/>
      <w:r w:rsidRPr="00B548C5">
        <w:rPr>
          <w:color w:val="000000" w:themeColor="text1"/>
          <w:lang w:val="en-GB"/>
        </w:rPr>
        <w:t>Valkengoed</w:t>
      </w:r>
      <w:proofErr w:type="spellEnd"/>
      <w:r w:rsidRPr="00B548C5">
        <w:rPr>
          <w:color w:val="000000" w:themeColor="text1"/>
          <w:lang w:val="en-GB"/>
        </w:rPr>
        <w:t xml:space="preserve"> </w:t>
      </w:r>
      <w:r w:rsidRPr="00B548C5">
        <w:rPr>
          <w:i/>
          <w:color w:val="000000" w:themeColor="text1"/>
          <w:lang w:val="en-GB"/>
        </w:rPr>
        <w:t>et al.</w:t>
      </w:r>
      <w:r w:rsidRPr="00B548C5">
        <w:rPr>
          <w:color w:val="000000" w:themeColor="text1"/>
          <w:lang w:val="en-GB"/>
        </w:rPr>
        <w:t xml:space="preserve">, (2022), adaptability is based on the use of appropriate information regarding the environment to identify from a repertoire of possible behaviour. For instance, Zaira joined the team of BP in the year 2016 and the entrepreneur is very concerned about meeting all the key criteria of hierarchical adaptability theory to improve its adaptability for a successful change management system (Bp, 2024). Consequently, the entrepreneurs of BP Plc achieved high success in using MCQ or management of change questionnaires to assess experience levels and contemporary of staff that contributes to vessel operations. Therefore, all entrepreneurs need to be concerned about increasing their adaptability traits in entrepreneurship practices with the theoretical framework to enhance professional development and achieve further career growth opportunities in the future. </w:t>
      </w:r>
    </w:p>
    <w:p w14:paraId="00000010" w14:textId="636C7E5B" w:rsidR="00A50B55" w:rsidRPr="00B548C5" w:rsidRDefault="00A70179">
      <w:pPr>
        <w:rPr>
          <w:color w:val="000000" w:themeColor="text1"/>
          <w:lang w:val="en-GB"/>
        </w:rPr>
      </w:pPr>
      <w:r w:rsidRPr="00B548C5">
        <w:rPr>
          <w:b/>
          <w:color w:val="000000" w:themeColor="text1"/>
          <w:lang w:val="en-GB"/>
        </w:rPr>
        <w:t xml:space="preserve">Motivation </w:t>
      </w:r>
      <w:r w:rsidRPr="00B548C5">
        <w:rPr>
          <w:color w:val="000000" w:themeColor="text1"/>
          <w:lang w:val="en-GB"/>
        </w:rPr>
        <w:t xml:space="preserve">is another stapled trait in entrepreneurship that helps entrepreneurs find the key purposes in their hard work along with </w:t>
      </w:r>
      <w:r w:rsidR="00604F90" w:rsidRPr="00B548C5">
        <w:rPr>
          <w:color w:val="000000" w:themeColor="text1"/>
          <w:lang w:val="en-GB"/>
        </w:rPr>
        <w:t>fuelling</w:t>
      </w:r>
      <w:r w:rsidRPr="00B548C5">
        <w:rPr>
          <w:color w:val="000000" w:themeColor="text1"/>
          <w:lang w:val="en-GB"/>
        </w:rPr>
        <w:t xml:space="preserve"> their commitment to achieving their strategic goals and objectives. Entrepreneurs also need to be concerned with motivating the entire workforce (Nelson, 2013). It will be great for the organisation to enhance employee productivity and increase employee retention. Consequently, the firm will become successful in achieving high success within a concise period by boosting its innovation management system. On the other hand, a fundamental limitation in motivation is framing the program of research within a specific theoretical framework (</w:t>
      </w:r>
      <w:proofErr w:type="spellStart"/>
      <w:r w:rsidRPr="00B548C5">
        <w:rPr>
          <w:color w:val="000000" w:themeColor="text1"/>
          <w:lang w:val="en-GB"/>
        </w:rPr>
        <w:t>Hermessi</w:t>
      </w:r>
      <w:proofErr w:type="spellEnd"/>
      <w:r w:rsidRPr="00B548C5">
        <w:rPr>
          <w:color w:val="000000" w:themeColor="text1"/>
          <w:lang w:val="en-GB"/>
        </w:rPr>
        <w:t xml:space="preserve"> </w:t>
      </w:r>
      <w:r w:rsidRPr="00B548C5">
        <w:rPr>
          <w:i/>
          <w:color w:val="000000" w:themeColor="text1"/>
          <w:lang w:val="en-GB"/>
        </w:rPr>
        <w:t>et al.</w:t>
      </w:r>
      <w:r w:rsidRPr="00B548C5">
        <w:rPr>
          <w:color w:val="000000" w:themeColor="text1"/>
          <w:lang w:val="en-GB"/>
        </w:rPr>
        <w:t xml:space="preserve">, 2021). In this case, due to a lack of knowledge and communication skills the entrepreneurs often face issues with understanding and meeting the needs of each employee and motivating them appropriately. At this point, </w:t>
      </w:r>
      <w:r w:rsidRPr="00B548C5">
        <w:rPr>
          <w:b/>
          <w:color w:val="000000" w:themeColor="text1"/>
          <w:lang w:val="en-GB"/>
        </w:rPr>
        <w:t>Maslow's Hierarchical Motivational theory</w:t>
      </w:r>
      <w:r w:rsidRPr="00B548C5">
        <w:rPr>
          <w:color w:val="000000" w:themeColor="text1"/>
          <w:lang w:val="en-GB"/>
        </w:rPr>
        <w:t xml:space="preserve"> plays a significant role in improving practices in motivating employees by understanding and meeting the primary needs of each employee in their workplace. The theoretical framework includes severe key needs such as safety, esteem, physiological, self-actualisation and </w:t>
      </w:r>
      <w:r w:rsidRPr="00B548C5">
        <w:rPr>
          <w:color w:val="000000" w:themeColor="text1"/>
          <w:lang w:val="en-GB"/>
        </w:rPr>
        <w:lastRenderedPageBreak/>
        <w:t xml:space="preserve">love and belonging (Mira </w:t>
      </w:r>
      <w:r w:rsidRPr="00B548C5">
        <w:rPr>
          <w:i/>
          <w:color w:val="000000" w:themeColor="text1"/>
          <w:lang w:val="en-GB"/>
        </w:rPr>
        <w:t>et al.</w:t>
      </w:r>
      <w:r w:rsidRPr="00B548C5">
        <w:rPr>
          <w:color w:val="000000" w:themeColor="text1"/>
          <w:lang w:val="en-GB"/>
        </w:rPr>
        <w:t xml:space="preserve">, 2020). The five-stage model helps the entrepreneur to identify the needs of individuals and recognise initiatives to meet their needs appropriately. </w:t>
      </w:r>
      <w:r w:rsidR="00CF6F98" w:rsidRPr="00B548C5">
        <w:rPr>
          <w:color w:val="000000" w:themeColor="text1"/>
          <w:shd w:val="clear" w:color="auto" w:fill="FFFFFF"/>
        </w:rPr>
        <w:t xml:space="preserve">Once entrepreneurs focus on adopting the theoretical framework for their professional practices it advantages them in the simple understanding of human needs and acknowledges their nature which positively influences the decision-making process (Lombardi </w:t>
      </w:r>
      <w:r w:rsidR="00CF6F98" w:rsidRPr="00B548C5">
        <w:rPr>
          <w:i/>
          <w:color w:val="000000" w:themeColor="text1"/>
          <w:shd w:val="clear" w:color="auto" w:fill="FFFFFF"/>
        </w:rPr>
        <w:t>et al.</w:t>
      </w:r>
      <w:r w:rsidR="00CF6F98" w:rsidRPr="00B548C5">
        <w:rPr>
          <w:color w:val="000000" w:themeColor="text1"/>
          <w:shd w:val="clear" w:color="auto" w:fill="FFFFFF"/>
        </w:rPr>
        <w:t xml:space="preserve">, 2021). </w:t>
      </w:r>
      <w:r w:rsidRPr="00B548C5">
        <w:rPr>
          <w:color w:val="000000" w:themeColor="text1"/>
          <w:lang w:val="en-GB"/>
        </w:rPr>
        <w:t xml:space="preserve">Consequently, the entrepreneur will become successful in enhancing their professional skills to motivate their employees and enhance their ability to boost productivity. For instance, the entrepreneur of Unilever focuses on empowering all the employees to be their best versions in accomplishing any job which will help them and their business to thrive (Unilever, 2024). At this point, the theoretical framework helped the entrepreneurs of the organisation greatly hence they became successful in developing a positive work environment to support mental, physical, social and emotional wellbeing. Therefore, once the entrepreneurs of different organisations improve their motivation and entrepreneurial traits with Maslow’s Hierarchical Motivation Theory they will become successful in increasing job satisfaction levels and achieve personal goals more effectively. </w:t>
      </w:r>
    </w:p>
    <w:p w14:paraId="00000011" w14:textId="0D511B8E" w:rsidR="00A50B55" w:rsidRPr="00B548C5" w:rsidRDefault="00A70179">
      <w:pPr>
        <w:rPr>
          <w:color w:val="000000" w:themeColor="text1"/>
          <w:lang w:val="en-GB"/>
        </w:rPr>
      </w:pPr>
      <w:r w:rsidRPr="00B548C5">
        <w:rPr>
          <w:b/>
          <w:color w:val="000000" w:themeColor="text1"/>
          <w:lang w:val="en-GB"/>
        </w:rPr>
        <w:t xml:space="preserve">Communication </w:t>
      </w:r>
      <w:r w:rsidRPr="00B548C5">
        <w:rPr>
          <w:color w:val="000000" w:themeColor="text1"/>
          <w:lang w:val="en-GB"/>
        </w:rPr>
        <w:t xml:space="preserve">plays a vital role in entrepreneurship that facilitates innovation, improves relations and increases workforce efficiency. Communication also builds a strong customer relationship as a result the firms become successful to have better customer satisfaction (Rickman and Roddick, 2013). </w:t>
      </w:r>
      <w:r w:rsidR="00604F90" w:rsidRPr="00B548C5">
        <w:rPr>
          <w:color w:val="000000" w:themeColor="text1"/>
          <w:lang w:val="en-GB"/>
        </w:rPr>
        <w:t>Therefore,</w:t>
      </w:r>
      <w:r w:rsidRPr="00B548C5">
        <w:rPr>
          <w:color w:val="000000" w:themeColor="text1"/>
          <w:lang w:val="en-GB"/>
        </w:rPr>
        <w:t xml:space="preserve"> entrepreneurs need to be concerned with improving communication and entrepreneurial traits to improve their professional skills and knowledge in bringing effective outcomes to the enterprises. On the contrary, due to cultural diversity, language barriers often become one of the major constraints in maintaining an effective communication system to reach global customers. </w:t>
      </w:r>
      <w:r w:rsidR="00BD40E6" w:rsidRPr="00B548C5">
        <w:rPr>
          <w:color w:val="000000" w:themeColor="text1"/>
          <w:lang w:val="en-GB"/>
        </w:rPr>
        <w:t xml:space="preserve">Poor communication systems influence low employee morale, lack of motivation, workplace conflicts, and more which may raise further complexities in maintaining </w:t>
      </w:r>
      <w:r w:rsidR="00BD40E6" w:rsidRPr="00EA6C78">
        <w:rPr>
          <w:lang w:val="en-GB"/>
        </w:rPr>
        <w:t>an effective workforce performance (</w:t>
      </w:r>
      <w:proofErr w:type="spellStart"/>
      <w:r w:rsidR="00BD40E6" w:rsidRPr="00EA6C78">
        <w:rPr>
          <w:lang w:val="en-GB"/>
        </w:rPr>
        <w:t>Mabindisa</w:t>
      </w:r>
      <w:proofErr w:type="spellEnd"/>
      <w:r w:rsidR="00BD40E6" w:rsidRPr="00EA6C78">
        <w:rPr>
          <w:lang w:val="en-GB"/>
        </w:rPr>
        <w:t xml:space="preserve"> and </w:t>
      </w:r>
      <w:proofErr w:type="spellStart"/>
      <w:r w:rsidR="00BD40E6" w:rsidRPr="00EA6C78">
        <w:rPr>
          <w:lang w:val="en-GB"/>
        </w:rPr>
        <w:t>Legoabe</w:t>
      </w:r>
      <w:proofErr w:type="spellEnd"/>
      <w:r w:rsidR="00BD40E6" w:rsidRPr="00EA6C78">
        <w:rPr>
          <w:lang w:val="en-GB"/>
        </w:rPr>
        <w:t xml:space="preserve">, 2021). </w:t>
      </w:r>
      <w:r w:rsidRPr="00EA6C78">
        <w:rPr>
          <w:lang w:val="en-GB"/>
        </w:rPr>
        <w:t xml:space="preserve">In this concern, entrepreneurs need to be focused on adopting the </w:t>
      </w:r>
      <w:r w:rsidR="00927250" w:rsidRPr="00EA6C78">
        <w:rPr>
          <w:lang w:val="en-GB"/>
        </w:rPr>
        <w:t>Berlo’s model</w:t>
      </w:r>
      <w:r w:rsidRPr="00EA6C78">
        <w:rPr>
          <w:lang w:val="en-GB"/>
        </w:rPr>
        <w:t xml:space="preserve"> of communication to overcome all the challenging aspects of maintaining effective and better communication in their entrepreneurship practices. The </w:t>
      </w:r>
      <w:r w:rsidR="00927250" w:rsidRPr="00EA6C78">
        <w:rPr>
          <w:b/>
          <w:lang w:val="en-GB"/>
        </w:rPr>
        <w:t xml:space="preserve">Berlo’s Model of Communication </w:t>
      </w:r>
      <w:r w:rsidR="00927250" w:rsidRPr="00EA6C78">
        <w:rPr>
          <w:lang w:val="en-GB"/>
        </w:rPr>
        <w:t xml:space="preserve">is one of the effective theoretical concept that summarise as a sender delivering a message through a platform to the recipients </w:t>
      </w:r>
      <w:r w:rsidRPr="00EA6C78">
        <w:rPr>
          <w:lang w:val="en-GB"/>
        </w:rPr>
        <w:t>(</w:t>
      </w:r>
      <w:r w:rsidR="00941040" w:rsidRPr="00EA6C78">
        <w:rPr>
          <w:shd w:val="clear" w:color="auto" w:fill="FFFFFF"/>
        </w:rPr>
        <w:t xml:space="preserve">Saleh </w:t>
      </w:r>
      <w:r w:rsidR="00941040" w:rsidRPr="00EA6C78">
        <w:rPr>
          <w:i/>
          <w:shd w:val="clear" w:color="auto" w:fill="FFFFFF"/>
        </w:rPr>
        <w:t>et al.</w:t>
      </w:r>
      <w:r w:rsidR="00941040" w:rsidRPr="00EA6C78">
        <w:rPr>
          <w:shd w:val="clear" w:color="auto" w:fill="FFFFFF"/>
        </w:rPr>
        <w:t>, 2021</w:t>
      </w:r>
      <w:r w:rsidRPr="00EA6C78">
        <w:rPr>
          <w:lang w:val="en-GB"/>
        </w:rPr>
        <w:t xml:space="preserve">). Henri Deterding, the entrepreneur of Shell Plc is very much concerned about following all the key criteria of the </w:t>
      </w:r>
      <w:r w:rsidR="00927250" w:rsidRPr="00EA6C78">
        <w:rPr>
          <w:b/>
          <w:lang w:val="en-GB"/>
        </w:rPr>
        <w:t>Berlo’s Model of Communication</w:t>
      </w:r>
      <w:r w:rsidR="004E5AAA" w:rsidRPr="00EA6C78">
        <w:rPr>
          <w:b/>
          <w:lang w:val="en-GB"/>
        </w:rPr>
        <w:t>.</w:t>
      </w:r>
      <w:r w:rsidR="00927250" w:rsidRPr="00EA6C78">
        <w:rPr>
          <w:lang w:val="en-GB"/>
        </w:rPr>
        <w:t xml:space="preserve"> </w:t>
      </w:r>
      <w:r w:rsidR="004E5AAA" w:rsidRPr="00EA6C78">
        <w:rPr>
          <w:lang w:val="en-GB"/>
        </w:rPr>
        <w:t>In</w:t>
      </w:r>
      <w:r w:rsidR="00927250" w:rsidRPr="00EA6C78">
        <w:rPr>
          <w:lang w:val="en-GB"/>
        </w:rPr>
        <w:t xml:space="preserve"> </w:t>
      </w:r>
      <w:r w:rsidR="004E5AAA" w:rsidRPr="00EA6C78">
        <w:rPr>
          <w:lang w:val="en-GB"/>
        </w:rPr>
        <w:t>this</w:t>
      </w:r>
      <w:r w:rsidR="00927250" w:rsidRPr="00EA6C78">
        <w:rPr>
          <w:lang w:val="en-GB"/>
        </w:rPr>
        <w:t xml:space="preserve"> two different action are inherent</w:t>
      </w:r>
      <w:r w:rsidRPr="00EA6C78">
        <w:rPr>
          <w:lang w:val="en-GB"/>
        </w:rPr>
        <w:t>.</w:t>
      </w:r>
      <w:r w:rsidR="00927250" w:rsidRPr="00EA6C78">
        <w:rPr>
          <w:lang w:val="en-GB"/>
        </w:rPr>
        <w:t xml:space="preserve"> Firstly, encoding happens on the end of the sender involving the </w:t>
      </w:r>
      <w:r w:rsidR="00927250" w:rsidRPr="00EA6C78">
        <w:rPr>
          <w:lang w:val="en-GB"/>
        </w:rPr>
        <w:lastRenderedPageBreak/>
        <w:t>approach in which the message is transmitted on the other hand the receiver must decode the message through the channel that was considered</w:t>
      </w:r>
      <w:r w:rsidR="00F23D75" w:rsidRPr="00EA6C78">
        <w:rPr>
          <w:lang w:val="en-GB"/>
        </w:rPr>
        <w:t xml:space="preserve"> (</w:t>
      </w:r>
      <w:r w:rsidR="00F23D75" w:rsidRPr="00EA6C78">
        <w:rPr>
          <w:shd w:val="clear" w:color="auto" w:fill="FFFFFF"/>
        </w:rPr>
        <w:t>Look, 2020</w:t>
      </w:r>
      <w:r w:rsidR="00F23D75" w:rsidRPr="00EA6C78">
        <w:rPr>
          <w:lang w:val="en-GB"/>
        </w:rPr>
        <w:t>)</w:t>
      </w:r>
      <w:r w:rsidR="00927250" w:rsidRPr="00EA6C78">
        <w:rPr>
          <w:lang w:val="en-GB"/>
        </w:rPr>
        <w:t>.</w:t>
      </w:r>
      <w:r w:rsidRPr="00EA6C78">
        <w:rPr>
          <w:lang w:val="en-GB"/>
        </w:rPr>
        <w:t xml:space="preserve"> Considering </w:t>
      </w:r>
      <w:r w:rsidRPr="00B548C5">
        <w:rPr>
          <w:color w:val="000000" w:themeColor="text1"/>
          <w:lang w:val="en-GB"/>
        </w:rPr>
        <w:t xml:space="preserve">the key </w:t>
      </w:r>
      <w:r w:rsidR="00927250">
        <w:rPr>
          <w:color w:val="000000" w:themeColor="text1"/>
          <w:lang w:val="en-GB"/>
        </w:rPr>
        <w:t>concept of the communication model the company offers all its stakeholders to consider</w:t>
      </w:r>
      <w:r w:rsidRPr="00B548C5">
        <w:rPr>
          <w:color w:val="000000" w:themeColor="text1"/>
          <w:lang w:val="en-GB"/>
        </w:rPr>
        <w:t xml:space="preserve"> important tools on the </w:t>
      </w:r>
      <w:r w:rsidRPr="00B548C5">
        <w:rPr>
          <w:b/>
          <w:color w:val="000000" w:themeColor="text1"/>
          <w:lang w:val="en-GB"/>
        </w:rPr>
        <w:t>SAP Ariba Platforms</w:t>
      </w:r>
      <w:r w:rsidRPr="00B548C5">
        <w:rPr>
          <w:color w:val="000000" w:themeColor="text1"/>
          <w:lang w:val="en-GB"/>
        </w:rPr>
        <w:t xml:space="preserve"> for a better communication system with its suppliers (Shell, 2024). Along with this, use social media platforms such as Facebook, Instagram and more to provide sagittal services with digital communication systems. Considering the entrepreneurship practices in Shell Plc, all the entrepreneurs may practise their entrepreneurship practices to improve communication and entrepreneurial traits by adopting the </w:t>
      </w:r>
      <w:r w:rsidR="0072455E">
        <w:rPr>
          <w:color w:val="000000" w:themeColor="text1"/>
          <w:lang w:val="en-GB"/>
        </w:rPr>
        <w:t>Berlo’s Model of Communication</w:t>
      </w:r>
      <w:r w:rsidRPr="00B548C5">
        <w:rPr>
          <w:color w:val="000000" w:themeColor="text1"/>
          <w:lang w:val="en-GB"/>
        </w:rPr>
        <w:t xml:space="preserve">. The theoretical framework also will support them to reach all the global customers with an effective communication system and eliminate complexities of understanding audience characteristics and differences of individuals. </w:t>
      </w:r>
    </w:p>
    <w:p w14:paraId="00000012" w14:textId="59CF613E" w:rsidR="00A50B55" w:rsidRPr="00B548C5" w:rsidRDefault="00A70179">
      <w:pPr>
        <w:rPr>
          <w:color w:val="000000" w:themeColor="text1"/>
          <w:lang w:val="en-GB"/>
        </w:rPr>
      </w:pPr>
      <w:r w:rsidRPr="00B548C5">
        <w:rPr>
          <w:color w:val="000000" w:themeColor="text1"/>
          <w:lang w:val="en-GB"/>
        </w:rPr>
        <w:t>Comparing and contrasting different entrepreneurial traits it is recognised that one trait could be evident within more than one entrepreneur. In this case, motivation is an important entrepreneurial trait that is evident within more than one entrepreneur (</w:t>
      </w:r>
      <w:proofErr w:type="spellStart"/>
      <w:r w:rsidRPr="00B548C5">
        <w:rPr>
          <w:color w:val="000000" w:themeColor="text1"/>
          <w:lang w:val="en-GB"/>
        </w:rPr>
        <w:t>Murnieks</w:t>
      </w:r>
      <w:proofErr w:type="spellEnd"/>
      <w:r w:rsidRPr="00B548C5">
        <w:rPr>
          <w:color w:val="000000" w:themeColor="text1"/>
          <w:lang w:val="en-GB"/>
        </w:rPr>
        <w:t xml:space="preserve"> </w:t>
      </w:r>
      <w:r w:rsidRPr="00B548C5">
        <w:rPr>
          <w:i/>
          <w:color w:val="000000" w:themeColor="text1"/>
          <w:lang w:val="en-GB"/>
        </w:rPr>
        <w:t>et al.</w:t>
      </w:r>
      <w:r w:rsidRPr="00B548C5">
        <w:rPr>
          <w:color w:val="000000" w:themeColor="text1"/>
          <w:lang w:val="en-GB"/>
        </w:rPr>
        <w:t xml:space="preserve">, 2020). For example, all the entrepreneurs of Tesco, Shell, BP and Unilever believe that motivating employees is one of the major responsibilities to improve the entire workforce and achieve all the strategic goals </w:t>
      </w:r>
      <w:r w:rsidRPr="00EA6C78">
        <w:rPr>
          <w:lang w:val="en-GB"/>
        </w:rPr>
        <w:t xml:space="preserve">effectively. On the other hand, it is also recognised that the entrepreneurs of Tesco greatly support the importance of </w:t>
      </w:r>
      <w:r w:rsidR="00B548C5" w:rsidRPr="00EA6C78">
        <w:rPr>
          <w:lang w:val="en-GB"/>
        </w:rPr>
        <w:t>communication</w:t>
      </w:r>
      <w:r w:rsidRPr="00EA6C78">
        <w:rPr>
          <w:lang w:val="en-GB"/>
        </w:rPr>
        <w:t xml:space="preserve"> traits </w:t>
      </w:r>
      <w:r w:rsidR="00B548C5" w:rsidRPr="00EA6C78">
        <w:rPr>
          <w:lang w:val="en-GB"/>
        </w:rPr>
        <w:t xml:space="preserve">to improve its customer service </w:t>
      </w:r>
      <w:r w:rsidRPr="00EA6C78">
        <w:rPr>
          <w:lang w:val="en-GB"/>
        </w:rPr>
        <w:t xml:space="preserve">whereas </w:t>
      </w:r>
      <w:r w:rsidR="00B548C5" w:rsidRPr="00EA6C78">
        <w:rPr>
          <w:lang w:val="en-GB"/>
        </w:rPr>
        <w:t>any automotive organisation such as Rolls Royce mainly focuses on creativity</w:t>
      </w:r>
      <w:r w:rsidR="00192BCA" w:rsidRPr="00EA6C78">
        <w:rPr>
          <w:lang w:val="en-GB"/>
        </w:rPr>
        <w:t>. Increasing adaptability and improving creativity Rolls Royce focused on using advanced technologies to provide comfort the passengers which makes them feel relaxed while driving (</w:t>
      </w:r>
      <w:r w:rsidR="00192BCA" w:rsidRPr="00EA6C78">
        <w:t>99logos, 2022</w:t>
      </w:r>
      <w:r w:rsidR="00192BCA" w:rsidRPr="00EA6C78">
        <w:rPr>
          <w:lang w:val="en-GB"/>
        </w:rPr>
        <w:t xml:space="preserve">). </w:t>
      </w:r>
      <w:r w:rsidRPr="00EA6C78">
        <w:rPr>
          <w:lang w:val="en-GB"/>
        </w:rPr>
        <w:t xml:space="preserve">Furthermore, focusing on the importance of adaptability is mostly required for entrepreneurs to </w:t>
      </w:r>
      <w:r w:rsidRPr="00B548C5">
        <w:rPr>
          <w:color w:val="000000" w:themeColor="text1"/>
          <w:lang w:val="en-GB"/>
        </w:rPr>
        <w:t xml:space="preserve">conduct business operations with appropriate change management systems and maintain their sustainability in the highly competitive marketplace. </w:t>
      </w:r>
    </w:p>
    <w:p w14:paraId="7BD50046" w14:textId="46718D28" w:rsidR="00936C83" w:rsidRPr="00B548C5" w:rsidRDefault="00A70179" w:rsidP="00604F90">
      <w:pPr>
        <w:rPr>
          <w:color w:val="000000" w:themeColor="text1"/>
          <w:lang w:val="en-GB"/>
        </w:rPr>
      </w:pPr>
      <w:r w:rsidRPr="00B548C5">
        <w:rPr>
          <w:color w:val="000000" w:themeColor="text1"/>
          <w:lang w:val="en-GB"/>
        </w:rPr>
        <w:t xml:space="preserve">Adaptability of technologies is one of the significant aspects of organisational change management systems to improve its digital transformation system. All organisations are very much concerned about improving their digital marketing system and their online presence (Chaffey and Smith, 2022). </w:t>
      </w:r>
      <w:r w:rsidR="00B0257B">
        <w:rPr>
          <w:color w:val="000000" w:themeColor="text1"/>
          <w:lang w:val="en-GB"/>
        </w:rPr>
        <w:t>O</w:t>
      </w:r>
      <w:r w:rsidRPr="00B548C5">
        <w:rPr>
          <w:color w:val="000000" w:themeColor="text1"/>
          <w:lang w:val="en-GB"/>
        </w:rPr>
        <w:t xml:space="preserve">nce entrepreneurs focus on increasing the adaptability of advanced technology it will be great to achieve high success within conscious </w:t>
      </w:r>
      <w:r w:rsidR="00B0257B">
        <w:rPr>
          <w:color w:val="000000" w:themeColor="text1"/>
          <w:lang w:val="en-GB"/>
        </w:rPr>
        <w:t>period</w:t>
      </w:r>
      <w:r w:rsidRPr="00B548C5">
        <w:rPr>
          <w:color w:val="000000" w:themeColor="text1"/>
          <w:lang w:val="en-GB"/>
        </w:rPr>
        <w:t xml:space="preserve">. Therefore, adaptability of technologies is a required trait in the modern business world that brings severe opportunities to enhance </w:t>
      </w:r>
      <w:r w:rsidRPr="00B548C5">
        <w:rPr>
          <w:color w:val="000000" w:themeColor="text1"/>
          <w:lang w:val="en-GB"/>
        </w:rPr>
        <w:lastRenderedPageBreak/>
        <w:t xml:space="preserve">entrepreneur skills and achieve further career </w:t>
      </w:r>
      <w:r w:rsidRPr="00EA6C78">
        <w:rPr>
          <w:lang w:val="en-GB"/>
        </w:rPr>
        <w:t>growth opportunities. On the co</w:t>
      </w:r>
      <w:r w:rsidR="00B0257B" w:rsidRPr="00EA6C78">
        <w:rPr>
          <w:lang w:val="en-GB"/>
        </w:rPr>
        <w:t>ntrary, the entrepreneurs strongly believe</w:t>
      </w:r>
      <w:r w:rsidRPr="00EA6C78">
        <w:rPr>
          <w:lang w:val="en-GB"/>
        </w:rPr>
        <w:t xml:space="preserve"> in improving communication traits in entrepreneur practices</w:t>
      </w:r>
      <w:r w:rsidR="00B0257B" w:rsidRPr="00EA6C78">
        <w:rPr>
          <w:lang w:val="en-GB"/>
        </w:rPr>
        <w:t xml:space="preserve"> for better team collaboration and customer experiences</w:t>
      </w:r>
      <w:r w:rsidRPr="00EA6C78">
        <w:rPr>
          <w:lang w:val="en-GB"/>
        </w:rPr>
        <w:t xml:space="preserve">. As per the statement of Newman and Ford (2021), communication plays a significant role in developing an effective team collaboration to achieve all the strategic objectives appropriately. Once entrepreneurs focus on improving the business communication systems it will bring them severe opportunities to develop strong professional relationships with key stakeholders. The communication systems also help to understand the needs of key stakeholders which is great for handling each employee in the workplace appropriately. In this case, the entrepreneur also will become successful in analysing employee performance and encourage their engagement in the organisational operations (Ahmed </w:t>
      </w:r>
      <w:r w:rsidRPr="00EA6C78">
        <w:rPr>
          <w:i/>
          <w:lang w:val="en-GB"/>
        </w:rPr>
        <w:t>et al.</w:t>
      </w:r>
      <w:r w:rsidRPr="00EA6C78">
        <w:rPr>
          <w:lang w:val="en-GB"/>
        </w:rPr>
        <w:t xml:space="preserve">, 2020). Therefore, improving communication is more valuable to many entrepreneurs instead of improving </w:t>
      </w:r>
      <w:r w:rsidR="00B0257B" w:rsidRPr="00EA6C78">
        <w:rPr>
          <w:lang w:val="en-GB"/>
        </w:rPr>
        <w:t>adaptability</w:t>
      </w:r>
      <w:r w:rsidRPr="00EA6C78">
        <w:rPr>
          <w:lang w:val="en-GB"/>
        </w:rPr>
        <w:t xml:space="preserve"> traits since communication helps to </w:t>
      </w:r>
      <w:r w:rsidR="00B0257B" w:rsidRPr="00EA6C78">
        <w:rPr>
          <w:lang w:val="en-GB"/>
        </w:rPr>
        <w:t>understand main motives of changes in the workplace with a clear discussion and knowing appropriate way to make changes</w:t>
      </w:r>
      <w:r w:rsidR="00936C83" w:rsidRPr="00EA6C78">
        <w:rPr>
          <w:lang w:val="en-GB"/>
        </w:rPr>
        <w:t xml:space="preserve">. </w:t>
      </w:r>
      <w:r w:rsidR="00745A54" w:rsidRPr="00EA6C78">
        <w:rPr>
          <w:lang w:val="en-GB"/>
        </w:rPr>
        <w:t>Consequently, e</w:t>
      </w:r>
      <w:r w:rsidR="00936C83" w:rsidRPr="00EA6C78">
        <w:rPr>
          <w:lang w:val="en-GB"/>
        </w:rPr>
        <w:t xml:space="preserve">ntrepreneurs </w:t>
      </w:r>
      <w:r w:rsidR="00213822" w:rsidRPr="00EA6C78">
        <w:rPr>
          <w:lang w:val="en-GB"/>
        </w:rPr>
        <w:t xml:space="preserve">will </w:t>
      </w:r>
      <w:r w:rsidR="003575D1" w:rsidRPr="00EA6C78">
        <w:rPr>
          <w:lang w:val="en-GB"/>
        </w:rPr>
        <w:t>be able to develop</w:t>
      </w:r>
      <w:r w:rsidR="00213822" w:rsidRPr="00EA6C78">
        <w:rPr>
          <w:lang w:val="en-GB"/>
        </w:rPr>
        <w:t xml:space="preserve"> </w:t>
      </w:r>
      <w:r w:rsidR="00936C83" w:rsidRPr="00EA6C78">
        <w:rPr>
          <w:lang w:val="en-GB"/>
        </w:rPr>
        <w:t>a</w:t>
      </w:r>
      <w:r w:rsidR="00213822" w:rsidRPr="00EA6C78">
        <w:rPr>
          <w:lang w:val="en-GB"/>
        </w:rPr>
        <w:t xml:space="preserve"> positive work environment with effective </w:t>
      </w:r>
      <w:r w:rsidR="00936C83" w:rsidRPr="00EA6C78">
        <w:rPr>
          <w:lang w:val="en-GB"/>
        </w:rPr>
        <w:t xml:space="preserve">team collaboration and communication system to meet the needs of customers and improve customer buying journey effectively (Diem </w:t>
      </w:r>
      <w:r w:rsidR="00936C83" w:rsidRPr="00EA6C78">
        <w:rPr>
          <w:i/>
          <w:lang w:val="en-GB"/>
        </w:rPr>
        <w:t>et al.</w:t>
      </w:r>
      <w:r w:rsidR="00936C83" w:rsidRPr="00EA6C78">
        <w:rPr>
          <w:lang w:val="en-GB"/>
        </w:rPr>
        <w:t>, 2021)</w:t>
      </w:r>
      <w:r w:rsidR="00213822" w:rsidRPr="00EA6C78">
        <w:rPr>
          <w:lang w:val="en-GB"/>
        </w:rPr>
        <w:t xml:space="preserve">. </w:t>
      </w:r>
      <w:r w:rsidRPr="00EA6C78">
        <w:rPr>
          <w:lang w:val="en-GB"/>
        </w:rPr>
        <w:t xml:space="preserve">Eventually, it implied that </w:t>
      </w:r>
      <w:r w:rsidR="00745A54" w:rsidRPr="00EA6C78">
        <w:rPr>
          <w:lang w:val="en-GB"/>
        </w:rPr>
        <w:t>adaptability is</w:t>
      </w:r>
      <w:r w:rsidRPr="00EA6C78">
        <w:rPr>
          <w:lang w:val="en-GB"/>
        </w:rPr>
        <w:t xml:space="preserve"> mainly required to improve</w:t>
      </w:r>
      <w:r w:rsidR="00745A54" w:rsidRPr="00EA6C78">
        <w:rPr>
          <w:lang w:val="en-GB"/>
        </w:rPr>
        <w:t xml:space="preserve"> workforce performance with high</w:t>
      </w:r>
      <w:r w:rsidRPr="00EA6C78">
        <w:rPr>
          <w:lang w:val="en-GB"/>
        </w:rPr>
        <w:t xml:space="preserve"> job satisfaction levels</w:t>
      </w:r>
      <w:r w:rsidRPr="00B548C5">
        <w:rPr>
          <w:color w:val="000000" w:themeColor="text1"/>
          <w:lang w:val="en-GB"/>
        </w:rPr>
        <w:t xml:space="preserve">; on the contrary, communication is mostly required to increase </w:t>
      </w:r>
      <w:r w:rsidR="00745A54">
        <w:rPr>
          <w:color w:val="000000" w:themeColor="text1"/>
          <w:lang w:val="en-GB"/>
        </w:rPr>
        <w:t xml:space="preserve">team collaboration and </w:t>
      </w:r>
      <w:r w:rsidRPr="00B548C5">
        <w:rPr>
          <w:color w:val="000000" w:themeColor="text1"/>
          <w:lang w:val="en-GB"/>
        </w:rPr>
        <w:t xml:space="preserve">customer satisfaction levels in entrepreneurship practices. </w:t>
      </w:r>
      <w:bookmarkStart w:id="4" w:name="_3iyedjrmhpsj" w:colFirst="0" w:colLast="0"/>
      <w:bookmarkEnd w:id="4"/>
    </w:p>
    <w:p w14:paraId="00000014" w14:textId="54115755" w:rsidR="00A50B55" w:rsidRPr="00B548C5" w:rsidRDefault="00A70179" w:rsidP="00604F90">
      <w:pPr>
        <w:rPr>
          <w:color w:val="000000" w:themeColor="text1"/>
          <w:lang w:val="en-GB"/>
        </w:rPr>
      </w:pPr>
      <w:r w:rsidRPr="00B548C5">
        <w:rPr>
          <w:color w:val="000000" w:themeColor="text1"/>
          <w:lang w:val="en-GB"/>
        </w:rPr>
        <w:br w:type="page"/>
      </w:r>
    </w:p>
    <w:p w14:paraId="00000015" w14:textId="77777777" w:rsidR="00A50B55" w:rsidRPr="00B548C5" w:rsidRDefault="00A70179">
      <w:pPr>
        <w:pStyle w:val="Heading1"/>
        <w:rPr>
          <w:color w:val="000000" w:themeColor="text1"/>
          <w:lang w:val="en-GB"/>
        </w:rPr>
      </w:pPr>
      <w:bookmarkStart w:id="5" w:name="_ixo3qo6u84wz" w:colFirst="0" w:colLast="0"/>
      <w:bookmarkStart w:id="6" w:name="_Toc166069930"/>
      <w:bookmarkEnd w:id="5"/>
      <w:r w:rsidRPr="00B548C5">
        <w:rPr>
          <w:color w:val="000000" w:themeColor="text1"/>
          <w:lang w:val="en-GB"/>
        </w:rPr>
        <w:lastRenderedPageBreak/>
        <w:t>Conclusion</w:t>
      </w:r>
      <w:bookmarkEnd w:id="6"/>
    </w:p>
    <w:p w14:paraId="00000016" w14:textId="0AD3B7D3" w:rsidR="00A50B55" w:rsidRPr="00B548C5" w:rsidRDefault="00A70179">
      <w:pPr>
        <w:rPr>
          <w:color w:val="000000" w:themeColor="text1"/>
          <w:lang w:val="en-GB"/>
        </w:rPr>
      </w:pPr>
      <w:r w:rsidRPr="00B548C5">
        <w:rPr>
          <w:color w:val="000000" w:themeColor="text1"/>
          <w:lang w:val="en-GB"/>
        </w:rPr>
        <w:t xml:space="preserve">The entire study described the effectiveness of four different entrepreneurial traits including communication, motivation, adaptability and creativity. In this case, it has been recognised that creativity is one of the significant entrepreneurial traits that helps to gain severe competitive advantages which is great to maintain stability in the highly competitive marketplace. Further, adaptability is also required to enhance organisational compatibility to handle changes as per changing circumstances. Consequently, the entrepreneurs will achieve success in improving their change management system practices and bring effective outcomes to the organisations. Furthermore, communication is a further stapled entrepreneurial trait that helps to develop strong relationships with key stakeholders and increase customer satisfaction levels. On the other hand, once entrepreneurs focus on improving their </w:t>
      </w:r>
      <w:r w:rsidR="00604F90" w:rsidRPr="00B548C5">
        <w:rPr>
          <w:color w:val="000000" w:themeColor="text1"/>
          <w:lang w:val="en-GB"/>
        </w:rPr>
        <w:t>motivation,</w:t>
      </w:r>
      <w:r w:rsidRPr="00B548C5">
        <w:rPr>
          <w:color w:val="000000" w:themeColor="text1"/>
          <w:lang w:val="en-GB"/>
        </w:rPr>
        <w:t xml:space="preserve"> they will improve job satisfaction levels and develop an effective workforce to meet all the business goals appropriately. </w:t>
      </w:r>
    </w:p>
    <w:p w14:paraId="00000017" w14:textId="21B130E6" w:rsidR="00A50B55" w:rsidRPr="00B548C5" w:rsidRDefault="00A70179">
      <w:pPr>
        <w:rPr>
          <w:color w:val="000000" w:themeColor="text1"/>
          <w:lang w:val="en-GB"/>
        </w:rPr>
      </w:pPr>
      <w:r w:rsidRPr="00B548C5">
        <w:rPr>
          <w:color w:val="000000" w:themeColor="text1"/>
          <w:lang w:val="en-GB"/>
        </w:rPr>
        <w:t xml:space="preserve">After all of these, the study compared and identified the contrast of traits which implied </w:t>
      </w:r>
      <w:r w:rsidR="00604F90" w:rsidRPr="00B548C5">
        <w:rPr>
          <w:color w:val="000000" w:themeColor="text1"/>
          <w:lang w:val="en-GB"/>
        </w:rPr>
        <w:t>that one</w:t>
      </w:r>
      <w:r w:rsidRPr="00B548C5">
        <w:rPr>
          <w:color w:val="000000" w:themeColor="text1"/>
          <w:lang w:val="en-GB"/>
        </w:rPr>
        <w:t xml:space="preserve"> trait might be evident within more than one entrepreneur. In this case, it is recognised that the entrepreneurs mostly believe that improving motivation is required in developing an effective workforce instead of adaptability. Further, many entrepreneurs focus on enhancing adaptability of advanced technologies which is highly required in current modern managerial aspects. High adaptability of technological usage helps to accomplish all the tasks within a conscious period and maintain market competition more effectively. Eventually, the entrepreneurs need to be concerned with developing each trait to improve communication to improve professional relationships, whereas improving motivation will help to increase employee retention in the workplace more effectively. </w:t>
      </w:r>
      <w:r w:rsidRPr="00B548C5">
        <w:rPr>
          <w:color w:val="000000" w:themeColor="text1"/>
          <w:lang w:val="en-GB"/>
        </w:rPr>
        <w:br w:type="page"/>
      </w:r>
    </w:p>
    <w:p w14:paraId="00000018" w14:textId="77777777" w:rsidR="00A50B55" w:rsidRPr="00B548C5" w:rsidRDefault="00A70179">
      <w:pPr>
        <w:pStyle w:val="Heading1"/>
        <w:rPr>
          <w:color w:val="000000" w:themeColor="text1"/>
          <w:lang w:val="en-GB"/>
        </w:rPr>
      </w:pPr>
      <w:bookmarkStart w:id="7" w:name="_mfemkzr6a6w9" w:colFirst="0" w:colLast="0"/>
      <w:bookmarkStart w:id="8" w:name="_Toc166069931"/>
      <w:bookmarkEnd w:id="7"/>
      <w:r w:rsidRPr="00B548C5">
        <w:rPr>
          <w:color w:val="000000" w:themeColor="text1"/>
          <w:lang w:val="en-GB"/>
        </w:rPr>
        <w:lastRenderedPageBreak/>
        <w:t>Reference List</w:t>
      </w:r>
      <w:bookmarkEnd w:id="8"/>
      <w:r w:rsidRPr="00B548C5">
        <w:rPr>
          <w:color w:val="000000" w:themeColor="text1"/>
          <w:lang w:val="en-GB"/>
        </w:rPr>
        <w:t xml:space="preserve"> </w:t>
      </w:r>
    </w:p>
    <w:p w14:paraId="614C8E69" w14:textId="77777777" w:rsidR="00AD4D28" w:rsidRPr="00EA6C78" w:rsidRDefault="00AD4D28" w:rsidP="00D04669">
      <w:pPr>
        <w:rPr>
          <w:highlight w:val="white"/>
        </w:rPr>
      </w:pPr>
      <w:r w:rsidRPr="00EA6C78">
        <w:t xml:space="preserve">99logos, 2022, </w:t>
      </w:r>
      <w:r w:rsidRPr="00EA6C78">
        <w:rPr>
          <w:i/>
        </w:rPr>
        <w:t xml:space="preserve">‘Rolls-Royce: To Provide Better Power for a Changing World’ </w:t>
      </w:r>
      <w:r w:rsidRPr="00EA6C78">
        <w:t>[Online] Available at: &lt;https://www.99logos.in/blog.php?blog_title=rolls-royce-to-provide-better-power-for-a-changing-world&gt; [Accessed on: 8</w:t>
      </w:r>
      <w:r w:rsidRPr="00EA6C78">
        <w:rPr>
          <w:vertAlign w:val="superscript"/>
        </w:rPr>
        <w:t>th</w:t>
      </w:r>
      <w:r w:rsidRPr="00EA6C78">
        <w:t xml:space="preserve"> May, 2024].</w:t>
      </w:r>
    </w:p>
    <w:p w14:paraId="510044B6" w14:textId="77777777" w:rsidR="00AD4D28" w:rsidRPr="00B548C5" w:rsidRDefault="00AD4D28" w:rsidP="00C76E99">
      <w:pPr>
        <w:rPr>
          <w:color w:val="000000" w:themeColor="text1"/>
          <w:highlight w:val="white"/>
          <w:lang w:val="en-GB"/>
        </w:rPr>
      </w:pPr>
      <w:r w:rsidRPr="00EA6C78">
        <w:rPr>
          <w:highlight w:val="white"/>
          <w:lang w:val="en-GB"/>
        </w:rPr>
        <w:t>Ahmed, U., Umrani, W.A., Zaman, U., Rajput</w:t>
      </w:r>
      <w:r w:rsidRPr="00B548C5">
        <w:rPr>
          <w:color w:val="000000" w:themeColor="text1"/>
          <w:highlight w:val="white"/>
          <w:lang w:val="en-GB"/>
        </w:rPr>
        <w:t xml:space="preserve">, S.M. and Aziz, T., 2020. Corporate entrepreneurship and business performance: The mediating role of employee engagement. </w:t>
      </w:r>
      <w:r w:rsidRPr="00B548C5">
        <w:rPr>
          <w:i/>
          <w:color w:val="000000" w:themeColor="text1"/>
          <w:highlight w:val="white"/>
          <w:lang w:val="en-GB"/>
        </w:rPr>
        <w:t>Sage Open</w:t>
      </w:r>
      <w:r w:rsidRPr="00B548C5">
        <w:rPr>
          <w:color w:val="000000" w:themeColor="text1"/>
          <w:highlight w:val="white"/>
          <w:lang w:val="en-GB"/>
        </w:rPr>
        <w:t xml:space="preserve">, </w:t>
      </w:r>
      <w:r w:rsidRPr="00B548C5">
        <w:rPr>
          <w:i/>
          <w:color w:val="000000" w:themeColor="text1"/>
          <w:highlight w:val="white"/>
          <w:lang w:val="en-GB"/>
        </w:rPr>
        <w:t>10</w:t>
      </w:r>
      <w:r w:rsidRPr="00B548C5">
        <w:rPr>
          <w:color w:val="000000" w:themeColor="text1"/>
          <w:highlight w:val="white"/>
          <w:lang w:val="en-GB"/>
        </w:rPr>
        <w:t>(4), p.2158244020962779.</w:t>
      </w:r>
    </w:p>
    <w:p w14:paraId="1258C98B" w14:textId="77777777" w:rsidR="00AD4D28" w:rsidRPr="00B548C5" w:rsidRDefault="00AD4D28" w:rsidP="00C76E99">
      <w:pPr>
        <w:rPr>
          <w:color w:val="000000" w:themeColor="text1"/>
          <w:lang w:val="en-GB"/>
        </w:rPr>
      </w:pPr>
      <w:r w:rsidRPr="00B548C5">
        <w:rPr>
          <w:color w:val="000000" w:themeColor="text1"/>
          <w:lang w:val="en-GB"/>
        </w:rPr>
        <w:t xml:space="preserve">Barringer, B. R. and Ireland, R.D. 2018. Entrepreneurship: Successfully Launching New Ventures, 4th Ed., Prentice Hall: New Jersey </w:t>
      </w:r>
    </w:p>
    <w:p w14:paraId="7338A1A6" w14:textId="77777777" w:rsidR="00AD4D28" w:rsidRPr="00B548C5" w:rsidRDefault="00AD4D28" w:rsidP="00C76E99">
      <w:pPr>
        <w:rPr>
          <w:color w:val="000000" w:themeColor="text1"/>
          <w:highlight w:val="white"/>
          <w:lang w:val="en-GB"/>
        </w:rPr>
      </w:pPr>
      <w:r w:rsidRPr="00B548C5">
        <w:rPr>
          <w:color w:val="000000" w:themeColor="text1"/>
          <w:highlight w:val="white"/>
          <w:lang w:val="en-GB"/>
        </w:rPr>
        <w:t xml:space="preserve">Bp, 2024, </w:t>
      </w:r>
      <w:r w:rsidRPr="00B548C5">
        <w:rPr>
          <w:i/>
          <w:color w:val="000000" w:themeColor="text1"/>
          <w:highlight w:val="white"/>
          <w:lang w:val="en-GB"/>
        </w:rPr>
        <w:t xml:space="preserve">‘About Us’ </w:t>
      </w:r>
      <w:r w:rsidRPr="00B548C5">
        <w:rPr>
          <w:color w:val="000000" w:themeColor="text1"/>
          <w:highlight w:val="white"/>
          <w:lang w:val="en-GB"/>
        </w:rPr>
        <w:t xml:space="preserve">[Online] Available at: &lt;https://www.bp.com/&gt; [Accessed on: 29th April, 2024]. </w:t>
      </w:r>
    </w:p>
    <w:p w14:paraId="5E9E5A6F" w14:textId="77777777" w:rsidR="00AD4D28" w:rsidRPr="00B548C5" w:rsidRDefault="00AD4D28" w:rsidP="00C76E99">
      <w:pPr>
        <w:rPr>
          <w:color w:val="000000" w:themeColor="text1"/>
          <w:highlight w:val="white"/>
          <w:lang w:val="en-GB"/>
        </w:rPr>
      </w:pPr>
      <w:r w:rsidRPr="00B548C5">
        <w:rPr>
          <w:color w:val="000000" w:themeColor="text1"/>
          <w:highlight w:val="white"/>
          <w:lang w:val="en-GB"/>
        </w:rPr>
        <w:t xml:space="preserve">Chaffey, D. and Smith, P.R., 2022. </w:t>
      </w:r>
      <w:r w:rsidRPr="00B548C5">
        <w:rPr>
          <w:i/>
          <w:color w:val="000000" w:themeColor="text1"/>
          <w:highlight w:val="white"/>
          <w:lang w:val="en-GB"/>
        </w:rPr>
        <w:t>Digital marketing excellence: planning, optimizing and integrating online marketing</w:t>
      </w:r>
      <w:r w:rsidRPr="00B548C5">
        <w:rPr>
          <w:color w:val="000000" w:themeColor="text1"/>
          <w:highlight w:val="white"/>
          <w:lang w:val="en-GB"/>
        </w:rPr>
        <w:t>. Routledge.</w:t>
      </w:r>
    </w:p>
    <w:p w14:paraId="7C003B59" w14:textId="77777777" w:rsidR="00AD4D28" w:rsidRPr="00EA6C78" w:rsidRDefault="00AD4D28" w:rsidP="00C76E99">
      <w:r w:rsidRPr="00B548C5">
        <w:rPr>
          <w:color w:val="000000" w:themeColor="text1"/>
          <w:shd w:val="clear" w:color="auto" w:fill="FFFFFF"/>
        </w:rPr>
        <w:t xml:space="preserve">Diem, P.T., Vu, N.T., Nhan, V.K. and Vang, V.T., 2021. The strategy of CRM system </w:t>
      </w:r>
      <w:r w:rsidRPr="00EA6C78">
        <w:rPr>
          <w:shd w:val="clear" w:color="auto" w:fill="FFFFFF"/>
        </w:rPr>
        <w:t>development at Mega Market Vietnam. </w:t>
      </w:r>
      <w:r w:rsidRPr="00EA6C78">
        <w:rPr>
          <w:i/>
          <w:iCs/>
          <w:shd w:val="clear" w:color="auto" w:fill="FFFFFF"/>
        </w:rPr>
        <w:t>International journal multidisciplinary research and growth evaluation</w:t>
      </w:r>
      <w:r w:rsidRPr="00EA6C78">
        <w:rPr>
          <w:shd w:val="clear" w:color="auto" w:fill="FFFFFF"/>
        </w:rPr>
        <w:t>, </w:t>
      </w:r>
      <w:r w:rsidRPr="00EA6C78">
        <w:rPr>
          <w:i/>
          <w:iCs/>
          <w:shd w:val="clear" w:color="auto" w:fill="FFFFFF"/>
        </w:rPr>
        <w:t>2</w:t>
      </w:r>
      <w:r w:rsidRPr="00EA6C78">
        <w:rPr>
          <w:shd w:val="clear" w:color="auto" w:fill="FFFFFF"/>
        </w:rPr>
        <w:t>(4), pp.802-806.</w:t>
      </w:r>
      <w:r w:rsidRPr="00EA6C78">
        <w:rPr>
          <w:lang w:val="en-GB"/>
        </w:rPr>
        <w:t xml:space="preserve"> </w:t>
      </w:r>
    </w:p>
    <w:p w14:paraId="2FF1BC2B" w14:textId="77777777" w:rsidR="00AD4D28" w:rsidRPr="00EA6C78" w:rsidRDefault="00AD4D28" w:rsidP="00D04669">
      <w:pPr>
        <w:rPr>
          <w:sz w:val="32"/>
          <w:highlight w:val="white"/>
          <w:lang w:val="en-GB"/>
        </w:rPr>
      </w:pPr>
      <w:r w:rsidRPr="00EA6C78">
        <w:rPr>
          <w:szCs w:val="20"/>
          <w:shd w:val="clear" w:color="auto" w:fill="FFFFFF"/>
        </w:rPr>
        <w:t xml:space="preserve">Grass, A., Backmann, J. and </w:t>
      </w:r>
      <w:proofErr w:type="spellStart"/>
      <w:r w:rsidRPr="00EA6C78">
        <w:rPr>
          <w:szCs w:val="20"/>
          <w:shd w:val="clear" w:color="auto" w:fill="FFFFFF"/>
        </w:rPr>
        <w:t>Hoegl</w:t>
      </w:r>
      <w:proofErr w:type="spellEnd"/>
      <w:r w:rsidRPr="00EA6C78">
        <w:rPr>
          <w:szCs w:val="20"/>
          <w:shd w:val="clear" w:color="auto" w:fill="FFFFFF"/>
        </w:rPr>
        <w:t>, M., 2020. From empowerment dynamics to team adaptability: Exploring and conceptualizing the continuous agile team innovation process. </w:t>
      </w:r>
      <w:r w:rsidRPr="00EA6C78">
        <w:rPr>
          <w:i/>
          <w:iCs/>
          <w:szCs w:val="20"/>
          <w:shd w:val="clear" w:color="auto" w:fill="FFFFFF"/>
        </w:rPr>
        <w:t>Journal of Product Innovation Management</w:t>
      </w:r>
      <w:r w:rsidRPr="00EA6C78">
        <w:rPr>
          <w:szCs w:val="20"/>
          <w:shd w:val="clear" w:color="auto" w:fill="FFFFFF"/>
        </w:rPr>
        <w:t>, </w:t>
      </w:r>
      <w:r w:rsidRPr="00EA6C78">
        <w:rPr>
          <w:i/>
          <w:iCs/>
          <w:szCs w:val="20"/>
          <w:shd w:val="clear" w:color="auto" w:fill="FFFFFF"/>
        </w:rPr>
        <w:t>37</w:t>
      </w:r>
      <w:r w:rsidRPr="00EA6C78">
        <w:rPr>
          <w:szCs w:val="20"/>
          <w:shd w:val="clear" w:color="auto" w:fill="FFFFFF"/>
        </w:rPr>
        <w:t>(4), pp.324-351.</w:t>
      </w:r>
      <w:r w:rsidRPr="00EA6C78">
        <w:rPr>
          <w:sz w:val="32"/>
          <w:highlight w:val="white"/>
          <w:lang w:val="en-GB"/>
        </w:rPr>
        <w:t xml:space="preserve"> </w:t>
      </w:r>
    </w:p>
    <w:p w14:paraId="67CC9AC1" w14:textId="77777777" w:rsidR="00AD4D28" w:rsidRPr="00EA6C78" w:rsidRDefault="00AD4D28" w:rsidP="00C76E99">
      <w:pPr>
        <w:rPr>
          <w:lang w:val="en-GB"/>
        </w:rPr>
      </w:pPr>
      <w:proofErr w:type="spellStart"/>
      <w:r w:rsidRPr="00EA6C78">
        <w:rPr>
          <w:highlight w:val="white"/>
          <w:lang w:val="en-GB"/>
        </w:rPr>
        <w:t>Hermessi</w:t>
      </w:r>
      <w:proofErr w:type="spellEnd"/>
      <w:r w:rsidRPr="00EA6C78">
        <w:rPr>
          <w:highlight w:val="white"/>
          <w:lang w:val="en-GB"/>
        </w:rPr>
        <w:t xml:space="preserve">, H., </w:t>
      </w:r>
      <w:proofErr w:type="spellStart"/>
      <w:r w:rsidRPr="00EA6C78">
        <w:rPr>
          <w:highlight w:val="white"/>
          <w:lang w:val="en-GB"/>
        </w:rPr>
        <w:t>Mourali</w:t>
      </w:r>
      <w:proofErr w:type="spellEnd"/>
      <w:r w:rsidRPr="00EA6C78">
        <w:rPr>
          <w:highlight w:val="white"/>
          <w:lang w:val="en-GB"/>
        </w:rPr>
        <w:t xml:space="preserve">, O. and </w:t>
      </w:r>
      <w:proofErr w:type="spellStart"/>
      <w:r w:rsidRPr="00EA6C78">
        <w:rPr>
          <w:highlight w:val="white"/>
          <w:lang w:val="en-GB"/>
        </w:rPr>
        <w:t>Zagrouba</w:t>
      </w:r>
      <w:proofErr w:type="spellEnd"/>
      <w:r w:rsidRPr="00EA6C78">
        <w:rPr>
          <w:highlight w:val="white"/>
          <w:lang w:val="en-GB"/>
        </w:rPr>
        <w:t xml:space="preserve">, E., 2021. Multimodal medical image fusion review: Theoretical background and recent advances. </w:t>
      </w:r>
      <w:r w:rsidRPr="00EA6C78">
        <w:rPr>
          <w:i/>
          <w:highlight w:val="white"/>
          <w:lang w:val="en-GB"/>
        </w:rPr>
        <w:t>Signal Processing</w:t>
      </w:r>
      <w:r w:rsidRPr="00EA6C78">
        <w:rPr>
          <w:highlight w:val="white"/>
          <w:lang w:val="en-GB"/>
        </w:rPr>
        <w:t xml:space="preserve">, </w:t>
      </w:r>
      <w:r w:rsidRPr="00EA6C78">
        <w:rPr>
          <w:i/>
          <w:highlight w:val="white"/>
          <w:lang w:val="en-GB"/>
        </w:rPr>
        <w:t>183</w:t>
      </w:r>
      <w:r w:rsidRPr="00EA6C78">
        <w:rPr>
          <w:highlight w:val="white"/>
          <w:lang w:val="en-GB"/>
        </w:rPr>
        <w:t>, p.108036.</w:t>
      </w:r>
    </w:p>
    <w:p w14:paraId="2F59D5DA" w14:textId="77777777" w:rsidR="00AD4D28" w:rsidRPr="00B548C5" w:rsidRDefault="00AD4D28" w:rsidP="00C76E99">
      <w:pPr>
        <w:rPr>
          <w:color w:val="000000" w:themeColor="text1"/>
          <w:highlight w:val="white"/>
          <w:lang w:val="en-GB"/>
        </w:rPr>
      </w:pPr>
      <w:r w:rsidRPr="00B548C5">
        <w:rPr>
          <w:color w:val="000000" w:themeColor="text1"/>
          <w:highlight w:val="white"/>
          <w:lang w:val="en-GB"/>
        </w:rPr>
        <w:t xml:space="preserve">Hong, O. and Song, J., 2020. A componential model of Science Classroom Creativity (SCC) for understanding collective creativity in the science classroom. </w:t>
      </w:r>
      <w:r w:rsidRPr="00B548C5">
        <w:rPr>
          <w:i/>
          <w:color w:val="000000" w:themeColor="text1"/>
          <w:highlight w:val="white"/>
          <w:lang w:val="en-GB"/>
        </w:rPr>
        <w:t>Thinking Skills and Creativity</w:t>
      </w:r>
      <w:r w:rsidRPr="00B548C5">
        <w:rPr>
          <w:color w:val="000000" w:themeColor="text1"/>
          <w:highlight w:val="white"/>
          <w:lang w:val="en-GB"/>
        </w:rPr>
        <w:t xml:space="preserve">, </w:t>
      </w:r>
      <w:r w:rsidRPr="00B548C5">
        <w:rPr>
          <w:i/>
          <w:color w:val="000000" w:themeColor="text1"/>
          <w:highlight w:val="white"/>
          <w:lang w:val="en-GB"/>
        </w:rPr>
        <w:t>37</w:t>
      </w:r>
      <w:r w:rsidRPr="00B548C5">
        <w:rPr>
          <w:color w:val="000000" w:themeColor="text1"/>
          <w:highlight w:val="white"/>
          <w:lang w:val="en-GB"/>
        </w:rPr>
        <w:t>, p.100698.</w:t>
      </w:r>
    </w:p>
    <w:p w14:paraId="246DC9B7" w14:textId="77777777" w:rsidR="00AD4D28" w:rsidRPr="00EA6C78" w:rsidRDefault="00AD4D28" w:rsidP="00C76E99">
      <w:pPr>
        <w:rPr>
          <w:shd w:val="clear" w:color="auto" w:fill="FFFFFF"/>
        </w:rPr>
      </w:pPr>
      <w:r w:rsidRPr="00B548C5">
        <w:rPr>
          <w:color w:val="000000" w:themeColor="text1"/>
          <w:shd w:val="clear" w:color="auto" w:fill="FFFFFF"/>
        </w:rPr>
        <w:lastRenderedPageBreak/>
        <w:t xml:space="preserve">Lombardi, R., </w:t>
      </w:r>
      <w:proofErr w:type="spellStart"/>
      <w:r w:rsidRPr="00B548C5">
        <w:rPr>
          <w:color w:val="000000" w:themeColor="text1"/>
          <w:shd w:val="clear" w:color="auto" w:fill="FFFFFF"/>
        </w:rPr>
        <w:t>Tiscini</w:t>
      </w:r>
      <w:proofErr w:type="spellEnd"/>
      <w:r w:rsidRPr="00B548C5">
        <w:rPr>
          <w:color w:val="000000" w:themeColor="text1"/>
          <w:shd w:val="clear" w:color="auto" w:fill="FFFFFF"/>
        </w:rPr>
        <w:t xml:space="preserve">, R., </w:t>
      </w:r>
      <w:proofErr w:type="spellStart"/>
      <w:r w:rsidRPr="00B548C5">
        <w:rPr>
          <w:color w:val="000000" w:themeColor="text1"/>
          <w:shd w:val="clear" w:color="auto" w:fill="FFFFFF"/>
        </w:rPr>
        <w:t>Trequattrini</w:t>
      </w:r>
      <w:proofErr w:type="spellEnd"/>
      <w:r w:rsidRPr="00B548C5">
        <w:rPr>
          <w:color w:val="000000" w:themeColor="text1"/>
          <w:shd w:val="clear" w:color="auto" w:fill="FFFFFF"/>
        </w:rPr>
        <w:t xml:space="preserve">, R. and Martiniello, L., 2021. Strategic entrepreneurship: Personal values and characteristics influencing SMEs' decision-making and outcomes. The Gemar Balloons </w:t>
      </w:r>
      <w:r w:rsidRPr="00EA6C78">
        <w:rPr>
          <w:shd w:val="clear" w:color="auto" w:fill="FFFFFF"/>
        </w:rPr>
        <w:t>case. </w:t>
      </w:r>
      <w:r w:rsidRPr="00EA6C78">
        <w:rPr>
          <w:i/>
          <w:iCs/>
          <w:shd w:val="clear" w:color="auto" w:fill="FFFFFF"/>
        </w:rPr>
        <w:t>Management Decision</w:t>
      </w:r>
      <w:r w:rsidRPr="00EA6C78">
        <w:rPr>
          <w:shd w:val="clear" w:color="auto" w:fill="FFFFFF"/>
        </w:rPr>
        <w:t>, </w:t>
      </w:r>
      <w:r w:rsidRPr="00EA6C78">
        <w:rPr>
          <w:i/>
          <w:iCs/>
          <w:shd w:val="clear" w:color="auto" w:fill="FFFFFF"/>
        </w:rPr>
        <w:t>59</w:t>
      </w:r>
      <w:r w:rsidRPr="00EA6C78">
        <w:rPr>
          <w:shd w:val="clear" w:color="auto" w:fill="FFFFFF"/>
        </w:rPr>
        <w:t>(5), pp.1069-1084.</w:t>
      </w:r>
    </w:p>
    <w:p w14:paraId="22E029D4" w14:textId="77777777" w:rsidR="00AD4D28" w:rsidRPr="00EA6C78" w:rsidRDefault="00AD4D28" w:rsidP="00E01C0D">
      <w:pPr>
        <w:rPr>
          <w:lang w:val="en-GB"/>
        </w:rPr>
      </w:pPr>
      <w:r w:rsidRPr="00EA6C78">
        <w:rPr>
          <w:shd w:val="clear" w:color="auto" w:fill="FFFFFF"/>
        </w:rPr>
        <w:t>Look, Q., 2020. The Development of Communication Models.</w:t>
      </w:r>
    </w:p>
    <w:p w14:paraId="0CB17446" w14:textId="77777777" w:rsidR="00AD4D28" w:rsidRPr="00B548C5" w:rsidRDefault="00AD4D28" w:rsidP="00C76E99">
      <w:pPr>
        <w:rPr>
          <w:color w:val="000000" w:themeColor="text1"/>
          <w:lang w:val="en-GB"/>
        </w:rPr>
      </w:pPr>
      <w:proofErr w:type="spellStart"/>
      <w:r w:rsidRPr="00EA6C78">
        <w:rPr>
          <w:shd w:val="clear" w:color="auto" w:fill="FFFFFF"/>
        </w:rPr>
        <w:t>Lüdeke</w:t>
      </w:r>
      <w:proofErr w:type="spellEnd"/>
      <w:r w:rsidRPr="00EA6C78">
        <w:rPr>
          <w:shd w:val="clear" w:color="auto" w:fill="FFFFFF"/>
        </w:rPr>
        <w:t>‐Freund, F., 2020. Sustainable entrepreneurship, innovation, and business models: Integrative framework and propositions for future research. </w:t>
      </w:r>
      <w:r w:rsidRPr="00EA6C78">
        <w:rPr>
          <w:i/>
          <w:iCs/>
          <w:shd w:val="clear" w:color="auto" w:fill="FFFFFF"/>
        </w:rPr>
        <w:t>Business Strategy and the Environment</w:t>
      </w:r>
      <w:r w:rsidRPr="00EA6C78">
        <w:rPr>
          <w:shd w:val="clear" w:color="auto" w:fill="FFFFFF"/>
        </w:rPr>
        <w:t>, </w:t>
      </w:r>
      <w:r w:rsidRPr="00EA6C78">
        <w:rPr>
          <w:i/>
          <w:iCs/>
          <w:shd w:val="clear" w:color="auto" w:fill="FFFFFF"/>
        </w:rPr>
        <w:t>29</w:t>
      </w:r>
      <w:r w:rsidRPr="00EA6C78">
        <w:rPr>
          <w:shd w:val="clear" w:color="auto" w:fill="FFFFFF"/>
        </w:rPr>
        <w:t>(2), pp.665</w:t>
      </w:r>
      <w:r w:rsidRPr="00B548C5">
        <w:rPr>
          <w:color w:val="000000" w:themeColor="text1"/>
          <w:shd w:val="clear" w:color="auto" w:fill="FFFFFF"/>
        </w:rPr>
        <w:t>-681.</w:t>
      </w:r>
    </w:p>
    <w:p w14:paraId="0EC65522" w14:textId="77777777" w:rsidR="00AD4D28" w:rsidRPr="00B548C5" w:rsidRDefault="00AD4D28" w:rsidP="00C76E99">
      <w:pPr>
        <w:rPr>
          <w:color w:val="000000" w:themeColor="text1"/>
          <w:lang w:val="en-GB"/>
        </w:rPr>
      </w:pPr>
      <w:proofErr w:type="spellStart"/>
      <w:r w:rsidRPr="00B548C5">
        <w:rPr>
          <w:color w:val="000000" w:themeColor="text1"/>
          <w:shd w:val="clear" w:color="auto" w:fill="FFFFFF"/>
        </w:rPr>
        <w:t>Mabindisa</w:t>
      </w:r>
      <w:proofErr w:type="spellEnd"/>
      <w:r w:rsidRPr="00B548C5">
        <w:rPr>
          <w:color w:val="000000" w:themeColor="text1"/>
          <w:shd w:val="clear" w:color="auto" w:fill="FFFFFF"/>
        </w:rPr>
        <w:t xml:space="preserve">, T.J. and </w:t>
      </w:r>
      <w:proofErr w:type="spellStart"/>
      <w:r w:rsidRPr="00B548C5">
        <w:rPr>
          <w:color w:val="000000" w:themeColor="text1"/>
          <w:shd w:val="clear" w:color="auto" w:fill="FFFFFF"/>
        </w:rPr>
        <w:t>Legoabe</w:t>
      </w:r>
      <w:proofErr w:type="spellEnd"/>
      <w:r w:rsidRPr="00B548C5">
        <w:rPr>
          <w:color w:val="000000" w:themeColor="text1"/>
          <w:shd w:val="clear" w:color="auto" w:fill="FFFFFF"/>
        </w:rPr>
        <w:t>, R., 2021. Factors Contributing To Low Employee Morale at a South African State Owned Entity in Financial Distress. </w:t>
      </w:r>
      <w:r w:rsidRPr="00B548C5">
        <w:rPr>
          <w:i/>
          <w:iCs/>
          <w:color w:val="000000" w:themeColor="text1"/>
          <w:shd w:val="clear" w:color="auto" w:fill="FFFFFF"/>
        </w:rPr>
        <w:t>Social Justice and Transformation in Education in the Post-COVID-19 Era</w:t>
      </w:r>
      <w:r w:rsidRPr="00B548C5">
        <w:rPr>
          <w:color w:val="000000" w:themeColor="text1"/>
          <w:shd w:val="clear" w:color="auto" w:fill="FFFFFF"/>
        </w:rPr>
        <w:t>.</w:t>
      </w:r>
    </w:p>
    <w:p w14:paraId="69BCB990" w14:textId="77777777" w:rsidR="00AD4D28" w:rsidRPr="00B548C5" w:rsidRDefault="00AD4D28" w:rsidP="00C76E99">
      <w:pPr>
        <w:rPr>
          <w:color w:val="000000" w:themeColor="text1"/>
        </w:rPr>
      </w:pPr>
      <w:r w:rsidRPr="00B548C5">
        <w:rPr>
          <w:color w:val="000000" w:themeColor="text1"/>
          <w:shd w:val="clear" w:color="auto" w:fill="FFFFFF"/>
        </w:rPr>
        <w:t>Ming, S., Gould, E. and Fiebig, J.H., 2023. </w:t>
      </w:r>
      <w:r w:rsidRPr="00B548C5">
        <w:rPr>
          <w:i/>
          <w:iCs/>
          <w:color w:val="000000" w:themeColor="text1"/>
          <w:shd w:val="clear" w:color="auto" w:fill="FFFFFF"/>
        </w:rPr>
        <w:t>Understanding and applying relational frame theory: Mastering the foundations of complex language in our work and lives as behavior analysts</w:t>
      </w:r>
      <w:r w:rsidRPr="00B548C5">
        <w:rPr>
          <w:color w:val="000000" w:themeColor="text1"/>
          <w:shd w:val="clear" w:color="auto" w:fill="FFFFFF"/>
        </w:rPr>
        <w:t>. New Harbinger Publications.</w:t>
      </w:r>
    </w:p>
    <w:p w14:paraId="0827BCB5" w14:textId="77777777" w:rsidR="00AD4D28" w:rsidRPr="00B548C5" w:rsidRDefault="00AD4D28" w:rsidP="00C76E99">
      <w:pPr>
        <w:rPr>
          <w:color w:val="000000" w:themeColor="text1"/>
          <w:highlight w:val="white"/>
          <w:lang w:val="en-GB"/>
        </w:rPr>
      </w:pPr>
      <w:r w:rsidRPr="00B548C5">
        <w:rPr>
          <w:color w:val="000000" w:themeColor="text1"/>
          <w:highlight w:val="white"/>
          <w:lang w:val="en-GB"/>
        </w:rPr>
        <w:t xml:space="preserve">Mira, M.S., Choon, D., Voon, Y., Thim, D. and Kok, C., 2020. The impact of human resource practices on employees' performance through job satisfaction at Saudi ports authority based on the assumption of Maslow theory. </w:t>
      </w:r>
      <w:r w:rsidRPr="00B548C5">
        <w:rPr>
          <w:i/>
          <w:color w:val="000000" w:themeColor="text1"/>
          <w:highlight w:val="white"/>
          <w:lang w:val="en-GB"/>
        </w:rPr>
        <w:t>International Journal of Psychosocial Rehabilitation</w:t>
      </w:r>
      <w:r w:rsidRPr="00B548C5">
        <w:rPr>
          <w:color w:val="000000" w:themeColor="text1"/>
          <w:highlight w:val="white"/>
          <w:lang w:val="en-GB"/>
        </w:rPr>
        <w:t xml:space="preserve">, </w:t>
      </w:r>
      <w:r w:rsidRPr="00B548C5">
        <w:rPr>
          <w:i/>
          <w:color w:val="000000" w:themeColor="text1"/>
          <w:highlight w:val="white"/>
          <w:lang w:val="en-GB"/>
        </w:rPr>
        <w:t>24</w:t>
      </w:r>
      <w:r w:rsidRPr="00B548C5">
        <w:rPr>
          <w:color w:val="000000" w:themeColor="text1"/>
          <w:highlight w:val="white"/>
          <w:lang w:val="en-GB"/>
        </w:rPr>
        <w:t>(2), pp.47-59.</w:t>
      </w:r>
    </w:p>
    <w:p w14:paraId="777F14BD" w14:textId="77777777" w:rsidR="00AD4D28" w:rsidRPr="00B548C5" w:rsidRDefault="00AD4D28" w:rsidP="00C76E99">
      <w:pPr>
        <w:rPr>
          <w:color w:val="000000" w:themeColor="text1"/>
          <w:highlight w:val="white"/>
          <w:lang w:val="en-GB"/>
        </w:rPr>
      </w:pPr>
      <w:proofErr w:type="spellStart"/>
      <w:r w:rsidRPr="00B548C5">
        <w:rPr>
          <w:color w:val="000000" w:themeColor="text1"/>
          <w:highlight w:val="white"/>
          <w:lang w:val="en-GB"/>
        </w:rPr>
        <w:t>Murnieks</w:t>
      </w:r>
      <w:proofErr w:type="spellEnd"/>
      <w:r w:rsidRPr="00B548C5">
        <w:rPr>
          <w:color w:val="000000" w:themeColor="text1"/>
          <w:highlight w:val="white"/>
          <w:lang w:val="en-GB"/>
        </w:rPr>
        <w:t xml:space="preserve">, C.Y., Klotz, A.C. and Shepherd, D.A., 2020. Entrepreneurial motivation: A review of the literature and an agenda for future research. </w:t>
      </w:r>
      <w:r w:rsidRPr="00B548C5">
        <w:rPr>
          <w:i/>
          <w:color w:val="000000" w:themeColor="text1"/>
          <w:highlight w:val="white"/>
          <w:lang w:val="en-GB"/>
        </w:rPr>
        <w:t xml:space="preserve">Journal of Organizational </w:t>
      </w:r>
      <w:proofErr w:type="spellStart"/>
      <w:r w:rsidRPr="00B548C5">
        <w:rPr>
          <w:i/>
          <w:color w:val="000000" w:themeColor="text1"/>
          <w:highlight w:val="white"/>
          <w:lang w:val="en-GB"/>
        </w:rPr>
        <w:t>Behavior</w:t>
      </w:r>
      <w:proofErr w:type="spellEnd"/>
      <w:r w:rsidRPr="00B548C5">
        <w:rPr>
          <w:color w:val="000000" w:themeColor="text1"/>
          <w:highlight w:val="white"/>
          <w:lang w:val="en-GB"/>
        </w:rPr>
        <w:t xml:space="preserve">, </w:t>
      </w:r>
      <w:r w:rsidRPr="00B548C5">
        <w:rPr>
          <w:i/>
          <w:color w:val="000000" w:themeColor="text1"/>
          <w:highlight w:val="white"/>
          <w:lang w:val="en-GB"/>
        </w:rPr>
        <w:t>41</w:t>
      </w:r>
      <w:r w:rsidRPr="00B548C5">
        <w:rPr>
          <w:color w:val="000000" w:themeColor="text1"/>
          <w:highlight w:val="white"/>
          <w:lang w:val="en-GB"/>
        </w:rPr>
        <w:t>(2), pp.115-143.</w:t>
      </w:r>
    </w:p>
    <w:p w14:paraId="614B7E36" w14:textId="77777777" w:rsidR="00AD4D28" w:rsidRPr="00B548C5" w:rsidRDefault="00AD4D28" w:rsidP="00C76E99">
      <w:pPr>
        <w:rPr>
          <w:color w:val="000000" w:themeColor="text1"/>
          <w:lang w:val="en-GB"/>
        </w:rPr>
      </w:pPr>
      <w:r w:rsidRPr="00B548C5">
        <w:rPr>
          <w:color w:val="000000" w:themeColor="text1"/>
          <w:lang w:val="en-GB"/>
        </w:rPr>
        <w:t xml:space="preserve">Nelson, O. 2013. Enterprise development in SMEs and entrepreneurial </w:t>
      </w:r>
      <w:proofErr w:type="gramStart"/>
      <w:r w:rsidRPr="00B548C5">
        <w:rPr>
          <w:color w:val="000000" w:themeColor="text1"/>
          <w:lang w:val="en-GB"/>
        </w:rPr>
        <w:t>firms</w:t>
      </w:r>
      <w:proofErr w:type="gramEnd"/>
      <w:r w:rsidRPr="00B548C5">
        <w:rPr>
          <w:color w:val="000000" w:themeColor="text1"/>
          <w:lang w:val="en-GB"/>
        </w:rPr>
        <w:t xml:space="preserve"> dynamic processes. IGI Global. </w:t>
      </w:r>
    </w:p>
    <w:p w14:paraId="2835B8A8" w14:textId="77777777" w:rsidR="00AD4D28" w:rsidRPr="00B548C5" w:rsidRDefault="00AD4D28" w:rsidP="00C76E99">
      <w:pPr>
        <w:rPr>
          <w:color w:val="000000" w:themeColor="text1"/>
          <w:highlight w:val="white"/>
          <w:lang w:val="en-GB"/>
        </w:rPr>
      </w:pPr>
      <w:r w:rsidRPr="00B548C5">
        <w:rPr>
          <w:color w:val="000000" w:themeColor="text1"/>
          <w:highlight w:val="white"/>
          <w:lang w:val="en-GB"/>
        </w:rPr>
        <w:t xml:space="preserve">Newman, S.A. and Ford, R.C., 2021. Five steps to leading your team in the virtual COVID-19 workplace. </w:t>
      </w:r>
      <w:r w:rsidRPr="00B548C5">
        <w:rPr>
          <w:i/>
          <w:color w:val="000000" w:themeColor="text1"/>
          <w:highlight w:val="white"/>
          <w:lang w:val="en-GB"/>
        </w:rPr>
        <w:t>Organizational Dynamics</w:t>
      </w:r>
      <w:r w:rsidRPr="00B548C5">
        <w:rPr>
          <w:color w:val="000000" w:themeColor="text1"/>
          <w:highlight w:val="white"/>
          <w:lang w:val="en-GB"/>
        </w:rPr>
        <w:t xml:space="preserve">, </w:t>
      </w:r>
      <w:r w:rsidRPr="00B548C5">
        <w:rPr>
          <w:i/>
          <w:color w:val="000000" w:themeColor="text1"/>
          <w:highlight w:val="white"/>
          <w:lang w:val="en-GB"/>
        </w:rPr>
        <w:t>50</w:t>
      </w:r>
      <w:r w:rsidRPr="00B548C5">
        <w:rPr>
          <w:color w:val="000000" w:themeColor="text1"/>
          <w:highlight w:val="white"/>
          <w:lang w:val="en-GB"/>
        </w:rPr>
        <w:t>(1), p.100802.</w:t>
      </w:r>
    </w:p>
    <w:p w14:paraId="2FF9D31C" w14:textId="77777777" w:rsidR="00AD4D28" w:rsidRPr="00B548C5" w:rsidRDefault="00AD4D28" w:rsidP="00C76E99">
      <w:pPr>
        <w:rPr>
          <w:color w:val="000000" w:themeColor="text1"/>
          <w:highlight w:val="white"/>
          <w:lang w:val="en-GB"/>
        </w:rPr>
      </w:pPr>
      <w:r w:rsidRPr="00B548C5">
        <w:rPr>
          <w:color w:val="000000" w:themeColor="text1"/>
          <w:highlight w:val="white"/>
          <w:lang w:val="en-GB"/>
        </w:rPr>
        <w:t xml:space="preserve">Provan, D.J., Woods, D.D., Dekker, S.W. and Rae, A.J., 2020. Safety II professionals: How resilience engineering can transform safety practice. </w:t>
      </w:r>
      <w:r w:rsidRPr="00B548C5">
        <w:rPr>
          <w:i/>
          <w:color w:val="000000" w:themeColor="text1"/>
          <w:highlight w:val="white"/>
          <w:lang w:val="en-GB"/>
        </w:rPr>
        <w:t>Reliability Engineering &amp; System Safety</w:t>
      </w:r>
      <w:r w:rsidRPr="00B548C5">
        <w:rPr>
          <w:color w:val="000000" w:themeColor="text1"/>
          <w:highlight w:val="white"/>
          <w:lang w:val="en-GB"/>
        </w:rPr>
        <w:t xml:space="preserve">, </w:t>
      </w:r>
      <w:r w:rsidRPr="00B548C5">
        <w:rPr>
          <w:i/>
          <w:color w:val="000000" w:themeColor="text1"/>
          <w:highlight w:val="white"/>
          <w:lang w:val="en-GB"/>
        </w:rPr>
        <w:t>195</w:t>
      </w:r>
      <w:r w:rsidRPr="00B548C5">
        <w:rPr>
          <w:color w:val="000000" w:themeColor="text1"/>
          <w:highlight w:val="white"/>
          <w:lang w:val="en-GB"/>
        </w:rPr>
        <w:t>, p.106740.</w:t>
      </w:r>
    </w:p>
    <w:p w14:paraId="1E2496FD" w14:textId="77777777" w:rsidR="00AD4D28" w:rsidRPr="00B548C5" w:rsidRDefault="00AD4D28" w:rsidP="00C76E99">
      <w:pPr>
        <w:rPr>
          <w:color w:val="000000" w:themeColor="text1"/>
          <w:lang w:val="en-GB"/>
        </w:rPr>
      </w:pPr>
      <w:r w:rsidRPr="00B548C5">
        <w:rPr>
          <w:color w:val="000000" w:themeColor="text1"/>
          <w:lang w:val="en-GB"/>
        </w:rPr>
        <w:lastRenderedPageBreak/>
        <w:t xml:space="preserve">Rickman, C., and Roddick, D. 2013. The Small Business Start-Up Workbook: A step-by-step guide to starting the business you’ve dreamed of. London, How </w:t>
      </w:r>
      <w:proofErr w:type="gramStart"/>
      <w:r w:rsidRPr="00B548C5">
        <w:rPr>
          <w:color w:val="000000" w:themeColor="text1"/>
          <w:lang w:val="en-GB"/>
        </w:rPr>
        <w:t>To</w:t>
      </w:r>
      <w:proofErr w:type="gramEnd"/>
      <w:r w:rsidRPr="00B548C5">
        <w:rPr>
          <w:color w:val="000000" w:themeColor="text1"/>
          <w:lang w:val="en-GB"/>
        </w:rPr>
        <w:t xml:space="preserve"> Books </w:t>
      </w:r>
    </w:p>
    <w:p w14:paraId="7CC13C20" w14:textId="77777777" w:rsidR="00AD4D28" w:rsidRPr="00EA6C78" w:rsidRDefault="00AD4D28" w:rsidP="00C76E99">
      <w:pPr>
        <w:rPr>
          <w:highlight w:val="white"/>
          <w:lang w:val="en-GB"/>
        </w:rPr>
      </w:pPr>
      <w:r w:rsidRPr="00B548C5">
        <w:rPr>
          <w:color w:val="000000" w:themeColor="text1"/>
          <w:highlight w:val="white"/>
          <w:lang w:val="en-GB"/>
        </w:rPr>
        <w:t xml:space="preserve">Robinson, P., 2022. The cognition hypothesis, the triadic componential framework and the SSARC model: An </w:t>
      </w:r>
      <w:r w:rsidRPr="00EA6C78">
        <w:rPr>
          <w:highlight w:val="white"/>
          <w:lang w:val="en-GB"/>
        </w:rPr>
        <w:t xml:space="preserve">instructional design theory of pedagogic task sequencing. </w:t>
      </w:r>
      <w:r w:rsidRPr="00EA6C78">
        <w:rPr>
          <w:i/>
          <w:highlight w:val="white"/>
          <w:lang w:val="en-GB"/>
        </w:rPr>
        <w:t>The Cambridge handbook of task-based language teaching</w:t>
      </w:r>
      <w:r w:rsidRPr="00EA6C78">
        <w:rPr>
          <w:highlight w:val="white"/>
          <w:lang w:val="en-GB"/>
        </w:rPr>
        <w:t>, pp.205-225.</w:t>
      </w:r>
    </w:p>
    <w:p w14:paraId="1C2C9E20" w14:textId="77777777" w:rsidR="00AD4D28" w:rsidRPr="00EA6C78" w:rsidRDefault="00AD4D28" w:rsidP="00941040">
      <w:pPr>
        <w:rPr>
          <w:highlight w:val="white"/>
          <w:lang w:val="en-GB"/>
        </w:rPr>
      </w:pPr>
      <w:r w:rsidRPr="00EA6C78">
        <w:rPr>
          <w:shd w:val="clear" w:color="auto" w:fill="FFFFFF"/>
        </w:rPr>
        <w:t xml:space="preserve">Saleh, N.S., Rosli, M.S., Bakar, T.A. and Ali, A.M., 2021. Communication in Graduate Marketability: Barriers or </w:t>
      </w:r>
      <w:proofErr w:type="gramStart"/>
      <w:r w:rsidRPr="00EA6C78">
        <w:rPr>
          <w:shd w:val="clear" w:color="auto" w:fill="FFFFFF"/>
        </w:rPr>
        <w:t>Opportunities?.</w:t>
      </w:r>
      <w:proofErr w:type="gramEnd"/>
      <w:r w:rsidRPr="00EA6C78">
        <w:rPr>
          <w:shd w:val="clear" w:color="auto" w:fill="FFFFFF"/>
        </w:rPr>
        <w:t> </w:t>
      </w:r>
      <w:r w:rsidRPr="00EA6C78">
        <w:rPr>
          <w:i/>
          <w:iCs/>
          <w:shd w:val="clear" w:color="auto" w:fill="FFFFFF"/>
        </w:rPr>
        <w:t>Human Sustainability Procedia</w:t>
      </w:r>
      <w:r w:rsidRPr="00EA6C78">
        <w:rPr>
          <w:shd w:val="clear" w:color="auto" w:fill="FFFFFF"/>
        </w:rPr>
        <w:t>, </w:t>
      </w:r>
      <w:r w:rsidRPr="00EA6C78">
        <w:rPr>
          <w:i/>
          <w:iCs/>
          <w:shd w:val="clear" w:color="auto" w:fill="FFFFFF"/>
        </w:rPr>
        <w:t>1</w:t>
      </w:r>
      <w:r w:rsidRPr="00EA6C78">
        <w:rPr>
          <w:shd w:val="clear" w:color="auto" w:fill="FFFFFF"/>
        </w:rPr>
        <w:t>(2), pp.10-21.</w:t>
      </w:r>
    </w:p>
    <w:p w14:paraId="76BAE6E5" w14:textId="77777777" w:rsidR="00AD4D28" w:rsidRPr="00B548C5" w:rsidRDefault="00AD4D28" w:rsidP="00C76E99">
      <w:pPr>
        <w:rPr>
          <w:color w:val="000000" w:themeColor="text1"/>
          <w:highlight w:val="white"/>
          <w:lang w:val="en-GB"/>
        </w:rPr>
      </w:pPr>
      <w:r w:rsidRPr="00B548C5">
        <w:rPr>
          <w:color w:val="000000" w:themeColor="text1"/>
          <w:highlight w:val="white"/>
          <w:lang w:val="en-GB"/>
        </w:rPr>
        <w:t xml:space="preserve">Shell, 2024, </w:t>
      </w:r>
      <w:r w:rsidRPr="00B548C5">
        <w:rPr>
          <w:i/>
          <w:color w:val="000000" w:themeColor="text1"/>
          <w:highlight w:val="white"/>
          <w:lang w:val="en-GB"/>
        </w:rPr>
        <w:t xml:space="preserve">‘About Us’ </w:t>
      </w:r>
      <w:r w:rsidRPr="00B548C5">
        <w:rPr>
          <w:color w:val="000000" w:themeColor="text1"/>
          <w:highlight w:val="white"/>
          <w:lang w:val="en-GB"/>
        </w:rPr>
        <w:t xml:space="preserve">[Online] Available at: &lt;https://www.shell.com/&gt; [Accessed on: 29th April, 2024]. </w:t>
      </w:r>
    </w:p>
    <w:p w14:paraId="7B38E503" w14:textId="77777777" w:rsidR="00AD4D28" w:rsidRPr="00B548C5" w:rsidRDefault="00AD4D28" w:rsidP="00C76E99">
      <w:pPr>
        <w:rPr>
          <w:color w:val="000000" w:themeColor="text1"/>
          <w:highlight w:val="white"/>
          <w:lang w:val="en-GB"/>
        </w:rPr>
      </w:pPr>
      <w:r w:rsidRPr="00B548C5">
        <w:rPr>
          <w:color w:val="000000" w:themeColor="text1"/>
          <w:highlight w:val="white"/>
          <w:lang w:val="en-GB"/>
        </w:rPr>
        <w:t xml:space="preserve">Unilever, 2024, </w:t>
      </w:r>
      <w:r w:rsidRPr="00B548C5">
        <w:rPr>
          <w:i/>
          <w:color w:val="000000" w:themeColor="text1"/>
          <w:highlight w:val="white"/>
          <w:lang w:val="en-GB"/>
        </w:rPr>
        <w:t xml:space="preserve">‘About Us’ </w:t>
      </w:r>
      <w:r w:rsidRPr="00B548C5">
        <w:rPr>
          <w:color w:val="000000" w:themeColor="text1"/>
          <w:highlight w:val="white"/>
          <w:lang w:val="en-GB"/>
        </w:rPr>
        <w:t xml:space="preserve">[Online] Available at: &lt;https://www.unilever.co.uk/&gt; [Accessed on: 29th April, 2024]. </w:t>
      </w:r>
    </w:p>
    <w:p w14:paraId="50B68DD0" w14:textId="77777777" w:rsidR="00AD4D28" w:rsidRPr="00B548C5" w:rsidRDefault="00AD4D28" w:rsidP="00C76E99">
      <w:pPr>
        <w:rPr>
          <w:color w:val="000000" w:themeColor="text1"/>
          <w:highlight w:val="white"/>
          <w:lang w:val="en-GB"/>
        </w:rPr>
      </w:pPr>
      <w:r w:rsidRPr="00B548C5">
        <w:rPr>
          <w:color w:val="000000" w:themeColor="text1"/>
          <w:highlight w:val="white"/>
          <w:lang w:val="en-GB"/>
        </w:rPr>
        <w:t xml:space="preserve">Van </w:t>
      </w:r>
      <w:proofErr w:type="spellStart"/>
      <w:r w:rsidRPr="00B548C5">
        <w:rPr>
          <w:color w:val="000000" w:themeColor="text1"/>
          <w:highlight w:val="white"/>
          <w:lang w:val="en-GB"/>
        </w:rPr>
        <w:t>Valkengoed</w:t>
      </w:r>
      <w:proofErr w:type="spellEnd"/>
      <w:r w:rsidRPr="00B548C5">
        <w:rPr>
          <w:color w:val="000000" w:themeColor="text1"/>
          <w:highlight w:val="white"/>
          <w:lang w:val="en-GB"/>
        </w:rPr>
        <w:t xml:space="preserve">, A.M., Perlaviciute, G. and Steg, L., 2022. Relationships between climate change perceptions and climate adaptation actions: policy support, information seeking, and behaviour. </w:t>
      </w:r>
      <w:r w:rsidRPr="00B548C5">
        <w:rPr>
          <w:i/>
          <w:color w:val="000000" w:themeColor="text1"/>
          <w:highlight w:val="white"/>
          <w:lang w:val="en-GB"/>
        </w:rPr>
        <w:t>Climatic Change</w:t>
      </w:r>
      <w:r w:rsidRPr="00B548C5">
        <w:rPr>
          <w:color w:val="000000" w:themeColor="text1"/>
          <w:highlight w:val="white"/>
          <w:lang w:val="en-GB"/>
        </w:rPr>
        <w:t xml:space="preserve">, </w:t>
      </w:r>
      <w:r w:rsidRPr="00B548C5">
        <w:rPr>
          <w:i/>
          <w:color w:val="000000" w:themeColor="text1"/>
          <w:highlight w:val="white"/>
          <w:lang w:val="en-GB"/>
        </w:rPr>
        <w:t>171</w:t>
      </w:r>
      <w:r w:rsidRPr="00B548C5">
        <w:rPr>
          <w:color w:val="000000" w:themeColor="text1"/>
          <w:highlight w:val="white"/>
          <w:lang w:val="en-GB"/>
        </w:rPr>
        <w:t>(1-2), p.14.</w:t>
      </w:r>
    </w:p>
    <w:p w14:paraId="066B49CB" w14:textId="77777777" w:rsidR="00AD4D28" w:rsidRPr="00B548C5" w:rsidRDefault="00AD4D28" w:rsidP="00C76E99">
      <w:pPr>
        <w:rPr>
          <w:color w:val="000000" w:themeColor="text1"/>
          <w:lang w:val="en-GB"/>
        </w:rPr>
      </w:pPr>
      <w:r w:rsidRPr="00B548C5">
        <w:rPr>
          <w:color w:val="000000" w:themeColor="text1"/>
          <w:lang w:val="en-GB"/>
        </w:rPr>
        <w:t xml:space="preserve">Williams, S. 2021. FT Guide to Business Start Up: The most comprehensive guide for entrepreneurs, 32nd Ed., Financial Times Press: Harlow. </w:t>
      </w:r>
    </w:p>
    <w:p w14:paraId="4A882CBD" w14:textId="77777777" w:rsidR="00936C83" w:rsidRPr="00B548C5" w:rsidRDefault="00936C83" w:rsidP="00112E9C">
      <w:pPr>
        <w:rPr>
          <w:color w:val="000000" w:themeColor="text1"/>
          <w:lang w:val="en-GB"/>
        </w:rPr>
      </w:pPr>
    </w:p>
    <w:p w14:paraId="0000002D" w14:textId="77777777" w:rsidR="00A50B55" w:rsidRPr="00B548C5" w:rsidRDefault="00A50B55">
      <w:pPr>
        <w:rPr>
          <w:color w:val="000000" w:themeColor="text1"/>
          <w:lang w:val="en-GB"/>
        </w:rPr>
      </w:pPr>
    </w:p>
    <w:sectPr w:rsidR="00A50B55" w:rsidRPr="00B548C5">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990BD2" w14:textId="77777777" w:rsidR="00860F8B" w:rsidRDefault="00860F8B">
      <w:pPr>
        <w:spacing w:before="0" w:after="0" w:line="240" w:lineRule="auto"/>
      </w:pPr>
      <w:r>
        <w:separator/>
      </w:r>
    </w:p>
  </w:endnote>
  <w:endnote w:type="continuationSeparator" w:id="0">
    <w:p w14:paraId="1D9004DE" w14:textId="77777777" w:rsidR="00860F8B" w:rsidRDefault="00860F8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2E" w14:textId="22952831" w:rsidR="00A50B55" w:rsidRDefault="00A70179">
    <w:pPr>
      <w:jc w:val="right"/>
      <w:rPr>
        <w:sz w:val="20"/>
        <w:szCs w:val="20"/>
      </w:rPr>
    </w:pPr>
    <w:r>
      <w:rPr>
        <w:sz w:val="20"/>
        <w:szCs w:val="20"/>
      </w:rPr>
      <w:fldChar w:fldCharType="begin"/>
    </w:r>
    <w:r>
      <w:rPr>
        <w:sz w:val="20"/>
        <w:szCs w:val="20"/>
      </w:rPr>
      <w:instrText>PAGE</w:instrText>
    </w:r>
    <w:r>
      <w:rPr>
        <w:sz w:val="20"/>
        <w:szCs w:val="20"/>
      </w:rPr>
      <w:fldChar w:fldCharType="separate"/>
    </w:r>
    <w:r w:rsidR="004B69CB">
      <w:rPr>
        <w:noProof/>
        <w:sz w:val="20"/>
        <w:szCs w:val="20"/>
      </w:rPr>
      <w:t>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9AB6BD" w14:textId="77777777" w:rsidR="00860F8B" w:rsidRDefault="00860F8B">
      <w:pPr>
        <w:spacing w:before="0" w:after="0" w:line="240" w:lineRule="auto"/>
      </w:pPr>
      <w:r>
        <w:separator/>
      </w:r>
    </w:p>
  </w:footnote>
  <w:footnote w:type="continuationSeparator" w:id="0">
    <w:p w14:paraId="2BC35991" w14:textId="77777777" w:rsidR="00860F8B" w:rsidRDefault="00860F8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3C15B5"/>
    <w:multiLevelType w:val="hybridMultilevel"/>
    <w:tmpl w:val="F0E881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0D2D37"/>
    <w:multiLevelType w:val="hybridMultilevel"/>
    <w:tmpl w:val="9DB47C1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2CC5A9E"/>
    <w:multiLevelType w:val="hybridMultilevel"/>
    <w:tmpl w:val="4CD84B4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349217241">
    <w:abstractNumId w:val="2"/>
  </w:num>
  <w:num w:numId="2" w16cid:durableId="1711563042">
    <w:abstractNumId w:val="0"/>
  </w:num>
  <w:num w:numId="3" w16cid:durableId="2395583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0B55"/>
    <w:rsid w:val="000133A4"/>
    <w:rsid w:val="00053988"/>
    <w:rsid w:val="000C58AB"/>
    <w:rsid w:val="00112E9C"/>
    <w:rsid w:val="00192BCA"/>
    <w:rsid w:val="001B1B93"/>
    <w:rsid w:val="001B42EF"/>
    <w:rsid w:val="00213822"/>
    <w:rsid w:val="002E1FAB"/>
    <w:rsid w:val="003575D1"/>
    <w:rsid w:val="00420380"/>
    <w:rsid w:val="004677E0"/>
    <w:rsid w:val="004B69CB"/>
    <w:rsid w:val="004E5AAA"/>
    <w:rsid w:val="00544F16"/>
    <w:rsid w:val="005605F0"/>
    <w:rsid w:val="005B1A05"/>
    <w:rsid w:val="00604F90"/>
    <w:rsid w:val="00702FFD"/>
    <w:rsid w:val="0072455E"/>
    <w:rsid w:val="00745A54"/>
    <w:rsid w:val="007A59C9"/>
    <w:rsid w:val="007E75DC"/>
    <w:rsid w:val="00860F8B"/>
    <w:rsid w:val="008E11C3"/>
    <w:rsid w:val="00927250"/>
    <w:rsid w:val="00936C83"/>
    <w:rsid w:val="00941040"/>
    <w:rsid w:val="00A40E24"/>
    <w:rsid w:val="00A50B55"/>
    <w:rsid w:val="00A70179"/>
    <w:rsid w:val="00AD4D28"/>
    <w:rsid w:val="00AE3D73"/>
    <w:rsid w:val="00B0257B"/>
    <w:rsid w:val="00B03F8A"/>
    <w:rsid w:val="00B51665"/>
    <w:rsid w:val="00B548C5"/>
    <w:rsid w:val="00B578E1"/>
    <w:rsid w:val="00BD40E6"/>
    <w:rsid w:val="00C42E0D"/>
    <w:rsid w:val="00C76E99"/>
    <w:rsid w:val="00CE09BA"/>
    <w:rsid w:val="00CF6F98"/>
    <w:rsid w:val="00D04669"/>
    <w:rsid w:val="00D136DC"/>
    <w:rsid w:val="00E01C0D"/>
    <w:rsid w:val="00EA6C78"/>
    <w:rsid w:val="00F23D75"/>
    <w:rsid w:val="00F56D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72DAE"/>
  <w15:docId w15:val="{0DB22358-3B38-43E0-8768-80BD3B813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5B1A0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5B1A05"/>
    <w:pPr>
      <w:spacing w:after="100"/>
    </w:pPr>
  </w:style>
  <w:style w:type="character" w:styleId="Hyperlink">
    <w:name w:val="Hyperlink"/>
    <w:basedOn w:val="DefaultParagraphFont"/>
    <w:uiPriority w:val="99"/>
    <w:unhideWhenUsed/>
    <w:rsid w:val="005B1A05"/>
    <w:rPr>
      <w:color w:val="0000FF" w:themeColor="hyperlink"/>
      <w:u w:val="single"/>
    </w:rPr>
  </w:style>
  <w:style w:type="paragraph" w:styleId="ListParagraph">
    <w:name w:val="List Paragraph"/>
    <w:basedOn w:val="Normal"/>
    <w:uiPriority w:val="34"/>
    <w:qFormat/>
    <w:rsid w:val="00112E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122994">
      <w:bodyDiv w:val="1"/>
      <w:marLeft w:val="0"/>
      <w:marRight w:val="0"/>
      <w:marTop w:val="0"/>
      <w:marBottom w:val="0"/>
      <w:divBdr>
        <w:top w:val="none" w:sz="0" w:space="0" w:color="auto"/>
        <w:left w:val="none" w:sz="0" w:space="0" w:color="auto"/>
        <w:bottom w:val="none" w:sz="0" w:space="0" w:color="auto"/>
        <w:right w:val="none" w:sz="0" w:space="0" w:color="auto"/>
      </w:divBdr>
    </w:div>
    <w:div w:id="1159342543">
      <w:bodyDiv w:val="1"/>
      <w:marLeft w:val="0"/>
      <w:marRight w:val="0"/>
      <w:marTop w:val="0"/>
      <w:marBottom w:val="0"/>
      <w:divBdr>
        <w:top w:val="none" w:sz="0" w:space="0" w:color="auto"/>
        <w:left w:val="none" w:sz="0" w:space="0" w:color="auto"/>
        <w:bottom w:val="none" w:sz="0" w:space="0" w:color="auto"/>
        <w:right w:val="none" w:sz="0" w:space="0" w:color="auto"/>
      </w:divBdr>
      <w:divsChild>
        <w:div w:id="90662616">
          <w:marLeft w:val="0"/>
          <w:marRight w:val="0"/>
          <w:marTop w:val="0"/>
          <w:marBottom w:val="0"/>
          <w:divBdr>
            <w:top w:val="none" w:sz="0" w:space="0" w:color="auto"/>
            <w:left w:val="none" w:sz="0" w:space="0" w:color="auto"/>
            <w:bottom w:val="none" w:sz="0" w:space="0" w:color="auto"/>
            <w:right w:val="none" w:sz="0" w:space="0" w:color="auto"/>
          </w:divBdr>
          <w:divsChild>
            <w:div w:id="372190706">
              <w:marLeft w:val="-225"/>
              <w:marRight w:val="-225"/>
              <w:marTop w:val="0"/>
              <w:marBottom w:val="0"/>
              <w:divBdr>
                <w:top w:val="none" w:sz="0" w:space="0" w:color="auto"/>
                <w:left w:val="none" w:sz="0" w:space="0" w:color="auto"/>
                <w:bottom w:val="none" w:sz="0" w:space="0" w:color="auto"/>
                <w:right w:val="none" w:sz="0" w:space="0" w:color="auto"/>
              </w:divBdr>
              <w:divsChild>
                <w:div w:id="1058361023">
                  <w:marLeft w:val="0"/>
                  <w:marRight w:val="0"/>
                  <w:marTop w:val="0"/>
                  <w:marBottom w:val="0"/>
                  <w:divBdr>
                    <w:top w:val="none" w:sz="0" w:space="0" w:color="auto"/>
                    <w:left w:val="none" w:sz="0" w:space="0" w:color="auto"/>
                    <w:bottom w:val="none" w:sz="0" w:space="0" w:color="auto"/>
                    <w:right w:val="none" w:sz="0" w:space="0" w:color="auto"/>
                  </w:divBdr>
                  <w:divsChild>
                    <w:div w:id="95941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524424">
              <w:marLeft w:val="-225"/>
              <w:marRight w:val="-225"/>
              <w:marTop w:val="0"/>
              <w:marBottom w:val="0"/>
              <w:divBdr>
                <w:top w:val="none" w:sz="0" w:space="0" w:color="auto"/>
                <w:left w:val="none" w:sz="0" w:space="0" w:color="auto"/>
                <w:bottom w:val="none" w:sz="0" w:space="0" w:color="auto"/>
                <w:right w:val="none" w:sz="0" w:space="0" w:color="auto"/>
              </w:divBdr>
              <w:divsChild>
                <w:div w:id="723482778">
                  <w:marLeft w:val="0"/>
                  <w:marRight w:val="0"/>
                  <w:marTop w:val="0"/>
                  <w:marBottom w:val="0"/>
                  <w:divBdr>
                    <w:top w:val="none" w:sz="0" w:space="0" w:color="auto"/>
                    <w:left w:val="none" w:sz="0" w:space="0" w:color="auto"/>
                    <w:bottom w:val="none" w:sz="0" w:space="0" w:color="auto"/>
                    <w:right w:val="none" w:sz="0" w:space="0" w:color="auto"/>
                  </w:divBdr>
                  <w:divsChild>
                    <w:div w:id="413016558">
                      <w:marLeft w:val="0"/>
                      <w:marRight w:val="0"/>
                      <w:marTop w:val="0"/>
                      <w:marBottom w:val="0"/>
                      <w:divBdr>
                        <w:top w:val="none" w:sz="0" w:space="0" w:color="auto"/>
                        <w:left w:val="none" w:sz="0" w:space="0" w:color="auto"/>
                        <w:bottom w:val="none" w:sz="0" w:space="0" w:color="auto"/>
                        <w:right w:val="none" w:sz="0" w:space="0" w:color="auto"/>
                      </w:divBdr>
                      <w:divsChild>
                        <w:div w:id="846864108">
                          <w:marLeft w:val="0"/>
                          <w:marRight w:val="0"/>
                          <w:marTop w:val="0"/>
                          <w:marBottom w:val="0"/>
                          <w:divBdr>
                            <w:top w:val="none" w:sz="0" w:space="0" w:color="auto"/>
                            <w:left w:val="none" w:sz="0" w:space="0" w:color="auto"/>
                            <w:bottom w:val="none" w:sz="0" w:space="0" w:color="auto"/>
                            <w:right w:val="none" w:sz="0" w:space="0" w:color="auto"/>
                          </w:divBdr>
                        </w:div>
                        <w:div w:id="1732843147">
                          <w:marLeft w:val="0"/>
                          <w:marRight w:val="0"/>
                          <w:marTop w:val="0"/>
                          <w:marBottom w:val="0"/>
                          <w:divBdr>
                            <w:top w:val="none" w:sz="0" w:space="0" w:color="auto"/>
                            <w:left w:val="none" w:sz="0" w:space="0" w:color="auto"/>
                            <w:bottom w:val="none" w:sz="0" w:space="0" w:color="auto"/>
                            <w:right w:val="none" w:sz="0" w:space="0" w:color="auto"/>
                          </w:divBdr>
                        </w:div>
                        <w:div w:id="1537697351">
                          <w:marLeft w:val="0"/>
                          <w:marRight w:val="0"/>
                          <w:marTop w:val="0"/>
                          <w:marBottom w:val="0"/>
                          <w:divBdr>
                            <w:top w:val="none" w:sz="0" w:space="0" w:color="auto"/>
                            <w:left w:val="none" w:sz="0" w:space="0" w:color="auto"/>
                            <w:bottom w:val="none" w:sz="0" w:space="0" w:color="auto"/>
                            <w:right w:val="none" w:sz="0" w:space="0" w:color="auto"/>
                          </w:divBdr>
                        </w:div>
                        <w:div w:id="120089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469632">
              <w:marLeft w:val="0"/>
              <w:marRight w:val="0"/>
              <w:marTop w:val="0"/>
              <w:marBottom w:val="0"/>
              <w:divBdr>
                <w:top w:val="single" w:sz="18" w:space="0" w:color="202733"/>
                <w:left w:val="single" w:sz="18" w:space="0" w:color="202733"/>
                <w:bottom w:val="single" w:sz="18" w:space="0" w:color="202733"/>
                <w:right w:val="single" w:sz="18" w:space="0" w:color="202733"/>
              </w:divBdr>
            </w:div>
            <w:div w:id="737870695">
              <w:marLeft w:val="0"/>
              <w:marRight w:val="0"/>
              <w:marTop w:val="0"/>
              <w:marBottom w:val="0"/>
              <w:divBdr>
                <w:top w:val="none" w:sz="0" w:space="0" w:color="auto"/>
                <w:left w:val="none" w:sz="0" w:space="0" w:color="auto"/>
                <w:bottom w:val="none" w:sz="0" w:space="0" w:color="auto"/>
                <w:right w:val="none" w:sz="0" w:space="0" w:color="auto"/>
              </w:divBdr>
            </w:div>
          </w:divsChild>
        </w:div>
        <w:div w:id="288560632">
          <w:marLeft w:val="0"/>
          <w:marRight w:val="0"/>
          <w:marTop w:val="0"/>
          <w:marBottom w:val="0"/>
          <w:divBdr>
            <w:top w:val="none" w:sz="0" w:space="0" w:color="auto"/>
            <w:left w:val="none" w:sz="0" w:space="0" w:color="auto"/>
            <w:bottom w:val="none" w:sz="0" w:space="0" w:color="auto"/>
            <w:right w:val="none" w:sz="0" w:space="0" w:color="auto"/>
          </w:divBdr>
        </w:div>
        <w:div w:id="1301376580">
          <w:marLeft w:val="0"/>
          <w:marRight w:val="0"/>
          <w:marTop w:val="0"/>
          <w:marBottom w:val="0"/>
          <w:divBdr>
            <w:top w:val="single" w:sz="6" w:space="0" w:color="E6E6E6"/>
            <w:left w:val="single" w:sz="6" w:space="0" w:color="E6E6E6"/>
            <w:bottom w:val="single" w:sz="6" w:space="0" w:color="E6E6E6"/>
            <w:right w:val="single" w:sz="6" w:space="0" w:color="E6E6E6"/>
          </w:divBdr>
        </w:div>
        <w:div w:id="1445079889">
          <w:marLeft w:val="0"/>
          <w:marRight w:val="0"/>
          <w:marTop w:val="0"/>
          <w:marBottom w:val="0"/>
          <w:divBdr>
            <w:top w:val="none" w:sz="0" w:space="0" w:color="auto"/>
            <w:left w:val="none" w:sz="0" w:space="0" w:color="auto"/>
            <w:bottom w:val="none" w:sz="0" w:space="0" w:color="auto"/>
            <w:right w:val="none" w:sz="0" w:space="0" w:color="auto"/>
          </w:divBdr>
        </w:div>
        <w:div w:id="1019623438">
          <w:marLeft w:val="0"/>
          <w:marRight w:val="0"/>
          <w:marTop w:val="0"/>
          <w:marBottom w:val="0"/>
          <w:divBdr>
            <w:top w:val="none" w:sz="0" w:space="0" w:color="auto"/>
            <w:left w:val="none" w:sz="0" w:space="0" w:color="auto"/>
            <w:bottom w:val="none" w:sz="0" w:space="0" w:color="auto"/>
            <w:right w:val="none" w:sz="0" w:space="0" w:color="auto"/>
          </w:divBdr>
          <w:divsChild>
            <w:div w:id="1275097277">
              <w:marLeft w:val="0"/>
              <w:marRight w:val="0"/>
              <w:marTop w:val="0"/>
              <w:marBottom w:val="0"/>
              <w:divBdr>
                <w:top w:val="none" w:sz="0" w:space="0" w:color="auto"/>
                <w:left w:val="none" w:sz="0" w:space="0" w:color="auto"/>
                <w:bottom w:val="none" w:sz="0" w:space="0" w:color="auto"/>
                <w:right w:val="none" w:sz="0" w:space="0" w:color="auto"/>
              </w:divBdr>
              <w:divsChild>
                <w:div w:id="1513180441">
                  <w:marLeft w:val="0"/>
                  <w:marRight w:val="0"/>
                  <w:marTop w:val="0"/>
                  <w:marBottom w:val="0"/>
                  <w:divBdr>
                    <w:top w:val="single" w:sz="12" w:space="15" w:color="FFFFFF"/>
                    <w:left w:val="single" w:sz="12" w:space="15" w:color="FFFFFF"/>
                    <w:bottom w:val="single" w:sz="12" w:space="15" w:color="FFFFFF"/>
                    <w:right w:val="single" w:sz="12" w:space="15" w:color="FFFFFF"/>
                  </w:divBdr>
                  <w:divsChild>
                    <w:div w:id="1320689051">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852125">
          <w:marLeft w:val="0"/>
          <w:marRight w:val="0"/>
          <w:marTop w:val="0"/>
          <w:marBottom w:val="0"/>
          <w:divBdr>
            <w:top w:val="none" w:sz="0" w:space="0" w:color="auto"/>
            <w:left w:val="none" w:sz="0" w:space="0" w:color="auto"/>
            <w:bottom w:val="none" w:sz="0" w:space="0" w:color="auto"/>
            <w:right w:val="none" w:sz="0" w:space="0" w:color="auto"/>
          </w:divBdr>
          <w:divsChild>
            <w:div w:id="584919564">
              <w:marLeft w:val="0"/>
              <w:marRight w:val="0"/>
              <w:marTop w:val="0"/>
              <w:marBottom w:val="0"/>
              <w:divBdr>
                <w:top w:val="none" w:sz="0" w:space="0" w:color="auto"/>
                <w:left w:val="none" w:sz="0" w:space="0" w:color="auto"/>
                <w:bottom w:val="none" w:sz="0" w:space="0" w:color="auto"/>
                <w:right w:val="none" w:sz="0" w:space="0" w:color="auto"/>
              </w:divBdr>
              <w:divsChild>
                <w:div w:id="52903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9460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149A67-DEFA-49F9-B8D2-1B6DA0870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Pages>
  <Words>3215</Words>
  <Characters>18328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Elena-Gabriela David (2212249)</cp:lastModifiedBy>
  <cp:revision>5</cp:revision>
  <dcterms:created xsi:type="dcterms:W3CDTF">2024-04-29T12:17:00Z</dcterms:created>
  <dcterms:modified xsi:type="dcterms:W3CDTF">2024-05-10T21:42:00Z</dcterms:modified>
</cp:coreProperties>
</file>