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A80D7C" w14:textId="77777777" w:rsidR="007904FA" w:rsidRPr="005960D1" w:rsidRDefault="00534068" w:rsidP="00534068">
      <w:pPr>
        <w:jc w:val="center"/>
        <w:rPr>
          <w:b/>
          <w:sz w:val="52"/>
          <w:szCs w:val="52"/>
          <w:u w:val="single"/>
        </w:rPr>
      </w:pPr>
      <w:r w:rsidRPr="005960D1">
        <w:rPr>
          <w:b/>
          <w:sz w:val="52"/>
          <w:szCs w:val="52"/>
          <w:u w:val="single"/>
        </w:rPr>
        <w:t>Stella</w:t>
      </w:r>
      <w:r w:rsidR="00854F3C">
        <w:rPr>
          <w:b/>
          <w:sz w:val="52"/>
          <w:szCs w:val="52"/>
          <w:u w:val="single"/>
        </w:rPr>
        <w:t xml:space="preserve"> (answer)</w:t>
      </w:r>
    </w:p>
    <w:p w14:paraId="681A2736" w14:textId="77777777" w:rsidR="00534068" w:rsidRDefault="00534068" w:rsidP="00534068">
      <w:pPr>
        <w:jc w:val="center"/>
      </w:pPr>
    </w:p>
    <w:p w14:paraId="4E5F224D" w14:textId="77777777" w:rsidR="00534068" w:rsidRPr="00A123E8" w:rsidRDefault="00854F3C" w:rsidP="00854F3C">
      <w:pPr>
        <w:rPr>
          <w:sz w:val="40"/>
          <w:szCs w:val="40"/>
        </w:rPr>
      </w:pPr>
      <w:r w:rsidRPr="00A123E8">
        <w:rPr>
          <w:sz w:val="40"/>
          <w:szCs w:val="40"/>
        </w:rPr>
        <w:t>The main defence Stella would have is based on delay (</w:t>
      </w:r>
      <w:r w:rsidRPr="00A123E8">
        <w:rPr>
          <w:i/>
          <w:sz w:val="40"/>
          <w:szCs w:val="40"/>
        </w:rPr>
        <w:t>laches</w:t>
      </w:r>
      <w:r w:rsidRPr="00A123E8">
        <w:rPr>
          <w:sz w:val="40"/>
          <w:szCs w:val="40"/>
        </w:rPr>
        <w:t xml:space="preserve">).  Robert resumed contact with Stella in 2019 four years after the exchange of contracts.  During this time, she has not heard from Robert and had every reason to believe that she would not be called upon to complete her purchase of the property.  We have not been told whether the contract stated that time was of the essence, but this would not be decisive anyway, given the length of the delay.  In </w:t>
      </w:r>
      <w:r w:rsidRPr="00A123E8">
        <w:rPr>
          <w:b/>
          <w:i/>
          <w:sz w:val="40"/>
          <w:szCs w:val="40"/>
        </w:rPr>
        <w:t xml:space="preserve">Eads v Williams [1854] </w:t>
      </w:r>
      <w:r w:rsidRPr="00A123E8">
        <w:rPr>
          <w:sz w:val="40"/>
          <w:szCs w:val="40"/>
        </w:rPr>
        <w:t xml:space="preserve">a delay of 3.5 years was a defence and in </w:t>
      </w:r>
      <w:proofErr w:type="spellStart"/>
      <w:r w:rsidRPr="00A123E8">
        <w:rPr>
          <w:b/>
          <w:i/>
          <w:sz w:val="40"/>
          <w:szCs w:val="40"/>
        </w:rPr>
        <w:t>Glasbrrok</w:t>
      </w:r>
      <w:proofErr w:type="spellEnd"/>
      <w:r w:rsidRPr="00A123E8">
        <w:rPr>
          <w:b/>
          <w:i/>
          <w:sz w:val="40"/>
          <w:szCs w:val="40"/>
        </w:rPr>
        <w:t xml:space="preserve"> v Richardson [1874] </w:t>
      </w:r>
      <w:r w:rsidRPr="00A123E8">
        <w:rPr>
          <w:sz w:val="40"/>
          <w:szCs w:val="40"/>
        </w:rPr>
        <w:t>the delay was only 3.5 months but was still a defence.</w:t>
      </w:r>
    </w:p>
    <w:p w14:paraId="32B3BC17" w14:textId="77777777" w:rsidR="00854F3C" w:rsidRPr="00A123E8" w:rsidRDefault="00854F3C" w:rsidP="00854F3C">
      <w:pPr>
        <w:rPr>
          <w:sz w:val="40"/>
          <w:szCs w:val="40"/>
        </w:rPr>
      </w:pPr>
    </w:p>
    <w:p w14:paraId="34438936" w14:textId="77777777" w:rsidR="00854F3C" w:rsidRPr="00A123E8" w:rsidRDefault="00854F3C" w:rsidP="00854F3C">
      <w:pPr>
        <w:rPr>
          <w:sz w:val="40"/>
          <w:szCs w:val="40"/>
        </w:rPr>
      </w:pPr>
      <w:r w:rsidRPr="00A123E8">
        <w:rPr>
          <w:sz w:val="40"/>
          <w:szCs w:val="40"/>
        </w:rPr>
        <w:t>The test the court applies is the balance of justice test.  The question whether Stella would be prejudiced is whether</w:t>
      </w:r>
      <w:r w:rsidR="00A123E8">
        <w:rPr>
          <w:sz w:val="40"/>
          <w:szCs w:val="40"/>
        </w:rPr>
        <w:t xml:space="preserve"> Stella would be prejudiced if </w:t>
      </w:r>
      <w:r w:rsidRPr="00A123E8">
        <w:rPr>
          <w:sz w:val="40"/>
          <w:szCs w:val="40"/>
        </w:rPr>
        <w:t>Robert’s claim was allowed to proceed.  It seems that she would be.  She has leased alternative premises and has been operating her business there for nearly 4 years.  Also the price agreed with Robert was for a 6 year lease and there is now only 2 years</w:t>
      </w:r>
      <w:r w:rsidR="00A123E8" w:rsidRPr="00A123E8">
        <w:rPr>
          <w:sz w:val="40"/>
          <w:szCs w:val="40"/>
        </w:rPr>
        <w:t xml:space="preserve"> of the lease left so Stella would not be getting what she contracted for.</w:t>
      </w:r>
    </w:p>
    <w:p w14:paraId="1DF3A1B4" w14:textId="77777777" w:rsidR="00A123E8" w:rsidRPr="00A123E8" w:rsidRDefault="00A123E8" w:rsidP="00854F3C">
      <w:pPr>
        <w:rPr>
          <w:sz w:val="40"/>
          <w:szCs w:val="40"/>
        </w:rPr>
      </w:pPr>
    </w:p>
    <w:p w14:paraId="268F3C00" w14:textId="77777777" w:rsidR="00A123E8" w:rsidRPr="00A123E8" w:rsidRDefault="00A123E8" w:rsidP="00854F3C">
      <w:pPr>
        <w:rPr>
          <w:sz w:val="40"/>
          <w:szCs w:val="40"/>
        </w:rPr>
      </w:pPr>
      <w:r w:rsidRPr="00A123E8">
        <w:rPr>
          <w:sz w:val="40"/>
          <w:szCs w:val="40"/>
        </w:rPr>
        <w:t>For these reasons, the defence is likely to be successful.</w:t>
      </w:r>
    </w:p>
    <w:sectPr w:rsidR="00A123E8" w:rsidRPr="00A123E8" w:rsidSect="005C6E8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A041D0"/>
    <w:multiLevelType w:val="hybridMultilevel"/>
    <w:tmpl w:val="A81485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923C95"/>
    <w:multiLevelType w:val="hybridMultilevel"/>
    <w:tmpl w:val="C0E6D0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6D177DA"/>
    <w:multiLevelType w:val="hybridMultilevel"/>
    <w:tmpl w:val="5B9040A2"/>
    <w:lvl w:ilvl="0" w:tplc="F374581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057"/>
    <w:rsid w:val="00016A82"/>
    <w:rsid w:val="00187C02"/>
    <w:rsid w:val="00534068"/>
    <w:rsid w:val="005960D1"/>
    <w:rsid w:val="005C6E88"/>
    <w:rsid w:val="006A62B5"/>
    <w:rsid w:val="007904FA"/>
    <w:rsid w:val="007E0057"/>
    <w:rsid w:val="00854F3C"/>
    <w:rsid w:val="00880DB3"/>
    <w:rsid w:val="00A12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76BB9"/>
  <w15:chartTrackingRefBased/>
  <w15:docId w15:val="{80FA9887-317A-FF4B-AB2E-AD0B01D53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0057"/>
    <w:pPr>
      <w:ind w:left="720"/>
      <w:contextualSpacing/>
    </w:pPr>
  </w:style>
  <w:style w:type="paragraph" w:styleId="BalloonText">
    <w:name w:val="Balloon Text"/>
    <w:basedOn w:val="Normal"/>
    <w:link w:val="BalloonTextChar"/>
    <w:uiPriority w:val="99"/>
    <w:semiHidden/>
    <w:unhideWhenUsed/>
    <w:rsid w:val="00016A8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6A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995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H15HolmesT</dc:creator>
  <cp:keywords/>
  <dc:description/>
  <cp:lastModifiedBy>Louise Holmes</cp:lastModifiedBy>
  <cp:revision>2</cp:revision>
  <cp:lastPrinted>2019-09-16T12:29:00Z</cp:lastPrinted>
  <dcterms:created xsi:type="dcterms:W3CDTF">2020-10-07T16:57:00Z</dcterms:created>
  <dcterms:modified xsi:type="dcterms:W3CDTF">2020-10-07T16:57:00Z</dcterms:modified>
</cp:coreProperties>
</file>