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261D14" w14:textId="1D875B98" w:rsidR="003E39F4" w:rsidRPr="003E39F4" w:rsidRDefault="003E39F4" w:rsidP="003E39F4">
      <w:pPr>
        <w:jc w:val="center"/>
        <w:rPr>
          <w:rStyle w:val="Hyperlink"/>
          <w:b/>
        </w:rPr>
      </w:pPr>
      <w:r>
        <w:rPr>
          <w:rStyle w:val="Hyperlink"/>
          <w:b/>
        </w:rPr>
        <w:t xml:space="preserve">Reference List for Poster </w:t>
      </w:r>
    </w:p>
    <w:p w14:paraId="7BAD0D1E" w14:textId="343E55DE" w:rsidR="00F9181E" w:rsidRDefault="003E39F4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Edtechlens.com. (2018).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Five Reasons Theme-Based Learning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Available at: https://www.edtechlens.com/blog/try-theme-based-learning [Accessed 12 Dec. 2018].</w:t>
      </w:r>
    </w:p>
    <w:p w14:paraId="5670E5DC" w14:textId="7D4BE2B2" w:rsidR="003E39F4" w:rsidRDefault="00567B10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Donaldson, G. (2015). [online]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Gov.wales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>. Available at: https://gov.wales/docs/dcells/publications/150225-successful-futures-en.pdf [Accessed 13 Dec. 2018].</w:t>
      </w:r>
    </w:p>
    <w:p w14:paraId="6344D420" w14:textId="6B4D29AD" w:rsidR="00567B10" w:rsidRDefault="00AB0F90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>Barnes, J. (201</w:t>
      </w:r>
      <w:r>
        <w:rPr>
          <w:rStyle w:val="selectable"/>
          <w:rFonts w:ascii="&amp;quot" w:hAnsi="&amp;quot"/>
          <w:color w:val="000000"/>
          <w:sz w:val="20"/>
          <w:szCs w:val="20"/>
        </w:rPr>
        <w:t>2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Cross-Curricular Learning 3-14</w:t>
      </w:r>
      <w:r>
        <w:rPr>
          <w:rStyle w:val="selectable"/>
          <w:rFonts w:ascii="&amp;quot" w:hAnsi="&amp;quot"/>
          <w:color w:val="000000"/>
          <w:sz w:val="20"/>
          <w:szCs w:val="20"/>
        </w:rPr>
        <w:t>. London: SAGE Publications.</w:t>
      </w:r>
    </w:p>
    <w:p w14:paraId="0A44B8F4" w14:textId="4C73C427" w:rsidR="00AB0F90" w:rsidRDefault="00632C81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Government, W. (2014).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Learning Wales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. [online]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Learning.gov.wales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>. Available at: http://learning.gov.wales/resources/browse-all/nlnf/framework?component=numeracy&amp;year=6938368_2&amp;selectedYear=col_11&amp;lang=en [Accessed 13 Dec. 2018].</w:t>
      </w:r>
    </w:p>
    <w:p w14:paraId="1038D9F2" w14:textId="29025802" w:rsidR="00632C81" w:rsidRDefault="00D15E31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Government, W. (2016).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Learning Wales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. [online]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Learning.gov.wales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>. Available at: http://learning.gov.wales/resources/browse-all/digital-competence-framework/framework?lang=en [Accessed 13 Dec. 2018].</w:t>
      </w:r>
    </w:p>
    <w:p w14:paraId="59F6FD25" w14:textId="77777777" w:rsidR="00D15E31" w:rsidRDefault="00D15E31">
      <w:bookmarkStart w:id="0" w:name="_GoBack"/>
      <w:bookmarkEnd w:id="0"/>
    </w:p>
    <w:sectPr w:rsidR="00D15E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81E"/>
    <w:rsid w:val="003E39F4"/>
    <w:rsid w:val="00567B10"/>
    <w:rsid w:val="00632C81"/>
    <w:rsid w:val="00AB0F90"/>
    <w:rsid w:val="00B9149A"/>
    <w:rsid w:val="00D15E31"/>
    <w:rsid w:val="00F91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10C01"/>
  <w15:chartTrackingRefBased/>
  <w15:docId w15:val="{0425AD13-219A-497B-AEBF-25ED7572F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18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81E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3E39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1</Pages>
  <Words>128</Words>
  <Characters>731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hooper</dc:creator>
  <cp:keywords/>
  <dc:description/>
  <cp:lastModifiedBy>kieran hooper</cp:lastModifiedBy>
  <cp:revision>4</cp:revision>
  <dcterms:created xsi:type="dcterms:W3CDTF">2018-12-10T17:51:00Z</dcterms:created>
  <dcterms:modified xsi:type="dcterms:W3CDTF">2018-12-13T12:06:00Z</dcterms:modified>
</cp:coreProperties>
</file>