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282CD8" w14:textId="77777777" w:rsidR="00117444" w:rsidRPr="00630BE1" w:rsidRDefault="00117444" w:rsidP="00117444">
      <w:pPr>
        <w:rPr>
          <w:b/>
          <w:sz w:val="32"/>
          <w:szCs w:val="32"/>
        </w:rPr>
      </w:pPr>
      <w:r w:rsidRPr="00630BE1">
        <w:rPr>
          <w:b/>
          <w:sz w:val="32"/>
          <w:szCs w:val="32"/>
          <w:u w:val="single"/>
        </w:rPr>
        <w:t>Computer Systems Assignment Virtual Machines M4X0150</w:t>
      </w:r>
      <w:r w:rsidRPr="00630BE1">
        <w:rPr>
          <w:b/>
          <w:sz w:val="32"/>
          <w:szCs w:val="32"/>
        </w:rPr>
        <w:t>0</w:t>
      </w:r>
    </w:p>
    <w:p w14:paraId="2B9BF58F" w14:textId="036170DA" w:rsidR="00117444" w:rsidRDefault="00117444">
      <w:pPr>
        <w:rPr>
          <w:b/>
          <w:sz w:val="24"/>
          <w:szCs w:val="24"/>
          <w:u w:val="single"/>
        </w:rPr>
      </w:pPr>
      <w:r w:rsidRPr="00A30E08">
        <w:rPr>
          <w:b/>
          <w:sz w:val="24"/>
          <w:szCs w:val="24"/>
          <w:u w:val="single"/>
        </w:rPr>
        <w:t xml:space="preserve">Nicholas Evans </w:t>
      </w:r>
      <w:r w:rsidR="001247C2">
        <w:rPr>
          <w:b/>
          <w:sz w:val="24"/>
          <w:szCs w:val="24"/>
          <w:u w:val="single"/>
        </w:rPr>
        <w:t>–</w:t>
      </w:r>
      <w:r w:rsidRPr="00A30E08">
        <w:rPr>
          <w:b/>
          <w:sz w:val="24"/>
          <w:szCs w:val="24"/>
          <w:u w:val="single"/>
        </w:rPr>
        <w:t xml:space="preserve"> 1704662</w:t>
      </w:r>
    </w:p>
    <w:p w14:paraId="3FD1EC70" w14:textId="77777777" w:rsidR="001247C2" w:rsidRPr="001247C2" w:rsidRDefault="001247C2">
      <w:pPr>
        <w:rPr>
          <w:b/>
          <w:sz w:val="24"/>
          <w:szCs w:val="24"/>
          <w:u w:val="single"/>
        </w:rPr>
      </w:pPr>
    </w:p>
    <w:p w14:paraId="5E440982" w14:textId="77777777" w:rsidR="00C63E42" w:rsidRDefault="00C93037">
      <w:pPr>
        <w:rPr>
          <w:b/>
          <w:sz w:val="32"/>
          <w:szCs w:val="32"/>
          <w:u w:val="single"/>
        </w:rPr>
      </w:pPr>
      <w:r>
        <w:rPr>
          <w:b/>
          <w:noProof/>
          <w:sz w:val="32"/>
          <w:szCs w:val="32"/>
          <w:u w:val="single"/>
        </w:rPr>
        <w:drawing>
          <wp:inline distT="0" distB="0" distL="0" distR="0" wp14:anchorId="291B7F33" wp14:editId="14171FAA">
            <wp:extent cx="5705475" cy="2952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JPG"/>
                    <pic:cNvPicPr/>
                  </pic:nvPicPr>
                  <pic:blipFill>
                    <a:blip r:embed="rId5">
                      <a:extLst>
                        <a:ext uri="{28A0092B-C50C-407E-A947-70E740481C1C}">
                          <a14:useLocalDpi xmlns:a14="http://schemas.microsoft.com/office/drawing/2010/main" val="0"/>
                        </a:ext>
                      </a:extLst>
                    </a:blip>
                    <a:stretch>
                      <a:fillRect/>
                    </a:stretch>
                  </pic:blipFill>
                  <pic:spPr>
                    <a:xfrm>
                      <a:off x="0" y="0"/>
                      <a:ext cx="5826313" cy="3015287"/>
                    </a:xfrm>
                    <a:prstGeom prst="rect">
                      <a:avLst/>
                    </a:prstGeom>
                  </pic:spPr>
                </pic:pic>
              </a:graphicData>
            </a:graphic>
          </wp:inline>
        </w:drawing>
      </w:r>
    </w:p>
    <w:p w14:paraId="67414FD5" w14:textId="01AB23ED" w:rsidR="00C63E42" w:rsidRDefault="00017049">
      <w:pPr>
        <w:rPr>
          <w:sz w:val="24"/>
          <w:szCs w:val="24"/>
        </w:rPr>
      </w:pPr>
      <w:r w:rsidRPr="00760495">
        <w:rPr>
          <w:sz w:val="24"/>
          <w:szCs w:val="24"/>
        </w:rPr>
        <w:t xml:space="preserve">Creating </w:t>
      </w:r>
      <w:r w:rsidR="00760495">
        <w:rPr>
          <w:sz w:val="24"/>
          <w:szCs w:val="24"/>
        </w:rPr>
        <w:t xml:space="preserve">server and client </w:t>
      </w:r>
      <w:r w:rsidR="00FB432D" w:rsidRPr="00760495">
        <w:rPr>
          <w:sz w:val="24"/>
          <w:szCs w:val="24"/>
        </w:rPr>
        <w:t>virtual machines using Oracle VM.</w:t>
      </w:r>
    </w:p>
    <w:p w14:paraId="1D8DF70B" w14:textId="77777777" w:rsidR="00F466DA" w:rsidRDefault="00F466DA">
      <w:pPr>
        <w:rPr>
          <w:sz w:val="24"/>
          <w:szCs w:val="24"/>
        </w:rPr>
      </w:pPr>
    </w:p>
    <w:p w14:paraId="5BBA9C4C" w14:textId="77777777" w:rsidR="00C63E42" w:rsidRDefault="00C63E42">
      <w:pPr>
        <w:rPr>
          <w:sz w:val="24"/>
          <w:szCs w:val="24"/>
        </w:rPr>
      </w:pPr>
    </w:p>
    <w:p w14:paraId="3C3A4079" w14:textId="59149010" w:rsidR="00C63E42" w:rsidRDefault="001247C2">
      <w:pPr>
        <w:rPr>
          <w:sz w:val="24"/>
          <w:szCs w:val="24"/>
        </w:rPr>
      </w:pPr>
      <w:r>
        <w:rPr>
          <w:noProof/>
        </w:rPr>
        <w:drawing>
          <wp:inline distT="0" distB="0" distL="0" distR="0" wp14:anchorId="73811905" wp14:editId="28A9063E">
            <wp:extent cx="3041015" cy="262890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73908" cy="2657335"/>
                    </a:xfrm>
                    <a:prstGeom prst="rect">
                      <a:avLst/>
                    </a:prstGeom>
                    <a:noFill/>
                    <a:ln>
                      <a:noFill/>
                    </a:ln>
                  </pic:spPr>
                </pic:pic>
              </a:graphicData>
            </a:graphic>
          </wp:inline>
        </w:drawing>
      </w:r>
      <w:r w:rsidR="00D932E5">
        <w:rPr>
          <w:noProof/>
          <w:sz w:val="24"/>
          <w:szCs w:val="24"/>
        </w:rPr>
        <w:drawing>
          <wp:inline distT="0" distB="0" distL="0" distR="0" wp14:anchorId="04E7A83B" wp14:editId="4544F656">
            <wp:extent cx="2646680" cy="2619375"/>
            <wp:effectExtent l="0" t="0" r="127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7.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14219" cy="2686217"/>
                    </a:xfrm>
                    <a:prstGeom prst="rect">
                      <a:avLst/>
                    </a:prstGeom>
                  </pic:spPr>
                </pic:pic>
              </a:graphicData>
            </a:graphic>
          </wp:inline>
        </w:drawing>
      </w:r>
    </w:p>
    <w:p w14:paraId="5F2939F0" w14:textId="0D762AF5" w:rsidR="00F466DA" w:rsidRDefault="00CA6B70">
      <w:pPr>
        <w:rPr>
          <w:sz w:val="24"/>
          <w:szCs w:val="24"/>
        </w:rPr>
      </w:pPr>
      <w:r>
        <w:rPr>
          <w:sz w:val="24"/>
          <w:szCs w:val="24"/>
        </w:rPr>
        <w:t>Installed Operating systems for both server and client</w:t>
      </w:r>
      <w:r w:rsidR="00F466DA">
        <w:rPr>
          <w:sz w:val="24"/>
          <w:szCs w:val="24"/>
        </w:rPr>
        <w:t>.</w:t>
      </w:r>
      <w:r w:rsidR="003A6C79">
        <w:rPr>
          <w:sz w:val="24"/>
          <w:szCs w:val="24"/>
        </w:rPr>
        <w:t xml:space="preserve"> </w:t>
      </w:r>
      <w:proofErr w:type="gramStart"/>
      <w:r w:rsidR="003A6C79">
        <w:rPr>
          <w:sz w:val="24"/>
          <w:szCs w:val="24"/>
        </w:rPr>
        <w:t>Also</w:t>
      </w:r>
      <w:proofErr w:type="gramEnd"/>
      <w:r w:rsidR="003A6C79">
        <w:rPr>
          <w:sz w:val="24"/>
          <w:szCs w:val="24"/>
        </w:rPr>
        <w:t xml:space="preserve"> with DHCP installed.</w:t>
      </w:r>
    </w:p>
    <w:p w14:paraId="6B8146D6" w14:textId="77777777" w:rsidR="00F466DA" w:rsidRDefault="00F466DA">
      <w:pPr>
        <w:rPr>
          <w:sz w:val="24"/>
          <w:szCs w:val="24"/>
        </w:rPr>
      </w:pPr>
      <w:r>
        <w:rPr>
          <w:sz w:val="24"/>
          <w:szCs w:val="24"/>
        </w:rPr>
        <w:br w:type="page"/>
      </w:r>
    </w:p>
    <w:p w14:paraId="38A0F1F0" w14:textId="77777777" w:rsidR="00252A0E" w:rsidRDefault="00252A0E">
      <w:pPr>
        <w:rPr>
          <w:sz w:val="24"/>
          <w:szCs w:val="24"/>
        </w:rPr>
      </w:pPr>
      <w:r>
        <w:rPr>
          <w:noProof/>
          <w:sz w:val="24"/>
          <w:szCs w:val="24"/>
        </w:rPr>
        <w:lastRenderedPageBreak/>
        <w:drawing>
          <wp:inline distT="0" distB="0" distL="0" distR="0" wp14:anchorId="722FE836" wp14:editId="264DB7D9">
            <wp:extent cx="2678206" cy="226695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5.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24014" cy="2305724"/>
                    </a:xfrm>
                    <a:prstGeom prst="rect">
                      <a:avLst/>
                    </a:prstGeom>
                  </pic:spPr>
                </pic:pic>
              </a:graphicData>
            </a:graphic>
          </wp:inline>
        </w:drawing>
      </w:r>
      <w:r>
        <w:rPr>
          <w:noProof/>
          <w:sz w:val="24"/>
          <w:szCs w:val="24"/>
        </w:rPr>
        <w:drawing>
          <wp:inline distT="0" distB="0" distL="0" distR="0" wp14:anchorId="24590EC5" wp14:editId="6B727C06">
            <wp:extent cx="2694750" cy="22764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6.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00367" cy="2365699"/>
                    </a:xfrm>
                    <a:prstGeom prst="rect">
                      <a:avLst/>
                    </a:prstGeom>
                  </pic:spPr>
                </pic:pic>
              </a:graphicData>
            </a:graphic>
          </wp:inline>
        </w:drawing>
      </w:r>
    </w:p>
    <w:p w14:paraId="54F67734" w14:textId="77777777" w:rsidR="00C070DE" w:rsidRDefault="00CE7A78">
      <w:pPr>
        <w:rPr>
          <w:sz w:val="24"/>
          <w:szCs w:val="24"/>
        </w:rPr>
      </w:pPr>
      <w:r>
        <w:rPr>
          <w:sz w:val="24"/>
          <w:szCs w:val="24"/>
        </w:rPr>
        <w:t xml:space="preserve">Configured </w:t>
      </w:r>
      <w:r w:rsidR="00FF30EA">
        <w:rPr>
          <w:sz w:val="24"/>
          <w:szCs w:val="24"/>
        </w:rPr>
        <w:t>IPV4 addresses</w:t>
      </w:r>
      <w:r w:rsidR="00C070DE">
        <w:rPr>
          <w:sz w:val="24"/>
          <w:szCs w:val="24"/>
        </w:rPr>
        <w:t xml:space="preserve"> for server</w:t>
      </w:r>
      <w:r w:rsidR="00C070DE">
        <w:rPr>
          <w:sz w:val="24"/>
          <w:szCs w:val="24"/>
        </w:rPr>
        <w:softHyphen/>
      </w:r>
      <w:r w:rsidR="00C070DE">
        <w:rPr>
          <w:sz w:val="24"/>
          <w:szCs w:val="24"/>
        </w:rPr>
        <w:softHyphen/>
        <w:t>_1.</w:t>
      </w:r>
    </w:p>
    <w:p w14:paraId="76369C6A" w14:textId="77777777" w:rsidR="00C070DE" w:rsidRDefault="00C070DE">
      <w:pPr>
        <w:rPr>
          <w:sz w:val="24"/>
          <w:szCs w:val="24"/>
        </w:rPr>
      </w:pPr>
    </w:p>
    <w:p w14:paraId="56CB2475" w14:textId="77777777" w:rsidR="00B80825" w:rsidRDefault="00FB7EEF">
      <w:pPr>
        <w:rPr>
          <w:sz w:val="24"/>
          <w:szCs w:val="24"/>
        </w:rPr>
      </w:pPr>
      <w:r>
        <w:rPr>
          <w:noProof/>
          <w:sz w:val="24"/>
          <w:szCs w:val="24"/>
        </w:rPr>
        <w:drawing>
          <wp:inline distT="0" distB="0" distL="0" distR="0" wp14:anchorId="6E58F2D7" wp14:editId="66C74843">
            <wp:extent cx="2724150" cy="2301312"/>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e1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69764" cy="2339846"/>
                    </a:xfrm>
                    <a:prstGeom prst="rect">
                      <a:avLst/>
                    </a:prstGeom>
                  </pic:spPr>
                </pic:pic>
              </a:graphicData>
            </a:graphic>
          </wp:inline>
        </w:drawing>
      </w:r>
      <w:r>
        <w:rPr>
          <w:noProof/>
          <w:sz w:val="24"/>
          <w:szCs w:val="24"/>
        </w:rPr>
        <w:drawing>
          <wp:inline distT="0" distB="0" distL="0" distR="0" wp14:anchorId="0B16A45F" wp14:editId="445F2715">
            <wp:extent cx="2686050" cy="2277757"/>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pture1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18362" cy="2305157"/>
                    </a:xfrm>
                    <a:prstGeom prst="rect">
                      <a:avLst/>
                    </a:prstGeom>
                  </pic:spPr>
                </pic:pic>
              </a:graphicData>
            </a:graphic>
          </wp:inline>
        </w:drawing>
      </w:r>
    </w:p>
    <w:p w14:paraId="1547DED5" w14:textId="77777777" w:rsidR="003539D6" w:rsidRDefault="00B80825">
      <w:pPr>
        <w:rPr>
          <w:sz w:val="24"/>
          <w:szCs w:val="24"/>
        </w:rPr>
      </w:pPr>
      <w:r>
        <w:rPr>
          <w:sz w:val="24"/>
          <w:szCs w:val="24"/>
        </w:rPr>
        <w:t xml:space="preserve">Server_1 </w:t>
      </w:r>
      <w:r w:rsidR="0096442A">
        <w:rPr>
          <w:sz w:val="24"/>
          <w:szCs w:val="24"/>
        </w:rPr>
        <w:t>pinging Client_1 successfully with DHCP Installed</w:t>
      </w:r>
      <w:r w:rsidR="003A6C79">
        <w:rPr>
          <w:sz w:val="24"/>
          <w:szCs w:val="24"/>
        </w:rPr>
        <w:t>.</w:t>
      </w:r>
    </w:p>
    <w:p w14:paraId="7ED7267D" w14:textId="77777777" w:rsidR="003539D6" w:rsidRDefault="003539D6">
      <w:pPr>
        <w:rPr>
          <w:sz w:val="24"/>
          <w:szCs w:val="24"/>
        </w:rPr>
      </w:pPr>
    </w:p>
    <w:p w14:paraId="31498023" w14:textId="35EE4672" w:rsidR="00115012" w:rsidRDefault="00115012">
      <w:pPr>
        <w:rPr>
          <w:sz w:val="24"/>
          <w:szCs w:val="24"/>
        </w:rPr>
      </w:pPr>
      <w:r>
        <w:rPr>
          <w:noProof/>
          <w:sz w:val="24"/>
          <w:szCs w:val="24"/>
        </w:rPr>
        <w:drawing>
          <wp:inline distT="0" distB="0" distL="0" distR="0" wp14:anchorId="1F467083" wp14:editId="7BFEB5CB">
            <wp:extent cx="2781300" cy="235082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pture1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78660" cy="2433115"/>
                    </a:xfrm>
                    <a:prstGeom prst="rect">
                      <a:avLst/>
                    </a:prstGeom>
                  </pic:spPr>
                </pic:pic>
              </a:graphicData>
            </a:graphic>
          </wp:inline>
        </w:drawing>
      </w:r>
      <w:r>
        <w:rPr>
          <w:noProof/>
          <w:sz w:val="24"/>
          <w:szCs w:val="24"/>
        </w:rPr>
        <w:drawing>
          <wp:inline distT="0" distB="0" distL="0" distR="0" wp14:anchorId="72682089" wp14:editId="5F54091B">
            <wp:extent cx="2790825" cy="236320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pture1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85566" cy="2443426"/>
                    </a:xfrm>
                    <a:prstGeom prst="rect">
                      <a:avLst/>
                    </a:prstGeom>
                  </pic:spPr>
                </pic:pic>
              </a:graphicData>
            </a:graphic>
          </wp:inline>
        </w:drawing>
      </w:r>
    </w:p>
    <w:p w14:paraId="11116400" w14:textId="4B1BBA03" w:rsidR="00115012" w:rsidRDefault="00590926">
      <w:pPr>
        <w:rPr>
          <w:sz w:val="24"/>
          <w:szCs w:val="24"/>
        </w:rPr>
      </w:pPr>
      <w:r>
        <w:rPr>
          <w:sz w:val="24"/>
          <w:szCs w:val="24"/>
        </w:rPr>
        <w:t>Displaying config/all for both server and client</w:t>
      </w:r>
      <w:r w:rsidR="00313F58">
        <w:rPr>
          <w:sz w:val="24"/>
          <w:szCs w:val="24"/>
        </w:rPr>
        <w:t>.</w:t>
      </w:r>
    </w:p>
    <w:p w14:paraId="36E76D2D" w14:textId="57C39E61" w:rsidR="00F80EE0" w:rsidRPr="00313F58" w:rsidRDefault="004F74B8">
      <w:pPr>
        <w:rPr>
          <w:b/>
          <w:sz w:val="32"/>
          <w:szCs w:val="32"/>
          <w:u w:val="single"/>
        </w:rPr>
      </w:pPr>
      <w:r w:rsidRPr="00760495">
        <w:rPr>
          <w:sz w:val="24"/>
          <w:szCs w:val="24"/>
        </w:rPr>
        <w:br w:type="page"/>
      </w:r>
      <w:r w:rsidR="00F80EE0" w:rsidRPr="0040286D">
        <w:rPr>
          <w:b/>
          <w:sz w:val="28"/>
          <w:szCs w:val="28"/>
          <w:u w:val="single"/>
        </w:rPr>
        <w:lastRenderedPageBreak/>
        <w:t>Observation Task 1</w:t>
      </w:r>
    </w:p>
    <w:p w14:paraId="379E95A9" w14:textId="77777777" w:rsidR="00117444" w:rsidRDefault="00117444">
      <w:pPr>
        <w:rPr>
          <w:b/>
          <w:snapToGrid w:val="0"/>
          <w:color w:val="000000"/>
          <w:sz w:val="24"/>
          <w:szCs w:val="24"/>
        </w:rPr>
      </w:pPr>
    </w:p>
    <w:p w14:paraId="1E704F22" w14:textId="60D0717C" w:rsidR="008834A6" w:rsidRPr="0040286D" w:rsidRDefault="00F80EE0">
      <w:pPr>
        <w:rPr>
          <w:b/>
          <w:snapToGrid w:val="0"/>
          <w:color w:val="000000"/>
          <w:sz w:val="24"/>
          <w:szCs w:val="24"/>
        </w:rPr>
      </w:pPr>
      <w:r w:rsidRPr="0040286D">
        <w:rPr>
          <w:b/>
          <w:snapToGrid w:val="0"/>
          <w:color w:val="000000"/>
          <w:sz w:val="24"/>
          <w:szCs w:val="24"/>
        </w:rPr>
        <w:t>A). State the benefits of using Type 2 Hypervisor virtualisation software in your design.  Comment on the strengths and weaknesses of the VirtualBox platform used in your network.</w:t>
      </w:r>
    </w:p>
    <w:p w14:paraId="2714F1BC" w14:textId="7600BC44" w:rsidR="00391458" w:rsidRPr="004F6840" w:rsidRDefault="0090737B">
      <w:pPr>
        <w:rPr>
          <w:i/>
          <w:snapToGrid w:val="0"/>
          <w:color w:val="000000"/>
        </w:rPr>
      </w:pPr>
      <w:r w:rsidRPr="004F6840">
        <w:rPr>
          <w:i/>
          <w:snapToGrid w:val="0"/>
          <w:color w:val="000000"/>
        </w:rPr>
        <w:t xml:space="preserve">Advantages of type 2: In type 2 </w:t>
      </w:r>
      <w:r w:rsidR="00A9198F" w:rsidRPr="004F6840">
        <w:rPr>
          <w:i/>
          <w:snapToGrid w:val="0"/>
          <w:color w:val="000000"/>
        </w:rPr>
        <w:t xml:space="preserve">hypervisor, the OS takes care of all the hardware. That is why </w:t>
      </w:r>
      <w:r w:rsidR="00315975" w:rsidRPr="004F6840">
        <w:rPr>
          <w:i/>
          <w:snapToGrid w:val="0"/>
          <w:color w:val="000000"/>
        </w:rPr>
        <w:t xml:space="preserve">a type 2 hypervisor can support a wide range of hardware. </w:t>
      </w:r>
      <w:r w:rsidR="003C4463" w:rsidRPr="004F6840">
        <w:rPr>
          <w:i/>
          <w:snapToGrid w:val="0"/>
          <w:color w:val="000000"/>
        </w:rPr>
        <w:t>Also,</w:t>
      </w:r>
      <w:r w:rsidR="00315975" w:rsidRPr="004F6840">
        <w:rPr>
          <w:i/>
          <w:snapToGrid w:val="0"/>
          <w:color w:val="000000"/>
        </w:rPr>
        <w:t xml:space="preserve"> </w:t>
      </w:r>
      <w:r w:rsidR="00480EE6" w:rsidRPr="004F6840">
        <w:rPr>
          <w:i/>
          <w:snapToGrid w:val="0"/>
          <w:color w:val="000000"/>
        </w:rPr>
        <w:t>installing</w:t>
      </w:r>
      <w:r w:rsidR="002C5CBF" w:rsidRPr="004F6840">
        <w:rPr>
          <w:i/>
          <w:snapToGrid w:val="0"/>
          <w:color w:val="000000"/>
        </w:rPr>
        <w:t xml:space="preserve"> a type 2 is easier than type 1.</w:t>
      </w:r>
    </w:p>
    <w:p w14:paraId="42F307D5" w14:textId="418BAA29" w:rsidR="002C5CBF" w:rsidRDefault="002E24A9">
      <w:pPr>
        <w:rPr>
          <w:snapToGrid w:val="0"/>
          <w:color w:val="000000"/>
        </w:rPr>
      </w:pPr>
      <w:r w:rsidRPr="004F6840">
        <w:rPr>
          <w:i/>
          <w:snapToGrid w:val="0"/>
          <w:color w:val="000000"/>
        </w:rPr>
        <w:t xml:space="preserve">Disadvantage of type 2: They have more points of failure since anything that affect the stability </w:t>
      </w:r>
      <w:r w:rsidR="002B2D61" w:rsidRPr="004F6840">
        <w:rPr>
          <w:i/>
          <w:snapToGrid w:val="0"/>
          <w:color w:val="000000"/>
        </w:rPr>
        <w:t xml:space="preserve">of the base operating system can also affect the guest OS and the virtual machine. </w:t>
      </w:r>
      <w:r w:rsidR="00DB03E4" w:rsidRPr="004F6840">
        <w:rPr>
          <w:i/>
          <w:snapToGrid w:val="0"/>
          <w:color w:val="000000"/>
        </w:rPr>
        <w:t>When the base OS needs a reboot, all the VM will also be rebooted.</w:t>
      </w:r>
      <w:r w:rsidR="00DB03E4">
        <w:rPr>
          <w:snapToGrid w:val="0"/>
          <w:color w:val="000000"/>
        </w:rPr>
        <w:t xml:space="preserve"> </w:t>
      </w:r>
      <w:r w:rsidR="00842DC9">
        <w:rPr>
          <w:snapToGrid w:val="0"/>
          <w:color w:val="000000"/>
        </w:rPr>
        <w:t xml:space="preserve"> </w:t>
      </w:r>
      <w:sdt>
        <w:sdtPr>
          <w:rPr>
            <w:snapToGrid w:val="0"/>
            <w:color w:val="000000"/>
          </w:rPr>
          <w:id w:val="1044631581"/>
          <w:citation/>
        </w:sdtPr>
        <w:sdtEndPr/>
        <w:sdtContent>
          <w:r w:rsidR="00842DC9">
            <w:rPr>
              <w:snapToGrid w:val="0"/>
              <w:color w:val="000000"/>
            </w:rPr>
            <w:fldChar w:fldCharType="begin"/>
          </w:r>
          <w:r w:rsidR="00842DC9">
            <w:rPr>
              <w:snapToGrid w:val="0"/>
              <w:color w:val="000000"/>
            </w:rPr>
            <w:instrText xml:space="preserve"> CITATION Sec14 \l 2057 </w:instrText>
          </w:r>
          <w:r w:rsidR="00842DC9">
            <w:rPr>
              <w:snapToGrid w:val="0"/>
              <w:color w:val="000000"/>
            </w:rPr>
            <w:fldChar w:fldCharType="separate"/>
          </w:r>
          <w:r w:rsidR="00CA66DC" w:rsidRPr="00CA66DC">
            <w:rPr>
              <w:noProof/>
              <w:color w:val="000000"/>
            </w:rPr>
            <w:t>[1]</w:t>
          </w:r>
          <w:r w:rsidR="00842DC9">
            <w:rPr>
              <w:snapToGrid w:val="0"/>
              <w:color w:val="000000"/>
            </w:rPr>
            <w:fldChar w:fldCharType="end"/>
          </w:r>
        </w:sdtContent>
      </w:sdt>
    </w:p>
    <w:p w14:paraId="2066F39D" w14:textId="77777777" w:rsidR="00A30E08" w:rsidRDefault="00A30E08">
      <w:pPr>
        <w:rPr>
          <w:snapToGrid w:val="0"/>
          <w:color w:val="000000"/>
        </w:rPr>
      </w:pPr>
    </w:p>
    <w:p w14:paraId="0141B9AA" w14:textId="6BB3C4C8" w:rsidR="00391458" w:rsidRDefault="00391458">
      <w:pPr>
        <w:rPr>
          <w:b/>
          <w:snapToGrid w:val="0"/>
          <w:color w:val="000000"/>
          <w:sz w:val="24"/>
          <w:szCs w:val="24"/>
        </w:rPr>
      </w:pPr>
      <w:r w:rsidRPr="00101DA0">
        <w:rPr>
          <w:b/>
          <w:snapToGrid w:val="0"/>
          <w:color w:val="000000"/>
          <w:sz w:val="24"/>
          <w:szCs w:val="24"/>
        </w:rPr>
        <w:t>B). Explain, with use of diagrams, the significance of the following terms:  Active Directory Forests, Trees, Parent and Child Domains</w:t>
      </w:r>
    </w:p>
    <w:p w14:paraId="6A912EF4" w14:textId="77777777" w:rsidR="00117444" w:rsidRPr="00101DA0" w:rsidRDefault="00117444">
      <w:pPr>
        <w:rPr>
          <w:b/>
          <w:snapToGrid w:val="0"/>
          <w:color w:val="000000"/>
          <w:sz w:val="24"/>
          <w:szCs w:val="24"/>
        </w:rPr>
      </w:pPr>
    </w:p>
    <w:p w14:paraId="39058040" w14:textId="26B52D9D" w:rsidR="00391458" w:rsidRPr="004F6840" w:rsidRDefault="00D87C76">
      <w:pPr>
        <w:rPr>
          <w:i/>
          <w:snapToGrid w:val="0"/>
          <w:color w:val="000000"/>
        </w:rPr>
      </w:pPr>
      <w:r>
        <w:rPr>
          <w:noProof/>
        </w:rPr>
        <w:drawing>
          <wp:inline distT="0" distB="0" distL="0" distR="0" wp14:anchorId="019B1819" wp14:editId="35F81C66">
            <wp:extent cx="3600450" cy="4886325"/>
            <wp:effectExtent l="0" t="0" r="0" b="9525"/>
            <wp:docPr id="7" name="Picture 7" descr="Transitive Trusts Facilitate Cross-Domain A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ransitive Trusts Facilitate Cross-Domain Acces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00450" cy="4886325"/>
                    </a:xfrm>
                    <a:prstGeom prst="rect">
                      <a:avLst/>
                    </a:prstGeom>
                    <a:noFill/>
                    <a:ln>
                      <a:noFill/>
                    </a:ln>
                  </pic:spPr>
                </pic:pic>
              </a:graphicData>
            </a:graphic>
          </wp:inline>
        </w:drawing>
      </w:r>
      <w:sdt>
        <w:sdtPr>
          <w:rPr>
            <w:i/>
            <w:snapToGrid w:val="0"/>
            <w:color w:val="000000"/>
          </w:rPr>
          <w:id w:val="-1239787347"/>
          <w:citation/>
        </w:sdtPr>
        <w:sdtEndPr/>
        <w:sdtContent>
          <w:r w:rsidR="00AA3BBC">
            <w:rPr>
              <w:i/>
              <w:snapToGrid w:val="0"/>
              <w:color w:val="000000"/>
            </w:rPr>
            <w:fldChar w:fldCharType="begin"/>
          </w:r>
          <w:r w:rsidR="00AA3BBC">
            <w:rPr>
              <w:i/>
              <w:snapToGrid w:val="0"/>
              <w:color w:val="000000"/>
            </w:rPr>
            <w:instrText xml:space="preserve"> CITATION Tec14 \l 2057 </w:instrText>
          </w:r>
          <w:r w:rsidR="00AA3BBC">
            <w:rPr>
              <w:i/>
              <w:snapToGrid w:val="0"/>
              <w:color w:val="000000"/>
            </w:rPr>
            <w:fldChar w:fldCharType="separate"/>
          </w:r>
          <w:r w:rsidR="00CA66DC" w:rsidRPr="00CA66DC">
            <w:rPr>
              <w:noProof/>
              <w:color w:val="000000"/>
            </w:rPr>
            <w:t>[2]</w:t>
          </w:r>
          <w:r w:rsidR="00AA3BBC">
            <w:rPr>
              <w:i/>
              <w:snapToGrid w:val="0"/>
              <w:color w:val="000000"/>
            </w:rPr>
            <w:fldChar w:fldCharType="end"/>
          </w:r>
        </w:sdtContent>
      </w:sdt>
    </w:p>
    <w:p w14:paraId="7B2BF7DA" w14:textId="77777777" w:rsidR="00117444" w:rsidRDefault="00117444">
      <w:pPr>
        <w:rPr>
          <w:b/>
          <w:snapToGrid w:val="0"/>
          <w:color w:val="000000"/>
          <w:sz w:val="24"/>
          <w:szCs w:val="24"/>
        </w:rPr>
      </w:pPr>
    </w:p>
    <w:p w14:paraId="613BC5AD" w14:textId="55500DBD" w:rsidR="00391458" w:rsidRPr="00E747E2" w:rsidRDefault="00391458">
      <w:pPr>
        <w:rPr>
          <w:b/>
          <w:snapToGrid w:val="0"/>
          <w:color w:val="000000"/>
          <w:sz w:val="24"/>
          <w:szCs w:val="24"/>
        </w:rPr>
      </w:pPr>
      <w:r w:rsidRPr="00E747E2">
        <w:rPr>
          <w:b/>
          <w:snapToGrid w:val="0"/>
          <w:color w:val="000000"/>
          <w:sz w:val="24"/>
          <w:szCs w:val="24"/>
        </w:rPr>
        <w:lastRenderedPageBreak/>
        <w:t>C). Investigate and document the main roles and responsibilities of an Active Directory Domain Controller</w:t>
      </w:r>
    </w:p>
    <w:p w14:paraId="3779BAD6" w14:textId="767AC129" w:rsidR="00391458" w:rsidRDefault="000E24A5">
      <w:pPr>
        <w:rPr>
          <w:rFonts w:cstheme="minorHAnsi"/>
          <w:i/>
          <w:color w:val="000000"/>
          <w:shd w:val="clear" w:color="auto" w:fill="FFFFFF"/>
        </w:rPr>
      </w:pPr>
      <w:r w:rsidRPr="00E54778">
        <w:rPr>
          <w:rFonts w:cstheme="minorHAnsi"/>
          <w:i/>
          <w:color w:val="000000"/>
          <w:shd w:val="clear" w:color="auto" w:fill="FFFFFF"/>
        </w:rPr>
        <w:t>Active Directory uses</w:t>
      </w:r>
      <w:r w:rsidR="000F62C1">
        <w:rPr>
          <w:rFonts w:cstheme="minorHAnsi"/>
          <w:i/>
          <w:color w:val="000000"/>
          <w:shd w:val="clear" w:color="auto" w:fill="FFFFFF"/>
        </w:rPr>
        <w:t xml:space="preserve"> what is known as</w:t>
      </w:r>
      <w:r w:rsidRPr="00E54778">
        <w:rPr>
          <w:rFonts w:cstheme="minorHAnsi"/>
          <w:i/>
          <w:color w:val="000000"/>
          <w:shd w:val="clear" w:color="auto" w:fill="FFFFFF"/>
        </w:rPr>
        <w:t xml:space="preserve"> a multiple-master model</w:t>
      </w:r>
      <w:r w:rsidR="00355C8C">
        <w:rPr>
          <w:rFonts w:cstheme="minorHAnsi"/>
          <w:i/>
          <w:color w:val="000000"/>
          <w:shd w:val="clear" w:color="auto" w:fill="FFFFFF"/>
        </w:rPr>
        <w:t xml:space="preserve">. </w:t>
      </w:r>
      <w:r w:rsidR="00D16AF4">
        <w:rPr>
          <w:rFonts w:cstheme="minorHAnsi"/>
          <w:i/>
          <w:color w:val="000000"/>
          <w:shd w:val="clear" w:color="auto" w:fill="FFFFFF"/>
        </w:rPr>
        <w:t>D</w:t>
      </w:r>
      <w:r w:rsidRPr="00E54778">
        <w:rPr>
          <w:rFonts w:cstheme="minorHAnsi"/>
          <w:i/>
          <w:color w:val="000000"/>
          <w:shd w:val="clear" w:color="auto" w:fill="FFFFFF"/>
        </w:rPr>
        <w:t>omain controllers (DCs) are</w:t>
      </w:r>
      <w:r w:rsidR="00D16AF4">
        <w:rPr>
          <w:rFonts w:cstheme="minorHAnsi"/>
          <w:i/>
          <w:color w:val="000000"/>
          <w:shd w:val="clear" w:color="auto" w:fill="FFFFFF"/>
        </w:rPr>
        <w:t xml:space="preserve"> usually</w:t>
      </w:r>
      <w:r w:rsidRPr="00E54778">
        <w:rPr>
          <w:rFonts w:cstheme="minorHAnsi"/>
          <w:i/>
          <w:color w:val="000000"/>
          <w:shd w:val="clear" w:color="auto" w:fill="FFFFFF"/>
        </w:rPr>
        <w:t xml:space="preserve"> equal with each other in reading and writing directory information. However, certain roles cannot be distributed across all the DCs</w:t>
      </w:r>
      <w:r w:rsidR="00BA11B7">
        <w:rPr>
          <w:rFonts w:cstheme="minorHAnsi"/>
          <w:i/>
          <w:color w:val="000000"/>
          <w:shd w:val="clear" w:color="auto" w:fill="FFFFFF"/>
        </w:rPr>
        <w:t>.</w:t>
      </w:r>
      <w:r w:rsidRPr="00E54778">
        <w:rPr>
          <w:rFonts w:cstheme="minorHAnsi"/>
          <w:i/>
          <w:color w:val="000000"/>
          <w:shd w:val="clear" w:color="auto" w:fill="FFFFFF"/>
        </w:rPr>
        <w:t xml:space="preserve"> </w:t>
      </w:r>
      <w:r w:rsidR="00654D2A">
        <w:rPr>
          <w:rFonts w:cstheme="minorHAnsi"/>
          <w:i/>
          <w:color w:val="000000"/>
          <w:shd w:val="clear" w:color="auto" w:fill="FFFFFF"/>
        </w:rPr>
        <w:t>This means</w:t>
      </w:r>
      <w:r w:rsidRPr="00E54778">
        <w:rPr>
          <w:rFonts w:cstheme="minorHAnsi"/>
          <w:i/>
          <w:color w:val="000000"/>
          <w:shd w:val="clear" w:color="auto" w:fill="FFFFFF"/>
        </w:rPr>
        <w:t xml:space="preserve"> changes can’t take place on more than one domain controller at a time</w:t>
      </w:r>
      <w:r w:rsidR="00FA1138">
        <w:rPr>
          <w:rFonts w:cstheme="minorHAnsi"/>
          <w:i/>
          <w:color w:val="000000"/>
          <w:shd w:val="clear" w:color="auto" w:fill="FFFFFF"/>
        </w:rPr>
        <w:t xml:space="preserve">, </w:t>
      </w:r>
      <w:r w:rsidR="003C00E5">
        <w:rPr>
          <w:rFonts w:cstheme="minorHAnsi"/>
          <w:i/>
          <w:color w:val="000000"/>
          <w:shd w:val="clear" w:color="auto" w:fill="FFFFFF"/>
        </w:rPr>
        <w:t>but</w:t>
      </w:r>
      <w:r w:rsidR="00E62306">
        <w:rPr>
          <w:rFonts w:cstheme="minorHAnsi"/>
          <w:i/>
          <w:color w:val="000000"/>
          <w:shd w:val="clear" w:color="auto" w:fill="FFFFFF"/>
        </w:rPr>
        <w:t xml:space="preserve"> some</w:t>
      </w:r>
      <w:r w:rsidRPr="00E54778">
        <w:rPr>
          <w:rFonts w:cstheme="minorHAnsi"/>
          <w:i/>
          <w:color w:val="000000"/>
          <w:shd w:val="clear" w:color="auto" w:fill="FFFFFF"/>
        </w:rPr>
        <w:t xml:space="preserve"> domain controllers</w:t>
      </w:r>
      <w:r w:rsidR="00E62306">
        <w:rPr>
          <w:rFonts w:cstheme="minorHAnsi"/>
          <w:i/>
          <w:color w:val="000000"/>
          <w:shd w:val="clear" w:color="auto" w:fill="FFFFFF"/>
        </w:rPr>
        <w:t xml:space="preserve"> </w:t>
      </w:r>
      <w:r w:rsidRPr="00E54778">
        <w:rPr>
          <w:rFonts w:cstheme="minorHAnsi"/>
          <w:i/>
          <w:color w:val="000000"/>
          <w:shd w:val="clear" w:color="auto" w:fill="FFFFFF"/>
        </w:rPr>
        <w:t>do assume a single-master operations role</w:t>
      </w:r>
      <w:r w:rsidR="00E62306">
        <w:rPr>
          <w:rFonts w:cstheme="minorHAnsi"/>
          <w:i/>
          <w:color w:val="000000"/>
          <w:shd w:val="clear" w:color="auto" w:fill="FFFFFF"/>
        </w:rPr>
        <w:t>. This is</w:t>
      </w:r>
      <w:r w:rsidRPr="00E54778">
        <w:rPr>
          <w:rFonts w:cstheme="minorHAnsi"/>
          <w:i/>
          <w:color w:val="000000"/>
          <w:shd w:val="clear" w:color="auto" w:fill="FFFFFF"/>
        </w:rPr>
        <w:t xml:space="preserve"> known as </w:t>
      </w:r>
      <w:r w:rsidR="00E62306">
        <w:rPr>
          <w:rFonts w:cstheme="minorHAnsi"/>
          <w:i/>
          <w:color w:val="000000"/>
          <w:shd w:val="clear" w:color="auto" w:fill="FFFFFF"/>
        </w:rPr>
        <w:t xml:space="preserve">an </w:t>
      </w:r>
      <w:r w:rsidRPr="00E54778">
        <w:rPr>
          <w:rFonts w:cstheme="minorHAnsi"/>
          <w:i/>
          <w:color w:val="000000"/>
          <w:shd w:val="clear" w:color="auto" w:fill="FFFFFF"/>
        </w:rPr>
        <w:t>operations masters in Active Directory.</w:t>
      </w:r>
    </w:p>
    <w:p w14:paraId="1E0804E9" w14:textId="738BBA1B" w:rsidR="008234F4" w:rsidRDefault="008234F4">
      <w:pPr>
        <w:rPr>
          <w:rFonts w:cstheme="minorHAnsi"/>
          <w:i/>
          <w:color w:val="000000"/>
          <w:shd w:val="clear" w:color="auto" w:fill="FFFFFF"/>
        </w:rPr>
      </w:pPr>
      <w:r>
        <w:rPr>
          <w:rFonts w:cstheme="minorHAnsi"/>
          <w:i/>
          <w:color w:val="000000"/>
          <w:shd w:val="clear" w:color="auto" w:fill="FFFFFF"/>
        </w:rPr>
        <w:t xml:space="preserve">The five </w:t>
      </w:r>
      <w:r w:rsidR="00755971">
        <w:rPr>
          <w:rFonts w:cstheme="minorHAnsi"/>
          <w:i/>
          <w:color w:val="000000"/>
          <w:shd w:val="clear" w:color="auto" w:fill="FFFFFF"/>
        </w:rPr>
        <w:t>categories of operations master roles are:</w:t>
      </w:r>
    </w:p>
    <w:p w14:paraId="526F9DC9" w14:textId="67CCCE15" w:rsidR="00755971" w:rsidRDefault="00604C04">
      <w:pPr>
        <w:rPr>
          <w:rFonts w:cstheme="minorHAnsi"/>
          <w:i/>
          <w:color w:val="000000"/>
          <w:shd w:val="clear" w:color="auto" w:fill="FFFFFF"/>
        </w:rPr>
      </w:pPr>
      <w:r w:rsidRPr="00560F93">
        <w:rPr>
          <w:rFonts w:cstheme="minorHAnsi"/>
          <w:b/>
          <w:color w:val="000000"/>
          <w:sz w:val="24"/>
          <w:szCs w:val="24"/>
          <w:shd w:val="clear" w:color="auto" w:fill="FFFFFF"/>
        </w:rPr>
        <w:t>Schema Master</w:t>
      </w:r>
      <w:r w:rsidR="00E54932" w:rsidRPr="00560F93">
        <w:rPr>
          <w:rFonts w:cstheme="minorHAnsi"/>
          <w:i/>
          <w:color w:val="000000"/>
          <w:sz w:val="24"/>
          <w:szCs w:val="24"/>
          <w:shd w:val="clear" w:color="auto" w:fill="FFFFFF"/>
        </w:rPr>
        <w:t xml:space="preserve"> </w:t>
      </w:r>
      <w:r w:rsidRPr="00560F93">
        <w:rPr>
          <w:rFonts w:cstheme="minorHAnsi"/>
          <w:b/>
          <w:color w:val="000000"/>
          <w:sz w:val="24"/>
          <w:szCs w:val="24"/>
          <w:shd w:val="clear" w:color="auto" w:fill="FFFFFF"/>
        </w:rPr>
        <w:t>–</w:t>
      </w:r>
      <w:r>
        <w:rPr>
          <w:rFonts w:cstheme="minorHAnsi"/>
          <w:i/>
          <w:color w:val="000000"/>
          <w:shd w:val="clear" w:color="auto" w:fill="FFFFFF"/>
        </w:rPr>
        <w:t xml:space="preserve"> (one per forest)</w:t>
      </w:r>
      <w:r w:rsidR="0058082C">
        <w:rPr>
          <w:rFonts w:cstheme="minorHAnsi"/>
          <w:i/>
          <w:color w:val="000000"/>
          <w:shd w:val="clear" w:color="auto" w:fill="FFFFFF"/>
        </w:rPr>
        <w:t xml:space="preserve"> Maintains the master copy of the schema.</w:t>
      </w:r>
    </w:p>
    <w:p w14:paraId="12E4D6F5" w14:textId="598608E2" w:rsidR="0058082C" w:rsidRDefault="0058082C">
      <w:pPr>
        <w:rPr>
          <w:rFonts w:cstheme="minorHAnsi"/>
          <w:i/>
          <w:color w:val="000000"/>
          <w:shd w:val="clear" w:color="auto" w:fill="FFFFFF"/>
        </w:rPr>
      </w:pPr>
      <w:r w:rsidRPr="00074050">
        <w:rPr>
          <w:rFonts w:cstheme="minorHAnsi"/>
          <w:b/>
          <w:color w:val="000000"/>
          <w:sz w:val="24"/>
          <w:szCs w:val="24"/>
          <w:shd w:val="clear" w:color="auto" w:fill="FFFFFF"/>
        </w:rPr>
        <w:t>PDC Emulator</w:t>
      </w:r>
      <w:r w:rsidR="00C0141E" w:rsidRPr="00074050">
        <w:rPr>
          <w:rFonts w:cstheme="minorHAnsi"/>
          <w:i/>
          <w:color w:val="000000"/>
          <w:sz w:val="24"/>
          <w:szCs w:val="24"/>
          <w:shd w:val="clear" w:color="auto" w:fill="FFFFFF"/>
        </w:rPr>
        <w:t xml:space="preserve"> </w:t>
      </w:r>
      <w:r w:rsidR="00C0141E" w:rsidRPr="00074050">
        <w:rPr>
          <w:rFonts w:cstheme="minorHAnsi"/>
          <w:b/>
          <w:color w:val="000000"/>
          <w:sz w:val="24"/>
          <w:szCs w:val="24"/>
          <w:shd w:val="clear" w:color="auto" w:fill="FFFFFF"/>
        </w:rPr>
        <w:t>–</w:t>
      </w:r>
      <w:r w:rsidR="00C0141E">
        <w:rPr>
          <w:rFonts w:cstheme="minorHAnsi"/>
          <w:i/>
          <w:color w:val="000000"/>
          <w:shd w:val="clear" w:color="auto" w:fill="FFFFFF"/>
        </w:rPr>
        <w:t xml:space="preserve"> (one per domain) Emulates a primary domain controller for backward </w:t>
      </w:r>
      <w:r w:rsidR="007C161C">
        <w:rPr>
          <w:rFonts w:cstheme="minorHAnsi"/>
          <w:i/>
          <w:color w:val="000000"/>
          <w:shd w:val="clear" w:color="auto" w:fill="FFFFFF"/>
        </w:rPr>
        <w:t>compatibility</w:t>
      </w:r>
      <w:r w:rsidR="009B2C77">
        <w:rPr>
          <w:rFonts w:cstheme="minorHAnsi"/>
          <w:i/>
          <w:color w:val="000000"/>
          <w:shd w:val="clear" w:color="auto" w:fill="FFFFFF"/>
        </w:rPr>
        <w:t xml:space="preserve"> </w:t>
      </w:r>
      <w:r w:rsidR="007C161C">
        <w:rPr>
          <w:rFonts w:cstheme="minorHAnsi"/>
          <w:i/>
          <w:color w:val="000000"/>
          <w:shd w:val="clear" w:color="auto" w:fill="FFFFFF"/>
        </w:rPr>
        <w:t xml:space="preserve">with Windows NT. </w:t>
      </w:r>
    </w:p>
    <w:p w14:paraId="72850F51" w14:textId="55B6CD51" w:rsidR="007C161C" w:rsidRDefault="007C161C">
      <w:pPr>
        <w:rPr>
          <w:rFonts w:cstheme="minorHAnsi"/>
          <w:i/>
          <w:color w:val="000000"/>
          <w:shd w:val="clear" w:color="auto" w:fill="FFFFFF"/>
        </w:rPr>
      </w:pPr>
      <w:r w:rsidRPr="002F0C16">
        <w:rPr>
          <w:rFonts w:cstheme="minorHAnsi"/>
          <w:b/>
          <w:color w:val="000000"/>
          <w:sz w:val="24"/>
          <w:szCs w:val="24"/>
          <w:shd w:val="clear" w:color="auto" w:fill="FFFFFF"/>
        </w:rPr>
        <w:t xml:space="preserve">Domain Naming </w:t>
      </w:r>
      <w:r w:rsidR="00E54932" w:rsidRPr="002F0C16">
        <w:rPr>
          <w:rFonts w:cstheme="minorHAnsi"/>
          <w:b/>
          <w:color w:val="000000"/>
          <w:sz w:val="24"/>
          <w:szCs w:val="24"/>
          <w:shd w:val="clear" w:color="auto" w:fill="FFFFFF"/>
        </w:rPr>
        <w:t>Master</w:t>
      </w:r>
      <w:r w:rsidR="00E54932" w:rsidRPr="002F0C16">
        <w:rPr>
          <w:rFonts w:cstheme="minorHAnsi"/>
          <w:b/>
          <w:i/>
          <w:color w:val="000000"/>
          <w:sz w:val="24"/>
          <w:szCs w:val="24"/>
          <w:shd w:val="clear" w:color="auto" w:fill="FFFFFF"/>
        </w:rPr>
        <w:t xml:space="preserve"> </w:t>
      </w:r>
      <w:r w:rsidR="00FA4B92" w:rsidRPr="002F0C16">
        <w:rPr>
          <w:rFonts w:cstheme="minorHAnsi"/>
          <w:b/>
          <w:i/>
          <w:color w:val="000000"/>
          <w:sz w:val="24"/>
          <w:szCs w:val="24"/>
          <w:shd w:val="clear" w:color="auto" w:fill="FFFFFF"/>
        </w:rPr>
        <w:t>–</w:t>
      </w:r>
      <w:r w:rsidR="00E54932">
        <w:rPr>
          <w:rFonts w:cstheme="minorHAnsi"/>
          <w:i/>
          <w:color w:val="000000"/>
          <w:shd w:val="clear" w:color="auto" w:fill="FFFFFF"/>
        </w:rPr>
        <w:t xml:space="preserve"> </w:t>
      </w:r>
      <w:r w:rsidR="00FA4B92">
        <w:rPr>
          <w:rFonts w:cstheme="minorHAnsi"/>
          <w:i/>
          <w:color w:val="000000"/>
          <w:shd w:val="clear" w:color="auto" w:fill="FFFFFF"/>
        </w:rPr>
        <w:t xml:space="preserve">(one per forest) </w:t>
      </w:r>
      <w:r w:rsidR="007721E7">
        <w:rPr>
          <w:rFonts w:cstheme="minorHAnsi"/>
          <w:i/>
          <w:color w:val="000000"/>
          <w:shd w:val="clear" w:color="auto" w:fill="FFFFFF"/>
        </w:rPr>
        <w:t>Tracks object names throughout a forest to ensure that they</w:t>
      </w:r>
      <w:r w:rsidR="001D7C25">
        <w:rPr>
          <w:rFonts w:cstheme="minorHAnsi"/>
          <w:i/>
          <w:color w:val="000000"/>
          <w:shd w:val="clear" w:color="auto" w:fill="FFFFFF"/>
        </w:rPr>
        <w:t>’re unique. Also tracks cross-reference to objects in other directories</w:t>
      </w:r>
      <w:r w:rsidR="00B33ED6">
        <w:rPr>
          <w:rFonts w:cstheme="minorHAnsi"/>
          <w:i/>
          <w:color w:val="000000"/>
          <w:shd w:val="clear" w:color="auto" w:fill="FFFFFF"/>
        </w:rPr>
        <w:t>.</w:t>
      </w:r>
    </w:p>
    <w:p w14:paraId="2268FBDA" w14:textId="60EF8E77" w:rsidR="009B2C77" w:rsidRDefault="00C04730">
      <w:pPr>
        <w:rPr>
          <w:rFonts w:cstheme="minorHAnsi"/>
          <w:i/>
          <w:color w:val="000000"/>
          <w:shd w:val="clear" w:color="auto" w:fill="FFFFFF"/>
        </w:rPr>
      </w:pPr>
      <w:r w:rsidRPr="00F626A0">
        <w:rPr>
          <w:rFonts w:cstheme="minorHAnsi"/>
          <w:b/>
          <w:color w:val="000000"/>
          <w:sz w:val="24"/>
          <w:szCs w:val="24"/>
          <w:shd w:val="clear" w:color="auto" w:fill="FFFFFF"/>
        </w:rPr>
        <w:t>Infrastructure Master –</w:t>
      </w:r>
      <w:r>
        <w:rPr>
          <w:rFonts w:cstheme="minorHAnsi"/>
          <w:i/>
          <w:color w:val="000000"/>
          <w:shd w:val="clear" w:color="auto" w:fill="FFFFFF"/>
        </w:rPr>
        <w:t xml:space="preserve"> (one per domain) </w:t>
      </w:r>
      <w:r w:rsidR="006A3928">
        <w:rPr>
          <w:rFonts w:cstheme="minorHAnsi"/>
          <w:i/>
          <w:color w:val="000000"/>
          <w:shd w:val="clear" w:color="auto" w:fill="FFFFFF"/>
        </w:rPr>
        <w:t xml:space="preserve">Tracks object references among domains and maintains a list of deleted </w:t>
      </w:r>
      <w:r w:rsidR="007721E7">
        <w:rPr>
          <w:rFonts w:cstheme="minorHAnsi"/>
          <w:i/>
          <w:color w:val="000000"/>
          <w:shd w:val="clear" w:color="auto" w:fill="FFFFFF"/>
        </w:rPr>
        <w:t>child objects.</w:t>
      </w:r>
    </w:p>
    <w:p w14:paraId="6AC2AA93" w14:textId="77777777" w:rsidR="001F3A43" w:rsidRDefault="00B33ED6">
      <w:pPr>
        <w:rPr>
          <w:rFonts w:cstheme="minorHAnsi"/>
          <w:i/>
          <w:color w:val="000000"/>
          <w:shd w:val="clear" w:color="auto" w:fill="FFFFFF"/>
        </w:rPr>
      </w:pPr>
      <w:r w:rsidRPr="00665D78">
        <w:rPr>
          <w:rFonts w:cstheme="minorHAnsi"/>
          <w:b/>
          <w:color w:val="000000"/>
          <w:sz w:val="24"/>
          <w:szCs w:val="24"/>
          <w:shd w:val="clear" w:color="auto" w:fill="FFFFFF"/>
        </w:rPr>
        <w:t xml:space="preserve">Relative </w:t>
      </w:r>
      <w:r w:rsidR="007E07E0" w:rsidRPr="00665D78">
        <w:rPr>
          <w:rFonts w:cstheme="minorHAnsi"/>
          <w:b/>
          <w:color w:val="000000"/>
          <w:sz w:val="24"/>
          <w:szCs w:val="24"/>
          <w:shd w:val="clear" w:color="auto" w:fill="FFFFFF"/>
        </w:rPr>
        <w:t>I</w:t>
      </w:r>
      <w:r w:rsidRPr="00665D78">
        <w:rPr>
          <w:rFonts w:cstheme="minorHAnsi"/>
          <w:b/>
          <w:color w:val="000000"/>
          <w:sz w:val="24"/>
          <w:szCs w:val="24"/>
          <w:shd w:val="clear" w:color="auto" w:fill="FFFFFF"/>
        </w:rPr>
        <w:t xml:space="preserve">dentifier </w:t>
      </w:r>
      <w:r w:rsidR="007E07E0" w:rsidRPr="00665D78">
        <w:rPr>
          <w:rFonts w:cstheme="minorHAnsi"/>
          <w:b/>
          <w:color w:val="000000"/>
          <w:sz w:val="24"/>
          <w:szCs w:val="24"/>
          <w:shd w:val="clear" w:color="auto" w:fill="FFFFFF"/>
        </w:rPr>
        <w:t>(RID) Master –</w:t>
      </w:r>
      <w:r w:rsidR="007E07E0">
        <w:rPr>
          <w:rFonts w:cstheme="minorHAnsi"/>
          <w:i/>
          <w:color w:val="000000"/>
          <w:shd w:val="clear" w:color="auto" w:fill="FFFFFF"/>
        </w:rPr>
        <w:t xml:space="preserve"> (one per domain) Tr</w:t>
      </w:r>
      <w:r w:rsidR="00AF5D7D">
        <w:rPr>
          <w:rFonts w:cstheme="minorHAnsi"/>
          <w:i/>
          <w:color w:val="000000"/>
          <w:shd w:val="clear" w:color="auto" w:fill="FFFFFF"/>
        </w:rPr>
        <w:t>acks the assignment of SIDs (security identifiers) throughout the domain.</w:t>
      </w:r>
    </w:p>
    <w:p w14:paraId="07432B6F" w14:textId="03D524D6" w:rsidR="009A569C" w:rsidRDefault="00005DA4">
      <w:pPr>
        <w:rPr>
          <w:rFonts w:cstheme="minorHAnsi"/>
          <w:i/>
          <w:color w:val="000000"/>
          <w:shd w:val="clear" w:color="auto" w:fill="FFFFFF"/>
        </w:rPr>
      </w:pPr>
      <w:r>
        <w:rPr>
          <w:rFonts w:cstheme="minorHAnsi"/>
          <w:i/>
          <w:color w:val="000000"/>
          <w:shd w:val="clear" w:color="auto" w:fill="FFFFFF"/>
        </w:rPr>
        <w:t xml:space="preserve">Usually, </w:t>
      </w:r>
      <w:r w:rsidR="009313D0">
        <w:rPr>
          <w:rFonts w:cstheme="minorHAnsi"/>
          <w:i/>
          <w:color w:val="000000"/>
          <w:shd w:val="clear" w:color="auto" w:fill="FFFFFF"/>
        </w:rPr>
        <w:t xml:space="preserve">the first </w:t>
      </w:r>
      <w:r w:rsidR="008C2FA6">
        <w:rPr>
          <w:rFonts w:cstheme="minorHAnsi"/>
          <w:i/>
          <w:color w:val="000000"/>
          <w:shd w:val="clear" w:color="auto" w:fill="FFFFFF"/>
        </w:rPr>
        <w:t>DCs</w:t>
      </w:r>
      <w:r w:rsidR="009313D0">
        <w:rPr>
          <w:rFonts w:cstheme="minorHAnsi"/>
          <w:i/>
          <w:color w:val="000000"/>
          <w:shd w:val="clear" w:color="auto" w:fill="FFFFFF"/>
        </w:rPr>
        <w:t xml:space="preserve"> that you create in the first domain assumes the operations master roles</w:t>
      </w:r>
      <w:r w:rsidR="009E32CF">
        <w:rPr>
          <w:rFonts w:cstheme="minorHAnsi"/>
          <w:i/>
          <w:color w:val="000000"/>
          <w:shd w:val="clear" w:color="auto" w:fill="FFFFFF"/>
        </w:rPr>
        <w:t xml:space="preserve">, unless directed to otherwise. </w:t>
      </w:r>
      <w:r w:rsidR="008C2FA6">
        <w:rPr>
          <w:rFonts w:cstheme="minorHAnsi"/>
          <w:i/>
          <w:color w:val="000000"/>
          <w:shd w:val="clear" w:color="auto" w:fill="FFFFFF"/>
        </w:rPr>
        <w:t xml:space="preserve">But only one </w:t>
      </w:r>
      <w:r w:rsidR="00340DF5">
        <w:rPr>
          <w:rFonts w:cstheme="minorHAnsi"/>
          <w:i/>
          <w:color w:val="000000"/>
          <w:shd w:val="clear" w:color="auto" w:fill="FFFFFF"/>
        </w:rPr>
        <w:t>at a time can each hold the operation’s master role.</w:t>
      </w:r>
      <w:sdt>
        <w:sdtPr>
          <w:rPr>
            <w:rFonts w:cstheme="minorHAnsi"/>
            <w:i/>
            <w:color w:val="000000"/>
            <w:shd w:val="clear" w:color="auto" w:fill="FFFFFF"/>
          </w:rPr>
          <w:id w:val="-869450172"/>
          <w:citation/>
        </w:sdtPr>
        <w:sdtEndPr/>
        <w:sdtContent>
          <w:r w:rsidR="006E73DA">
            <w:rPr>
              <w:rFonts w:cstheme="minorHAnsi"/>
              <w:i/>
              <w:color w:val="000000"/>
              <w:shd w:val="clear" w:color="auto" w:fill="FFFFFF"/>
            </w:rPr>
            <w:fldChar w:fldCharType="begin"/>
          </w:r>
          <w:r w:rsidR="006E73DA">
            <w:rPr>
              <w:rFonts w:cstheme="minorHAnsi"/>
              <w:i/>
              <w:color w:val="000000"/>
              <w:shd w:val="clear" w:color="auto" w:fill="FFFFFF"/>
            </w:rPr>
            <w:instrText xml:space="preserve"> CITATION Ste \l 2057 </w:instrText>
          </w:r>
          <w:r w:rsidR="006E73DA">
            <w:rPr>
              <w:rFonts w:cstheme="minorHAnsi"/>
              <w:i/>
              <w:color w:val="000000"/>
              <w:shd w:val="clear" w:color="auto" w:fill="FFFFFF"/>
            </w:rPr>
            <w:fldChar w:fldCharType="separate"/>
          </w:r>
          <w:r w:rsidR="00CA66DC">
            <w:rPr>
              <w:rFonts w:cstheme="minorHAnsi"/>
              <w:i/>
              <w:noProof/>
              <w:color w:val="000000"/>
              <w:shd w:val="clear" w:color="auto" w:fill="FFFFFF"/>
            </w:rPr>
            <w:t xml:space="preserve"> </w:t>
          </w:r>
          <w:r w:rsidR="00CA66DC" w:rsidRPr="00CA66DC">
            <w:rPr>
              <w:rFonts w:cstheme="minorHAnsi"/>
              <w:noProof/>
              <w:color w:val="000000"/>
              <w:shd w:val="clear" w:color="auto" w:fill="FFFFFF"/>
            </w:rPr>
            <w:t>[3]</w:t>
          </w:r>
          <w:r w:rsidR="006E73DA">
            <w:rPr>
              <w:rFonts w:cstheme="minorHAnsi"/>
              <w:i/>
              <w:color w:val="000000"/>
              <w:shd w:val="clear" w:color="auto" w:fill="FFFFFF"/>
            </w:rPr>
            <w:fldChar w:fldCharType="end"/>
          </w:r>
        </w:sdtContent>
      </w:sdt>
      <w:r w:rsidR="00340DF5">
        <w:rPr>
          <w:rFonts w:cstheme="minorHAnsi"/>
          <w:i/>
          <w:color w:val="000000"/>
          <w:shd w:val="clear" w:color="auto" w:fill="FFFFFF"/>
        </w:rPr>
        <w:t xml:space="preserve"> </w:t>
      </w:r>
    </w:p>
    <w:p w14:paraId="36AA2832" w14:textId="3D2422CB" w:rsidR="00F939B0" w:rsidRPr="009A569C" w:rsidRDefault="00F939B0">
      <w:pPr>
        <w:rPr>
          <w:rFonts w:cstheme="minorHAnsi"/>
          <w:i/>
          <w:color w:val="000000"/>
          <w:shd w:val="clear" w:color="auto" w:fill="FFFFFF"/>
        </w:rPr>
      </w:pPr>
    </w:p>
    <w:p w14:paraId="320FAEDF" w14:textId="453B6229" w:rsidR="00391458" w:rsidRPr="00000F0F" w:rsidRDefault="00391458" w:rsidP="00391458">
      <w:pPr>
        <w:shd w:val="clear" w:color="auto" w:fill="FFFFFF"/>
        <w:rPr>
          <w:b/>
          <w:snapToGrid w:val="0"/>
          <w:color w:val="000000"/>
          <w:sz w:val="24"/>
          <w:szCs w:val="24"/>
        </w:rPr>
      </w:pPr>
      <w:r w:rsidRPr="00000F0F">
        <w:rPr>
          <w:b/>
          <w:snapToGrid w:val="0"/>
          <w:color w:val="000000"/>
          <w:sz w:val="24"/>
          <w:szCs w:val="24"/>
        </w:rPr>
        <w:t>D). What actions could we take in the event of a Domain Controller becoming unavailable?</w:t>
      </w:r>
    </w:p>
    <w:p w14:paraId="7F72E445" w14:textId="77777777" w:rsidR="00FF22EB" w:rsidRDefault="00AA519E" w:rsidP="00391458">
      <w:pPr>
        <w:shd w:val="clear" w:color="auto" w:fill="FFFFFF"/>
        <w:rPr>
          <w:i/>
          <w:snapToGrid w:val="0"/>
          <w:color w:val="000000"/>
        </w:rPr>
      </w:pPr>
      <w:r>
        <w:rPr>
          <w:i/>
          <w:snapToGrid w:val="0"/>
          <w:color w:val="000000"/>
        </w:rPr>
        <w:t xml:space="preserve">If the unfortunate event </w:t>
      </w:r>
      <w:r w:rsidR="005115D9">
        <w:rPr>
          <w:i/>
          <w:snapToGrid w:val="0"/>
          <w:color w:val="000000"/>
        </w:rPr>
        <w:t xml:space="preserve">occurs, </w:t>
      </w:r>
      <w:r w:rsidR="00966105">
        <w:rPr>
          <w:i/>
          <w:snapToGrid w:val="0"/>
          <w:color w:val="000000"/>
        </w:rPr>
        <w:t xml:space="preserve">another working domain controller will take the slack, allowing </w:t>
      </w:r>
      <w:r w:rsidR="00B4285C">
        <w:rPr>
          <w:i/>
          <w:snapToGrid w:val="0"/>
          <w:color w:val="000000"/>
        </w:rPr>
        <w:t xml:space="preserve">the user admin to repair/rebuild the first DCs </w:t>
      </w:r>
      <w:r w:rsidR="009663F6">
        <w:rPr>
          <w:i/>
          <w:snapToGrid w:val="0"/>
          <w:color w:val="000000"/>
        </w:rPr>
        <w:t xml:space="preserve">without the worry of the everything </w:t>
      </w:r>
      <w:r w:rsidR="00B23297">
        <w:rPr>
          <w:i/>
          <w:snapToGrid w:val="0"/>
          <w:color w:val="000000"/>
        </w:rPr>
        <w:t>not working.</w:t>
      </w:r>
    </w:p>
    <w:p w14:paraId="19519841" w14:textId="069FDD3D" w:rsidR="001E7C38" w:rsidRDefault="00FF22EB" w:rsidP="00391458">
      <w:pPr>
        <w:shd w:val="clear" w:color="auto" w:fill="FFFFFF"/>
        <w:rPr>
          <w:rFonts w:cstheme="minorHAnsi"/>
          <w:i/>
          <w:color w:val="2A2A2A"/>
        </w:rPr>
      </w:pPr>
      <w:r w:rsidRPr="00214C0B">
        <w:rPr>
          <w:rFonts w:cstheme="minorHAnsi"/>
          <w:i/>
          <w:snapToGrid w:val="0"/>
          <w:color w:val="000000"/>
        </w:rPr>
        <w:t>I</w:t>
      </w:r>
      <w:r w:rsidRPr="00214C0B">
        <w:rPr>
          <w:rFonts w:cstheme="minorHAnsi"/>
          <w:i/>
          <w:color w:val="2A2A2A"/>
        </w:rPr>
        <w:t>n a catastrophic event where all domain controllers in the solution are lost, and the only backup of the Active Directory data is in the backup images, the restore process must restore each failed server in turn. This process must be performed with recent backups for all domain controllers in the solution.</w:t>
      </w:r>
      <w:r w:rsidR="00426FA1">
        <w:rPr>
          <w:rFonts w:cstheme="minorHAnsi"/>
          <w:i/>
          <w:color w:val="2A2A2A"/>
        </w:rPr>
        <w:t xml:space="preserve"> </w:t>
      </w:r>
      <w:r w:rsidR="00F865D3">
        <w:rPr>
          <w:rFonts w:cstheme="minorHAnsi"/>
          <w:i/>
          <w:color w:val="2A2A2A"/>
        </w:rPr>
        <w:t xml:space="preserve">It will recover the Windows server operating </w:t>
      </w:r>
      <w:r w:rsidR="00C452AE">
        <w:rPr>
          <w:rFonts w:cstheme="minorHAnsi"/>
          <w:i/>
          <w:color w:val="2A2A2A"/>
        </w:rPr>
        <w:t>system config</w:t>
      </w:r>
      <w:r w:rsidR="00FD7B78">
        <w:rPr>
          <w:rFonts w:cstheme="minorHAnsi"/>
          <w:i/>
          <w:color w:val="2A2A2A"/>
        </w:rPr>
        <w:t xml:space="preserve">; </w:t>
      </w:r>
      <w:r w:rsidR="00B70B4D">
        <w:rPr>
          <w:rFonts w:cstheme="minorHAnsi"/>
          <w:i/>
          <w:color w:val="2A2A2A"/>
        </w:rPr>
        <w:t>Active Directory, including the database and registry settings</w:t>
      </w:r>
      <w:r w:rsidR="00426BAD">
        <w:rPr>
          <w:rFonts w:cstheme="minorHAnsi"/>
          <w:i/>
          <w:color w:val="2A2A2A"/>
        </w:rPr>
        <w:t>; and the file replication service.</w:t>
      </w:r>
      <w:sdt>
        <w:sdtPr>
          <w:rPr>
            <w:rFonts w:cstheme="minorHAnsi"/>
            <w:i/>
            <w:color w:val="2A2A2A"/>
          </w:rPr>
          <w:id w:val="1382750898"/>
          <w:citation/>
        </w:sdtPr>
        <w:sdtEndPr/>
        <w:sdtContent>
          <w:r w:rsidR="00CA66DC">
            <w:rPr>
              <w:rFonts w:cstheme="minorHAnsi"/>
              <w:i/>
              <w:color w:val="2A2A2A"/>
            </w:rPr>
            <w:fldChar w:fldCharType="begin"/>
          </w:r>
          <w:r w:rsidR="00CA66DC">
            <w:rPr>
              <w:rFonts w:cstheme="minorHAnsi"/>
              <w:i/>
              <w:color w:val="2A2A2A"/>
            </w:rPr>
            <w:instrText xml:space="preserve"> CITATION Tec17 \l 2057 </w:instrText>
          </w:r>
          <w:r w:rsidR="00CA66DC">
            <w:rPr>
              <w:rFonts w:cstheme="minorHAnsi"/>
              <w:i/>
              <w:color w:val="2A2A2A"/>
            </w:rPr>
            <w:fldChar w:fldCharType="separate"/>
          </w:r>
          <w:r w:rsidR="00CA66DC">
            <w:rPr>
              <w:rFonts w:cstheme="minorHAnsi"/>
              <w:i/>
              <w:noProof/>
              <w:color w:val="2A2A2A"/>
            </w:rPr>
            <w:t xml:space="preserve"> </w:t>
          </w:r>
          <w:r w:rsidR="00CA66DC" w:rsidRPr="00CA66DC">
            <w:rPr>
              <w:rFonts w:cstheme="minorHAnsi"/>
              <w:noProof/>
              <w:color w:val="2A2A2A"/>
            </w:rPr>
            <w:t>[4]</w:t>
          </w:r>
          <w:r w:rsidR="00CA66DC">
            <w:rPr>
              <w:rFonts w:cstheme="minorHAnsi"/>
              <w:i/>
              <w:color w:val="2A2A2A"/>
            </w:rPr>
            <w:fldChar w:fldCharType="end"/>
          </w:r>
        </w:sdtContent>
      </w:sdt>
    </w:p>
    <w:p w14:paraId="3DF71326" w14:textId="4AA6762A" w:rsidR="00313F58" w:rsidRDefault="00313F58" w:rsidP="00391458">
      <w:pPr>
        <w:shd w:val="clear" w:color="auto" w:fill="FFFFFF"/>
        <w:rPr>
          <w:rFonts w:cstheme="minorHAnsi"/>
          <w:i/>
          <w:snapToGrid w:val="0"/>
          <w:color w:val="000000"/>
        </w:rPr>
      </w:pPr>
    </w:p>
    <w:p w14:paraId="6F100F88" w14:textId="5630D249" w:rsidR="00313F58" w:rsidRDefault="00313F58" w:rsidP="00391458">
      <w:pPr>
        <w:shd w:val="clear" w:color="auto" w:fill="FFFFFF"/>
        <w:rPr>
          <w:rFonts w:cstheme="minorHAnsi"/>
          <w:i/>
          <w:snapToGrid w:val="0"/>
          <w:color w:val="000000"/>
        </w:rPr>
      </w:pPr>
    </w:p>
    <w:p w14:paraId="2A001A5B" w14:textId="60FFD4BF" w:rsidR="00313F58" w:rsidRDefault="00313F58" w:rsidP="00391458">
      <w:pPr>
        <w:shd w:val="clear" w:color="auto" w:fill="FFFFFF"/>
        <w:rPr>
          <w:rFonts w:cstheme="minorHAnsi"/>
          <w:i/>
          <w:snapToGrid w:val="0"/>
          <w:color w:val="000000"/>
        </w:rPr>
      </w:pPr>
    </w:p>
    <w:p w14:paraId="51918C5C" w14:textId="77777777" w:rsidR="00313F58" w:rsidRPr="00214C0B" w:rsidRDefault="00313F58" w:rsidP="00391458">
      <w:pPr>
        <w:shd w:val="clear" w:color="auto" w:fill="FFFFFF"/>
        <w:rPr>
          <w:rFonts w:cstheme="minorHAnsi"/>
          <w:i/>
          <w:snapToGrid w:val="0"/>
          <w:color w:val="000000"/>
        </w:rPr>
      </w:pPr>
      <w:bookmarkStart w:id="0" w:name="_GoBack"/>
      <w:bookmarkEnd w:id="0"/>
    </w:p>
    <w:tbl>
      <w:tblPr>
        <w:tblpPr w:leftFromText="180" w:rightFromText="180" w:vertAnchor="text" w:tblpY="70"/>
        <w:tblW w:w="5000" w:type="pct"/>
        <w:tblCellSpacing w:w="15" w:type="dxa"/>
        <w:tblCellMar>
          <w:top w:w="15" w:type="dxa"/>
          <w:left w:w="15" w:type="dxa"/>
          <w:bottom w:w="15" w:type="dxa"/>
          <w:right w:w="15" w:type="dxa"/>
        </w:tblCellMar>
        <w:tblLook w:val="04A0" w:firstRow="1" w:lastRow="0" w:firstColumn="1" w:lastColumn="0" w:noHBand="0" w:noVBand="1"/>
      </w:tblPr>
      <w:tblGrid>
        <w:gridCol w:w="318"/>
        <w:gridCol w:w="8708"/>
      </w:tblGrid>
      <w:tr w:rsidR="00AD306A" w14:paraId="1CDA8518" w14:textId="77777777" w:rsidTr="00AA750C">
        <w:trPr>
          <w:tblCellSpacing w:w="15" w:type="dxa"/>
        </w:trPr>
        <w:tc>
          <w:tcPr>
            <w:tcW w:w="153" w:type="pct"/>
          </w:tcPr>
          <w:p w14:paraId="1DE4CC8E" w14:textId="09F2B8FC" w:rsidR="00AD306A" w:rsidRDefault="00AD306A" w:rsidP="00AD306A">
            <w:pPr>
              <w:pStyle w:val="Bibliography"/>
              <w:rPr>
                <w:noProof/>
                <w:sz w:val="24"/>
                <w:szCs w:val="24"/>
                <w:lang w:val="en-US"/>
              </w:rPr>
            </w:pPr>
          </w:p>
        </w:tc>
        <w:tc>
          <w:tcPr>
            <w:tcW w:w="0" w:type="auto"/>
          </w:tcPr>
          <w:p w14:paraId="6D88315C" w14:textId="0C5DEA50" w:rsidR="00AD306A" w:rsidRDefault="00AD306A" w:rsidP="00AD306A">
            <w:pPr>
              <w:pStyle w:val="Bibliography"/>
              <w:rPr>
                <w:noProof/>
                <w:lang w:val="en-US"/>
              </w:rPr>
            </w:pPr>
          </w:p>
        </w:tc>
      </w:tr>
    </w:tbl>
    <w:sdt>
      <w:sdtPr>
        <w:rPr>
          <w:rFonts w:asciiTheme="minorHAnsi" w:eastAsiaTheme="minorHAnsi" w:hAnsiTheme="minorHAnsi" w:cstheme="minorBidi"/>
          <w:color w:val="auto"/>
          <w:sz w:val="22"/>
          <w:szCs w:val="22"/>
          <w:lang w:val="en-GB"/>
        </w:rPr>
        <w:id w:val="196197949"/>
        <w:docPartObj>
          <w:docPartGallery w:val="Bibliographies"/>
          <w:docPartUnique/>
        </w:docPartObj>
      </w:sdtPr>
      <w:sdtEndPr/>
      <w:sdtContent>
        <w:p w14:paraId="4618DFB5" w14:textId="23155E8A" w:rsidR="00842DC9" w:rsidRDefault="00842DC9">
          <w:pPr>
            <w:pStyle w:val="Heading1"/>
          </w:pPr>
          <w:r>
            <w:t>References</w:t>
          </w:r>
        </w:p>
        <w:sdt>
          <w:sdtPr>
            <w:id w:val="-573587230"/>
            <w:bibliography/>
          </w:sdtPr>
          <w:sdtEndPr/>
          <w:sdtContent>
            <w:p w14:paraId="20DB3473" w14:textId="77777777" w:rsidR="00CA66DC" w:rsidRDefault="00842DC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CA66DC" w14:paraId="2D13246A" w14:textId="77777777">
                <w:trPr>
                  <w:divId w:val="3477451"/>
                  <w:tblCellSpacing w:w="15" w:type="dxa"/>
                </w:trPr>
                <w:tc>
                  <w:tcPr>
                    <w:tcW w:w="50" w:type="pct"/>
                    <w:hideMark/>
                  </w:tcPr>
                  <w:p w14:paraId="593AA3AC" w14:textId="2690ECDA" w:rsidR="00CA66DC" w:rsidRDefault="00CA66DC">
                    <w:pPr>
                      <w:pStyle w:val="Bibliography"/>
                      <w:rPr>
                        <w:noProof/>
                        <w:sz w:val="24"/>
                        <w:szCs w:val="24"/>
                        <w:lang w:val="en-US"/>
                      </w:rPr>
                    </w:pPr>
                    <w:r>
                      <w:rPr>
                        <w:noProof/>
                        <w:lang w:val="en-US"/>
                      </w:rPr>
                      <w:t xml:space="preserve">[1] </w:t>
                    </w:r>
                  </w:p>
                </w:tc>
                <w:tc>
                  <w:tcPr>
                    <w:tcW w:w="0" w:type="auto"/>
                    <w:hideMark/>
                  </w:tcPr>
                  <w:p w14:paraId="39A5EA1D" w14:textId="77777777" w:rsidR="00CA66DC" w:rsidRDefault="00CA66DC">
                    <w:pPr>
                      <w:pStyle w:val="Bibliography"/>
                      <w:rPr>
                        <w:noProof/>
                        <w:lang w:val="en-US"/>
                      </w:rPr>
                    </w:pPr>
                    <w:r>
                      <w:rPr>
                        <w:noProof/>
                        <w:lang w:val="en-US"/>
                      </w:rPr>
                      <w:t>SecurityWing, 3 January 2014. [Online]. Available: https://securitywing.com/types-virtualization-technology/.</w:t>
                    </w:r>
                  </w:p>
                </w:tc>
              </w:tr>
              <w:tr w:rsidR="00CA66DC" w14:paraId="2519864A" w14:textId="77777777">
                <w:trPr>
                  <w:divId w:val="3477451"/>
                  <w:tblCellSpacing w:w="15" w:type="dxa"/>
                </w:trPr>
                <w:tc>
                  <w:tcPr>
                    <w:tcW w:w="50" w:type="pct"/>
                    <w:hideMark/>
                  </w:tcPr>
                  <w:p w14:paraId="5268D418" w14:textId="77777777" w:rsidR="00CA66DC" w:rsidRDefault="00CA66DC">
                    <w:pPr>
                      <w:pStyle w:val="Bibliography"/>
                      <w:rPr>
                        <w:noProof/>
                        <w:lang w:val="en-US"/>
                      </w:rPr>
                    </w:pPr>
                    <w:r>
                      <w:rPr>
                        <w:noProof/>
                        <w:lang w:val="en-US"/>
                      </w:rPr>
                      <w:t xml:space="preserve">[2] </w:t>
                    </w:r>
                  </w:p>
                </w:tc>
                <w:tc>
                  <w:tcPr>
                    <w:tcW w:w="0" w:type="auto"/>
                    <w:hideMark/>
                  </w:tcPr>
                  <w:p w14:paraId="1A9D718A" w14:textId="77777777" w:rsidR="00CA66DC" w:rsidRDefault="00CA66DC">
                    <w:pPr>
                      <w:pStyle w:val="Bibliography"/>
                      <w:rPr>
                        <w:noProof/>
                        <w:lang w:val="en-US"/>
                      </w:rPr>
                    </w:pPr>
                    <w:r>
                      <w:rPr>
                        <w:noProof/>
                        <w:lang w:val="en-US"/>
                      </w:rPr>
                      <w:t>Tecknet.microsoft.com, 19 November 2014. [Online]. Available: https://technet.microsoft.com/en-us/library/cc783351(v=ws.10).aspx.</w:t>
                    </w:r>
                  </w:p>
                </w:tc>
              </w:tr>
              <w:tr w:rsidR="00CA66DC" w14:paraId="7ADD44B8" w14:textId="77777777">
                <w:trPr>
                  <w:divId w:val="3477451"/>
                  <w:tblCellSpacing w:w="15" w:type="dxa"/>
                </w:trPr>
                <w:tc>
                  <w:tcPr>
                    <w:tcW w:w="50" w:type="pct"/>
                    <w:hideMark/>
                  </w:tcPr>
                  <w:p w14:paraId="5F417F7A" w14:textId="77777777" w:rsidR="00CA66DC" w:rsidRDefault="00CA66DC">
                    <w:pPr>
                      <w:pStyle w:val="Bibliography"/>
                      <w:rPr>
                        <w:noProof/>
                        <w:lang w:val="en-US"/>
                      </w:rPr>
                    </w:pPr>
                    <w:r>
                      <w:rPr>
                        <w:noProof/>
                        <w:lang w:val="en-US"/>
                      </w:rPr>
                      <w:t xml:space="preserve">[3] </w:t>
                    </w:r>
                  </w:p>
                </w:tc>
                <w:tc>
                  <w:tcPr>
                    <w:tcW w:w="0" w:type="auto"/>
                    <w:hideMark/>
                  </w:tcPr>
                  <w:p w14:paraId="6EC446CE" w14:textId="3DD54F5B" w:rsidR="00CA66DC" w:rsidRDefault="00CA66DC">
                    <w:pPr>
                      <w:pStyle w:val="Bibliography"/>
                      <w:rPr>
                        <w:noProof/>
                        <w:lang w:val="en-US"/>
                      </w:rPr>
                    </w:pPr>
                    <w:r>
                      <w:rPr>
                        <w:noProof/>
                        <w:lang w:val="en-US"/>
                      </w:rPr>
                      <w:t xml:space="preserve">M. L. Steve Clines, "dummies.com," </w:t>
                    </w:r>
                    <w:r w:rsidR="00951995">
                      <w:rPr>
                        <w:noProof/>
                        <w:lang w:val="en-US"/>
                      </w:rPr>
                      <w:t>09</w:t>
                    </w:r>
                    <w:r w:rsidR="00A01BBF">
                      <w:rPr>
                        <w:noProof/>
                        <w:lang w:val="en-US"/>
                      </w:rPr>
                      <w:t xml:space="preserve"> January 2017. </w:t>
                    </w:r>
                    <w:r>
                      <w:rPr>
                        <w:noProof/>
                        <w:lang w:val="en-US"/>
                      </w:rPr>
                      <w:t>[Online]. Available: http://www.dummies.com/programming/networking/roles-of-the-active-directory-domain-controllers/.</w:t>
                    </w:r>
                  </w:p>
                </w:tc>
              </w:tr>
              <w:tr w:rsidR="00CA66DC" w14:paraId="29D9A629" w14:textId="77777777">
                <w:trPr>
                  <w:divId w:val="3477451"/>
                  <w:tblCellSpacing w:w="15" w:type="dxa"/>
                </w:trPr>
                <w:tc>
                  <w:tcPr>
                    <w:tcW w:w="50" w:type="pct"/>
                    <w:hideMark/>
                  </w:tcPr>
                  <w:p w14:paraId="15A238AA" w14:textId="77777777" w:rsidR="00CA66DC" w:rsidRDefault="00CA66DC">
                    <w:pPr>
                      <w:pStyle w:val="Bibliography"/>
                      <w:rPr>
                        <w:noProof/>
                        <w:lang w:val="en-US"/>
                      </w:rPr>
                    </w:pPr>
                    <w:r>
                      <w:rPr>
                        <w:noProof/>
                        <w:lang w:val="en-US"/>
                      </w:rPr>
                      <w:t xml:space="preserve">[4] </w:t>
                    </w:r>
                  </w:p>
                </w:tc>
                <w:tc>
                  <w:tcPr>
                    <w:tcW w:w="0" w:type="auto"/>
                    <w:hideMark/>
                  </w:tcPr>
                  <w:p w14:paraId="0B6481F1" w14:textId="51B1784C" w:rsidR="00CA66DC" w:rsidRDefault="00CA66DC">
                    <w:pPr>
                      <w:pStyle w:val="Bibliography"/>
                      <w:rPr>
                        <w:noProof/>
                        <w:lang w:val="en-US"/>
                      </w:rPr>
                    </w:pPr>
                    <w:r>
                      <w:rPr>
                        <w:noProof/>
                        <w:lang w:val="en-US"/>
                      </w:rPr>
                      <w:t>"Technet.Microsoft.com," 09 Jan</w:t>
                    </w:r>
                    <w:r w:rsidR="00A01BBF">
                      <w:rPr>
                        <w:noProof/>
                        <w:lang w:val="en-US"/>
                      </w:rPr>
                      <w:t>uary</w:t>
                    </w:r>
                    <w:r>
                      <w:rPr>
                        <w:noProof/>
                        <w:lang w:val="en-US"/>
                      </w:rPr>
                      <w:t xml:space="preserve"> 2017. [Online]. Available: https://technet.microsoft.com/en-us/library/cc535164.aspx.</w:t>
                    </w:r>
                  </w:p>
                </w:tc>
              </w:tr>
            </w:tbl>
            <w:p w14:paraId="1DC841CC" w14:textId="77777777" w:rsidR="00CA66DC" w:rsidRDefault="00CA66DC">
              <w:pPr>
                <w:divId w:val="3477451"/>
                <w:rPr>
                  <w:rFonts w:eastAsia="Times New Roman"/>
                  <w:noProof/>
                </w:rPr>
              </w:pPr>
            </w:p>
            <w:p w14:paraId="434AF04E" w14:textId="491AC571" w:rsidR="00842DC9" w:rsidRDefault="00842DC9">
              <w:r>
                <w:rPr>
                  <w:b/>
                  <w:bCs/>
                  <w:noProof/>
                </w:rPr>
                <w:fldChar w:fldCharType="end"/>
              </w:r>
            </w:p>
          </w:sdtContent>
        </w:sdt>
      </w:sdtContent>
    </w:sdt>
    <w:p w14:paraId="2966ED7C" w14:textId="27AD801F" w:rsidR="00391458" w:rsidRPr="00391458" w:rsidRDefault="00391458">
      <w:pPr>
        <w:rPr>
          <w:b/>
          <w:snapToGrid w:val="0"/>
          <w:color w:val="000000"/>
        </w:rPr>
      </w:pPr>
    </w:p>
    <w:sectPr w:rsidR="00391458" w:rsidRPr="003914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EE0"/>
    <w:rsid w:val="00000F0F"/>
    <w:rsid w:val="00005DA4"/>
    <w:rsid w:val="00017049"/>
    <w:rsid w:val="00074050"/>
    <w:rsid w:val="0009529B"/>
    <w:rsid w:val="000B5631"/>
    <w:rsid w:val="000E24A5"/>
    <w:rsid w:val="000F62C1"/>
    <w:rsid w:val="00101DA0"/>
    <w:rsid w:val="00115012"/>
    <w:rsid w:val="00117444"/>
    <w:rsid w:val="001247C2"/>
    <w:rsid w:val="00141E60"/>
    <w:rsid w:val="00166EB5"/>
    <w:rsid w:val="001D7C25"/>
    <w:rsid w:val="001E7C38"/>
    <w:rsid w:val="001F3A43"/>
    <w:rsid w:val="00214C0B"/>
    <w:rsid w:val="0022491E"/>
    <w:rsid w:val="00252A0E"/>
    <w:rsid w:val="00283174"/>
    <w:rsid w:val="002B2D61"/>
    <w:rsid w:val="002C5CBF"/>
    <w:rsid w:val="002E24A9"/>
    <w:rsid w:val="002F0C16"/>
    <w:rsid w:val="00303224"/>
    <w:rsid w:val="00313F58"/>
    <w:rsid w:val="00315975"/>
    <w:rsid w:val="00323207"/>
    <w:rsid w:val="00340DF5"/>
    <w:rsid w:val="003539D6"/>
    <w:rsid w:val="00355C8C"/>
    <w:rsid w:val="00391458"/>
    <w:rsid w:val="003A6C79"/>
    <w:rsid w:val="003C00E5"/>
    <w:rsid w:val="003C4463"/>
    <w:rsid w:val="00400E25"/>
    <w:rsid w:val="0040286D"/>
    <w:rsid w:val="00426BAD"/>
    <w:rsid w:val="00426FA1"/>
    <w:rsid w:val="0047411F"/>
    <w:rsid w:val="00480EE6"/>
    <w:rsid w:val="004C71A5"/>
    <w:rsid w:val="004F6840"/>
    <w:rsid w:val="004F74B8"/>
    <w:rsid w:val="005115D9"/>
    <w:rsid w:val="00526583"/>
    <w:rsid w:val="00531C83"/>
    <w:rsid w:val="00547770"/>
    <w:rsid w:val="00560F93"/>
    <w:rsid w:val="0058082C"/>
    <w:rsid w:val="00590926"/>
    <w:rsid w:val="005C41AF"/>
    <w:rsid w:val="005E2696"/>
    <w:rsid w:val="00604C04"/>
    <w:rsid w:val="00630BE1"/>
    <w:rsid w:val="00654D2A"/>
    <w:rsid w:val="00665D78"/>
    <w:rsid w:val="006A3928"/>
    <w:rsid w:val="006E73DA"/>
    <w:rsid w:val="00703707"/>
    <w:rsid w:val="00755971"/>
    <w:rsid w:val="00760495"/>
    <w:rsid w:val="007721E7"/>
    <w:rsid w:val="00776D29"/>
    <w:rsid w:val="00787D1E"/>
    <w:rsid w:val="007C161C"/>
    <w:rsid w:val="007E07E0"/>
    <w:rsid w:val="007F4551"/>
    <w:rsid w:val="00820807"/>
    <w:rsid w:val="008234F4"/>
    <w:rsid w:val="008251D3"/>
    <w:rsid w:val="00842DC9"/>
    <w:rsid w:val="00866B57"/>
    <w:rsid w:val="008834A6"/>
    <w:rsid w:val="008C2FA6"/>
    <w:rsid w:val="009008B9"/>
    <w:rsid w:val="0090737B"/>
    <w:rsid w:val="00922437"/>
    <w:rsid w:val="009313D0"/>
    <w:rsid w:val="00951995"/>
    <w:rsid w:val="00952443"/>
    <w:rsid w:val="0096442A"/>
    <w:rsid w:val="00966105"/>
    <w:rsid w:val="009663F6"/>
    <w:rsid w:val="009A569C"/>
    <w:rsid w:val="009B2C77"/>
    <w:rsid w:val="009D2BD2"/>
    <w:rsid w:val="009E32CF"/>
    <w:rsid w:val="00A01BBF"/>
    <w:rsid w:val="00A13622"/>
    <w:rsid w:val="00A30E08"/>
    <w:rsid w:val="00A324B8"/>
    <w:rsid w:val="00A9198F"/>
    <w:rsid w:val="00AA3BBC"/>
    <w:rsid w:val="00AA519E"/>
    <w:rsid w:val="00AA750C"/>
    <w:rsid w:val="00AD306A"/>
    <w:rsid w:val="00AF5D7D"/>
    <w:rsid w:val="00B23297"/>
    <w:rsid w:val="00B33ED6"/>
    <w:rsid w:val="00B4285C"/>
    <w:rsid w:val="00B5561A"/>
    <w:rsid w:val="00B56AFA"/>
    <w:rsid w:val="00B70B4D"/>
    <w:rsid w:val="00B80825"/>
    <w:rsid w:val="00B97668"/>
    <w:rsid w:val="00BA11B7"/>
    <w:rsid w:val="00BC4FF6"/>
    <w:rsid w:val="00C0141E"/>
    <w:rsid w:val="00C04730"/>
    <w:rsid w:val="00C070DE"/>
    <w:rsid w:val="00C15D25"/>
    <w:rsid w:val="00C3349F"/>
    <w:rsid w:val="00C452AE"/>
    <w:rsid w:val="00C63E42"/>
    <w:rsid w:val="00C84162"/>
    <w:rsid w:val="00C93037"/>
    <w:rsid w:val="00CA66DC"/>
    <w:rsid w:val="00CA6B70"/>
    <w:rsid w:val="00CB11B1"/>
    <w:rsid w:val="00CE7A78"/>
    <w:rsid w:val="00D10357"/>
    <w:rsid w:val="00D16AF4"/>
    <w:rsid w:val="00D201B6"/>
    <w:rsid w:val="00D87C76"/>
    <w:rsid w:val="00D9049E"/>
    <w:rsid w:val="00D932E5"/>
    <w:rsid w:val="00DB03E4"/>
    <w:rsid w:val="00DB5880"/>
    <w:rsid w:val="00E27AD1"/>
    <w:rsid w:val="00E54778"/>
    <w:rsid w:val="00E54932"/>
    <w:rsid w:val="00E62306"/>
    <w:rsid w:val="00E747E2"/>
    <w:rsid w:val="00F07445"/>
    <w:rsid w:val="00F466DA"/>
    <w:rsid w:val="00F626A0"/>
    <w:rsid w:val="00F80EE0"/>
    <w:rsid w:val="00F865D3"/>
    <w:rsid w:val="00F939B0"/>
    <w:rsid w:val="00FA1138"/>
    <w:rsid w:val="00FA4B92"/>
    <w:rsid w:val="00FB432D"/>
    <w:rsid w:val="00FB7EEF"/>
    <w:rsid w:val="00FD7B78"/>
    <w:rsid w:val="00FF22EB"/>
    <w:rsid w:val="00FF30EA"/>
    <w:rsid w:val="00FF65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973B4"/>
  <w15:chartTrackingRefBased/>
  <w15:docId w15:val="{28EDA3F0-660E-4A63-B9BB-C69BF8CCB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561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80EE0"/>
    <w:rPr>
      <w:color w:val="0000FF"/>
      <w:u w:val="single"/>
    </w:rPr>
  </w:style>
  <w:style w:type="paragraph" w:styleId="NormalWeb">
    <w:name w:val="Normal (Web)"/>
    <w:basedOn w:val="Normal"/>
    <w:uiPriority w:val="99"/>
    <w:semiHidden/>
    <w:unhideWhenUsed/>
    <w:rsid w:val="009008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5561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D30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7451">
      <w:bodyDiv w:val="1"/>
      <w:marLeft w:val="0"/>
      <w:marRight w:val="0"/>
      <w:marTop w:val="0"/>
      <w:marBottom w:val="0"/>
      <w:divBdr>
        <w:top w:val="none" w:sz="0" w:space="0" w:color="auto"/>
        <w:left w:val="none" w:sz="0" w:space="0" w:color="auto"/>
        <w:bottom w:val="none" w:sz="0" w:space="0" w:color="auto"/>
        <w:right w:val="none" w:sz="0" w:space="0" w:color="auto"/>
      </w:divBdr>
    </w:div>
    <w:div w:id="41289580">
      <w:bodyDiv w:val="1"/>
      <w:marLeft w:val="0"/>
      <w:marRight w:val="0"/>
      <w:marTop w:val="0"/>
      <w:marBottom w:val="0"/>
      <w:divBdr>
        <w:top w:val="none" w:sz="0" w:space="0" w:color="auto"/>
        <w:left w:val="none" w:sz="0" w:space="0" w:color="auto"/>
        <w:bottom w:val="none" w:sz="0" w:space="0" w:color="auto"/>
        <w:right w:val="none" w:sz="0" w:space="0" w:color="auto"/>
      </w:divBdr>
    </w:div>
    <w:div w:id="51661056">
      <w:bodyDiv w:val="1"/>
      <w:marLeft w:val="0"/>
      <w:marRight w:val="0"/>
      <w:marTop w:val="0"/>
      <w:marBottom w:val="0"/>
      <w:divBdr>
        <w:top w:val="none" w:sz="0" w:space="0" w:color="auto"/>
        <w:left w:val="none" w:sz="0" w:space="0" w:color="auto"/>
        <w:bottom w:val="none" w:sz="0" w:space="0" w:color="auto"/>
        <w:right w:val="none" w:sz="0" w:space="0" w:color="auto"/>
      </w:divBdr>
    </w:div>
    <w:div w:id="90592870">
      <w:bodyDiv w:val="1"/>
      <w:marLeft w:val="0"/>
      <w:marRight w:val="0"/>
      <w:marTop w:val="0"/>
      <w:marBottom w:val="0"/>
      <w:divBdr>
        <w:top w:val="none" w:sz="0" w:space="0" w:color="auto"/>
        <w:left w:val="none" w:sz="0" w:space="0" w:color="auto"/>
        <w:bottom w:val="none" w:sz="0" w:space="0" w:color="auto"/>
        <w:right w:val="none" w:sz="0" w:space="0" w:color="auto"/>
      </w:divBdr>
    </w:div>
    <w:div w:id="139545661">
      <w:bodyDiv w:val="1"/>
      <w:marLeft w:val="0"/>
      <w:marRight w:val="0"/>
      <w:marTop w:val="0"/>
      <w:marBottom w:val="0"/>
      <w:divBdr>
        <w:top w:val="none" w:sz="0" w:space="0" w:color="auto"/>
        <w:left w:val="none" w:sz="0" w:space="0" w:color="auto"/>
        <w:bottom w:val="none" w:sz="0" w:space="0" w:color="auto"/>
        <w:right w:val="none" w:sz="0" w:space="0" w:color="auto"/>
      </w:divBdr>
    </w:div>
    <w:div w:id="144708002">
      <w:bodyDiv w:val="1"/>
      <w:marLeft w:val="0"/>
      <w:marRight w:val="0"/>
      <w:marTop w:val="0"/>
      <w:marBottom w:val="0"/>
      <w:divBdr>
        <w:top w:val="none" w:sz="0" w:space="0" w:color="auto"/>
        <w:left w:val="none" w:sz="0" w:space="0" w:color="auto"/>
        <w:bottom w:val="none" w:sz="0" w:space="0" w:color="auto"/>
        <w:right w:val="none" w:sz="0" w:space="0" w:color="auto"/>
      </w:divBdr>
    </w:div>
    <w:div w:id="211117104">
      <w:bodyDiv w:val="1"/>
      <w:marLeft w:val="0"/>
      <w:marRight w:val="0"/>
      <w:marTop w:val="0"/>
      <w:marBottom w:val="0"/>
      <w:divBdr>
        <w:top w:val="none" w:sz="0" w:space="0" w:color="auto"/>
        <w:left w:val="none" w:sz="0" w:space="0" w:color="auto"/>
        <w:bottom w:val="none" w:sz="0" w:space="0" w:color="auto"/>
        <w:right w:val="none" w:sz="0" w:space="0" w:color="auto"/>
      </w:divBdr>
    </w:div>
    <w:div w:id="677463751">
      <w:bodyDiv w:val="1"/>
      <w:marLeft w:val="0"/>
      <w:marRight w:val="0"/>
      <w:marTop w:val="0"/>
      <w:marBottom w:val="0"/>
      <w:divBdr>
        <w:top w:val="none" w:sz="0" w:space="0" w:color="auto"/>
        <w:left w:val="none" w:sz="0" w:space="0" w:color="auto"/>
        <w:bottom w:val="none" w:sz="0" w:space="0" w:color="auto"/>
        <w:right w:val="none" w:sz="0" w:space="0" w:color="auto"/>
      </w:divBdr>
    </w:div>
    <w:div w:id="810051440">
      <w:bodyDiv w:val="1"/>
      <w:marLeft w:val="0"/>
      <w:marRight w:val="0"/>
      <w:marTop w:val="0"/>
      <w:marBottom w:val="0"/>
      <w:divBdr>
        <w:top w:val="none" w:sz="0" w:space="0" w:color="auto"/>
        <w:left w:val="none" w:sz="0" w:space="0" w:color="auto"/>
        <w:bottom w:val="none" w:sz="0" w:space="0" w:color="auto"/>
        <w:right w:val="none" w:sz="0" w:space="0" w:color="auto"/>
      </w:divBdr>
    </w:div>
    <w:div w:id="910237380">
      <w:bodyDiv w:val="1"/>
      <w:marLeft w:val="0"/>
      <w:marRight w:val="0"/>
      <w:marTop w:val="0"/>
      <w:marBottom w:val="0"/>
      <w:divBdr>
        <w:top w:val="none" w:sz="0" w:space="0" w:color="auto"/>
        <w:left w:val="none" w:sz="0" w:space="0" w:color="auto"/>
        <w:bottom w:val="none" w:sz="0" w:space="0" w:color="auto"/>
        <w:right w:val="none" w:sz="0" w:space="0" w:color="auto"/>
      </w:divBdr>
    </w:div>
    <w:div w:id="1096439819">
      <w:bodyDiv w:val="1"/>
      <w:marLeft w:val="0"/>
      <w:marRight w:val="0"/>
      <w:marTop w:val="0"/>
      <w:marBottom w:val="0"/>
      <w:divBdr>
        <w:top w:val="none" w:sz="0" w:space="0" w:color="auto"/>
        <w:left w:val="none" w:sz="0" w:space="0" w:color="auto"/>
        <w:bottom w:val="none" w:sz="0" w:space="0" w:color="auto"/>
        <w:right w:val="none" w:sz="0" w:space="0" w:color="auto"/>
      </w:divBdr>
    </w:div>
    <w:div w:id="1116754406">
      <w:bodyDiv w:val="1"/>
      <w:marLeft w:val="0"/>
      <w:marRight w:val="0"/>
      <w:marTop w:val="0"/>
      <w:marBottom w:val="0"/>
      <w:divBdr>
        <w:top w:val="none" w:sz="0" w:space="0" w:color="auto"/>
        <w:left w:val="none" w:sz="0" w:space="0" w:color="auto"/>
        <w:bottom w:val="none" w:sz="0" w:space="0" w:color="auto"/>
        <w:right w:val="none" w:sz="0" w:space="0" w:color="auto"/>
      </w:divBdr>
    </w:div>
    <w:div w:id="1180969253">
      <w:bodyDiv w:val="1"/>
      <w:marLeft w:val="0"/>
      <w:marRight w:val="0"/>
      <w:marTop w:val="0"/>
      <w:marBottom w:val="0"/>
      <w:divBdr>
        <w:top w:val="none" w:sz="0" w:space="0" w:color="auto"/>
        <w:left w:val="none" w:sz="0" w:space="0" w:color="auto"/>
        <w:bottom w:val="none" w:sz="0" w:space="0" w:color="auto"/>
        <w:right w:val="none" w:sz="0" w:space="0" w:color="auto"/>
      </w:divBdr>
    </w:div>
    <w:div w:id="1206988233">
      <w:bodyDiv w:val="1"/>
      <w:marLeft w:val="0"/>
      <w:marRight w:val="0"/>
      <w:marTop w:val="0"/>
      <w:marBottom w:val="0"/>
      <w:divBdr>
        <w:top w:val="none" w:sz="0" w:space="0" w:color="auto"/>
        <w:left w:val="none" w:sz="0" w:space="0" w:color="auto"/>
        <w:bottom w:val="none" w:sz="0" w:space="0" w:color="auto"/>
        <w:right w:val="none" w:sz="0" w:space="0" w:color="auto"/>
      </w:divBdr>
    </w:div>
    <w:div w:id="1350332511">
      <w:bodyDiv w:val="1"/>
      <w:marLeft w:val="0"/>
      <w:marRight w:val="0"/>
      <w:marTop w:val="0"/>
      <w:marBottom w:val="0"/>
      <w:divBdr>
        <w:top w:val="none" w:sz="0" w:space="0" w:color="auto"/>
        <w:left w:val="none" w:sz="0" w:space="0" w:color="auto"/>
        <w:bottom w:val="none" w:sz="0" w:space="0" w:color="auto"/>
        <w:right w:val="none" w:sz="0" w:space="0" w:color="auto"/>
      </w:divBdr>
    </w:div>
    <w:div w:id="1392457166">
      <w:bodyDiv w:val="1"/>
      <w:marLeft w:val="0"/>
      <w:marRight w:val="0"/>
      <w:marTop w:val="0"/>
      <w:marBottom w:val="0"/>
      <w:divBdr>
        <w:top w:val="none" w:sz="0" w:space="0" w:color="auto"/>
        <w:left w:val="none" w:sz="0" w:space="0" w:color="auto"/>
        <w:bottom w:val="none" w:sz="0" w:space="0" w:color="auto"/>
        <w:right w:val="none" w:sz="0" w:space="0" w:color="auto"/>
      </w:divBdr>
    </w:div>
    <w:div w:id="1476095779">
      <w:bodyDiv w:val="1"/>
      <w:marLeft w:val="0"/>
      <w:marRight w:val="0"/>
      <w:marTop w:val="0"/>
      <w:marBottom w:val="0"/>
      <w:divBdr>
        <w:top w:val="none" w:sz="0" w:space="0" w:color="auto"/>
        <w:left w:val="none" w:sz="0" w:space="0" w:color="auto"/>
        <w:bottom w:val="none" w:sz="0" w:space="0" w:color="auto"/>
        <w:right w:val="none" w:sz="0" w:space="0" w:color="auto"/>
      </w:divBdr>
    </w:div>
    <w:div w:id="1594511380">
      <w:bodyDiv w:val="1"/>
      <w:marLeft w:val="0"/>
      <w:marRight w:val="0"/>
      <w:marTop w:val="0"/>
      <w:marBottom w:val="0"/>
      <w:divBdr>
        <w:top w:val="none" w:sz="0" w:space="0" w:color="auto"/>
        <w:left w:val="none" w:sz="0" w:space="0" w:color="auto"/>
        <w:bottom w:val="none" w:sz="0" w:space="0" w:color="auto"/>
        <w:right w:val="none" w:sz="0" w:space="0" w:color="auto"/>
      </w:divBdr>
    </w:div>
    <w:div w:id="1687755114">
      <w:bodyDiv w:val="1"/>
      <w:marLeft w:val="0"/>
      <w:marRight w:val="0"/>
      <w:marTop w:val="0"/>
      <w:marBottom w:val="0"/>
      <w:divBdr>
        <w:top w:val="none" w:sz="0" w:space="0" w:color="auto"/>
        <w:left w:val="none" w:sz="0" w:space="0" w:color="auto"/>
        <w:bottom w:val="none" w:sz="0" w:space="0" w:color="auto"/>
        <w:right w:val="none" w:sz="0" w:space="0" w:color="auto"/>
      </w:divBdr>
    </w:div>
    <w:div w:id="1909537343">
      <w:bodyDiv w:val="1"/>
      <w:marLeft w:val="0"/>
      <w:marRight w:val="0"/>
      <w:marTop w:val="0"/>
      <w:marBottom w:val="0"/>
      <w:divBdr>
        <w:top w:val="none" w:sz="0" w:space="0" w:color="auto"/>
        <w:left w:val="none" w:sz="0" w:space="0" w:color="auto"/>
        <w:bottom w:val="none" w:sz="0" w:space="0" w:color="auto"/>
        <w:right w:val="none" w:sz="0" w:space="0" w:color="auto"/>
      </w:divBdr>
    </w:div>
    <w:div w:id="1991405250">
      <w:bodyDiv w:val="1"/>
      <w:marLeft w:val="0"/>
      <w:marRight w:val="0"/>
      <w:marTop w:val="0"/>
      <w:marBottom w:val="0"/>
      <w:divBdr>
        <w:top w:val="none" w:sz="0" w:space="0" w:color="auto"/>
        <w:left w:val="none" w:sz="0" w:space="0" w:color="auto"/>
        <w:bottom w:val="none" w:sz="0" w:space="0" w:color="auto"/>
        <w:right w:val="none" w:sz="0" w:space="0" w:color="auto"/>
      </w:divBdr>
    </w:div>
    <w:div w:id="2070490687">
      <w:bodyDiv w:val="1"/>
      <w:marLeft w:val="0"/>
      <w:marRight w:val="0"/>
      <w:marTop w:val="0"/>
      <w:marBottom w:val="0"/>
      <w:divBdr>
        <w:top w:val="none" w:sz="0" w:space="0" w:color="auto"/>
        <w:left w:val="none" w:sz="0" w:space="0" w:color="auto"/>
        <w:bottom w:val="none" w:sz="0" w:space="0" w:color="auto"/>
        <w:right w:val="none" w:sz="0" w:space="0" w:color="auto"/>
      </w:divBdr>
    </w:div>
    <w:div w:id="2093118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fontTable" Target="fontTable.xml"/><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Sec14</b:Tag>
    <b:SourceType>InternetSite</b:SourceType>
    <b:Guid>{F1EFD541-269A-4059-8623-B653E4B6ABDF}</b:Guid>
    <b:Year>2014</b:Year>
    <b:Author>
      <b:Author>
        <b:Corporate>SecurityWing</b:Corporate>
      </b:Author>
    </b:Author>
    <b:Month>January</b:Month>
    <b:Day>3</b:Day>
    <b:URL>https://securitywing.com/types-virtualization-technology/</b:URL>
    <b:RefOrder>1</b:RefOrder>
  </b:Source>
  <b:Source>
    <b:Tag>Tec14</b:Tag>
    <b:SourceType>InternetSite</b:SourceType>
    <b:Guid>{3A31A351-0E29-4E32-8D10-F549268B3D25}</b:Guid>
    <b:Author>
      <b:Author>
        <b:Corporate>Tecknet.microsoft.com</b:Corporate>
      </b:Author>
    </b:Author>
    <b:Year>2014</b:Year>
    <b:Month>November</b:Month>
    <b:Day>19</b:Day>
    <b:URL>https://technet.microsoft.com/en-us/library/cc783351(v=ws.10).aspx</b:URL>
    <b:RefOrder>2</b:RefOrder>
  </b:Source>
  <b:Source>
    <b:Tag>Ste</b:Tag>
    <b:SourceType>InternetSite</b:SourceType>
    <b:Guid>{9622D2DB-21DD-48A8-AABD-FF6345E2089D}</b:Guid>
    <b:Author>
      <b:Author>
        <b:NameList>
          <b:Person>
            <b:Last>Steve Clines</b:Last>
            <b:First>Marcia</b:First>
            <b:Middle>Loughry</b:Middle>
          </b:Person>
        </b:NameList>
      </b:Author>
    </b:Author>
    <b:Title>dummies.com</b:Title>
    <b:URL>http://www.dummies.com/programming/networking/roles-of-the-active-directory-domain-controllers/</b:URL>
    <b:RefOrder>3</b:RefOrder>
  </b:Source>
  <b:Source>
    <b:Tag>Tec17</b:Tag>
    <b:SourceType>InternetSite</b:SourceType>
    <b:Guid>{94139552-EF9B-4CE9-926D-88388B34C703}</b:Guid>
    <b:Title>Technet.Microsoft.com</b:Title>
    <b:Year>2017</b:Year>
    <b:Month>Jan</b:Month>
    <b:Day>09</b:Day>
    <b:URL>https://technet.microsoft.com/en-us/library/cc535164.aspx</b:URL>
    <b:RefOrder>4</b:RefOrder>
  </b:Source>
</b:Sources>
</file>

<file path=customXml/itemProps1.xml><?xml version="1.0" encoding="utf-8"?>
<ds:datastoreItem xmlns:ds="http://schemas.openxmlformats.org/officeDocument/2006/customXml" ds:itemID="{DB8BE58B-77D7-4C3B-92A4-110A832B1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5</Pages>
  <Words>608</Words>
  <Characters>3470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Evans</dc:creator>
  <cp:keywords/>
  <dc:description/>
  <cp:lastModifiedBy>Nicholas Evans</cp:lastModifiedBy>
  <cp:revision>147</cp:revision>
  <dcterms:created xsi:type="dcterms:W3CDTF">2017-12-14T23:52:00Z</dcterms:created>
  <dcterms:modified xsi:type="dcterms:W3CDTF">2018-01-10T12:30:00Z</dcterms:modified>
</cp:coreProperties>
</file>