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59217194"/>
        <w:docPartObj>
          <w:docPartGallery w:val="Cover Pages"/>
          <w:docPartUnique/>
        </w:docPartObj>
      </w:sdtPr>
      <w:sdtEndPr>
        <w:rPr>
          <w:b/>
          <w:bCs/>
          <w:noProof/>
        </w:rPr>
      </w:sdtEndPr>
      <w:sdtContent>
        <w:p w14:paraId="6B5A7241" w14:textId="1DCFA19A" w:rsidR="004328B0" w:rsidRDefault="004328B0">
          <w:r>
            <w:rPr>
              <w:noProof/>
            </w:rPr>
            <mc:AlternateContent>
              <mc:Choice Requires="wpg">
                <w:drawing>
                  <wp:anchor distT="0" distB="0" distL="114300" distR="114300" simplePos="0" relativeHeight="251659264" behindDoc="1" locked="0" layoutInCell="1" allowOverlap="1" wp14:anchorId="07DE0CEC" wp14:editId="6CA25D06">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42BDD5DA" w14:textId="45EC5EF7" w:rsidR="004328B0" w:rsidRDefault="00742B2C">
                                      <w:pPr>
                                        <w:pStyle w:val="NoSpacing"/>
                                        <w:spacing w:before="120"/>
                                        <w:jc w:val="center"/>
                                        <w:rPr>
                                          <w:color w:val="FFFFFF" w:themeColor="background1"/>
                                        </w:rPr>
                                      </w:pPr>
                                      <w:r>
                                        <w:rPr>
                                          <w:color w:val="FFFFFF" w:themeColor="background1"/>
                                        </w:rPr>
                                        <w:t>STUDENT NAME: Crizanta Barros</w:t>
                                      </w:r>
                                    </w:p>
                                  </w:sdtContent>
                                </w:sdt>
                                <w:p w14:paraId="07C1ECC8" w14:textId="38363173" w:rsidR="004328B0" w:rsidRDefault="00A2387C" w:rsidP="00742B2C">
                                  <w:pPr>
                                    <w:pStyle w:val="NoSpacing"/>
                                    <w:spacing w:before="120"/>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742B2C">
                                        <w:rPr>
                                          <w:caps/>
                                          <w:color w:val="FFFFFF" w:themeColor="background1"/>
                                        </w:rPr>
                                        <w:t xml:space="preserve">     </w:t>
                                      </w:r>
                                    </w:sdtContent>
                                  </w:sdt>
                                  <w:r w:rsidR="00742B2C">
                                    <w:rPr>
                                      <w:color w:val="FFFFFF" w:themeColor="background1"/>
                                    </w:rPr>
                                    <w:t xml:space="preserve">                                                     UNIVERSITY: University of Wales Trinity Saint David</w:t>
                                  </w:r>
                                </w:p>
                                <w:p w14:paraId="1213E5EB" w14:textId="0AB54F19" w:rsidR="00742B2C" w:rsidRDefault="00742B2C" w:rsidP="00742B2C">
                                  <w:pPr>
                                    <w:pStyle w:val="NoSpacing"/>
                                    <w:spacing w:before="120"/>
                                    <w:rPr>
                                      <w:color w:val="FFFFFF" w:themeColor="background1"/>
                                    </w:rPr>
                                  </w:pPr>
                                  <w:r>
                                    <w:rPr>
                                      <w:color w:val="FFFFFF" w:themeColor="background1"/>
                                    </w:rPr>
                                    <w:t xml:space="preserve">                                                          STUDENT ID: </w:t>
                                  </w:r>
                                  <w:r w:rsidR="00667AB8">
                                    <w:rPr>
                                      <w:color w:val="FFFFFF" w:themeColor="background1"/>
                                    </w:rPr>
                                    <w:t>1913506</w:t>
                                  </w:r>
                                </w:p>
                                <w:p w14:paraId="68A8366A" w14:textId="5DF3AA9F" w:rsidR="00667AB8" w:rsidRDefault="00667AB8" w:rsidP="00742B2C">
                                  <w:pPr>
                                    <w:pStyle w:val="NoSpacing"/>
                                    <w:spacing w:before="120"/>
                                    <w:rPr>
                                      <w:color w:val="FFFFFF" w:themeColor="background1"/>
                                    </w:rPr>
                                  </w:pPr>
                                  <w:r>
                                    <w:rPr>
                                      <w:color w:val="FFFFFF" w:themeColor="background1"/>
                                    </w:rPr>
                                    <w:t xml:space="preserve">                                                       LECTURER: </w:t>
                                  </w:r>
                                  <w:proofErr w:type="spellStart"/>
                                  <w:r>
                                    <w:rPr>
                                      <w:color w:val="FFFFFF" w:themeColor="background1"/>
                                    </w:rPr>
                                    <w:t>Adesewa</w:t>
                                  </w:r>
                                  <w:proofErr w:type="spellEnd"/>
                                  <w:r>
                                    <w:rPr>
                                      <w:color w:val="FFFFFF" w:themeColor="background1"/>
                                    </w:rPr>
                                    <w:t xml:space="preserve"> Ajayi</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48"/>
                                      <w:szCs w:val="48"/>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EndPr/>
                                  <w:sdtContent>
                                    <w:p w14:paraId="265F091A" w14:textId="67A6D3A4" w:rsidR="004328B0" w:rsidRDefault="00F86E35">
                                      <w:pPr>
                                        <w:pStyle w:val="NoSpacing"/>
                                        <w:jc w:val="center"/>
                                        <w:rPr>
                                          <w:rFonts w:asciiTheme="majorHAnsi" w:eastAsiaTheme="majorEastAsia" w:hAnsiTheme="majorHAnsi" w:cstheme="majorBidi"/>
                                          <w:caps/>
                                          <w:color w:val="4472C4" w:themeColor="accent1"/>
                                          <w:sz w:val="48"/>
                                          <w:szCs w:val="48"/>
                                        </w:rPr>
                                      </w:pPr>
                                      <w:r>
                                        <w:rPr>
                                          <w:rFonts w:asciiTheme="majorHAnsi" w:eastAsiaTheme="majorEastAsia" w:hAnsiTheme="majorHAnsi" w:cstheme="majorBidi"/>
                                          <w:caps/>
                                          <w:color w:val="4472C4" w:themeColor="accent1"/>
                                          <w:sz w:val="48"/>
                                          <w:szCs w:val="48"/>
                                        </w:rPr>
                                        <w:t xml:space="preserve">     </w:t>
                                      </w:r>
                                    </w:p>
                                  </w:sdtContent>
                                </w:sdt>
                                <w:p w14:paraId="0BE3EE32" w14:textId="7714C35D" w:rsidR="00450459" w:rsidRDefault="00450459">
                                  <w:pPr>
                                    <w:pStyle w:val="NoSpacing"/>
                                    <w:jc w:val="center"/>
                                    <w:rPr>
                                      <w:rFonts w:asciiTheme="majorHAnsi" w:eastAsiaTheme="majorEastAsia" w:hAnsiTheme="majorHAnsi" w:cstheme="majorBidi"/>
                                      <w:caps/>
                                      <w:color w:val="4472C4" w:themeColor="accent1"/>
                                      <w:sz w:val="48"/>
                                      <w:szCs w:val="48"/>
                                    </w:rPr>
                                  </w:pPr>
                                  <w:r>
                                    <w:rPr>
                                      <w:rFonts w:asciiTheme="majorHAnsi" w:eastAsiaTheme="majorEastAsia" w:hAnsiTheme="majorHAnsi" w:cstheme="majorBidi"/>
                                      <w:caps/>
                                      <w:color w:val="4472C4" w:themeColor="accent1"/>
                                      <w:sz w:val="48"/>
                                      <w:szCs w:val="48"/>
                                    </w:rPr>
                                    <w:t>PERSON-CENTRED CARE</w:t>
                                  </w:r>
                                </w:p>
                                <w:p w14:paraId="7297BF0B" w14:textId="1B7B111A" w:rsidR="00F86E35" w:rsidRDefault="00F86E35">
                                  <w:pPr>
                                    <w:pStyle w:val="NoSpacing"/>
                                    <w:jc w:val="center"/>
                                    <w:rPr>
                                      <w:rFonts w:asciiTheme="majorHAnsi" w:eastAsiaTheme="majorEastAsia" w:hAnsiTheme="majorHAnsi" w:cstheme="majorBidi"/>
                                      <w:caps/>
                                      <w:color w:val="4472C4" w:themeColor="accent1"/>
                                      <w:sz w:val="48"/>
                                      <w:szCs w:val="48"/>
                                    </w:rPr>
                                  </w:pPr>
                                  <w:r>
                                    <w:rPr>
                                      <w:rFonts w:asciiTheme="majorHAnsi" w:eastAsiaTheme="majorEastAsia" w:hAnsiTheme="majorHAnsi" w:cstheme="majorBidi"/>
                                      <w:caps/>
                                      <w:color w:val="4472C4" w:themeColor="accent1"/>
                                      <w:sz w:val="48"/>
                                      <w:szCs w:val="48"/>
                                    </w:rPr>
                                    <w:t>pricilples of health and social care</w:t>
                                  </w:r>
                                </w:p>
                                <w:p w14:paraId="5B4BC159" w14:textId="178F076B" w:rsidR="00F86E35" w:rsidRDefault="00F86E35">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48"/>
                                      <w:szCs w:val="48"/>
                                    </w:rPr>
                                    <w:t>bmhp5002</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7DE0CEC" id="Group 193" o:spid="_x0000_s1026" style="position:absolute;left:0;text-align:left;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42BDD5DA" w14:textId="45EC5EF7" w:rsidR="004328B0" w:rsidRDefault="00742B2C">
                                <w:pPr>
                                  <w:pStyle w:val="NoSpacing"/>
                                  <w:spacing w:before="120"/>
                                  <w:jc w:val="center"/>
                                  <w:rPr>
                                    <w:color w:val="FFFFFF" w:themeColor="background1"/>
                                  </w:rPr>
                                </w:pPr>
                                <w:r>
                                  <w:rPr>
                                    <w:color w:val="FFFFFF" w:themeColor="background1"/>
                                  </w:rPr>
                                  <w:t>STUDENT NAME: Crizanta Barros</w:t>
                                </w:r>
                              </w:p>
                            </w:sdtContent>
                          </w:sdt>
                          <w:p w14:paraId="07C1ECC8" w14:textId="38363173" w:rsidR="004328B0" w:rsidRDefault="00A2387C" w:rsidP="00742B2C">
                            <w:pPr>
                              <w:pStyle w:val="NoSpacing"/>
                              <w:spacing w:before="120"/>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742B2C">
                                  <w:rPr>
                                    <w:caps/>
                                    <w:color w:val="FFFFFF" w:themeColor="background1"/>
                                  </w:rPr>
                                  <w:t xml:space="preserve">     </w:t>
                                </w:r>
                              </w:sdtContent>
                            </w:sdt>
                            <w:r w:rsidR="00742B2C">
                              <w:rPr>
                                <w:color w:val="FFFFFF" w:themeColor="background1"/>
                              </w:rPr>
                              <w:t xml:space="preserve">                                                     UNIVERSITY: University of Wales Trinity Saint David</w:t>
                            </w:r>
                          </w:p>
                          <w:p w14:paraId="1213E5EB" w14:textId="0AB54F19" w:rsidR="00742B2C" w:rsidRDefault="00742B2C" w:rsidP="00742B2C">
                            <w:pPr>
                              <w:pStyle w:val="NoSpacing"/>
                              <w:spacing w:before="120"/>
                              <w:rPr>
                                <w:color w:val="FFFFFF" w:themeColor="background1"/>
                              </w:rPr>
                            </w:pPr>
                            <w:r>
                              <w:rPr>
                                <w:color w:val="FFFFFF" w:themeColor="background1"/>
                              </w:rPr>
                              <w:t xml:space="preserve">                                                          STUDENT ID: </w:t>
                            </w:r>
                            <w:r w:rsidR="00667AB8">
                              <w:rPr>
                                <w:color w:val="FFFFFF" w:themeColor="background1"/>
                              </w:rPr>
                              <w:t>1913506</w:t>
                            </w:r>
                          </w:p>
                          <w:p w14:paraId="68A8366A" w14:textId="5DF3AA9F" w:rsidR="00667AB8" w:rsidRDefault="00667AB8" w:rsidP="00742B2C">
                            <w:pPr>
                              <w:pStyle w:val="NoSpacing"/>
                              <w:spacing w:before="120"/>
                              <w:rPr>
                                <w:color w:val="FFFFFF" w:themeColor="background1"/>
                              </w:rPr>
                            </w:pPr>
                            <w:r>
                              <w:rPr>
                                <w:color w:val="FFFFFF" w:themeColor="background1"/>
                              </w:rPr>
                              <w:t xml:space="preserve">                                                       LECTURER: </w:t>
                            </w:r>
                            <w:proofErr w:type="spellStart"/>
                            <w:r>
                              <w:rPr>
                                <w:color w:val="FFFFFF" w:themeColor="background1"/>
                              </w:rPr>
                              <w:t>Adesewa</w:t>
                            </w:r>
                            <w:proofErr w:type="spellEnd"/>
                            <w:r>
                              <w:rPr>
                                <w:color w:val="FFFFFF" w:themeColor="background1"/>
                              </w:rPr>
                              <w:t xml:space="preserve"> Ajayi</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48"/>
                                <w:szCs w:val="48"/>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EndPr/>
                            <w:sdtContent>
                              <w:p w14:paraId="265F091A" w14:textId="67A6D3A4" w:rsidR="004328B0" w:rsidRDefault="00F86E35">
                                <w:pPr>
                                  <w:pStyle w:val="NoSpacing"/>
                                  <w:jc w:val="center"/>
                                  <w:rPr>
                                    <w:rFonts w:asciiTheme="majorHAnsi" w:eastAsiaTheme="majorEastAsia" w:hAnsiTheme="majorHAnsi" w:cstheme="majorBidi"/>
                                    <w:caps/>
                                    <w:color w:val="4472C4" w:themeColor="accent1"/>
                                    <w:sz w:val="48"/>
                                    <w:szCs w:val="48"/>
                                  </w:rPr>
                                </w:pPr>
                                <w:r>
                                  <w:rPr>
                                    <w:rFonts w:asciiTheme="majorHAnsi" w:eastAsiaTheme="majorEastAsia" w:hAnsiTheme="majorHAnsi" w:cstheme="majorBidi"/>
                                    <w:caps/>
                                    <w:color w:val="4472C4" w:themeColor="accent1"/>
                                    <w:sz w:val="48"/>
                                    <w:szCs w:val="48"/>
                                  </w:rPr>
                                  <w:t xml:space="preserve">     </w:t>
                                </w:r>
                              </w:p>
                            </w:sdtContent>
                          </w:sdt>
                          <w:p w14:paraId="0BE3EE32" w14:textId="7714C35D" w:rsidR="00450459" w:rsidRDefault="00450459">
                            <w:pPr>
                              <w:pStyle w:val="NoSpacing"/>
                              <w:jc w:val="center"/>
                              <w:rPr>
                                <w:rFonts w:asciiTheme="majorHAnsi" w:eastAsiaTheme="majorEastAsia" w:hAnsiTheme="majorHAnsi" w:cstheme="majorBidi"/>
                                <w:caps/>
                                <w:color w:val="4472C4" w:themeColor="accent1"/>
                                <w:sz w:val="48"/>
                                <w:szCs w:val="48"/>
                              </w:rPr>
                            </w:pPr>
                            <w:r>
                              <w:rPr>
                                <w:rFonts w:asciiTheme="majorHAnsi" w:eastAsiaTheme="majorEastAsia" w:hAnsiTheme="majorHAnsi" w:cstheme="majorBidi"/>
                                <w:caps/>
                                <w:color w:val="4472C4" w:themeColor="accent1"/>
                                <w:sz w:val="48"/>
                                <w:szCs w:val="48"/>
                              </w:rPr>
                              <w:t>PERSON-CENTRED CARE</w:t>
                            </w:r>
                          </w:p>
                          <w:p w14:paraId="7297BF0B" w14:textId="1B7B111A" w:rsidR="00F86E35" w:rsidRDefault="00F86E35">
                            <w:pPr>
                              <w:pStyle w:val="NoSpacing"/>
                              <w:jc w:val="center"/>
                              <w:rPr>
                                <w:rFonts w:asciiTheme="majorHAnsi" w:eastAsiaTheme="majorEastAsia" w:hAnsiTheme="majorHAnsi" w:cstheme="majorBidi"/>
                                <w:caps/>
                                <w:color w:val="4472C4" w:themeColor="accent1"/>
                                <w:sz w:val="48"/>
                                <w:szCs w:val="48"/>
                              </w:rPr>
                            </w:pPr>
                            <w:r>
                              <w:rPr>
                                <w:rFonts w:asciiTheme="majorHAnsi" w:eastAsiaTheme="majorEastAsia" w:hAnsiTheme="majorHAnsi" w:cstheme="majorBidi"/>
                                <w:caps/>
                                <w:color w:val="4472C4" w:themeColor="accent1"/>
                                <w:sz w:val="48"/>
                                <w:szCs w:val="48"/>
                              </w:rPr>
                              <w:t>pricilples of health and social care</w:t>
                            </w:r>
                          </w:p>
                          <w:p w14:paraId="5B4BC159" w14:textId="178F076B" w:rsidR="00F86E35" w:rsidRDefault="00F86E35">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48"/>
                                <w:szCs w:val="48"/>
                              </w:rPr>
                              <w:t>bmhp5002</w:t>
                            </w:r>
                          </w:p>
                        </w:txbxContent>
                      </v:textbox>
                    </v:shape>
                    <w10:wrap anchorx="page" anchory="page"/>
                  </v:group>
                </w:pict>
              </mc:Fallback>
            </mc:AlternateContent>
          </w:r>
        </w:p>
        <w:p w14:paraId="25C8725D" w14:textId="09DDD20B" w:rsidR="004328B0" w:rsidRDefault="004328B0">
          <w:pPr>
            <w:spacing w:after="160" w:line="259" w:lineRule="auto"/>
            <w:jc w:val="left"/>
            <w:rPr>
              <w:b/>
              <w:bCs/>
              <w:noProof/>
            </w:rPr>
          </w:pPr>
          <w:r>
            <w:rPr>
              <w:b/>
              <w:bCs/>
              <w:noProof/>
            </w:rPr>
            <w:br w:type="page"/>
          </w:r>
        </w:p>
      </w:sdtContent>
    </w:sdt>
    <w:p w14:paraId="07D0CADC" w14:textId="77777777" w:rsidR="0085417C" w:rsidRDefault="0085417C" w:rsidP="00357DB3">
      <w:pPr>
        <w:rPr>
          <w:b/>
          <w:bCs/>
          <w:noProof/>
        </w:rPr>
      </w:pPr>
    </w:p>
    <w:p w14:paraId="3AFD8F70" w14:textId="5AEDABA8" w:rsidR="0085417C" w:rsidRPr="00450459" w:rsidRDefault="0085417C" w:rsidP="00450459">
      <w:pPr>
        <w:jc w:val="center"/>
        <w:rPr>
          <w:b/>
          <w:bCs/>
          <w:noProof/>
        </w:rPr>
      </w:pPr>
    </w:p>
    <w:p w14:paraId="7622BA6E" w14:textId="51A799E9" w:rsidR="00B114DA" w:rsidRPr="0010051E" w:rsidRDefault="00B114DA" w:rsidP="00357DB3">
      <w:pPr>
        <w:rPr>
          <w:rFonts w:eastAsiaTheme="minorHAnsi"/>
        </w:rPr>
      </w:pPr>
    </w:p>
    <w:p w14:paraId="2C74A1D1" w14:textId="77777777" w:rsidR="0085417C" w:rsidRPr="0010051E" w:rsidRDefault="0085417C" w:rsidP="00357DB3">
      <w:pPr>
        <w:rPr>
          <w:rFonts w:eastAsiaTheme="minorHAnsi"/>
        </w:rPr>
      </w:pPr>
    </w:p>
    <w:p w14:paraId="11709882" w14:textId="77777777" w:rsidR="0085417C" w:rsidRPr="0010051E" w:rsidRDefault="0085417C" w:rsidP="00357DB3">
      <w:pPr>
        <w:rPr>
          <w:rFonts w:eastAsiaTheme="minorHAnsi"/>
        </w:rPr>
      </w:pPr>
    </w:p>
    <w:p w14:paraId="279774F1" w14:textId="77777777" w:rsidR="0085417C" w:rsidRPr="0010051E" w:rsidRDefault="0085417C" w:rsidP="00357DB3">
      <w:pPr>
        <w:rPr>
          <w:rFonts w:eastAsiaTheme="minorHAnsi"/>
        </w:rPr>
      </w:pPr>
    </w:p>
    <w:p w14:paraId="786E007D" w14:textId="77777777" w:rsidR="0085417C" w:rsidRPr="0010051E" w:rsidRDefault="0085417C" w:rsidP="00357DB3">
      <w:pPr>
        <w:rPr>
          <w:rFonts w:eastAsiaTheme="minorHAnsi"/>
        </w:rPr>
      </w:pPr>
    </w:p>
    <w:p w14:paraId="2F15AB6E" w14:textId="77777777" w:rsidR="0085417C" w:rsidRPr="0010051E" w:rsidRDefault="0085417C" w:rsidP="00357DB3">
      <w:pPr>
        <w:rPr>
          <w:rFonts w:eastAsiaTheme="minorHAnsi"/>
        </w:rPr>
      </w:pPr>
    </w:p>
    <w:p w14:paraId="6D5E63B7" w14:textId="77777777" w:rsidR="0085417C" w:rsidRPr="0010051E" w:rsidRDefault="0085417C" w:rsidP="00357DB3">
      <w:pPr>
        <w:rPr>
          <w:rFonts w:eastAsiaTheme="minorHAnsi"/>
        </w:rPr>
      </w:pPr>
    </w:p>
    <w:p w14:paraId="59244BA1" w14:textId="77777777" w:rsidR="0085417C" w:rsidRPr="0010051E" w:rsidRDefault="0085417C" w:rsidP="00357DB3">
      <w:pPr>
        <w:rPr>
          <w:rFonts w:eastAsiaTheme="minorHAnsi"/>
        </w:rPr>
      </w:pPr>
    </w:p>
    <w:p w14:paraId="60764BE8" w14:textId="77777777" w:rsidR="0085417C" w:rsidRPr="0010051E" w:rsidRDefault="0085417C" w:rsidP="00357DB3">
      <w:pPr>
        <w:rPr>
          <w:rFonts w:eastAsiaTheme="minorHAnsi"/>
        </w:rPr>
      </w:pPr>
    </w:p>
    <w:p w14:paraId="354AFD1E" w14:textId="77777777" w:rsidR="0085417C" w:rsidRPr="0010051E" w:rsidRDefault="0085417C" w:rsidP="00357DB3">
      <w:pPr>
        <w:rPr>
          <w:rFonts w:eastAsiaTheme="minorHAnsi"/>
        </w:rPr>
      </w:pPr>
    </w:p>
    <w:p w14:paraId="18DD28B7" w14:textId="77777777" w:rsidR="0085417C" w:rsidRPr="0010051E" w:rsidRDefault="0085417C" w:rsidP="00357DB3">
      <w:pPr>
        <w:rPr>
          <w:rFonts w:eastAsiaTheme="minorHAnsi"/>
        </w:rPr>
      </w:pPr>
    </w:p>
    <w:p w14:paraId="776FAC86" w14:textId="77777777" w:rsidR="0085417C" w:rsidRPr="0010051E" w:rsidRDefault="0085417C" w:rsidP="00357DB3">
      <w:pPr>
        <w:rPr>
          <w:rFonts w:eastAsiaTheme="minorHAnsi"/>
        </w:rPr>
      </w:pPr>
    </w:p>
    <w:p w14:paraId="123A8BCA" w14:textId="77777777" w:rsidR="0085417C" w:rsidRPr="0010051E" w:rsidRDefault="0085417C" w:rsidP="00357DB3">
      <w:pPr>
        <w:rPr>
          <w:rFonts w:eastAsiaTheme="minorHAnsi"/>
        </w:rPr>
      </w:pPr>
    </w:p>
    <w:p w14:paraId="6B1188A4" w14:textId="77777777" w:rsidR="0085417C" w:rsidRPr="0010051E" w:rsidRDefault="0085417C" w:rsidP="00357DB3">
      <w:pPr>
        <w:rPr>
          <w:rFonts w:eastAsiaTheme="minorHAnsi"/>
        </w:rPr>
      </w:pPr>
    </w:p>
    <w:p w14:paraId="1AB3E7A1" w14:textId="77777777" w:rsidR="0085417C" w:rsidRPr="0010051E" w:rsidRDefault="0085417C" w:rsidP="00357DB3">
      <w:pPr>
        <w:rPr>
          <w:rFonts w:eastAsiaTheme="minorHAnsi"/>
        </w:rPr>
      </w:pPr>
    </w:p>
    <w:p w14:paraId="02C9BC45" w14:textId="77777777" w:rsidR="0085417C" w:rsidRPr="0010051E" w:rsidRDefault="0085417C" w:rsidP="00357DB3">
      <w:pPr>
        <w:rPr>
          <w:rFonts w:eastAsiaTheme="minorHAnsi"/>
        </w:rPr>
      </w:pPr>
    </w:p>
    <w:p w14:paraId="10486010" w14:textId="77777777" w:rsidR="0085417C" w:rsidRPr="0010051E" w:rsidRDefault="0085417C" w:rsidP="00357DB3">
      <w:pPr>
        <w:rPr>
          <w:rFonts w:eastAsiaTheme="minorHAnsi"/>
        </w:rPr>
      </w:pPr>
    </w:p>
    <w:p w14:paraId="541A43C2" w14:textId="0CE9A0DA" w:rsidR="0085417C" w:rsidRPr="00665224" w:rsidRDefault="00665224" w:rsidP="00357DB3">
      <w:pPr>
        <w:rPr>
          <w:rFonts w:eastAsiaTheme="minorHAnsi"/>
          <w:b/>
          <w:bCs/>
        </w:rPr>
      </w:pPr>
      <w:r>
        <w:rPr>
          <w:rFonts w:eastAsiaTheme="minorHAnsi"/>
          <w:b/>
          <w:bCs/>
        </w:rPr>
        <w:t xml:space="preserve">                                         </w:t>
      </w:r>
      <w:r w:rsidRPr="00665224">
        <w:rPr>
          <w:rFonts w:eastAsiaTheme="minorHAnsi"/>
          <w:b/>
          <w:bCs/>
        </w:rPr>
        <w:t>TABLE OF CONTENTS</w:t>
      </w:r>
    </w:p>
    <w:sdt>
      <w:sdtPr>
        <w:rPr>
          <w:rFonts w:ascii="Times New Roman" w:eastAsia="Times New Roman" w:hAnsi="Times New Roman" w:cs="Times New Roman"/>
          <w:b/>
          <w:color w:val="auto"/>
          <w:sz w:val="24"/>
          <w:szCs w:val="24"/>
          <w:lang w:val="en-GB" w:eastAsia="en-GB"/>
        </w:rPr>
        <w:id w:val="414511771"/>
        <w:docPartObj>
          <w:docPartGallery w:val="Table of Contents"/>
          <w:docPartUnique/>
        </w:docPartObj>
      </w:sdtPr>
      <w:sdtEndPr>
        <w:rPr>
          <w:bCs/>
          <w:noProof/>
        </w:rPr>
      </w:sdtEndPr>
      <w:sdtContent>
        <w:p w14:paraId="2B8F9115" w14:textId="77777777" w:rsidR="00A459D4" w:rsidRDefault="00A459D4" w:rsidP="00357DB3">
          <w:pPr>
            <w:pStyle w:val="TOCHeading"/>
            <w:spacing w:line="360" w:lineRule="auto"/>
            <w:jc w:val="center"/>
            <w:rPr>
              <w:rFonts w:ascii="Times New Roman" w:eastAsia="Times New Roman" w:hAnsi="Times New Roman" w:cs="Times New Roman"/>
              <w:b/>
              <w:color w:val="auto"/>
              <w:sz w:val="24"/>
              <w:szCs w:val="24"/>
              <w:lang w:val="en-GB" w:eastAsia="en-GB"/>
            </w:rPr>
          </w:pPr>
        </w:p>
        <w:p w14:paraId="30186E92" w14:textId="77777777" w:rsidR="00A459D4" w:rsidRDefault="00A459D4" w:rsidP="00357DB3">
          <w:pPr>
            <w:pStyle w:val="TOCHeading"/>
            <w:spacing w:line="360" w:lineRule="auto"/>
            <w:jc w:val="center"/>
            <w:rPr>
              <w:rFonts w:ascii="Times New Roman" w:eastAsia="Times New Roman" w:hAnsi="Times New Roman" w:cs="Times New Roman"/>
              <w:b/>
              <w:color w:val="auto"/>
              <w:sz w:val="24"/>
              <w:szCs w:val="24"/>
              <w:lang w:val="en-GB" w:eastAsia="en-GB"/>
            </w:rPr>
          </w:pPr>
        </w:p>
        <w:p w14:paraId="399EFAAC" w14:textId="77777777" w:rsidR="00A459D4" w:rsidRDefault="00A459D4" w:rsidP="00A459D4">
          <w:pPr>
            <w:pStyle w:val="TOCHeading"/>
            <w:tabs>
              <w:tab w:val="left" w:pos="3432"/>
              <w:tab w:val="center" w:pos="4513"/>
            </w:tabs>
            <w:spacing w:line="360" w:lineRule="auto"/>
            <w:jc w:val="left"/>
            <w:rPr>
              <w:rFonts w:ascii="Times New Roman" w:hAnsi="Times New Roman" w:cs="Times New Roman"/>
              <w:b/>
              <w:color w:val="auto"/>
              <w:sz w:val="24"/>
              <w:szCs w:val="24"/>
            </w:rPr>
          </w:pPr>
          <w:r>
            <w:rPr>
              <w:rFonts w:ascii="Times New Roman" w:hAnsi="Times New Roman" w:cs="Times New Roman"/>
              <w:b/>
              <w:color w:val="auto"/>
              <w:sz w:val="24"/>
              <w:szCs w:val="24"/>
            </w:rPr>
            <w:tab/>
          </w:r>
        </w:p>
        <w:p w14:paraId="73B9AB31" w14:textId="34F99C82" w:rsidR="008E2EC2" w:rsidRPr="0010051E" w:rsidRDefault="008E2EC2" w:rsidP="00AC7122">
          <w:pPr>
            <w:pStyle w:val="TOC1"/>
            <w:tabs>
              <w:tab w:val="left" w:pos="440"/>
              <w:tab w:val="right" w:leader="dot" w:pos="9016"/>
            </w:tabs>
            <w:spacing w:after="0"/>
            <w:rPr>
              <w:rFonts w:eastAsiaTheme="minorEastAsia"/>
              <w:noProof/>
              <w:lang w:val="en-US" w:eastAsia="en-US"/>
            </w:rPr>
          </w:pPr>
          <w:r w:rsidRPr="0010051E">
            <w:fldChar w:fldCharType="begin"/>
          </w:r>
          <w:r w:rsidRPr="0010051E">
            <w:instrText xml:space="preserve"> TOC \o "1-3" \h \z \u </w:instrText>
          </w:r>
          <w:r w:rsidRPr="0010051E">
            <w:fldChar w:fldCharType="separate"/>
          </w:r>
          <w:hyperlink w:anchor="_Toc70605393" w:history="1">
            <w:r w:rsidRPr="0010051E">
              <w:rPr>
                <w:rStyle w:val="Hyperlink"/>
                <w:rFonts w:eastAsiaTheme="minorHAnsi"/>
                <w:noProof/>
                <w:color w:val="auto"/>
              </w:rPr>
              <w:t>1.</w:t>
            </w:r>
            <w:r w:rsidRPr="0010051E">
              <w:rPr>
                <w:rFonts w:eastAsiaTheme="minorEastAsia"/>
                <w:noProof/>
                <w:lang w:val="en-US" w:eastAsia="en-US"/>
              </w:rPr>
              <w:tab/>
            </w:r>
            <w:r w:rsidRPr="0010051E">
              <w:rPr>
                <w:rStyle w:val="Hyperlink"/>
                <w:rFonts w:eastAsiaTheme="minorHAnsi"/>
                <w:noProof/>
                <w:color w:val="auto"/>
              </w:rPr>
              <w:t>Introduction</w:t>
            </w:r>
            <w:r w:rsidRPr="0010051E">
              <w:rPr>
                <w:noProof/>
                <w:webHidden/>
              </w:rPr>
              <w:tab/>
            </w:r>
            <w:r w:rsidRPr="0010051E">
              <w:rPr>
                <w:noProof/>
                <w:webHidden/>
              </w:rPr>
              <w:fldChar w:fldCharType="begin"/>
            </w:r>
            <w:r w:rsidRPr="0010051E">
              <w:rPr>
                <w:noProof/>
                <w:webHidden/>
              </w:rPr>
              <w:instrText xml:space="preserve"> PAGEREF _Toc70605393 \h </w:instrText>
            </w:r>
            <w:r w:rsidRPr="0010051E">
              <w:rPr>
                <w:noProof/>
                <w:webHidden/>
              </w:rPr>
            </w:r>
            <w:r w:rsidRPr="0010051E">
              <w:rPr>
                <w:noProof/>
                <w:webHidden/>
              </w:rPr>
              <w:fldChar w:fldCharType="separate"/>
            </w:r>
            <w:r w:rsidRPr="0010051E">
              <w:rPr>
                <w:noProof/>
                <w:webHidden/>
              </w:rPr>
              <w:t>3</w:t>
            </w:r>
            <w:r w:rsidRPr="0010051E">
              <w:rPr>
                <w:noProof/>
                <w:webHidden/>
              </w:rPr>
              <w:fldChar w:fldCharType="end"/>
            </w:r>
          </w:hyperlink>
          <w:hyperlink w:anchor="_Toc70605395" w:history="1">
            <w:r w:rsidRPr="0010051E">
              <w:rPr>
                <w:rStyle w:val="Hyperlink"/>
                <w:noProof/>
                <w:color w:val="auto"/>
              </w:rPr>
              <w:t>2.1</w:t>
            </w:r>
            <w:r w:rsidRPr="0010051E">
              <w:rPr>
                <w:rFonts w:eastAsiaTheme="minorEastAsia"/>
                <w:noProof/>
                <w:lang w:val="en-US" w:eastAsia="en-US"/>
              </w:rPr>
              <w:tab/>
            </w:r>
            <w:r w:rsidRPr="0010051E">
              <w:rPr>
                <w:rStyle w:val="Hyperlink"/>
                <w:noProof/>
                <w:color w:val="auto"/>
              </w:rPr>
              <w:t>Person-Centred Care</w:t>
            </w:r>
            <w:r w:rsidRPr="0010051E">
              <w:rPr>
                <w:noProof/>
                <w:webHidden/>
              </w:rPr>
              <w:tab/>
            </w:r>
            <w:r w:rsidR="00AC7122">
              <w:rPr>
                <w:noProof/>
                <w:webHidden/>
              </w:rPr>
              <w:t xml:space="preserve">      </w:t>
            </w:r>
            <w:r w:rsidRPr="0010051E">
              <w:rPr>
                <w:noProof/>
                <w:webHidden/>
              </w:rPr>
              <w:fldChar w:fldCharType="begin"/>
            </w:r>
            <w:r w:rsidRPr="0010051E">
              <w:rPr>
                <w:noProof/>
                <w:webHidden/>
              </w:rPr>
              <w:instrText xml:space="preserve"> PAGEREF _Toc70605395 \h </w:instrText>
            </w:r>
            <w:r w:rsidRPr="0010051E">
              <w:rPr>
                <w:noProof/>
                <w:webHidden/>
              </w:rPr>
            </w:r>
            <w:r w:rsidRPr="0010051E">
              <w:rPr>
                <w:noProof/>
                <w:webHidden/>
              </w:rPr>
              <w:fldChar w:fldCharType="separate"/>
            </w:r>
            <w:r w:rsidRPr="0010051E">
              <w:rPr>
                <w:noProof/>
                <w:webHidden/>
              </w:rPr>
              <w:t>3</w:t>
            </w:r>
            <w:r w:rsidRPr="0010051E">
              <w:rPr>
                <w:noProof/>
                <w:webHidden/>
              </w:rPr>
              <w:fldChar w:fldCharType="end"/>
            </w:r>
          </w:hyperlink>
        </w:p>
        <w:p w14:paraId="34E95A3B" w14:textId="77777777" w:rsidR="008E2EC2" w:rsidRPr="0010051E" w:rsidRDefault="00A2387C" w:rsidP="00357DB3">
          <w:pPr>
            <w:pStyle w:val="TOC2"/>
            <w:tabs>
              <w:tab w:val="left" w:pos="880"/>
              <w:tab w:val="right" w:leader="dot" w:pos="9016"/>
            </w:tabs>
            <w:spacing w:after="0"/>
            <w:rPr>
              <w:rFonts w:eastAsiaTheme="minorEastAsia"/>
              <w:noProof/>
              <w:lang w:val="en-US" w:eastAsia="en-US"/>
            </w:rPr>
          </w:pPr>
          <w:hyperlink w:anchor="_Toc70605396" w:history="1">
            <w:r w:rsidR="008E2EC2" w:rsidRPr="0010051E">
              <w:rPr>
                <w:rStyle w:val="Hyperlink"/>
                <w:noProof/>
                <w:color w:val="auto"/>
              </w:rPr>
              <w:t>2.2</w:t>
            </w:r>
            <w:r w:rsidR="008E2EC2" w:rsidRPr="0010051E">
              <w:rPr>
                <w:rFonts w:eastAsiaTheme="minorEastAsia"/>
                <w:noProof/>
                <w:lang w:val="en-US" w:eastAsia="en-US"/>
              </w:rPr>
              <w:tab/>
            </w:r>
            <w:r w:rsidR="008E2EC2" w:rsidRPr="0010051E">
              <w:rPr>
                <w:rStyle w:val="Hyperlink"/>
                <w:noProof/>
                <w:color w:val="auto"/>
              </w:rPr>
              <w:t>Theoretical Underpinning of Person-Centred Care</w:t>
            </w:r>
            <w:r w:rsidR="008E2EC2" w:rsidRPr="0010051E">
              <w:rPr>
                <w:noProof/>
                <w:webHidden/>
              </w:rPr>
              <w:tab/>
            </w:r>
            <w:r w:rsidR="008E2EC2" w:rsidRPr="0010051E">
              <w:rPr>
                <w:noProof/>
                <w:webHidden/>
              </w:rPr>
              <w:fldChar w:fldCharType="begin"/>
            </w:r>
            <w:r w:rsidR="008E2EC2" w:rsidRPr="0010051E">
              <w:rPr>
                <w:noProof/>
                <w:webHidden/>
              </w:rPr>
              <w:instrText xml:space="preserve"> PAGEREF _Toc70605396 \h </w:instrText>
            </w:r>
            <w:r w:rsidR="008E2EC2" w:rsidRPr="0010051E">
              <w:rPr>
                <w:noProof/>
                <w:webHidden/>
              </w:rPr>
            </w:r>
            <w:r w:rsidR="008E2EC2" w:rsidRPr="0010051E">
              <w:rPr>
                <w:noProof/>
                <w:webHidden/>
              </w:rPr>
              <w:fldChar w:fldCharType="separate"/>
            </w:r>
            <w:r w:rsidR="008E2EC2" w:rsidRPr="0010051E">
              <w:rPr>
                <w:noProof/>
                <w:webHidden/>
              </w:rPr>
              <w:t>3</w:t>
            </w:r>
            <w:r w:rsidR="008E2EC2" w:rsidRPr="0010051E">
              <w:rPr>
                <w:noProof/>
                <w:webHidden/>
              </w:rPr>
              <w:fldChar w:fldCharType="end"/>
            </w:r>
          </w:hyperlink>
        </w:p>
        <w:p w14:paraId="773764C5" w14:textId="77777777" w:rsidR="008E2EC2" w:rsidRPr="0010051E" w:rsidRDefault="00A2387C" w:rsidP="00357DB3">
          <w:pPr>
            <w:pStyle w:val="TOC2"/>
            <w:tabs>
              <w:tab w:val="left" w:pos="880"/>
              <w:tab w:val="right" w:leader="dot" w:pos="9016"/>
            </w:tabs>
            <w:spacing w:after="0"/>
            <w:rPr>
              <w:rFonts w:eastAsiaTheme="minorEastAsia"/>
              <w:noProof/>
              <w:lang w:val="en-US" w:eastAsia="en-US"/>
            </w:rPr>
          </w:pPr>
          <w:hyperlink w:anchor="_Toc70605397" w:history="1">
            <w:r w:rsidR="008E2EC2" w:rsidRPr="0010051E">
              <w:rPr>
                <w:rStyle w:val="Hyperlink"/>
                <w:noProof/>
                <w:color w:val="auto"/>
              </w:rPr>
              <w:t>2.3</w:t>
            </w:r>
            <w:r w:rsidR="008E2EC2" w:rsidRPr="0010051E">
              <w:rPr>
                <w:rFonts w:eastAsiaTheme="minorEastAsia"/>
                <w:noProof/>
                <w:lang w:val="en-US" w:eastAsia="en-US"/>
              </w:rPr>
              <w:tab/>
            </w:r>
            <w:r w:rsidR="008E2EC2" w:rsidRPr="0010051E">
              <w:rPr>
                <w:rStyle w:val="Hyperlink"/>
                <w:noProof/>
                <w:color w:val="auto"/>
              </w:rPr>
              <w:t>Ethical Underpinning of Person-Centred Care</w:t>
            </w:r>
            <w:r w:rsidR="008E2EC2" w:rsidRPr="0010051E">
              <w:rPr>
                <w:noProof/>
                <w:webHidden/>
              </w:rPr>
              <w:tab/>
            </w:r>
            <w:r w:rsidR="008E2EC2" w:rsidRPr="0010051E">
              <w:rPr>
                <w:noProof/>
                <w:webHidden/>
              </w:rPr>
              <w:fldChar w:fldCharType="begin"/>
            </w:r>
            <w:r w:rsidR="008E2EC2" w:rsidRPr="0010051E">
              <w:rPr>
                <w:noProof/>
                <w:webHidden/>
              </w:rPr>
              <w:instrText xml:space="preserve"> PAGEREF _Toc70605397 \h </w:instrText>
            </w:r>
            <w:r w:rsidR="008E2EC2" w:rsidRPr="0010051E">
              <w:rPr>
                <w:noProof/>
                <w:webHidden/>
              </w:rPr>
            </w:r>
            <w:r w:rsidR="008E2EC2" w:rsidRPr="0010051E">
              <w:rPr>
                <w:noProof/>
                <w:webHidden/>
              </w:rPr>
              <w:fldChar w:fldCharType="separate"/>
            </w:r>
            <w:r w:rsidR="008E2EC2" w:rsidRPr="0010051E">
              <w:rPr>
                <w:noProof/>
                <w:webHidden/>
              </w:rPr>
              <w:t>5</w:t>
            </w:r>
            <w:r w:rsidR="008E2EC2" w:rsidRPr="0010051E">
              <w:rPr>
                <w:noProof/>
                <w:webHidden/>
              </w:rPr>
              <w:fldChar w:fldCharType="end"/>
            </w:r>
          </w:hyperlink>
        </w:p>
        <w:p w14:paraId="2321C384" w14:textId="77777777" w:rsidR="008E2EC2" w:rsidRPr="0010051E" w:rsidRDefault="00A2387C" w:rsidP="00357DB3">
          <w:pPr>
            <w:pStyle w:val="TOC2"/>
            <w:tabs>
              <w:tab w:val="left" w:pos="880"/>
              <w:tab w:val="right" w:leader="dot" w:pos="9016"/>
            </w:tabs>
            <w:spacing w:after="0"/>
            <w:rPr>
              <w:rFonts w:eastAsiaTheme="minorEastAsia"/>
              <w:noProof/>
              <w:lang w:val="en-US" w:eastAsia="en-US"/>
            </w:rPr>
          </w:pPr>
          <w:hyperlink w:anchor="_Toc70605398" w:history="1">
            <w:r w:rsidR="008E2EC2" w:rsidRPr="0010051E">
              <w:rPr>
                <w:rStyle w:val="Hyperlink"/>
                <w:noProof/>
                <w:color w:val="auto"/>
              </w:rPr>
              <w:t>2.4</w:t>
            </w:r>
            <w:r w:rsidR="008E2EC2" w:rsidRPr="0010051E">
              <w:rPr>
                <w:rFonts w:eastAsiaTheme="minorEastAsia"/>
                <w:noProof/>
                <w:lang w:val="en-US" w:eastAsia="en-US"/>
              </w:rPr>
              <w:tab/>
            </w:r>
            <w:r w:rsidR="008E2EC2" w:rsidRPr="0010051E">
              <w:rPr>
                <w:rStyle w:val="Hyperlink"/>
                <w:noProof/>
                <w:color w:val="auto"/>
              </w:rPr>
              <w:t>Benefits of Person-Centred Care</w:t>
            </w:r>
            <w:r w:rsidR="008E2EC2" w:rsidRPr="0010051E">
              <w:rPr>
                <w:noProof/>
                <w:webHidden/>
              </w:rPr>
              <w:tab/>
            </w:r>
            <w:r w:rsidR="008E2EC2" w:rsidRPr="0010051E">
              <w:rPr>
                <w:noProof/>
                <w:webHidden/>
              </w:rPr>
              <w:fldChar w:fldCharType="begin"/>
            </w:r>
            <w:r w:rsidR="008E2EC2" w:rsidRPr="0010051E">
              <w:rPr>
                <w:noProof/>
                <w:webHidden/>
              </w:rPr>
              <w:instrText xml:space="preserve"> PAGEREF _Toc70605398 \h </w:instrText>
            </w:r>
            <w:r w:rsidR="008E2EC2" w:rsidRPr="0010051E">
              <w:rPr>
                <w:noProof/>
                <w:webHidden/>
              </w:rPr>
            </w:r>
            <w:r w:rsidR="008E2EC2" w:rsidRPr="0010051E">
              <w:rPr>
                <w:noProof/>
                <w:webHidden/>
              </w:rPr>
              <w:fldChar w:fldCharType="separate"/>
            </w:r>
            <w:r w:rsidR="008E2EC2" w:rsidRPr="0010051E">
              <w:rPr>
                <w:noProof/>
                <w:webHidden/>
              </w:rPr>
              <w:t>6</w:t>
            </w:r>
            <w:r w:rsidR="008E2EC2" w:rsidRPr="0010051E">
              <w:rPr>
                <w:noProof/>
                <w:webHidden/>
              </w:rPr>
              <w:fldChar w:fldCharType="end"/>
            </w:r>
          </w:hyperlink>
        </w:p>
        <w:p w14:paraId="615672CC" w14:textId="77777777" w:rsidR="008E2EC2" w:rsidRPr="0010051E" w:rsidRDefault="00A2387C" w:rsidP="00357DB3">
          <w:pPr>
            <w:pStyle w:val="TOC2"/>
            <w:tabs>
              <w:tab w:val="left" w:pos="880"/>
              <w:tab w:val="right" w:leader="dot" w:pos="9016"/>
            </w:tabs>
            <w:spacing w:after="0"/>
            <w:rPr>
              <w:rFonts w:eastAsiaTheme="minorEastAsia"/>
              <w:noProof/>
              <w:lang w:val="en-US" w:eastAsia="en-US"/>
            </w:rPr>
          </w:pPr>
          <w:hyperlink w:anchor="_Toc70605399" w:history="1">
            <w:r w:rsidR="008E2EC2" w:rsidRPr="0010051E">
              <w:rPr>
                <w:rStyle w:val="Hyperlink"/>
                <w:noProof/>
                <w:color w:val="auto"/>
              </w:rPr>
              <w:t>2.5</w:t>
            </w:r>
            <w:r w:rsidR="008E2EC2" w:rsidRPr="0010051E">
              <w:rPr>
                <w:rFonts w:eastAsiaTheme="minorEastAsia"/>
                <w:noProof/>
                <w:lang w:val="en-US" w:eastAsia="en-US"/>
              </w:rPr>
              <w:tab/>
            </w:r>
            <w:r w:rsidR="008E2EC2" w:rsidRPr="0010051E">
              <w:rPr>
                <w:rStyle w:val="Hyperlink"/>
                <w:noProof/>
                <w:color w:val="auto"/>
              </w:rPr>
              <w:t>The limitations of the person-centred care</w:t>
            </w:r>
            <w:r w:rsidR="008E2EC2" w:rsidRPr="0010051E">
              <w:rPr>
                <w:noProof/>
                <w:webHidden/>
              </w:rPr>
              <w:tab/>
            </w:r>
            <w:r w:rsidR="008E2EC2" w:rsidRPr="0010051E">
              <w:rPr>
                <w:noProof/>
                <w:webHidden/>
              </w:rPr>
              <w:fldChar w:fldCharType="begin"/>
            </w:r>
            <w:r w:rsidR="008E2EC2" w:rsidRPr="0010051E">
              <w:rPr>
                <w:noProof/>
                <w:webHidden/>
              </w:rPr>
              <w:instrText xml:space="preserve"> PAGEREF _Toc70605399 \h </w:instrText>
            </w:r>
            <w:r w:rsidR="008E2EC2" w:rsidRPr="0010051E">
              <w:rPr>
                <w:noProof/>
                <w:webHidden/>
              </w:rPr>
            </w:r>
            <w:r w:rsidR="008E2EC2" w:rsidRPr="0010051E">
              <w:rPr>
                <w:noProof/>
                <w:webHidden/>
              </w:rPr>
              <w:fldChar w:fldCharType="separate"/>
            </w:r>
            <w:r w:rsidR="008E2EC2" w:rsidRPr="0010051E">
              <w:rPr>
                <w:noProof/>
                <w:webHidden/>
              </w:rPr>
              <w:t>7</w:t>
            </w:r>
            <w:r w:rsidR="008E2EC2" w:rsidRPr="0010051E">
              <w:rPr>
                <w:noProof/>
                <w:webHidden/>
              </w:rPr>
              <w:fldChar w:fldCharType="end"/>
            </w:r>
          </w:hyperlink>
        </w:p>
        <w:p w14:paraId="4C7EDFC3" w14:textId="77777777" w:rsidR="008E2EC2" w:rsidRPr="0010051E" w:rsidRDefault="00A2387C" w:rsidP="00357DB3">
          <w:pPr>
            <w:pStyle w:val="TOC2"/>
            <w:tabs>
              <w:tab w:val="left" w:pos="880"/>
              <w:tab w:val="right" w:leader="dot" w:pos="9016"/>
            </w:tabs>
            <w:spacing w:after="0"/>
            <w:rPr>
              <w:rFonts w:eastAsiaTheme="minorEastAsia"/>
              <w:noProof/>
              <w:lang w:val="en-US" w:eastAsia="en-US"/>
            </w:rPr>
          </w:pPr>
          <w:hyperlink w:anchor="_Toc70605400" w:history="1">
            <w:r w:rsidR="008E2EC2" w:rsidRPr="0010051E">
              <w:rPr>
                <w:rStyle w:val="Hyperlink"/>
                <w:noProof/>
                <w:color w:val="auto"/>
              </w:rPr>
              <w:t>2.6</w:t>
            </w:r>
            <w:r w:rsidR="008E2EC2" w:rsidRPr="0010051E">
              <w:rPr>
                <w:rFonts w:eastAsiaTheme="minorEastAsia"/>
                <w:noProof/>
                <w:lang w:val="en-US" w:eastAsia="en-US"/>
              </w:rPr>
              <w:tab/>
            </w:r>
            <w:r w:rsidR="008E2EC2" w:rsidRPr="0010051E">
              <w:rPr>
                <w:rStyle w:val="Hyperlink"/>
                <w:noProof/>
                <w:color w:val="auto"/>
              </w:rPr>
              <w:t>Application of Person-Centred Care</w:t>
            </w:r>
            <w:r w:rsidR="008E2EC2" w:rsidRPr="0010051E">
              <w:rPr>
                <w:noProof/>
                <w:webHidden/>
              </w:rPr>
              <w:tab/>
            </w:r>
            <w:r w:rsidR="008E2EC2" w:rsidRPr="0010051E">
              <w:rPr>
                <w:noProof/>
                <w:webHidden/>
              </w:rPr>
              <w:fldChar w:fldCharType="begin"/>
            </w:r>
            <w:r w:rsidR="008E2EC2" w:rsidRPr="0010051E">
              <w:rPr>
                <w:noProof/>
                <w:webHidden/>
              </w:rPr>
              <w:instrText xml:space="preserve"> PAGEREF _Toc70605400 \h </w:instrText>
            </w:r>
            <w:r w:rsidR="008E2EC2" w:rsidRPr="0010051E">
              <w:rPr>
                <w:noProof/>
                <w:webHidden/>
              </w:rPr>
            </w:r>
            <w:r w:rsidR="008E2EC2" w:rsidRPr="0010051E">
              <w:rPr>
                <w:noProof/>
                <w:webHidden/>
              </w:rPr>
              <w:fldChar w:fldCharType="separate"/>
            </w:r>
            <w:r w:rsidR="008E2EC2" w:rsidRPr="0010051E">
              <w:rPr>
                <w:noProof/>
                <w:webHidden/>
              </w:rPr>
              <w:t>7</w:t>
            </w:r>
            <w:r w:rsidR="008E2EC2" w:rsidRPr="0010051E">
              <w:rPr>
                <w:noProof/>
                <w:webHidden/>
              </w:rPr>
              <w:fldChar w:fldCharType="end"/>
            </w:r>
          </w:hyperlink>
        </w:p>
        <w:p w14:paraId="3A5B2C02" w14:textId="77777777" w:rsidR="008E2EC2" w:rsidRPr="0010051E" w:rsidRDefault="00A2387C" w:rsidP="00357DB3">
          <w:pPr>
            <w:pStyle w:val="TOC1"/>
            <w:tabs>
              <w:tab w:val="left" w:pos="440"/>
              <w:tab w:val="right" w:leader="dot" w:pos="9016"/>
            </w:tabs>
            <w:spacing w:after="0"/>
            <w:rPr>
              <w:rFonts w:eastAsiaTheme="minorEastAsia"/>
              <w:noProof/>
              <w:lang w:val="en-US" w:eastAsia="en-US"/>
            </w:rPr>
          </w:pPr>
          <w:hyperlink w:anchor="_Toc70605401" w:history="1">
            <w:r w:rsidR="008E2EC2" w:rsidRPr="0010051E">
              <w:rPr>
                <w:rStyle w:val="Hyperlink"/>
                <w:rFonts w:eastAsiaTheme="minorHAnsi"/>
                <w:noProof/>
                <w:color w:val="auto"/>
              </w:rPr>
              <w:t>3.</w:t>
            </w:r>
            <w:r w:rsidR="008E2EC2" w:rsidRPr="0010051E">
              <w:rPr>
                <w:rFonts w:eastAsiaTheme="minorEastAsia"/>
                <w:noProof/>
                <w:lang w:val="en-US" w:eastAsia="en-US"/>
              </w:rPr>
              <w:tab/>
            </w:r>
            <w:r w:rsidR="008E2EC2" w:rsidRPr="0010051E">
              <w:rPr>
                <w:rStyle w:val="Hyperlink"/>
                <w:rFonts w:eastAsiaTheme="minorHAnsi"/>
                <w:noProof/>
                <w:color w:val="auto"/>
              </w:rPr>
              <w:t>Conclusion</w:t>
            </w:r>
            <w:r w:rsidR="008E2EC2" w:rsidRPr="0010051E">
              <w:rPr>
                <w:noProof/>
                <w:webHidden/>
              </w:rPr>
              <w:tab/>
            </w:r>
            <w:r w:rsidR="008E2EC2" w:rsidRPr="0010051E">
              <w:rPr>
                <w:noProof/>
                <w:webHidden/>
              </w:rPr>
              <w:fldChar w:fldCharType="begin"/>
            </w:r>
            <w:r w:rsidR="008E2EC2" w:rsidRPr="0010051E">
              <w:rPr>
                <w:noProof/>
                <w:webHidden/>
              </w:rPr>
              <w:instrText xml:space="preserve"> PAGEREF _Toc70605401 \h </w:instrText>
            </w:r>
            <w:r w:rsidR="008E2EC2" w:rsidRPr="0010051E">
              <w:rPr>
                <w:noProof/>
                <w:webHidden/>
              </w:rPr>
            </w:r>
            <w:r w:rsidR="008E2EC2" w:rsidRPr="0010051E">
              <w:rPr>
                <w:noProof/>
                <w:webHidden/>
              </w:rPr>
              <w:fldChar w:fldCharType="separate"/>
            </w:r>
            <w:r w:rsidR="008E2EC2" w:rsidRPr="0010051E">
              <w:rPr>
                <w:noProof/>
                <w:webHidden/>
              </w:rPr>
              <w:t>9</w:t>
            </w:r>
            <w:r w:rsidR="008E2EC2" w:rsidRPr="0010051E">
              <w:rPr>
                <w:noProof/>
                <w:webHidden/>
              </w:rPr>
              <w:fldChar w:fldCharType="end"/>
            </w:r>
          </w:hyperlink>
        </w:p>
        <w:p w14:paraId="56B41F58" w14:textId="77777777" w:rsidR="008E2EC2" w:rsidRPr="0010051E" w:rsidRDefault="00A2387C" w:rsidP="00357DB3">
          <w:pPr>
            <w:pStyle w:val="TOC1"/>
            <w:tabs>
              <w:tab w:val="left" w:pos="440"/>
              <w:tab w:val="right" w:leader="dot" w:pos="9016"/>
            </w:tabs>
            <w:spacing w:after="0"/>
            <w:rPr>
              <w:rFonts w:eastAsiaTheme="minorEastAsia"/>
              <w:noProof/>
              <w:lang w:val="en-US" w:eastAsia="en-US"/>
            </w:rPr>
          </w:pPr>
          <w:hyperlink w:anchor="_Toc70605402" w:history="1">
            <w:r w:rsidR="008E2EC2" w:rsidRPr="0010051E">
              <w:rPr>
                <w:rStyle w:val="Hyperlink"/>
                <w:rFonts w:eastAsiaTheme="minorHAnsi"/>
                <w:noProof/>
                <w:color w:val="auto"/>
              </w:rPr>
              <w:t>4.</w:t>
            </w:r>
            <w:r w:rsidR="008E2EC2" w:rsidRPr="0010051E">
              <w:rPr>
                <w:rFonts w:eastAsiaTheme="minorEastAsia"/>
                <w:noProof/>
                <w:lang w:val="en-US" w:eastAsia="en-US"/>
              </w:rPr>
              <w:tab/>
            </w:r>
            <w:r w:rsidR="008E2EC2" w:rsidRPr="0010051E">
              <w:rPr>
                <w:rStyle w:val="Hyperlink"/>
                <w:rFonts w:eastAsiaTheme="minorHAnsi"/>
                <w:noProof/>
                <w:color w:val="auto"/>
              </w:rPr>
              <w:t>Recommendation</w:t>
            </w:r>
            <w:r w:rsidR="008E2EC2" w:rsidRPr="0010051E">
              <w:rPr>
                <w:noProof/>
                <w:webHidden/>
              </w:rPr>
              <w:tab/>
            </w:r>
            <w:r w:rsidR="008E2EC2" w:rsidRPr="0010051E">
              <w:rPr>
                <w:noProof/>
                <w:webHidden/>
              </w:rPr>
              <w:fldChar w:fldCharType="begin"/>
            </w:r>
            <w:r w:rsidR="008E2EC2" w:rsidRPr="0010051E">
              <w:rPr>
                <w:noProof/>
                <w:webHidden/>
              </w:rPr>
              <w:instrText xml:space="preserve"> PAGEREF _Toc70605402 \h </w:instrText>
            </w:r>
            <w:r w:rsidR="008E2EC2" w:rsidRPr="0010051E">
              <w:rPr>
                <w:noProof/>
                <w:webHidden/>
              </w:rPr>
            </w:r>
            <w:r w:rsidR="008E2EC2" w:rsidRPr="0010051E">
              <w:rPr>
                <w:noProof/>
                <w:webHidden/>
              </w:rPr>
              <w:fldChar w:fldCharType="separate"/>
            </w:r>
            <w:r w:rsidR="008E2EC2" w:rsidRPr="0010051E">
              <w:rPr>
                <w:noProof/>
                <w:webHidden/>
              </w:rPr>
              <w:t>9</w:t>
            </w:r>
            <w:r w:rsidR="008E2EC2" w:rsidRPr="0010051E">
              <w:rPr>
                <w:noProof/>
                <w:webHidden/>
              </w:rPr>
              <w:fldChar w:fldCharType="end"/>
            </w:r>
          </w:hyperlink>
        </w:p>
        <w:p w14:paraId="57234BE8" w14:textId="77777777" w:rsidR="008E2EC2" w:rsidRPr="0010051E" w:rsidRDefault="00A2387C" w:rsidP="00357DB3">
          <w:pPr>
            <w:pStyle w:val="TOC1"/>
            <w:tabs>
              <w:tab w:val="left" w:pos="440"/>
              <w:tab w:val="right" w:leader="dot" w:pos="9016"/>
            </w:tabs>
            <w:spacing w:after="0"/>
            <w:rPr>
              <w:rFonts w:eastAsiaTheme="minorEastAsia"/>
              <w:noProof/>
              <w:lang w:val="en-US" w:eastAsia="en-US"/>
            </w:rPr>
          </w:pPr>
          <w:hyperlink w:anchor="_Toc70605403" w:history="1">
            <w:r w:rsidR="008E2EC2" w:rsidRPr="0010051E">
              <w:rPr>
                <w:rStyle w:val="Hyperlink"/>
                <w:rFonts w:eastAsiaTheme="minorHAnsi"/>
                <w:noProof/>
                <w:color w:val="auto"/>
              </w:rPr>
              <w:t>5.</w:t>
            </w:r>
            <w:r w:rsidR="008E2EC2" w:rsidRPr="0010051E">
              <w:rPr>
                <w:rFonts w:eastAsiaTheme="minorEastAsia"/>
                <w:noProof/>
                <w:lang w:val="en-US" w:eastAsia="en-US"/>
              </w:rPr>
              <w:tab/>
            </w:r>
            <w:r w:rsidR="008E2EC2" w:rsidRPr="0010051E">
              <w:rPr>
                <w:rStyle w:val="Hyperlink"/>
                <w:rFonts w:eastAsiaTheme="minorHAnsi"/>
                <w:noProof/>
                <w:color w:val="auto"/>
              </w:rPr>
              <w:t>References</w:t>
            </w:r>
            <w:r w:rsidR="008E2EC2" w:rsidRPr="0010051E">
              <w:rPr>
                <w:noProof/>
                <w:webHidden/>
              </w:rPr>
              <w:tab/>
            </w:r>
            <w:r w:rsidR="008E2EC2" w:rsidRPr="0010051E">
              <w:rPr>
                <w:noProof/>
                <w:webHidden/>
              </w:rPr>
              <w:fldChar w:fldCharType="begin"/>
            </w:r>
            <w:r w:rsidR="008E2EC2" w:rsidRPr="0010051E">
              <w:rPr>
                <w:noProof/>
                <w:webHidden/>
              </w:rPr>
              <w:instrText xml:space="preserve"> PAGEREF _Toc70605403 \h </w:instrText>
            </w:r>
            <w:r w:rsidR="008E2EC2" w:rsidRPr="0010051E">
              <w:rPr>
                <w:noProof/>
                <w:webHidden/>
              </w:rPr>
            </w:r>
            <w:r w:rsidR="008E2EC2" w:rsidRPr="0010051E">
              <w:rPr>
                <w:noProof/>
                <w:webHidden/>
              </w:rPr>
              <w:fldChar w:fldCharType="separate"/>
            </w:r>
            <w:r w:rsidR="008E2EC2" w:rsidRPr="0010051E">
              <w:rPr>
                <w:noProof/>
                <w:webHidden/>
              </w:rPr>
              <w:t>10</w:t>
            </w:r>
            <w:r w:rsidR="008E2EC2" w:rsidRPr="0010051E">
              <w:rPr>
                <w:noProof/>
                <w:webHidden/>
              </w:rPr>
              <w:fldChar w:fldCharType="end"/>
            </w:r>
          </w:hyperlink>
        </w:p>
        <w:p w14:paraId="1133C2A8" w14:textId="0023F46D" w:rsidR="008E2EC2" w:rsidRPr="0010051E" w:rsidRDefault="008E2EC2" w:rsidP="00357DB3">
          <w:r w:rsidRPr="0010051E">
            <w:rPr>
              <w:b/>
              <w:bCs/>
              <w:noProof/>
            </w:rPr>
            <w:lastRenderedPageBreak/>
            <w:fldChar w:fldCharType="end"/>
          </w:r>
        </w:p>
      </w:sdtContent>
    </w:sdt>
    <w:p w14:paraId="1DFDCEBE" w14:textId="77777777" w:rsidR="0085417C" w:rsidRPr="0010051E" w:rsidRDefault="0085417C" w:rsidP="00357DB3">
      <w:pPr>
        <w:rPr>
          <w:rFonts w:eastAsiaTheme="minorHAnsi"/>
        </w:rPr>
      </w:pPr>
    </w:p>
    <w:p w14:paraId="2CF119A7" w14:textId="77777777" w:rsidR="0085417C" w:rsidRPr="0010051E" w:rsidRDefault="0085417C" w:rsidP="00357DB3">
      <w:pPr>
        <w:rPr>
          <w:rFonts w:eastAsiaTheme="minorHAnsi"/>
        </w:rPr>
      </w:pPr>
    </w:p>
    <w:p w14:paraId="3871F236" w14:textId="77777777" w:rsidR="0085417C" w:rsidRPr="0010051E" w:rsidRDefault="0085417C" w:rsidP="00357DB3">
      <w:pPr>
        <w:rPr>
          <w:rFonts w:eastAsiaTheme="minorHAnsi"/>
        </w:rPr>
      </w:pPr>
    </w:p>
    <w:p w14:paraId="0665D398" w14:textId="77777777" w:rsidR="0085417C" w:rsidRPr="0010051E" w:rsidRDefault="0085417C" w:rsidP="00357DB3">
      <w:pPr>
        <w:rPr>
          <w:rFonts w:eastAsiaTheme="minorHAnsi"/>
        </w:rPr>
      </w:pPr>
    </w:p>
    <w:p w14:paraId="0B7316C2" w14:textId="77777777" w:rsidR="0085417C" w:rsidRPr="0010051E" w:rsidRDefault="0085417C" w:rsidP="00357DB3">
      <w:pPr>
        <w:rPr>
          <w:rFonts w:eastAsiaTheme="minorHAnsi"/>
        </w:rPr>
      </w:pPr>
    </w:p>
    <w:p w14:paraId="6D8765AC" w14:textId="1C6F7C53" w:rsidR="0085417C" w:rsidRPr="0010051E" w:rsidRDefault="0085417C" w:rsidP="00665224">
      <w:pPr>
        <w:pStyle w:val="Heading1"/>
        <w:tabs>
          <w:tab w:val="left" w:pos="90"/>
        </w:tabs>
        <w:rPr>
          <w:rFonts w:eastAsiaTheme="minorHAnsi" w:cs="Times New Roman"/>
          <w:color w:val="auto"/>
          <w:szCs w:val="24"/>
        </w:rPr>
      </w:pPr>
      <w:bookmarkStart w:id="0" w:name="_Toc70605393"/>
      <w:r w:rsidRPr="0010051E">
        <w:rPr>
          <w:rFonts w:eastAsiaTheme="minorHAnsi" w:cs="Times New Roman"/>
          <w:color w:val="auto"/>
          <w:szCs w:val="24"/>
        </w:rPr>
        <w:t>Introduction</w:t>
      </w:r>
      <w:bookmarkEnd w:id="0"/>
      <w:r w:rsidR="00C1437C" w:rsidRPr="0010051E">
        <w:rPr>
          <w:rFonts w:eastAsiaTheme="minorHAnsi" w:cs="Times New Roman"/>
          <w:color w:val="auto"/>
          <w:szCs w:val="24"/>
        </w:rPr>
        <w:t xml:space="preserve"> </w:t>
      </w:r>
    </w:p>
    <w:p w14:paraId="2CBE527E" w14:textId="6C11C6E1" w:rsidR="00C1437C" w:rsidRPr="0010051E" w:rsidRDefault="00665224" w:rsidP="00357DB3">
      <w:pPr>
        <w:ind w:firstLine="360"/>
        <w:rPr>
          <w:rFonts w:eastAsiaTheme="minorHAnsi"/>
        </w:rPr>
      </w:pPr>
      <w:r w:rsidRPr="00665224">
        <w:rPr>
          <w:rFonts w:eastAsiaTheme="minorHAnsi"/>
          <w:b/>
          <w:bCs/>
        </w:rPr>
        <w:t>1.</w:t>
      </w:r>
      <w:r>
        <w:rPr>
          <w:rFonts w:eastAsiaTheme="minorHAnsi"/>
        </w:rPr>
        <w:t xml:space="preserve"> </w:t>
      </w:r>
      <w:r w:rsidR="00A05006" w:rsidRPr="0010051E">
        <w:rPr>
          <w:rFonts w:eastAsiaTheme="minorHAnsi"/>
        </w:rPr>
        <w:t xml:space="preserve">In healthcare settings, the main priority is to provide </w:t>
      </w:r>
      <w:r w:rsidR="0095613A">
        <w:rPr>
          <w:rFonts w:eastAsiaTheme="minorHAnsi"/>
        </w:rPr>
        <w:t xml:space="preserve">the </w:t>
      </w:r>
      <w:r w:rsidR="00A05006" w:rsidRPr="0010051E">
        <w:rPr>
          <w:rFonts w:eastAsiaTheme="minorHAnsi"/>
        </w:rPr>
        <w:t xml:space="preserve">best care and treatment plan to the patients for their speedy recovery. </w:t>
      </w:r>
      <w:r w:rsidR="007D3674" w:rsidRPr="0010051E">
        <w:rPr>
          <w:rFonts w:eastAsiaTheme="minorHAnsi"/>
        </w:rPr>
        <w:t xml:space="preserve">In this essay, person-centred care will be discussed in detail </w:t>
      </w:r>
      <w:r w:rsidR="00EE3EF9" w:rsidRPr="0010051E">
        <w:rPr>
          <w:rFonts w:eastAsiaTheme="minorHAnsi"/>
        </w:rPr>
        <w:t xml:space="preserve">including the theoretical implications, ethical considerations, benefits and </w:t>
      </w:r>
      <w:r w:rsidR="0095613A">
        <w:rPr>
          <w:rFonts w:eastAsiaTheme="minorHAnsi"/>
        </w:rPr>
        <w:t>l</w:t>
      </w:r>
      <w:r w:rsidR="00EE3EF9" w:rsidRPr="0010051E">
        <w:rPr>
          <w:rFonts w:eastAsiaTheme="minorHAnsi"/>
        </w:rPr>
        <w:t xml:space="preserve">imitations of person-centred care and its application particularly for patients </w:t>
      </w:r>
      <w:r w:rsidR="0095613A">
        <w:rPr>
          <w:rFonts w:eastAsiaTheme="minorHAnsi"/>
        </w:rPr>
        <w:t>with</w:t>
      </w:r>
      <w:r w:rsidR="00EE3EF9" w:rsidRPr="0010051E">
        <w:rPr>
          <w:rFonts w:eastAsiaTheme="minorHAnsi"/>
        </w:rPr>
        <w:t xml:space="preserve"> dementia. Last</w:t>
      </w:r>
      <w:r w:rsidR="00E621E6" w:rsidRPr="0010051E">
        <w:rPr>
          <w:rFonts w:eastAsiaTheme="minorHAnsi"/>
        </w:rPr>
        <w:t>l</w:t>
      </w:r>
      <w:r w:rsidR="00EE3EF9" w:rsidRPr="0010051E">
        <w:rPr>
          <w:rFonts w:eastAsiaTheme="minorHAnsi"/>
        </w:rPr>
        <w:t xml:space="preserve">y, the whole essay will be concluded and </w:t>
      </w:r>
      <w:r w:rsidR="0095613A">
        <w:rPr>
          <w:rFonts w:eastAsiaTheme="minorHAnsi"/>
        </w:rPr>
        <w:t xml:space="preserve">a </w:t>
      </w:r>
      <w:r w:rsidR="00EE3EF9" w:rsidRPr="0010051E">
        <w:rPr>
          <w:rFonts w:eastAsiaTheme="minorHAnsi"/>
        </w:rPr>
        <w:t>recommendation for the improvement is give</w:t>
      </w:r>
      <w:r w:rsidR="0095613A">
        <w:rPr>
          <w:rFonts w:eastAsiaTheme="minorHAnsi"/>
        </w:rPr>
        <w:t>n</w:t>
      </w:r>
      <w:r w:rsidR="00EE3EF9" w:rsidRPr="0010051E">
        <w:rPr>
          <w:rFonts w:eastAsiaTheme="minorHAnsi"/>
        </w:rPr>
        <w:t xml:space="preserve">. </w:t>
      </w:r>
    </w:p>
    <w:p w14:paraId="174DA144" w14:textId="77777777" w:rsidR="00200398" w:rsidRPr="0010051E" w:rsidRDefault="00200398" w:rsidP="00357DB3">
      <w:pPr>
        <w:ind w:firstLine="360"/>
        <w:rPr>
          <w:rFonts w:eastAsiaTheme="minorHAnsi"/>
        </w:rPr>
      </w:pPr>
    </w:p>
    <w:p w14:paraId="1FE9CAD1" w14:textId="691C5720" w:rsidR="003B0DA8" w:rsidRPr="0010051E" w:rsidRDefault="0085417C" w:rsidP="00357DB3">
      <w:pPr>
        <w:pStyle w:val="Heading1"/>
        <w:numPr>
          <w:ilvl w:val="0"/>
          <w:numId w:val="7"/>
        </w:numPr>
        <w:tabs>
          <w:tab w:val="left" w:pos="90"/>
        </w:tabs>
        <w:ind w:left="360"/>
        <w:rPr>
          <w:rFonts w:eastAsiaTheme="minorHAnsi" w:cs="Times New Roman"/>
          <w:color w:val="auto"/>
          <w:szCs w:val="24"/>
        </w:rPr>
      </w:pPr>
      <w:bookmarkStart w:id="1" w:name="_Toc70605394"/>
      <w:r w:rsidRPr="0010051E">
        <w:rPr>
          <w:rFonts w:eastAsiaTheme="minorHAnsi" w:cs="Times New Roman"/>
          <w:color w:val="auto"/>
          <w:szCs w:val="24"/>
        </w:rPr>
        <w:t>Discussion</w:t>
      </w:r>
      <w:bookmarkEnd w:id="1"/>
    </w:p>
    <w:p w14:paraId="671670C4" w14:textId="3DFF1613" w:rsidR="003B0DA8" w:rsidRPr="0010051E" w:rsidRDefault="00084154" w:rsidP="00357DB3">
      <w:pPr>
        <w:pStyle w:val="Heading2"/>
        <w:numPr>
          <w:ilvl w:val="1"/>
          <w:numId w:val="7"/>
        </w:numPr>
        <w:spacing w:before="0"/>
        <w:ind w:left="360"/>
        <w:rPr>
          <w:rFonts w:cs="Times New Roman"/>
          <w:szCs w:val="24"/>
        </w:rPr>
      </w:pPr>
      <w:bookmarkStart w:id="2" w:name="_Toc70605395"/>
      <w:r w:rsidRPr="0010051E">
        <w:rPr>
          <w:rFonts w:cs="Times New Roman"/>
          <w:szCs w:val="24"/>
        </w:rPr>
        <w:t>Person-Centred Care</w:t>
      </w:r>
      <w:bookmarkEnd w:id="2"/>
      <w:r w:rsidRPr="0010051E">
        <w:rPr>
          <w:rFonts w:cs="Times New Roman"/>
          <w:szCs w:val="24"/>
        </w:rPr>
        <w:t xml:space="preserve"> </w:t>
      </w:r>
    </w:p>
    <w:p w14:paraId="4BE73CF2" w14:textId="731FB88B" w:rsidR="00B81F89" w:rsidRPr="0010051E" w:rsidRDefault="00B81F89" w:rsidP="00357DB3">
      <w:pPr>
        <w:ind w:firstLine="360"/>
      </w:pPr>
      <w:r w:rsidRPr="0010051E">
        <w:t xml:space="preserve">Person-centred care can be defined as treating an individual </w:t>
      </w:r>
      <w:r w:rsidR="007550F5" w:rsidRPr="0010051E">
        <w:t>receiv</w:t>
      </w:r>
      <w:r w:rsidR="00B4421B" w:rsidRPr="0010051E">
        <w:t>ing</w:t>
      </w:r>
      <w:r w:rsidR="00B90803" w:rsidRPr="0010051E">
        <w:t xml:space="preserve"> healthcare with respect, care and dignity </w:t>
      </w:r>
      <w:r w:rsidR="00B4421B" w:rsidRPr="0010051E">
        <w:t xml:space="preserve">by considering individual’s abilities, </w:t>
      </w:r>
      <w:r w:rsidR="002C5587" w:rsidRPr="0010051E">
        <w:t>qualities, needs, interest and by involving them in all their healthcare decisions</w:t>
      </w:r>
      <w:r w:rsidR="007550F5" w:rsidRPr="0010051E">
        <w:t xml:space="preserve"> instead of treating the signs, symptoms and behaviour</w:t>
      </w:r>
      <w:r w:rsidR="00EC5966" w:rsidRPr="0010051E">
        <w:t xml:space="preserve"> (</w:t>
      </w:r>
      <w:r w:rsidR="00EC5966" w:rsidRPr="0010051E">
        <w:rPr>
          <w:shd w:val="clear" w:color="auto" w:fill="FFFFFF"/>
        </w:rPr>
        <w:t>Santana et al., 2018</w:t>
      </w:r>
      <w:r w:rsidR="00EC5966" w:rsidRPr="0010051E">
        <w:t>)</w:t>
      </w:r>
      <w:r w:rsidR="002C5587" w:rsidRPr="0010051E">
        <w:t>. It is also known as patient-centred care</w:t>
      </w:r>
      <w:r w:rsidR="003D2AB4" w:rsidRPr="0010051E">
        <w:t xml:space="preserve">. </w:t>
      </w:r>
      <w:r w:rsidR="00AF4E4A" w:rsidRPr="0010051E">
        <w:t xml:space="preserve">It can be defined as </w:t>
      </w:r>
      <w:r w:rsidR="001B2227" w:rsidRPr="0010051E">
        <w:t xml:space="preserve">more than just how the healthcare professional treat the person, </w:t>
      </w:r>
      <w:r w:rsidR="00733E04" w:rsidRPr="0010051E">
        <w:t xml:space="preserve">it is mainly related to how the government and healthcare services support and create policies to put the users </w:t>
      </w:r>
      <w:r w:rsidR="00B10822" w:rsidRPr="0010051E">
        <w:t>of healthcare at the centre of care</w:t>
      </w:r>
      <w:r w:rsidR="001456F4" w:rsidRPr="0010051E">
        <w:t xml:space="preserve"> (</w:t>
      </w:r>
      <w:r w:rsidR="001456F4" w:rsidRPr="0010051E">
        <w:rPr>
          <w:shd w:val="clear" w:color="auto" w:fill="FFFFFF"/>
        </w:rPr>
        <w:t>Moore et al., 2017</w:t>
      </w:r>
      <w:r w:rsidR="001456F4" w:rsidRPr="0010051E">
        <w:t>)</w:t>
      </w:r>
      <w:r w:rsidR="00B10822" w:rsidRPr="0010051E">
        <w:t>.</w:t>
      </w:r>
      <w:r w:rsidR="0045588B" w:rsidRPr="0010051E">
        <w:t xml:space="preserve"> The healthcare professionals who provide care to the patient</w:t>
      </w:r>
      <w:r w:rsidR="0095613A">
        <w:t>'</w:t>
      </w:r>
      <w:r w:rsidR="0045588B" w:rsidRPr="0010051E">
        <w:t xml:space="preserve">s respect, dignity and compassion. They become dedicated to coordinate and communicate the </w:t>
      </w:r>
      <w:r w:rsidR="0013170B" w:rsidRPr="0010051E">
        <w:t>care between various services and app</w:t>
      </w:r>
      <w:r w:rsidR="008C6A35" w:rsidRPr="0010051E">
        <w:t>o</w:t>
      </w:r>
      <w:r w:rsidR="0013170B" w:rsidRPr="0010051E">
        <w:t>intments</w:t>
      </w:r>
      <w:r w:rsidR="008C6A35" w:rsidRPr="0010051E">
        <w:t xml:space="preserve"> over time like referring the patient from GP to </w:t>
      </w:r>
      <w:r w:rsidR="0095613A">
        <w:t xml:space="preserve">a </w:t>
      </w:r>
      <w:r w:rsidR="008C6A35" w:rsidRPr="0010051E">
        <w:t>specialist</w:t>
      </w:r>
      <w:r w:rsidR="001456F4" w:rsidRPr="0010051E">
        <w:t xml:space="preserve"> (</w:t>
      </w:r>
      <w:r w:rsidR="001456F4" w:rsidRPr="0010051E">
        <w:rPr>
          <w:shd w:val="clear" w:color="auto" w:fill="FFFFFF"/>
        </w:rPr>
        <w:t>Håkansson Eklund et al., 2019</w:t>
      </w:r>
      <w:r w:rsidR="001456F4" w:rsidRPr="0010051E">
        <w:t>)</w:t>
      </w:r>
      <w:r w:rsidR="008C6A35" w:rsidRPr="0010051E">
        <w:t xml:space="preserve">. </w:t>
      </w:r>
      <w:r w:rsidR="00C539C7" w:rsidRPr="0010051E">
        <w:t xml:space="preserve">They also share the care between the health service community and hospital that tailor the care </w:t>
      </w:r>
      <w:r w:rsidR="00115B4E" w:rsidRPr="0010051E">
        <w:t>to meet the needs and wants. For this, the healthcare professional support the patient to understand and earn about the present co</w:t>
      </w:r>
      <w:r w:rsidR="00D34DA2" w:rsidRPr="0010051E">
        <w:t>ndition and help them to improve their state to make them independent</w:t>
      </w:r>
      <w:r w:rsidR="001456F4" w:rsidRPr="0010051E">
        <w:t xml:space="preserve"> (</w:t>
      </w:r>
      <w:r w:rsidR="001456F4" w:rsidRPr="0010051E">
        <w:rPr>
          <w:shd w:val="clear" w:color="auto" w:fill="FFFFFF"/>
        </w:rPr>
        <w:t>Santana et al., 2018</w:t>
      </w:r>
      <w:r w:rsidR="001456F4" w:rsidRPr="0010051E">
        <w:t>)</w:t>
      </w:r>
      <w:r w:rsidR="00D34DA2" w:rsidRPr="0010051E">
        <w:t xml:space="preserve">. </w:t>
      </w:r>
      <w:r w:rsidR="00C836E4" w:rsidRPr="0010051E">
        <w:t xml:space="preserve">The best part of </w:t>
      </w:r>
      <w:r w:rsidR="009A4D19" w:rsidRPr="0010051E">
        <w:t xml:space="preserve">person-centred care is </w:t>
      </w:r>
      <w:r w:rsidR="007B022D" w:rsidRPr="0010051E">
        <w:t xml:space="preserve">that the healthcare professionals provide all the information in detail to make the patient able to </w:t>
      </w:r>
      <w:r w:rsidR="0095613A">
        <w:t>m</w:t>
      </w:r>
      <w:r w:rsidR="007B022D" w:rsidRPr="0010051E">
        <w:t xml:space="preserve">ake </w:t>
      </w:r>
      <w:r w:rsidR="0095613A">
        <w:t xml:space="preserve">an </w:t>
      </w:r>
      <w:r w:rsidR="007B022D" w:rsidRPr="0010051E">
        <w:t xml:space="preserve">informed decision. </w:t>
      </w:r>
      <w:r w:rsidR="00DC62B2" w:rsidRPr="0010051E">
        <w:t xml:space="preserve">The healthcare professional </w:t>
      </w:r>
      <w:r w:rsidR="0095613A">
        <w:t>is</w:t>
      </w:r>
      <w:r w:rsidR="00DC62B2" w:rsidRPr="0010051E">
        <w:t xml:space="preserve"> required to treat all patients </w:t>
      </w:r>
      <w:r w:rsidR="00D13569" w:rsidRPr="0010051E">
        <w:t>equally</w:t>
      </w:r>
      <w:r w:rsidR="00DC62B2" w:rsidRPr="0010051E">
        <w:t xml:space="preserve">, </w:t>
      </w:r>
      <w:r w:rsidR="00D13569" w:rsidRPr="0010051E">
        <w:t>provide</w:t>
      </w:r>
      <w:r w:rsidR="00DC62B2" w:rsidRPr="0010051E">
        <w:t xml:space="preserve"> them equal right and treatment </w:t>
      </w:r>
      <w:r w:rsidR="00D13569" w:rsidRPr="0010051E">
        <w:t>without</w:t>
      </w:r>
      <w:r w:rsidR="00DC62B2" w:rsidRPr="0010051E">
        <w:t xml:space="preserve"> discrimination</w:t>
      </w:r>
      <w:r w:rsidR="001456F4" w:rsidRPr="0010051E">
        <w:t xml:space="preserve"> (</w:t>
      </w:r>
      <w:r w:rsidR="00EC5966" w:rsidRPr="0010051E">
        <w:rPr>
          <w:shd w:val="clear" w:color="auto" w:fill="FFFFFF"/>
        </w:rPr>
        <w:t>Santana et al., 2018</w:t>
      </w:r>
      <w:r w:rsidR="001456F4" w:rsidRPr="0010051E">
        <w:t>)</w:t>
      </w:r>
      <w:r w:rsidR="00DC62B2" w:rsidRPr="0010051E">
        <w:t xml:space="preserve">. </w:t>
      </w:r>
    </w:p>
    <w:p w14:paraId="5343B5C8" w14:textId="77777777" w:rsidR="00D13569" w:rsidRPr="0010051E" w:rsidRDefault="00D13569" w:rsidP="00357DB3">
      <w:pPr>
        <w:ind w:firstLine="360"/>
      </w:pPr>
    </w:p>
    <w:p w14:paraId="51FD7C14" w14:textId="052FF946" w:rsidR="003B0DA8" w:rsidRPr="0010051E" w:rsidRDefault="004A7D01" w:rsidP="00357DB3">
      <w:pPr>
        <w:pStyle w:val="Heading2"/>
        <w:numPr>
          <w:ilvl w:val="1"/>
          <w:numId w:val="7"/>
        </w:numPr>
        <w:spacing w:before="0"/>
        <w:ind w:left="360"/>
        <w:rPr>
          <w:rFonts w:cs="Times New Roman"/>
          <w:szCs w:val="24"/>
        </w:rPr>
      </w:pPr>
      <w:bookmarkStart w:id="3" w:name="_Toc70605396"/>
      <w:r w:rsidRPr="0010051E">
        <w:rPr>
          <w:rFonts w:cs="Times New Roman"/>
          <w:szCs w:val="24"/>
        </w:rPr>
        <w:lastRenderedPageBreak/>
        <w:t>Theoretical Underpinning o</w:t>
      </w:r>
      <w:r w:rsidR="00084154" w:rsidRPr="0010051E">
        <w:rPr>
          <w:rFonts w:cs="Times New Roman"/>
          <w:szCs w:val="24"/>
        </w:rPr>
        <w:t>f Person-Centred Care</w:t>
      </w:r>
      <w:bookmarkEnd w:id="3"/>
      <w:r w:rsidR="00084154" w:rsidRPr="0010051E">
        <w:rPr>
          <w:rFonts w:cs="Times New Roman"/>
          <w:szCs w:val="24"/>
        </w:rPr>
        <w:t xml:space="preserve"> </w:t>
      </w:r>
    </w:p>
    <w:p w14:paraId="0DCA7F79" w14:textId="20E40D81" w:rsidR="002F42AA" w:rsidRPr="0010051E" w:rsidRDefault="002F42AA" w:rsidP="00357DB3">
      <w:pPr>
        <w:ind w:firstLine="360"/>
      </w:pPr>
      <w:r w:rsidRPr="0010051E">
        <w:t xml:space="preserve">As per the nursing theory, for the nursing practice, caring is central and the relationship of the nurse with the service users is essential </w:t>
      </w:r>
      <w:r w:rsidR="0095613A">
        <w:t>t</w:t>
      </w:r>
      <w:r w:rsidR="005934CF" w:rsidRPr="0010051E">
        <w:t xml:space="preserve">o provide </w:t>
      </w:r>
      <w:r w:rsidR="0095613A">
        <w:t xml:space="preserve">the </w:t>
      </w:r>
      <w:r w:rsidR="005934CF" w:rsidRPr="0010051E">
        <w:t>significant experience of care to the patient</w:t>
      </w:r>
      <w:r w:rsidR="003668B9" w:rsidRPr="0010051E">
        <w:t xml:space="preserve"> (</w:t>
      </w:r>
      <w:r w:rsidR="003668B9" w:rsidRPr="0010051E">
        <w:rPr>
          <w:shd w:val="clear" w:color="auto" w:fill="FFFFFF"/>
        </w:rPr>
        <w:t>Nilsson, 2019</w:t>
      </w:r>
      <w:r w:rsidR="003668B9" w:rsidRPr="0010051E">
        <w:t>)</w:t>
      </w:r>
      <w:r w:rsidR="005934CF" w:rsidRPr="0010051E">
        <w:t xml:space="preserve">. For ensuring that the patients receive the best care, </w:t>
      </w:r>
      <w:r w:rsidR="00E43481" w:rsidRPr="0010051E">
        <w:t>government and healthcare services contributed to provide policies</w:t>
      </w:r>
      <w:r w:rsidR="00921DAB" w:rsidRPr="0010051E">
        <w:t>, legislations, theories and code of practice</w:t>
      </w:r>
      <w:r w:rsidR="001456F4" w:rsidRPr="0010051E">
        <w:t xml:space="preserve"> (</w:t>
      </w:r>
      <w:r w:rsidR="001456F4" w:rsidRPr="0010051E">
        <w:rPr>
          <w:shd w:val="clear" w:color="auto" w:fill="FFFFFF"/>
        </w:rPr>
        <w:t>Nilsson, 2019</w:t>
      </w:r>
      <w:r w:rsidR="001456F4" w:rsidRPr="0010051E">
        <w:t>)</w:t>
      </w:r>
      <w:r w:rsidR="00921DAB" w:rsidRPr="0010051E">
        <w:t xml:space="preserve">. </w:t>
      </w:r>
      <w:r w:rsidR="006B09A0" w:rsidRPr="0010051E">
        <w:t xml:space="preserve">The theoretical framework </w:t>
      </w:r>
      <w:r w:rsidR="00990543" w:rsidRPr="0010051E">
        <w:t>o</w:t>
      </w:r>
      <w:r w:rsidR="006B09A0" w:rsidRPr="0010051E">
        <w:t xml:space="preserve">f person-centred care is based on </w:t>
      </w:r>
      <w:r w:rsidR="00990543" w:rsidRPr="0010051E">
        <w:t>involving</w:t>
      </w:r>
      <w:r w:rsidR="006B09A0" w:rsidRPr="0010051E">
        <w:t xml:space="preserve"> the patient in t</w:t>
      </w:r>
      <w:r w:rsidR="00990543" w:rsidRPr="0010051E">
        <w:t>aking the</w:t>
      </w:r>
      <w:r w:rsidR="006B09A0" w:rsidRPr="0010051E">
        <w:t xml:space="preserve"> decisions, </w:t>
      </w:r>
      <w:r w:rsidR="00990543" w:rsidRPr="0010051E">
        <w:t xml:space="preserve">providing holistic care, communicating and engaging with the patient to increase the bond, </w:t>
      </w:r>
      <w:r w:rsidR="00BF652D" w:rsidRPr="0010051E">
        <w:t xml:space="preserve">creating therapeutic culture, </w:t>
      </w:r>
      <w:r w:rsidR="00990543" w:rsidRPr="0010051E">
        <w:t xml:space="preserve">considering the values and beliefs of the patients </w:t>
      </w:r>
      <w:r w:rsidR="00BF652D" w:rsidRPr="0010051E">
        <w:t>so that the patients can satisfy form the care services and experience improvement in their co</w:t>
      </w:r>
      <w:r w:rsidR="00E03F13" w:rsidRPr="0010051E">
        <w:t>ndition as shown in f</w:t>
      </w:r>
      <w:r w:rsidR="00BF652D" w:rsidRPr="0010051E">
        <w:t>i</w:t>
      </w:r>
      <w:r w:rsidR="00E03F13" w:rsidRPr="0010051E">
        <w:t>g</w:t>
      </w:r>
      <w:r w:rsidR="00BF652D" w:rsidRPr="0010051E">
        <w:t xml:space="preserve">ure </w:t>
      </w:r>
      <w:r w:rsidR="00E03F13" w:rsidRPr="0010051E">
        <w:t>1</w:t>
      </w:r>
      <w:r w:rsidR="003668B9" w:rsidRPr="0010051E">
        <w:t xml:space="preserve"> (</w:t>
      </w:r>
      <w:r w:rsidR="003668B9" w:rsidRPr="0010051E">
        <w:rPr>
          <w:shd w:val="clear" w:color="auto" w:fill="FFFFFF"/>
        </w:rPr>
        <w:t>Wolf et al., 2018</w:t>
      </w:r>
      <w:r w:rsidR="003668B9" w:rsidRPr="0010051E">
        <w:t>)</w:t>
      </w:r>
      <w:r w:rsidR="00BF652D" w:rsidRPr="0010051E">
        <w:t xml:space="preserve">. </w:t>
      </w:r>
    </w:p>
    <w:p w14:paraId="34A5F4A5" w14:textId="77777777" w:rsidR="006B09A0" w:rsidRPr="0095613A" w:rsidRDefault="006B09A0" w:rsidP="0095613A">
      <w:pPr>
        <w:keepNext/>
        <w:ind w:firstLine="360"/>
        <w:jc w:val="center"/>
      </w:pPr>
      <w:r w:rsidRPr="0095613A">
        <w:rPr>
          <w:noProof/>
          <w:lang w:val="en-AU" w:eastAsia="en-AU"/>
        </w:rPr>
        <w:drawing>
          <wp:inline distT="0" distB="0" distL="0" distR="0" wp14:anchorId="13BB541E" wp14:editId="2DF902F9">
            <wp:extent cx="4243534" cy="4229100"/>
            <wp:effectExtent l="0" t="0" r="5080" b="0"/>
            <wp:docPr id="1" name="Picture 1" descr="Person-centred care theoretical framewor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rson-centred care theoretical framework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44149" cy="4229713"/>
                    </a:xfrm>
                    <a:prstGeom prst="rect">
                      <a:avLst/>
                    </a:prstGeom>
                    <a:noFill/>
                    <a:ln>
                      <a:noFill/>
                    </a:ln>
                  </pic:spPr>
                </pic:pic>
              </a:graphicData>
            </a:graphic>
          </wp:inline>
        </w:drawing>
      </w:r>
    </w:p>
    <w:p w14:paraId="3C37A81C" w14:textId="77777777" w:rsidR="00833EF4" w:rsidRPr="00833EF4" w:rsidRDefault="006B09A0" w:rsidP="0095613A">
      <w:pPr>
        <w:pStyle w:val="Caption"/>
        <w:spacing w:after="0" w:line="360" w:lineRule="auto"/>
        <w:jc w:val="center"/>
        <w:rPr>
          <w:iCs w:val="0"/>
          <w:color w:val="auto"/>
          <w:sz w:val="24"/>
          <w:szCs w:val="24"/>
        </w:rPr>
      </w:pPr>
      <w:r w:rsidRPr="00833EF4">
        <w:rPr>
          <w:iCs w:val="0"/>
          <w:color w:val="auto"/>
          <w:sz w:val="24"/>
          <w:szCs w:val="24"/>
        </w:rPr>
        <w:t xml:space="preserve">Figure </w:t>
      </w:r>
      <w:r w:rsidRPr="00833EF4">
        <w:rPr>
          <w:iCs w:val="0"/>
          <w:color w:val="auto"/>
          <w:sz w:val="24"/>
          <w:szCs w:val="24"/>
        </w:rPr>
        <w:fldChar w:fldCharType="begin"/>
      </w:r>
      <w:r w:rsidRPr="00833EF4">
        <w:rPr>
          <w:iCs w:val="0"/>
          <w:color w:val="auto"/>
          <w:sz w:val="24"/>
          <w:szCs w:val="24"/>
        </w:rPr>
        <w:instrText xml:space="preserve"> SEQ Figure \* ARABIC </w:instrText>
      </w:r>
      <w:r w:rsidRPr="00833EF4">
        <w:rPr>
          <w:iCs w:val="0"/>
          <w:color w:val="auto"/>
          <w:sz w:val="24"/>
          <w:szCs w:val="24"/>
        </w:rPr>
        <w:fldChar w:fldCharType="separate"/>
      </w:r>
      <w:r w:rsidRPr="00833EF4">
        <w:rPr>
          <w:iCs w:val="0"/>
          <w:noProof/>
          <w:color w:val="auto"/>
          <w:sz w:val="24"/>
          <w:szCs w:val="24"/>
        </w:rPr>
        <w:t>1</w:t>
      </w:r>
      <w:r w:rsidRPr="00833EF4">
        <w:rPr>
          <w:iCs w:val="0"/>
          <w:color w:val="auto"/>
          <w:sz w:val="24"/>
          <w:szCs w:val="24"/>
        </w:rPr>
        <w:fldChar w:fldCharType="end"/>
      </w:r>
      <w:r w:rsidRPr="00833EF4">
        <w:rPr>
          <w:iCs w:val="0"/>
          <w:color w:val="auto"/>
          <w:sz w:val="24"/>
          <w:szCs w:val="24"/>
        </w:rPr>
        <w:t xml:space="preserve"> Theoretical framework of person-centred care</w:t>
      </w:r>
      <w:r w:rsidR="003668B9" w:rsidRPr="00833EF4">
        <w:rPr>
          <w:iCs w:val="0"/>
          <w:color w:val="auto"/>
          <w:sz w:val="24"/>
          <w:szCs w:val="24"/>
        </w:rPr>
        <w:t xml:space="preserve"> </w:t>
      </w:r>
    </w:p>
    <w:p w14:paraId="6944017C" w14:textId="3E391AD4" w:rsidR="006B09A0" w:rsidRDefault="00833EF4" w:rsidP="0095613A">
      <w:pPr>
        <w:pStyle w:val="Caption"/>
        <w:spacing w:after="0" w:line="360" w:lineRule="auto"/>
        <w:jc w:val="center"/>
        <w:rPr>
          <w:iCs w:val="0"/>
          <w:color w:val="auto"/>
          <w:sz w:val="24"/>
          <w:szCs w:val="24"/>
          <w:shd w:val="clear" w:color="auto" w:fill="FFFFFF"/>
        </w:rPr>
      </w:pPr>
      <w:r w:rsidRPr="00833EF4">
        <w:rPr>
          <w:iCs w:val="0"/>
          <w:color w:val="auto"/>
          <w:sz w:val="24"/>
          <w:szCs w:val="24"/>
        </w:rPr>
        <w:t xml:space="preserve">Source: </w:t>
      </w:r>
      <w:r w:rsidR="003668B9" w:rsidRPr="00833EF4">
        <w:rPr>
          <w:iCs w:val="0"/>
          <w:color w:val="auto"/>
          <w:sz w:val="24"/>
          <w:szCs w:val="24"/>
          <w:shd w:val="clear" w:color="auto" w:fill="FFFFFF"/>
        </w:rPr>
        <w:t>Wolf et al., 2018</w:t>
      </w:r>
    </w:p>
    <w:p w14:paraId="2FC71CFF" w14:textId="77777777" w:rsidR="00833EF4" w:rsidRPr="00833EF4" w:rsidRDefault="00833EF4" w:rsidP="00833EF4"/>
    <w:p w14:paraId="6C7F2F90" w14:textId="36208B63" w:rsidR="00ED635E" w:rsidRPr="0010051E" w:rsidRDefault="00921DAB" w:rsidP="00833EF4">
      <w:pPr>
        <w:ind w:firstLine="360"/>
      </w:pPr>
      <w:r w:rsidRPr="0010051E">
        <w:t xml:space="preserve">In </w:t>
      </w:r>
      <w:r w:rsidR="0095613A">
        <w:t xml:space="preserve">the </w:t>
      </w:r>
      <w:r w:rsidRPr="0010051E">
        <w:t xml:space="preserve">UK, the scheme of the Protection of Vulnerable Adults was initiated by the Care Standards Act (2000). </w:t>
      </w:r>
      <w:r w:rsidR="00A55B23" w:rsidRPr="0010051E">
        <w:t>As per this, none of the healthcare professional</w:t>
      </w:r>
      <w:r w:rsidR="0095613A">
        <w:t>s</w:t>
      </w:r>
      <w:r w:rsidR="00A55B23" w:rsidRPr="0010051E">
        <w:t xml:space="preserve"> is permitted to work in the sector of care if they have been involved </w:t>
      </w:r>
      <w:r w:rsidR="003B4644" w:rsidRPr="0010051E">
        <w:t xml:space="preserve">neglecting, abusing or harming the vulnerable </w:t>
      </w:r>
      <w:r w:rsidR="003B4644" w:rsidRPr="0010051E">
        <w:lastRenderedPageBreak/>
        <w:t>adults in the care or put them at any kind of risk</w:t>
      </w:r>
      <w:r w:rsidR="003668B9" w:rsidRPr="0010051E">
        <w:t xml:space="preserve"> (</w:t>
      </w:r>
      <w:r w:rsidR="003668B9" w:rsidRPr="0010051E">
        <w:rPr>
          <w:shd w:val="clear" w:color="auto" w:fill="FFFFFF"/>
        </w:rPr>
        <w:t>Wolf et al., 2018</w:t>
      </w:r>
      <w:r w:rsidR="003668B9" w:rsidRPr="0010051E">
        <w:t>)</w:t>
      </w:r>
      <w:r w:rsidR="003B4644" w:rsidRPr="0010051E">
        <w:t xml:space="preserve">. </w:t>
      </w:r>
      <w:r w:rsidR="004F042F" w:rsidRPr="0010051E">
        <w:t>In 2014, the Care standard Act was altered to Care act</w:t>
      </w:r>
      <w:r w:rsidR="00DF4181" w:rsidRPr="0010051E">
        <w:t>.</w:t>
      </w:r>
      <w:r w:rsidR="00ED635E" w:rsidRPr="0010051E">
        <w:t xml:space="preserve"> The main alterations include:</w:t>
      </w:r>
    </w:p>
    <w:p w14:paraId="2CA0E9B3" w14:textId="2FE103A1" w:rsidR="00ED635E" w:rsidRPr="0010051E" w:rsidRDefault="00A33186" w:rsidP="00357DB3">
      <w:pPr>
        <w:pStyle w:val="ListParagraph"/>
        <w:numPr>
          <w:ilvl w:val="0"/>
          <w:numId w:val="11"/>
        </w:numPr>
      </w:pPr>
      <w:r w:rsidRPr="0010051E">
        <w:t>T</w:t>
      </w:r>
      <w:r w:rsidR="005F0FF6" w:rsidRPr="0010051E">
        <w:t>he services receive</w:t>
      </w:r>
      <w:r w:rsidR="0012741E" w:rsidRPr="0010051E">
        <w:t>d</w:t>
      </w:r>
      <w:r w:rsidR="005F0FF6" w:rsidRPr="0010051E">
        <w:t xml:space="preserve"> by the patients must </w:t>
      </w:r>
      <w:r w:rsidR="009642E9" w:rsidRPr="0010051E">
        <w:t xml:space="preserve">prevent the care needs from being more </w:t>
      </w:r>
      <w:r w:rsidR="00975398" w:rsidRPr="0010051E">
        <w:t xml:space="preserve">intense and also prevent </w:t>
      </w:r>
      <w:r w:rsidR="009642E9" w:rsidRPr="0010051E">
        <w:t xml:space="preserve">the impact of their needs </w:t>
      </w:r>
      <w:r w:rsidR="00975398" w:rsidRPr="0010051E">
        <w:t>to be delayed.</w:t>
      </w:r>
    </w:p>
    <w:p w14:paraId="72D0C919" w14:textId="5A9D2FF9" w:rsidR="009278A4" w:rsidRPr="0010051E" w:rsidRDefault="00ED635E" w:rsidP="00357DB3">
      <w:pPr>
        <w:pStyle w:val="ListParagraph"/>
        <w:numPr>
          <w:ilvl w:val="0"/>
          <w:numId w:val="11"/>
        </w:numPr>
      </w:pPr>
      <w:r w:rsidRPr="0010051E">
        <w:t>The patients can get the advice and information they require to make quality decisions about the</w:t>
      </w:r>
      <w:r w:rsidR="008E2EC2" w:rsidRPr="0010051E">
        <w:t xml:space="preserve"> support and care they receive (</w:t>
      </w:r>
      <w:r w:rsidR="008E2EC2" w:rsidRPr="0010051E">
        <w:rPr>
          <w:shd w:val="clear" w:color="auto" w:fill="FFFFFF"/>
        </w:rPr>
        <w:t>Rokstad et al., 2017</w:t>
      </w:r>
      <w:r w:rsidR="008E2EC2" w:rsidRPr="0010051E">
        <w:t>).</w:t>
      </w:r>
    </w:p>
    <w:p w14:paraId="3E2FC53F" w14:textId="39C5C476" w:rsidR="009278A4" w:rsidRPr="0010051E" w:rsidRDefault="00101F37" w:rsidP="00357DB3">
      <w:pPr>
        <w:pStyle w:val="ListParagraph"/>
        <w:numPr>
          <w:ilvl w:val="0"/>
          <w:numId w:val="11"/>
        </w:numPr>
      </w:pPr>
      <w:r w:rsidRPr="0010051E">
        <w:t xml:space="preserve">The patients should have a range of provision </w:t>
      </w:r>
      <w:r w:rsidR="009278A4" w:rsidRPr="0010051E">
        <w:t xml:space="preserve">of high quality, </w:t>
      </w:r>
      <w:r w:rsidR="009278A4" w:rsidRPr="0010051E">
        <w:rPr>
          <w:lang w:val="en-US" w:eastAsia="en-US"/>
        </w:rPr>
        <w:t>suitable services to select from</w:t>
      </w:r>
      <w:r w:rsidR="000C7C5B" w:rsidRPr="0010051E">
        <w:rPr>
          <w:lang w:val="en-US" w:eastAsia="en-US"/>
        </w:rPr>
        <w:t xml:space="preserve"> (</w:t>
      </w:r>
      <w:r w:rsidR="000C7C5B" w:rsidRPr="0010051E">
        <w:rPr>
          <w:shd w:val="clear" w:color="auto" w:fill="FFFFFF"/>
        </w:rPr>
        <w:t>Haydon et al., 2018</w:t>
      </w:r>
      <w:r w:rsidR="000C7C5B" w:rsidRPr="0010051E">
        <w:rPr>
          <w:lang w:val="en-US" w:eastAsia="en-US"/>
        </w:rPr>
        <w:t>)</w:t>
      </w:r>
    </w:p>
    <w:p w14:paraId="1929CA19" w14:textId="10093698" w:rsidR="00864B93" w:rsidRPr="0010051E" w:rsidRDefault="00A33186" w:rsidP="00357DB3">
      <w:r w:rsidRPr="0010051E">
        <w:t xml:space="preserve">In section 7 of </w:t>
      </w:r>
      <w:r w:rsidR="0095613A">
        <w:t xml:space="preserve">the </w:t>
      </w:r>
      <w:r w:rsidR="00474464" w:rsidRPr="0010051E">
        <w:t xml:space="preserve">Care Standards Act (2000), </w:t>
      </w:r>
      <w:r w:rsidR="0095613A">
        <w:t xml:space="preserve">a </w:t>
      </w:r>
      <w:r w:rsidR="00A5559D" w:rsidRPr="0010051E">
        <w:t>scheme is proposed for the provision of the Protection of Vulnerable Adults (POVA). This scheme act</w:t>
      </w:r>
      <w:r w:rsidR="0095613A">
        <w:t>s</w:t>
      </w:r>
      <w:r w:rsidR="00A5559D" w:rsidRPr="0010051E">
        <w:t xml:space="preserve"> </w:t>
      </w:r>
      <w:r w:rsidR="0095613A">
        <w:t>as</w:t>
      </w:r>
      <w:r w:rsidR="00B83329" w:rsidRPr="0010051E">
        <w:t xml:space="preserve"> a ban for the workplace i</w:t>
      </w:r>
      <w:r w:rsidR="0095613A">
        <w:t>f</w:t>
      </w:r>
      <w:r w:rsidR="00B83329" w:rsidRPr="0010051E">
        <w:t xml:space="preserve"> the individuals have been </w:t>
      </w:r>
      <w:r w:rsidR="00162E78" w:rsidRPr="0010051E">
        <w:t>involved in neglecting, h</w:t>
      </w:r>
      <w:r w:rsidR="00BD7F66" w:rsidRPr="0010051E">
        <w:t xml:space="preserve">arming or abusing the neglecting </w:t>
      </w:r>
      <w:r w:rsidR="00162E78" w:rsidRPr="0010051E">
        <w:t>adults in the care plan</w:t>
      </w:r>
      <w:r w:rsidR="000C7C5B" w:rsidRPr="0010051E">
        <w:t xml:space="preserve"> (</w:t>
      </w:r>
      <w:r w:rsidR="000C7C5B" w:rsidRPr="0010051E">
        <w:rPr>
          <w:shd w:val="clear" w:color="auto" w:fill="FFFFFF"/>
        </w:rPr>
        <w:t>Rushton and Edvardsson, 2020</w:t>
      </w:r>
      <w:r w:rsidR="000C7C5B" w:rsidRPr="0010051E">
        <w:t>)</w:t>
      </w:r>
      <w:r w:rsidR="00162E78" w:rsidRPr="0010051E">
        <w:t xml:space="preserve">. </w:t>
      </w:r>
    </w:p>
    <w:p w14:paraId="49638A5A" w14:textId="1EA62B4B" w:rsidR="005D0EB4" w:rsidRPr="0010051E" w:rsidRDefault="005D0EB4" w:rsidP="00357DB3">
      <w:pPr>
        <w:ind w:firstLine="360"/>
      </w:pPr>
      <w:r w:rsidRPr="0010051E">
        <w:rPr>
          <w:shd w:val="clear" w:color="auto" w:fill="FFFFFF"/>
        </w:rPr>
        <w:t xml:space="preserve">Moreover, it has been evaluated that the code of conduct provides a set of standards that protect the patients from being harmed or neglected. The code of conduct helps </w:t>
      </w:r>
      <w:r w:rsidR="0095613A">
        <w:rPr>
          <w:shd w:val="clear" w:color="auto" w:fill="FFFFFF"/>
        </w:rPr>
        <w:t xml:space="preserve">an </w:t>
      </w:r>
      <w:r w:rsidRPr="0010051E">
        <w:rPr>
          <w:shd w:val="clear" w:color="auto" w:fill="FFFFFF"/>
        </w:rPr>
        <w:t>organisation to understand how the employees must behave</w:t>
      </w:r>
      <w:r w:rsidR="00A424D3" w:rsidRPr="0010051E">
        <w:rPr>
          <w:shd w:val="clear" w:color="auto" w:fill="FFFFFF"/>
        </w:rPr>
        <w:t xml:space="preserve"> (Arakelian et al., 2017)</w:t>
      </w:r>
      <w:r w:rsidRPr="0010051E">
        <w:rPr>
          <w:shd w:val="clear" w:color="auto" w:fill="FFFFFF"/>
        </w:rPr>
        <w:t xml:space="preserve">. It is required to be followed by all social care and healthcare workers in England. Under the code of conduct, </w:t>
      </w:r>
      <w:r w:rsidR="0095613A">
        <w:rPr>
          <w:shd w:val="clear" w:color="auto" w:fill="FFFFFF"/>
        </w:rPr>
        <w:t>the care providers must</w:t>
      </w:r>
      <w:r w:rsidRPr="0010051E">
        <w:rPr>
          <w:shd w:val="clear" w:color="auto" w:fill="FFFFFF"/>
        </w:rPr>
        <w:t xml:space="preserve"> respect the privacy, dignity, health and well-being of their patients</w:t>
      </w:r>
      <w:r w:rsidR="00A424D3" w:rsidRPr="0010051E">
        <w:rPr>
          <w:shd w:val="clear" w:color="auto" w:fill="FFFFFF"/>
        </w:rPr>
        <w:t xml:space="preserve"> (Lydahl, 2021)</w:t>
      </w:r>
      <w:r w:rsidRPr="0010051E">
        <w:rPr>
          <w:shd w:val="clear" w:color="auto" w:fill="FFFFFF"/>
        </w:rPr>
        <w:t>. They are required to collaborate with their team to provide safe and quality care. It is voluntary but found to be a best practice in patient-centred care</w:t>
      </w:r>
      <w:r w:rsidR="00A424D3" w:rsidRPr="0010051E">
        <w:rPr>
          <w:shd w:val="clear" w:color="auto" w:fill="FFFFFF"/>
        </w:rPr>
        <w:t xml:space="preserve"> (Ballard et al., 2018)</w:t>
      </w:r>
      <w:r w:rsidRPr="0010051E">
        <w:rPr>
          <w:shd w:val="clear" w:color="auto" w:fill="FFFFFF"/>
        </w:rPr>
        <w:t xml:space="preserve">. </w:t>
      </w:r>
    </w:p>
    <w:p w14:paraId="0ABF83A1" w14:textId="77777777" w:rsidR="005D0EB4" w:rsidRPr="0010051E" w:rsidRDefault="005D0EB4" w:rsidP="00357DB3">
      <w:pPr>
        <w:pStyle w:val="NormalWeb"/>
        <w:shd w:val="clear" w:color="auto" w:fill="FFFFFF"/>
        <w:spacing w:before="0" w:beforeAutospacing="0" w:after="0" w:afterAutospacing="0"/>
      </w:pPr>
      <w:r w:rsidRPr="0010051E">
        <w:t>.</w:t>
      </w:r>
    </w:p>
    <w:p w14:paraId="1895E449" w14:textId="77777777" w:rsidR="005D0EB4" w:rsidRPr="0010051E" w:rsidRDefault="005D0EB4" w:rsidP="00357DB3"/>
    <w:p w14:paraId="522253E9" w14:textId="18186F3F" w:rsidR="003B0DA8" w:rsidRPr="0010051E" w:rsidRDefault="004A7D01" w:rsidP="00357DB3">
      <w:pPr>
        <w:pStyle w:val="Heading2"/>
        <w:numPr>
          <w:ilvl w:val="1"/>
          <w:numId w:val="7"/>
        </w:numPr>
        <w:spacing w:before="0"/>
        <w:ind w:left="360"/>
        <w:rPr>
          <w:rFonts w:cs="Times New Roman"/>
          <w:szCs w:val="24"/>
        </w:rPr>
      </w:pPr>
      <w:bookmarkStart w:id="4" w:name="_Toc70605397"/>
      <w:r w:rsidRPr="0010051E">
        <w:rPr>
          <w:rFonts w:cs="Times New Roman"/>
          <w:szCs w:val="24"/>
        </w:rPr>
        <w:t>Ethical Underpinning o</w:t>
      </w:r>
      <w:r w:rsidR="00084154" w:rsidRPr="0010051E">
        <w:rPr>
          <w:rFonts w:cs="Times New Roman"/>
          <w:szCs w:val="24"/>
        </w:rPr>
        <w:t>f Person-Centred Care</w:t>
      </w:r>
      <w:bookmarkEnd w:id="4"/>
      <w:r w:rsidR="00084154" w:rsidRPr="0010051E">
        <w:rPr>
          <w:rFonts w:cs="Times New Roman"/>
          <w:szCs w:val="24"/>
        </w:rPr>
        <w:t xml:space="preserve"> </w:t>
      </w:r>
    </w:p>
    <w:p w14:paraId="418550AB" w14:textId="2A44DFA4" w:rsidR="000C3D22" w:rsidRPr="0010051E" w:rsidRDefault="00902A66" w:rsidP="00357DB3">
      <w:pPr>
        <w:ind w:firstLine="360"/>
      </w:pPr>
      <w:r w:rsidRPr="0010051E">
        <w:rPr>
          <w:shd w:val="clear" w:color="auto" w:fill="FFFFFF"/>
        </w:rPr>
        <w:t>One of the main elemen</w:t>
      </w:r>
      <w:r w:rsidR="00C478B5" w:rsidRPr="0010051E">
        <w:rPr>
          <w:shd w:val="clear" w:color="auto" w:fill="FFFFFF"/>
        </w:rPr>
        <w:t>ts of person-centred care is</w:t>
      </w:r>
      <w:r w:rsidRPr="0010051E">
        <w:rPr>
          <w:shd w:val="clear" w:color="auto" w:fill="FFFFFF"/>
        </w:rPr>
        <w:t xml:space="preserve"> the ethical implications. </w:t>
      </w:r>
      <w:r w:rsidR="00C478B5" w:rsidRPr="0010051E">
        <w:rPr>
          <w:shd w:val="clear" w:color="auto" w:fill="FFFFFF"/>
        </w:rPr>
        <w:t>For the right of autonomy of the patients, the care providers must consider the personal preference of the patient, values,</w:t>
      </w:r>
      <w:r w:rsidR="00D17D71" w:rsidRPr="0010051E">
        <w:rPr>
          <w:shd w:val="clear" w:color="auto" w:fill="FFFFFF"/>
        </w:rPr>
        <w:t xml:space="preserve"> lifestyle, family situation</w:t>
      </w:r>
      <w:r w:rsidR="00C478B5" w:rsidRPr="0010051E">
        <w:rPr>
          <w:shd w:val="clear" w:color="auto" w:fill="FFFFFF"/>
        </w:rPr>
        <w:t xml:space="preserve"> and cultural traditions</w:t>
      </w:r>
      <w:r w:rsidR="00D17D71" w:rsidRPr="0010051E">
        <w:rPr>
          <w:shd w:val="clear" w:color="auto" w:fill="FFFFFF"/>
        </w:rPr>
        <w:t xml:space="preserve"> while </w:t>
      </w:r>
      <w:r w:rsidR="0095613A">
        <w:rPr>
          <w:shd w:val="clear" w:color="auto" w:fill="FFFFFF"/>
        </w:rPr>
        <w:t>deciding</w:t>
      </w:r>
      <w:r w:rsidR="00D17D71" w:rsidRPr="0010051E">
        <w:rPr>
          <w:shd w:val="clear" w:color="auto" w:fill="FFFFFF"/>
        </w:rPr>
        <w:t xml:space="preserve"> for the patient</w:t>
      </w:r>
      <w:r w:rsidR="008E2EC2" w:rsidRPr="0010051E">
        <w:rPr>
          <w:shd w:val="clear" w:color="auto" w:fill="FFFFFF"/>
        </w:rPr>
        <w:t xml:space="preserve"> </w:t>
      </w:r>
      <w:r w:rsidR="008E2EC2" w:rsidRPr="0010051E">
        <w:t>(</w:t>
      </w:r>
      <w:r w:rsidR="008E2EC2" w:rsidRPr="0010051E">
        <w:rPr>
          <w:shd w:val="clear" w:color="auto" w:fill="FFFFFF"/>
        </w:rPr>
        <w:t>Rokstad et al., 2017</w:t>
      </w:r>
      <w:r w:rsidR="008E2EC2" w:rsidRPr="0010051E">
        <w:t>)</w:t>
      </w:r>
      <w:r w:rsidR="00D17D71" w:rsidRPr="0010051E">
        <w:rPr>
          <w:shd w:val="clear" w:color="auto" w:fill="FFFFFF"/>
        </w:rPr>
        <w:t>.</w:t>
      </w:r>
      <w:r w:rsidR="00C13ABA" w:rsidRPr="0010051E">
        <w:rPr>
          <w:shd w:val="clear" w:color="auto" w:fill="FFFFFF"/>
        </w:rPr>
        <w:t xml:space="preserve"> The key main issues are the patient’s capacity to </w:t>
      </w:r>
      <w:r w:rsidR="0095613A">
        <w:rPr>
          <w:shd w:val="clear" w:color="auto" w:fill="FFFFFF"/>
        </w:rPr>
        <w:t>m</w:t>
      </w:r>
      <w:r w:rsidR="00C13ABA" w:rsidRPr="0010051E">
        <w:rPr>
          <w:shd w:val="clear" w:color="auto" w:fill="FFFFFF"/>
        </w:rPr>
        <w:t xml:space="preserve">ake </w:t>
      </w:r>
      <w:r w:rsidR="0095613A">
        <w:rPr>
          <w:shd w:val="clear" w:color="auto" w:fill="FFFFFF"/>
        </w:rPr>
        <w:t xml:space="preserve">a </w:t>
      </w:r>
      <w:r w:rsidR="00C13ABA" w:rsidRPr="0010051E">
        <w:rPr>
          <w:shd w:val="clear" w:color="auto" w:fill="FFFFFF"/>
        </w:rPr>
        <w:t xml:space="preserve">decision, </w:t>
      </w:r>
      <w:r w:rsidR="00611BF8" w:rsidRPr="0010051E">
        <w:rPr>
          <w:shd w:val="clear" w:color="auto" w:fill="FFFFFF"/>
        </w:rPr>
        <w:t xml:space="preserve">right for refusing the treatment and </w:t>
      </w:r>
      <w:r w:rsidR="00C13ABA" w:rsidRPr="0010051E">
        <w:rPr>
          <w:shd w:val="clear" w:color="auto" w:fill="FFFFFF"/>
        </w:rPr>
        <w:t>surrogate decision making i</w:t>
      </w:r>
      <w:r w:rsidR="00611BF8" w:rsidRPr="0010051E">
        <w:rPr>
          <w:shd w:val="clear" w:color="auto" w:fill="FFFFFF"/>
        </w:rPr>
        <w:t>n the presen</w:t>
      </w:r>
      <w:r w:rsidR="0095613A">
        <w:rPr>
          <w:shd w:val="clear" w:color="auto" w:fill="FFFFFF"/>
        </w:rPr>
        <w:t>ce</w:t>
      </w:r>
      <w:r w:rsidR="00611BF8" w:rsidRPr="0010051E">
        <w:rPr>
          <w:shd w:val="clear" w:color="auto" w:fill="FFFFFF"/>
        </w:rPr>
        <w:t xml:space="preserve"> or absence of the advance directives of the patients</w:t>
      </w:r>
      <w:r w:rsidR="001278A3" w:rsidRPr="0010051E">
        <w:rPr>
          <w:shd w:val="clear" w:color="auto" w:fill="FFFFFF"/>
        </w:rPr>
        <w:t xml:space="preserve"> (Price, 2021)</w:t>
      </w:r>
      <w:r w:rsidR="00611BF8" w:rsidRPr="0010051E">
        <w:rPr>
          <w:shd w:val="clear" w:color="auto" w:fill="FFFFFF"/>
        </w:rPr>
        <w:t>. These issues are required to be asse</w:t>
      </w:r>
      <w:r w:rsidR="00FE77AA" w:rsidRPr="0010051E">
        <w:rPr>
          <w:shd w:val="clear" w:color="auto" w:fill="FFFFFF"/>
        </w:rPr>
        <w:t>ss</w:t>
      </w:r>
      <w:r w:rsidR="0095613A">
        <w:rPr>
          <w:shd w:val="clear" w:color="auto" w:fill="FFFFFF"/>
        </w:rPr>
        <w:t>ed</w:t>
      </w:r>
      <w:r w:rsidR="00FE77AA" w:rsidRPr="0010051E">
        <w:rPr>
          <w:shd w:val="clear" w:color="auto" w:fill="FFFFFF"/>
        </w:rPr>
        <w:t xml:space="preserve"> during the risk</w:t>
      </w:r>
      <w:r w:rsidR="00611BF8" w:rsidRPr="0010051E">
        <w:rPr>
          <w:shd w:val="clear" w:color="auto" w:fill="FFFFFF"/>
        </w:rPr>
        <w:t xml:space="preserve"> assessment </w:t>
      </w:r>
      <w:r w:rsidR="00FE77AA" w:rsidRPr="0010051E">
        <w:rPr>
          <w:shd w:val="clear" w:color="auto" w:fill="FFFFFF"/>
        </w:rPr>
        <w:t>t</w:t>
      </w:r>
      <w:r w:rsidR="004B1C8F" w:rsidRPr="0010051E">
        <w:rPr>
          <w:shd w:val="clear" w:color="auto" w:fill="FFFFFF"/>
        </w:rPr>
        <w:t>o</w:t>
      </w:r>
      <w:r w:rsidR="00FE77AA" w:rsidRPr="0010051E">
        <w:rPr>
          <w:shd w:val="clear" w:color="auto" w:fill="FFFFFF"/>
        </w:rPr>
        <w:t xml:space="preserve"> provide patient-centred care</w:t>
      </w:r>
      <w:r w:rsidR="00C26672" w:rsidRPr="0010051E">
        <w:rPr>
          <w:shd w:val="clear" w:color="auto" w:fill="FFFFFF"/>
        </w:rPr>
        <w:t xml:space="preserve">. The care providers are required to follow the principle of non-maleficence, under which they are required to </w:t>
      </w:r>
      <w:r w:rsidR="0095613A">
        <w:rPr>
          <w:shd w:val="clear" w:color="auto" w:fill="FFFFFF"/>
        </w:rPr>
        <w:t>m</w:t>
      </w:r>
      <w:r w:rsidR="00C26672" w:rsidRPr="0010051E">
        <w:rPr>
          <w:shd w:val="clear" w:color="auto" w:fill="FFFFFF"/>
        </w:rPr>
        <w:t xml:space="preserve">ake decisions in the best interest of the patients involving no harm to the patient. </w:t>
      </w:r>
      <w:r w:rsidR="008A1E77" w:rsidRPr="0010051E">
        <w:rPr>
          <w:shd w:val="clear" w:color="auto" w:fill="FFFFFF"/>
        </w:rPr>
        <w:t xml:space="preserve">However, they are required to respect the autonomy of the patient, hence, cannot treat the patient without their consent. If the patient is not mentally capable to </w:t>
      </w:r>
      <w:r w:rsidR="0095613A">
        <w:rPr>
          <w:shd w:val="clear" w:color="auto" w:fill="FFFFFF"/>
        </w:rPr>
        <w:t>m</w:t>
      </w:r>
      <w:r w:rsidR="008A1E77" w:rsidRPr="0010051E">
        <w:rPr>
          <w:shd w:val="clear" w:color="auto" w:fill="FFFFFF"/>
        </w:rPr>
        <w:t>ake the decision, close family members can take behalf of the</w:t>
      </w:r>
      <w:r w:rsidR="0095613A">
        <w:rPr>
          <w:shd w:val="clear" w:color="auto" w:fill="FFFFFF"/>
        </w:rPr>
        <w:t>ir</w:t>
      </w:r>
      <w:r w:rsidR="001278A3" w:rsidRPr="0010051E">
        <w:rPr>
          <w:shd w:val="clear" w:color="auto" w:fill="FFFFFF"/>
        </w:rPr>
        <w:t xml:space="preserve"> </w:t>
      </w:r>
      <w:r w:rsidR="001278A3" w:rsidRPr="0010051E">
        <w:rPr>
          <w:shd w:val="clear" w:color="auto" w:fill="FFFFFF"/>
        </w:rPr>
        <w:lastRenderedPageBreak/>
        <w:t>(Öhlén et al., 2017)</w:t>
      </w:r>
      <w:r w:rsidR="008A1E77" w:rsidRPr="0010051E">
        <w:rPr>
          <w:shd w:val="clear" w:color="auto" w:fill="FFFFFF"/>
        </w:rPr>
        <w:t xml:space="preserve">. </w:t>
      </w:r>
      <w:r w:rsidR="008A1E77" w:rsidRPr="0010051E">
        <w:t xml:space="preserve">The care providers in the situation if the family or the patient is taking the wrong decision can guide them and make them understand the risks and benefits of the treatment provided so that they can </w:t>
      </w:r>
      <w:r w:rsidR="0095613A">
        <w:t>decide</w:t>
      </w:r>
      <w:r w:rsidR="008A1E77" w:rsidRPr="0010051E">
        <w:t xml:space="preserve"> with </w:t>
      </w:r>
      <w:r w:rsidR="0095613A">
        <w:t xml:space="preserve">a </w:t>
      </w:r>
      <w:r w:rsidR="008A1E77" w:rsidRPr="0010051E">
        <w:t>clear mind and without any confusion</w:t>
      </w:r>
      <w:r w:rsidR="001278A3" w:rsidRPr="0010051E">
        <w:t xml:space="preserve"> (</w:t>
      </w:r>
      <w:r w:rsidR="001278A3" w:rsidRPr="0010051E">
        <w:rPr>
          <w:shd w:val="clear" w:color="auto" w:fill="FFFFFF"/>
        </w:rPr>
        <w:t>Fridberg et al., 2020</w:t>
      </w:r>
      <w:r w:rsidR="001278A3" w:rsidRPr="0010051E">
        <w:t>)</w:t>
      </w:r>
      <w:r w:rsidR="008A1E77" w:rsidRPr="0010051E">
        <w:t xml:space="preserve">. </w:t>
      </w:r>
      <w:r w:rsidR="00D27D60" w:rsidRPr="0010051E">
        <w:t>The care providers must understand that the best decision of care, keeping in mind the values, beliefs and family issues can be taken by the patient or their family members, hence, their decisions are required to be respected by the care pr</w:t>
      </w:r>
      <w:r w:rsidR="009F6FE0" w:rsidRPr="0010051E">
        <w:t>o</w:t>
      </w:r>
      <w:r w:rsidR="00D27D60" w:rsidRPr="0010051E">
        <w:t xml:space="preserve">viders. </w:t>
      </w:r>
      <w:r w:rsidR="009F6FE0" w:rsidRPr="0010051E">
        <w:t xml:space="preserve">The care providers are also required to remain just in providing the care services by avoiding discrimination, racism, financial status and personal </w:t>
      </w:r>
      <w:r w:rsidR="005564FB" w:rsidRPr="0010051E">
        <w:t xml:space="preserve">grudges etc. Moreover, under the principle </w:t>
      </w:r>
      <w:r w:rsidR="00AE42D2" w:rsidRPr="0010051E">
        <w:t>of beneficence</w:t>
      </w:r>
      <w:r w:rsidR="005564FB" w:rsidRPr="0010051E">
        <w:t>, the care providers are required to assess a</w:t>
      </w:r>
      <w:r w:rsidR="0095613A">
        <w:t>l</w:t>
      </w:r>
      <w:r w:rsidR="005564FB" w:rsidRPr="0010051E">
        <w:t xml:space="preserve">l the changing needs of the patients </w:t>
      </w:r>
      <w:r w:rsidR="004A1057" w:rsidRPr="0010051E">
        <w:t xml:space="preserve">and ensure that the treatment plan is </w:t>
      </w:r>
      <w:r w:rsidR="0095613A">
        <w:t xml:space="preserve">the </w:t>
      </w:r>
      <w:r w:rsidR="004A1057" w:rsidRPr="0010051E">
        <w:t>incomplete benefit of the patient</w:t>
      </w:r>
      <w:r w:rsidR="001278A3" w:rsidRPr="0010051E">
        <w:t xml:space="preserve"> (</w:t>
      </w:r>
      <w:r w:rsidR="001278A3" w:rsidRPr="0010051E">
        <w:rPr>
          <w:shd w:val="clear" w:color="auto" w:fill="FFFFFF"/>
        </w:rPr>
        <w:t>Kendall and Reid, 2017</w:t>
      </w:r>
      <w:r w:rsidR="001278A3" w:rsidRPr="0010051E">
        <w:t>)</w:t>
      </w:r>
      <w:r w:rsidR="004A1057" w:rsidRPr="0010051E">
        <w:t xml:space="preserve">. </w:t>
      </w:r>
    </w:p>
    <w:p w14:paraId="17A9C3FA" w14:textId="77777777" w:rsidR="004A1057" w:rsidRPr="0010051E" w:rsidRDefault="004A1057" w:rsidP="00357DB3">
      <w:pPr>
        <w:ind w:firstLine="360"/>
      </w:pPr>
    </w:p>
    <w:p w14:paraId="56ABA49C" w14:textId="79F63469" w:rsidR="003B0DA8" w:rsidRPr="0010051E" w:rsidRDefault="004A7D01" w:rsidP="00357DB3">
      <w:pPr>
        <w:pStyle w:val="Heading2"/>
        <w:numPr>
          <w:ilvl w:val="1"/>
          <w:numId w:val="7"/>
        </w:numPr>
        <w:spacing w:before="0"/>
        <w:ind w:left="360"/>
        <w:rPr>
          <w:rFonts w:cs="Times New Roman"/>
          <w:szCs w:val="24"/>
        </w:rPr>
      </w:pPr>
      <w:bookmarkStart w:id="5" w:name="_Toc70605398"/>
      <w:r w:rsidRPr="0010051E">
        <w:rPr>
          <w:rFonts w:cs="Times New Roman"/>
          <w:szCs w:val="24"/>
        </w:rPr>
        <w:t>Benefits o</w:t>
      </w:r>
      <w:r w:rsidR="00084154" w:rsidRPr="0010051E">
        <w:rPr>
          <w:rFonts w:cs="Times New Roman"/>
          <w:szCs w:val="24"/>
        </w:rPr>
        <w:t>f Person-Centred Care</w:t>
      </w:r>
      <w:bookmarkEnd w:id="5"/>
      <w:r w:rsidR="00084154" w:rsidRPr="0010051E">
        <w:rPr>
          <w:rFonts w:cs="Times New Roman"/>
          <w:szCs w:val="24"/>
        </w:rPr>
        <w:t xml:space="preserve"> </w:t>
      </w:r>
    </w:p>
    <w:p w14:paraId="23F73807" w14:textId="083C3EA5" w:rsidR="004C45BD" w:rsidRPr="0010051E" w:rsidRDefault="004C45BD" w:rsidP="00357DB3">
      <w:r w:rsidRPr="0010051E">
        <w:t>The benefits of the person-centred care are as follows:</w:t>
      </w:r>
    </w:p>
    <w:p w14:paraId="06D8F32D" w14:textId="04D99564" w:rsidR="00604B03" w:rsidRPr="0010051E" w:rsidRDefault="00604B03" w:rsidP="00357DB3">
      <w:pPr>
        <w:rPr>
          <w:b/>
        </w:rPr>
      </w:pPr>
      <w:r w:rsidRPr="0010051E">
        <w:rPr>
          <w:b/>
        </w:rPr>
        <w:t xml:space="preserve">Flexibility: </w:t>
      </w:r>
      <w:r w:rsidRPr="0010051E">
        <w:t xml:space="preserve">One of the main benefits of person-centred care is the flexibility in taking the decision for the patient. The whole team collaborate to provide </w:t>
      </w:r>
      <w:r w:rsidR="0095613A">
        <w:t xml:space="preserve">the </w:t>
      </w:r>
      <w:r w:rsidRPr="0010051E">
        <w:t xml:space="preserve">best treatment </w:t>
      </w:r>
      <w:r w:rsidR="00777946" w:rsidRPr="0010051E">
        <w:t>and the patients also take part in it. Any decision is not imposed on the patient so that they wil</w:t>
      </w:r>
      <w:r w:rsidR="00920B59" w:rsidRPr="0010051E">
        <w:t>l</w:t>
      </w:r>
      <w:r w:rsidR="00777946" w:rsidRPr="0010051E">
        <w:t xml:space="preserve"> take complete interest in recovering fast from the present ill situation</w:t>
      </w:r>
      <w:r w:rsidR="00920B59" w:rsidRPr="0010051E">
        <w:t xml:space="preserve"> (</w:t>
      </w:r>
      <w:r w:rsidR="00920B59" w:rsidRPr="0010051E">
        <w:rPr>
          <w:shd w:val="clear" w:color="auto" w:fill="FFFFFF"/>
        </w:rPr>
        <w:t>Nilsson et al., 2019</w:t>
      </w:r>
      <w:r w:rsidR="00920B59" w:rsidRPr="0010051E">
        <w:t>).</w:t>
      </w:r>
    </w:p>
    <w:p w14:paraId="0A3BF97D" w14:textId="418A0AEF" w:rsidR="004C45BD" w:rsidRPr="0010051E" w:rsidRDefault="004C45BD" w:rsidP="00357DB3">
      <w:r w:rsidRPr="0010051E">
        <w:rPr>
          <w:b/>
        </w:rPr>
        <w:t>Happiness</w:t>
      </w:r>
      <w:r w:rsidRPr="0010051E">
        <w:t xml:space="preserve">: When the patients are satisfied with the care they are getting, respect, </w:t>
      </w:r>
      <w:r w:rsidR="0095613A">
        <w:t xml:space="preserve">a </w:t>
      </w:r>
      <w:r w:rsidRPr="0010051E">
        <w:t xml:space="preserve">kind gesture and </w:t>
      </w:r>
      <w:r w:rsidR="0095613A">
        <w:t xml:space="preserve">a </w:t>
      </w:r>
      <w:r w:rsidRPr="0010051E">
        <w:t>positive response they are receiving from the care providers, they feel happy and relaxed. In this way, their stress</w:t>
      </w:r>
      <w:r w:rsidR="0095613A">
        <w:t xml:space="preserve"> </w:t>
      </w:r>
      <w:r w:rsidRPr="0010051E">
        <w:t>level and a</w:t>
      </w:r>
      <w:r w:rsidR="00376859" w:rsidRPr="0010051E">
        <w:t xml:space="preserve">nxiety </w:t>
      </w:r>
      <w:r w:rsidR="0095613A">
        <w:t>are</w:t>
      </w:r>
      <w:r w:rsidR="00376859" w:rsidRPr="0010051E">
        <w:t xml:space="preserve"> decreased also. Hence, their recovery rate is </w:t>
      </w:r>
      <w:r w:rsidR="00EE0D7D" w:rsidRPr="0010051E">
        <w:t>als</w:t>
      </w:r>
      <w:r w:rsidR="00920B59" w:rsidRPr="0010051E">
        <w:t>o increased (</w:t>
      </w:r>
      <w:r w:rsidR="00920B59" w:rsidRPr="0010051E">
        <w:rPr>
          <w:shd w:val="clear" w:color="auto" w:fill="FFFFFF"/>
        </w:rPr>
        <w:t>Nilsson et al., 2019</w:t>
      </w:r>
      <w:r w:rsidR="00920B59" w:rsidRPr="0010051E">
        <w:t>).</w:t>
      </w:r>
    </w:p>
    <w:p w14:paraId="7BEC7A8A" w14:textId="770EDE40" w:rsidR="00376859" w:rsidRPr="0010051E" w:rsidRDefault="00376859" w:rsidP="00357DB3">
      <w:r w:rsidRPr="0010051E">
        <w:rPr>
          <w:b/>
        </w:rPr>
        <w:t>Independence:</w:t>
      </w:r>
      <w:r w:rsidRPr="0010051E">
        <w:t xml:space="preserve"> Their decisions are respected and </w:t>
      </w:r>
      <w:r w:rsidR="00EE0D7D" w:rsidRPr="0010051E">
        <w:t xml:space="preserve">by receiving the centred care, their </w:t>
      </w:r>
      <w:r w:rsidR="00237099" w:rsidRPr="0010051E">
        <w:t xml:space="preserve">care needs are fulfilled hence, their </w:t>
      </w:r>
      <w:r w:rsidR="00EE0D7D" w:rsidRPr="0010051E">
        <w:t xml:space="preserve">health </w:t>
      </w:r>
      <w:r w:rsidR="00237099" w:rsidRPr="0010051E">
        <w:t xml:space="preserve">is </w:t>
      </w:r>
      <w:r w:rsidR="00EE0D7D" w:rsidRPr="0010051E">
        <w:t>improve</w:t>
      </w:r>
      <w:r w:rsidR="00237099" w:rsidRPr="0010051E">
        <w:t>d</w:t>
      </w:r>
      <w:r w:rsidR="00EE0D7D" w:rsidRPr="0010051E">
        <w:t xml:space="preserve"> and they become able to live independently which also boost their self-</w:t>
      </w:r>
      <w:r w:rsidR="00237099" w:rsidRPr="0010051E">
        <w:t>esteem</w:t>
      </w:r>
      <w:r w:rsidR="00920B59" w:rsidRPr="0010051E">
        <w:t xml:space="preserve"> (</w:t>
      </w:r>
      <w:r w:rsidR="00920B59" w:rsidRPr="0010051E">
        <w:rPr>
          <w:shd w:val="clear" w:color="auto" w:fill="FFFFFF"/>
        </w:rPr>
        <w:t>Nilsson et al., 2019</w:t>
      </w:r>
      <w:r w:rsidR="00920B59" w:rsidRPr="0010051E">
        <w:t>).</w:t>
      </w:r>
    </w:p>
    <w:p w14:paraId="20AFF168" w14:textId="7D877DDB" w:rsidR="00237099" w:rsidRPr="0010051E" w:rsidRDefault="00237099" w:rsidP="00357DB3">
      <w:r w:rsidRPr="0010051E">
        <w:rPr>
          <w:b/>
        </w:rPr>
        <w:t>Appropriateness:</w:t>
      </w:r>
      <w:r w:rsidRPr="0010051E">
        <w:t xml:space="preserve"> When the patients are allowed to involve in taking the decision for their care, they actually get what they need hence, feel more comfortable and relaxed w</w:t>
      </w:r>
      <w:r w:rsidR="00920B59" w:rsidRPr="0010051E">
        <w:t>hich help them to recover fast (</w:t>
      </w:r>
      <w:r w:rsidR="00920B59" w:rsidRPr="0010051E">
        <w:rPr>
          <w:shd w:val="clear" w:color="auto" w:fill="FFFFFF"/>
        </w:rPr>
        <w:t>Nilsson et al., 2019</w:t>
      </w:r>
      <w:r w:rsidR="00920B59" w:rsidRPr="0010051E">
        <w:t>).</w:t>
      </w:r>
    </w:p>
    <w:p w14:paraId="46EC91A3" w14:textId="04B01E49" w:rsidR="00A8310C" w:rsidRPr="0010051E" w:rsidRDefault="00E972B3" w:rsidP="00357DB3">
      <w:r w:rsidRPr="0010051E">
        <w:rPr>
          <w:b/>
        </w:rPr>
        <w:t xml:space="preserve">Satisfaction: </w:t>
      </w:r>
      <w:r w:rsidRPr="0010051E">
        <w:t>By focusing on respecting the needs and wants of the patient and by avoiding discrimination and injustice, the patients become satisfied with the services and also contribute their role in their treatment by actively taking part in</w:t>
      </w:r>
      <w:r w:rsidR="00920B59" w:rsidRPr="0010051E">
        <w:t xml:space="preserve"> the therapies for the recovery (</w:t>
      </w:r>
      <w:r w:rsidR="00920B59" w:rsidRPr="0010051E">
        <w:rPr>
          <w:shd w:val="clear" w:color="auto" w:fill="FFFFFF"/>
        </w:rPr>
        <w:t>Bristowe et al., 2019</w:t>
      </w:r>
      <w:r w:rsidR="00920B59" w:rsidRPr="0010051E">
        <w:t>).</w:t>
      </w:r>
    </w:p>
    <w:p w14:paraId="1375398E" w14:textId="0940D0DC" w:rsidR="00E972B3" w:rsidRPr="0010051E" w:rsidRDefault="00A8310C" w:rsidP="00357DB3">
      <w:r w:rsidRPr="0010051E">
        <w:rPr>
          <w:b/>
        </w:rPr>
        <w:lastRenderedPageBreak/>
        <w:t xml:space="preserve">Responsibility: </w:t>
      </w:r>
      <w:r w:rsidRPr="0010051E">
        <w:t xml:space="preserve">When the patients have the </w:t>
      </w:r>
      <w:r w:rsidR="00654F00" w:rsidRPr="0010051E">
        <w:t>responsibility</w:t>
      </w:r>
      <w:r w:rsidRPr="0010051E">
        <w:t xml:space="preserve"> to take the fina</w:t>
      </w:r>
      <w:r w:rsidR="00401613" w:rsidRPr="0010051E">
        <w:t>l</w:t>
      </w:r>
      <w:r w:rsidRPr="0010051E">
        <w:t xml:space="preserve"> decision, they bec</w:t>
      </w:r>
      <w:r w:rsidR="00401613" w:rsidRPr="0010051E">
        <w:t>o</w:t>
      </w:r>
      <w:r w:rsidRPr="0010051E">
        <w:t>me more engage</w:t>
      </w:r>
      <w:r w:rsidR="0095613A">
        <w:t>d</w:t>
      </w:r>
      <w:r w:rsidRPr="0010051E">
        <w:t xml:space="preserve"> in their treatment and </w:t>
      </w:r>
      <w:r w:rsidR="00401613" w:rsidRPr="0010051E">
        <w:t>show their will to rec</w:t>
      </w:r>
      <w:r w:rsidR="00EB71BB" w:rsidRPr="0010051E">
        <w:t>over. Along with this, they feel independent and val</w:t>
      </w:r>
      <w:r w:rsidR="00BC58F3" w:rsidRPr="0010051E">
        <w:t>ued</w:t>
      </w:r>
      <w:r w:rsidR="00920B59" w:rsidRPr="0010051E">
        <w:t xml:space="preserve"> (</w:t>
      </w:r>
      <w:r w:rsidR="00920B59" w:rsidRPr="0010051E">
        <w:rPr>
          <w:shd w:val="clear" w:color="auto" w:fill="FFFFFF"/>
        </w:rPr>
        <w:t>Bristowe et al., 2019</w:t>
      </w:r>
      <w:r w:rsidR="00920B59" w:rsidRPr="0010051E">
        <w:t>).</w:t>
      </w:r>
    </w:p>
    <w:p w14:paraId="37BF6B7D" w14:textId="6BD94534" w:rsidR="00BC58F3" w:rsidRPr="0010051E" w:rsidRDefault="00BC58F3" w:rsidP="00357DB3">
      <w:r w:rsidRPr="0010051E">
        <w:rPr>
          <w:b/>
        </w:rPr>
        <w:t xml:space="preserve">Accomplishment: </w:t>
      </w:r>
      <w:r w:rsidRPr="0010051E">
        <w:t xml:space="preserve">As compared to other ways of treating the patient, person-centred care has shown </w:t>
      </w:r>
      <w:r w:rsidR="0095613A">
        <w:t xml:space="preserve">a </w:t>
      </w:r>
      <w:r w:rsidRPr="0010051E">
        <w:t xml:space="preserve">massive recovery rate. It is different as the main focus is to satisfy the patient and provide the best care to the patient. Hence, it </w:t>
      </w:r>
      <w:r w:rsidR="00C87E74" w:rsidRPr="0010051E">
        <w:t>not o</w:t>
      </w:r>
      <w:r w:rsidRPr="0010051E">
        <w:t>n</w:t>
      </w:r>
      <w:r w:rsidR="00C87E74" w:rsidRPr="0010051E">
        <w:t>l</w:t>
      </w:r>
      <w:r w:rsidRPr="0010051E">
        <w:t xml:space="preserve">y results in satisfying the patients but also </w:t>
      </w:r>
      <w:r w:rsidR="004A7EF4" w:rsidRPr="0010051E">
        <w:t>helps to</w:t>
      </w:r>
      <w:r w:rsidR="00920B59" w:rsidRPr="0010051E">
        <w:t xml:space="preserve"> achieve </w:t>
      </w:r>
      <w:r w:rsidR="0095613A">
        <w:t xml:space="preserve">a </w:t>
      </w:r>
      <w:r w:rsidR="00920B59" w:rsidRPr="0010051E">
        <w:t>high rate of recovery (</w:t>
      </w:r>
      <w:r w:rsidR="00920B59" w:rsidRPr="0010051E">
        <w:rPr>
          <w:shd w:val="clear" w:color="auto" w:fill="FFFFFF"/>
        </w:rPr>
        <w:t>Ballard et al, 2018</w:t>
      </w:r>
      <w:r w:rsidR="00920B59" w:rsidRPr="0010051E">
        <w:t xml:space="preserve">). </w:t>
      </w:r>
    </w:p>
    <w:p w14:paraId="016B5368" w14:textId="1057806B" w:rsidR="00B85110" w:rsidRPr="0010051E" w:rsidRDefault="00B85110" w:rsidP="00357DB3">
      <w:r w:rsidRPr="0010051E">
        <w:rPr>
          <w:b/>
        </w:rPr>
        <w:t xml:space="preserve">Relationships: </w:t>
      </w:r>
      <w:r w:rsidRPr="0010051E">
        <w:t>While treating the patient as an individual</w:t>
      </w:r>
      <w:r w:rsidR="0095613A">
        <w:t>,</w:t>
      </w:r>
      <w:r w:rsidRPr="0010051E">
        <w:t xml:space="preserve"> not as a subject, a strong relationship is built between the care providers and the patients. This bonding helps to make the patient understand the things, relax them, keep them happy and </w:t>
      </w:r>
      <w:r w:rsidR="00F20025" w:rsidRPr="0010051E">
        <w:t>satisfied hence, the patients follow all the instructions provided by the care providers which help them to recover fast</w:t>
      </w:r>
      <w:r w:rsidR="00920B59" w:rsidRPr="0010051E">
        <w:t xml:space="preserve"> (</w:t>
      </w:r>
      <w:r w:rsidR="00920B59" w:rsidRPr="0010051E">
        <w:rPr>
          <w:shd w:val="clear" w:color="auto" w:fill="FFFFFF"/>
        </w:rPr>
        <w:t>Ballard et al, 2018</w:t>
      </w:r>
      <w:r w:rsidR="00920B59" w:rsidRPr="0010051E">
        <w:t>)</w:t>
      </w:r>
      <w:r w:rsidR="00F20025" w:rsidRPr="0010051E">
        <w:t xml:space="preserve">. </w:t>
      </w:r>
    </w:p>
    <w:p w14:paraId="4165A560" w14:textId="77777777" w:rsidR="003665F4" w:rsidRPr="0010051E" w:rsidRDefault="003665F4" w:rsidP="00357DB3"/>
    <w:p w14:paraId="3DA76520" w14:textId="3B5759D4" w:rsidR="00A73C02" w:rsidRPr="0010051E" w:rsidRDefault="00A73C02" w:rsidP="00357DB3">
      <w:pPr>
        <w:pStyle w:val="Heading2"/>
        <w:numPr>
          <w:ilvl w:val="1"/>
          <w:numId w:val="7"/>
        </w:numPr>
        <w:spacing w:before="0"/>
        <w:ind w:left="360" w:hanging="270"/>
        <w:rPr>
          <w:rFonts w:cs="Times New Roman"/>
          <w:szCs w:val="24"/>
        </w:rPr>
      </w:pPr>
      <w:bookmarkStart w:id="6" w:name="_Toc70605399"/>
      <w:r w:rsidRPr="0010051E">
        <w:rPr>
          <w:rFonts w:cs="Times New Roman"/>
          <w:szCs w:val="24"/>
        </w:rPr>
        <w:t>The limitations of the person-centred care</w:t>
      </w:r>
      <w:bookmarkEnd w:id="6"/>
      <w:r w:rsidRPr="0010051E">
        <w:rPr>
          <w:rFonts w:cs="Times New Roman"/>
          <w:szCs w:val="24"/>
        </w:rPr>
        <w:t xml:space="preserve"> </w:t>
      </w:r>
    </w:p>
    <w:p w14:paraId="5A68AD9B" w14:textId="65F1229C" w:rsidR="004808CA" w:rsidRPr="0010051E" w:rsidRDefault="00D47285" w:rsidP="00833EF4">
      <w:pPr>
        <w:ind w:firstLine="360"/>
      </w:pPr>
      <w:r w:rsidRPr="0010051E">
        <w:t xml:space="preserve">The best results of person-centred care </w:t>
      </w:r>
      <w:r w:rsidR="0095613A">
        <w:t>are</w:t>
      </w:r>
      <w:r w:rsidRPr="0010051E">
        <w:t xml:space="preserve"> dependent upon the dedication, interest and sincerity of the care providers. Hence, proper training and monitoring of the care providers are required to achieve the best results. </w:t>
      </w:r>
      <w:r w:rsidR="00393979" w:rsidRPr="0010051E">
        <w:t>It is applied in limited cases mainly for children or disabled people hence, the outcomes are limited</w:t>
      </w:r>
      <w:r w:rsidR="00920B59" w:rsidRPr="0010051E">
        <w:t xml:space="preserve"> (</w:t>
      </w:r>
      <w:r w:rsidR="00920B59" w:rsidRPr="0010051E">
        <w:rPr>
          <w:shd w:val="clear" w:color="auto" w:fill="FFFFFF"/>
        </w:rPr>
        <w:t>Burridge et al., 2018</w:t>
      </w:r>
      <w:r w:rsidR="00920B59" w:rsidRPr="0010051E">
        <w:t>)</w:t>
      </w:r>
      <w:r w:rsidR="00393979" w:rsidRPr="0010051E">
        <w:t xml:space="preserve">. </w:t>
      </w:r>
      <w:r w:rsidR="00106A6A" w:rsidRPr="0010051E">
        <w:t xml:space="preserve">It can be evaluated that this approach </w:t>
      </w:r>
      <w:r w:rsidR="004808CA" w:rsidRPr="0010051E">
        <w:t>is o</w:t>
      </w:r>
      <w:r w:rsidR="00106A6A" w:rsidRPr="0010051E">
        <w:t xml:space="preserve">ptimistic, simple, unfocused and </w:t>
      </w:r>
      <w:r w:rsidR="004808CA" w:rsidRPr="0010051E">
        <w:t>leisurely</w:t>
      </w:r>
      <w:r w:rsidR="00106A6A" w:rsidRPr="0010051E">
        <w:t xml:space="preserve"> for the patients in extreme crises or the situation of the patients which require more directions and</w:t>
      </w:r>
      <w:r w:rsidR="004808CA" w:rsidRPr="0010051E">
        <w:t xml:space="preserve"> structure framework</w:t>
      </w:r>
      <w:r w:rsidR="001278A3" w:rsidRPr="0010051E">
        <w:t xml:space="preserve"> (Care et al., 2019)</w:t>
      </w:r>
      <w:r w:rsidR="004808CA" w:rsidRPr="0010051E">
        <w:t xml:space="preserve">. </w:t>
      </w:r>
      <w:r w:rsidR="0073347A" w:rsidRPr="0010051E">
        <w:t>Through previous studies, it has been also evaluated that this approach sometimes ignore</w:t>
      </w:r>
      <w:r w:rsidR="0095613A">
        <w:t>s</w:t>
      </w:r>
      <w:r w:rsidR="0073347A" w:rsidRPr="0010051E">
        <w:t xml:space="preserve"> diagnoses</w:t>
      </w:r>
      <w:r w:rsidR="00F3185D" w:rsidRPr="0010051E">
        <w:t xml:space="preserve">, </w:t>
      </w:r>
      <w:r w:rsidR="00F3185D" w:rsidRPr="0010051E">
        <w:rPr>
          <w:shd w:val="clear" w:color="auto" w:fill="FFFFFF"/>
        </w:rPr>
        <w:t xml:space="preserve">developmental theories, and innately developed aggressive and sexual drives hence, some needs remained unachievable of the patients. Mainly, this approach focuses on </w:t>
      </w:r>
      <w:r w:rsidR="006268DE" w:rsidRPr="0010051E">
        <w:rPr>
          <w:shd w:val="clear" w:color="auto" w:fill="FFFFFF"/>
        </w:rPr>
        <w:t>surface</w:t>
      </w:r>
      <w:r w:rsidR="0095613A">
        <w:rPr>
          <w:shd w:val="clear" w:color="auto" w:fill="FFFFFF"/>
        </w:rPr>
        <w:t>-</w:t>
      </w:r>
      <w:r w:rsidR="006268DE" w:rsidRPr="0010051E">
        <w:rPr>
          <w:shd w:val="clear" w:color="auto" w:fill="FFFFFF"/>
        </w:rPr>
        <w:t xml:space="preserve">level problems hence, </w:t>
      </w:r>
      <w:r w:rsidR="0095613A">
        <w:rPr>
          <w:shd w:val="clear" w:color="auto" w:fill="FFFFFF"/>
        </w:rPr>
        <w:t xml:space="preserve">the </w:t>
      </w:r>
      <w:r w:rsidR="006268DE" w:rsidRPr="0010051E">
        <w:rPr>
          <w:shd w:val="clear" w:color="auto" w:fill="FFFFFF"/>
        </w:rPr>
        <w:t>patient is not challenged for exploring deeper areas</w:t>
      </w:r>
      <w:r w:rsidR="008E2EC2" w:rsidRPr="0010051E">
        <w:rPr>
          <w:shd w:val="clear" w:color="auto" w:fill="FFFFFF"/>
        </w:rPr>
        <w:t xml:space="preserve"> </w:t>
      </w:r>
      <w:r w:rsidR="008E2EC2" w:rsidRPr="0010051E">
        <w:t>(</w:t>
      </w:r>
      <w:r w:rsidR="008E2EC2" w:rsidRPr="0010051E">
        <w:rPr>
          <w:shd w:val="clear" w:color="auto" w:fill="FFFFFF"/>
        </w:rPr>
        <w:t>Rokstad et al., 2017</w:t>
      </w:r>
      <w:r w:rsidR="008E2EC2" w:rsidRPr="0010051E">
        <w:t>)</w:t>
      </w:r>
      <w:r w:rsidR="006268DE" w:rsidRPr="0010051E">
        <w:rPr>
          <w:shd w:val="clear" w:color="auto" w:fill="FFFFFF"/>
        </w:rPr>
        <w:t xml:space="preserve">. Moreover, it focuses on involving the patient in </w:t>
      </w:r>
      <w:r w:rsidR="0095613A">
        <w:rPr>
          <w:shd w:val="clear" w:color="auto" w:fill="FFFFFF"/>
        </w:rPr>
        <w:t xml:space="preserve">the </w:t>
      </w:r>
      <w:r w:rsidR="006268DE" w:rsidRPr="0010051E">
        <w:rPr>
          <w:shd w:val="clear" w:color="auto" w:fill="FFFFFF"/>
        </w:rPr>
        <w:t>care plan but research is still required to what extend the patient should involve in taking the decisions because</w:t>
      </w:r>
      <w:r w:rsidR="0095613A">
        <w:rPr>
          <w:shd w:val="clear" w:color="auto" w:fill="FFFFFF"/>
        </w:rPr>
        <w:t xml:space="preserve"> </w:t>
      </w:r>
      <w:r w:rsidR="006268DE" w:rsidRPr="0010051E">
        <w:rPr>
          <w:shd w:val="clear" w:color="auto" w:fill="FFFFFF"/>
        </w:rPr>
        <w:t>every time the patient is not in the mental state to take the right decision for themselves</w:t>
      </w:r>
      <w:r w:rsidR="001278A3" w:rsidRPr="0010051E">
        <w:rPr>
          <w:shd w:val="clear" w:color="auto" w:fill="FFFFFF"/>
        </w:rPr>
        <w:t xml:space="preserve"> (Kendall and Reid, 2017)</w:t>
      </w:r>
      <w:r w:rsidR="006268DE" w:rsidRPr="0010051E">
        <w:rPr>
          <w:shd w:val="clear" w:color="auto" w:fill="FFFFFF"/>
        </w:rPr>
        <w:t xml:space="preserve">. </w:t>
      </w:r>
    </w:p>
    <w:p w14:paraId="026BB393" w14:textId="77777777" w:rsidR="00E972B3" w:rsidRPr="0010051E" w:rsidRDefault="00E972B3" w:rsidP="00357DB3"/>
    <w:p w14:paraId="7B8BE8ED" w14:textId="5010B540" w:rsidR="003B0DA8" w:rsidRPr="0010051E" w:rsidRDefault="004A7D01" w:rsidP="00357DB3">
      <w:pPr>
        <w:pStyle w:val="Heading2"/>
        <w:numPr>
          <w:ilvl w:val="1"/>
          <w:numId w:val="7"/>
        </w:numPr>
        <w:spacing w:before="0"/>
        <w:ind w:left="360"/>
        <w:rPr>
          <w:rFonts w:cs="Times New Roman"/>
          <w:szCs w:val="24"/>
        </w:rPr>
      </w:pPr>
      <w:bookmarkStart w:id="7" w:name="_Toc70605400"/>
      <w:r w:rsidRPr="0010051E">
        <w:rPr>
          <w:rFonts w:cs="Times New Roman"/>
          <w:szCs w:val="24"/>
        </w:rPr>
        <w:t>Application o</w:t>
      </w:r>
      <w:r w:rsidR="00084154" w:rsidRPr="0010051E">
        <w:rPr>
          <w:rFonts w:cs="Times New Roman"/>
          <w:szCs w:val="24"/>
        </w:rPr>
        <w:t>f Person-Centred Care</w:t>
      </w:r>
      <w:bookmarkEnd w:id="7"/>
      <w:r w:rsidR="00084154" w:rsidRPr="0010051E">
        <w:rPr>
          <w:rFonts w:cs="Times New Roman"/>
          <w:szCs w:val="24"/>
        </w:rPr>
        <w:t xml:space="preserve"> </w:t>
      </w:r>
    </w:p>
    <w:p w14:paraId="72C154E6" w14:textId="54198F4D" w:rsidR="00B3579F" w:rsidRPr="0010051E" w:rsidRDefault="00AA2E16" w:rsidP="00357DB3">
      <w:pPr>
        <w:ind w:firstLine="360"/>
      </w:pPr>
      <w:r w:rsidRPr="0010051E">
        <w:t>Studies have shown that dementia affect</w:t>
      </w:r>
      <w:r w:rsidR="0095613A">
        <w:t>s</w:t>
      </w:r>
      <w:r w:rsidRPr="0010051E">
        <w:t xml:space="preserve"> around 35.6 million individuals globally</w:t>
      </w:r>
      <w:r w:rsidR="009F6A8B" w:rsidRPr="0010051E">
        <w:t xml:space="preserve"> and this number increases as the population ages. </w:t>
      </w:r>
      <w:r w:rsidR="00C94146" w:rsidRPr="0010051E">
        <w:t xml:space="preserve"> The major psychological and </w:t>
      </w:r>
      <w:r w:rsidR="00501B9F" w:rsidRPr="0010051E">
        <w:t>behaviour</w:t>
      </w:r>
      <w:r w:rsidR="00C94146" w:rsidRPr="0010051E">
        <w:t xml:space="preserve">al symptoms of dementia include </w:t>
      </w:r>
      <w:r w:rsidR="00501B9F" w:rsidRPr="0010051E">
        <w:t xml:space="preserve">wandering, </w:t>
      </w:r>
      <w:r w:rsidR="007C3F24" w:rsidRPr="0010051E">
        <w:t>agitation, apathy, anxiety and depression. Under person-</w:t>
      </w:r>
      <w:r w:rsidR="007C3F24" w:rsidRPr="0010051E">
        <w:lastRenderedPageBreak/>
        <w:t>centred care, the healthcare organisations expect their workers to provide</w:t>
      </w:r>
      <w:r w:rsidR="006617FC" w:rsidRPr="0010051E">
        <w:t xml:space="preserve"> complete care to the patients</w:t>
      </w:r>
      <w:r w:rsidR="00B92DC3" w:rsidRPr="0010051E">
        <w:t xml:space="preserve"> (</w:t>
      </w:r>
      <w:r w:rsidR="00B92DC3" w:rsidRPr="0010051E">
        <w:rPr>
          <w:shd w:val="clear" w:color="auto" w:fill="FFFFFF"/>
        </w:rPr>
        <w:t>Wang et al., 2018</w:t>
      </w:r>
      <w:r w:rsidR="00B92DC3" w:rsidRPr="0010051E">
        <w:t>)</w:t>
      </w:r>
      <w:r w:rsidR="006617FC" w:rsidRPr="0010051E">
        <w:t>. The healthcare professionals</w:t>
      </w:r>
      <w:r w:rsidR="00693C80" w:rsidRPr="0010051E">
        <w:t xml:space="preserve"> who provide practice supervision</w:t>
      </w:r>
      <w:r w:rsidR="00B3732B" w:rsidRPr="0010051E">
        <w:t>, management</w:t>
      </w:r>
      <w:r w:rsidR="00693C80" w:rsidRPr="0010051E">
        <w:t xml:space="preserve"> and </w:t>
      </w:r>
      <w:r w:rsidR="006617FC" w:rsidRPr="0010051E">
        <w:t xml:space="preserve">social care workers are required to develop knowledge, skills and understanding </w:t>
      </w:r>
      <w:r w:rsidR="00721F22" w:rsidRPr="0010051E">
        <w:t>are required to encourage the independence of choice made by the patients, minimise and manage stress as per the needs and interests of the patient</w:t>
      </w:r>
      <w:r w:rsidR="00B92DC3" w:rsidRPr="0010051E">
        <w:t xml:space="preserve"> (</w:t>
      </w:r>
      <w:r w:rsidR="00B92DC3" w:rsidRPr="0010051E">
        <w:rPr>
          <w:shd w:val="clear" w:color="auto" w:fill="FFFFFF"/>
        </w:rPr>
        <w:t>Wang et al., 2018</w:t>
      </w:r>
      <w:r w:rsidR="00B92DC3" w:rsidRPr="0010051E">
        <w:t>)</w:t>
      </w:r>
      <w:r w:rsidR="00721F22" w:rsidRPr="0010051E">
        <w:t xml:space="preserve">. </w:t>
      </w:r>
      <w:r w:rsidR="00E27902" w:rsidRPr="0010051E">
        <w:t xml:space="preserve">For achieving these goals, they are required to </w:t>
      </w:r>
      <w:r w:rsidR="00F51338" w:rsidRPr="0010051E">
        <w:t xml:space="preserve">be creative in meeting the needs and for developing the most </w:t>
      </w:r>
      <w:r w:rsidR="00C47778" w:rsidRPr="0010051E">
        <w:t>efficient</w:t>
      </w:r>
      <w:r w:rsidR="00F51338" w:rsidRPr="0010051E">
        <w:t xml:space="preserve"> </w:t>
      </w:r>
      <w:r w:rsidR="00C47778" w:rsidRPr="0010051E">
        <w:t>solution.</w:t>
      </w:r>
      <w:r w:rsidR="00F73030" w:rsidRPr="0010051E">
        <w:t xml:space="preserve"> After critically evaluating the application of person-centred </w:t>
      </w:r>
      <w:r w:rsidR="0095613A">
        <w:t>dementia care</w:t>
      </w:r>
      <w:r w:rsidR="00F73030" w:rsidRPr="0010051E">
        <w:t>, several significant approaches are identified for treating these patients and for meeting their care needs</w:t>
      </w:r>
      <w:r w:rsidR="00506C08" w:rsidRPr="0010051E">
        <w:t xml:space="preserve"> (</w:t>
      </w:r>
      <w:r w:rsidR="00506C08" w:rsidRPr="0010051E">
        <w:rPr>
          <w:shd w:val="clear" w:color="auto" w:fill="FFFFFF"/>
        </w:rPr>
        <w:t>Wang et al., 2018</w:t>
      </w:r>
      <w:r w:rsidR="00506C08" w:rsidRPr="0010051E">
        <w:t>)</w:t>
      </w:r>
      <w:r w:rsidR="00F73030" w:rsidRPr="0010051E">
        <w:t xml:space="preserve">. </w:t>
      </w:r>
      <w:r w:rsidR="00B3579F" w:rsidRPr="0010051E">
        <w:t>These approaches are as follows:</w:t>
      </w:r>
    </w:p>
    <w:p w14:paraId="4C7ED330" w14:textId="77777777" w:rsidR="00953563" w:rsidRPr="0010051E" w:rsidRDefault="00953563" w:rsidP="00357DB3"/>
    <w:p w14:paraId="56995888" w14:textId="090768BB" w:rsidR="00EF01F2" w:rsidRPr="00833EF4" w:rsidRDefault="00EF01F2" w:rsidP="00357DB3">
      <w:r w:rsidRPr="0010051E">
        <w:rPr>
          <w:b/>
        </w:rPr>
        <w:t>Behavioural-oriented approaches</w:t>
      </w:r>
      <w:r w:rsidR="00336472" w:rsidRPr="0010051E">
        <w:rPr>
          <w:b/>
        </w:rPr>
        <w:t>:</w:t>
      </w:r>
      <w:r w:rsidR="005D7D52" w:rsidRPr="0010051E">
        <w:rPr>
          <w:b/>
        </w:rPr>
        <w:t xml:space="preserve"> </w:t>
      </w:r>
      <w:r w:rsidRPr="0010051E">
        <w:t xml:space="preserve">By following this approach, </w:t>
      </w:r>
      <w:r w:rsidR="0095613A">
        <w:t xml:space="preserve">the </w:t>
      </w:r>
      <w:r w:rsidRPr="0010051E">
        <w:t>principle of lea</w:t>
      </w:r>
      <w:r w:rsidR="0095613A">
        <w:t>r</w:t>
      </w:r>
      <w:r w:rsidRPr="0010051E">
        <w:t xml:space="preserve">ning such as scheduled toileting will be used for managing the </w:t>
      </w:r>
      <w:r w:rsidR="00B3579F" w:rsidRPr="0010051E">
        <w:t>behavioural</w:t>
      </w:r>
      <w:r w:rsidR="00B92DC3" w:rsidRPr="0010051E">
        <w:t xml:space="preserve"> issues and disability (</w:t>
      </w:r>
      <w:r w:rsidR="00B92DC3" w:rsidRPr="0010051E">
        <w:rPr>
          <w:shd w:val="clear" w:color="auto" w:fill="FFFFFF"/>
        </w:rPr>
        <w:t>Sjögren et al., 2017</w:t>
      </w:r>
      <w:r w:rsidR="00B92DC3" w:rsidRPr="0010051E">
        <w:t>).</w:t>
      </w:r>
    </w:p>
    <w:p w14:paraId="3086C16F" w14:textId="2ABCEB75" w:rsidR="00B3579F" w:rsidRPr="0010051E" w:rsidRDefault="00B3579F" w:rsidP="00357DB3">
      <w:pPr>
        <w:rPr>
          <w:b/>
        </w:rPr>
      </w:pPr>
      <w:r w:rsidRPr="0010051E">
        <w:rPr>
          <w:b/>
        </w:rPr>
        <w:t xml:space="preserve">Emotion-oriented approaches: </w:t>
      </w:r>
      <w:r w:rsidR="009F6F5A" w:rsidRPr="0010051E">
        <w:t>By following this approach, the care providers will use different therapies to overcome emotional issues. These therapies may include:</w:t>
      </w:r>
    </w:p>
    <w:p w14:paraId="3B458464" w14:textId="739B5FF3" w:rsidR="009F6F5A" w:rsidRPr="0010051E" w:rsidRDefault="009F6F5A" w:rsidP="00357DB3">
      <w:pPr>
        <w:pStyle w:val="ListParagraph"/>
        <w:numPr>
          <w:ilvl w:val="0"/>
          <w:numId w:val="13"/>
        </w:numPr>
      </w:pPr>
      <w:r w:rsidRPr="0010051E">
        <w:rPr>
          <w:i/>
        </w:rPr>
        <w:t>Simulated presence therapy:</w:t>
      </w:r>
      <w:r w:rsidR="00336472" w:rsidRPr="0010051E">
        <w:t xml:space="preserve"> </w:t>
      </w:r>
      <w:r w:rsidR="00100D99" w:rsidRPr="0010051E">
        <w:t>Lessen the behavioural issues</w:t>
      </w:r>
      <w:r w:rsidR="00053FB7" w:rsidRPr="0010051E">
        <w:t xml:space="preserve"> by using a video or </w:t>
      </w:r>
      <w:r w:rsidR="00100D99" w:rsidRPr="0010051E">
        <w:t>audio</w:t>
      </w:r>
      <w:r w:rsidR="00053FB7" w:rsidRPr="0010051E">
        <w:t>tape personalised by the</w:t>
      </w:r>
      <w:r w:rsidR="008E2EC2" w:rsidRPr="0010051E">
        <w:t xml:space="preserve"> care providers of the patient (</w:t>
      </w:r>
      <w:r w:rsidR="008E2EC2" w:rsidRPr="0010051E">
        <w:rPr>
          <w:shd w:val="clear" w:color="auto" w:fill="FFFFFF"/>
        </w:rPr>
        <w:t>Rokstad et al., 2017</w:t>
      </w:r>
      <w:r w:rsidR="008E2EC2" w:rsidRPr="0010051E">
        <w:t>).</w:t>
      </w:r>
    </w:p>
    <w:p w14:paraId="0372650D" w14:textId="53D6A666" w:rsidR="009F6F5A" w:rsidRPr="0010051E" w:rsidRDefault="009F6F5A" w:rsidP="00357DB3">
      <w:pPr>
        <w:pStyle w:val="ListParagraph"/>
        <w:numPr>
          <w:ilvl w:val="0"/>
          <w:numId w:val="13"/>
        </w:numPr>
      </w:pPr>
      <w:r w:rsidRPr="0010051E">
        <w:rPr>
          <w:i/>
        </w:rPr>
        <w:t>Validation therapy:</w:t>
      </w:r>
      <w:r w:rsidR="001F6687" w:rsidRPr="0010051E">
        <w:t xml:space="preserve"> In this therapy, the care providers will try to restore the self-worth of the patient by using the strategy of validation related to the e</w:t>
      </w:r>
      <w:r w:rsidR="008E2EC2" w:rsidRPr="0010051E">
        <w:t xml:space="preserve">motional connections with </w:t>
      </w:r>
      <w:r w:rsidR="0095613A">
        <w:t xml:space="preserve">the </w:t>
      </w:r>
      <w:r w:rsidR="008E2EC2" w:rsidRPr="0010051E">
        <w:t>past (</w:t>
      </w:r>
      <w:r w:rsidR="008E2EC2" w:rsidRPr="0010051E">
        <w:rPr>
          <w:shd w:val="clear" w:color="auto" w:fill="FFFFFF"/>
        </w:rPr>
        <w:t>Rokstad et al., 2017</w:t>
      </w:r>
      <w:r w:rsidR="008E2EC2" w:rsidRPr="0010051E">
        <w:t>).</w:t>
      </w:r>
    </w:p>
    <w:p w14:paraId="2B95ABCE" w14:textId="4A07F627" w:rsidR="009F6F5A" w:rsidRPr="0010051E" w:rsidRDefault="009F6F5A" w:rsidP="00357DB3">
      <w:pPr>
        <w:pStyle w:val="ListParagraph"/>
        <w:numPr>
          <w:ilvl w:val="0"/>
          <w:numId w:val="13"/>
        </w:numPr>
      </w:pPr>
      <w:r w:rsidRPr="0010051E">
        <w:rPr>
          <w:i/>
        </w:rPr>
        <w:t>Reminiscence therapy and life story:</w:t>
      </w:r>
      <w:r w:rsidR="00100D99" w:rsidRPr="0010051E">
        <w:t xml:space="preserve"> In this therapy, the care providers focus on the resident’s life history of the patient to s</w:t>
      </w:r>
      <w:r w:rsidR="0095613A">
        <w:t>t</w:t>
      </w:r>
      <w:r w:rsidR="00100D99" w:rsidRPr="0010051E">
        <w:t>imulate the memory and mood</w:t>
      </w:r>
      <w:r w:rsidR="00B92DC3" w:rsidRPr="0010051E">
        <w:t xml:space="preserve"> (</w:t>
      </w:r>
      <w:r w:rsidR="00B92DC3" w:rsidRPr="0010051E">
        <w:rPr>
          <w:shd w:val="clear" w:color="auto" w:fill="FFFFFF"/>
        </w:rPr>
        <w:t>Hung et al., 2019</w:t>
      </w:r>
      <w:r w:rsidR="00B92DC3" w:rsidRPr="0010051E">
        <w:t>)</w:t>
      </w:r>
      <w:r w:rsidR="00100D99" w:rsidRPr="0010051E">
        <w:t>.</w:t>
      </w:r>
    </w:p>
    <w:p w14:paraId="5E5B40B0" w14:textId="5C244638" w:rsidR="00402F22" w:rsidRPr="0010051E" w:rsidRDefault="00FB0E71" w:rsidP="00357DB3">
      <w:r w:rsidRPr="0010051E">
        <w:rPr>
          <w:b/>
        </w:rPr>
        <w:t xml:space="preserve">Cognition-oriented approaches: </w:t>
      </w:r>
      <w:r w:rsidR="00CD2235" w:rsidRPr="0010051E">
        <w:t>In this approach, the cognitive functions are targeted</w:t>
      </w:r>
      <w:r w:rsidR="00402F22" w:rsidRPr="0010051E">
        <w:t xml:space="preserve"> such as remembering, problem-solving, thinking and reasoning. It includes the following therapies:</w:t>
      </w:r>
    </w:p>
    <w:p w14:paraId="66E46A64" w14:textId="39B94390" w:rsidR="008835DD" w:rsidRPr="0010051E" w:rsidRDefault="00CD2235" w:rsidP="00357DB3">
      <w:r w:rsidRPr="0010051E">
        <w:rPr>
          <w:i/>
        </w:rPr>
        <w:t xml:space="preserve"> </w:t>
      </w:r>
      <w:r w:rsidR="00FB0E71" w:rsidRPr="0010051E">
        <w:rPr>
          <w:i/>
        </w:rPr>
        <w:t xml:space="preserve"> </w:t>
      </w:r>
      <w:r w:rsidR="008835DD" w:rsidRPr="0010051E">
        <w:rPr>
          <w:i/>
        </w:rPr>
        <w:t>Skills training</w:t>
      </w:r>
      <w:r w:rsidR="00837F18" w:rsidRPr="0010051E">
        <w:rPr>
          <w:i/>
        </w:rPr>
        <w:t>:</w:t>
      </w:r>
      <w:r w:rsidR="00837F18" w:rsidRPr="0010051E">
        <w:t xml:space="preserve"> The care providers focus on</w:t>
      </w:r>
      <w:r w:rsidR="008835DD" w:rsidRPr="0010051E">
        <w:t xml:space="preserve"> structured therapies for improving the cognitive functions of the patient.</w:t>
      </w:r>
    </w:p>
    <w:p w14:paraId="72FF4E73" w14:textId="147B36EA" w:rsidR="008835DD" w:rsidRPr="0010051E" w:rsidRDefault="008835DD" w:rsidP="00357DB3">
      <w:r w:rsidRPr="0010051E">
        <w:rPr>
          <w:i/>
        </w:rPr>
        <w:t>Reality orientation:</w:t>
      </w:r>
      <w:r w:rsidRPr="0010051E">
        <w:t xml:space="preserve"> </w:t>
      </w:r>
      <w:r w:rsidR="00837F18" w:rsidRPr="0010051E">
        <w:t>The care providers are dedicate</w:t>
      </w:r>
      <w:r w:rsidR="0095613A">
        <w:t>d</w:t>
      </w:r>
      <w:r w:rsidR="00837F18" w:rsidRPr="0010051E">
        <w:t xml:space="preserve"> to manag</w:t>
      </w:r>
      <w:r w:rsidR="0095613A">
        <w:t>e</w:t>
      </w:r>
      <w:r w:rsidR="00837F18" w:rsidRPr="0010051E">
        <w:t xml:space="preserve"> the confusion and disorientation through </w:t>
      </w:r>
      <w:r w:rsidR="009E610B" w:rsidRPr="0010051E">
        <w:t>regular repetition and stimulation related to the basic orientation such as watches and calendar</w:t>
      </w:r>
      <w:r w:rsidR="00B92DC3" w:rsidRPr="0010051E">
        <w:t xml:space="preserve"> (</w:t>
      </w:r>
      <w:r w:rsidR="00B92DC3" w:rsidRPr="0010051E">
        <w:rPr>
          <w:shd w:val="clear" w:color="auto" w:fill="FFFFFF"/>
        </w:rPr>
        <w:t>Sampson et al., 2018</w:t>
      </w:r>
      <w:r w:rsidR="00B92DC3" w:rsidRPr="0010051E">
        <w:t>)</w:t>
      </w:r>
      <w:r w:rsidR="009E610B" w:rsidRPr="0010051E">
        <w:t xml:space="preserve">. </w:t>
      </w:r>
    </w:p>
    <w:p w14:paraId="66C71038" w14:textId="24B9C0E6" w:rsidR="00883ED6" w:rsidRPr="0010051E" w:rsidRDefault="00883ED6" w:rsidP="00357DB3">
      <w:r w:rsidRPr="0010051E">
        <w:rPr>
          <w:b/>
        </w:rPr>
        <w:t xml:space="preserve">Stimulation-oriented approaches: </w:t>
      </w:r>
      <w:r w:rsidRPr="0010051E">
        <w:t xml:space="preserve">These approaches mainly include the use of exercise, pet, art and music therapies etc. for improving the </w:t>
      </w:r>
      <w:r w:rsidR="00D662CC" w:rsidRPr="0010051E">
        <w:t xml:space="preserve">mood, function and </w:t>
      </w:r>
      <w:r w:rsidRPr="0010051E">
        <w:t xml:space="preserve">behaviour </w:t>
      </w:r>
      <w:r w:rsidR="00D662CC" w:rsidRPr="0010051E">
        <w:t xml:space="preserve">of the patient. </w:t>
      </w:r>
      <w:r w:rsidR="006B65D8" w:rsidRPr="0010051E">
        <w:lastRenderedPageBreak/>
        <w:t xml:space="preserve">Under this approach, </w:t>
      </w:r>
      <w:r w:rsidR="0095613A">
        <w:t xml:space="preserve">the </w:t>
      </w:r>
      <w:r w:rsidR="006B65D8" w:rsidRPr="0010051E">
        <w:t xml:space="preserve">following therapy options can be considered for patients </w:t>
      </w:r>
      <w:r w:rsidR="0095613A">
        <w:t>with</w:t>
      </w:r>
      <w:r w:rsidR="006B65D8" w:rsidRPr="0010051E">
        <w:t xml:space="preserve"> dementia.</w:t>
      </w:r>
    </w:p>
    <w:p w14:paraId="22F9413F" w14:textId="27C42721" w:rsidR="00B92DC3" w:rsidRPr="0010051E" w:rsidRDefault="003E01AE" w:rsidP="00357DB3">
      <w:pPr>
        <w:pStyle w:val="ListParagraph"/>
        <w:numPr>
          <w:ilvl w:val="0"/>
          <w:numId w:val="14"/>
        </w:numPr>
        <w:tabs>
          <w:tab w:val="left" w:pos="630"/>
        </w:tabs>
        <w:ind w:left="630" w:hanging="270"/>
      </w:pPr>
      <w:r w:rsidRPr="0010051E">
        <w:rPr>
          <w:i/>
        </w:rPr>
        <w:t>Recreational therapy:</w:t>
      </w:r>
      <w:r w:rsidR="00267E17" w:rsidRPr="0010051E">
        <w:rPr>
          <w:i/>
        </w:rPr>
        <w:t xml:space="preserve"> </w:t>
      </w:r>
      <w:r w:rsidR="00267E17" w:rsidRPr="0010051E">
        <w:t>By using this therapy,</w:t>
      </w:r>
      <w:r w:rsidR="00267E17" w:rsidRPr="0010051E">
        <w:rPr>
          <w:i/>
        </w:rPr>
        <w:t xml:space="preserve"> </w:t>
      </w:r>
      <w:r w:rsidR="00267E17" w:rsidRPr="0010051E">
        <w:t xml:space="preserve">the care </w:t>
      </w:r>
      <w:r w:rsidR="00B92DC3" w:rsidRPr="0010051E">
        <w:rPr>
          <w:i/>
        </w:rPr>
        <w:t>Multisensory stimulation therapy</w:t>
      </w:r>
      <w:r w:rsidR="00B92DC3" w:rsidRPr="0010051E">
        <w:t>: In this therapy, the care providers are dedicated to stimulat</w:t>
      </w:r>
      <w:r w:rsidR="0095613A">
        <w:t>ing</w:t>
      </w:r>
      <w:r w:rsidR="00B92DC3" w:rsidRPr="0010051E">
        <w:t xml:space="preserve"> the sense of the patients through different simulations like the use of sound, light effect, scent, music, audio and any their activity belong to the interest of the patient etc. to provide the maximum relaxation and pleasure to the patient. </w:t>
      </w:r>
    </w:p>
    <w:p w14:paraId="49AFA25E" w14:textId="6846DF8D" w:rsidR="003E01AE" w:rsidRPr="0010051E" w:rsidRDefault="00267E17" w:rsidP="00357DB3">
      <w:pPr>
        <w:pStyle w:val="ListParagraph"/>
        <w:numPr>
          <w:ilvl w:val="0"/>
          <w:numId w:val="14"/>
        </w:numPr>
        <w:tabs>
          <w:tab w:val="left" w:pos="630"/>
        </w:tabs>
        <w:rPr>
          <w:i/>
        </w:rPr>
      </w:pPr>
      <w:r w:rsidRPr="0010051E">
        <w:t xml:space="preserve">providers engage the patients in different </w:t>
      </w:r>
      <w:r w:rsidR="00C64727" w:rsidRPr="0010051E">
        <w:t xml:space="preserve">activities of their interest like games, crafts or art to facilitate </w:t>
      </w:r>
      <w:r w:rsidR="00D25990" w:rsidRPr="0010051E">
        <w:t xml:space="preserve">the need of the patients for building self-esteem, improving communication and </w:t>
      </w:r>
      <w:r w:rsidR="00B92DC3" w:rsidRPr="0010051E">
        <w:t>increasing their productivity (</w:t>
      </w:r>
      <w:r w:rsidR="00B92DC3" w:rsidRPr="0010051E">
        <w:rPr>
          <w:shd w:val="clear" w:color="auto" w:fill="FFFFFF"/>
        </w:rPr>
        <w:t>Sampson et al., 2018</w:t>
      </w:r>
      <w:r w:rsidR="00B92DC3" w:rsidRPr="0010051E">
        <w:t>).</w:t>
      </w:r>
    </w:p>
    <w:p w14:paraId="680BD0EC" w14:textId="3B078121" w:rsidR="009243DB" w:rsidRPr="0010051E" w:rsidRDefault="009243DB" w:rsidP="00357DB3">
      <w:pPr>
        <w:pStyle w:val="ListParagraph"/>
        <w:numPr>
          <w:ilvl w:val="0"/>
          <w:numId w:val="14"/>
        </w:numPr>
        <w:tabs>
          <w:tab w:val="left" w:pos="630"/>
        </w:tabs>
        <w:rPr>
          <w:i/>
        </w:rPr>
      </w:pPr>
      <w:r w:rsidRPr="0010051E">
        <w:rPr>
          <w:i/>
        </w:rPr>
        <w:t xml:space="preserve">Art therapy: </w:t>
      </w:r>
      <w:r w:rsidR="0060448A" w:rsidRPr="0010051E">
        <w:t>The care providers use a</w:t>
      </w:r>
      <w:r w:rsidRPr="0010051E">
        <w:t xml:space="preserve">rt such </w:t>
      </w:r>
      <w:r w:rsidR="0060448A" w:rsidRPr="0010051E">
        <w:t>as singing, dancing etc. to improve the social interaction of the patients</w:t>
      </w:r>
      <w:r w:rsidR="00B92DC3" w:rsidRPr="0010051E">
        <w:t xml:space="preserve"> (</w:t>
      </w:r>
      <w:r w:rsidR="00B92DC3" w:rsidRPr="0010051E">
        <w:rPr>
          <w:shd w:val="clear" w:color="auto" w:fill="FFFFFF"/>
        </w:rPr>
        <w:t>Sampson et al., 2018</w:t>
      </w:r>
      <w:r w:rsidR="00B92DC3" w:rsidRPr="0010051E">
        <w:t>)</w:t>
      </w:r>
      <w:r w:rsidR="0060448A" w:rsidRPr="0010051E">
        <w:t xml:space="preserve">. </w:t>
      </w:r>
    </w:p>
    <w:p w14:paraId="3A5DB9BA" w14:textId="38912262" w:rsidR="00195777" w:rsidRPr="0010051E" w:rsidRDefault="00D2606F" w:rsidP="00357DB3">
      <w:pPr>
        <w:pStyle w:val="ListParagraph"/>
        <w:numPr>
          <w:ilvl w:val="0"/>
          <w:numId w:val="14"/>
        </w:numPr>
        <w:tabs>
          <w:tab w:val="left" w:pos="630"/>
        </w:tabs>
        <w:rPr>
          <w:i/>
        </w:rPr>
      </w:pPr>
      <w:r w:rsidRPr="0010051E">
        <w:rPr>
          <w:i/>
        </w:rPr>
        <w:t xml:space="preserve">Aromatherapy: </w:t>
      </w:r>
      <w:r w:rsidRPr="0010051E">
        <w:t xml:space="preserve">For improving the physical and psychological wellbeing of the patient, </w:t>
      </w:r>
      <w:r w:rsidR="00404A67" w:rsidRPr="0010051E">
        <w:t xml:space="preserve">the care providers use natural oils in this therapy. </w:t>
      </w:r>
    </w:p>
    <w:p w14:paraId="0737164A" w14:textId="2A5883DA" w:rsidR="008835DD" w:rsidRPr="00A71226" w:rsidRDefault="00AB078F" w:rsidP="00A71226">
      <w:pPr>
        <w:pStyle w:val="ListParagraph"/>
        <w:numPr>
          <w:ilvl w:val="0"/>
          <w:numId w:val="14"/>
        </w:numPr>
        <w:tabs>
          <w:tab w:val="left" w:pos="630"/>
        </w:tabs>
        <w:rPr>
          <w:i/>
        </w:rPr>
      </w:pPr>
      <w:r w:rsidRPr="0010051E">
        <w:rPr>
          <w:i/>
        </w:rPr>
        <w:t>Exercise</w:t>
      </w:r>
      <w:r w:rsidR="00404A67" w:rsidRPr="0010051E">
        <w:rPr>
          <w:i/>
        </w:rPr>
        <w:t>:</w:t>
      </w:r>
      <w:r w:rsidR="00A60666" w:rsidRPr="0010051E">
        <w:rPr>
          <w:i/>
        </w:rPr>
        <w:t xml:space="preserve"> </w:t>
      </w:r>
      <w:r w:rsidR="00A60666" w:rsidRPr="0010051E">
        <w:t>To improve social interaction and psychomotor functions, the care providers invo</w:t>
      </w:r>
      <w:r w:rsidRPr="0010051E">
        <w:t>l</w:t>
      </w:r>
      <w:r w:rsidR="00A60666" w:rsidRPr="0010051E">
        <w:t>ve the patien</w:t>
      </w:r>
      <w:r w:rsidR="00B92DC3" w:rsidRPr="0010051E">
        <w:t>ts in sports activities (</w:t>
      </w:r>
      <w:r w:rsidR="00B92DC3" w:rsidRPr="0010051E">
        <w:rPr>
          <w:shd w:val="clear" w:color="auto" w:fill="FFFFFF"/>
        </w:rPr>
        <w:t>Sampson et al., 2018</w:t>
      </w:r>
      <w:r w:rsidR="00B92DC3" w:rsidRPr="0010051E">
        <w:t>).</w:t>
      </w:r>
    </w:p>
    <w:p w14:paraId="5D6A596B" w14:textId="77777777" w:rsidR="00761896" w:rsidRPr="0010051E" w:rsidRDefault="00761896" w:rsidP="00357DB3"/>
    <w:p w14:paraId="2004CD21" w14:textId="11460777" w:rsidR="0085417C" w:rsidRDefault="0085417C" w:rsidP="00357DB3">
      <w:pPr>
        <w:pStyle w:val="Heading1"/>
        <w:numPr>
          <w:ilvl w:val="0"/>
          <w:numId w:val="7"/>
        </w:numPr>
        <w:tabs>
          <w:tab w:val="left" w:pos="90"/>
        </w:tabs>
        <w:ind w:left="360"/>
        <w:rPr>
          <w:rFonts w:eastAsiaTheme="minorHAnsi" w:cs="Times New Roman"/>
          <w:color w:val="auto"/>
          <w:szCs w:val="24"/>
        </w:rPr>
      </w:pPr>
      <w:bookmarkStart w:id="8" w:name="_Toc70605401"/>
      <w:r w:rsidRPr="0010051E">
        <w:rPr>
          <w:rFonts w:eastAsiaTheme="minorHAnsi" w:cs="Times New Roman"/>
          <w:color w:val="auto"/>
          <w:szCs w:val="24"/>
        </w:rPr>
        <w:t>Conclusion</w:t>
      </w:r>
      <w:bookmarkEnd w:id="8"/>
      <w:r w:rsidR="00C321C0" w:rsidRPr="0010051E">
        <w:rPr>
          <w:rFonts w:eastAsiaTheme="minorHAnsi" w:cs="Times New Roman"/>
          <w:color w:val="auto"/>
          <w:szCs w:val="24"/>
        </w:rPr>
        <w:t xml:space="preserve"> </w:t>
      </w:r>
    </w:p>
    <w:p w14:paraId="20C6FAEB" w14:textId="460FB216" w:rsidR="00A71226" w:rsidRDefault="00A71226" w:rsidP="00833EF4">
      <w:pPr>
        <w:ind w:firstLine="360"/>
        <w:rPr>
          <w:rFonts w:eastAsiaTheme="minorHAnsi"/>
        </w:rPr>
      </w:pPr>
      <w:r>
        <w:rPr>
          <w:rFonts w:eastAsiaTheme="minorHAnsi"/>
        </w:rPr>
        <w:t xml:space="preserve">It has been concluded that person-centred care is the best to provide complete care to the patient to make them satisfy, to make them independent, to show respect and </w:t>
      </w:r>
      <w:r w:rsidR="00833EF4">
        <w:rPr>
          <w:rFonts w:eastAsiaTheme="minorHAnsi"/>
        </w:rPr>
        <w:t>to</w:t>
      </w:r>
      <w:r>
        <w:rPr>
          <w:rFonts w:eastAsiaTheme="minorHAnsi"/>
        </w:rPr>
        <w:t xml:space="preserve"> increase the recovery pace of the patient. However, the correct implication of the legislation, policies and standards are required. The care providers are required to follow ethical principles so the rights of the patients won’t be violated. Moreover, for the successful implementation of person-centred care, a strong collaboration of the government and organisation is required along with the complete sincerity and dedication of the social workers, volunteers and care providers to provide best care to the patients. </w:t>
      </w:r>
    </w:p>
    <w:p w14:paraId="75E99ED9" w14:textId="77777777" w:rsidR="00A71226" w:rsidRPr="00A71226" w:rsidRDefault="00A71226" w:rsidP="00A71226">
      <w:pPr>
        <w:rPr>
          <w:rFonts w:eastAsiaTheme="minorHAnsi"/>
        </w:rPr>
      </w:pPr>
    </w:p>
    <w:p w14:paraId="31E26AB6" w14:textId="5499FE94" w:rsidR="0085417C" w:rsidRPr="0010051E" w:rsidRDefault="0085417C" w:rsidP="00357DB3">
      <w:pPr>
        <w:pStyle w:val="Heading1"/>
        <w:numPr>
          <w:ilvl w:val="0"/>
          <w:numId w:val="7"/>
        </w:numPr>
        <w:tabs>
          <w:tab w:val="left" w:pos="90"/>
        </w:tabs>
        <w:ind w:left="360"/>
        <w:rPr>
          <w:rFonts w:eastAsiaTheme="minorHAnsi" w:cs="Times New Roman"/>
          <w:color w:val="auto"/>
          <w:szCs w:val="24"/>
        </w:rPr>
      </w:pPr>
      <w:bookmarkStart w:id="9" w:name="_Toc70605402"/>
      <w:r w:rsidRPr="0010051E">
        <w:rPr>
          <w:rFonts w:eastAsiaTheme="minorHAnsi" w:cs="Times New Roman"/>
          <w:color w:val="auto"/>
          <w:szCs w:val="24"/>
        </w:rPr>
        <w:t>Recommendation</w:t>
      </w:r>
      <w:bookmarkEnd w:id="9"/>
      <w:r w:rsidR="00C321C0" w:rsidRPr="0010051E">
        <w:rPr>
          <w:rFonts w:eastAsiaTheme="minorHAnsi" w:cs="Times New Roman"/>
          <w:color w:val="auto"/>
          <w:szCs w:val="24"/>
        </w:rPr>
        <w:t xml:space="preserve"> </w:t>
      </w:r>
    </w:p>
    <w:p w14:paraId="0F3B7A89" w14:textId="5BD681DB" w:rsidR="000C3D22" w:rsidRDefault="000C3D22" w:rsidP="00357DB3">
      <w:pPr>
        <w:ind w:firstLine="360"/>
        <w:rPr>
          <w:rFonts w:eastAsiaTheme="minorHAnsi"/>
        </w:rPr>
      </w:pPr>
      <w:r w:rsidRPr="0010051E">
        <w:rPr>
          <w:rFonts w:eastAsiaTheme="minorHAnsi"/>
        </w:rPr>
        <w:t xml:space="preserve">When individuals work in the healthcare departments, </w:t>
      </w:r>
      <w:r w:rsidR="00427C28" w:rsidRPr="0010051E">
        <w:rPr>
          <w:rFonts w:eastAsiaTheme="minorHAnsi"/>
        </w:rPr>
        <w:t xml:space="preserve">they come across different </w:t>
      </w:r>
      <w:r w:rsidR="00C4728D" w:rsidRPr="0010051E">
        <w:rPr>
          <w:rFonts w:eastAsiaTheme="minorHAnsi"/>
        </w:rPr>
        <w:t>legislations,</w:t>
      </w:r>
      <w:r w:rsidR="00427C28" w:rsidRPr="0010051E">
        <w:rPr>
          <w:rFonts w:eastAsiaTheme="minorHAnsi"/>
        </w:rPr>
        <w:t xml:space="preserve"> policies and procedu</w:t>
      </w:r>
      <w:r w:rsidR="00C4728D" w:rsidRPr="0010051E">
        <w:rPr>
          <w:rFonts w:eastAsiaTheme="minorHAnsi"/>
        </w:rPr>
        <w:t>r</w:t>
      </w:r>
      <w:r w:rsidR="00C91940" w:rsidRPr="0010051E">
        <w:rPr>
          <w:rFonts w:eastAsiaTheme="minorHAnsi"/>
        </w:rPr>
        <w:t xml:space="preserve">es that help in governing social care and healthcare settings hence, all the guidelines must be followed to provide person-centred care. For this, the organisations </w:t>
      </w:r>
      <w:r w:rsidR="00C14CA6" w:rsidRPr="0010051E">
        <w:rPr>
          <w:rFonts w:eastAsiaTheme="minorHAnsi"/>
        </w:rPr>
        <w:t>are suggest</w:t>
      </w:r>
      <w:r w:rsidR="00C1437C" w:rsidRPr="0010051E">
        <w:rPr>
          <w:rFonts w:eastAsiaTheme="minorHAnsi"/>
        </w:rPr>
        <w:t>ed</w:t>
      </w:r>
      <w:r w:rsidR="00C14CA6" w:rsidRPr="0010051E">
        <w:rPr>
          <w:rFonts w:eastAsiaTheme="minorHAnsi"/>
        </w:rPr>
        <w:t xml:space="preserve"> to develop the learning, tra</w:t>
      </w:r>
      <w:r w:rsidR="006B4F65" w:rsidRPr="0010051E">
        <w:rPr>
          <w:rFonts w:eastAsiaTheme="minorHAnsi"/>
        </w:rPr>
        <w:t>i</w:t>
      </w:r>
      <w:r w:rsidR="00C14CA6" w:rsidRPr="0010051E">
        <w:rPr>
          <w:rFonts w:eastAsiaTheme="minorHAnsi"/>
        </w:rPr>
        <w:t>ning and education programs</w:t>
      </w:r>
      <w:r w:rsidR="00D25B61" w:rsidRPr="0010051E">
        <w:rPr>
          <w:rFonts w:eastAsiaTheme="minorHAnsi"/>
        </w:rPr>
        <w:t xml:space="preserve"> by including a</w:t>
      </w:r>
      <w:r w:rsidR="0095613A">
        <w:rPr>
          <w:rFonts w:eastAsiaTheme="minorHAnsi"/>
        </w:rPr>
        <w:t>l</w:t>
      </w:r>
      <w:r w:rsidR="00D25B61" w:rsidRPr="0010051E">
        <w:rPr>
          <w:rFonts w:eastAsiaTheme="minorHAnsi"/>
        </w:rPr>
        <w:t>l the related policies, procure, code of conduct and their right application</w:t>
      </w:r>
      <w:r w:rsidR="00C14CA6" w:rsidRPr="0010051E">
        <w:rPr>
          <w:rFonts w:eastAsiaTheme="minorHAnsi"/>
        </w:rPr>
        <w:t xml:space="preserve"> that all </w:t>
      </w:r>
      <w:r w:rsidR="00C14CA6" w:rsidRPr="0010051E">
        <w:rPr>
          <w:rFonts w:eastAsiaTheme="minorHAnsi"/>
        </w:rPr>
        <w:lastRenderedPageBreak/>
        <w:t xml:space="preserve">the volunteers and staff members are </w:t>
      </w:r>
      <w:r w:rsidR="006B4F65" w:rsidRPr="0010051E">
        <w:rPr>
          <w:rFonts w:eastAsiaTheme="minorHAnsi"/>
        </w:rPr>
        <w:t xml:space="preserve">required to take so that they can treat the patients in the better wat. After the </w:t>
      </w:r>
      <w:r w:rsidR="007C4E04" w:rsidRPr="0010051E">
        <w:rPr>
          <w:rFonts w:eastAsiaTheme="minorHAnsi"/>
        </w:rPr>
        <w:t xml:space="preserve">training along with the workshops and group discussions, </w:t>
      </w:r>
      <w:r w:rsidR="0095613A">
        <w:rPr>
          <w:rFonts w:eastAsiaTheme="minorHAnsi"/>
        </w:rPr>
        <w:t xml:space="preserve">a </w:t>
      </w:r>
      <w:r w:rsidR="007C4E04" w:rsidRPr="0010051E">
        <w:rPr>
          <w:rFonts w:eastAsiaTheme="minorHAnsi"/>
        </w:rPr>
        <w:t xml:space="preserve">short quiz must be taken from them to ensure that they have understood all the required information. </w:t>
      </w:r>
      <w:r w:rsidR="00631ED0" w:rsidRPr="0010051E">
        <w:rPr>
          <w:rFonts w:eastAsiaTheme="minorHAnsi"/>
        </w:rPr>
        <w:t>For implementing person-centred care in the whole organisatio</w:t>
      </w:r>
      <w:r w:rsidR="00331B2B" w:rsidRPr="0010051E">
        <w:rPr>
          <w:rFonts w:eastAsiaTheme="minorHAnsi"/>
        </w:rPr>
        <w:t xml:space="preserve">n, the organisation can put the posters and charts on the wall so that the main points of care remain highlighted. </w:t>
      </w:r>
      <w:r w:rsidR="00896EE0" w:rsidRPr="0010051E">
        <w:rPr>
          <w:rFonts w:eastAsiaTheme="minorHAnsi"/>
        </w:rPr>
        <w:t xml:space="preserve">The organisation should upgrade the policies and procedures in the </w:t>
      </w:r>
      <w:r w:rsidR="000D1E3A" w:rsidRPr="0010051E">
        <w:rPr>
          <w:rFonts w:eastAsiaTheme="minorHAnsi"/>
        </w:rPr>
        <w:t xml:space="preserve">team meetings and </w:t>
      </w:r>
      <w:r w:rsidR="00896EE0" w:rsidRPr="0010051E">
        <w:rPr>
          <w:rFonts w:eastAsiaTheme="minorHAnsi"/>
        </w:rPr>
        <w:t>the organisation’s internal new</w:t>
      </w:r>
      <w:r w:rsidR="000D1E3A" w:rsidRPr="0010051E">
        <w:rPr>
          <w:rFonts w:eastAsiaTheme="minorHAnsi"/>
        </w:rPr>
        <w:t xml:space="preserve">sletter so that that all staff members can understand the policies and procedures with clarity. </w:t>
      </w:r>
    </w:p>
    <w:p w14:paraId="2EA171DC" w14:textId="23F35C7F" w:rsidR="008E2EC2" w:rsidRPr="0010051E" w:rsidRDefault="0095613A" w:rsidP="00833EF4">
      <w:pPr>
        <w:spacing w:after="160" w:line="259" w:lineRule="auto"/>
        <w:jc w:val="left"/>
        <w:rPr>
          <w:rFonts w:eastAsiaTheme="minorHAnsi"/>
        </w:rPr>
      </w:pPr>
      <w:r>
        <w:rPr>
          <w:rFonts w:eastAsiaTheme="minorHAnsi"/>
        </w:rPr>
        <w:br w:type="page"/>
      </w:r>
    </w:p>
    <w:p w14:paraId="0299E0B7" w14:textId="7405EC13" w:rsidR="008E2EC2" w:rsidRPr="0010051E" w:rsidRDefault="008E2EC2" w:rsidP="00357DB3">
      <w:pPr>
        <w:pStyle w:val="Heading1"/>
        <w:numPr>
          <w:ilvl w:val="0"/>
          <w:numId w:val="7"/>
        </w:numPr>
        <w:ind w:left="360"/>
        <w:rPr>
          <w:rFonts w:eastAsiaTheme="minorHAnsi" w:cs="Times New Roman"/>
          <w:color w:val="auto"/>
          <w:szCs w:val="24"/>
        </w:rPr>
      </w:pPr>
      <w:bookmarkStart w:id="10" w:name="_Toc70605403"/>
      <w:r w:rsidRPr="0010051E">
        <w:rPr>
          <w:rFonts w:eastAsiaTheme="minorHAnsi" w:cs="Times New Roman"/>
          <w:color w:val="auto"/>
          <w:szCs w:val="24"/>
        </w:rPr>
        <w:lastRenderedPageBreak/>
        <w:t>References</w:t>
      </w:r>
      <w:bookmarkEnd w:id="10"/>
    </w:p>
    <w:p w14:paraId="648EC53E" w14:textId="77777777" w:rsidR="008E2EC2" w:rsidRPr="0010051E" w:rsidRDefault="008E2EC2" w:rsidP="00357DB3">
      <w:pPr>
        <w:ind w:left="360" w:hanging="360"/>
        <w:rPr>
          <w:shd w:val="clear" w:color="auto" w:fill="FFFFFF"/>
        </w:rPr>
      </w:pPr>
      <w:r w:rsidRPr="0010051E">
        <w:rPr>
          <w:shd w:val="clear" w:color="auto" w:fill="FFFFFF"/>
        </w:rPr>
        <w:t>Arakelian, E., Swenne, C.L., Lindberg, S., Rudolfsson, G. and von Vogelsang, A.C., 2017. The meaning of person</w:t>
      </w:r>
      <w:r w:rsidRPr="0010051E">
        <w:rPr>
          <w:rFonts w:ascii="Cambria Math" w:hAnsi="Cambria Math" w:cs="Cambria Math"/>
          <w:shd w:val="clear" w:color="auto" w:fill="FFFFFF"/>
        </w:rPr>
        <w:t>‐</w:t>
      </w:r>
      <w:r w:rsidRPr="0010051E">
        <w:rPr>
          <w:shd w:val="clear" w:color="auto" w:fill="FFFFFF"/>
        </w:rPr>
        <w:t>centred care in the perioperative nursing context from the patient's perspective–an integrative review. </w:t>
      </w:r>
      <w:r w:rsidRPr="0010051E">
        <w:rPr>
          <w:i/>
          <w:iCs/>
          <w:shd w:val="clear" w:color="auto" w:fill="FFFFFF"/>
        </w:rPr>
        <w:t>Journal of clinical nursing</w:t>
      </w:r>
      <w:r w:rsidRPr="0010051E">
        <w:rPr>
          <w:shd w:val="clear" w:color="auto" w:fill="FFFFFF"/>
        </w:rPr>
        <w:t>, </w:t>
      </w:r>
      <w:r w:rsidRPr="0010051E">
        <w:rPr>
          <w:i/>
          <w:iCs/>
          <w:shd w:val="clear" w:color="auto" w:fill="FFFFFF"/>
        </w:rPr>
        <w:t>26</w:t>
      </w:r>
      <w:r w:rsidRPr="0010051E">
        <w:rPr>
          <w:shd w:val="clear" w:color="auto" w:fill="FFFFFF"/>
        </w:rPr>
        <w:t>(17-18), pp.2527-2544.</w:t>
      </w:r>
    </w:p>
    <w:p w14:paraId="5431CC4A" w14:textId="77777777" w:rsidR="008E2EC2" w:rsidRPr="0010051E" w:rsidRDefault="008E2EC2" w:rsidP="00357DB3">
      <w:pPr>
        <w:ind w:left="360" w:hanging="360"/>
        <w:rPr>
          <w:shd w:val="clear" w:color="auto" w:fill="FFFFFF"/>
        </w:rPr>
      </w:pPr>
      <w:r w:rsidRPr="0010051E">
        <w:rPr>
          <w:shd w:val="clear" w:color="auto" w:fill="FFFFFF"/>
        </w:rPr>
        <w:t>Ballard, C., Corbett, A., Orrell, M., Williams, G., Moniz-Cook, E., Romeo, R., Woods, B., Garrod, L., Testad, I., Woodward-Carlton, B. and Wenborn, J., 2018. Impact of person-centred care training and person-centred activities on quality of life, agitation, and antipsychotic use in people with dementia living in nursing homes: A cluster-randomised controlled trial. </w:t>
      </w:r>
      <w:r w:rsidRPr="0010051E">
        <w:rPr>
          <w:i/>
          <w:iCs/>
          <w:shd w:val="clear" w:color="auto" w:fill="FFFFFF"/>
        </w:rPr>
        <w:t>PLoS medicine</w:t>
      </w:r>
      <w:r w:rsidRPr="0010051E">
        <w:rPr>
          <w:shd w:val="clear" w:color="auto" w:fill="FFFFFF"/>
        </w:rPr>
        <w:t>, </w:t>
      </w:r>
      <w:r w:rsidRPr="0010051E">
        <w:rPr>
          <w:i/>
          <w:iCs/>
          <w:shd w:val="clear" w:color="auto" w:fill="FFFFFF"/>
        </w:rPr>
        <w:t>15</w:t>
      </w:r>
      <w:r w:rsidRPr="0010051E">
        <w:rPr>
          <w:shd w:val="clear" w:color="auto" w:fill="FFFFFF"/>
        </w:rPr>
        <w:t>(2), p.e1002500.</w:t>
      </w:r>
    </w:p>
    <w:p w14:paraId="15771AE3" w14:textId="77777777" w:rsidR="008E2EC2" w:rsidRPr="0010051E" w:rsidRDefault="008E2EC2" w:rsidP="00357DB3">
      <w:pPr>
        <w:ind w:left="360" w:hanging="360"/>
      </w:pPr>
      <w:r w:rsidRPr="0010051E">
        <w:rPr>
          <w:shd w:val="clear" w:color="auto" w:fill="FFFFFF"/>
        </w:rPr>
        <w:t>Ballard, C., Corbett, A., Orrell, M., Williams, G., Moniz-Cook, E., Romeo, R., Woods, B., Garrod, L., Testad, I., Woodward-Carlton, B. and Wenborn, J., 2018. Impact of person-centred care training and person-centred activities on quality of life, agitation, and antipsychotic use in people with dementia living in nursing homes: A cluster-randomised controlled trial. </w:t>
      </w:r>
      <w:r w:rsidRPr="0010051E">
        <w:rPr>
          <w:i/>
          <w:iCs/>
          <w:shd w:val="clear" w:color="auto" w:fill="FFFFFF"/>
        </w:rPr>
        <w:t>PLoS medicine</w:t>
      </w:r>
      <w:r w:rsidRPr="0010051E">
        <w:rPr>
          <w:shd w:val="clear" w:color="auto" w:fill="FFFFFF"/>
        </w:rPr>
        <w:t>, </w:t>
      </w:r>
      <w:r w:rsidRPr="0010051E">
        <w:rPr>
          <w:i/>
          <w:iCs/>
          <w:shd w:val="clear" w:color="auto" w:fill="FFFFFF"/>
        </w:rPr>
        <w:t>15</w:t>
      </w:r>
      <w:r w:rsidRPr="0010051E">
        <w:rPr>
          <w:shd w:val="clear" w:color="auto" w:fill="FFFFFF"/>
        </w:rPr>
        <w:t>(2), p.e1002500.</w:t>
      </w:r>
    </w:p>
    <w:p w14:paraId="154F2E70" w14:textId="77777777" w:rsidR="008E2EC2" w:rsidRPr="0010051E" w:rsidRDefault="008E2EC2" w:rsidP="00357DB3">
      <w:pPr>
        <w:ind w:left="360" w:hanging="360"/>
      </w:pPr>
      <w:r w:rsidRPr="0010051E">
        <w:rPr>
          <w:shd w:val="clear" w:color="auto" w:fill="FFFFFF"/>
        </w:rPr>
        <w:t>Bristowe, K., Clift, P., James, R., Josh, J., Platt, M., Whetham, J., Nixon, E., Post, F.A., McQuillan, K., Ní Cheallaigh, C. and Murtagh, F.E.M., 2019. Towards person</w:t>
      </w:r>
      <w:r w:rsidRPr="0010051E">
        <w:rPr>
          <w:rFonts w:ascii="Cambria Math" w:hAnsi="Cambria Math" w:cs="Cambria Math"/>
          <w:shd w:val="clear" w:color="auto" w:fill="FFFFFF"/>
        </w:rPr>
        <w:t>‐</w:t>
      </w:r>
      <w:r w:rsidRPr="0010051E">
        <w:rPr>
          <w:shd w:val="clear" w:color="auto" w:fill="FFFFFF"/>
        </w:rPr>
        <w:t>centred care for people living with HIV: what core outcomes matter, and how might we assess them? A cross</w:t>
      </w:r>
      <w:r w:rsidRPr="0010051E">
        <w:rPr>
          <w:rFonts w:ascii="Cambria Math" w:hAnsi="Cambria Math" w:cs="Cambria Math"/>
          <w:shd w:val="clear" w:color="auto" w:fill="FFFFFF"/>
        </w:rPr>
        <w:t>‐</w:t>
      </w:r>
      <w:r w:rsidRPr="0010051E">
        <w:rPr>
          <w:shd w:val="clear" w:color="auto" w:fill="FFFFFF"/>
        </w:rPr>
        <w:t>national multi</w:t>
      </w:r>
      <w:r w:rsidRPr="0010051E">
        <w:rPr>
          <w:rFonts w:ascii="Cambria Math" w:hAnsi="Cambria Math" w:cs="Cambria Math"/>
          <w:shd w:val="clear" w:color="auto" w:fill="FFFFFF"/>
        </w:rPr>
        <w:t>‐</w:t>
      </w:r>
      <w:r w:rsidRPr="0010051E">
        <w:rPr>
          <w:shd w:val="clear" w:color="auto" w:fill="FFFFFF"/>
        </w:rPr>
        <w:t>centre qualitative study with key stakeholders. </w:t>
      </w:r>
      <w:r w:rsidRPr="0010051E">
        <w:rPr>
          <w:i/>
          <w:iCs/>
          <w:shd w:val="clear" w:color="auto" w:fill="FFFFFF"/>
        </w:rPr>
        <w:t>HIV medicine</w:t>
      </w:r>
      <w:r w:rsidRPr="0010051E">
        <w:rPr>
          <w:shd w:val="clear" w:color="auto" w:fill="FFFFFF"/>
        </w:rPr>
        <w:t>, </w:t>
      </w:r>
      <w:r w:rsidRPr="0010051E">
        <w:rPr>
          <w:i/>
          <w:iCs/>
          <w:shd w:val="clear" w:color="auto" w:fill="FFFFFF"/>
        </w:rPr>
        <w:t>20</w:t>
      </w:r>
      <w:r w:rsidRPr="0010051E">
        <w:rPr>
          <w:shd w:val="clear" w:color="auto" w:fill="FFFFFF"/>
        </w:rPr>
        <w:t>(8), pp.542-554.</w:t>
      </w:r>
    </w:p>
    <w:p w14:paraId="19B54C77" w14:textId="77777777" w:rsidR="008E2EC2" w:rsidRPr="0010051E" w:rsidRDefault="008E2EC2" w:rsidP="00357DB3">
      <w:pPr>
        <w:ind w:left="360" w:hanging="360"/>
      </w:pPr>
      <w:r w:rsidRPr="0010051E">
        <w:rPr>
          <w:shd w:val="clear" w:color="auto" w:fill="FFFFFF"/>
        </w:rPr>
        <w:t>Burridge, L., Foster, M., Jones, R., Geraghty, T. and Atresh, S., 2018. Person-centred care in a digital hospital: observations and perspectives from a specialist rehabilitation setting. </w:t>
      </w:r>
      <w:r w:rsidRPr="0010051E">
        <w:rPr>
          <w:i/>
          <w:iCs/>
          <w:shd w:val="clear" w:color="auto" w:fill="FFFFFF"/>
        </w:rPr>
        <w:t>Australian Health Review</w:t>
      </w:r>
      <w:r w:rsidRPr="0010051E">
        <w:rPr>
          <w:shd w:val="clear" w:color="auto" w:fill="FFFFFF"/>
        </w:rPr>
        <w:t>, </w:t>
      </w:r>
      <w:r w:rsidRPr="0010051E">
        <w:rPr>
          <w:i/>
          <w:iCs/>
          <w:shd w:val="clear" w:color="auto" w:fill="FFFFFF"/>
        </w:rPr>
        <w:t>42</w:t>
      </w:r>
      <w:r w:rsidRPr="0010051E">
        <w:rPr>
          <w:shd w:val="clear" w:color="auto" w:fill="FFFFFF"/>
        </w:rPr>
        <w:t>(5), pp.529-535.</w:t>
      </w:r>
    </w:p>
    <w:p w14:paraId="5B433989" w14:textId="77777777" w:rsidR="008E2EC2" w:rsidRPr="0010051E" w:rsidRDefault="008E2EC2" w:rsidP="00357DB3">
      <w:pPr>
        <w:ind w:left="360" w:hanging="360"/>
      </w:pPr>
      <w:r w:rsidRPr="0010051E">
        <w:rPr>
          <w:shd w:val="clear" w:color="auto" w:fill="FFFFFF"/>
        </w:rPr>
        <w:t>Care, P.C., Naldemirci, Ö. and Wolf, A., 2019. Building the evidence base for ethically grounded person centred care.</w:t>
      </w:r>
    </w:p>
    <w:p w14:paraId="3D032179" w14:textId="77777777" w:rsidR="008E2EC2" w:rsidRPr="0010051E" w:rsidRDefault="008E2EC2" w:rsidP="00357DB3">
      <w:pPr>
        <w:ind w:left="360" w:hanging="360"/>
        <w:rPr>
          <w:shd w:val="clear" w:color="auto" w:fill="FFFFFF"/>
        </w:rPr>
      </w:pPr>
      <w:r w:rsidRPr="0010051E">
        <w:rPr>
          <w:shd w:val="clear" w:color="auto" w:fill="FFFFFF"/>
        </w:rPr>
        <w:t>Fridberg, H., Wallin, L., Wallengren, C., Kottorp, A., Forsman, H. and Tistad, M., 2020. Development and evaluation of the measurement properties of a generic questionnaire measuring patient perceptions of person-centred care. </w:t>
      </w:r>
      <w:r w:rsidRPr="0010051E">
        <w:rPr>
          <w:i/>
          <w:iCs/>
          <w:shd w:val="clear" w:color="auto" w:fill="FFFFFF"/>
        </w:rPr>
        <w:t>BMC health services research</w:t>
      </w:r>
      <w:r w:rsidRPr="0010051E">
        <w:rPr>
          <w:shd w:val="clear" w:color="auto" w:fill="FFFFFF"/>
        </w:rPr>
        <w:t>, </w:t>
      </w:r>
      <w:r w:rsidRPr="0010051E">
        <w:rPr>
          <w:i/>
          <w:iCs/>
          <w:shd w:val="clear" w:color="auto" w:fill="FFFFFF"/>
        </w:rPr>
        <w:t>20</w:t>
      </w:r>
      <w:r w:rsidRPr="0010051E">
        <w:rPr>
          <w:shd w:val="clear" w:color="auto" w:fill="FFFFFF"/>
        </w:rPr>
        <w:t>(1), pp.1-17.</w:t>
      </w:r>
    </w:p>
    <w:p w14:paraId="3C27FD98" w14:textId="78FEC31F" w:rsidR="008E2EC2" w:rsidRPr="0010051E" w:rsidRDefault="008E2EC2" w:rsidP="00357DB3">
      <w:pPr>
        <w:ind w:left="360" w:hanging="360"/>
        <w:rPr>
          <w:shd w:val="clear" w:color="auto" w:fill="FFFFFF"/>
        </w:rPr>
      </w:pPr>
      <w:r w:rsidRPr="0010051E">
        <w:rPr>
          <w:shd w:val="clear" w:color="auto" w:fill="FFFFFF"/>
        </w:rPr>
        <w:t xml:space="preserve">Håkansson Eklund, J., Holmström, I.K., Kumlin, T., Kaminsky, E., Skoglund, K., Höglander, J., Sundler, A.J., Condén, E. and Summer Merenius, M., 2019. Same </w:t>
      </w:r>
      <w:r w:rsidR="00833EF4" w:rsidRPr="0010051E">
        <w:rPr>
          <w:shd w:val="clear" w:color="auto" w:fill="FFFFFF"/>
        </w:rPr>
        <w:t>Merengues</w:t>
      </w:r>
      <w:r w:rsidRPr="0010051E">
        <w:rPr>
          <w:shd w:val="clear" w:color="auto" w:fill="FFFFFF"/>
        </w:rPr>
        <w:t xml:space="preserve"> or different? A review of reviews of person-centred and patient-centred care. </w:t>
      </w:r>
      <w:r w:rsidRPr="0010051E">
        <w:rPr>
          <w:i/>
          <w:iCs/>
          <w:shd w:val="clear" w:color="auto" w:fill="FFFFFF"/>
        </w:rPr>
        <w:t>Patient education and counseling</w:t>
      </w:r>
      <w:r w:rsidRPr="0010051E">
        <w:rPr>
          <w:shd w:val="clear" w:color="auto" w:fill="FFFFFF"/>
        </w:rPr>
        <w:t>, (1), pp.3-11.</w:t>
      </w:r>
    </w:p>
    <w:p w14:paraId="65387381" w14:textId="77777777" w:rsidR="008E2EC2" w:rsidRPr="0010051E" w:rsidRDefault="008E2EC2" w:rsidP="00357DB3">
      <w:pPr>
        <w:ind w:left="360" w:hanging="360"/>
        <w:rPr>
          <w:shd w:val="clear" w:color="auto" w:fill="FFFFFF"/>
        </w:rPr>
      </w:pPr>
      <w:r w:rsidRPr="0010051E">
        <w:rPr>
          <w:shd w:val="clear" w:color="auto" w:fill="FFFFFF"/>
        </w:rPr>
        <w:lastRenderedPageBreak/>
        <w:t>Haydon, G., Browne, G. and van der Riet, P., 2018. Narrative inquiry as a research methodology exploring person centred care in nursing. </w:t>
      </w:r>
      <w:r w:rsidRPr="0010051E">
        <w:rPr>
          <w:i/>
          <w:iCs/>
          <w:shd w:val="clear" w:color="auto" w:fill="FFFFFF"/>
        </w:rPr>
        <w:t>Collegian</w:t>
      </w:r>
      <w:r w:rsidRPr="0010051E">
        <w:rPr>
          <w:shd w:val="clear" w:color="auto" w:fill="FFFFFF"/>
        </w:rPr>
        <w:t>, </w:t>
      </w:r>
      <w:r w:rsidRPr="0010051E">
        <w:rPr>
          <w:i/>
          <w:iCs/>
          <w:shd w:val="clear" w:color="auto" w:fill="FFFFFF"/>
        </w:rPr>
        <w:t>25</w:t>
      </w:r>
      <w:r w:rsidRPr="0010051E">
        <w:rPr>
          <w:shd w:val="clear" w:color="auto" w:fill="FFFFFF"/>
        </w:rPr>
        <w:t>(1), pp.125-129.</w:t>
      </w:r>
    </w:p>
    <w:p w14:paraId="41B3FA0C" w14:textId="77777777" w:rsidR="008E2EC2" w:rsidRPr="0010051E" w:rsidRDefault="008E2EC2" w:rsidP="00357DB3">
      <w:pPr>
        <w:ind w:left="360" w:hanging="360"/>
      </w:pPr>
      <w:r w:rsidRPr="0010051E">
        <w:rPr>
          <w:shd w:val="clear" w:color="auto" w:fill="FFFFFF"/>
        </w:rPr>
        <w:t>Hung, L., Son, C. and Hung, R., 2019. The experience of hospital staff in applying the gentle persuasive approaches to dementia care. </w:t>
      </w:r>
      <w:r w:rsidRPr="0010051E">
        <w:rPr>
          <w:i/>
          <w:iCs/>
          <w:shd w:val="clear" w:color="auto" w:fill="FFFFFF"/>
        </w:rPr>
        <w:t>Journal of psychiatric and mental health nursing</w:t>
      </w:r>
      <w:r w:rsidRPr="0010051E">
        <w:rPr>
          <w:shd w:val="clear" w:color="auto" w:fill="FFFFFF"/>
        </w:rPr>
        <w:t>, </w:t>
      </w:r>
      <w:r w:rsidRPr="0010051E">
        <w:rPr>
          <w:i/>
          <w:iCs/>
          <w:shd w:val="clear" w:color="auto" w:fill="FFFFFF"/>
        </w:rPr>
        <w:t>26</w:t>
      </w:r>
      <w:r w:rsidRPr="0010051E">
        <w:rPr>
          <w:shd w:val="clear" w:color="auto" w:fill="FFFFFF"/>
        </w:rPr>
        <w:t>(1-2), pp.19-28.</w:t>
      </w:r>
    </w:p>
    <w:p w14:paraId="308C8490" w14:textId="77777777" w:rsidR="008E2EC2" w:rsidRPr="0010051E" w:rsidRDefault="008E2EC2" w:rsidP="00357DB3">
      <w:pPr>
        <w:ind w:left="360" w:hanging="360"/>
        <w:rPr>
          <w:shd w:val="clear" w:color="auto" w:fill="FFFFFF"/>
        </w:rPr>
      </w:pPr>
      <w:r w:rsidRPr="0010051E">
        <w:rPr>
          <w:shd w:val="clear" w:color="auto" w:fill="FFFFFF"/>
        </w:rPr>
        <w:t>Kendall, S. and Reid, E., 2017. Person-centred acute hospital care for older people transitioning to residential aged care-whose needs are being met?. </w:t>
      </w:r>
      <w:r w:rsidRPr="0010051E">
        <w:rPr>
          <w:i/>
          <w:iCs/>
          <w:shd w:val="clear" w:color="auto" w:fill="FFFFFF"/>
        </w:rPr>
        <w:t>Ethics and Social Welfare</w:t>
      </w:r>
      <w:r w:rsidRPr="0010051E">
        <w:rPr>
          <w:shd w:val="clear" w:color="auto" w:fill="FFFFFF"/>
        </w:rPr>
        <w:t>, </w:t>
      </w:r>
      <w:r w:rsidRPr="0010051E">
        <w:rPr>
          <w:i/>
          <w:iCs/>
          <w:shd w:val="clear" w:color="auto" w:fill="FFFFFF"/>
        </w:rPr>
        <w:t>11</w:t>
      </w:r>
      <w:r w:rsidRPr="0010051E">
        <w:rPr>
          <w:shd w:val="clear" w:color="auto" w:fill="FFFFFF"/>
        </w:rPr>
        <w:t>(4), pp.353-364.</w:t>
      </w:r>
    </w:p>
    <w:p w14:paraId="19C658DD" w14:textId="77777777" w:rsidR="008E2EC2" w:rsidRPr="0010051E" w:rsidRDefault="008E2EC2" w:rsidP="00357DB3">
      <w:pPr>
        <w:ind w:left="360" w:hanging="360"/>
        <w:rPr>
          <w:shd w:val="clear" w:color="auto" w:fill="FFFFFF"/>
        </w:rPr>
      </w:pPr>
      <w:r w:rsidRPr="0010051E">
        <w:rPr>
          <w:shd w:val="clear" w:color="auto" w:fill="FFFFFF"/>
        </w:rPr>
        <w:t>Lydahl, D., 2021. Standard tools for non-standard care: The values and scripts of a person-centred assessment protocol. </w:t>
      </w:r>
      <w:r w:rsidRPr="0010051E">
        <w:rPr>
          <w:i/>
          <w:iCs/>
          <w:shd w:val="clear" w:color="auto" w:fill="FFFFFF"/>
        </w:rPr>
        <w:t>Health</w:t>
      </w:r>
      <w:r w:rsidRPr="0010051E">
        <w:rPr>
          <w:shd w:val="clear" w:color="auto" w:fill="FFFFFF"/>
        </w:rPr>
        <w:t>, </w:t>
      </w:r>
      <w:r w:rsidRPr="0010051E">
        <w:rPr>
          <w:i/>
          <w:iCs/>
          <w:shd w:val="clear" w:color="auto" w:fill="FFFFFF"/>
        </w:rPr>
        <w:t>25</w:t>
      </w:r>
      <w:r w:rsidRPr="0010051E">
        <w:rPr>
          <w:shd w:val="clear" w:color="auto" w:fill="FFFFFF"/>
        </w:rPr>
        <w:t>(1), pp.103-120.</w:t>
      </w:r>
    </w:p>
    <w:p w14:paraId="694BD3E0" w14:textId="77777777" w:rsidR="008E2EC2" w:rsidRPr="0010051E" w:rsidRDefault="008E2EC2" w:rsidP="00357DB3">
      <w:pPr>
        <w:ind w:left="360" w:hanging="360"/>
        <w:rPr>
          <w:shd w:val="clear" w:color="auto" w:fill="FFFFFF"/>
        </w:rPr>
      </w:pPr>
      <w:r w:rsidRPr="0010051E">
        <w:rPr>
          <w:shd w:val="clear" w:color="auto" w:fill="FFFFFF"/>
        </w:rPr>
        <w:t>Moore, L., Britten, N., Lydahl, D., Naldemirci, Ö., Elam, M. and Wolf, A., 2017. Barriers and facilitators to the implementation of person</w:t>
      </w:r>
      <w:r w:rsidRPr="0010051E">
        <w:rPr>
          <w:rFonts w:ascii="Cambria Math" w:hAnsi="Cambria Math" w:cs="Cambria Math"/>
          <w:shd w:val="clear" w:color="auto" w:fill="FFFFFF"/>
        </w:rPr>
        <w:t>‐</w:t>
      </w:r>
      <w:r w:rsidRPr="0010051E">
        <w:rPr>
          <w:shd w:val="clear" w:color="auto" w:fill="FFFFFF"/>
        </w:rPr>
        <w:t>centred care in different healthcare contexts. </w:t>
      </w:r>
      <w:r w:rsidRPr="0010051E">
        <w:rPr>
          <w:i/>
          <w:iCs/>
          <w:shd w:val="clear" w:color="auto" w:fill="FFFFFF"/>
        </w:rPr>
        <w:t>Scandinavian journal of caring sciences</w:t>
      </w:r>
      <w:r w:rsidRPr="0010051E">
        <w:rPr>
          <w:shd w:val="clear" w:color="auto" w:fill="FFFFFF"/>
        </w:rPr>
        <w:t>, </w:t>
      </w:r>
      <w:r w:rsidRPr="0010051E">
        <w:rPr>
          <w:i/>
          <w:iCs/>
          <w:shd w:val="clear" w:color="auto" w:fill="FFFFFF"/>
        </w:rPr>
        <w:t>31</w:t>
      </w:r>
      <w:r w:rsidRPr="0010051E">
        <w:rPr>
          <w:shd w:val="clear" w:color="auto" w:fill="FFFFFF"/>
        </w:rPr>
        <w:t>(4), pp.662-673.</w:t>
      </w:r>
    </w:p>
    <w:p w14:paraId="1D0C1E0E" w14:textId="77777777" w:rsidR="008E2EC2" w:rsidRPr="0010051E" w:rsidRDefault="008E2EC2" w:rsidP="00357DB3">
      <w:pPr>
        <w:ind w:left="360" w:hanging="360"/>
        <w:rPr>
          <w:shd w:val="clear" w:color="auto" w:fill="FFFFFF"/>
        </w:rPr>
      </w:pPr>
      <w:r w:rsidRPr="0010051E">
        <w:rPr>
          <w:shd w:val="clear" w:color="auto" w:fill="FFFFFF"/>
        </w:rPr>
        <w:t>Nilsson, A., Edvardsson, D. and Rushton, C., 2019. Nurses’ descriptions of person</w:t>
      </w:r>
      <w:r w:rsidRPr="0010051E">
        <w:rPr>
          <w:rFonts w:ascii="Cambria Math" w:hAnsi="Cambria Math" w:cs="Cambria Math"/>
          <w:shd w:val="clear" w:color="auto" w:fill="FFFFFF"/>
        </w:rPr>
        <w:t>‐</w:t>
      </w:r>
      <w:r w:rsidRPr="0010051E">
        <w:rPr>
          <w:shd w:val="clear" w:color="auto" w:fill="FFFFFF"/>
        </w:rPr>
        <w:t>centred care for older people in an acute medical ward—On the individual, team and organisational levels’. </w:t>
      </w:r>
      <w:r w:rsidRPr="0010051E">
        <w:rPr>
          <w:i/>
          <w:iCs/>
          <w:shd w:val="clear" w:color="auto" w:fill="FFFFFF"/>
        </w:rPr>
        <w:t>Journal of clinical nursing</w:t>
      </w:r>
      <w:r w:rsidRPr="0010051E">
        <w:rPr>
          <w:shd w:val="clear" w:color="auto" w:fill="FFFFFF"/>
        </w:rPr>
        <w:t>, </w:t>
      </w:r>
      <w:r w:rsidRPr="0010051E">
        <w:rPr>
          <w:i/>
          <w:iCs/>
          <w:shd w:val="clear" w:color="auto" w:fill="FFFFFF"/>
        </w:rPr>
        <w:t>28</w:t>
      </w:r>
      <w:r w:rsidRPr="0010051E">
        <w:rPr>
          <w:shd w:val="clear" w:color="auto" w:fill="FFFFFF"/>
        </w:rPr>
        <w:t>(7-8), pp.1251-1259.</w:t>
      </w:r>
    </w:p>
    <w:p w14:paraId="74E9C537" w14:textId="77777777" w:rsidR="008E2EC2" w:rsidRPr="0010051E" w:rsidRDefault="008E2EC2" w:rsidP="00357DB3">
      <w:pPr>
        <w:ind w:left="360" w:hanging="360"/>
      </w:pPr>
      <w:r w:rsidRPr="0010051E">
        <w:rPr>
          <w:shd w:val="clear" w:color="auto" w:fill="FFFFFF"/>
        </w:rPr>
        <w:t>Nilsson, A., Edvardsson, D. and Rushton, C., 2019. Nurses’ descriptions of person</w:t>
      </w:r>
      <w:r w:rsidRPr="0010051E">
        <w:rPr>
          <w:rFonts w:ascii="Cambria Math" w:hAnsi="Cambria Math" w:cs="Cambria Math"/>
          <w:shd w:val="clear" w:color="auto" w:fill="FFFFFF"/>
        </w:rPr>
        <w:t>‐</w:t>
      </w:r>
      <w:r w:rsidRPr="0010051E">
        <w:rPr>
          <w:shd w:val="clear" w:color="auto" w:fill="FFFFFF"/>
        </w:rPr>
        <w:t>centred care for older people in an acute medical ward—On the individual, team and organisational levels’. </w:t>
      </w:r>
      <w:r w:rsidRPr="0010051E">
        <w:rPr>
          <w:i/>
          <w:iCs/>
          <w:shd w:val="clear" w:color="auto" w:fill="FFFFFF"/>
        </w:rPr>
        <w:t>Journal of clinical nursing</w:t>
      </w:r>
      <w:r w:rsidRPr="0010051E">
        <w:rPr>
          <w:shd w:val="clear" w:color="auto" w:fill="FFFFFF"/>
        </w:rPr>
        <w:t>, </w:t>
      </w:r>
      <w:r w:rsidRPr="0010051E">
        <w:rPr>
          <w:i/>
          <w:iCs/>
          <w:shd w:val="clear" w:color="auto" w:fill="FFFFFF"/>
        </w:rPr>
        <w:t>28</w:t>
      </w:r>
      <w:r w:rsidRPr="0010051E">
        <w:rPr>
          <w:shd w:val="clear" w:color="auto" w:fill="FFFFFF"/>
        </w:rPr>
        <w:t>(7-8), pp.1251-1259.</w:t>
      </w:r>
    </w:p>
    <w:p w14:paraId="473FCFC8" w14:textId="77777777" w:rsidR="008E2EC2" w:rsidRPr="0010051E" w:rsidRDefault="008E2EC2" w:rsidP="00357DB3">
      <w:pPr>
        <w:ind w:left="360" w:hanging="360"/>
        <w:rPr>
          <w:shd w:val="clear" w:color="auto" w:fill="FFFFFF"/>
        </w:rPr>
      </w:pPr>
      <w:r w:rsidRPr="0010051E">
        <w:rPr>
          <w:shd w:val="clear" w:color="auto" w:fill="FFFFFF"/>
        </w:rPr>
        <w:t>Öhlén, J., Reimer</w:t>
      </w:r>
      <w:r w:rsidRPr="0010051E">
        <w:rPr>
          <w:rFonts w:ascii="Cambria Math" w:hAnsi="Cambria Math" w:cs="Cambria Math"/>
          <w:shd w:val="clear" w:color="auto" w:fill="FFFFFF"/>
        </w:rPr>
        <w:t>‐</w:t>
      </w:r>
      <w:r w:rsidRPr="0010051E">
        <w:rPr>
          <w:shd w:val="clear" w:color="auto" w:fill="FFFFFF"/>
        </w:rPr>
        <w:t>Kirkham, S., Astle, B., Håkanson, C., Lee, J., Eriksson, M. and Sawatzky, R., 2017. Person</w:t>
      </w:r>
      <w:r w:rsidRPr="0010051E">
        <w:rPr>
          <w:rFonts w:ascii="Cambria Math" w:hAnsi="Cambria Math" w:cs="Cambria Math"/>
          <w:shd w:val="clear" w:color="auto" w:fill="FFFFFF"/>
        </w:rPr>
        <w:t>‐</w:t>
      </w:r>
      <w:r w:rsidRPr="0010051E">
        <w:rPr>
          <w:shd w:val="clear" w:color="auto" w:fill="FFFFFF"/>
        </w:rPr>
        <w:t>centred care dialectics—Inquired in the context of palliative care. </w:t>
      </w:r>
      <w:r w:rsidRPr="0010051E">
        <w:rPr>
          <w:i/>
          <w:iCs/>
          <w:shd w:val="clear" w:color="auto" w:fill="FFFFFF"/>
        </w:rPr>
        <w:t>Nursing Philosophy</w:t>
      </w:r>
      <w:r w:rsidRPr="0010051E">
        <w:rPr>
          <w:shd w:val="clear" w:color="auto" w:fill="FFFFFF"/>
        </w:rPr>
        <w:t>, </w:t>
      </w:r>
      <w:r w:rsidRPr="0010051E">
        <w:rPr>
          <w:i/>
          <w:iCs/>
          <w:shd w:val="clear" w:color="auto" w:fill="FFFFFF"/>
        </w:rPr>
        <w:t>18</w:t>
      </w:r>
      <w:r w:rsidRPr="0010051E">
        <w:rPr>
          <w:shd w:val="clear" w:color="auto" w:fill="FFFFFF"/>
        </w:rPr>
        <w:t>(4), p.e12177.</w:t>
      </w:r>
    </w:p>
    <w:p w14:paraId="76130EC9" w14:textId="77777777" w:rsidR="008E2EC2" w:rsidRPr="0010051E" w:rsidRDefault="008E2EC2" w:rsidP="00357DB3">
      <w:pPr>
        <w:ind w:left="360" w:hanging="360"/>
        <w:rPr>
          <w:shd w:val="clear" w:color="auto" w:fill="FFFFFF"/>
        </w:rPr>
      </w:pPr>
      <w:r w:rsidRPr="0010051E">
        <w:rPr>
          <w:shd w:val="clear" w:color="auto" w:fill="FFFFFF"/>
        </w:rPr>
        <w:t>Price, B., 2021. Ethical challenges in delivering person-centred care. </w:t>
      </w:r>
      <w:r w:rsidRPr="0010051E">
        <w:rPr>
          <w:i/>
          <w:iCs/>
          <w:shd w:val="clear" w:color="auto" w:fill="FFFFFF"/>
        </w:rPr>
        <w:t>Primary Health Care</w:t>
      </w:r>
      <w:r w:rsidRPr="0010051E">
        <w:rPr>
          <w:shd w:val="clear" w:color="auto" w:fill="FFFFFF"/>
        </w:rPr>
        <w:t>, </w:t>
      </w:r>
      <w:r w:rsidRPr="0010051E">
        <w:rPr>
          <w:i/>
          <w:iCs/>
          <w:shd w:val="clear" w:color="auto" w:fill="FFFFFF"/>
        </w:rPr>
        <w:t>31</w:t>
      </w:r>
      <w:r w:rsidRPr="0010051E">
        <w:rPr>
          <w:shd w:val="clear" w:color="auto" w:fill="FFFFFF"/>
        </w:rPr>
        <w:t>(2).</w:t>
      </w:r>
    </w:p>
    <w:p w14:paraId="542B1AC5" w14:textId="77777777" w:rsidR="008E2EC2" w:rsidRPr="0010051E" w:rsidRDefault="008E2EC2" w:rsidP="00357DB3">
      <w:pPr>
        <w:ind w:left="360" w:hanging="360"/>
      </w:pPr>
      <w:r w:rsidRPr="0010051E">
        <w:rPr>
          <w:shd w:val="clear" w:color="auto" w:fill="FFFFFF"/>
        </w:rPr>
        <w:t>Rokstad, A.M.M., Døble, B.S., Engedal, K., Kirkevold, Ø., Benth, J.Š. and Selbæk, G., 2017. The impact of the Dementia ABC educational programme on competence in person</w:t>
      </w:r>
      <w:r w:rsidRPr="0010051E">
        <w:rPr>
          <w:rFonts w:ascii="Cambria Math" w:hAnsi="Cambria Math" w:cs="Cambria Math"/>
          <w:shd w:val="clear" w:color="auto" w:fill="FFFFFF"/>
        </w:rPr>
        <w:t>‐</w:t>
      </w:r>
      <w:r w:rsidRPr="0010051E">
        <w:rPr>
          <w:shd w:val="clear" w:color="auto" w:fill="FFFFFF"/>
        </w:rPr>
        <w:t>centred dementia care and job satisfaction of care staff. </w:t>
      </w:r>
      <w:r w:rsidRPr="0010051E">
        <w:rPr>
          <w:i/>
          <w:iCs/>
          <w:shd w:val="clear" w:color="auto" w:fill="FFFFFF"/>
        </w:rPr>
        <w:t>International journal of older people nursing</w:t>
      </w:r>
      <w:r w:rsidRPr="0010051E">
        <w:rPr>
          <w:shd w:val="clear" w:color="auto" w:fill="FFFFFF"/>
        </w:rPr>
        <w:t>, </w:t>
      </w:r>
      <w:r w:rsidRPr="0010051E">
        <w:rPr>
          <w:i/>
          <w:iCs/>
          <w:shd w:val="clear" w:color="auto" w:fill="FFFFFF"/>
        </w:rPr>
        <w:t>12</w:t>
      </w:r>
      <w:r w:rsidRPr="0010051E">
        <w:rPr>
          <w:shd w:val="clear" w:color="auto" w:fill="FFFFFF"/>
        </w:rPr>
        <w:t>(2), p.e12139.</w:t>
      </w:r>
    </w:p>
    <w:p w14:paraId="14AEEB2F" w14:textId="77777777" w:rsidR="008E2EC2" w:rsidRPr="0010051E" w:rsidRDefault="008E2EC2" w:rsidP="00357DB3">
      <w:pPr>
        <w:ind w:left="360" w:hanging="360"/>
        <w:rPr>
          <w:shd w:val="clear" w:color="auto" w:fill="FFFFFF"/>
        </w:rPr>
      </w:pPr>
      <w:r w:rsidRPr="0010051E">
        <w:rPr>
          <w:shd w:val="clear" w:color="auto" w:fill="FFFFFF"/>
        </w:rPr>
        <w:t>Rushton, C. and Edvardsson, D., 2020. Reconciling economic concepts and person</w:t>
      </w:r>
      <w:r w:rsidRPr="0010051E">
        <w:rPr>
          <w:rFonts w:ascii="Cambria Math" w:hAnsi="Cambria Math" w:cs="Cambria Math"/>
          <w:shd w:val="clear" w:color="auto" w:fill="FFFFFF"/>
        </w:rPr>
        <w:t>‐</w:t>
      </w:r>
      <w:r w:rsidRPr="0010051E">
        <w:rPr>
          <w:shd w:val="clear" w:color="auto" w:fill="FFFFFF"/>
        </w:rPr>
        <w:t>centred care of the older person with cognitive impairment in the acute care setting. </w:t>
      </w:r>
      <w:r w:rsidRPr="0010051E">
        <w:rPr>
          <w:i/>
          <w:iCs/>
          <w:shd w:val="clear" w:color="auto" w:fill="FFFFFF"/>
        </w:rPr>
        <w:t>Nursing Philosophy</w:t>
      </w:r>
      <w:r w:rsidRPr="0010051E">
        <w:rPr>
          <w:shd w:val="clear" w:color="auto" w:fill="FFFFFF"/>
        </w:rPr>
        <w:t>, </w:t>
      </w:r>
      <w:r w:rsidRPr="0010051E">
        <w:rPr>
          <w:i/>
          <w:iCs/>
          <w:shd w:val="clear" w:color="auto" w:fill="FFFFFF"/>
        </w:rPr>
        <w:t>21</w:t>
      </w:r>
      <w:r w:rsidRPr="0010051E">
        <w:rPr>
          <w:shd w:val="clear" w:color="auto" w:fill="FFFFFF"/>
        </w:rPr>
        <w:t>(3), p.e12298.</w:t>
      </w:r>
    </w:p>
    <w:p w14:paraId="158127F8" w14:textId="77777777" w:rsidR="008E2EC2" w:rsidRPr="0010051E" w:rsidRDefault="008E2EC2" w:rsidP="00357DB3">
      <w:pPr>
        <w:ind w:left="360" w:hanging="360"/>
      </w:pPr>
      <w:r w:rsidRPr="0010051E">
        <w:rPr>
          <w:shd w:val="clear" w:color="auto" w:fill="FFFFFF"/>
        </w:rPr>
        <w:t>Sampson, E.L., Anderson, J.E., Candy, B., Davies, N., Ellis</w:t>
      </w:r>
      <w:r w:rsidRPr="0010051E">
        <w:rPr>
          <w:rFonts w:ascii="Cambria Math" w:hAnsi="Cambria Math" w:cs="Cambria Math"/>
          <w:shd w:val="clear" w:color="auto" w:fill="FFFFFF"/>
        </w:rPr>
        <w:t>‐</w:t>
      </w:r>
      <w:r w:rsidRPr="0010051E">
        <w:rPr>
          <w:shd w:val="clear" w:color="auto" w:fill="FFFFFF"/>
        </w:rPr>
        <w:t>Smith, C., Gola, A., Harding, R., Kenten, C., Kupeli, N., Mead, S. and Moore, K.J., 2020. Empowering Better End</w:t>
      </w:r>
      <w:r w:rsidRPr="0010051E">
        <w:rPr>
          <w:rFonts w:ascii="Cambria Math" w:hAnsi="Cambria Math" w:cs="Cambria Math"/>
          <w:shd w:val="clear" w:color="auto" w:fill="FFFFFF"/>
        </w:rPr>
        <w:t>‐</w:t>
      </w:r>
      <w:r w:rsidRPr="0010051E">
        <w:rPr>
          <w:shd w:val="clear" w:color="auto" w:fill="FFFFFF"/>
        </w:rPr>
        <w:t>of</w:t>
      </w:r>
      <w:r w:rsidRPr="0010051E">
        <w:rPr>
          <w:rFonts w:ascii="Cambria Math" w:hAnsi="Cambria Math" w:cs="Cambria Math"/>
          <w:shd w:val="clear" w:color="auto" w:fill="FFFFFF"/>
        </w:rPr>
        <w:t>‐</w:t>
      </w:r>
      <w:r w:rsidRPr="0010051E">
        <w:rPr>
          <w:shd w:val="clear" w:color="auto" w:fill="FFFFFF"/>
        </w:rPr>
        <w:t xml:space="preserve">Life </w:t>
      </w:r>
      <w:r w:rsidRPr="0010051E">
        <w:rPr>
          <w:shd w:val="clear" w:color="auto" w:fill="FFFFFF"/>
        </w:rPr>
        <w:lastRenderedPageBreak/>
        <w:t>Dementia Care (EMBED</w:t>
      </w:r>
      <w:r w:rsidRPr="0010051E">
        <w:rPr>
          <w:rFonts w:ascii="Cambria Math" w:hAnsi="Cambria Math" w:cs="Cambria Math"/>
          <w:shd w:val="clear" w:color="auto" w:fill="FFFFFF"/>
        </w:rPr>
        <w:t>‐</w:t>
      </w:r>
      <w:r w:rsidRPr="0010051E">
        <w:rPr>
          <w:shd w:val="clear" w:color="auto" w:fill="FFFFFF"/>
        </w:rPr>
        <w:t>Care): A mixed methods protocol to achieve integrated person</w:t>
      </w:r>
      <w:r w:rsidRPr="0010051E">
        <w:rPr>
          <w:rFonts w:ascii="Cambria Math" w:hAnsi="Cambria Math" w:cs="Cambria Math"/>
          <w:shd w:val="clear" w:color="auto" w:fill="FFFFFF"/>
        </w:rPr>
        <w:t>‐</w:t>
      </w:r>
      <w:r w:rsidRPr="0010051E">
        <w:rPr>
          <w:shd w:val="clear" w:color="auto" w:fill="FFFFFF"/>
        </w:rPr>
        <w:t>centred care across settings.</w:t>
      </w:r>
    </w:p>
    <w:p w14:paraId="16E709EC" w14:textId="77777777" w:rsidR="008E2EC2" w:rsidRPr="0010051E" w:rsidRDefault="008E2EC2" w:rsidP="00357DB3">
      <w:pPr>
        <w:ind w:left="360" w:hanging="360"/>
        <w:rPr>
          <w:shd w:val="clear" w:color="auto" w:fill="FFFFFF"/>
        </w:rPr>
      </w:pPr>
      <w:r w:rsidRPr="0010051E">
        <w:rPr>
          <w:shd w:val="clear" w:color="auto" w:fill="FFFFFF"/>
        </w:rPr>
        <w:t>Santana, M.J., Manalili, K., Jolley, R.J., Zelinsky, S., Quan, H. and Lu, M., 2018. How to practice person</w:t>
      </w:r>
      <w:r w:rsidRPr="0010051E">
        <w:rPr>
          <w:rFonts w:ascii="Cambria Math" w:hAnsi="Cambria Math" w:cs="Cambria Math"/>
          <w:shd w:val="clear" w:color="auto" w:fill="FFFFFF"/>
        </w:rPr>
        <w:t>‐</w:t>
      </w:r>
      <w:r w:rsidRPr="0010051E">
        <w:rPr>
          <w:shd w:val="clear" w:color="auto" w:fill="FFFFFF"/>
        </w:rPr>
        <w:t>centred care: A conceptual framework. </w:t>
      </w:r>
      <w:r w:rsidRPr="0010051E">
        <w:rPr>
          <w:i/>
          <w:iCs/>
          <w:shd w:val="clear" w:color="auto" w:fill="FFFFFF"/>
        </w:rPr>
        <w:t>Health Expectations</w:t>
      </w:r>
      <w:r w:rsidRPr="0010051E">
        <w:rPr>
          <w:shd w:val="clear" w:color="auto" w:fill="FFFFFF"/>
        </w:rPr>
        <w:t>, </w:t>
      </w:r>
      <w:r w:rsidRPr="0010051E">
        <w:rPr>
          <w:i/>
          <w:iCs/>
          <w:shd w:val="clear" w:color="auto" w:fill="FFFFFF"/>
        </w:rPr>
        <w:t>21</w:t>
      </w:r>
      <w:r w:rsidRPr="0010051E">
        <w:rPr>
          <w:shd w:val="clear" w:color="auto" w:fill="FFFFFF"/>
        </w:rPr>
        <w:t>(2), pp.429-440.</w:t>
      </w:r>
    </w:p>
    <w:p w14:paraId="38745862" w14:textId="77777777" w:rsidR="008E2EC2" w:rsidRPr="0010051E" w:rsidRDefault="008E2EC2" w:rsidP="00357DB3">
      <w:pPr>
        <w:ind w:left="360" w:hanging="360"/>
      </w:pPr>
      <w:r w:rsidRPr="0010051E">
        <w:rPr>
          <w:shd w:val="clear" w:color="auto" w:fill="FFFFFF"/>
        </w:rPr>
        <w:t>Sjögren, K., Lindkvist, M., Sandman, P.O., Zingmark, K. and Edvardsson, D., 2017. Organisational and environmental characteristics of residential aged care units providing highly person-centred care: a cross sectional study. </w:t>
      </w:r>
      <w:r w:rsidRPr="0010051E">
        <w:rPr>
          <w:i/>
          <w:iCs/>
          <w:shd w:val="clear" w:color="auto" w:fill="FFFFFF"/>
        </w:rPr>
        <w:t>BMC nursing</w:t>
      </w:r>
      <w:r w:rsidRPr="0010051E">
        <w:rPr>
          <w:shd w:val="clear" w:color="auto" w:fill="FFFFFF"/>
        </w:rPr>
        <w:t>, </w:t>
      </w:r>
      <w:r w:rsidRPr="0010051E">
        <w:rPr>
          <w:i/>
          <w:iCs/>
          <w:shd w:val="clear" w:color="auto" w:fill="FFFFFF"/>
        </w:rPr>
        <w:t>16</w:t>
      </w:r>
      <w:r w:rsidRPr="0010051E">
        <w:rPr>
          <w:shd w:val="clear" w:color="auto" w:fill="FFFFFF"/>
        </w:rPr>
        <w:t>(1), pp.1-9.</w:t>
      </w:r>
    </w:p>
    <w:p w14:paraId="626F8389" w14:textId="77777777" w:rsidR="008E2EC2" w:rsidRPr="0010051E" w:rsidRDefault="008E2EC2" w:rsidP="00357DB3">
      <w:pPr>
        <w:ind w:left="360" w:hanging="360"/>
      </w:pPr>
      <w:r w:rsidRPr="0010051E">
        <w:rPr>
          <w:shd w:val="clear" w:color="auto" w:fill="FFFFFF"/>
        </w:rPr>
        <w:t>Wang, Y., Xiao, L.D., Luo, Y., Xiao, S.Y., Whitehead, C. and Davies, O., 2018. Community health professionals’ dementia knowledge, attitudes and care approach: a cross-sectional survey in Changsha, China. </w:t>
      </w:r>
      <w:r w:rsidRPr="0010051E">
        <w:rPr>
          <w:i/>
          <w:iCs/>
          <w:shd w:val="clear" w:color="auto" w:fill="FFFFFF"/>
        </w:rPr>
        <w:t>BMC geriatrics</w:t>
      </w:r>
      <w:r w:rsidRPr="0010051E">
        <w:rPr>
          <w:shd w:val="clear" w:color="auto" w:fill="FFFFFF"/>
        </w:rPr>
        <w:t>, </w:t>
      </w:r>
      <w:r w:rsidRPr="0010051E">
        <w:rPr>
          <w:i/>
          <w:iCs/>
          <w:shd w:val="clear" w:color="auto" w:fill="FFFFFF"/>
        </w:rPr>
        <w:t>18</w:t>
      </w:r>
      <w:r w:rsidRPr="0010051E">
        <w:rPr>
          <w:shd w:val="clear" w:color="auto" w:fill="FFFFFF"/>
        </w:rPr>
        <w:t>(1), pp.1-10.</w:t>
      </w:r>
    </w:p>
    <w:p w14:paraId="6B161A19" w14:textId="77777777" w:rsidR="008E2EC2" w:rsidRPr="0010051E" w:rsidRDefault="008E2EC2" w:rsidP="00357DB3">
      <w:pPr>
        <w:ind w:left="360" w:hanging="360"/>
        <w:rPr>
          <w:shd w:val="clear" w:color="auto" w:fill="FFFFFF"/>
        </w:rPr>
      </w:pPr>
      <w:r w:rsidRPr="0010051E">
        <w:rPr>
          <w:shd w:val="clear" w:color="auto" w:fill="FFFFFF"/>
        </w:rPr>
        <w:t>Wolf, A., Moore, L., Lydahl, D., Naldemirci, Ö., Elam, M. and Britten, N., 2017. The realities of partnership in person-centred care: a qualitative interview study with patients and professionals. </w:t>
      </w:r>
      <w:r w:rsidRPr="0010051E">
        <w:rPr>
          <w:i/>
          <w:iCs/>
          <w:shd w:val="clear" w:color="auto" w:fill="FFFFFF"/>
        </w:rPr>
        <w:t>BMJ open</w:t>
      </w:r>
      <w:r w:rsidRPr="0010051E">
        <w:rPr>
          <w:shd w:val="clear" w:color="auto" w:fill="FFFFFF"/>
        </w:rPr>
        <w:t>, </w:t>
      </w:r>
      <w:r w:rsidRPr="0010051E">
        <w:rPr>
          <w:i/>
          <w:iCs/>
          <w:shd w:val="clear" w:color="auto" w:fill="FFFFFF"/>
        </w:rPr>
        <w:t>7</w:t>
      </w:r>
      <w:r w:rsidRPr="0010051E">
        <w:rPr>
          <w:shd w:val="clear" w:color="auto" w:fill="FFFFFF"/>
        </w:rPr>
        <w:t>(7), p.e016491.</w:t>
      </w:r>
    </w:p>
    <w:p w14:paraId="4D12C7FB" w14:textId="77777777" w:rsidR="008E2EC2" w:rsidRPr="0010051E" w:rsidRDefault="008E2EC2" w:rsidP="00357DB3">
      <w:pPr>
        <w:rPr>
          <w:rFonts w:eastAsiaTheme="minorHAnsi"/>
        </w:rPr>
      </w:pPr>
    </w:p>
    <w:p w14:paraId="32747E6C" w14:textId="77777777" w:rsidR="000C3D22" w:rsidRPr="0010051E" w:rsidRDefault="000C3D22" w:rsidP="00357DB3">
      <w:pPr>
        <w:rPr>
          <w:rFonts w:eastAsiaTheme="minorHAnsi"/>
        </w:rPr>
      </w:pPr>
    </w:p>
    <w:sectPr w:rsidR="000C3D22" w:rsidRPr="0010051E" w:rsidSect="004328B0">
      <w:head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29CD51" w14:textId="77777777" w:rsidR="00A2387C" w:rsidRDefault="00A2387C" w:rsidP="00F26CB9">
      <w:r>
        <w:separator/>
      </w:r>
    </w:p>
  </w:endnote>
  <w:endnote w:type="continuationSeparator" w:id="0">
    <w:p w14:paraId="360FAC7A" w14:textId="77777777" w:rsidR="00A2387C" w:rsidRDefault="00A2387C" w:rsidP="00F26C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E39ED2" w14:textId="77777777" w:rsidR="00A2387C" w:rsidRDefault="00A2387C" w:rsidP="00F26CB9">
      <w:r>
        <w:separator/>
      </w:r>
    </w:p>
  </w:footnote>
  <w:footnote w:type="continuationSeparator" w:id="0">
    <w:p w14:paraId="01594DD8" w14:textId="77777777" w:rsidR="00A2387C" w:rsidRDefault="00A2387C" w:rsidP="00F26C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94B3D7" w14:textId="71962CDF" w:rsidR="003668B9" w:rsidRDefault="003668B9" w:rsidP="00A459D4">
    <w:pPr>
      <w:pStyle w:val="Header"/>
      <w:jc w:val="center"/>
    </w:pPr>
  </w:p>
  <w:p w14:paraId="4A145660" w14:textId="77777777" w:rsidR="003668B9" w:rsidRDefault="003668B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DD7AEB"/>
    <w:multiLevelType w:val="hybridMultilevel"/>
    <w:tmpl w:val="B59499A8"/>
    <w:lvl w:ilvl="0" w:tplc="76D4282E">
      <w:start w:val="1"/>
      <w:numFmt w:val="decimal"/>
      <w:lvlText w:val="%1."/>
      <w:lvlJc w:val="left"/>
      <w:pPr>
        <w:ind w:left="360" w:hanging="360"/>
      </w:pPr>
    </w:lvl>
    <w:lvl w:ilvl="1" w:tplc="E34EA76C" w:tentative="1">
      <w:start w:val="1"/>
      <w:numFmt w:val="lowerLetter"/>
      <w:lvlText w:val="%2."/>
      <w:lvlJc w:val="left"/>
      <w:pPr>
        <w:ind w:left="1080" w:hanging="360"/>
      </w:pPr>
    </w:lvl>
    <w:lvl w:ilvl="2" w:tplc="5218C594" w:tentative="1">
      <w:start w:val="1"/>
      <w:numFmt w:val="lowerRoman"/>
      <w:lvlText w:val="%3."/>
      <w:lvlJc w:val="right"/>
      <w:pPr>
        <w:ind w:left="1800" w:hanging="180"/>
      </w:pPr>
    </w:lvl>
    <w:lvl w:ilvl="3" w:tplc="60867E50" w:tentative="1">
      <w:start w:val="1"/>
      <w:numFmt w:val="decimal"/>
      <w:lvlText w:val="%4."/>
      <w:lvlJc w:val="left"/>
      <w:pPr>
        <w:ind w:left="2520" w:hanging="360"/>
      </w:pPr>
    </w:lvl>
    <w:lvl w:ilvl="4" w:tplc="341A3E76" w:tentative="1">
      <w:start w:val="1"/>
      <w:numFmt w:val="lowerLetter"/>
      <w:lvlText w:val="%5."/>
      <w:lvlJc w:val="left"/>
      <w:pPr>
        <w:ind w:left="3240" w:hanging="360"/>
      </w:pPr>
    </w:lvl>
    <w:lvl w:ilvl="5" w:tplc="81204262" w:tentative="1">
      <w:start w:val="1"/>
      <w:numFmt w:val="lowerRoman"/>
      <w:lvlText w:val="%6."/>
      <w:lvlJc w:val="right"/>
      <w:pPr>
        <w:ind w:left="3960" w:hanging="180"/>
      </w:pPr>
    </w:lvl>
    <w:lvl w:ilvl="6" w:tplc="3BA0F56E" w:tentative="1">
      <w:start w:val="1"/>
      <w:numFmt w:val="decimal"/>
      <w:lvlText w:val="%7."/>
      <w:lvlJc w:val="left"/>
      <w:pPr>
        <w:ind w:left="4680" w:hanging="360"/>
      </w:pPr>
    </w:lvl>
    <w:lvl w:ilvl="7" w:tplc="086EA842" w:tentative="1">
      <w:start w:val="1"/>
      <w:numFmt w:val="lowerLetter"/>
      <w:lvlText w:val="%8."/>
      <w:lvlJc w:val="left"/>
      <w:pPr>
        <w:ind w:left="5400" w:hanging="360"/>
      </w:pPr>
    </w:lvl>
    <w:lvl w:ilvl="8" w:tplc="9C46D11A" w:tentative="1">
      <w:start w:val="1"/>
      <w:numFmt w:val="lowerRoman"/>
      <w:lvlText w:val="%9."/>
      <w:lvlJc w:val="right"/>
      <w:pPr>
        <w:ind w:left="6120" w:hanging="180"/>
      </w:pPr>
    </w:lvl>
  </w:abstractNum>
  <w:abstractNum w:abstractNumId="1" w15:restartNumberingAfterBreak="0">
    <w:nsid w:val="121B56A7"/>
    <w:multiLevelType w:val="multilevel"/>
    <w:tmpl w:val="854076A4"/>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6C77C5C"/>
    <w:multiLevelType w:val="hybridMultilevel"/>
    <w:tmpl w:val="6EB6AF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011F6C"/>
    <w:multiLevelType w:val="hybridMultilevel"/>
    <w:tmpl w:val="726032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22115EE"/>
    <w:multiLevelType w:val="hybridMultilevel"/>
    <w:tmpl w:val="EDC2C3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8865295"/>
    <w:multiLevelType w:val="multilevel"/>
    <w:tmpl w:val="3FDAFF1E"/>
    <w:lvl w:ilvl="0">
      <w:start w:val="1"/>
      <w:numFmt w:val="decimal"/>
      <w:lvlText w:val="%1."/>
      <w:lvlJc w:val="left"/>
      <w:pPr>
        <w:ind w:left="720" w:hanging="360"/>
      </w:pPr>
    </w:lvl>
    <w:lvl w:ilvl="1">
      <w:start w:val="1"/>
      <w:numFmt w:val="decimal"/>
      <w:isLgl/>
      <w:lvlText w:val="%1.%2"/>
      <w:lvlJc w:val="left"/>
      <w:pPr>
        <w:ind w:left="720" w:hanging="360"/>
      </w:pPr>
      <w:rPr>
        <w:rFonts w:hint="default"/>
        <w:b/>
        <w:color w:val="auto"/>
      </w:rPr>
    </w:lvl>
    <w:lvl w:ilvl="2">
      <w:start w:val="1"/>
      <w:numFmt w:val="decimal"/>
      <w:isLgl/>
      <w:lvlText w:val="%1.%2.%3"/>
      <w:lvlJc w:val="left"/>
      <w:pPr>
        <w:ind w:left="1080" w:hanging="720"/>
      </w:pPr>
      <w:rPr>
        <w:rFonts w:hint="default"/>
        <w:color w:val="2F5496" w:themeColor="accent1" w:themeShade="BF"/>
      </w:rPr>
    </w:lvl>
    <w:lvl w:ilvl="3">
      <w:start w:val="1"/>
      <w:numFmt w:val="decimal"/>
      <w:isLgl/>
      <w:lvlText w:val="%1.%2.%3.%4"/>
      <w:lvlJc w:val="left"/>
      <w:pPr>
        <w:ind w:left="1080" w:hanging="720"/>
      </w:pPr>
      <w:rPr>
        <w:rFonts w:hint="default"/>
        <w:color w:val="2F5496" w:themeColor="accent1" w:themeShade="BF"/>
      </w:rPr>
    </w:lvl>
    <w:lvl w:ilvl="4">
      <w:start w:val="1"/>
      <w:numFmt w:val="decimal"/>
      <w:isLgl/>
      <w:lvlText w:val="%1.%2.%3.%4.%5"/>
      <w:lvlJc w:val="left"/>
      <w:pPr>
        <w:ind w:left="1440" w:hanging="1080"/>
      </w:pPr>
      <w:rPr>
        <w:rFonts w:hint="default"/>
        <w:color w:val="2F5496" w:themeColor="accent1" w:themeShade="BF"/>
      </w:rPr>
    </w:lvl>
    <w:lvl w:ilvl="5">
      <w:start w:val="1"/>
      <w:numFmt w:val="decimal"/>
      <w:isLgl/>
      <w:lvlText w:val="%1.%2.%3.%4.%5.%6"/>
      <w:lvlJc w:val="left"/>
      <w:pPr>
        <w:ind w:left="1800" w:hanging="1440"/>
      </w:pPr>
      <w:rPr>
        <w:rFonts w:hint="default"/>
        <w:color w:val="2F5496" w:themeColor="accent1" w:themeShade="BF"/>
      </w:rPr>
    </w:lvl>
    <w:lvl w:ilvl="6">
      <w:start w:val="1"/>
      <w:numFmt w:val="decimal"/>
      <w:isLgl/>
      <w:lvlText w:val="%1.%2.%3.%4.%5.%6.%7"/>
      <w:lvlJc w:val="left"/>
      <w:pPr>
        <w:ind w:left="1800" w:hanging="1440"/>
      </w:pPr>
      <w:rPr>
        <w:rFonts w:hint="default"/>
        <w:color w:val="2F5496" w:themeColor="accent1" w:themeShade="BF"/>
      </w:rPr>
    </w:lvl>
    <w:lvl w:ilvl="7">
      <w:start w:val="1"/>
      <w:numFmt w:val="decimal"/>
      <w:isLgl/>
      <w:lvlText w:val="%1.%2.%3.%4.%5.%6.%7.%8"/>
      <w:lvlJc w:val="left"/>
      <w:pPr>
        <w:ind w:left="2160" w:hanging="1800"/>
      </w:pPr>
      <w:rPr>
        <w:rFonts w:hint="default"/>
        <w:color w:val="2F5496" w:themeColor="accent1" w:themeShade="BF"/>
      </w:rPr>
    </w:lvl>
    <w:lvl w:ilvl="8">
      <w:start w:val="1"/>
      <w:numFmt w:val="decimal"/>
      <w:isLgl/>
      <w:lvlText w:val="%1.%2.%3.%4.%5.%6.%7.%8.%9"/>
      <w:lvlJc w:val="left"/>
      <w:pPr>
        <w:ind w:left="2160" w:hanging="1800"/>
      </w:pPr>
      <w:rPr>
        <w:rFonts w:hint="default"/>
        <w:color w:val="2F5496" w:themeColor="accent1" w:themeShade="BF"/>
      </w:rPr>
    </w:lvl>
  </w:abstractNum>
  <w:abstractNum w:abstractNumId="6" w15:restartNumberingAfterBreak="0">
    <w:nsid w:val="32120CA5"/>
    <w:multiLevelType w:val="hybridMultilevel"/>
    <w:tmpl w:val="773EEA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B5F59A3"/>
    <w:multiLevelType w:val="multilevel"/>
    <w:tmpl w:val="1690D2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F9663D3"/>
    <w:multiLevelType w:val="hybridMultilevel"/>
    <w:tmpl w:val="A7B0753E"/>
    <w:lvl w:ilvl="0" w:tplc="3D122F10">
      <w:start w:val="1"/>
      <w:numFmt w:val="bullet"/>
      <w:lvlText w:val=""/>
      <w:lvlJc w:val="left"/>
      <w:pPr>
        <w:ind w:left="360" w:hanging="360"/>
      </w:pPr>
      <w:rPr>
        <w:rFonts w:ascii="Wingdings" w:hAnsi="Wingdings" w:hint="default"/>
      </w:rPr>
    </w:lvl>
    <w:lvl w:ilvl="1" w:tplc="F97A6396" w:tentative="1">
      <w:start w:val="1"/>
      <w:numFmt w:val="bullet"/>
      <w:lvlText w:val="o"/>
      <w:lvlJc w:val="left"/>
      <w:pPr>
        <w:ind w:left="1080" w:hanging="360"/>
      </w:pPr>
      <w:rPr>
        <w:rFonts w:ascii="Courier New" w:hAnsi="Courier New" w:cs="Courier New" w:hint="default"/>
      </w:rPr>
    </w:lvl>
    <w:lvl w:ilvl="2" w:tplc="EFBA4898" w:tentative="1">
      <w:start w:val="1"/>
      <w:numFmt w:val="bullet"/>
      <w:lvlText w:val=""/>
      <w:lvlJc w:val="left"/>
      <w:pPr>
        <w:ind w:left="1800" w:hanging="360"/>
      </w:pPr>
      <w:rPr>
        <w:rFonts w:ascii="Wingdings" w:hAnsi="Wingdings" w:hint="default"/>
      </w:rPr>
    </w:lvl>
    <w:lvl w:ilvl="3" w:tplc="65C8077C" w:tentative="1">
      <w:start w:val="1"/>
      <w:numFmt w:val="bullet"/>
      <w:lvlText w:val=""/>
      <w:lvlJc w:val="left"/>
      <w:pPr>
        <w:ind w:left="2520" w:hanging="360"/>
      </w:pPr>
      <w:rPr>
        <w:rFonts w:ascii="Symbol" w:hAnsi="Symbol" w:hint="default"/>
      </w:rPr>
    </w:lvl>
    <w:lvl w:ilvl="4" w:tplc="7EF270A4" w:tentative="1">
      <w:start w:val="1"/>
      <w:numFmt w:val="bullet"/>
      <w:lvlText w:val="o"/>
      <w:lvlJc w:val="left"/>
      <w:pPr>
        <w:ind w:left="3240" w:hanging="360"/>
      </w:pPr>
      <w:rPr>
        <w:rFonts w:ascii="Courier New" w:hAnsi="Courier New" w:cs="Courier New" w:hint="default"/>
      </w:rPr>
    </w:lvl>
    <w:lvl w:ilvl="5" w:tplc="CFB4D252" w:tentative="1">
      <w:start w:val="1"/>
      <w:numFmt w:val="bullet"/>
      <w:lvlText w:val=""/>
      <w:lvlJc w:val="left"/>
      <w:pPr>
        <w:ind w:left="3960" w:hanging="360"/>
      </w:pPr>
      <w:rPr>
        <w:rFonts w:ascii="Wingdings" w:hAnsi="Wingdings" w:hint="default"/>
      </w:rPr>
    </w:lvl>
    <w:lvl w:ilvl="6" w:tplc="49721B0A" w:tentative="1">
      <w:start w:val="1"/>
      <w:numFmt w:val="bullet"/>
      <w:lvlText w:val=""/>
      <w:lvlJc w:val="left"/>
      <w:pPr>
        <w:ind w:left="4680" w:hanging="360"/>
      </w:pPr>
      <w:rPr>
        <w:rFonts w:ascii="Symbol" w:hAnsi="Symbol" w:hint="default"/>
      </w:rPr>
    </w:lvl>
    <w:lvl w:ilvl="7" w:tplc="C6C40842" w:tentative="1">
      <w:start w:val="1"/>
      <w:numFmt w:val="bullet"/>
      <w:lvlText w:val="o"/>
      <w:lvlJc w:val="left"/>
      <w:pPr>
        <w:ind w:left="5400" w:hanging="360"/>
      </w:pPr>
      <w:rPr>
        <w:rFonts w:ascii="Courier New" w:hAnsi="Courier New" w:cs="Courier New" w:hint="default"/>
      </w:rPr>
    </w:lvl>
    <w:lvl w:ilvl="8" w:tplc="292CCF7A" w:tentative="1">
      <w:start w:val="1"/>
      <w:numFmt w:val="bullet"/>
      <w:lvlText w:val=""/>
      <w:lvlJc w:val="left"/>
      <w:pPr>
        <w:ind w:left="6120" w:hanging="360"/>
      </w:pPr>
      <w:rPr>
        <w:rFonts w:ascii="Wingdings" w:hAnsi="Wingdings" w:hint="default"/>
      </w:rPr>
    </w:lvl>
  </w:abstractNum>
  <w:abstractNum w:abstractNumId="9" w15:restartNumberingAfterBreak="0">
    <w:nsid w:val="62E10DEB"/>
    <w:multiLevelType w:val="multilevel"/>
    <w:tmpl w:val="5B7E5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A767C26"/>
    <w:multiLevelType w:val="multilevel"/>
    <w:tmpl w:val="44D4C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4400CB5"/>
    <w:multiLevelType w:val="multilevel"/>
    <w:tmpl w:val="621C3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87E445E"/>
    <w:multiLevelType w:val="hybridMultilevel"/>
    <w:tmpl w:val="FD90265E"/>
    <w:lvl w:ilvl="0" w:tplc="6D7A562A">
      <w:start w:val="1"/>
      <w:numFmt w:val="bullet"/>
      <w:lvlText w:val=""/>
      <w:lvlJc w:val="left"/>
      <w:pPr>
        <w:ind w:left="360" w:hanging="360"/>
      </w:pPr>
      <w:rPr>
        <w:rFonts w:ascii="Wingdings" w:hAnsi="Wingdings" w:hint="default"/>
      </w:rPr>
    </w:lvl>
    <w:lvl w:ilvl="1" w:tplc="1E669598" w:tentative="1">
      <w:start w:val="1"/>
      <w:numFmt w:val="bullet"/>
      <w:lvlText w:val="o"/>
      <w:lvlJc w:val="left"/>
      <w:pPr>
        <w:ind w:left="1080" w:hanging="360"/>
      </w:pPr>
      <w:rPr>
        <w:rFonts w:ascii="Courier New" w:hAnsi="Courier New" w:cs="Courier New" w:hint="default"/>
      </w:rPr>
    </w:lvl>
    <w:lvl w:ilvl="2" w:tplc="94784E9C" w:tentative="1">
      <w:start w:val="1"/>
      <w:numFmt w:val="bullet"/>
      <w:lvlText w:val=""/>
      <w:lvlJc w:val="left"/>
      <w:pPr>
        <w:ind w:left="1800" w:hanging="360"/>
      </w:pPr>
      <w:rPr>
        <w:rFonts w:ascii="Wingdings" w:hAnsi="Wingdings" w:hint="default"/>
      </w:rPr>
    </w:lvl>
    <w:lvl w:ilvl="3" w:tplc="30B4D1E4" w:tentative="1">
      <w:start w:val="1"/>
      <w:numFmt w:val="bullet"/>
      <w:lvlText w:val=""/>
      <w:lvlJc w:val="left"/>
      <w:pPr>
        <w:ind w:left="2520" w:hanging="360"/>
      </w:pPr>
      <w:rPr>
        <w:rFonts w:ascii="Symbol" w:hAnsi="Symbol" w:hint="default"/>
      </w:rPr>
    </w:lvl>
    <w:lvl w:ilvl="4" w:tplc="A9F81390" w:tentative="1">
      <w:start w:val="1"/>
      <w:numFmt w:val="bullet"/>
      <w:lvlText w:val="o"/>
      <w:lvlJc w:val="left"/>
      <w:pPr>
        <w:ind w:left="3240" w:hanging="360"/>
      </w:pPr>
      <w:rPr>
        <w:rFonts w:ascii="Courier New" w:hAnsi="Courier New" w:cs="Courier New" w:hint="default"/>
      </w:rPr>
    </w:lvl>
    <w:lvl w:ilvl="5" w:tplc="F662A1DA" w:tentative="1">
      <w:start w:val="1"/>
      <w:numFmt w:val="bullet"/>
      <w:lvlText w:val=""/>
      <w:lvlJc w:val="left"/>
      <w:pPr>
        <w:ind w:left="3960" w:hanging="360"/>
      </w:pPr>
      <w:rPr>
        <w:rFonts w:ascii="Wingdings" w:hAnsi="Wingdings" w:hint="default"/>
      </w:rPr>
    </w:lvl>
    <w:lvl w:ilvl="6" w:tplc="B726B11C" w:tentative="1">
      <w:start w:val="1"/>
      <w:numFmt w:val="bullet"/>
      <w:lvlText w:val=""/>
      <w:lvlJc w:val="left"/>
      <w:pPr>
        <w:ind w:left="4680" w:hanging="360"/>
      </w:pPr>
      <w:rPr>
        <w:rFonts w:ascii="Symbol" w:hAnsi="Symbol" w:hint="default"/>
      </w:rPr>
    </w:lvl>
    <w:lvl w:ilvl="7" w:tplc="30B28C2A" w:tentative="1">
      <w:start w:val="1"/>
      <w:numFmt w:val="bullet"/>
      <w:lvlText w:val="o"/>
      <w:lvlJc w:val="left"/>
      <w:pPr>
        <w:ind w:left="5400" w:hanging="360"/>
      </w:pPr>
      <w:rPr>
        <w:rFonts w:ascii="Courier New" w:hAnsi="Courier New" w:cs="Courier New" w:hint="default"/>
      </w:rPr>
    </w:lvl>
    <w:lvl w:ilvl="8" w:tplc="C0E6D610" w:tentative="1">
      <w:start w:val="1"/>
      <w:numFmt w:val="bullet"/>
      <w:lvlText w:val=""/>
      <w:lvlJc w:val="left"/>
      <w:pPr>
        <w:ind w:left="6120" w:hanging="360"/>
      </w:pPr>
      <w:rPr>
        <w:rFonts w:ascii="Wingdings" w:hAnsi="Wingdings" w:hint="default"/>
      </w:rPr>
    </w:lvl>
  </w:abstractNum>
  <w:abstractNum w:abstractNumId="13" w15:restartNumberingAfterBreak="0">
    <w:nsid w:val="7A090776"/>
    <w:multiLevelType w:val="hybridMultilevel"/>
    <w:tmpl w:val="E66094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EC10179"/>
    <w:multiLevelType w:val="multilevel"/>
    <w:tmpl w:val="4F6064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4"/>
  </w:num>
  <w:num w:numId="3">
    <w:abstractNumId w:val="8"/>
  </w:num>
  <w:num w:numId="4">
    <w:abstractNumId w:val="12"/>
  </w:num>
  <w:num w:numId="5">
    <w:abstractNumId w:val="0"/>
  </w:num>
  <w:num w:numId="6">
    <w:abstractNumId w:val="14"/>
  </w:num>
  <w:num w:numId="7">
    <w:abstractNumId w:val="1"/>
  </w:num>
  <w:num w:numId="8">
    <w:abstractNumId w:val="9"/>
  </w:num>
  <w:num w:numId="9">
    <w:abstractNumId w:val="10"/>
  </w:num>
  <w:num w:numId="10">
    <w:abstractNumId w:val="11"/>
  </w:num>
  <w:num w:numId="11">
    <w:abstractNumId w:val="2"/>
  </w:num>
  <w:num w:numId="12">
    <w:abstractNumId w:val="7"/>
  </w:num>
  <w:num w:numId="13">
    <w:abstractNumId w:val="3"/>
  </w:num>
  <w:num w:numId="14">
    <w:abstractNumId w:val="6"/>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Yyt7AwMjSytDQ3sLBU0lEKTi0uzszPAykwNKoFACsO0uctAAAA"/>
  </w:docVars>
  <w:rsids>
    <w:rsidRoot w:val="00E600D0"/>
    <w:rsid w:val="00031B94"/>
    <w:rsid w:val="00041AA1"/>
    <w:rsid w:val="00053FB7"/>
    <w:rsid w:val="00072654"/>
    <w:rsid w:val="00084154"/>
    <w:rsid w:val="000B1E72"/>
    <w:rsid w:val="000C356E"/>
    <w:rsid w:val="000C3D22"/>
    <w:rsid w:val="000C4F65"/>
    <w:rsid w:val="000C78BF"/>
    <w:rsid w:val="000C7C5B"/>
    <w:rsid w:val="000D1E3A"/>
    <w:rsid w:val="000E6C5C"/>
    <w:rsid w:val="000F33B4"/>
    <w:rsid w:val="000F491B"/>
    <w:rsid w:val="000F699A"/>
    <w:rsid w:val="0010051E"/>
    <w:rsid w:val="00100D99"/>
    <w:rsid w:val="00100FAB"/>
    <w:rsid w:val="00101F37"/>
    <w:rsid w:val="00106A6A"/>
    <w:rsid w:val="001076E0"/>
    <w:rsid w:val="00112C22"/>
    <w:rsid w:val="001142A7"/>
    <w:rsid w:val="00115B4E"/>
    <w:rsid w:val="0012741E"/>
    <w:rsid w:val="001278A3"/>
    <w:rsid w:val="001308C7"/>
    <w:rsid w:val="0013170B"/>
    <w:rsid w:val="001456F4"/>
    <w:rsid w:val="00157B64"/>
    <w:rsid w:val="00162E78"/>
    <w:rsid w:val="00167275"/>
    <w:rsid w:val="001751D1"/>
    <w:rsid w:val="00185C55"/>
    <w:rsid w:val="00195777"/>
    <w:rsid w:val="001A3245"/>
    <w:rsid w:val="001A4EA3"/>
    <w:rsid w:val="001B2227"/>
    <w:rsid w:val="001C561A"/>
    <w:rsid w:val="001E6547"/>
    <w:rsid w:val="001F1BAF"/>
    <w:rsid w:val="001F6687"/>
    <w:rsid w:val="00200398"/>
    <w:rsid w:val="00203AAE"/>
    <w:rsid w:val="00213B02"/>
    <w:rsid w:val="002246BB"/>
    <w:rsid w:val="00237099"/>
    <w:rsid w:val="00251C00"/>
    <w:rsid w:val="00267E17"/>
    <w:rsid w:val="00282F6E"/>
    <w:rsid w:val="002C5587"/>
    <w:rsid w:val="002C6212"/>
    <w:rsid w:val="002E1D56"/>
    <w:rsid w:val="002E3B3C"/>
    <w:rsid w:val="002F42AA"/>
    <w:rsid w:val="00330064"/>
    <w:rsid w:val="00331B2B"/>
    <w:rsid w:val="003340E2"/>
    <w:rsid w:val="00336472"/>
    <w:rsid w:val="00343C16"/>
    <w:rsid w:val="00357DB3"/>
    <w:rsid w:val="003665F4"/>
    <w:rsid w:val="003668B9"/>
    <w:rsid w:val="00367E99"/>
    <w:rsid w:val="00374894"/>
    <w:rsid w:val="00376859"/>
    <w:rsid w:val="00376CEA"/>
    <w:rsid w:val="00391D59"/>
    <w:rsid w:val="00393979"/>
    <w:rsid w:val="003B0BD0"/>
    <w:rsid w:val="003B0DA8"/>
    <w:rsid w:val="003B2914"/>
    <w:rsid w:val="003B4644"/>
    <w:rsid w:val="003D13D6"/>
    <w:rsid w:val="003D2AB4"/>
    <w:rsid w:val="003D3E80"/>
    <w:rsid w:val="003D65F1"/>
    <w:rsid w:val="003E01AE"/>
    <w:rsid w:val="003E23DF"/>
    <w:rsid w:val="003F1A3A"/>
    <w:rsid w:val="00401613"/>
    <w:rsid w:val="00402F22"/>
    <w:rsid w:val="004049AA"/>
    <w:rsid w:val="00404A67"/>
    <w:rsid w:val="00410B78"/>
    <w:rsid w:val="0041696E"/>
    <w:rsid w:val="004241FE"/>
    <w:rsid w:val="00426FF3"/>
    <w:rsid w:val="00427C28"/>
    <w:rsid w:val="004328B0"/>
    <w:rsid w:val="00433EDB"/>
    <w:rsid w:val="00442523"/>
    <w:rsid w:val="00446284"/>
    <w:rsid w:val="00446730"/>
    <w:rsid w:val="00450459"/>
    <w:rsid w:val="004530A4"/>
    <w:rsid w:val="0045588B"/>
    <w:rsid w:val="00455EA0"/>
    <w:rsid w:val="0046304E"/>
    <w:rsid w:val="004720D1"/>
    <w:rsid w:val="00474464"/>
    <w:rsid w:val="0047643F"/>
    <w:rsid w:val="004808CA"/>
    <w:rsid w:val="0048553D"/>
    <w:rsid w:val="004A1057"/>
    <w:rsid w:val="004A190B"/>
    <w:rsid w:val="004A30FE"/>
    <w:rsid w:val="004A4E3A"/>
    <w:rsid w:val="004A7D01"/>
    <w:rsid w:val="004A7EF4"/>
    <w:rsid w:val="004B1C8F"/>
    <w:rsid w:val="004C45BD"/>
    <w:rsid w:val="004C5243"/>
    <w:rsid w:val="004D0B36"/>
    <w:rsid w:val="004E5120"/>
    <w:rsid w:val="004F042F"/>
    <w:rsid w:val="004F7502"/>
    <w:rsid w:val="00501B9F"/>
    <w:rsid w:val="00504658"/>
    <w:rsid w:val="00505A89"/>
    <w:rsid w:val="005060E8"/>
    <w:rsid w:val="00506C08"/>
    <w:rsid w:val="005152DD"/>
    <w:rsid w:val="00531C02"/>
    <w:rsid w:val="005447D4"/>
    <w:rsid w:val="00551DD0"/>
    <w:rsid w:val="005564FB"/>
    <w:rsid w:val="005644C7"/>
    <w:rsid w:val="00574B59"/>
    <w:rsid w:val="00582308"/>
    <w:rsid w:val="00585BE6"/>
    <w:rsid w:val="005878C4"/>
    <w:rsid w:val="005934CF"/>
    <w:rsid w:val="005A103F"/>
    <w:rsid w:val="005A3656"/>
    <w:rsid w:val="005B0160"/>
    <w:rsid w:val="005B090D"/>
    <w:rsid w:val="005B384A"/>
    <w:rsid w:val="005C2BB7"/>
    <w:rsid w:val="005D0EB4"/>
    <w:rsid w:val="005D7144"/>
    <w:rsid w:val="005D7D52"/>
    <w:rsid w:val="005F0FF6"/>
    <w:rsid w:val="005F7BBB"/>
    <w:rsid w:val="0060448A"/>
    <w:rsid w:val="00604B03"/>
    <w:rsid w:val="00610FE2"/>
    <w:rsid w:val="00611BF8"/>
    <w:rsid w:val="00624A2F"/>
    <w:rsid w:val="006268DE"/>
    <w:rsid w:val="00631ED0"/>
    <w:rsid w:val="00645893"/>
    <w:rsid w:val="00650847"/>
    <w:rsid w:val="00654F00"/>
    <w:rsid w:val="006617FC"/>
    <w:rsid w:val="00665224"/>
    <w:rsid w:val="00665F6D"/>
    <w:rsid w:val="00667AB8"/>
    <w:rsid w:val="006814DE"/>
    <w:rsid w:val="00684A58"/>
    <w:rsid w:val="00693C80"/>
    <w:rsid w:val="0069421D"/>
    <w:rsid w:val="00695224"/>
    <w:rsid w:val="00697098"/>
    <w:rsid w:val="006A0139"/>
    <w:rsid w:val="006B09A0"/>
    <w:rsid w:val="006B4F65"/>
    <w:rsid w:val="006B65D8"/>
    <w:rsid w:val="006C32EE"/>
    <w:rsid w:val="006C723C"/>
    <w:rsid w:val="006E2F84"/>
    <w:rsid w:val="006F1D3C"/>
    <w:rsid w:val="007004DB"/>
    <w:rsid w:val="00700F8B"/>
    <w:rsid w:val="00706FCC"/>
    <w:rsid w:val="00707712"/>
    <w:rsid w:val="007119E1"/>
    <w:rsid w:val="00721F22"/>
    <w:rsid w:val="00723102"/>
    <w:rsid w:val="007333A7"/>
    <w:rsid w:val="0073347A"/>
    <w:rsid w:val="00733E04"/>
    <w:rsid w:val="00742B2C"/>
    <w:rsid w:val="0074389F"/>
    <w:rsid w:val="00751F7C"/>
    <w:rsid w:val="007550F5"/>
    <w:rsid w:val="00760837"/>
    <w:rsid w:val="00761896"/>
    <w:rsid w:val="0076520A"/>
    <w:rsid w:val="00770CA8"/>
    <w:rsid w:val="00773438"/>
    <w:rsid w:val="00773AC5"/>
    <w:rsid w:val="00773FAD"/>
    <w:rsid w:val="00777946"/>
    <w:rsid w:val="007B022D"/>
    <w:rsid w:val="007B3708"/>
    <w:rsid w:val="007B7245"/>
    <w:rsid w:val="007C2B0F"/>
    <w:rsid w:val="007C3F24"/>
    <w:rsid w:val="007C4E04"/>
    <w:rsid w:val="007D3674"/>
    <w:rsid w:val="007F2F3B"/>
    <w:rsid w:val="00807FC3"/>
    <w:rsid w:val="0081367C"/>
    <w:rsid w:val="008165F9"/>
    <w:rsid w:val="008204A6"/>
    <w:rsid w:val="008265AC"/>
    <w:rsid w:val="0083202D"/>
    <w:rsid w:val="00833EF4"/>
    <w:rsid w:val="00834978"/>
    <w:rsid w:val="00837F18"/>
    <w:rsid w:val="0085417C"/>
    <w:rsid w:val="00864B93"/>
    <w:rsid w:val="00872080"/>
    <w:rsid w:val="008835DD"/>
    <w:rsid w:val="00883ED6"/>
    <w:rsid w:val="00895D6C"/>
    <w:rsid w:val="00896EE0"/>
    <w:rsid w:val="008A1E77"/>
    <w:rsid w:val="008B18A5"/>
    <w:rsid w:val="008B23ED"/>
    <w:rsid w:val="008B3A01"/>
    <w:rsid w:val="008C6A35"/>
    <w:rsid w:val="008D63AB"/>
    <w:rsid w:val="008E2EC2"/>
    <w:rsid w:val="008E57FE"/>
    <w:rsid w:val="008E6564"/>
    <w:rsid w:val="008E7B2D"/>
    <w:rsid w:val="008F0233"/>
    <w:rsid w:val="008F1C78"/>
    <w:rsid w:val="00902A66"/>
    <w:rsid w:val="00906D60"/>
    <w:rsid w:val="0091190B"/>
    <w:rsid w:val="009122DE"/>
    <w:rsid w:val="00912DFD"/>
    <w:rsid w:val="00920B59"/>
    <w:rsid w:val="00921DAB"/>
    <w:rsid w:val="00922766"/>
    <w:rsid w:val="009243DB"/>
    <w:rsid w:val="00926052"/>
    <w:rsid w:val="009278A4"/>
    <w:rsid w:val="0093319B"/>
    <w:rsid w:val="00935D63"/>
    <w:rsid w:val="00936F3C"/>
    <w:rsid w:val="00953563"/>
    <w:rsid w:val="0095613A"/>
    <w:rsid w:val="009616A9"/>
    <w:rsid w:val="009642E9"/>
    <w:rsid w:val="00965DD7"/>
    <w:rsid w:val="00975398"/>
    <w:rsid w:val="00984AF1"/>
    <w:rsid w:val="00987ED6"/>
    <w:rsid w:val="00990543"/>
    <w:rsid w:val="00991034"/>
    <w:rsid w:val="00992077"/>
    <w:rsid w:val="00997081"/>
    <w:rsid w:val="009A0A3F"/>
    <w:rsid w:val="009A2476"/>
    <w:rsid w:val="009A4D19"/>
    <w:rsid w:val="009B2275"/>
    <w:rsid w:val="009B45A1"/>
    <w:rsid w:val="009B5B3F"/>
    <w:rsid w:val="009E57BD"/>
    <w:rsid w:val="009E610B"/>
    <w:rsid w:val="009F6A8B"/>
    <w:rsid w:val="009F6F5A"/>
    <w:rsid w:val="009F6FE0"/>
    <w:rsid w:val="00A05006"/>
    <w:rsid w:val="00A05EE7"/>
    <w:rsid w:val="00A127CA"/>
    <w:rsid w:val="00A2169F"/>
    <w:rsid w:val="00A2387C"/>
    <w:rsid w:val="00A25C00"/>
    <w:rsid w:val="00A32B26"/>
    <w:rsid w:val="00A33186"/>
    <w:rsid w:val="00A337BC"/>
    <w:rsid w:val="00A424D3"/>
    <w:rsid w:val="00A451CA"/>
    <w:rsid w:val="00A459D4"/>
    <w:rsid w:val="00A46C90"/>
    <w:rsid w:val="00A5559D"/>
    <w:rsid w:val="00A55B23"/>
    <w:rsid w:val="00A60666"/>
    <w:rsid w:val="00A61F24"/>
    <w:rsid w:val="00A65D9B"/>
    <w:rsid w:val="00A71226"/>
    <w:rsid w:val="00A73C02"/>
    <w:rsid w:val="00A8310C"/>
    <w:rsid w:val="00AA2E16"/>
    <w:rsid w:val="00AA5BBB"/>
    <w:rsid w:val="00AB04DB"/>
    <w:rsid w:val="00AB078F"/>
    <w:rsid w:val="00AB0815"/>
    <w:rsid w:val="00AC1C75"/>
    <w:rsid w:val="00AC7122"/>
    <w:rsid w:val="00AE42D2"/>
    <w:rsid w:val="00AE6397"/>
    <w:rsid w:val="00AE7423"/>
    <w:rsid w:val="00AF4E4A"/>
    <w:rsid w:val="00B1027E"/>
    <w:rsid w:val="00B10822"/>
    <w:rsid w:val="00B114DA"/>
    <w:rsid w:val="00B3579F"/>
    <w:rsid w:val="00B3732B"/>
    <w:rsid w:val="00B4421B"/>
    <w:rsid w:val="00B44BE5"/>
    <w:rsid w:val="00B46A15"/>
    <w:rsid w:val="00B5724C"/>
    <w:rsid w:val="00B81F89"/>
    <w:rsid w:val="00B83329"/>
    <w:rsid w:val="00B8375A"/>
    <w:rsid w:val="00B85110"/>
    <w:rsid w:val="00B90803"/>
    <w:rsid w:val="00B92DC3"/>
    <w:rsid w:val="00BA59C3"/>
    <w:rsid w:val="00BB50BC"/>
    <w:rsid w:val="00BB67BE"/>
    <w:rsid w:val="00BC58F3"/>
    <w:rsid w:val="00BD7F66"/>
    <w:rsid w:val="00BE5D25"/>
    <w:rsid w:val="00BF652D"/>
    <w:rsid w:val="00BF7B90"/>
    <w:rsid w:val="00C07936"/>
    <w:rsid w:val="00C10EF1"/>
    <w:rsid w:val="00C13ABA"/>
    <w:rsid w:val="00C1437C"/>
    <w:rsid w:val="00C14CA6"/>
    <w:rsid w:val="00C213A6"/>
    <w:rsid w:val="00C26672"/>
    <w:rsid w:val="00C321C0"/>
    <w:rsid w:val="00C445EF"/>
    <w:rsid w:val="00C46F58"/>
    <w:rsid w:val="00C4728D"/>
    <w:rsid w:val="00C47778"/>
    <w:rsid w:val="00C478B5"/>
    <w:rsid w:val="00C539C7"/>
    <w:rsid w:val="00C57767"/>
    <w:rsid w:val="00C6101B"/>
    <w:rsid w:val="00C64727"/>
    <w:rsid w:val="00C71DC2"/>
    <w:rsid w:val="00C76C26"/>
    <w:rsid w:val="00C836E4"/>
    <w:rsid w:val="00C87E74"/>
    <w:rsid w:val="00C9137F"/>
    <w:rsid w:val="00C91940"/>
    <w:rsid w:val="00C94146"/>
    <w:rsid w:val="00CB4664"/>
    <w:rsid w:val="00CC60FB"/>
    <w:rsid w:val="00CD2235"/>
    <w:rsid w:val="00CD2A7E"/>
    <w:rsid w:val="00CF39F7"/>
    <w:rsid w:val="00D03DAB"/>
    <w:rsid w:val="00D062DC"/>
    <w:rsid w:val="00D13569"/>
    <w:rsid w:val="00D17D71"/>
    <w:rsid w:val="00D258A7"/>
    <w:rsid w:val="00D25990"/>
    <w:rsid w:val="00D25B61"/>
    <w:rsid w:val="00D2606F"/>
    <w:rsid w:val="00D2771F"/>
    <w:rsid w:val="00D27D60"/>
    <w:rsid w:val="00D33AEA"/>
    <w:rsid w:val="00D34DA2"/>
    <w:rsid w:val="00D40250"/>
    <w:rsid w:val="00D47285"/>
    <w:rsid w:val="00D662CC"/>
    <w:rsid w:val="00D665E8"/>
    <w:rsid w:val="00D91C95"/>
    <w:rsid w:val="00D94DEB"/>
    <w:rsid w:val="00D95137"/>
    <w:rsid w:val="00D97288"/>
    <w:rsid w:val="00D97409"/>
    <w:rsid w:val="00DA27A0"/>
    <w:rsid w:val="00DC62B2"/>
    <w:rsid w:val="00DF4181"/>
    <w:rsid w:val="00DF4D15"/>
    <w:rsid w:val="00E00853"/>
    <w:rsid w:val="00E0272A"/>
    <w:rsid w:val="00E02C25"/>
    <w:rsid w:val="00E03F13"/>
    <w:rsid w:val="00E27902"/>
    <w:rsid w:val="00E30BBB"/>
    <w:rsid w:val="00E31E36"/>
    <w:rsid w:val="00E40628"/>
    <w:rsid w:val="00E41747"/>
    <w:rsid w:val="00E43481"/>
    <w:rsid w:val="00E464AF"/>
    <w:rsid w:val="00E55C7D"/>
    <w:rsid w:val="00E600D0"/>
    <w:rsid w:val="00E621E6"/>
    <w:rsid w:val="00E70369"/>
    <w:rsid w:val="00E71994"/>
    <w:rsid w:val="00E813AD"/>
    <w:rsid w:val="00E8197B"/>
    <w:rsid w:val="00E84F24"/>
    <w:rsid w:val="00E91986"/>
    <w:rsid w:val="00E972B3"/>
    <w:rsid w:val="00EA328C"/>
    <w:rsid w:val="00EA4DE9"/>
    <w:rsid w:val="00EB71BB"/>
    <w:rsid w:val="00EC3AC9"/>
    <w:rsid w:val="00EC5966"/>
    <w:rsid w:val="00ED18C2"/>
    <w:rsid w:val="00ED635E"/>
    <w:rsid w:val="00EE0B2F"/>
    <w:rsid w:val="00EE0D7D"/>
    <w:rsid w:val="00EE1927"/>
    <w:rsid w:val="00EE3EF9"/>
    <w:rsid w:val="00EE6495"/>
    <w:rsid w:val="00EF01F2"/>
    <w:rsid w:val="00EF07AD"/>
    <w:rsid w:val="00F15EBC"/>
    <w:rsid w:val="00F20025"/>
    <w:rsid w:val="00F26CB9"/>
    <w:rsid w:val="00F3185D"/>
    <w:rsid w:val="00F51338"/>
    <w:rsid w:val="00F53EA0"/>
    <w:rsid w:val="00F56C5D"/>
    <w:rsid w:val="00F57763"/>
    <w:rsid w:val="00F64146"/>
    <w:rsid w:val="00F73030"/>
    <w:rsid w:val="00F73F22"/>
    <w:rsid w:val="00F75C7A"/>
    <w:rsid w:val="00F75E27"/>
    <w:rsid w:val="00F86E35"/>
    <w:rsid w:val="00FB0E71"/>
    <w:rsid w:val="00FB182D"/>
    <w:rsid w:val="00FC0BBD"/>
    <w:rsid w:val="00FE77A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7C4036"/>
  <w15:docId w15:val="{777037AF-B35C-4FBB-90B3-1F543F1B21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5C7A"/>
    <w:pPr>
      <w:spacing w:after="0" w:line="360" w:lineRule="auto"/>
      <w:jc w:val="both"/>
    </w:pPr>
    <w:rPr>
      <w:rFonts w:ascii="Times New Roman" w:eastAsia="Times New Roman" w:hAnsi="Times New Roman" w:cs="Times New Roman"/>
      <w:sz w:val="24"/>
      <w:szCs w:val="24"/>
      <w:lang w:val="en-GB" w:eastAsia="en-GB"/>
    </w:rPr>
  </w:style>
  <w:style w:type="paragraph" w:styleId="Heading1">
    <w:name w:val="heading 1"/>
    <w:basedOn w:val="Normal"/>
    <w:next w:val="Normal"/>
    <w:link w:val="Heading1Char"/>
    <w:uiPriority w:val="9"/>
    <w:qFormat/>
    <w:rsid w:val="00684A58"/>
    <w:pPr>
      <w:keepNext/>
      <w:keepLines/>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unhideWhenUsed/>
    <w:qFormat/>
    <w:rsid w:val="00912DFD"/>
    <w:pPr>
      <w:keepNext/>
      <w:keepLines/>
      <w:spacing w:before="40"/>
      <w:outlineLvl w:val="1"/>
    </w:pPr>
    <w:rPr>
      <w:rFonts w:eastAsiaTheme="majorEastAsia" w:cstheme="majorBidi"/>
      <w:b/>
      <w: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35D63"/>
    <w:rPr>
      <w:color w:val="0563C1" w:themeColor="hyperlink"/>
      <w:u w:val="single"/>
    </w:rPr>
  </w:style>
  <w:style w:type="character" w:styleId="FollowedHyperlink">
    <w:name w:val="FollowedHyperlink"/>
    <w:basedOn w:val="DefaultParagraphFont"/>
    <w:uiPriority w:val="99"/>
    <w:semiHidden/>
    <w:unhideWhenUsed/>
    <w:rsid w:val="00935D63"/>
    <w:rPr>
      <w:color w:val="954F72" w:themeColor="followedHyperlink"/>
      <w:u w:val="single"/>
    </w:rPr>
  </w:style>
  <w:style w:type="character" w:customStyle="1" w:styleId="Heading1Char">
    <w:name w:val="Heading 1 Char"/>
    <w:basedOn w:val="DefaultParagraphFont"/>
    <w:link w:val="Heading1"/>
    <w:uiPriority w:val="9"/>
    <w:rsid w:val="00684A58"/>
    <w:rPr>
      <w:rFonts w:ascii="Times New Roman" w:eastAsiaTheme="majorEastAsia" w:hAnsi="Times New Roman" w:cstheme="majorBidi"/>
      <w:b/>
      <w:color w:val="000000" w:themeColor="text1"/>
      <w:sz w:val="24"/>
      <w:szCs w:val="32"/>
      <w:lang w:val="en-GB" w:eastAsia="en-GB"/>
    </w:rPr>
  </w:style>
  <w:style w:type="character" w:customStyle="1" w:styleId="Heading2Char">
    <w:name w:val="Heading 2 Char"/>
    <w:basedOn w:val="DefaultParagraphFont"/>
    <w:link w:val="Heading2"/>
    <w:uiPriority w:val="9"/>
    <w:rsid w:val="00912DFD"/>
    <w:rPr>
      <w:rFonts w:ascii="Times New Roman" w:eastAsiaTheme="majorEastAsia" w:hAnsi="Times New Roman" w:cstheme="majorBidi"/>
      <w:b/>
      <w:i/>
      <w:sz w:val="24"/>
      <w:szCs w:val="26"/>
      <w:lang w:val="en-GB" w:eastAsia="en-GB"/>
    </w:rPr>
  </w:style>
  <w:style w:type="paragraph" w:styleId="ListParagraph">
    <w:name w:val="List Paragraph"/>
    <w:basedOn w:val="Normal"/>
    <w:uiPriority w:val="34"/>
    <w:qFormat/>
    <w:rsid w:val="00FC0BBD"/>
    <w:pPr>
      <w:ind w:left="720"/>
      <w:contextualSpacing/>
    </w:pPr>
  </w:style>
  <w:style w:type="paragraph" w:customStyle="1" w:styleId="lead">
    <w:name w:val="lead"/>
    <w:basedOn w:val="Normal"/>
    <w:rsid w:val="009122DE"/>
    <w:pPr>
      <w:spacing w:before="100" w:beforeAutospacing="1" w:after="100" w:afterAutospacing="1"/>
    </w:pPr>
    <w:rPr>
      <w:lang w:val="en-US" w:eastAsia="en-US"/>
    </w:rPr>
  </w:style>
  <w:style w:type="paragraph" w:styleId="NormalWeb">
    <w:name w:val="Normal (Web)"/>
    <w:basedOn w:val="Normal"/>
    <w:uiPriority w:val="99"/>
    <w:unhideWhenUsed/>
    <w:rsid w:val="009122DE"/>
    <w:pPr>
      <w:spacing w:before="100" w:beforeAutospacing="1" w:after="100" w:afterAutospacing="1"/>
    </w:pPr>
    <w:rPr>
      <w:lang w:val="en-US" w:eastAsia="en-US"/>
    </w:rPr>
  </w:style>
  <w:style w:type="paragraph" w:styleId="TOCHeading">
    <w:name w:val="TOC Heading"/>
    <w:basedOn w:val="Heading1"/>
    <w:next w:val="Normal"/>
    <w:uiPriority w:val="39"/>
    <w:unhideWhenUsed/>
    <w:qFormat/>
    <w:rsid w:val="00F26CB9"/>
    <w:pPr>
      <w:spacing w:line="259" w:lineRule="auto"/>
      <w:outlineLvl w:val="9"/>
    </w:pPr>
    <w:rPr>
      <w:rFonts w:asciiTheme="majorHAnsi" w:hAnsiTheme="majorHAnsi"/>
      <w:b w:val="0"/>
      <w:color w:val="2F5496" w:themeColor="accent1" w:themeShade="BF"/>
      <w:sz w:val="32"/>
      <w:lang w:val="en-US" w:eastAsia="en-US"/>
    </w:rPr>
  </w:style>
  <w:style w:type="paragraph" w:styleId="TOC1">
    <w:name w:val="toc 1"/>
    <w:basedOn w:val="Normal"/>
    <w:next w:val="Normal"/>
    <w:autoRedefine/>
    <w:uiPriority w:val="39"/>
    <w:unhideWhenUsed/>
    <w:rsid w:val="00F26CB9"/>
    <w:pPr>
      <w:spacing w:after="100"/>
    </w:pPr>
  </w:style>
  <w:style w:type="paragraph" w:styleId="TOC2">
    <w:name w:val="toc 2"/>
    <w:basedOn w:val="Normal"/>
    <w:next w:val="Normal"/>
    <w:autoRedefine/>
    <w:uiPriority w:val="39"/>
    <w:unhideWhenUsed/>
    <w:rsid w:val="00F26CB9"/>
    <w:pPr>
      <w:spacing w:after="100"/>
      <w:ind w:left="240"/>
    </w:pPr>
  </w:style>
  <w:style w:type="paragraph" w:styleId="Header">
    <w:name w:val="header"/>
    <w:basedOn w:val="Normal"/>
    <w:link w:val="HeaderChar"/>
    <w:uiPriority w:val="99"/>
    <w:unhideWhenUsed/>
    <w:rsid w:val="00F26CB9"/>
    <w:pPr>
      <w:tabs>
        <w:tab w:val="center" w:pos="4680"/>
        <w:tab w:val="right" w:pos="9360"/>
      </w:tabs>
    </w:pPr>
  </w:style>
  <w:style w:type="character" w:customStyle="1" w:styleId="HeaderChar">
    <w:name w:val="Header Char"/>
    <w:basedOn w:val="DefaultParagraphFont"/>
    <w:link w:val="Header"/>
    <w:uiPriority w:val="99"/>
    <w:rsid w:val="00F26CB9"/>
    <w:rPr>
      <w:rFonts w:ascii="Times New Roman" w:eastAsia="Times New Roman" w:hAnsi="Times New Roman" w:cs="Times New Roman"/>
      <w:sz w:val="24"/>
      <w:szCs w:val="24"/>
      <w:lang w:val="en-GB" w:eastAsia="en-GB"/>
    </w:rPr>
  </w:style>
  <w:style w:type="paragraph" w:styleId="Footer">
    <w:name w:val="footer"/>
    <w:basedOn w:val="Normal"/>
    <w:link w:val="FooterChar"/>
    <w:uiPriority w:val="99"/>
    <w:unhideWhenUsed/>
    <w:rsid w:val="00F26CB9"/>
    <w:pPr>
      <w:tabs>
        <w:tab w:val="center" w:pos="4680"/>
        <w:tab w:val="right" w:pos="9360"/>
      </w:tabs>
    </w:pPr>
  </w:style>
  <w:style w:type="character" w:customStyle="1" w:styleId="FooterChar">
    <w:name w:val="Footer Char"/>
    <w:basedOn w:val="DefaultParagraphFont"/>
    <w:link w:val="Footer"/>
    <w:uiPriority w:val="99"/>
    <w:rsid w:val="00F26CB9"/>
    <w:rPr>
      <w:rFonts w:ascii="Times New Roman" w:eastAsia="Times New Roman" w:hAnsi="Times New Roman" w:cs="Times New Roman"/>
      <w:sz w:val="24"/>
      <w:szCs w:val="24"/>
      <w:lang w:val="en-GB" w:eastAsia="en-GB"/>
    </w:rPr>
  </w:style>
  <w:style w:type="table" w:customStyle="1" w:styleId="GridTable4-Accent51">
    <w:name w:val="Grid Table 4 - Accent 51"/>
    <w:basedOn w:val="TableNormal"/>
    <w:uiPriority w:val="49"/>
    <w:rsid w:val="00F75C7A"/>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BalloonText">
    <w:name w:val="Balloon Text"/>
    <w:basedOn w:val="Normal"/>
    <w:link w:val="BalloonTextChar"/>
    <w:uiPriority w:val="99"/>
    <w:semiHidden/>
    <w:unhideWhenUsed/>
    <w:rsid w:val="003B0BD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0BD0"/>
    <w:rPr>
      <w:rFonts w:ascii="Tahoma" w:eastAsia="Times New Roman" w:hAnsi="Tahoma" w:cs="Tahoma"/>
      <w:sz w:val="16"/>
      <w:szCs w:val="16"/>
      <w:lang w:val="en-GB" w:eastAsia="en-GB"/>
    </w:rPr>
  </w:style>
  <w:style w:type="paragraph" w:customStyle="1" w:styleId="Default">
    <w:name w:val="Default"/>
    <w:rsid w:val="003B0DA8"/>
    <w:pPr>
      <w:autoSpaceDE w:val="0"/>
      <w:autoSpaceDN w:val="0"/>
      <w:adjustRightInd w:val="0"/>
      <w:spacing w:after="0" w:line="240" w:lineRule="auto"/>
    </w:pPr>
    <w:rPr>
      <w:rFonts w:ascii="Arial" w:hAnsi="Arial" w:cs="Arial"/>
      <w:color w:val="000000"/>
      <w:sz w:val="24"/>
      <w:szCs w:val="24"/>
      <w:lang w:val="en-US"/>
    </w:rPr>
  </w:style>
  <w:style w:type="paragraph" w:styleId="Caption">
    <w:name w:val="caption"/>
    <w:basedOn w:val="Normal"/>
    <w:next w:val="Normal"/>
    <w:uiPriority w:val="35"/>
    <w:unhideWhenUsed/>
    <w:qFormat/>
    <w:rsid w:val="006B09A0"/>
    <w:pPr>
      <w:spacing w:after="200" w:line="240" w:lineRule="auto"/>
    </w:pPr>
    <w:rPr>
      <w:i/>
      <w:iCs/>
      <w:color w:val="44546A" w:themeColor="text2"/>
      <w:sz w:val="18"/>
      <w:szCs w:val="18"/>
    </w:rPr>
  </w:style>
  <w:style w:type="paragraph" w:styleId="NoSpacing">
    <w:name w:val="No Spacing"/>
    <w:link w:val="NoSpacingChar"/>
    <w:uiPriority w:val="1"/>
    <w:qFormat/>
    <w:rsid w:val="004328B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328B0"/>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085279">
      <w:bodyDiv w:val="1"/>
      <w:marLeft w:val="0"/>
      <w:marRight w:val="0"/>
      <w:marTop w:val="0"/>
      <w:marBottom w:val="0"/>
      <w:divBdr>
        <w:top w:val="none" w:sz="0" w:space="0" w:color="auto"/>
        <w:left w:val="none" w:sz="0" w:space="0" w:color="auto"/>
        <w:bottom w:val="none" w:sz="0" w:space="0" w:color="auto"/>
        <w:right w:val="none" w:sz="0" w:space="0" w:color="auto"/>
      </w:divBdr>
    </w:div>
    <w:div w:id="326253495">
      <w:bodyDiv w:val="1"/>
      <w:marLeft w:val="0"/>
      <w:marRight w:val="0"/>
      <w:marTop w:val="0"/>
      <w:marBottom w:val="0"/>
      <w:divBdr>
        <w:top w:val="none" w:sz="0" w:space="0" w:color="auto"/>
        <w:left w:val="none" w:sz="0" w:space="0" w:color="auto"/>
        <w:bottom w:val="none" w:sz="0" w:space="0" w:color="auto"/>
        <w:right w:val="none" w:sz="0" w:space="0" w:color="auto"/>
      </w:divBdr>
    </w:div>
    <w:div w:id="488865480">
      <w:bodyDiv w:val="1"/>
      <w:marLeft w:val="0"/>
      <w:marRight w:val="0"/>
      <w:marTop w:val="0"/>
      <w:marBottom w:val="0"/>
      <w:divBdr>
        <w:top w:val="none" w:sz="0" w:space="0" w:color="auto"/>
        <w:left w:val="none" w:sz="0" w:space="0" w:color="auto"/>
        <w:bottom w:val="none" w:sz="0" w:space="0" w:color="auto"/>
        <w:right w:val="none" w:sz="0" w:space="0" w:color="auto"/>
      </w:divBdr>
    </w:div>
    <w:div w:id="538247674">
      <w:bodyDiv w:val="1"/>
      <w:marLeft w:val="0"/>
      <w:marRight w:val="0"/>
      <w:marTop w:val="0"/>
      <w:marBottom w:val="0"/>
      <w:divBdr>
        <w:top w:val="none" w:sz="0" w:space="0" w:color="auto"/>
        <w:left w:val="none" w:sz="0" w:space="0" w:color="auto"/>
        <w:bottom w:val="none" w:sz="0" w:space="0" w:color="auto"/>
        <w:right w:val="none" w:sz="0" w:space="0" w:color="auto"/>
      </w:divBdr>
    </w:div>
    <w:div w:id="576326549">
      <w:bodyDiv w:val="1"/>
      <w:marLeft w:val="0"/>
      <w:marRight w:val="0"/>
      <w:marTop w:val="0"/>
      <w:marBottom w:val="0"/>
      <w:divBdr>
        <w:top w:val="none" w:sz="0" w:space="0" w:color="auto"/>
        <w:left w:val="none" w:sz="0" w:space="0" w:color="auto"/>
        <w:bottom w:val="none" w:sz="0" w:space="0" w:color="auto"/>
        <w:right w:val="none" w:sz="0" w:space="0" w:color="auto"/>
      </w:divBdr>
    </w:div>
    <w:div w:id="877744049">
      <w:bodyDiv w:val="1"/>
      <w:marLeft w:val="0"/>
      <w:marRight w:val="0"/>
      <w:marTop w:val="0"/>
      <w:marBottom w:val="0"/>
      <w:divBdr>
        <w:top w:val="none" w:sz="0" w:space="0" w:color="auto"/>
        <w:left w:val="none" w:sz="0" w:space="0" w:color="auto"/>
        <w:bottom w:val="none" w:sz="0" w:space="0" w:color="auto"/>
        <w:right w:val="none" w:sz="0" w:space="0" w:color="auto"/>
      </w:divBdr>
    </w:div>
    <w:div w:id="1400136321">
      <w:bodyDiv w:val="1"/>
      <w:marLeft w:val="0"/>
      <w:marRight w:val="0"/>
      <w:marTop w:val="0"/>
      <w:marBottom w:val="0"/>
      <w:divBdr>
        <w:top w:val="none" w:sz="0" w:space="0" w:color="auto"/>
        <w:left w:val="none" w:sz="0" w:space="0" w:color="auto"/>
        <w:bottom w:val="none" w:sz="0" w:space="0" w:color="auto"/>
        <w:right w:val="none" w:sz="0" w:space="0" w:color="auto"/>
      </w:divBdr>
    </w:div>
    <w:div w:id="1862279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F28487-7E46-4BC4-BBA6-1F46291DF5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13</Pages>
  <Words>3493</Words>
  <Characters>19915</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 NAME: Crizanta Barros</dc:creator>
  <cp:keywords/>
  <dc:description/>
  <cp:lastModifiedBy>Crizanta Duarte alvarenga de barros (1913506)</cp:lastModifiedBy>
  <cp:revision>2</cp:revision>
  <dcterms:created xsi:type="dcterms:W3CDTF">2021-05-06T19:07:00Z</dcterms:created>
  <dcterms:modified xsi:type="dcterms:W3CDTF">2021-05-06T19:07:00Z</dcterms:modified>
</cp:coreProperties>
</file>