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2918FD" w14:textId="766B4444" w:rsidR="00CE25FA" w:rsidRDefault="00CE25FA" w:rsidP="00CE25FA">
      <w:pPr>
        <w:pStyle w:val="NormalWeb"/>
        <w:spacing w:before="0" w:beforeAutospacing="0" w:after="0" w:afterAutospacing="0"/>
        <w:ind w:left="-180" w:right="-334"/>
      </w:pPr>
      <w:r>
        <w:rPr>
          <w:noProof/>
          <w:lang w:val="en-US" w:eastAsia="en-US"/>
        </w:rPr>
        <w:drawing>
          <wp:inline distT="0" distB="0" distL="0" distR="0" wp14:anchorId="48933A1C" wp14:editId="34C14B1C">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6AB0936D" w14:textId="77777777" w:rsidR="00CE25FA" w:rsidRDefault="00CE25FA" w:rsidP="00CE25FA">
      <w:pPr>
        <w:pStyle w:val="NormalWeb"/>
        <w:spacing w:before="0" w:beforeAutospacing="0" w:after="0" w:afterAutospacing="0"/>
        <w:ind w:left="-180" w:right="-334"/>
      </w:pPr>
    </w:p>
    <w:p w14:paraId="13149D8F" w14:textId="77777777" w:rsidR="00CE25FA" w:rsidRDefault="00CE25FA" w:rsidP="00CE25FA">
      <w:pPr>
        <w:pStyle w:val="NormalWeb"/>
        <w:spacing w:before="0" w:beforeAutospacing="0" w:after="0" w:afterAutospacing="0"/>
        <w:ind w:left="-180" w:right="-334"/>
      </w:pPr>
    </w:p>
    <w:p w14:paraId="18ED2C13" w14:textId="77777777" w:rsidR="00CE25FA" w:rsidRDefault="00CE25FA" w:rsidP="00CE25FA">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5DC0A66C" w14:textId="77777777" w:rsidR="00CE25FA" w:rsidRPr="00230F35" w:rsidRDefault="00CE25FA" w:rsidP="00CE25FA">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2BD6F0D" w14:textId="77777777" w:rsidR="00CE25FA" w:rsidRPr="00230F35" w:rsidRDefault="00CE25FA" w:rsidP="00CE25FA">
      <w:pPr>
        <w:rPr>
          <w:rFonts w:ascii="Arial" w:hAnsi="Arial" w:cs="Arial"/>
          <w:sz w:val="28"/>
          <w:szCs w:val="28"/>
          <w:lang w:val="cy-GB"/>
        </w:rPr>
      </w:pPr>
    </w:p>
    <w:p w14:paraId="785A1C30" w14:textId="77777777" w:rsidR="00CE25FA" w:rsidRDefault="00CE25FA" w:rsidP="00CE25FA">
      <w:pPr>
        <w:pStyle w:val="Heading3"/>
        <w:jc w:val="center"/>
        <w:rPr>
          <w:lang w:val="cy-GB"/>
        </w:rPr>
      </w:pPr>
      <w:r>
        <w:rPr>
          <w:lang w:val="cy-GB"/>
        </w:rPr>
        <w:t>THIS SHEET MUST BE THE FIRST PAGE OF THE ASSIGNMENT YOU ARE SUBMITTING  (DO NOT SEND AS A SEPARATE FILE)</w:t>
      </w:r>
    </w:p>
    <w:p w14:paraId="33F84ECE" w14:textId="77777777" w:rsidR="00CE25FA" w:rsidRDefault="00CE25FA" w:rsidP="00CE25FA">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E25FA" w:rsidRPr="00230F35" w14:paraId="47E12029" w14:textId="77777777" w:rsidTr="009B3F94">
        <w:trPr>
          <w:trHeight w:val="614"/>
        </w:trPr>
        <w:tc>
          <w:tcPr>
            <w:tcW w:w="8856" w:type="dxa"/>
            <w:gridSpan w:val="5"/>
          </w:tcPr>
          <w:p w14:paraId="57F407EE" w14:textId="77777777" w:rsidR="00CE25FA" w:rsidRPr="00230F35"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CE25FA" w:rsidRPr="00230F35" w14:paraId="77B71195" w14:textId="77777777" w:rsidTr="009B3F94">
        <w:trPr>
          <w:trHeight w:val="718"/>
        </w:trPr>
        <w:tc>
          <w:tcPr>
            <w:tcW w:w="8856" w:type="dxa"/>
            <w:gridSpan w:val="5"/>
          </w:tcPr>
          <w:p w14:paraId="229B918C" w14:textId="5264419B" w:rsidR="00CE25FA"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Wendy Fey</w:t>
            </w:r>
          </w:p>
          <w:p w14:paraId="452B7ABB" w14:textId="77777777" w:rsidR="00CE25FA" w:rsidRPr="00230F35" w:rsidRDefault="00CE25FA" w:rsidP="009B3F94">
            <w:pPr>
              <w:pStyle w:val="NormalWeb"/>
              <w:spacing w:before="0" w:beforeAutospacing="0" w:after="0" w:afterAutospacing="0"/>
              <w:ind w:right="34"/>
              <w:rPr>
                <w:rFonts w:ascii="Arial" w:hAnsi="Arial" w:cs="Arial"/>
                <w:sz w:val="22"/>
                <w:szCs w:val="22"/>
              </w:rPr>
            </w:pPr>
          </w:p>
          <w:p w14:paraId="30102DBA" w14:textId="042E99F2" w:rsidR="00CE25FA" w:rsidRPr="00230F35"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2011982@student.uwtsd.ac.uk</w:t>
            </w:r>
          </w:p>
        </w:tc>
      </w:tr>
      <w:tr w:rsidR="00CE25FA" w:rsidRPr="00230F35" w14:paraId="10518DA4" w14:textId="77777777" w:rsidTr="009B3F94">
        <w:trPr>
          <w:trHeight w:val="849"/>
        </w:trPr>
        <w:tc>
          <w:tcPr>
            <w:tcW w:w="4788" w:type="dxa"/>
          </w:tcPr>
          <w:p w14:paraId="452A793D" w14:textId="013BBF86" w:rsidR="00CE25FA" w:rsidRPr="00230F35"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HPCA7015</w:t>
            </w:r>
          </w:p>
          <w:p w14:paraId="0979F999" w14:textId="77777777" w:rsidR="00CE25FA" w:rsidRPr="00230F35" w:rsidRDefault="00CE25FA" w:rsidP="009B3F94">
            <w:pPr>
              <w:pStyle w:val="NormalWeb"/>
              <w:spacing w:before="0" w:beforeAutospacing="0" w:after="0" w:afterAutospacing="0"/>
              <w:ind w:right="34"/>
              <w:rPr>
                <w:rFonts w:ascii="Arial" w:hAnsi="Arial" w:cs="Arial"/>
                <w:sz w:val="22"/>
                <w:szCs w:val="22"/>
              </w:rPr>
            </w:pPr>
          </w:p>
          <w:p w14:paraId="27690D4B" w14:textId="5C9AFDA1" w:rsidR="00CE25FA"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2D4A32">
              <w:rPr>
                <w:rFonts w:ascii="Arial" w:hAnsi="Arial" w:cs="Arial"/>
                <w:sz w:val="22"/>
                <w:szCs w:val="22"/>
              </w:rPr>
              <w:t xml:space="preserve"> </w:t>
            </w:r>
            <w:r>
              <w:rPr>
                <w:rFonts w:ascii="Arial" w:hAnsi="Arial" w:cs="Arial"/>
                <w:sz w:val="22"/>
                <w:szCs w:val="22"/>
              </w:rPr>
              <w:t>Foundations in Cultural Astronomy and Astrology</w:t>
            </w:r>
          </w:p>
          <w:p w14:paraId="042FBE42" w14:textId="77777777" w:rsidR="00CE25FA" w:rsidRDefault="00CE25FA" w:rsidP="009B3F94">
            <w:pPr>
              <w:pStyle w:val="NormalWeb"/>
              <w:spacing w:before="0" w:beforeAutospacing="0" w:after="0" w:afterAutospacing="0"/>
              <w:ind w:right="34"/>
              <w:rPr>
                <w:rFonts w:ascii="Arial" w:hAnsi="Arial" w:cs="Arial"/>
                <w:sz w:val="22"/>
                <w:szCs w:val="22"/>
              </w:rPr>
            </w:pPr>
          </w:p>
          <w:p w14:paraId="36A28C72" w14:textId="77777777" w:rsidR="00CE25FA" w:rsidRPr="00230F35" w:rsidRDefault="00CE25FA" w:rsidP="009B3F94">
            <w:pPr>
              <w:pStyle w:val="NormalWeb"/>
              <w:spacing w:before="0" w:beforeAutospacing="0" w:after="0" w:afterAutospacing="0"/>
              <w:ind w:right="34"/>
              <w:rPr>
                <w:rFonts w:ascii="Arial" w:hAnsi="Arial" w:cs="Arial"/>
                <w:sz w:val="22"/>
                <w:szCs w:val="22"/>
              </w:rPr>
            </w:pPr>
          </w:p>
        </w:tc>
        <w:tc>
          <w:tcPr>
            <w:tcW w:w="2266" w:type="dxa"/>
            <w:gridSpan w:val="3"/>
          </w:tcPr>
          <w:p w14:paraId="13E3727C" w14:textId="77777777" w:rsidR="00CE25FA"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4F2BA2C" w14:textId="34310AB8" w:rsidR="00CE25FA" w:rsidRPr="00230F35" w:rsidRDefault="00CE25FA" w:rsidP="009B3F94">
            <w:pPr>
              <w:pStyle w:val="NormalWeb"/>
              <w:spacing w:before="0" w:beforeAutospacing="0" w:after="0" w:afterAutospacing="0"/>
              <w:ind w:right="34"/>
              <w:rPr>
                <w:rFonts w:ascii="Arial" w:hAnsi="Arial" w:cs="Arial"/>
                <w:sz w:val="22"/>
                <w:szCs w:val="22"/>
              </w:rPr>
            </w:pPr>
            <w:r>
              <w:rPr>
                <w:rFonts w:ascii="Arial" w:hAnsi="Arial" w:cs="Arial"/>
                <w:sz w:val="22"/>
                <w:szCs w:val="22"/>
              </w:rPr>
              <w:t>2011982</w:t>
            </w:r>
          </w:p>
        </w:tc>
        <w:tc>
          <w:tcPr>
            <w:tcW w:w="1802" w:type="dxa"/>
          </w:tcPr>
          <w:p w14:paraId="3EDCEBC6" w14:textId="77777777" w:rsidR="00CE25FA" w:rsidRPr="00230F35"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C4DD0D7" w14:textId="6CD8C447" w:rsidR="00CE25FA" w:rsidRPr="00230F35" w:rsidRDefault="00CE25FA" w:rsidP="009B3F94">
            <w:pPr>
              <w:pStyle w:val="NormalWeb"/>
              <w:spacing w:before="0" w:beforeAutospacing="0" w:after="0" w:afterAutospacing="0"/>
              <w:ind w:right="34"/>
              <w:rPr>
                <w:rFonts w:ascii="Arial" w:hAnsi="Arial" w:cs="Arial"/>
                <w:sz w:val="22"/>
                <w:szCs w:val="22"/>
              </w:rPr>
            </w:pPr>
            <w:r w:rsidRPr="00CE25FA">
              <w:rPr>
                <w:rFonts w:ascii="Arial" w:hAnsi="Arial" w:cs="Arial"/>
                <w:sz w:val="22"/>
                <w:szCs w:val="22"/>
              </w:rPr>
              <w:t>No</w:t>
            </w:r>
          </w:p>
        </w:tc>
      </w:tr>
      <w:tr w:rsidR="00CE25FA" w:rsidRPr="00230F35" w14:paraId="4C17C666" w14:textId="77777777" w:rsidTr="009B3F94">
        <w:trPr>
          <w:trHeight w:val="1139"/>
        </w:trPr>
        <w:tc>
          <w:tcPr>
            <w:tcW w:w="8856" w:type="dxa"/>
            <w:gridSpan w:val="5"/>
          </w:tcPr>
          <w:p w14:paraId="23B395A3" w14:textId="621AB407" w:rsidR="00CE25FA" w:rsidRPr="00230F35"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75341E">
              <w:rPr>
                <w:rFonts w:ascii="Arial" w:hAnsi="Arial" w:cs="Arial"/>
                <w:sz w:val="22"/>
                <w:szCs w:val="22"/>
              </w:rPr>
              <w:t xml:space="preserve"> </w:t>
            </w:r>
            <w:r w:rsidR="00EC6418" w:rsidRPr="00EC6418">
              <w:rPr>
                <w:rFonts w:ascii="Arial" w:hAnsi="Arial" w:cs="Arial"/>
                <w:sz w:val="22"/>
                <w:szCs w:val="22"/>
              </w:rPr>
              <w:t>Compare and contrast two sky myths from two different cultures</w:t>
            </w:r>
          </w:p>
          <w:p w14:paraId="3B804583" w14:textId="77777777" w:rsidR="00CE25FA" w:rsidRPr="00230F35" w:rsidRDefault="00CE25FA" w:rsidP="009B3F94">
            <w:pPr>
              <w:pStyle w:val="NormalWeb"/>
              <w:spacing w:before="0" w:beforeAutospacing="0" w:after="0" w:afterAutospacing="0"/>
              <w:ind w:right="34"/>
              <w:rPr>
                <w:rFonts w:ascii="Arial" w:hAnsi="Arial" w:cs="Arial"/>
                <w:sz w:val="22"/>
                <w:szCs w:val="22"/>
              </w:rPr>
            </w:pPr>
          </w:p>
          <w:p w14:paraId="42F78E61" w14:textId="77777777" w:rsidR="00CE25FA" w:rsidRDefault="00CE25FA" w:rsidP="009B3F94">
            <w:pPr>
              <w:pStyle w:val="NormalWeb"/>
              <w:spacing w:before="0" w:beforeAutospacing="0" w:after="0" w:afterAutospacing="0"/>
              <w:ind w:right="34"/>
              <w:rPr>
                <w:rFonts w:ascii="Arial" w:hAnsi="Arial" w:cs="Arial"/>
                <w:sz w:val="22"/>
                <w:szCs w:val="22"/>
              </w:rPr>
            </w:pPr>
          </w:p>
          <w:p w14:paraId="2E1DE646" w14:textId="1F4A5243" w:rsidR="00CE25FA" w:rsidRPr="00230F35"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35322A">
              <w:rPr>
                <w:rFonts w:ascii="Arial" w:hAnsi="Arial" w:cs="Arial"/>
                <w:sz w:val="22"/>
                <w:szCs w:val="22"/>
              </w:rPr>
              <w:t xml:space="preserve"> 8/1/2021</w:t>
            </w:r>
          </w:p>
        </w:tc>
      </w:tr>
      <w:tr w:rsidR="00CE25FA" w:rsidRPr="00230F35" w14:paraId="27041619" w14:textId="77777777" w:rsidTr="009B3F94">
        <w:trPr>
          <w:trHeight w:val="978"/>
        </w:trPr>
        <w:tc>
          <w:tcPr>
            <w:tcW w:w="8856" w:type="dxa"/>
            <w:gridSpan w:val="5"/>
            <w:tcBorders>
              <w:bottom w:val="single" w:sz="4" w:space="0" w:color="000000"/>
            </w:tcBorders>
          </w:tcPr>
          <w:p w14:paraId="47230F05" w14:textId="197C42A1" w:rsidR="00CE25FA" w:rsidRPr="00230F35" w:rsidRDefault="00CE25FA" w:rsidP="009B3F94">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00DB775F">
              <w:rPr>
                <w:rFonts w:ascii="MS Gothic" w:eastAsia="MS Gothic" w:hAnsi="MS Gothic" w:cs="MS Gothic" w:hint="eastAsia"/>
                <w:color w:val="222222"/>
                <w:shd w:val="clear" w:color="auto" w:fill="FFFFFF"/>
              </w:rPr>
              <w:t>✔</w:t>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0" w:name="Check14"/>
            <w:r w:rsidRPr="00230F35">
              <w:rPr>
                <w:rFonts w:ascii="Arial" w:hAnsi="Arial" w:cs="Arial"/>
              </w:rPr>
              <w:instrText xml:space="preserve"> FORMCHECKBOX </w:instrText>
            </w:r>
            <w:r w:rsidR="00BD0819">
              <w:rPr>
                <w:rFonts w:ascii="Arial" w:hAnsi="Arial" w:cs="Arial"/>
              </w:rPr>
            </w:r>
            <w:r w:rsidR="00BD0819">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1" w:name="Check15"/>
            <w:r w:rsidRPr="00230F35">
              <w:rPr>
                <w:rFonts w:ascii="Arial" w:hAnsi="Arial" w:cs="Arial"/>
              </w:rPr>
              <w:instrText xml:space="preserve"> FORMCHECKBOX </w:instrText>
            </w:r>
            <w:r w:rsidR="00BD0819">
              <w:rPr>
                <w:rFonts w:ascii="Arial" w:hAnsi="Arial" w:cs="Arial"/>
              </w:rPr>
            </w:r>
            <w:r w:rsidR="00BD0819">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2" w:name="Check16"/>
            <w:r w:rsidRPr="00230F35">
              <w:rPr>
                <w:rFonts w:ascii="Arial" w:hAnsi="Arial" w:cs="Arial"/>
              </w:rPr>
              <w:instrText xml:space="preserve"> FORMCHECKBOX </w:instrText>
            </w:r>
            <w:r w:rsidR="00BD0819">
              <w:rPr>
                <w:rFonts w:ascii="Arial" w:hAnsi="Arial" w:cs="Arial"/>
              </w:rPr>
            </w:r>
            <w:r w:rsidR="00BD0819">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3" w:name="Check17"/>
            <w:r w:rsidRPr="00230F35">
              <w:rPr>
                <w:rFonts w:ascii="Arial" w:hAnsi="Arial" w:cs="Arial"/>
              </w:rPr>
              <w:instrText xml:space="preserve"> FORMCHECKBOX </w:instrText>
            </w:r>
            <w:r w:rsidR="00BD0819">
              <w:rPr>
                <w:rFonts w:ascii="Arial" w:hAnsi="Arial" w:cs="Arial"/>
              </w:rPr>
            </w:r>
            <w:r w:rsidR="00BD0819">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4" w:name="Check18"/>
            <w:r w:rsidRPr="00230F35">
              <w:rPr>
                <w:rFonts w:ascii="Arial" w:hAnsi="Arial" w:cs="Arial"/>
              </w:rPr>
              <w:instrText xml:space="preserve"> FORMCHECKBOX </w:instrText>
            </w:r>
            <w:r w:rsidR="00BD0819">
              <w:rPr>
                <w:rFonts w:ascii="Arial" w:hAnsi="Arial" w:cs="Arial"/>
              </w:rPr>
            </w:r>
            <w:r w:rsidR="00BD0819">
              <w:rPr>
                <w:rFonts w:ascii="Arial" w:hAnsi="Arial" w:cs="Arial"/>
              </w:rPr>
              <w:fldChar w:fldCharType="separate"/>
            </w:r>
            <w:r w:rsidRPr="00230F35">
              <w:rPr>
                <w:rFonts w:ascii="Arial" w:hAnsi="Arial" w:cs="Arial"/>
              </w:rPr>
              <w:fldChar w:fldCharType="end"/>
            </w:r>
            <w:bookmarkEnd w:id="4"/>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CE25FA" w:rsidRPr="00230F35" w14:paraId="59EBFABF" w14:textId="77777777" w:rsidTr="009B3F94">
        <w:trPr>
          <w:trHeight w:val="978"/>
        </w:trPr>
        <w:tc>
          <w:tcPr>
            <w:tcW w:w="8856" w:type="dxa"/>
            <w:gridSpan w:val="5"/>
            <w:shd w:val="clear" w:color="auto" w:fill="D9D9D9"/>
          </w:tcPr>
          <w:p w14:paraId="62D08A68" w14:textId="77777777" w:rsidR="00CE25FA" w:rsidRPr="00230F35"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55AA300" w14:textId="77777777" w:rsidR="00CE25FA" w:rsidRDefault="00CE25FA" w:rsidP="009B3F9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312C346E" w14:textId="3CCDCFF9" w:rsidR="00CE25FA" w:rsidRPr="00323E2B" w:rsidRDefault="00CE25FA" w:rsidP="009B3F94">
            <w:pPr>
              <w:pStyle w:val="NormalWeb"/>
              <w:spacing w:before="0" w:beforeAutospacing="0" w:after="0" w:afterAutospacing="0"/>
              <w:ind w:right="34"/>
              <w:rPr>
                <w:rFonts w:ascii="Wingdings" w:hAnsi="Wingdings" w:cs="Calibri"/>
                <w:b/>
                <w:sz w:val="44"/>
                <w:szCs w:val="44"/>
              </w:rPr>
            </w:pPr>
            <w:r w:rsidRPr="005979EE">
              <w:rPr>
                <w:rFonts w:ascii="Calibri" w:hAnsi="Calibri" w:cs="Tahoma"/>
                <w:b/>
                <w:sz w:val="24"/>
                <w:szCs w:val="24"/>
              </w:rPr>
              <w:t xml:space="preserve">Email </w:t>
            </w:r>
            <w:proofErr w:type="spellStart"/>
            <w:r w:rsidRPr="005979EE">
              <w:rPr>
                <w:rFonts w:ascii="Calibri" w:hAnsi="Calibri" w:cs="Tahoma"/>
                <w:b/>
                <w:sz w:val="24"/>
                <w:szCs w:val="24"/>
              </w:rPr>
              <w:t>submission:</w:t>
            </w:r>
            <w:r>
              <w:rPr>
                <w:rFonts w:ascii="Calibri" w:hAnsi="Calibri" w:cs="Tahoma"/>
                <w:b/>
                <w:sz w:val="24"/>
                <w:szCs w:val="24"/>
              </w:rPr>
              <w:t>if</w:t>
            </w:r>
            <w:proofErr w:type="spellEnd"/>
            <w:r>
              <w:rPr>
                <w:rFonts w:ascii="Calibri" w:hAnsi="Calibri" w:cs="Tahoma"/>
                <w:b/>
                <w:sz w:val="24"/>
                <w:szCs w:val="24"/>
              </w:rPr>
              <w:t xml:space="preserve"> you are submitting this form via email, please tick this box </w:t>
            </w:r>
            <w:r w:rsidR="00323E2B">
              <w:rPr>
                <w:rFonts w:ascii="MS Gothic" w:eastAsia="MS Gothic" w:hAnsi="MS Gothic" w:cs="MS Gothic" w:hint="eastAsia"/>
                <w:color w:val="222222"/>
                <w:shd w:val="clear" w:color="auto" w:fill="FFFFFF"/>
              </w:rPr>
              <w:t>✔</w:t>
            </w:r>
          </w:p>
          <w:p w14:paraId="07E43C5A" w14:textId="77777777" w:rsidR="00CE25FA" w:rsidRPr="00230F35" w:rsidRDefault="00CE25FA" w:rsidP="009B3F94">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CE25FA" w:rsidRPr="00230F35" w14:paraId="1F98AFF2" w14:textId="77777777" w:rsidTr="009B3F94">
        <w:trPr>
          <w:trHeight w:val="3972"/>
        </w:trPr>
        <w:tc>
          <w:tcPr>
            <w:tcW w:w="8856" w:type="dxa"/>
            <w:gridSpan w:val="5"/>
          </w:tcPr>
          <w:p w14:paraId="4CFF581D" w14:textId="77777777" w:rsidR="00CE25FA" w:rsidRDefault="00CE25FA" w:rsidP="009B3F94">
            <w:pPr>
              <w:rPr>
                <w:rFonts w:ascii="Arial" w:hAnsi="Arial"/>
                <w:b/>
              </w:rPr>
            </w:pPr>
          </w:p>
          <w:p w14:paraId="7AE42B7F" w14:textId="77777777" w:rsidR="00CE25FA" w:rsidRPr="00116CE6" w:rsidRDefault="00CE25FA" w:rsidP="009B3F94">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E25FA" w:rsidRPr="00116CE6" w14:paraId="0F5A8F80" w14:textId="77777777" w:rsidTr="009B3F94">
              <w:tc>
                <w:tcPr>
                  <w:tcW w:w="6970" w:type="dxa"/>
                </w:tcPr>
                <w:p w14:paraId="1E65949C" w14:textId="77777777" w:rsidR="00CE25FA" w:rsidRPr="00116CE6" w:rsidRDefault="00CE25FA" w:rsidP="009B3F94">
                  <w:pPr>
                    <w:rPr>
                      <w:rFonts w:ascii="Arial" w:hAnsi="Arial"/>
                      <w:sz w:val="20"/>
                      <w:szCs w:val="20"/>
                    </w:rPr>
                  </w:pPr>
                </w:p>
                <w:p w14:paraId="3A02E6AF" w14:textId="77777777" w:rsidR="00CE25FA" w:rsidRPr="00116CE6" w:rsidRDefault="00CE25FA" w:rsidP="009B3F94">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C58A264" w14:textId="77777777" w:rsidR="00CE25FA" w:rsidRPr="00116CE6" w:rsidRDefault="00CE25FA" w:rsidP="009B3F94">
                  <w:pPr>
                    <w:rPr>
                      <w:rFonts w:ascii="Arial" w:hAnsi="Arial"/>
                      <w:sz w:val="20"/>
                      <w:szCs w:val="20"/>
                    </w:rPr>
                  </w:pPr>
                </w:p>
              </w:tc>
            </w:tr>
            <w:tr w:rsidR="00CE25FA" w:rsidRPr="00116CE6" w14:paraId="7F30A1EB" w14:textId="77777777" w:rsidTr="009B3F94">
              <w:tc>
                <w:tcPr>
                  <w:tcW w:w="6970" w:type="dxa"/>
                </w:tcPr>
                <w:p w14:paraId="203FEBAE" w14:textId="77777777" w:rsidR="00CE25FA" w:rsidRPr="00116CE6" w:rsidRDefault="00CE25FA" w:rsidP="009B3F94">
                  <w:pPr>
                    <w:rPr>
                      <w:rFonts w:ascii="Arial" w:hAnsi="Arial"/>
                      <w:sz w:val="20"/>
                      <w:szCs w:val="20"/>
                    </w:rPr>
                  </w:pPr>
                </w:p>
                <w:p w14:paraId="4F41454E" w14:textId="77777777" w:rsidR="00CE25FA" w:rsidRPr="00116CE6" w:rsidRDefault="00CE25FA" w:rsidP="009B3F94">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60CAC09" w14:textId="77777777" w:rsidR="00CE25FA" w:rsidRPr="00116CE6" w:rsidRDefault="00CE25FA" w:rsidP="009B3F94">
                  <w:pPr>
                    <w:rPr>
                      <w:rFonts w:ascii="Arial" w:hAnsi="Arial"/>
                      <w:sz w:val="20"/>
                      <w:szCs w:val="20"/>
                    </w:rPr>
                  </w:pPr>
                </w:p>
              </w:tc>
            </w:tr>
            <w:tr w:rsidR="00CE25FA" w:rsidRPr="00116CE6" w14:paraId="1073779E" w14:textId="77777777" w:rsidTr="009B3F94">
              <w:tc>
                <w:tcPr>
                  <w:tcW w:w="6970" w:type="dxa"/>
                </w:tcPr>
                <w:p w14:paraId="07C0AD9C" w14:textId="77777777" w:rsidR="00CE25FA" w:rsidRPr="00116CE6" w:rsidRDefault="00CE25FA" w:rsidP="009B3F94">
                  <w:pPr>
                    <w:rPr>
                      <w:rFonts w:ascii="Arial" w:hAnsi="Arial"/>
                      <w:sz w:val="20"/>
                      <w:szCs w:val="20"/>
                    </w:rPr>
                  </w:pPr>
                </w:p>
                <w:p w14:paraId="05D0E91B" w14:textId="77777777" w:rsidR="00CE25FA" w:rsidRPr="00116CE6" w:rsidRDefault="00CE25FA" w:rsidP="009B3F94">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A8B6376" w14:textId="77777777" w:rsidR="00CE25FA" w:rsidRPr="00116CE6" w:rsidRDefault="00CE25FA" w:rsidP="009B3F94">
                  <w:pPr>
                    <w:rPr>
                      <w:rFonts w:ascii="Arial" w:hAnsi="Arial"/>
                      <w:sz w:val="20"/>
                      <w:szCs w:val="20"/>
                    </w:rPr>
                  </w:pPr>
                </w:p>
              </w:tc>
            </w:tr>
            <w:tr w:rsidR="00CE25FA" w:rsidRPr="00116CE6" w14:paraId="20F3E1AD" w14:textId="77777777" w:rsidTr="009B3F94">
              <w:tc>
                <w:tcPr>
                  <w:tcW w:w="6970" w:type="dxa"/>
                </w:tcPr>
                <w:p w14:paraId="38C0A265" w14:textId="77777777" w:rsidR="00CE25FA" w:rsidRDefault="00CE25FA" w:rsidP="009B3F94">
                  <w:pPr>
                    <w:rPr>
                      <w:rFonts w:ascii="Arial" w:hAnsi="Arial"/>
                      <w:sz w:val="20"/>
                      <w:szCs w:val="20"/>
                    </w:rPr>
                  </w:pPr>
                </w:p>
                <w:p w14:paraId="5122C6CB" w14:textId="77777777" w:rsidR="00CE25FA" w:rsidRPr="00022345" w:rsidRDefault="00CE25FA" w:rsidP="009B3F94">
                  <w:pPr>
                    <w:rPr>
                      <w:rFonts w:ascii="Arial" w:hAnsi="Arial"/>
                      <w:b/>
                      <w:sz w:val="20"/>
                      <w:szCs w:val="20"/>
                    </w:rPr>
                  </w:pPr>
                  <w:r w:rsidRPr="00022345">
                    <w:rPr>
                      <w:rFonts w:ascii="Arial" w:hAnsi="Arial"/>
                      <w:b/>
                      <w:sz w:val="20"/>
                      <w:szCs w:val="20"/>
                    </w:rPr>
                    <w:t>Final Mark</w:t>
                  </w:r>
                </w:p>
                <w:p w14:paraId="3E314C3D" w14:textId="77777777" w:rsidR="00CE25FA" w:rsidRPr="00116CE6" w:rsidRDefault="00CE25FA" w:rsidP="009B3F94">
                  <w:pPr>
                    <w:rPr>
                      <w:rFonts w:ascii="Arial" w:hAnsi="Arial"/>
                      <w:sz w:val="20"/>
                      <w:szCs w:val="20"/>
                    </w:rPr>
                  </w:pPr>
                </w:p>
              </w:tc>
              <w:tc>
                <w:tcPr>
                  <w:tcW w:w="1660" w:type="dxa"/>
                </w:tcPr>
                <w:p w14:paraId="0446889F" w14:textId="77777777" w:rsidR="00CE25FA" w:rsidRPr="00116CE6" w:rsidRDefault="00CE25FA" w:rsidP="009B3F94">
                  <w:pPr>
                    <w:rPr>
                      <w:rFonts w:ascii="Arial" w:hAnsi="Arial"/>
                      <w:sz w:val="20"/>
                      <w:szCs w:val="20"/>
                    </w:rPr>
                  </w:pPr>
                </w:p>
              </w:tc>
            </w:tr>
          </w:tbl>
          <w:p w14:paraId="4725803D" w14:textId="77777777" w:rsidR="00CE25FA" w:rsidRDefault="00CE25FA" w:rsidP="009B3F94">
            <w:pPr>
              <w:pStyle w:val="NormalWeb"/>
              <w:spacing w:before="0" w:beforeAutospacing="0" w:after="0" w:afterAutospacing="0"/>
              <w:ind w:left="142" w:right="34"/>
              <w:rPr>
                <w:rFonts w:ascii="Arial" w:hAnsi="Arial" w:cs="Arial"/>
                <w:b/>
                <w:sz w:val="22"/>
                <w:szCs w:val="22"/>
              </w:rPr>
            </w:pPr>
          </w:p>
          <w:p w14:paraId="04B58E90" w14:textId="77777777" w:rsidR="00CE25FA" w:rsidRPr="00230F35" w:rsidRDefault="00CE25FA" w:rsidP="009B3F94">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42ADB17" w14:textId="77777777" w:rsidR="00CE25FA" w:rsidRDefault="00CE25FA" w:rsidP="009B3F94">
            <w:pPr>
              <w:pStyle w:val="NormalWeb"/>
              <w:spacing w:before="0" w:beforeAutospacing="0" w:after="0" w:afterAutospacing="0"/>
              <w:rPr>
                <w:rFonts w:ascii="Arial" w:hAnsi="Arial" w:cs="Arial"/>
                <w:b/>
                <w:sz w:val="22"/>
                <w:szCs w:val="22"/>
              </w:rPr>
            </w:pPr>
          </w:p>
          <w:p w14:paraId="3B23E4B6" w14:textId="008DDBAF" w:rsidR="00CE25FA" w:rsidRDefault="00CE25FA" w:rsidP="009B3F94">
            <w:pPr>
              <w:pStyle w:val="NormalWeb"/>
              <w:spacing w:before="0" w:beforeAutospacing="0" w:after="0" w:afterAutospacing="0"/>
              <w:rPr>
                <w:rFonts w:ascii="Arial" w:hAnsi="Arial" w:cs="Arial"/>
                <w:b/>
                <w:sz w:val="22"/>
                <w:szCs w:val="22"/>
              </w:rPr>
            </w:pPr>
          </w:p>
          <w:p w14:paraId="6B09EE69" w14:textId="77777777" w:rsidR="00CE25FA" w:rsidRDefault="00CE25FA" w:rsidP="009B3F94">
            <w:pPr>
              <w:pStyle w:val="NormalWeb"/>
              <w:spacing w:before="0" w:beforeAutospacing="0" w:after="0" w:afterAutospacing="0"/>
              <w:rPr>
                <w:rFonts w:ascii="Arial" w:hAnsi="Arial" w:cs="Arial"/>
                <w:b/>
                <w:sz w:val="22"/>
                <w:szCs w:val="22"/>
              </w:rPr>
            </w:pPr>
          </w:p>
          <w:p w14:paraId="770C193E" w14:textId="77777777" w:rsidR="00CE25FA" w:rsidRDefault="00CE25FA" w:rsidP="009B3F94">
            <w:pPr>
              <w:pStyle w:val="NormalWeb"/>
              <w:spacing w:before="0" w:beforeAutospacing="0" w:after="0" w:afterAutospacing="0"/>
              <w:rPr>
                <w:rFonts w:ascii="Arial" w:hAnsi="Arial" w:cs="Arial"/>
                <w:b/>
                <w:sz w:val="22"/>
                <w:szCs w:val="22"/>
              </w:rPr>
            </w:pPr>
          </w:p>
          <w:p w14:paraId="26315D54" w14:textId="77777777" w:rsidR="00CE25FA" w:rsidRDefault="00CE25FA" w:rsidP="009B3F94">
            <w:pPr>
              <w:pStyle w:val="NormalWeb"/>
              <w:spacing w:before="0" w:beforeAutospacing="0" w:after="0" w:afterAutospacing="0"/>
              <w:rPr>
                <w:rFonts w:ascii="Arial" w:hAnsi="Arial" w:cs="Arial"/>
                <w:b/>
                <w:sz w:val="22"/>
                <w:szCs w:val="22"/>
              </w:rPr>
            </w:pPr>
          </w:p>
          <w:p w14:paraId="4ED63874" w14:textId="77777777" w:rsidR="00CE25FA" w:rsidRPr="00230F35" w:rsidRDefault="00CE25FA" w:rsidP="009B3F94">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0B40AB49" w14:textId="77777777" w:rsidR="00CE25FA" w:rsidRDefault="00CE25FA" w:rsidP="009B3F94">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AF7CDA2" w14:textId="77777777" w:rsidR="00CE25FA" w:rsidRPr="00001C3B" w:rsidRDefault="00CE25FA" w:rsidP="009B3F94">
            <w:pPr>
              <w:pStyle w:val="NormalWeb"/>
              <w:rPr>
                <w:rFonts w:ascii="Arial" w:hAnsi="Arial" w:cs="Arial"/>
                <w:sz w:val="22"/>
                <w:szCs w:val="22"/>
              </w:rPr>
            </w:pPr>
          </w:p>
        </w:tc>
      </w:tr>
      <w:tr w:rsidR="00CE25FA" w:rsidRPr="00230F35" w14:paraId="78A69047" w14:textId="77777777" w:rsidTr="009B3F94">
        <w:trPr>
          <w:trHeight w:val="492"/>
        </w:trPr>
        <w:tc>
          <w:tcPr>
            <w:tcW w:w="6768" w:type="dxa"/>
            <w:gridSpan w:val="3"/>
          </w:tcPr>
          <w:p w14:paraId="3FA2A690" w14:textId="77777777" w:rsidR="00CE25FA" w:rsidRPr="00230F35" w:rsidRDefault="00CE25FA" w:rsidP="009B3F94">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5DDCBF5F" w14:textId="77777777" w:rsidR="00CE25FA" w:rsidRPr="00230F35" w:rsidRDefault="00CE25FA" w:rsidP="009B3F94">
            <w:pPr>
              <w:pStyle w:val="NormalWeb"/>
              <w:spacing w:after="0"/>
              <w:ind w:left="142" w:right="34"/>
              <w:rPr>
                <w:rFonts w:ascii="Arial" w:hAnsi="Arial" w:cs="Arial"/>
                <w:sz w:val="22"/>
                <w:szCs w:val="22"/>
              </w:rPr>
            </w:pPr>
            <w:r w:rsidRPr="00230F35">
              <w:rPr>
                <w:rFonts w:ascii="Arial" w:hAnsi="Arial" w:cs="Arial"/>
                <w:sz w:val="22"/>
                <w:szCs w:val="22"/>
              </w:rPr>
              <w:t>Date:</w:t>
            </w:r>
          </w:p>
        </w:tc>
      </w:tr>
      <w:tr w:rsidR="00CE25FA" w:rsidRPr="002F467C" w14:paraId="58A01F1D" w14:textId="77777777" w:rsidTr="009B3F94">
        <w:tc>
          <w:tcPr>
            <w:tcW w:w="8856" w:type="dxa"/>
            <w:gridSpan w:val="5"/>
          </w:tcPr>
          <w:p w14:paraId="28F9DBCC" w14:textId="77777777" w:rsidR="00CE25FA" w:rsidRPr="00230F35" w:rsidRDefault="00CE25FA" w:rsidP="009B3F94">
            <w:pPr>
              <w:pStyle w:val="NormalWeb"/>
              <w:spacing w:before="0" w:beforeAutospacing="0" w:after="0" w:afterAutospacing="0"/>
              <w:ind w:right="-334"/>
              <w:rPr>
                <w:rFonts w:ascii="Arial" w:hAnsi="Arial" w:cs="Arial"/>
                <w:bCs/>
                <w:i/>
                <w:sz w:val="22"/>
                <w:szCs w:val="22"/>
              </w:rPr>
            </w:pPr>
          </w:p>
          <w:p w14:paraId="1471D915" w14:textId="77777777" w:rsidR="00CE25FA" w:rsidRPr="00230F35" w:rsidRDefault="00CE25FA" w:rsidP="009B3F94">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EA1C867" w14:textId="77777777" w:rsidR="00CE25FA" w:rsidRPr="00230F35" w:rsidRDefault="00CE25FA" w:rsidP="009B3F94">
            <w:pPr>
              <w:pStyle w:val="NormalWeb"/>
              <w:spacing w:before="0" w:beforeAutospacing="0" w:after="0" w:afterAutospacing="0"/>
              <w:ind w:right="-334"/>
              <w:rPr>
                <w:rFonts w:ascii="Arial" w:hAnsi="Arial" w:cs="Arial"/>
                <w:b/>
                <w:bCs/>
                <w:sz w:val="22"/>
                <w:szCs w:val="22"/>
              </w:rPr>
            </w:pPr>
          </w:p>
          <w:p w14:paraId="4F920616"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0005EC6"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1940912C"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5D0E0426"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7DC2045C"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172E4678"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6552259C"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1B79BE78"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288CD18B"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3D4F9411" w14:textId="77777777" w:rsidR="00CE25FA" w:rsidRDefault="00CE25FA" w:rsidP="009B3F94">
            <w:pPr>
              <w:pStyle w:val="NormalWeb"/>
              <w:spacing w:before="0" w:beforeAutospacing="0" w:after="0" w:afterAutospacing="0"/>
              <w:ind w:right="-334"/>
              <w:rPr>
                <w:rFonts w:ascii="Arial" w:hAnsi="Arial" w:cs="Arial"/>
                <w:bCs/>
                <w:sz w:val="22"/>
                <w:szCs w:val="22"/>
              </w:rPr>
            </w:pPr>
          </w:p>
          <w:p w14:paraId="30F03076"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097FE202"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0A0E109D"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tc>
      </w:tr>
      <w:tr w:rsidR="00CE25FA" w:rsidRPr="002F467C" w14:paraId="7276EFEB" w14:textId="77777777" w:rsidTr="009B3F94">
        <w:trPr>
          <w:trHeight w:val="720"/>
        </w:trPr>
        <w:tc>
          <w:tcPr>
            <w:tcW w:w="5211" w:type="dxa"/>
            <w:gridSpan w:val="2"/>
          </w:tcPr>
          <w:p w14:paraId="11D691B3"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6FA044A9"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CE25FA" w:rsidRPr="002F467C" w14:paraId="2157A0B0" w14:textId="77777777" w:rsidTr="009B3F94">
        <w:trPr>
          <w:trHeight w:val="720"/>
        </w:trPr>
        <w:tc>
          <w:tcPr>
            <w:tcW w:w="8856" w:type="dxa"/>
            <w:gridSpan w:val="5"/>
          </w:tcPr>
          <w:p w14:paraId="57DEF332" w14:textId="77777777" w:rsidR="00CE25FA" w:rsidRPr="00B34964" w:rsidRDefault="00CE25FA" w:rsidP="009B3F94">
            <w:pPr>
              <w:rPr>
                <w:rFonts w:ascii="Arial" w:hAnsi="Arial" w:cs="Arial"/>
                <w:b/>
              </w:rPr>
            </w:pPr>
            <w:r w:rsidRPr="00B34964">
              <w:rPr>
                <w:rFonts w:ascii="Arial" w:hAnsi="Arial" w:cs="Arial"/>
                <w:b/>
              </w:rPr>
              <w:t>External Examiner’s comments (if relevant)</w:t>
            </w:r>
          </w:p>
          <w:p w14:paraId="1F24A380"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5BA13346"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5238F319"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6DD2EAC8"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4F85FFA7"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62AD9364"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37FC487B"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647578C3"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09A6C821" w14:textId="77777777" w:rsidR="00CE25FA" w:rsidRDefault="00CE25FA" w:rsidP="009B3F94">
            <w:pPr>
              <w:pStyle w:val="NormalWeb"/>
              <w:spacing w:before="0" w:beforeAutospacing="0" w:after="0" w:afterAutospacing="0"/>
              <w:ind w:right="-334"/>
              <w:rPr>
                <w:rFonts w:ascii="Arial" w:hAnsi="Arial" w:cs="Arial"/>
                <w:bCs/>
                <w:sz w:val="22"/>
                <w:szCs w:val="22"/>
              </w:rPr>
            </w:pPr>
          </w:p>
          <w:p w14:paraId="5E58540E"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p w14:paraId="7D9D9485" w14:textId="77777777" w:rsidR="00CE25FA" w:rsidRPr="00230F35" w:rsidRDefault="00CE25FA" w:rsidP="009B3F94">
            <w:pPr>
              <w:pStyle w:val="NormalWeb"/>
              <w:spacing w:before="0" w:beforeAutospacing="0" w:after="0" w:afterAutospacing="0"/>
              <w:ind w:right="-334"/>
              <w:rPr>
                <w:rFonts w:ascii="Arial" w:hAnsi="Arial" w:cs="Arial"/>
                <w:bCs/>
                <w:sz w:val="22"/>
                <w:szCs w:val="22"/>
              </w:rPr>
            </w:pPr>
          </w:p>
        </w:tc>
      </w:tr>
      <w:tr w:rsidR="00CE25FA" w:rsidRPr="002F467C" w14:paraId="3D4E79D5" w14:textId="77777777" w:rsidTr="009B3F94">
        <w:trPr>
          <w:trHeight w:val="720"/>
        </w:trPr>
        <w:tc>
          <w:tcPr>
            <w:tcW w:w="5211" w:type="dxa"/>
            <w:gridSpan w:val="2"/>
          </w:tcPr>
          <w:p w14:paraId="39BC48D8" w14:textId="77777777" w:rsidR="00CE25FA" w:rsidRPr="00230F35" w:rsidRDefault="00CE25FA" w:rsidP="009B3F94">
            <w:pPr>
              <w:rPr>
                <w:rFonts w:ascii="Arial" w:hAnsi="Arial" w:cs="Arial"/>
              </w:rPr>
            </w:pPr>
            <w:r w:rsidRPr="00230F35">
              <w:rPr>
                <w:rFonts w:ascii="Arial" w:hAnsi="Arial" w:cs="Arial"/>
              </w:rPr>
              <w:t>External Examiner’s Signature:</w:t>
            </w:r>
          </w:p>
        </w:tc>
        <w:tc>
          <w:tcPr>
            <w:tcW w:w="3645" w:type="dxa"/>
            <w:gridSpan w:val="3"/>
          </w:tcPr>
          <w:p w14:paraId="07435632" w14:textId="77777777" w:rsidR="00CE25FA" w:rsidRPr="00230F35" w:rsidRDefault="00CE25FA" w:rsidP="009B3F94">
            <w:pPr>
              <w:rPr>
                <w:rFonts w:ascii="Arial" w:hAnsi="Arial" w:cs="Arial"/>
              </w:rPr>
            </w:pPr>
            <w:r w:rsidRPr="00230F35">
              <w:rPr>
                <w:rFonts w:ascii="Arial" w:hAnsi="Arial" w:cs="Arial"/>
              </w:rPr>
              <w:t>Date:</w:t>
            </w:r>
          </w:p>
        </w:tc>
      </w:tr>
    </w:tbl>
    <w:p w14:paraId="06A4A6AA" w14:textId="77777777" w:rsidR="00CE25FA" w:rsidRPr="00D67BF8" w:rsidRDefault="00CE25FA" w:rsidP="00CE25FA">
      <w:pPr>
        <w:pStyle w:val="NormalWeb"/>
        <w:spacing w:before="0" w:beforeAutospacing="0" w:after="0" w:afterAutospacing="0"/>
        <w:ind w:right="-334"/>
        <w:rPr>
          <w:rFonts w:ascii="Trebuchet MS" w:hAnsi="Trebuchet MS" w:cs="Tahoma"/>
          <w:bCs/>
          <w:sz w:val="24"/>
          <w:szCs w:val="24"/>
        </w:rPr>
      </w:pPr>
    </w:p>
    <w:p w14:paraId="33AC162E" w14:textId="77777777" w:rsidR="005E2058" w:rsidRPr="005E2058" w:rsidRDefault="005E2058" w:rsidP="005E2058">
      <w:pPr>
        <w:pStyle w:val="NormalWeb"/>
        <w:spacing w:before="0" w:beforeAutospacing="0" w:after="0" w:afterAutospacing="0"/>
        <w:ind w:right="34"/>
        <w:rPr>
          <w:rFonts w:asciiTheme="minorHAnsi" w:eastAsiaTheme="minorHAnsi" w:hAnsiTheme="minorHAnsi" w:cstheme="minorBidi"/>
          <w:b/>
          <w:color w:val="auto"/>
          <w:sz w:val="24"/>
          <w:szCs w:val="24"/>
          <w:lang w:val="en-US" w:eastAsia="en-US"/>
        </w:rPr>
      </w:pPr>
      <w:r w:rsidRPr="005E2058">
        <w:rPr>
          <w:rFonts w:asciiTheme="minorHAnsi" w:eastAsiaTheme="minorHAnsi" w:hAnsiTheme="minorHAnsi" w:cstheme="minorBidi"/>
          <w:b/>
          <w:color w:val="auto"/>
          <w:sz w:val="24"/>
          <w:szCs w:val="24"/>
          <w:lang w:val="en-US" w:eastAsia="en-US"/>
        </w:rPr>
        <w:t>Title:  Compare and contrast two sky myths from two different cultures</w:t>
      </w:r>
    </w:p>
    <w:p w14:paraId="0C26CF68" w14:textId="6E68DBBC" w:rsidR="00CE25FA" w:rsidRDefault="00CE25FA" w:rsidP="00D72EF5">
      <w:pPr>
        <w:rPr>
          <w:b/>
          <w:sz w:val="24"/>
          <w:szCs w:val="24"/>
          <w:u w:val="single"/>
        </w:rPr>
      </w:pPr>
    </w:p>
    <w:p w14:paraId="2118EDCA" w14:textId="68AD054B" w:rsidR="00162513" w:rsidRPr="005E2058" w:rsidRDefault="00817606" w:rsidP="00D72EF5">
      <w:pPr>
        <w:rPr>
          <w:b/>
          <w:sz w:val="24"/>
          <w:szCs w:val="24"/>
        </w:rPr>
      </w:pPr>
      <w:r w:rsidRPr="005E2058">
        <w:rPr>
          <w:b/>
          <w:sz w:val="24"/>
          <w:szCs w:val="24"/>
        </w:rPr>
        <w:t>I</w:t>
      </w:r>
      <w:r w:rsidR="005E2058" w:rsidRPr="005E2058">
        <w:rPr>
          <w:b/>
          <w:sz w:val="24"/>
          <w:szCs w:val="24"/>
        </w:rPr>
        <w:t>ntroduction</w:t>
      </w:r>
    </w:p>
    <w:p w14:paraId="30D4A72B" w14:textId="2FA10078" w:rsidR="00DA1DCA" w:rsidRDefault="00817606" w:rsidP="00D72EF5">
      <w:pPr>
        <w:rPr>
          <w:sz w:val="24"/>
          <w:szCs w:val="24"/>
        </w:rPr>
      </w:pPr>
      <w:r>
        <w:rPr>
          <w:sz w:val="24"/>
          <w:szCs w:val="24"/>
        </w:rPr>
        <w:t xml:space="preserve">This essay aims to investigate </w:t>
      </w:r>
      <w:r w:rsidR="000F3ECC">
        <w:rPr>
          <w:sz w:val="24"/>
          <w:szCs w:val="24"/>
        </w:rPr>
        <w:t>ways in which</w:t>
      </w:r>
      <w:r>
        <w:rPr>
          <w:sz w:val="24"/>
          <w:szCs w:val="24"/>
        </w:rPr>
        <w:t xml:space="preserve"> sky myths from different cultures </w:t>
      </w:r>
      <w:r w:rsidR="00E6313E">
        <w:rPr>
          <w:sz w:val="24"/>
          <w:szCs w:val="24"/>
        </w:rPr>
        <w:t>have been studied, explained, and understood</w:t>
      </w:r>
      <w:r>
        <w:rPr>
          <w:sz w:val="24"/>
          <w:szCs w:val="24"/>
        </w:rPr>
        <w:t xml:space="preserve">, by examining </w:t>
      </w:r>
      <w:r w:rsidR="00E1152F">
        <w:rPr>
          <w:sz w:val="24"/>
          <w:szCs w:val="24"/>
        </w:rPr>
        <w:t xml:space="preserve">two sky myths.  One myth is from Japan, and relates the story of </w:t>
      </w:r>
      <w:r w:rsidR="00C01316">
        <w:rPr>
          <w:sz w:val="24"/>
          <w:szCs w:val="24"/>
        </w:rPr>
        <w:t xml:space="preserve">an argument between </w:t>
      </w:r>
      <w:r w:rsidR="00E1152F">
        <w:rPr>
          <w:sz w:val="24"/>
          <w:szCs w:val="24"/>
        </w:rPr>
        <w:t>the Goddess of the Sun, Amaterasu</w:t>
      </w:r>
      <w:r w:rsidR="00C01316">
        <w:rPr>
          <w:sz w:val="24"/>
          <w:szCs w:val="24"/>
        </w:rPr>
        <w:t xml:space="preserve"> and her brother </w:t>
      </w:r>
      <w:r w:rsidR="00DE2145">
        <w:rPr>
          <w:sz w:val="24"/>
          <w:szCs w:val="24"/>
        </w:rPr>
        <w:t>Susa-no-o</w:t>
      </w:r>
      <w:r w:rsidR="00283292">
        <w:rPr>
          <w:sz w:val="24"/>
          <w:szCs w:val="24"/>
        </w:rPr>
        <w:t>, which results in her hiding away</w:t>
      </w:r>
      <w:r w:rsidR="00C01316">
        <w:rPr>
          <w:sz w:val="24"/>
          <w:szCs w:val="24"/>
        </w:rPr>
        <w:t xml:space="preserve">;  </w:t>
      </w:r>
      <w:r w:rsidR="00E1152F">
        <w:rPr>
          <w:sz w:val="24"/>
          <w:szCs w:val="24"/>
        </w:rPr>
        <w:t>the other is from the Cherokee</w:t>
      </w:r>
      <w:r w:rsidR="00C01316">
        <w:rPr>
          <w:sz w:val="24"/>
          <w:szCs w:val="24"/>
        </w:rPr>
        <w:t xml:space="preserve"> tribe of Native American Indians</w:t>
      </w:r>
      <w:r w:rsidR="00E1152F">
        <w:rPr>
          <w:sz w:val="24"/>
          <w:szCs w:val="24"/>
        </w:rPr>
        <w:t xml:space="preserve">, and tells of the </w:t>
      </w:r>
      <w:r w:rsidR="00283292">
        <w:rPr>
          <w:sz w:val="24"/>
          <w:szCs w:val="24"/>
        </w:rPr>
        <w:t>mourning of the</w:t>
      </w:r>
      <w:r w:rsidR="00E1152F">
        <w:rPr>
          <w:sz w:val="24"/>
          <w:szCs w:val="24"/>
        </w:rPr>
        <w:t xml:space="preserve"> Goddess of the Sun </w:t>
      </w:r>
      <w:r w:rsidR="00714BCB">
        <w:rPr>
          <w:sz w:val="24"/>
          <w:szCs w:val="24"/>
        </w:rPr>
        <w:t xml:space="preserve">for her daughter, </w:t>
      </w:r>
      <w:r w:rsidR="00714BCB" w:rsidRPr="00510CF0">
        <w:rPr>
          <w:sz w:val="24"/>
          <w:szCs w:val="24"/>
        </w:rPr>
        <w:t>resulting in her hiding away</w:t>
      </w:r>
      <w:r w:rsidR="00E1152F" w:rsidRPr="00510CF0">
        <w:rPr>
          <w:sz w:val="24"/>
          <w:szCs w:val="24"/>
        </w:rPr>
        <w:t>.  Both of these myths can be termed</w:t>
      </w:r>
      <w:r w:rsidR="00BD3BF2">
        <w:rPr>
          <w:sz w:val="24"/>
          <w:szCs w:val="24"/>
        </w:rPr>
        <w:t xml:space="preserve"> Cosmological Myths</w:t>
      </w:r>
      <w:r w:rsidR="00166E90" w:rsidRPr="00510CF0">
        <w:rPr>
          <w:sz w:val="24"/>
          <w:szCs w:val="24"/>
        </w:rPr>
        <w:t xml:space="preserve"> since they </w:t>
      </w:r>
      <w:r w:rsidR="0096309A">
        <w:rPr>
          <w:sz w:val="24"/>
          <w:szCs w:val="24"/>
        </w:rPr>
        <w:t xml:space="preserve">appear to </w:t>
      </w:r>
      <w:r w:rsidR="00E1152F" w:rsidRPr="00510CF0">
        <w:rPr>
          <w:sz w:val="24"/>
          <w:szCs w:val="24"/>
        </w:rPr>
        <w:t xml:space="preserve">offer an explanation for the fact that the Sun disappears each evening and reappears each morning.  </w:t>
      </w:r>
      <w:r w:rsidR="008A31CC" w:rsidRPr="00510CF0">
        <w:rPr>
          <w:sz w:val="24"/>
          <w:szCs w:val="24"/>
        </w:rPr>
        <w:t>Myth has been considered in a wide range of ways</w:t>
      </w:r>
      <w:r w:rsidR="00CA1A6F" w:rsidRPr="00510CF0">
        <w:rPr>
          <w:sz w:val="24"/>
          <w:szCs w:val="24"/>
        </w:rPr>
        <w:t>: Anthony</w:t>
      </w:r>
      <w:r w:rsidR="008A31CC" w:rsidRPr="00510CF0">
        <w:rPr>
          <w:sz w:val="24"/>
          <w:szCs w:val="24"/>
        </w:rPr>
        <w:t xml:space="preserve"> </w:t>
      </w:r>
      <w:proofErr w:type="spellStart"/>
      <w:r w:rsidR="008A31CC" w:rsidRPr="00510CF0">
        <w:rPr>
          <w:sz w:val="24"/>
          <w:szCs w:val="24"/>
        </w:rPr>
        <w:t>Aveni</w:t>
      </w:r>
      <w:proofErr w:type="spellEnd"/>
      <w:r w:rsidR="008A31CC" w:rsidRPr="00510CF0">
        <w:rPr>
          <w:sz w:val="24"/>
          <w:szCs w:val="24"/>
        </w:rPr>
        <w:t xml:space="preserve"> describes them as ‘</w:t>
      </w:r>
      <w:r w:rsidR="00904E49" w:rsidRPr="00510CF0">
        <w:rPr>
          <w:sz w:val="24"/>
          <w:szCs w:val="24"/>
        </w:rPr>
        <w:t>st</w:t>
      </w:r>
      <w:r w:rsidR="008A31CC" w:rsidRPr="00510CF0">
        <w:rPr>
          <w:sz w:val="24"/>
          <w:szCs w:val="24"/>
        </w:rPr>
        <w:t>ories that try to give answers to life’s big questions: Where did I come from? Why must I die? What will happen to me when</w:t>
      </w:r>
      <w:r w:rsidR="002A53B7" w:rsidRPr="00510CF0">
        <w:rPr>
          <w:sz w:val="24"/>
          <w:szCs w:val="24"/>
        </w:rPr>
        <w:t xml:space="preserve"> </w:t>
      </w:r>
      <w:r w:rsidR="008A31CC" w:rsidRPr="00510CF0">
        <w:rPr>
          <w:sz w:val="24"/>
          <w:szCs w:val="24"/>
        </w:rPr>
        <w:t>I die?</w:t>
      </w:r>
      <w:r w:rsidR="009B0560" w:rsidRPr="00510CF0">
        <w:rPr>
          <w:sz w:val="24"/>
          <w:szCs w:val="24"/>
        </w:rPr>
        <w:t xml:space="preserve">, while </w:t>
      </w:r>
      <w:r w:rsidR="00CA1A6F" w:rsidRPr="00510CF0">
        <w:rPr>
          <w:sz w:val="24"/>
          <w:szCs w:val="24"/>
        </w:rPr>
        <w:t>Max Muller</w:t>
      </w:r>
      <w:r w:rsidR="001B4562" w:rsidRPr="00510CF0">
        <w:rPr>
          <w:sz w:val="24"/>
          <w:szCs w:val="24"/>
        </w:rPr>
        <w:t>’s view</w:t>
      </w:r>
      <w:r w:rsidR="00E46E49" w:rsidRPr="00510CF0">
        <w:rPr>
          <w:sz w:val="24"/>
          <w:szCs w:val="24"/>
        </w:rPr>
        <w:t>,</w:t>
      </w:r>
      <w:r w:rsidR="001B4562" w:rsidRPr="00510CF0">
        <w:rPr>
          <w:sz w:val="24"/>
          <w:szCs w:val="24"/>
        </w:rPr>
        <w:t xml:space="preserve"> described by Michael </w:t>
      </w:r>
      <w:proofErr w:type="spellStart"/>
      <w:r w:rsidR="001B4562" w:rsidRPr="00510CF0">
        <w:rPr>
          <w:sz w:val="24"/>
          <w:szCs w:val="24"/>
        </w:rPr>
        <w:t>Witzel</w:t>
      </w:r>
      <w:proofErr w:type="spellEnd"/>
      <w:r w:rsidR="001B4562" w:rsidRPr="00510CF0">
        <w:rPr>
          <w:sz w:val="24"/>
          <w:szCs w:val="24"/>
        </w:rPr>
        <w:t xml:space="preserve">, </w:t>
      </w:r>
      <w:r w:rsidR="009B0560" w:rsidRPr="00510CF0">
        <w:rPr>
          <w:sz w:val="24"/>
          <w:szCs w:val="24"/>
        </w:rPr>
        <w:t>held</w:t>
      </w:r>
      <w:r w:rsidR="001B4562" w:rsidRPr="00510CF0">
        <w:rPr>
          <w:sz w:val="24"/>
          <w:szCs w:val="24"/>
        </w:rPr>
        <w:t xml:space="preserve"> myths to be no more than ‘a storage device in Stone Age societies without script’.</w:t>
      </w:r>
      <w:r w:rsidR="001B4562" w:rsidRPr="00510CF0">
        <w:rPr>
          <w:sz w:val="24"/>
          <w:szCs w:val="24"/>
          <w:vertAlign w:val="superscript"/>
        </w:rPr>
        <w:footnoteReference w:id="1"/>
      </w:r>
      <w:r w:rsidR="00E46E49" w:rsidRPr="00510CF0">
        <w:rPr>
          <w:sz w:val="24"/>
          <w:szCs w:val="24"/>
        </w:rPr>
        <w:t xml:space="preserve">  Later scholars have found deeper levels of symbolic meaning in myths, and consider them to function on a deep, </w:t>
      </w:r>
      <w:r w:rsidR="00510CF0" w:rsidRPr="00510CF0">
        <w:rPr>
          <w:sz w:val="24"/>
          <w:szCs w:val="24"/>
        </w:rPr>
        <w:t xml:space="preserve">unconscious, </w:t>
      </w:r>
      <w:r w:rsidR="00E46E49" w:rsidRPr="00510CF0">
        <w:rPr>
          <w:sz w:val="24"/>
          <w:szCs w:val="24"/>
        </w:rPr>
        <w:t>universal level.  A</w:t>
      </w:r>
      <w:r w:rsidR="00AF115C" w:rsidRPr="00510CF0">
        <w:rPr>
          <w:sz w:val="24"/>
          <w:szCs w:val="24"/>
        </w:rPr>
        <w:t>s</w:t>
      </w:r>
      <w:r w:rsidR="00E46E49" w:rsidRPr="00510CF0">
        <w:rPr>
          <w:sz w:val="24"/>
          <w:szCs w:val="24"/>
        </w:rPr>
        <w:t xml:space="preserve"> </w:t>
      </w:r>
      <w:r w:rsidR="00AF115C" w:rsidRPr="00510CF0">
        <w:rPr>
          <w:sz w:val="24"/>
          <w:szCs w:val="24"/>
        </w:rPr>
        <w:t>expressed by</w:t>
      </w:r>
      <w:r w:rsidR="00E46E49" w:rsidRPr="00510CF0">
        <w:rPr>
          <w:sz w:val="24"/>
          <w:szCs w:val="24"/>
        </w:rPr>
        <w:t xml:space="preserve"> </w:t>
      </w:r>
      <w:proofErr w:type="spellStart"/>
      <w:r w:rsidR="00E46E49" w:rsidRPr="00510CF0">
        <w:rPr>
          <w:sz w:val="24"/>
          <w:szCs w:val="24"/>
        </w:rPr>
        <w:t>Witzel</w:t>
      </w:r>
      <w:proofErr w:type="spellEnd"/>
      <w:r w:rsidR="00E46E49" w:rsidRPr="00510CF0">
        <w:rPr>
          <w:sz w:val="24"/>
          <w:szCs w:val="24"/>
        </w:rPr>
        <w:t>, ‘</w:t>
      </w:r>
      <w:r w:rsidR="00AF115C" w:rsidRPr="00510CF0">
        <w:rPr>
          <w:sz w:val="24"/>
          <w:szCs w:val="24"/>
        </w:rPr>
        <w:t>For Freud, the function of myth is to vent the unconscious. For Jung, the function is to encounter the</w:t>
      </w:r>
      <w:r w:rsidR="00AF115C" w:rsidRPr="00AF115C">
        <w:rPr>
          <w:sz w:val="24"/>
        </w:rPr>
        <w:t xml:space="preserve"> </w:t>
      </w:r>
      <w:proofErr w:type="gramStart"/>
      <w:r w:rsidR="00AF115C" w:rsidRPr="00AF115C">
        <w:rPr>
          <w:sz w:val="24"/>
        </w:rPr>
        <w:lastRenderedPageBreak/>
        <w:t>unconscious</w:t>
      </w:r>
      <w:r w:rsidR="00AF115C">
        <w:t>’</w:t>
      </w:r>
      <w:proofErr w:type="gramEnd"/>
      <w:r w:rsidR="00AF115C" w:rsidRPr="00AF115C">
        <w:rPr>
          <w:sz w:val="24"/>
        </w:rPr>
        <w:t>.</w:t>
      </w:r>
      <w:r w:rsidR="00AF115C">
        <w:rPr>
          <w:rStyle w:val="FootnoteReference"/>
        </w:rPr>
        <w:footnoteReference w:id="2"/>
      </w:r>
      <w:r w:rsidR="00665919">
        <w:t xml:space="preserve">  </w:t>
      </w:r>
      <w:r w:rsidR="00665919" w:rsidRPr="00510CF0">
        <w:rPr>
          <w:sz w:val="24"/>
          <w:szCs w:val="24"/>
        </w:rPr>
        <w:t xml:space="preserve">And </w:t>
      </w:r>
      <w:proofErr w:type="spellStart"/>
      <w:r w:rsidR="00665919" w:rsidRPr="00510CF0">
        <w:rPr>
          <w:sz w:val="24"/>
          <w:szCs w:val="24"/>
        </w:rPr>
        <w:t>Witzel</w:t>
      </w:r>
      <w:proofErr w:type="spellEnd"/>
      <w:r w:rsidR="00665919" w:rsidRPr="00510CF0">
        <w:rPr>
          <w:sz w:val="24"/>
          <w:szCs w:val="24"/>
        </w:rPr>
        <w:t xml:space="preserve"> himself felt that myth could be taken as a form of ‘modern, adult, make-believe</w:t>
      </w:r>
      <w:r w:rsidR="00E6313E">
        <w:rPr>
          <w:sz w:val="24"/>
          <w:szCs w:val="24"/>
        </w:rPr>
        <w:t>’</w:t>
      </w:r>
      <w:r w:rsidR="00665919" w:rsidRPr="00510CF0">
        <w:rPr>
          <w:sz w:val="24"/>
          <w:szCs w:val="24"/>
        </w:rPr>
        <w:t>.  Not delusion or reality, but make-believe’</w:t>
      </w:r>
      <w:r w:rsidR="00665919" w:rsidRPr="0096309A">
        <w:rPr>
          <w:sz w:val="24"/>
          <w:szCs w:val="24"/>
        </w:rPr>
        <w:t>.</w:t>
      </w:r>
      <w:r w:rsidR="00665919" w:rsidRPr="0096309A">
        <w:rPr>
          <w:sz w:val="24"/>
          <w:szCs w:val="24"/>
          <w:vertAlign w:val="superscript"/>
        </w:rPr>
        <w:footnoteReference w:id="3"/>
      </w:r>
      <w:r w:rsidR="007300B5" w:rsidRPr="0096309A">
        <w:rPr>
          <w:sz w:val="24"/>
          <w:szCs w:val="24"/>
          <w:vertAlign w:val="superscript"/>
        </w:rPr>
        <w:t xml:space="preserve"> </w:t>
      </w:r>
      <w:r w:rsidR="007300B5" w:rsidRPr="0096309A">
        <w:rPr>
          <w:sz w:val="24"/>
          <w:szCs w:val="24"/>
        </w:rPr>
        <w:t xml:space="preserve"> </w:t>
      </w:r>
      <w:r w:rsidR="007300B5" w:rsidRPr="00510CF0">
        <w:rPr>
          <w:sz w:val="24"/>
          <w:szCs w:val="24"/>
        </w:rPr>
        <w:t>This paper proposes to examine the possibility of taking a middle road, seeking evidence for a position that allows for an element of description and explanation of the phenomena of the sky, yet also tak</w:t>
      </w:r>
      <w:r w:rsidR="0096309A">
        <w:rPr>
          <w:sz w:val="24"/>
          <w:szCs w:val="24"/>
        </w:rPr>
        <w:t xml:space="preserve">ing </w:t>
      </w:r>
      <w:r w:rsidR="007300B5" w:rsidRPr="00510CF0">
        <w:rPr>
          <w:sz w:val="24"/>
          <w:szCs w:val="24"/>
        </w:rPr>
        <w:t xml:space="preserve">into account the details that may be expressive of both a universal and </w:t>
      </w:r>
      <w:r w:rsidR="00061300" w:rsidRPr="00510CF0">
        <w:rPr>
          <w:sz w:val="24"/>
          <w:szCs w:val="24"/>
        </w:rPr>
        <w:t xml:space="preserve">richly meaningful </w:t>
      </w:r>
      <w:r w:rsidR="007300B5" w:rsidRPr="00510CF0">
        <w:rPr>
          <w:sz w:val="24"/>
          <w:szCs w:val="24"/>
        </w:rPr>
        <w:t>human response to the sky.</w:t>
      </w:r>
      <w:r w:rsidR="00694F06">
        <w:rPr>
          <w:sz w:val="24"/>
          <w:szCs w:val="24"/>
        </w:rPr>
        <w:t xml:space="preserve">  The discussion will focus on </w:t>
      </w:r>
      <w:r w:rsidR="004577F1">
        <w:rPr>
          <w:sz w:val="24"/>
          <w:szCs w:val="24"/>
        </w:rPr>
        <w:t>two</w:t>
      </w:r>
      <w:r w:rsidR="00694F06">
        <w:rPr>
          <w:sz w:val="24"/>
          <w:szCs w:val="24"/>
        </w:rPr>
        <w:t xml:space="preserve"> similarities between the two myths; the ba</w:t>
      </w:r>
      <w:r w:rsidR="004577F1">
        <w:rPr>
          <w:sz w:val="24"/>
          <w:szCs w:val="24"/>
        </w:rPr>
        <w:t xml:space="preserve">sic story-line of a hidden sun and </w:t>
      </w:r>
      <w:r w:rsidR="00694F06">
        <w:rPr>
          <w:sz w:val="24"/>
          <w:szCs w:val="24"/>
        </w:rPr>
        <w:t>the gender of the sun goddess.</w:t>
      </w:r>
      <w:r w:rsidR="003412C4">
        <w:rPr>
          <w:sz w:val="24"/>
          <w:szCs w:val="24"/>
        </w:rPr>
        <w:t xml:space="preserve"> These </w:t>
      </w:r>
      <w:r w:rsidR="00DA1DCA" w:rsidRPr="00510CF0">
        <w:rPr>
          <w:sz w:val="24"/>
          <w:szCs w:val="24"/>
        </w:rPr>
        <w:t xml:space="preserve">myths will be considered in the light of three theories regarding the nature of mythology:  </w:t>
      </w:r>
      <w:r w:rsidRPr="00510CF0">
        <w:rPr>
          <w:sz w:val="24"/>
          <w:szCs w:val="24"/>
        </w:rPr>
        <w:t xml:space="preserve">the theories of the early ethnologists, such as </w:t>
      </w:r>
      <w:r w:rsidR="006157B4">
        <w:rPr>
          <w:sz w:val="24"/>
          <w:szCs w:val="24"/>
        </w:rPr>
        <w:t xml:space="preserve">Edward </w:t>
      </w:r>
      <w:r w:rsidRPr="00510CF0">
        <w:rPr>
          <w:sz w:val="24"/>
          <w:szCs w:val="24"/>
        </w:rPr>
        <w:t>Tylor</w:t>
      </w:r>
      <w:r w:rsidR="00D1432D">
        <w:rPr>
          <w:sz w:val="24"/>
          <w:szCs w:val="24"/>
        </w:rPr>
        <w:t xml:space="preserve"> (1832-1917) </w:t>
      </w:r>
      <w:r w:rsidRPr="00510CF0">
        <w:rPr>
          <w:sz w:val="24"/>
          <w:szCs w:val="24"/>
        </w:rPr>
        <w:t xml:space="preserve">and </w:t>
      </w:r>
      <w:r w:rsidR="006157B4">
        <w:rPr>
          <w:sz w:val="24"/>
          <w:szCs w:val="24"/>
        </w:rPr>
        <w:t xml:space="preserve">James </w:t>
      </w:r>
      <w:r w:rsidRPr="00510CF0">
        <w:rPr>
          <w:sz w:val="24"/>
          <w:szCs w:val="24"/>
        </w:rPr>
        <w:t>Frazer</w:t>
      </w:r>
      <w:r w:rsidR="00D1432D">
        <w:rPr>
          <w:sz w:val="24"/>
          <w:szCs w:val="24"/>
        </w:rPr>
        <w:t xml:space="preserve"> (1854-1941)</w:t>
      </w:r>
      <w:r w:rsidRPr="00510CF0">
        <w:rPr>
          <w:sz w:val="24"/>
          <w:szCs w:val="24"/>
        </w:rPr>
        <w:t xml:space="preserve">, who </w:t>
      </w:r>
      <w:r w:rsidR="006157B4">
        <w:rPr>
          <w:sz w:val="24"/>
          <w:szCs w:val="24"/>
        </w:rPr>
        <w:t xml:space="preserve">considered </w:t>
      </w:r>
      <w:r w:rsidR="00D1432D">
        <w:rPr>
          <w:sz w:val="24"/>
          <w:szCs w:val="24"/>
        </w:rPr>
        <w:t xml:space="preserve">that </w:t>
      </w:r>
      <w:r w:rsidR="006157B4">
        <w:rPr>
          <w:sz w:val="24"/>
          <w:szCs w:val="24"/>
        </w:rPr>
        <w:t xml:space="preserve">mythology </w:t>
      </w:r>
      <w:r w:rsidR="00D1432D">
        <w:rPr>
          <w:sz w:val="24"/>
          <w:szCs w:val="24"/>
        </w:rPr>
        <w:t>showed</w:t>
      </w:r>
      <w:r w:rsidR="006157B4">
        <w:rPr>
          <w:sz w:val="24"/>
          <w:szCs w:val="24"/>
        </w:rPr>
        <w:t xml:space="preserve"> a record of the evolutionary progress of </w:t>
      </w:r>
      <w:r w:rsidR="00FF26F0">
        <w:rPr>
          <w:sz w:val="24"/>
          <w:szCs w:val="24"/>
        </w:rPr>
        <w:t xml:space="preserve">civilization </w:t>
      </w:r>
      <w:r w:rsidR="00E945DC">
        <w:rPr>
          <w:sz w:val="24"/>
          <w:szCs w:val="24"/>
        </w:rPr>
        <w:t xml:space="preserve">from primitive error </w:t>
      </w:r>
      <w:r w:rsidR="00FF26F0">
        <w:rPr>
          <w:sz w:val="24"/>
          <w:szCs w:val="24"/>
        </w:rPr>
        <w:t>towards scientific rationality</w:t>
      </w:r>
      <w:r w:rsidR="00DA1DCA">
        <w:rPr>
          <w:sz w:val="24"/>
          <w:szCs w:val="24"/>
        </w:rPr>
        <w:t>;</w:t>
      </w:r>
      <w:r>
        <w:rPr>
          <w:sz w:val="24"/>
          <w:szCs w:val="24"/>
        </w:rPr>
        <w:t xml:space="preserve">  later theories of psychologists such as </w:t>
      </w:r>
      <w:r w:rsidR="00070E51">
        <w:rPr>
          <w:sz w:val="24"/>
          <w:szCs w:val="24"/>
        </w:rPr>
        <w:t xml:space="preserve">Carl </w:t>
      </w:r>
      <w:r>
        <w:rPr>
          <w:sz w:val="24"/>
          <w:szCs w:val="24"/>
        </w:rPr>
        <w:t>Jung</w:t>
      </w:r>
      <w:r w:rsidR="00070E51">
        <w:rPr>
          <w:sz w:val="24"/>
          <w:szCs w:val="24"/>
        </w:rPr>
        <w:t xml:space="preserve"> (1875-1961)</w:t>
      </w:r>
      <w:r>
        <w:rPr>
          <w:sz w:val="24"/>
          <w:szCs w:val="24"/>
        </w:rPr>
        <w:t xml:space="preserve">, </w:t>
      </w:r>
      <w:r w:rsidR="00DA1DCA">
        <w:rPr>
          <w:sz w:val="24"/>
          <w:szCs w:val="24"/>
        </w:rPr>
        <w:t xml:space="preserve">who sought evidence in mythology </w:t>
      </w:r>
      <w:r w:rsidR="00C01316">
        <w:rPr>
          <w:sz w:val="24"/>
          <w:szCs w:val="24"/>
        </w:rPr>
        <w:t>for</w:t>
      </w:r>
      <w:r w:rsidR="00DA1DCA">
        <w:rPr>
          <w:sz w:val="24"/>
          <w:szCs w:val="24"/>
        </w:rPr>
        <w:t xml:space="preserve"> the workings of the ‘collective unconscious’; </w:t>
      </w:r>
      <w:r>
        <w:rPr>
          <w:sz w:val="24"/>
          <w:szCs w:val="24"/>
        </w:rPr>
        <w:t xml:space="preserve">and the </w:t>
      </w:r>
      <w:proofErr w:type="spellStart"/>
      <w:r>
        <w:rPr>
          <w:sz w:val="24"/>
          <w:szCs w:val="24"/>
        </w:rPr>
        <w:t>structuralist</w:t>
      </w:r>
      <w:proofErr w:type="spellEnd"/>
      <w:r>
        <w:rPr>
          <w:sz w:val="24"/>
          <w:szCs w:val="24"/>
        </w:rPr>
        <w:t xml:space="preserve"> approach of Levi-S</w:t>
      </w:r>
      <w:r w:rsidR="00DA1DCA">
        <w:rPr>
          <w:sz w:val="24"/>
          <w:szCs w:val="24"/>
        </w:rPr>
        <w:t>trauss</w:t>
      </w:r>
      <w:r w:rsidR="002E3FB0">
        <w:rPr>
          <w:sz w:val="24"/>
          <w:szCs w:val="24"/>
        </w:rPr>
        <w:t xml:space="preserve"> (1908-2009)</w:t>
      </w:r>
      <w:r w:rsidR="00DA1DCA">
        <w:rPr>
          <w:sz w:val="24"/>
          <w:szCs w:val="24"/>
        </w:rPr>
        <w:t>, which</w:t>
      </w:r>
      <w:r w:rsidR="002E3FB0">
        <w:rPr>
          <w:sz w:val="24"/>
          <w:szCs w:val="24"/>
        </w:rPr>
        <w:t xml:space="preserve"> held that all mythology held </w:t>
      </w:r>
      <w:r w:rsidR="00DA1DCA">
        <w:rPr>
          <w:sz w:val="24"/>
          <w:szCs w:val="24"/>
        </w:rPr>
        <w:t>fundamental structure</w:t>
      </w:r>
      <w:r w:rsidR="002E3FB0">
        <w:rPr>
          <w:sz w:val="24"/>
          <w:szCs w:val="24"/>
        </w:rPr>
        <w:t>s</w:t>
      </w:r>
      <w:r w:rsidR="003412C4">
        <w:rPr>
          <w:sz w:val="24"/>
          <w:szCs w:val="24"/>
        </w:rPr>
        <w:t xml:space="preserve"> in common</w:t>
      </w:r>
      <w:r w:rsidR="00DA1DCA">
        <w:rPr>
          <w:sz w:val="24"/>
          <w:szCs w:val="24"/>
        </w:rPr>
        <w:t xml:space="preserve">, regardless of the specific cultural details.  </w:t>
      </w:r>
      <w:r w:rsidR="00656D39">
        <w:rPr>
          <w:sz w:val="24"/>
          <w:szCs w:val="24"/>
        </w:rPr>
        <w:t xml:space="preserve">The fact </w:t>
      </w:r>
      <w:r w:rsidR="00D44037">
        <w:rPr>
          <w:sz w:val="24"/>
          <w:szCs w:val="24"/>
        </w:rPr>
        <w:t>that the two chosen sky myths ca</w:t>
      </w:r>
      <w:r w:rsidR="00656D39">
        <w:rPr>
          <w:sz w:val="24"/>
          <w:szCs w:val="24"/>
        </w:rPr>
        <w:t xml:space="preserve">me from </w:t>
      </w:r>
      <w:r w:rsidR="009609B7">
        <w:rPr>
          <w:sz w:val="24"/>
          <w:szCs w:val="24"/>
        </w:rPr>
        <w:t>societies</w:t>
      </w:r>
      <w:r w:rsidR="00C01316">
        <w:rPr>
          <w:sz w:val="24"/>
          <w:szCs w:val="24"/>
        </w:rPr>
        <w:t xml:space="preserve"> that are geographically and </w:t>
      </w:r>
      <w:r w:rsidR="00656D39">
        <w:rPr>
          <w:sz w:val="24"/>
          <w:szCs w:val="24"/>
        </w:rPr>
        <w:t>historically</w:t>
      </w:r>
      <w:r w:rsidR="00C01316">
        <w:rPr>
          <w:sz w:val="24"/>
          <w:szCs w:val="24"/>
        </w:rPr>
        <w:t xml:space="preserve"> distant, and </w:t>
      </w:r>
      <w:r w:rsidR="009609B7">
        <w:rPr>
          <w:sz w:val="24"/>
          <w:szCs w:val="24"/>
        </w:rPr>
        <w:t>culturally</w:t>
      </w:r>
      <w:r w:rsidR="00656D39">
        <w:rPr>
          <w:sz w:val="24"/>
          <w:szCs w:val="24"/>
        </w:rPr>
        <w:t xml:space="preserve"> </w:t>
      </w:r>
      <w:r w:rsidR="009609B7">
        <w:rPr>
          <w:sz w:val="24"/>
          <w:szCs w:val="24"/>
        </w:rPr>
        <w:t xml:space="preserve">distinct </w:t>
      </w:r>
      <w:r w:rsidR="00D44037">
        <w:rPr>
          <w:sz w:val="24"/>
          <w:szCs w:val="24"/>
        </w:rPr>
        <w:t>suggests</w:t>
      </w:r>
      <w:r w:rsidR="00656D39">
        <w:rPr>
          <w:sz w:val="24"/>
          <w:szCs w:val="24"/>
        </w:rPr>
        <w:t xml:space="preserve"> that they are unlikely to have influenced each other</w:t>
      </w:r>
      <w:r w:rsidR="007A5655">
        <w:rPr>
          <w:sz w:val="24"/>
          <w:szCs w:val="24"/>
        </w:rPr>
        <w:t xml:space="preserve"> directly through diffusion:</w:t>
      </w:r>
      <w:r w:rsidR="00656D39">
        <w:rPr>
          <w:sz w:val="24"/>
          <w:szCs w:val="24"/>
        </w:rPr>
        <w:t xml:space="preserve"> therefore any similarities of structure and thought may be useful in suggesting an underlying unity or universal thread in the </w:t>
      </w:r>
      <w:r w:rsidR="002E3FB0">
        <w:rPr>
          <w:sz w:val="24"/>
          <w:szCs w:val="24"/>
        </w:rPr>
        <w:t xml:space="preserve">stories concerning the </w:t>
      </w:r>
      <w:r w:rsidR="00656D39">
        <w:rPr>
          <w:sz w:val="24"/>
          <w:szCs w:val="24"/>
        </w:rPr>
        <w:t>relationship between humans and the sky.</w:t>
      </w:r>
    </w:p>
    <w:p w14:paraId="3EAACA8D" w14:textId="77777777" w:rsidR="00095FAC" w:rsidRPr="00942105" w:rsidRDefault="00095FAC" w:rsidP="00D72EF5">
      <w:pPr>
        <w:rPr>
          <w:color w:val="548DD4" w:themeColor="text2" w:themeTint="99"/>
          <w:sz w:val="24"/>
          <w:szCs w:val="24"/>
        </w:rPr>
      </w:pPr>
    </w:p>
    <w:p w14:paraId="791EDF43" w14:textId="3FB9C08F" w:rsidR="007212B6" w:rsidRDefault="008206F5">
      <w:pPr>
        <w:rPr>
          <w:b/>
          <w:sz w:val="24"/>
          <w:szCs w:val="24"/>
          <w:u w:val="single"/>
        </w:rPr>
      </w:pPr>
      <w:r>
        <w:rPr>
          <w:b/>
          <w:sz w:val="24"/>
          <w:szCs w:val="24"/>
          <w:u w:val="single"/>
        </w:rPr>
        <w:t>Am</w:t>
      </w:r>
      <w:r w:rsidR="00F05E44">
        <w:rPr>
          <w:b/>
          <w:sz w:val="24"/>
          <w:szCs w:val="24"/>
          <w:u w:val="single"/>
        </w:rPr>
        <w:t>at</w:t>
      </w:r>
      <w:r>
        <w:rPr>
          <w:b/>
          <w:sz w:val="24"/>
          <w:szCs w:val="24"/>
          <w:u w:val="single"/>
        </w:rPr>
        <w:t>erasu</w:t>
      </w:r>
    </w:p>
    <w:p w14:paraId="71AF8643" w14:textId="5DE7CC8B" w:rsidR="008206F5" w:rsidRPr="008206F5" w:rsidRDefault="00F05E44" w:rsidP="00890731">
      <w:pPr>
        <w:rPr>
          <w:sz w:val="24"/>
          <w:szCs w:val="24"/>
        </w:rPr>
      </w:pPr>
      <w:r>
        <w:rPr>
          <w:sz w:val="24"/>
          <w:szCs w:val="24"/>
        </w:rPr>
        <w:t xml:space="preserve">The </w:t>
      </w:r>
      <w:r w:rsidR="00032CD6">
        <w:rPr>
          <w:sz w:val="24"/>
          <w:szCs w:val="24"/>
        </w:rPr>
        <w:t>myth concerning Amaterasu</w:t>
      </w:r>
      <w:r>
        <w:rPr>
          <w:sz w:val="24"/>
          <w:szCs w:val="24"/>
        </w:rPr>
        <w:t xml:space="preserve"> was first recorded in </w:t>
      </w:r>
      <w:r w:rsidR="00BC5959">
        <w:rPr>
          <w:sz w:val="24"/>
          <w:szCs w:val="24"/>
        </w:rPr>
        <w:t xml:space="preserve">a book called </w:t>
      </w:r>
      <w:r>
        <w:rPr>
          <w:sz w:val="24"/>
          <w:szCs w:val="24"/>
        </w:rPr>
        <w:t xml:space="preserve">the </w:t>
      </w:r>
      <w:proofErr w:type="spellStart"/>
      <w:r>
        <w:rPr>
          <w:sz w:val="24"/>
          <w:szCs w:val="24"/>
        </w:rPr>
        <w:t>Kojiki</w:t>
      </w:r>
      <w:proofErr w:type="spellEnd"/>
      <w:r w:rsidR="005123FC">
        <w:rPr>
          <w:rStyle w:val="FootnoteReference"/>
          <w:sz w:val="24"/>
          <w:szCs w:val="24"/>
        </w:rPr>
        <w:footnoteReference w:id="4"/>
      </w:r>
      <w:r>
        <w:rPr>
          <w:sz w:val="24"/>
          <w:szCs w:val="24"/>
        </w:rPr>
        <w:t xml:space="preserve"> in the </w:t>
      </w:r>
      <w:r w:rsidR="00890731">
        <w:rPr>
          <w:sz w:val="24"/>
          <w:szCs w:val="24"/>
        </w:rPr>
        <w:t>eighth</w:t>
      </w:r>
      <w:r>
        <w:rPr>
          <w:sz w:val="24"/>
          <w:szCs w:val="24"/>
        </w:rPr>
        <w:t xml:space="preserve"> century</w:t>
      </w:r>
      <w:r w:rsidR="00890731">
        <w:rPr>
          <w:sz w:val="24"/>
          <w:szCs w:val="24"/>
        </w:rPr>
        <w:t xml:space="preserve"> CE, and tells, among other things, </w:t>
      </w:r>
      <w:r w:rsidR="00BC5959">
        <w:rPr>
          <w:sz w:val="24"/>
          <w:szCs w:val="24"/>
        </w:rPr>
        <w:t xml:space="preserve">of the way the Sun Goddess was frightened by the wild and destructive </w:t>
      </w:r>
      <w:proofErr w:type="spellStart"/>
      <w:r w:rsidR="00BC5959">
        <w:rPr>
          <w:sz w:val="24"/>
          <w:szCs w:val="24"/>
        </w:rPr>
        <w:t>behaviour</w:t>
      </w:r>
      <w:proofErr w:type="spellEnd"/>
      <w:r w:rsidR="00BC5959">
        <w:rPr>
          <w:sz w:val="24"/>
          <w:szCs w:val="24"/>
        </w:rPr>
        <w:t xml:space="preserve"> of her brother, Susa-</w:t>
      </w:r>
      <w:r w:rsidR="00D10B02">
        <w:rPr>
          <w:sz w:val="24"/>
          <w:szCs w:val="24"/>
        </w:rPr>
        <w:t>no</w:t>
      </w:r>
      <w:r w:rsidR="00BC5959">
        <w:rPr>
          <w:sz w:val="24"/>
          <w:szCs w:val="24"/>
        </w:rPr>
        <w:t>-o and as a result hid in the ‘Cave of Heaven’</w:t>
      </w:r>
      <w:r w:rsidR="004742C8">
        <w:rPr>
          <w:sz w:val="24"/>
          <w:szCs w:val="24"/>
        </w:rPr>
        <w:t xml:space="preserve">, sealing </w:t>
      </w:r>
      <w:proofErr w:type="gramStart"/>
      <w:r w:rsidR="004742C8">
        <w:rPr>
          <w:sz w:val="24"/>
          <w:szCs w:val="24"/>
        </w:rPr>
        <w:t>herself</w:t>
      </w:r>
      <w:proofErr w:type="gramEnd"/>
      <w:r w:rsidR="004742C8">
        <w:rPr>
          <w:sz w:val="24"/>
          <w:szCs w:val="24"/>
        </w:rPr>
        <w:t xml:space="preserve"> in with a boulder</w:t>
      </w:r>
      <w:r w:rsidR="00BC5959">
        <w:rPr>
          <w:sz w:val="24"/>
          <w:szCs w:val="24"/>
        </w:rPr>
        <w:t xml:space="preserve">.  This was disastrous to </w:t>
      </w:r>
      <w:r w:rsidR="00F86A4B">
        <w:rPr>
          <w:sz w:val="24"/>
          <w:szCs w:val="24"/>
        </w:rPr>
        <w:t>earth and heaven</w:t>
      </w:r>
      <w:r w:rsidR="00BC5959">
        <w:rPr>
          <w:sz w:val="24"/>
          <w:szCs w:val="24"/>
        </w:rPr>
        <w:t xml:space="preserve">, as </w:t>
      </w:r>
      <w:r w:rsidR="00F86A4B">
        <w:rPr>
          <w:sz w:val="24"/>
          <w:szCs w:val="24"/>
        </w:rPr>
        <w:t>they were</w:t>
      </w:r>
      <w:r w:rsidR="00BC5959">
        <w:rPr>
          <w:sz w:val="24"/>
          <w:szCs w:val="24"/>
        </w:rPr>
        <w:t xml:space="preserve"> plunged into darkness, </w:t>
      </w:r>
      <w:r w:rsidR="00F86A4B">
        <w:rPr>
          <w:sz w:val="24"/>
          <w:szCs w:val="24"/>
        </w:rPr>
        <w:t>so</w:t>
      </w:r>
      <w:r w:rsidR="00890731">
        <w:rPr>
          <w:sz w:val="24"/>
          <w:szCs w:val="24"/>
        </w:rPr>
        <w:t xml:space="preserve"> all the other spirits </w:t>
      </w:r>
      <w:r w:rsidR="00BC5959">
        <w:rPr>
          <w:sz w:val="24"/>
          <w:szCs w:val="24"/>
        </w:rPr>
        <w:t xml:space="preserve">set about tempting her out of the cave with </w:t>
      </w:r>
      <w:r w:rsidR="00320F69">
        <w:rPr>
          <w:sz w:val="24"/>
          <w:szCs w:val="24"/>
        </w:rPr>
        <w:t>dancing</w:t>
      </w:r>
      <w:r w:rsidR="004742C8">
        <w:rPr>
          <w:sz w:val="24"/>
          <w:szCs w:val="24"/>
        </w:rPr>
        <w:t xml:space="preserve">, singing, and laughter.  A great mirror was hung in a tree outside the cave, along with the curved and bejeweled pendants </w:t>
      </w:r>
      <w:proofErr w:type="spellStart"/>
      <w:r w:rsidR="004742C8">
        <w:rPr>
          <w:sz w:val="24"/>
          <w:szCs w:val="24"/>
        </w:rPr>
        <w:t>favoured</w:t>
      </w:r>
      <w:proofErr w:type="spellEnd"/>
      <w:r w:rsidR="004742C8">
        <w:rPr>
          <w:sz w:val="24"/>
          <w:szCs w:val="24"/>
        </w:rPr>
        <w:t xml:space="preserve"> by Amaterasu.  </w:t>
      </w:r>
      <w:r w:rsidR="00E03115">
        <w:rPr>
          <w:sz w:val="24"/>
          <w:szCs w:val="24"/>
        </w:rPr>
        <w:t>Curious about the gaiety she could hear out in the darkness, s</w:t>
      </w:r>
      <w:r w:rsidR="004742C8">
        <w:rPr>
          <w:sz w:val="24"/>
          <w:szCs w:val="24"/>
        </w:rPr>
        <w:t>he peeped out of the cave, and saw her reflection, which intrigued her so much she left the cave and the world was restored to light and life.</w:t>
      </w:r>
      <w:r w:rsidR="00DE1F4A">
        <w:rPr>
          <w:sz w:val="24"/>
          <w:szCs w:val="24"/>
        </w:rPr>
        <w:t xml:space="preserve">  In addition to recording the creation myths of the Japanese, the </w:t>
      </w:r>
      <w:proofErr w:type="spellStart"/>
      <w:r w:rsidR="00DE1F4A">
        <w:rPr>
          <w:sz w:val="24"/>
          <w:szCs w:val="24"/>
        </w:rPr>
        <w:t>Kojiki</w:t>
      </w:r>
      <w:proofErr w:type="spellEnd"/>
      <w:r w:rsidR="00DE1F4A">
        <w:rPr>
          <w:sz w:val="24"/>
          <w:szCs w:val="24"/>
        </w:rPr>
        <w:t xml:space="preserve"> records the genealogy of the various offspring of the heavenly deities, and establishes the lineage of the Japanese ruling family directly from </w:t>
      </w:r>
      <w:r w:rsidR="00C11881">
        <w:rPr>
          <w:sz w:val="24"/>
          <w:szCs w:val="24"/>
        </w:rPr>
        <w:t>Amaterasu</w:t>
      </w:r>
      <w:r w:rsidR="00DE1F4A">
        <w:rPr>
          <w:sz w:val="24"/>
          <w:szCs w:val="24"/>
        </w:rPr>
        <w:t xml:space="preserve">, forming a fundamental validation for the political structure.  </w:t>
      </w:r>
      <w:r w:rsidR="00E03115">
        <w:rPr>
          <w:sz w:val="24"/>
          <w:szCs w:val="24"/>
        </w:rPr>
        <w:t xml:space="preserve">The story </w:t>
      </w:r>
      <w:r w:rsidR="00E03115">
        <w:rPr>
          <w:sz w:val="24"/>
          <w:szCs w:val="24"/>
        </w:rPr>
        <w:lastRenderedPageBreak/>
        <w:t xml:space="preserve">in the </w:t>
      </w:r>
      <w:proofErr w:type="spellStart"/>
      <w:r w:rsidR="00E03115">
        <w:rPr>
          <w:sz w:val="24"/>
          <w:szCs w:val="24"/>
        </w:rPr>
        <w:t>Kojiki</w:t>
      </w:r>
      <w:proofErr w:type="spellEnd"/>
      <w:r w:rsidR="00E03115">
        <w:rPr>
          <w:sz w:val="24"/>
          <w:szCs w:val="24"/>
        </w:rPr>
        <w:t xml:space="preserve"> relating to Amaterasu is not confined to this incident; however for the purpose of this essay the focus will be on this </w:t>
      </w:r>
      <w:r w:rsidR="004D6922">
        <w:rPr>
          <w:sz w:val="24"/>
          <w:szCs w:val="24"/>
        </w:rPr>
        <w:t>incident</w:t>
      </w:r>
      <w:r w:rsidR="00E03115">
        <w:rPr>
          <w:sz w:val="24"/>
          <w:szCs w:val="24"/>
        </w:rPr>
        <w:t xml:space="preserve"> of a hidden </w:t>
      </w:r>
      <w:r w:rsidR="009701CE">
        <w:rPr>
          <w:sz w:val="24"/>
          <w:szCs w:val="24"/>
        </w:rPr>
        <w:t xml:space="preserve">female Sun Goddess who </w:t>
      </w:r>
      <w:r w:rsidR="005123FC">
        <w:rPr>
          <w:sz w:val="24"/>
          <w:szCs w:val="24"/>
        </w:rPr>
        <w:t>re-emerges</w:t>
      </w:r>
      <w:r w:rsidR="00C11881">
        <w:rPr>
          <w:sz w:val="24"/>
          <w:szCs w:val="24"/>
        </w:rPr>
        <w:t>.</w:t>
      </w:r>
    </w:p>
    <w:p w14:paraId="2C829223" w14:textId="77777777" w:rsidR="00A17582" w:rsidRDefault="00A17582" w:rsidP="00E50D32">
      <w:pPr>
        <w:autoSpaceDE w:val="0"/>
        <w:autoSpaceDN w:val="0"/>
        <w:adjustRightInd w:val="0"/>
        <w:spacing w:after="0" w:line="240" w:lineRule="auto"/>
        <w:rPr>
          <w:sz w:val="24"/>
          <w:szCs w:val="24"/>
        </w:rPr>
      </w:pPr>
    </w:p>
    <w:p w14:paraId="406DC210" w14:textId="77777777" w:rsidR="0096217A" w:rsidRDefault="0096217A" w:rsidP="00E50D32">
      <w:pPr>
        <w:autoSpaceDE w:val="0"/>
        <w:autoSpaceDN w:val="0"/>
        <w:adjustRightInd w:val="0"/>
        <w:spacing w:after="0" w:line="240" w:lineRule="auto"/>
        <w:rPr>
          <w:b/>
          <w:sz w:val="24"/>
          <w:szCs w:val="24"/>
        </w:rPr>
      </w:pPr>
    </w:p>
    <w:p w14:paraId="7B54F9BE" w14:textId="69C1E488" w:rsidR="00361E8B" w:rsidRDefault="007E1677" w:rsidP="00E50D32">
      <w:pPr>
        <w:autoSpaceDE w:val="0"/>
        <w:autoSpaceDN w:val="0"/>
        <w:adjustRightInd w:val="0"/>
        <w:spacing w:after="0" w:line="240" w:lineRule="auto"/>
        <w:rPr>
          <w:b/>
          <w:sz w:val="24"/>
          <w:szCs w:val="24"/>
        </w:rPr>
      </w:pPr>
      <w:r>
        <w:rPr>
          <w:b/>
          <w:sz w:val="24"/>
          <w:szCs w:val="24"/>
        </w:rPr>
        <w:t xml:space="preserve">The Cherokee myth of the </w:t>
      </w:r>
      <w:r w:rsidR="00C97F1C">
        <w:rPr>
          <w:b/>
          <w:sz w:val="24"/>
          <w:szCs w:val="24"/>
        </w:rPr>
        <w:t>Daughter of the Sun</w:t>
      </w:r>
    </w:p>
    <w:p w14:paraId="4E692AAB" w14:textId="77777777" w:rsidR="00C97F1C" w:rsidRPr="00942CAA" w:rsidRDefault="00C97F1C" w:rsidP="00E50D32">
      <w:pPr>
        <w:autoSpaceDE w:val="0"/>
        <w:autoSpaceDN w:val="0"/>
        <w:adjustRightInd w:val="0"/>
        <w:spacing w:after="0" w:line="240" w:lineRule="auto"/>
        <w:rPr>
          <w:sz w:val="24"/>
          <w:szCs w:val="24"/>
        </w:rPr>
      </w:pPr>
    </w:p>
    <w:p w14:paraId="34BD06A1" w14:textId="1F6AC4E4" w:rsidR="007E1677" w:rsidRDefault="00C97F1C" w:rsidP="00942CAA">
      <w:pPr>
        <w:autoSpaceDE w:val="0"/>
        <w:autoSpaceDN w:val="0"/>
        <w:adjustRightInd w:val="0"/>
        <w:spacing w:after="0" w:line="240" w:lineRule="auto"/>
        <w:rPr>
          <w:sz w:val="24"/>
          <w:szCs w:val="24"/>
        </w:rPr>
      </w:pPr>
      <w:r w:rsidRPr="00C97F1C">
        <w:rPr>
          <w:sz w:val="24"/>
          <w:szCs w:val="24"/>
        </w:rPr>
        <w:t xml:space="preserve">This myth relates </w:t>
      </w:r>
      <w:r>
        <w:rPr>
          <w:sz w:val="24"/>
          <w:szCs w:val="24"/>
        </w:rPr>
        <w:t>how the Sun was grieving because her daughter had been killed.  She went into her house, and the world became dark.  Efforts were made to recover the daughter from the Ghost country, and the daughter was carried off in a box.  However, despite strict instructions not to open the box, the rescuers listened to her pleading for air, opened the box a crack, and the daughter escaped in the guise of a redbird.  The disappointed Sun grieved again, weeping tears that threatened to flood the world, so the most attractive young men and women were sent to amuse her with dancing and singing.  Eventually they succeeded and the Sun emerged again and shone happily.</w:t>
      </w:r>
      <w:r w:rsidR="007710E4">
        <w:rPr>
          <w:sz w:val="24"/>
          <w:szCs w:val="24"/>
        </w:rPr>
        <w:t xml:space="preserve"> (</w:t>
      </w:r>
      <w:proofErr w:type="spellStart"/>
      <w:proofErr w:type="gramStart"/>
      <w:r w:rsidR="007710E4">
        <w:rPr>
          <w:sz w:val="24"/>
          <w:szCs w:val="24"/>
        </w:rPr>
        <w:t>mooney</w:t>
      </w:r>
      <w:proofErr w:type="spellEnd"/>
      <w:proofErr w:type="gramEnd"/>
      <w:r w:rsidR="007710E4">
        <w:rPr>
          <w:sz w:val="24"/>
          <w:szCs w:val="24"/>
        </w:rPr>
        <w:t xml:space="preserve"> p364)</w:t>
      </w:r>
      <w:r w:rsidR="00942CAA">
        <w:rPr>
          <w:sz w:val="24"/>
          <w:szCs w:val="24"/>
        </w:rPr>
        <w:t xml:space="preserve">  </w:t>
      </w:r>
      <w:r w:rsidR="007E1677">
        <w:rPr>
          <w:sz w:val="24"/>
          <w:szCs w:val="24"/>
        </w:rPr>
        <w:t xml:space="preserve">This myth </w:t>
      </w:r>
      <w:r w:rsidR="00071B8F">
        <w:rPr>
          <w:sz w:val="24"/>
          <w:szCs w:val="24"/>
        </w:rPr>
        <w:t>was</w:t>
      </w:r>
      <w:r w:rsidR="007E1677">
        <w:rPr>
          <w:sz w:val="24"/>
          <w:szCs w:val="24"/>
        </w:rPr>
        <w:t xml:space="preserve"> </w:t>
      </w:r>
      <w:r w:rsidR="00851AE0">
        <w:rPr>
          <w:sz w:val="24"/>
          <w:szCs w:val="24"/>
        </w:rPr>
        <w:t xml:space="preserve">first </w:t>
      </w:r>
      <w:r w:rsidR="007E1677">
        <w:rPr>
          <w:sz w:val="24"/>
          <w:szCs w:val="24"/>
        </w:rPr>
        <w:t xml:space="preserve">related by </w:t>
      </w:r>
      <w:r w:rsidR="004C20B9">
        <w:rPr>
          <w:sz w:val="24"/>
          <w:szCs w:val="24"/>
        </w:rPr>
        <w:t>James Mooney (1861-1921), an American ethnographer who published an account of his researches into the history, customs and beliefs of the Cherokee tribe</w:t>
      </w:r>
      <w:r w:rsidR="004C521B">
        <w:rPr>
          <w:sz w:val="24"/>
          <w:szCs w:val="24"/>
        </w:rPr>
        <w:t xml:space="preserve"> in the Myths of the Cherokees.</w:t>
      </w:r>
      <w:r w:rsidR="004C521B" w:rsidRPr="009D2575">
        <w:rPr>
          <w:vertAlign w:val="superscript"/>
        </w:rPr>
        <w:footnoteReference w:id="5"/>
      </w:r>
      <w:r w:rsidR="004C521B">
        <w:rPr>
          <w:sz w:val="24"/>
          <w:szCs w:val="24"/>
        </w:rPr>
        <w:t xml:space="preserve">  </w:t>
      </w:r>
      <w:r w:rsidR="001E7B4B">
        <w:rPr>
          <w:sz w:val="24"/>
          <w:szCs w:val="24"/>
        </w:rPr>
        <w:t xml:space="preserve">His researches were carried out at a time when the life of the tribe had been completely </w:t>
      </w:r>
      <w:r w:rsidR="007A5655">
        <w:rPr>
          <w:sz w:val="24"/>
          <w:szCs w:val="24"/>
        </w:rPr>
        <w:t xml:space="preserve">and violently </w:t>
      </w:r>
      <w:r w:rsidR="001E7B4B">
        <w:rPr>
          <w:sz w:val="24"/>
          <w:szCs w:val="24"/>
        </w:rPr>
        <w:t xml:space="preserve">disrupted by the advent of European settlers to the extent that a large proportion of the tribe had lost the traditional knowledge of their myths and stories.  However </w:t>
      </w:r>
      <w:r w:rsidR="003F5890">
        <w:rPr>
          <w:sz w:val="24"/>
          <w:szCs w:val="24"/>
        </w:rPr>
        <w:t xml:space="preserve">Mooney explained that a remnant of the tribe remained in the more remote eastern part of the territory, in the Carolina </w:t>
      </w:r>
      <w:r w:rsidR="00A47EA2">
        <w:rPr>
          <w:sz w:val="24"/>
          <w:szCs w:val="24"/>
        </w:rPr>
        <w:t>Mountains</w:t>
      </w:r>
      <w:r w:rsidR="003F5890">
        <w:rPr>
          <w:sz w:val="24"/>
          <w:szCs w:val="24"/>
        </w:rPr>
        <w:t xml:space="preserve">. He found that </w:t>
      </w:r>
      <w:r w:rsidR="00ED029E">
        <w:rPr>
          <w:sz w:val="24"/>
          <w:szCs w:val="24"/>
        </w:rPr>
        <w:t xml:space="preserve">it was </w:t>
      </w:r>
      <w:r w:rsidR="003F5890">
        <w:rPr>
          <w:sz w:val="24"/>
          <w:szCs w:val="24"/>
        </w:rPr>
        <w:t xml:space="preserve">‘among these, the old conservative </w:t>
      </w:r>
      <w:proofErr w:type="spellStart"/>
      <w:r w:rsidR="003F5890">
        <w:rPr>
          <w:sz w:val="24"/>
          <w:szCs w:val="24"/>
        </w:rPr>
        <w:t>Kitu’hwa</w:t>
      </w:r>
      <w:proofErr w:type="spellEnd"/>
      <w:r w:rsidR="003F5890">
        <w:rPr>
          <w:sz w:val="24"/>
          <w:szCs w:val="24"/>
        </w:rPr>
        <w:t xml:space="preserve"> element, that the ancient things have been preserved’</w:t>
      </w:r>
      <w:r w:rsidR="00466A99">
        <w:rPr>
          <w:sz w:val="24"/>
          <w:szCs w:val="24"/>
        </w:rPr>
        <w:t xml:space="preserve">, and based his research on direct </w:t>
      </w:r>
      <w:r w:rsidR="00A47EA2">
        <w:rPr>
          <w:sz w:val="24"/>
          <w:szCs w:val="24"/>
        </w:rPr>
        <w:t xml:space="preserve">personal </w:t>
      </w:r>
      <w:r w:rsidR="00466A99">
        <w:rPr>
          <w:sz w:val="24"/>
          <w:szCs w:val="24"/>
        </w:rPr>
        <w:t>contact with this part of the tribe</w:t>
      </w:r>
      <w:r w:rsidR="001C662E">
        <w:rPr>
          <w:sz w:val="24"/>
          <w:szCs w:val="24"/>
        </w:rPr>
        <w:t>.</w:t>
      </w:r>
      <w:r w:rsidR="001C662E" w:rsidRPr="001C662E">
        <w:rPr>
          <w:vertAlign w:val="superscript"/>
        </w:rPr>
        <w:t xml:space="preserve"> </w:t>
      </w:r>
      <w:r w:rsidR="001C662E" w:rsidRPr="009D2575">
        <w:rPr>
          <w:vertAlign w:val="superscript"/>
        </w:rPr>
        <w:footnoteReference w:id="6"/>
      </w:r>
      <w:r w:rsidR="00A70F62">
        <w:rPr>
          <w:sz w:val="24"/>
          <w:szCs w:val="24"/>
        </w:rPr>
        <w:t xml:space="preserve"> He was at pains to eliminate any stories he encountered amongst the Cherokee that appeared to be influenced by the contact with European culture, as his aim was to preserve what was left of what appeared to be a rapidly disappearing culture.  </w:t>
      </w:r>
    </w:p>
    <w:p w14:paraId="67A0C776" w14:textId="77777777" w:rsidR="005619C5" w:rsidRDefault="005619C5" w:rsidP="00942CAA">
      <w:pPr>
        <w:autoSpaceDE w:val="0"/>
        <w:autoSpaceDN w:val="0"/>
        <w:adjustRightInd w:val="0"/>
        <w:spacing w:after="0" w:line="240" w:lineRule="auto"/>
        <w:rPr>
          <w:sz w:val="24"/>
          <w:szCs w:val="24"/>
        </w:rPr>
      </w:pPr>
    </w:p>
    <w:p w14:paraId="020CCEFF" w14:textId="77777777" w:rsidR="0096217A" w:rsidRDefault="0096217A" w:rsidP="00942CAA">
      <w:pPr>
        <w:autoSpaceDE w:val="0"/>
        <w:autoSpaceDN w:val="0"/>
        <w:adjustRightInd w:val="0"/>
        <w:spacing w:after="0" w:line="240" w:lineRule="auto"/>
        <w:rPr>
          <w:b/>
          <w:sz w:val="24"/>
          <w:szCs w:val="24"/>
        </w:rPr>
      </w:pPr>
    </w:p>
    <w:p w14:paraId="6859BBFE" w14:textId="19E73EDB" w:rsidR="00981442" w:rsidRDefault="00981442" w:rsidP="00942CAA">
      <w:pPr>
        <w:autoSpaceDE w:val="0"/>
        <w:autoSpaceDN w:val="0"/>
        <w:adjustRightInd w:val="0"/>
        <w:spacing w:after="0" w:line="240" w:lineRule="auto"/>
        <w:rPr>
          <w:b/>
          <w:sz w:val="24"/>
          <w:szCs w:val="24"/>
        </w:rPr>
      </w:pPr>
      <w:r>
        <w:rPr>
          <w:b/>
          <w:sz w:val="24"/>
          <w:szCs w:val="24"/>
        </w:rPr>
        <w:t>The Sun Hides</w:t>
      </w:r>
      <w:r w:rsidR="005619C5">
        <w:rPr>
          <w:b/>
          <w:sz w:val="24"/>
          <w:szCs w:val="24"/>
        </w:rPr>
        <w:t xml:space="preserve"> and Reappears</w:t>
      </w:r>
    </w:p>
    <w:p w14:paraId="20400A24" w14:textId="77777777" w:rsidR="00981442" w:rsidRPr="00981442" w:rsidRDefault="00981442" w:rsidP="00942CAA">
      <w:pPr>
        <w:autoSpaceDE w:val="0"/>
        <w:autoSpaceDN w:val="0"/>
        <w:adjustRightInd w:val="0"/>
        <w:spacing w:after="0" w:line="240" w:lineRule="auto"/>
        <w:rPr>
          <w:b/>
          <w:sz w:val="24"/>
          <w:szCs w:val="24"/>
        </w:rPr>
      </w:pPr>
    </w:p>
    <w:p w14:paraId="724274B6" w14:textId="634979AC" w:rsidR="00985ABD" w:rsidRDefault="0071145F" w:rsidP="00942CAA">
      <w:pPr>
        <w:autoSpaceDE w:val="0"/>
        <w:autoSpaceDN w:val="0"/>
        <w:adjustRightInd w:val="0"/>
        <w:spacing w:after="0" w:line="240" w:lineRule="auto"/>
        <w:rPr>
          <w:sz w:val="24"/>
          <w:szCs w:val="24"/>
        </w:rPr>
      </w:pPr>
      <w:r>
        <w:rPr>
          <w:sz w:val="24"/>
          <w:szCs w:val="24"/>
        </w:rPr>
        <w:t xml:space="preserve">Perhaps the most </w:t>
      </w:r>
      <w:r w:rsidR="009D724A">
        <w:rPr>
          <w:sz w:val="24"/>
          <w:szCs w:val="24"/>
        </w:rPr>
        <w:t xml:space="preserve">initially </w:t>
      </w:r>
      <w:r>
        <w:rPr>
          <w:sz w:val="24"/>
          <w:szCs w:val="24"/>
        </w:rPr>
        <w:t xml:space="preserve">striking feature of both these stories is the fact that the Sun hides her face.  The fact that the daily disappearing and reappearing Sun is a factor affecting all life on earth makes this a clear point of similarity between these two myths.  At </w:t>
      </w:r>
      <w:r w:rsidR="001E3737">
        <w:rPr>
          <w:sz w:val="24"/>
          <w:szCs w:val="24"/>
        </w:rPr>
        <w:t>a</w:t>
      </w:r>
      <w:r>
        <w:rPr>
          <w:sz w:val="24"/>
          <w:szCs w:val="24"/>
        </w:rPr>
        <w:t xml:space="preserve"> fundamental level they can be said to be ‘about’ the same </w:t>
      </w:r>
      <w:r w:rsidR="005F255E">
        <w:rPr>
          <w:sz w:val="24"/>
          <w:szCs w:val="24"/>
        </w:rPr>
        <w:t xml:space="preserve">physical </w:t>
      </w:r>
      <w:r>
        <w:rPr>
          <w:sz w:val="24"/>
          <w:szCs w:val="24"/>
        </w:rPr>
        <w:t>pheno</w:t>
      </w:r>
      <w:r w:rsidR="008F7F67">
        <w:rPr>
          <w:sz w:val="24"/>
          <w:szCs w:val="24"/>
        </w:rPr>
        <w:t xml:space="preserve">menon, and reflective of a universal concern that the Sun is essential to life, and must therefore reappear in the morning.  This would support the theory of </w:t>
      </w:r>
      <w:r w:rsidR="005F255E">
        <w:rPr>
          <w:sz w:val="24"/>
          <w:szCs w:val="24"/>
        </w:rPr>
        <w:t>u</w:t>
      </w:r>
      <w:r w:rsidR="008F7F67">
        <w:rPr>
          <w:sz w:val="24"/>
          <w:szCs w:val="24"/>
        </w:rPr>
        <w:t xml:space="preserve">niversalism, </w:t>
      </w:r>
      <w:r w:rsidR="00956212">
        <w:rPr>
          <w:sz w:val="24"/>
          <w:szCs w:val="24"/>
        </w:rPr>
        <w:t xml:space="preserve">described by </w:t>
      </w:r>
      <w:r w:rsidR="008F7F67">
        <w:rPr>
          <w:sz w:val="24"/>
          <w:szCs w:val="24"/>
        </w:rPr>
        <w:t xml:space="preserve">Nick Campion </w:t>
      </w:r>
      <w:r w:rsidR="00956212">
        <w:rPr>
          <w:sz w:val="24"/>
          <w:szCs w:val="24"/>
        </w:rPr>
        <w:t>as arguing that ‘</w:t>
      </w:r>
      <w:r w:rsidR="00965CE8" w:rsidRPr="009D2575">
        <w:rPr>
          <w:sz w:val="24"/>
          <w:szCs w:val="24"/>
        </w:rPr>
        <w:t>people in geographically diverse cultures share certain fundamental, universally valid conceptions of the cosmos’</w:t>
      </w:r>
      <w:r w:rsidR="00C64ED1">
        <w:rPr>
          <w:sz w:val="24"/>
          <w:szCs w:val="24"/>
        </w:rPr>
        <w:t>.</w:t>
      </w:r>
      <w:r w:rsidR="00EA6AAC">
        <w:rPr>
          <w:rStyle w:val="FootnoteReference"/>
          <w:sz w:val="24"/>
          <w:szCs w:val="24"/>
        </w:rPr>
        <w:footnoteReference w:id="7"/>
      </w:r>
      <w:r w:rsidR="00A87A8E">
        <w:rPr>
          <w:vertAlign w:val="superscript"/>
        </w:rPr>
        <w:t xml:space="preserve">  </w:t>
      </w:r>
      <w:r w:rsidR="005619C5">
        <w:rPr>
          <w:sz w:val="24"/>
          <w:szCs w:val="24"/>
        </w:rPr>
        <w:t xml:space="preserve"> </w:t>
      </w:r>
      <w:r w:rsidR="00D70CD6">
        <w:rPr>
          <w:sz w:val="24"/>
          <w:szCs w:val="24"/>
        </w:rPr>
        <w:t xml:space="preserve">From the point of view of early nineteenth century ethnologists, </w:t>
      </w:r>
      <w:r w:rsidR="00D1432D">
        <w:rPr>
          <w:sz w:val="24"/>
          <w:szCs w:val="24"/>
        </w:rPr>
        <w:t xml:space="preserve">such as Tylor </w:t>
      </w:r>
      <w:r w:rsidR="00A65F97">
        <w:rPr>
          <w:sz w:val="24"/>
          <w:szCs w:val="24"/>
        </w:rPr>
        <w:t xml:space="preserve">and James Frazer, </w:t>
      </w:r>
      <w:r w:rsidR="00954FB2">
        <w:rPr>
          <w:sz w:val="24"/>
          <w:szCs w:val="24"/>
        </w:rPr>
        <w:t xml:space="preserve">the similarity of this basic story-line </w:t>
      </w:r>
      <w:r w:rsidR="00D70CD6">
        <w:rPr>
          <w:sz w:val="24"/>
          <w:szCs w:val="24"/>
        </w:rPr>
        <w:t xml:space="preserve">would be </w:t>
      </w:r>
      <w:r w:rsidR="00CD58CB">
        <w:rPr>
          <w:sz w:val="24"/>
          <w:szCs w:val="24"/>
        </w:rPr>
        <w:t>considered</w:t>
      </w:r>
      <w:r w:rsidR="00D70CD6">
        <w:rPr>
          <w:sz w:val="24"/>
          <w:szCs w:val="24"/>
        </w:rPr>
        <w:t xml:space="preserve"> as evidence of the </w:t>
      </w:r>
      <w:r w:rsidR="00A87A8E">
        <w:rPr>
          <w:sz w:val="24"/>
          <w:szCs w:val="24"/>
        </w:rPr>
        <w:t xml:space="preserve">fact </w:t>
      </w:r>
      <w:r w:rsidR="00A87A8E">
        <w:rPr>
          <w:sz w:val="24"/>
          <w:szCs w:val="24"/>
        </w:rPr>
        <w:lastRenderedPageBreak/>
        <w:t>that myths are, as Robert Segal pointed out, ‘</w:t>
      </w:r>
      <w:r w:rsidR="00A87A8E" w:rsidRPr="00A87A8E">
        <w:rPr>
          <w:sz w:val="24"/>
          <w:szCs w:val="24"/>
        </w:rPr>
        <w:t>entirely about the physical world</w:t>
      </w:r>
      <w:r w:rsidR="00A87A8E">
        <w:rPr>
          <w:sz w:val="24"/>
          <w:szCs w:val="24"/>
        </w:rPr>
        <w:t>’, and ‘</w:t>
      </w:r>
      <w:r w:rsidR="00A87A8E" w:rsidRPr="00A87A8E">
        <w:rPr>
          <w:sz w:val="24"/>
          <w:szCs w:val="24"/>
        </w:rPr>
        <w:t>the primitive counterpart to theoretical  science’.</w:t>
      </w:r>
      <w:r w:rsidR="00A87A8E">
        <w:rPr>
          <w:rStyle w:val="FootnoteReference"/>
          <w:sz w:val="24"/>
          <w:szCs w:val="24"/>
        </w:rPr>
        <w:footnoteReference w:id="8"/>
      </w:r>
      <w:r w:rsidR="005F255E">
        <w:rPr>
          <w:sz w:val="24"/>
          <w:szCs w:val="24"/>
        </w:rPr>
        <w:t xml:space="preserve">  The early ethnologists </w:t>
      </w:r>
      <w:r w:rsidR="00C113E7">
        <w:rPr>
          <w:sz w:val="24"/>
          <w:szCs w:val="24"/>
        </w:rPr>
        <w:t>made a clear distinction between European culture and the culture of what they ter</w:t>
      </w:r>
      <w:r w:rsidR="00FB3C3C">
        <w:rPr>
          <w:sz w:val="24"/>
          <w:szCs w:val="24"/>
        </w:rPr>
        <w:t>med the primitive, lower races</w:t>
      </w:r>
      <w:r w:rsidR="00C113E7">
        <w:rPr>
          <w:sz w:val="24"/>
          <w:szCs w:val="24"/>
        </w:rPr>
        <w:t xml:space="preserve">.  Since neither of these myths </w:t>
      </w:r>
      <w:r w:rsidR="00E7133B">
        <w:rPr>
          <w:sz w:val="24"/>
          <w:szCs w:val="24"/>
        </w:rPr>
        <w:t>is</w:t>
      </w:r>
      <w:r w:rsidR="00C113E7">
        <w:rPr>
          <w:sz w:val="24"/>
          <w:szCs w:val="24"/>
        </w:rPr>
        <w:t xml:space="preserve"> from European culture, they would have been regarded as prim</w:t>
      </w:r>
      <w:r w:rsidR="00AA1413">
        <w:rPr>
          <w:sz w:val="24"/>
          <w:szCs w:val="24"/>
        </w:rPr>
        <w:t>itive.  Tylor comments that Amaterasu ‘</w:t>
      </w:r>
      <w:proofErr w:type="gramStart"/>
      <w:r w:rsidR="00AA1413">
        <w:rPr>
          <w:sz w:val="24"/>
          <w:szCs w:val="24"/>
        </w:rPr>
        <w:t>..i</w:t>
      </w:r>
      <w:r w:rsidR="00AA1413" w:rsidRPr="00AA1413">
        <w:rPr>
          <w:sz w:val="24"/>
          <w:szCs w:val="24"/>
        </w:rPr>
        <w:t>s</w:t>
      </w:r>
      <w:proofErr w:type="gramEnd"/>
      <w:r w:rsidR="00AA1413" w:rsidRPr="00AA1413">
        <w:rPr>
          <w:sz w:val="24"/>
          <w:szCs w:val="24"/>
        </w:rPr>
        <w:t xml:space="preserve"> the heroine of several episodes, whose purely nature-descriptive character is evident’.</w:t>
      </w:r>
      <w:r w:rsidR="00AA1413">
        <w:rPr>
          <w:rStyle w:val="FootnoteReference"/>
          <w:sz w:val="24"/>
          <w:szCs w:val="24"/>
        </w:rPr>
        <w:footnoteReference w:id="9"/>
      </w:r>
      <w:r w:rsidR="007B05A9">
        <w:rPr>
          <w:sz w:val="24"/>
          <w:szCs w:val="24"/>
        </w:rPr>
        <w:t xml:space="preserve">  </w:t>
      </w:r>
      <w:r w:rsidR="00985ABD">
        <w:rPr>
          <w:sz w:val="24"/>
          <w:szCs w:val="24"/>
        </w:rPr>
        <w:t xml:space="preserve">Tellingly, Tylor wrote that </w:t>
      </w:r>
    </w:p>
    <w:p w14:paraId="34608BDC" w14:textId="3DA13C71" w:rsidR="009A72CF" w:rsidRDefault="00985ABD" w:rsidP="00985ABD">
      <w:pPr>
        <w:autoSpaceDE w:val="0"/>
        <w:autoSpaceDN w:val="0"/>
        <w:adjustRightInd w:val="0"/>
        <w:spacing w:after="0" w:line="240" w:lineRule="auto"/>
        <w:ind w:left="720"/>
        <w:rPr>
          <w:sz w:val="24"/>
          <w:szCs w:val="24"/>
        </w:rPr>
      </w:pPr>
      <w:r>
        <w:rPr>
          <w:sz w:val="24"/>
          <w:szCs w:val="24"/>
        </w:rPr>
        <w:t>‘</w:t>
      </w:r>
      <w:r w:rsidRPr="00985ABD">
        <w:rPr>
          <w:sz w:val="24"/>
          <w:szCs w:val="24"/>
        </w:rPr>
        <w:t>It is a plausible opinion that such scenes from the great nature-drama of the conflict of light and darkness are, generally speaking, the simple facts, which in many lands and ages have been told in mythic shape</w:t>
      </w:r>
      <w:r>
        <w:rPr>
          <w:sz w:val="24"/>
          <w:szCs w:val="24"/>
        </w:rPr>
        <w:t>’.</w:t>
      </w:r>
      <w:r>
        <w:rPr>
          <w:rStyle w:val="FootnoteReference"/>
          <w:sz w:val="24"/>
          <w:szCs w:val="24"/>
        </w:rPr>
        <w:footnoteReference w:id="10"/>
      </w:r>
    </w:p>
    <w:p w14:paraId="09EE6CBE" w14:textId="02D3FBB5" w:rsidR="0071145F" w:rsidRDefault="00154CB7" w:rsidP="001A69AC">
      <w:pPr>
        <w:autoSpaceDE w:val="0"/>
        <w:autoSpaceDN w:val="0"/>
        <w:adjustRightInd w:val="0"/>
        <w:spacing w:after="0" w:line="240" w:lineRule="auto"/>
        <w:rPr>
          <w:sz w:val="24"/>
          <w:szCs w:val="24"/>
        </w:rPr>
      </w:pPr>
      <w:r>
        <w:rPr>
          <w:sz w:val="24"/>
          <w:szCs w:val="24"/>
        </w:rPr>
        <w:t xml:space="preserve">However the fact that it is possible to see both of these myths as partly explanatory, does not necessarily mean they are primitive and </w:t>
      </w:r>
      <w:r w:rsidR="00CD58CB">
        <w:rPr>
          <w:sz w:val="24"/>
          <w:szCs w:val="24"/>
        </w:rPr>
        <w:t>uncivilized in their</w:t>
      </w:r>
      <w:r>
        <w:rPr>
          <w:sz w:val="24"/>
          <w:szCs w:val="24"/>
        </w:rPr>
        <w:t xml:space="preserve"> attempt to describe the cosmos.  Tylor’s evidence for his interpretation appears to be based mainly on </w:t>
      </w:r>
      <w:r w:rsidR="00E67560">
        <w:rPr>
          <w:sz w:val="24"/>
          <w:szCs w:val="24"/>
        </w:rPr>
        <w:t xml:space="preserve">his own opinion.  This approach can perhaps be described as somewhat </w:t>
      </w:r>
      <w:r w:rsidR="001520D5">
        <w:rPr>
          <w:sz w:val="24"/>
          <w:szCs w:val="24"/>
        </w:rPr>
        <w:t>one-dimensional</w:t>
      </w:r>
      <w:r w:rsidR="00CF0171">
        <w:rPr>
          <w:sz w:val="24"/>
          <w:szCs w:val="24"/>
        </w:rPr>
        <w:t>: at a purely</w:t>
      </w:r>
      <w:r w:rsidR="00E67560">
        <w:rPr>
          <w:sz w:val="24"/>
          <w:szCs w:val="24"/>
        </w:rPr>
        <w:t xml:space="preserve"> superficial level </w:t>
      </w:r>
      <w:r w:rsidR="00CF0171">
        <w:rPr>
          <w:sz w:val="24"/>
          <w:szCs w:val="24"/>
        </w:rPr>
        <w:t xml:space="preserve">of description, </w:t>
      </w:r>
      <w:r w:rsidR="00E67560">
        <w:rPr>
          <w:sz w:val="24"/>
          <w:szCs w:val="24"/>
        </w:rPr>
        <w:t>these two myths can hardly be distinguished, although they come from such disparate eras and cultures.  A criticism levelled by Levi-Strauss reflects this relative superficiality: ‘</w:t>
      </w:r>
      <w:r w:rsidR="00E67560" w:rsidRPr="00E67560">
        <w:rPr>
          <w:sz w:val="24"/>
          <w:szCs w:val="24"/>
        </w:rPr>
        <w:t xml:space="preserve">Sir James Frazer </w:t>
      </w:r>
      <w:r w:rsidR="00E67560">
        <w:rPr>
          <w:sz w:val="24"/>
          <w:szCs w:val="24"/>
        </w:rPr>
        <w:t xml:space="preserve">… </w:t>
      </w:r>
      <w:r w:rsidR="00E67560" w:rsidRPr="00E67560">
        <w:rPr>
          <w:sz w:val="24"/>
          <w:szCs w:val="24"/>
        </w:rPr>
        <w:t>never asked the question why</w:t>
      </w:r>
      <w:r w:rsidR="00E67560">
        <w:rPr>
          <w:sz w:val="24"/>
          <w:szCs w:val="24"/>
        </w:rPr>
        <w:t>’.</w:t>
      </w:r>
      <w:r w:rsidR="00E67560">
        <w:rPr>
          <w:rStyle w:val="FootnoteReference"/>
          <w:sz w:val="24"/>
          <w:szCs w:val="24"/>
        </w:rPr>
        <w:footnoteReference w:id="11"/>
      </w:r>
      <w:r w:rsidR="00704D3C">
        <w:rPr>
          <w:sz w:val="24"/>
          <w:szCs w:val="24"/>
        </w:rPr>
        <w:t xml:space="preserve"> </w:t>
      </w:r>
    </w:p>
    <w:p w14:paraId="1C9F9CB6" w14:textId="77777777" w:rsidR="005F255E" w:rsidRDefault="005F255E" w:rsidP="00942CAA">
      <w:pPr>
        <w:autoSpaceDE w:val="0"/>
        <w:autoSpaceDN w:val="0"/>
        <w:adjustRightInd w:val="0"/>
        <w:spacing w:after="0" w:line="240" w:lineRule="auto"/>
        <w:rPr>
          <w:sz w:val="24"/>
          <w:szCs w:val="24"/>
        </w:rPr>
      </w:pPr>
    </w:p>
    <w:p w14:paraId="58D2EC27" w14:textId="77777777" w:rsidR="00E13EE3" w:rsidRDefault="00E13EE3" w:rsidP="00942CAA">
      <w:pPr>
        <w:autoSpaceDE w:val="0"/>
        <w:autoSpaceDN w:val="0"/>
        <w:adjustRightInd w:val="0"/>
        <w:spacing w:after="0" w:line="240" w:lineRule="auto"/>
        <w:rPr>
          <w:b/>
          <w:sz w:val="24"/>
          <w:szCs w:val="24"/>
        </w:rPr>
      </w:pPr>
    </w:p>
    <w:p w14:paraId="61823D08" w14:textId="63745BCE" w:rsidR="0071145F" w:rsidRPr="008F7F67" w:rsidRDefault="008F7F67" w:rsidP="00942CAA">
      <w:pPr>
        <w:autoSpaceDE w:val="0"/>
        <w:autoSpaceDN w:val="0"/>
        <w:adjustRightInd w:val="0"/>
        <w:spacing w:after="0" w:line="240" w:lineRule="auto"/>
        <w:rPr>
          <w:b/>
          <w:sz w:val="24"/>
          <w:szCs w:val="24"/>
        </w:rPr>
      </w:pPr>
      <w:r>
        <w:rPr>
          <w:b/>
          <w:sz w:val="24"/>
          <w:szCs w:val="24"/>
        </w:rPr>
        <w:t>The Sun’s Gender</w:t>
      </w:r>
    </w:p>
    <w:p w14:paraId="5C6C5524" w14:textId="77777777" w:rsidR="0071145F" w:rsidRDefault="0071145F" w:rsidP="00942CAA">
      <w:pPr>
        <w:autoSpaceDE w:val="0"/>
        <w:autoSpaceDN w:val="0"/>
        <w:adjustRightInd w:val="0"/>
        <w:spacing w:after="0" w:line="240" w:lineRule="auto"/>
        <w:rPr>
          <w:sz w:val="24"/>
          <w:szCs w:val="24"/>
        </w:rPr>
      </w:pPr>
    </w:p>
    <w:p w14:paraId="2F703B79" w14:textId="2A25E39E" w:rsidR="00C557BF" w:rsidRDefault="00C521B2" w:rsidP="00942CAA">
      <w:pPr>
        <w:autoSpaceDE w:val="0"/>
        <w:autoSpaceDN w:val="0"/>
        <w:adjustRightInd w:val="0"/>
        <w:spacing w:after="0" w:line="240" w:lineRule="auto"/>
        <w:rPr>
          <w:sz w:val="24"/>
          <w:szCs w:val="24"/>
        </w:rPr>
      </w:pPr>
      <w:r>
        <w:rPr>
          <w:sz w:val="24"/>
          <w:szCs w:val="24"/>
        </w:rPr>
        <w:t xml:space="preserve">From a western perspective, it is also striking to note that the sun in both of these myths is </w:t>
      </w:r>
      <w:r w:rsidR="00826438">
        <w:rPr>
          <w:sz w:val="24"/>
          <w:szCs w:val="24"/>
        </w:rPr>
        <w:t xml:space="preserve">regarded as </w:t>
      </w:r>
      <w:r>
        <w:rPr>
          <w:sz w:val="24"/>
          <w:szCs w:val="24"/>
        </w:rPr>
        <w:t xml:space="preserve">female.  </w:t>
      </w:r>
      <w:r w:rsidR="00A0656D">
        <w:rPr>
          <w:sz w:val="24"/>
          <w:szCs w:val="24"/>
        </w:rPr>
        <w:t>Segal informs us that ‘</w:t>
      </w:r>
      <w:r w:rsidR="00A0656D" w:rsidRPr="00A0656D">
        <w:rPr>
          <w:sz w:val="24"/>
          <w:szCs w:val="24"/>
        </w:rPr>
        <w:t>Usually the solar deities are male</w:t>
      </w:r>
      <w:r w:rsidR="00A0656D">
        <w:rPr>
          <w:sz w:val="24"/>
          <w:szCs w:val="24"/>
        </w:rPr>
        <w:t>’.</w:t>
      </w:r>
      <w:r w:rsidR="00A0656D">
        <w:rPr>
          <w:rStyle w:val="FootnoteReference"/>
          <w:sz w:val="24"/>
          <w:szCs w:val="24"/>
        </w:rPr>
        <w:footnoteReference w:id="12"/>
      </w:r>
      <w:r w:rsidR="00A0656D">
        <w:rPr>
          <w:sz w:val="24"/>
          <w:szCs w:val="24"/>
        </w:rPr>
        <w:t xml:space="preserve"> </w:t>
      </w:r>
      <w:r w:rsidR="00FB01D9">
        <w:rPr>
          <w:sz w:val="24"/>
          <w:szCs w:val="24"/>
        </w:rPr>
        <w:t xml:space="preserve"> </w:t>
      </w:r>
      <w:r w:rsidR="003B7A90">
        <w:rPr>
          <w:sz w:val="24"/>
          <w:szCs w:val="24"/>
        </w:rPr>
        <w:t>A male Sun god was also a clear</w:t>
      </w:r>
      <w:r w:rsidR="00A0656D">
        <w:rPr>
          <w:sz w:val="24"/>
          <w:szCs w:val="24"/>
        </w:rPr>
        <w:t xml:space="preserve"> feature of Egyptian mythology, </w:t>
      </w:r>
      <w:r w:rsidR="003B7A90">
        <w:rPr>
          <w:sz w:val="24"/>
          <w:szCs w:val="24"/>
        </w:rPr>
        <w:t>with the Sun identified with the Pharaohs</w:t>
      </w:r>
      <w:r w:rsidR="00942182">
        <w:rPr>
          <w:sz w:val="24"/>
          <w:szCs w:val="24"/>
        </w:rPr>
        <w:t>, and this tradition carried forward into western culture through its influence on imperial Rome</w:t>
      </w:r>
      <w:r w:rsidR="00A66818">
        <w:rPr>
          <w:sz w:val="24"/>
          <w:szCs w:val="24"/>
        </w:rPr>
        <w:t xml:space="preserve">, extending the influence on western </w:t>
      </w:r>
      <w:r w:rsidR="00A0656D">
        <w:rPr>
          <w:sz w:val="24"/>
          <w:szCs w:val="24"/>
        </w:rPr>
        <w:t>culture</w:t>
      </w:r>
      <w:r w:rsidR="00942182">
        <w:rPr>
          <w:sz w:val="24"/>
          <w:szCs w:val="24"/>
        </w:rPr>
        <w:t xml:space="preserve">.  </w:t>
      </w:r>
      <w:r w:rsidR="00A111F0">
        <w:rPr>
          <w:sz w:val="24"/>
          <w:szCs w:val="24"/>
        </w:rPr>
        <w:t xml:space="preserve">Western astrology has a very long tradition of treating the sun as male, as shown in the highly influential </w:t>
      </w:r>
      <w:proofErr w:type="spellStart"/>
      <w:r w:rsidR="00A111F0">
        <w:rPr>
          <w:sz w:val="24"/>
          <w:szCs w:val="24"/>
        </w:rPr>
        <w:t>Tetrabiblos</w:t>
      </w:r>
      <w:proofErr w:type="spellEnd"/>
      <w:r w:rsidR="00A111F0">
        <w:rPr>
          <w:sz w:val="24"/>
          <w:szCs w:val="24"/>
        </w:rPr>
        <w:t>, written by Claudius Ptolemy (100-178 CE).</w:t>
      </w:r>
      <w:r w:rsidR="00A111F0">
        <w:rPr>
          <w:rStyle w:val="FootnoteReference"/>
          <w:sz w:val="24"/>
          <w:szCs w:val="24"/>
        </w:rPr>
        <w:footnoteReference w:id="13"/>
      </w:r>
      <w:r w:rsidR="00A111F0">
        <w:rPr>
          <w:sz w:val="24"/>
          <w:szCs w:val="24"/>
        </w:rPr>
        <w:t xml:space="preserve">  Campion noted that this work was ‘significant because of the importance it was accorded in the Islamic worlds and in Medieval and Renaissance Europe’.</w:t>
      </w:r>
      <w:r w:rsidR="00A111F0">
        <w:rPr>
          <w:rStyle w:val="FootnoteReference"/>
          <w:sz w:val="24"/>
          <w:szCs w:val="24"/>
        </w:rPr>
        <w:footnoteReference w:id="14"/>
      </w:r>
      <w:r w:rsidR="00A111F0">
        <w:rPr>
          <w:sz w:val="24"/>
          <w:szCs w:val="24"/>
        </w:rPr>
        <w:t xml:space="preserve">  </w:t>
      </w:r>
      <w:r w:rsidR="00942182">
        <w:rPr>
          <w:sz w:val="24"/>
          <w:szCs w:val="24"/>
        </w:rPr>
        <w:t xml:space="preserve">The fact that the </w:t>
      </w:r>
      <w:proofErr w:type="gramStart"/>
      <w:r w:rsidR="00FB01D9">
        <w:rPr>
          <w:sz w:val="24"/>
          <w:szCs w:val="24"/>
        </w:rPr>
        <w:t>myths being</w:t>
      </w:r>
      <w:r w:rsidR="00942182">
        <w:rPr>
          <w:sz w:val="24"/>
          <w:szCs w:val="24"/>
        </w:rPr>
        <w:t xml:space="preserve"> considered here describes</w:t>
      </w:r>
      <w:proofErr w:type="gramEnd"/>
      <w:r w:rsidR="00942182">
        <w:rPr>
          <w:sz w:val="24"/>
          <w:szCs w:val="24"/>
        </w:rPr>
        <w:t xml:space="preserve"> the Sun Goddess as female suggests that </w:t>
      </w:r>
      <w:r w:rsidR="00FB01D9">
        <w:rPr>
          <w:sz w:val="24"/>
          <w:szCs w:val="24"/>
        </w:rPr>
        <w:t>they developed separately from the west</w:t>
      </w:r>
      <w:r w:rsidR="00942182">
        <w:rPr>
          <w:sz w:val="24"/>
          <w:szCs w:val="24"/>
        </w:rPr>
        <w:t xml:space="preserve">. However Campion </w:t>
      </w:r>
      <w:r w:rsidR="00923531">
        <w:rPr>
          <w:sz w:val="24"/>
          <w:szCs w:val="24"/>
        </w:rPr>
        <w:t>pointed out</w:t>
      </w:r>
      <w:r w:rsidR="00942182">
        <w:rPr>
          <w:sz w:val="24"/>
          <w:szCs w:val="24"/>
        </w:rPr>
        <w:t xml:space="preserve"> that ‘we know that … the </w:t>
      </w:r>
      <w:proofErr w:type="spellStart"/>
      <w:r w:rsidR="00942182">
        <w:rPr>
          <w:sz w:val="24"/>
          <w:szCs w:val="24"/>
        </w:rPr>
        <w:t>Tetrabiblos</w:t>
      </w:r>
      <w:proofErr w:type="spellEnd"/>
      <w:r w:rsidR="00942182">
        <w:rPr>
          <w:sz w:val="24"/>
          <w:szCs w:val="24"/>
        </w:rPr>
        <w:t xml:space="preserve"> had reached Japan by the </w:t>
      </w:r>
      <w:r w:rsidR="00FB01D9">
        <w:rPr>
          <w:sz w:val="24"/>
          <w:szCs w:val="24"/>
        </w:rPr>
        <w:t>eighth</w:t>
      </w:r>
      <w:r w:rsidR="00942182">
        <w:rPr>
          <w:sz w:val="24"/>
          <w:szCs w:val="24"/>
        </w:rPr>
        <w:t xml:space="preserve"> century’.</w:t>
      </w:r>
      <w:r w:rsidR="00942182" w:rsidRPr="00A111F0">
        <w:rPr>
          <w:vertAlign w:val="superscript"/>
        </w:rPr>
        <w:footnoteReference w:id="15"/>
      </w:r>
      <w:r w:rsidR="003B7A90" w:rsidRPr="00A111F0">
        <w:rPr>
          <w:sz w:val="24"/>
          <w:szCs w:val="24"/>
          <w:vertAlign w:val="superscript"/>
        </w:rPr>
        <w:t xml:space="preserve"> </w:t>
      </w:r>
      <w:r w:rsidR="00F7219E">
        <w:rPr>
          <w:sz w:val="24"/>
          <w:szCs w:val="24"/>
        </w:rPr>
        <w:t xml:space="preserve"> This of course is not evidence of full cultural</w:t>
      </w:r>
      <w:r w:rsidR="00923531">
        <w:rPr>
          <w:sz w:val="24"/>
          <w:szCs w:val="24"/>
        </w:rPr>
        <w:t xml:space="preserve"> diffusion: the myths recorded i</w:t>
      </w:r>
      <w:r w:rsidR="00F7219E">
        <w:rPr>
          <w:sz w:val="24"/>
          <w:szCs w:val="24"/>
        </w:rPr>
        <w:t xml:space="preserve">n the </w:t>
      </w:r>
      <w:proofErr w:type="spellStart"/>
      <w:r w:rsidR="00F7219E">
        <w:rPr>
          <w:sz w:val="24"/>
          <w:szCs w:val="24"/>
        </w:rPr>
        <w:t>Kojiki</w:t>
      </w:r>
      <w:proofErr w:type="spellEnd"/>
      <w:r w:rsidR="00F7219E">
        <w:rPr>
          <w:sz w:val="24"/>
          <w:szCs w:val="24"/>
        </w:rPr>
        <w:t xml:space="preserve"> were very likely in existence as oral tales long before Ptolemy’s book puts in any sort of appearance.  </w:t>
      </w:r>
      <w:r w:rsidR="002835E8">
        <w:rPr>
          <w:sz w:val="24"/>
          <w:szCs w:val="24"/>
        </w:rPr>
        <w:t xml:space="preserve">There is however evidence that Ptolemaic astrology was influential in Japan, as stated by Kristine </w:t>
      </w:r>
      <w:proofErr w:type="spellStart"/>
      <w:r w:rsidR="002835E8">
        <w:rPr>
          <w:sz w:val="24"/>
          <w:szCs w:val="24"/>
        </w:rPr>
        <w:t>Buhrman</w:t>
      </w:r>
      <w:proofErr w:type="spellEnd"/>
      <w:r w:rsidR="002835E8">
        <w:rPr>
          <w:sz w:val="24"/>
          <w:szCs w:val="24"/>
        </w:rPr>
        <w:t xml:space="preserve"> ‘</w:t>
      </w:r>
      <w:r w:rsidR="002835E8" w:rsidRPr="0089651F">
        <w:rPr>
          <w:sz w:val="24"/>
          <w:szCs w:val="24"/>
        </w:rPr>
        <w:t xml:space="preserve">the </w:t>
      </w:r>
      <w:r w:rsidR="002835E8" w:rsidRPr="0089651F">
        <w:rPr>
          <w:sz w:val="24"/>
          <w:szCs w:val="24"/>
        </w:rPr>
        <w:lastRenderedPageBreak/>
        <w:t xml:space="preserve">works of Ptolemy (90-168 CE) and </w:t>
      </w:r>
      <w:proofErr w:type="spellStart"/>
      <w:r w:rsidR="002835E8" w:rsidRPr="0089651F">
        <w:rPr>
          <w:sz w:val="24"/>
          <w:szCs w:val="24"/>
        </w:rPr>
        <w:t>Sima</w:t>
      </w:r>
      <w:proofErr w:type="spellEnd"/>
      <w:r w:rsidR="002835E8" w:rsidRPr="0089651F">
        <w:rPr>
          <w:sz w:val="24"/>
          <w:szCs w:val="24"/>
        </w:rPr>
        <w:t xml:space="preserve"> Qian (ca. 145-86 BCE)—and works inspired by them—were used and were authoritative in eleventh-century Japan’</w:t>
      </w:r>
      <w:r w:rsidR="002835E8">
        <w:rPr>
          <w:rFonts w:ascii="TimesNewRoman" w:hAnsi="TimesNewRoman" w:cs="TimesNewRoman"/>
          <w:sz w:val="20"/>
          <w:szCs w:val="20"/>
        </w:rPr>
        <w:t>.</w:t>
      </w:r>
      <w:r w:rsidR="002835E8">
        <w:rPr>
          <w:rStyle w:val="FootnoteReference"/>
          <w:rFonts w:ascii="TimesNewRoman" w:hAnsi="TimesNewRoman" w:cs="TimesNewRoman"/>
          <w:sz w:val="20"/>
          <w:szCs w:val="20"/>
        </w:rPr>
        <w:footnoteReference w:id="16"/>
      </w:r>
      <w:r w:rsidR="0089651F">
        <w:rPr>
          <w:rFonts w:ascii="TimesNewRoman" w:hAnsi="TimesNewRoman" w:cs="TimesNewRoman"/>
          <w:sz w:val="20"/>
          <w:szCs w:val="20"/>
        </w:rPr>
        <w:t xml:space="preserve">  </w:t>
      </w:r>
      <w:r w:rsidR="0089651F" w:rsidRPr="00A111F0">
        <w:rPr>
          <w:sz w:val="24"/>
          <w:szCs w:val="24"/>
        </w:rPr>
        <w:t>This can be taken as support for the argument that t</w:t>
      </w:r>
      <w:r w:rsidR="00F7219E">
        <w:rPr>
          <w:sz w:val="24"/>
          <w:szCs w:val="24"/>
        </w:rPr>
        <w:t>he female Sun can therefore be considered an authentically Japanese feature</w:t>
      </w:r>
      <w:r w:rsidR="0089651F">
        <w:rPr>
          <w:sz w:val="24"/>
          <w:szCs w:val="24"/>
        </w:rPr>
        <w:t>, since it apparently withstood the influence of an external tradition.</w:t>
      </w:r>
      <w:r w:rsidR="008512C3">
        <w:rPr>
          <w:sz w:val="24"/>
          <w:szCs w:val="24"/>
        </w:rPr>
        <w:t xml:space="preserve">  </w:t>
      </w:r>
      <w:r w:rsidR="00EE7D3E">
        <w:rPr>
          <w:sz w:val="24"/>
          <w:szCs w:val="24"/>
        </w:rPr>
        <w:t xml:space="preserve">The same can be said of </w:t>
      </w:r>
      <w:r w:rsidR="00A111F0">
        <w:rPr>
          <w:sz w:val="24"/>
          <w:szCs w:val="24"/>
        </w:rPr>
        <w:t>the female Cherokee Sun Goddess: b</w:t>
      </w:r>
      <w:r w:rsidR="00EE7D3E">
        <w:rPr>
          <w:sz w:val="24"/>
          <w:szCs w:val="24"/>
        </w:rPr>
        <w:t>y the time Mooney recorded the myth, European influence had been</w:t>
      </w:r>
      <w:r w:rsidR="00906C00">
        <w:rPr>
          <w:sz w:val="24"/>
          <w:szCs w:val="24"/>
        </w:rPr>
        <w:t xml:space="preserve"> increasingly</w:t>
      </w:r>
      <w:r w:rsidR="00EE7D3E">
        <w:rPr>
          <w:sz w:val="24"/>
          <w:szCs w:val="24"/>
        </w:rPr>
        <w:t xml:space="preserve"> felt since the late sixteenth century, and </w:t>
      </w:r>
      <w:r w:rsidR="00932777">
        <w:rPr>
          <w:sz w:val="24"/>
          <w:szCs w:val="24"/>
        </w:rPr>
        <w:t>by the time Mooney was in contact with them</w:t>
      </w:r>
      <w:r w:rsidR="00C557BF">
        <w:rPr>
          <w:sz w:val="24"/>
          <w:szCs w:val="24"/>
        </w:rPr>
        <w:t>, he observed that:</w:t>
      </w:r>
    </w:p>
    <w:p w14:paraId="28866CDE" w14:textId="540E0458" w:rsidR="00C557BF" w:rsidRDefault="00C557BF" w:rsidP="00C557BF">
      <w:pPr>
        <w:autoSpaceDE w:val="0"/>
        <w:autoSpaceDN w:val="0"/>
        <w:adjustRightInd w:val="0"/>
        <w:spacing w:after="0" w:line="240" w:lineRule="auto"/>
        <w:ind w:left="720"/>
        <w:rPr>
          <w:sz w:val="24"/>
          <w:szCs w:val="24"/>
        </w:rPr>
      </w:pPr>
      <w:r>
        <w:rPr>
          <w:sz w:val="24"/>
          <w:szCs w:val="24"/>
        </w:rPr>
        <w:t>‘</w:t>
      </w:r>
      <w:r w:rsidRPr="00C557BF">
        <w:rPr>
          <w:sz w:val="24"/>
          <w:szCs w:val="24"/>
        </w:rPr>
        <w:t>The pressure of the new civilization was too strong to be withstood, however, and though the prophets of the old religion still have much influence with the people, they are daily losing ground and will soon be without honor in their own country.</w:t>
      </w:r>
      <w:r>
        <w:rPr>
          <w:rStyle w:val="FootnoteReference"/>
          <w:sz w:val="24"/>
          <w:szCs w:val="24"/>
        </w:rPr>
        <w:footnoteReference w:id="17"/>
      </w:r>
    </w:p>
    <w:p w14:paraId="79B17D82" w14:textId="4D544304" w:rsidR="0071145F" w:rsidRDefault="00EE7D3E" w:rsidP="00942CAA">
      <w:pPr>
        <w:autoSpaceDE w:val="0"/>
        <w:autoSpaceDN w:val="0"/>
        <w:adjustRightInd w:val="0"/>
        <w:spacing w:after="0" w:line="240" w:lineRule="auto"/>
        <w:rPr>
          <w:sz w:val="24"/>
          <w:szCs w:val="24"/>
        </w:rPr>
      </w:pPr>
      <w:r>
        <w:rPr>
          <w:sz w:val="24"/>
          <w:szCs w:val="24"/>
        </w:rPr>
        <w:t>Of course Mooney took care to take his sources from Cherokee who held back from the cultural mixing.  How successful they were may be queried, as the tradition relied on memory, in the absence of a written record</w:t>
      </w:r>
      <w:r w:rsidR="00884F75">
        <w:rPr>
          <w:sz w:val="24"/>
          <w:szCs w:val="24"/>
        </w:rPr>
        <w:t xml:space="preserve"> up to the early nineteenth century, when a Cherokee syllabary was invented</w:t>
      </w:r>
      <w:r>
        <w:rPr>
          <w:sz w:val="24"/>
          <w:szCs w:val="24"/>
        </w:rPr>
        <w:t>.  Therefore the fact that they retained a female Sun suggests that it is an authentic tradition.</w:t>
      </w:r>
      <w:r w:rsidR="00923531">
        <w:rPr>
          <w:sz w:val="24"/>
          <w:szCs w:val="24"/>
        </w:rPr>
        <w:t xml:space="preserve">  T</w:t>
      </w:r>
      <w:r w:rsidR="00792363">
        <w:rPr>
          <w:sz w:val="24"/>
          <w:szCs w:val="24"/>
        </w:rPr>
        <w:t>hese factors</w:t>
      </w:r>
      <w:r w:rsidR="00923531">
        <w:rPr>
          <w:sz w:val="24"/>
          <w:szCs w:val="24"/>
        </w:rPr>
        <w:t xml:space="preserve"> could be considered as an argument against the </w:t>
      </w:r>
      <w:proofErr w:type="gramStart"/>
      <w:r w:rsidR="00923531">
        <w:rPr>
          <w:sz w:val="24"/>
          <w:szCs w:val="24"/>
        </w:rPr>
        <w:t>universalist</w:t>
      </w:r>
      <w:proofErr w:type="gramEnd"/>
      <w:r w:rsidR="00923531">
        <w:rPr>
          <w:sz w:val="24"/>
          <w:szCs w:val="24"/>
        </w:rPr>
        <w:t xml:space="preserve"> approach which held that everyone holds fundamentally the same conception of the cosmos.  </w:t>
      </w:r>
      <w:r w:rsidR="00DB6648">
        <w:rPr>
          <w:sz w:val="24"/>
          <w:szCs w:val="24"/>
        </w:rPr>
        <w:t>The Sun is such a powerful figure in everyone’s experience</w:t>
      </w:r>
      <w:r w:rsidR="00FB01D9">
        <w:rPr>
          <w:sz w:val="24"/>
          <w:szCs w:val="24"/>
        </w:rPr>
        <w:t xml:space="preserve"> t</w:t>
      </w:r>
      <w:r w:rsidR="00DB6648">
        <w:rPr>
          <w:sz w:val="24"/>
          <w:szCs w:val="24"/>
        </w:rPr>
        <w:t>hat the gender and nature of the mythological representation can hardly be taken as a superficial detail.</w:t>
      </w:r>
    </w:p>
    <w:p w14:paraId="18F4F277" w14:textId="77777777" w:rsidR="00DB1B0B" w:rsidRDefault="00DB1B0B" w:rsidP="00942CAA">
      <w:pPr>
        <w:autoSpaceDE w:val="0"/>
        <w:autoSpaceDN w:val="0"/>
        <w:adjustRightInd w:val="0"/>
        <w:spacing w:after="0" w:line="240" w:lineRule="auto"/>
        <w:rPr>
          <w:sz w:val="24"/>
          <w:szCs w:val="24"/>
        </w:rPr>
      </w:pPr>
    </w:p>
    <w:p w14:paraId="2A0BC96E" w14:textId="77777777" w:rsidR="007E3593" w:rsidRDefault="00605D1F" w:rsidP="00C949AE">
      <w:pPr>
        <w:autoSpaceDE w:val="0"/>
        <w:autoSpaceDN w:val="0"/>
        <w:adjustRightInd w:val="0"/>
        <w:spacing w:after="0" w:line="240" w:lineRule="auto"/>
        <w:rPr>
          <w:sz w:val="24"/>
          <w:szCs w:val="24"/>
        </w:rPr>
      </w:pPr>
      <w:r w:rsidRPr="00605D1F">
        <w:rPr>
          <w:sz w:val="24"/>
          <w:szCs w:val="24"/>
        </w:rPr>
        <w:t xml:space="preserve">Another approach to the examination of mythology (among other things) is based on the assumption that there is a fundamental unconscious store of archetypes, </w:t>
      </w:r>
      <w:r w:rsidR="00FF6B75">
        <w:rPr>
          <w:sz w:val="24"/>
          <w:szCs w:val="24"/>
        </w:rPr>
        <w:t xml:space="preserve">defined by Robert Segal </w:t>
      </w:r>
      <w:proofErr w:type="gramStart"/>
      <w:r w:rsidR="00FF6B75">
        <w:rPr>
          <w:sz w:val="24"/>
          <w:szCs w:val="24"/>
        </w:rPr>
        <w:t xml:space="preserve">as </w:t>
      </w:r>
      <w:r w:rsidR="007E3593">
        <w:rPr>
          <w:sz w:val="24"/>
          <w:szCs w:val="24"/>
        </w:rPr>
        <w:t>:</w:t>
      </w:r>
      <w:proofErr w:type="gramEnd"/>
    </w:p>
    <w:p w14:paraId="7A87D9A1" w14:textId="46ECA8D8" w:rsidR="007E3593" w:rsidRDefault="00FF6B75" w:rsidP="007E3593">
      <w:pPr>
        <w:autoSpaceDE w:val="0"/>
        <w:autoSpaceDN w:val="0"/>
        <w:adjustRightInd w:val="0"/>
        <w:spacing w:after="0" w:line="240" w:lineRule="auto"/>
        <w:ind w:left="720"/>
        <w:rPr>
          <w:sz w:val="24"/>
          <w:szCs w:val="24"/>
        </w:rPr>
      </w:pPr>
      <w:r>
        <w:rPr>
          <w:sz w:val="24"/>
          <w:szCs w:val="24"/>
        </w:rPr>
        <w:t>‘</w:t>
      </w:r>
      <w:proofErr w:type="gramStart"/>
      <w:r w:rsidRPr="00FF6B75">
        <w:rPr>
          <w:sz w:val="24"/>
          <w:szCs w:val="24"/>
        </w:rPr>
        <w:t>universal</w:t>
      </w:r>
      <w:proofErr w:type="gramEnd"/>
      <w:r w:rsidRPr="00FF6B75">
        <w:rPr>
          <w:sz w:val="24"/>
          <w:szCs w:val="24"/>
        </w:rPr>
        <w:t xml:space="preserve"> psychic tendencies or “primordial images” of </w:t>
      </w:r>
      <w:r w:rsidR="00FB01D9">
        <w:rPr>
          <w:sz w:val="24"/>
          <w:szCs w:val="24"/>
        </w:rPr>
        <w:t>a “collective unconscious” that</w:t>
      </w:r>
      <w:r w:rsidRPr="00FF6B75">
        <w:rPr>
          <w:sz w:val="24"/>
          <w:szCs w:val="24"/>
        </w:rPr>
        <w:t xml:space="preserve"> </w:t>
      </w:r>
      <w:r w:rsidR="007E3593">
        <w:rPr>
          <w:sz w:val="24"/>
          <w:szCs w:val="24"/>
        </w:rPr>
        <w:t xml:space="preserve">… </w:t>
      </w:r>
      <w:r w:rsidRPr="00FF6B75">
        <w:rPr>
          <w:sz w:val="24"/>
          <w:szCs w:val="24"/>
        </w:rPr>
        <w:t>became universally familiar human mo</w:t>
      </w:r>
      <w:r>
        <w:rPr>
          <w:sz w:val="24"/>
          <w:szCs w:val="24"/>
        </w:rPr>
        <w:t xml:space="preserve">tifs </w:t>
      </w:r>
      <w:r w:rsidR="00605D1F" w:rsidRPr="00605D1F">
        <w:rPr>
          <w:sz w:val="24"/>
          <w:szCs w:val="24"/>
        </w:rPr>
        <w:t>accessible to all humanity and informing the beliefs and myths across the globe</w:t>
      </w:r>
      <w:r>
        <w:rPr>
          <w:sz w:val="24"/>
          <w:szCs w:val="24"/>
        </w:rPr>
        <w:t>’</w:t>
      </w:r>
      <w:r w:rsidR="00605D1F" w:rsidRPr="00605D1F">
        <w:rPr>
          <w:sz w:val="24"/>
          <w:szCs w:val="24"/>
        </w:rPr>
        <w:t>.</w:t>
      </w:r>
      <w:r>
        <w:rPr>
          <w:rStyle w:val="FootnoteReference"/>
          <w:sz w:val="24"/>
          <w:szCs w:val="24"/>
        </w:rPr>
        <w:footnoteReference w:id="18"/>
      </w:r>
      <w:r w:rsidR="00605D1F" w:rsidRPr="00605D1F">
        <w:rPr>
          <w:sz w:val="24"/>
          <w:szCs w:val="24"/>
        </w:rPr>
        <w:t xml:space="preserve">  </w:t>
      </w:r>
    </w:p>
    <w:p w14:paraId="7F814DD3" w14:textId="72C49050" w:rsidR="00E526FC" w:rsidRDefault="00605D1F" w:rsidP="007E3593">
      <w:pPr>
        <w:autoSpaceDE w:val="0"/>
        <w:autoSpaceDN w:val="0"/>
        <w:adjustRightInd w:val="0"/>
        <w:spacing w:after="0" w:line="240" w:lineRule="auto"/>
        <w:rPr>
          <w:sz w:val="24"/>
          <w:szCs w:val="24"/>
        </w:rPr>
      </w:pPr>
      <w:r w:rsidRPr="00605D1F">
        <w:rPr>
          <w:sz w:val="24"/>
          <w:szCs w:val="24"/>
        </w:rPr>
        <w:t>This was an important feature of the works of Carl Jung (1875-1961),</w:t>
      </w:r>
      <w:r w:rsidR="00345F5B">
        <w:rPr>
          <w:sz w:val="24"/>
          <w:szCs w:val="24"/>
        </w:rPr>
        <w:t xml:space="preserve"> who </w:t>
      </w:r>
      <w:r w:rsidR="00E526FC">
        <w:rPr>
          <w:sz w:val="24"/>
          <w:szCs w:val="24"/>
        </w:rPr>
        <w:t>was</w:t>
      </w:r>
      <w:r w:rsidR="00345F5B">
        <w:rPr>
          <w:sz w:val="24"/>
          <w:szCs w:val="24"/>
        </w:rPr>
        <w:t xml:space="preserve"> cited by </w:t>
      </w:r>
      <w:proofErr w:type="spellStart"/>
      <w:r w:rsidR="00345F5B">
        <w:rPr>
          <w:sz w:val="24"/>
          <w:szCs w:val="24"/>
        </w:rPr>
        <w:t>Cashford</w:t>
      </w:r>
      <w:proofErr w:type="spellEnd"/>
      <w:r w:rsidR="00FB01D9">
        <w:rPr>
          <w:sz w:val="24"/>
          <w:szCs w:val="24"/>
        </w:rPr>
        <w:t xml:space="preserve"> as writing that</w:t>
      </w:r>
      <w:r w:rsidR="00345F5B">
        <w:rPr>
          <w:sz w:val="24"/>
          <w:szCs w:val="24"/>
        </w:rPr>
        <w:t xml:space="preserve">: </w:t>
      </w:r>
    </w:p>
    <w:p w14:paraId="20F5EA22" w14:textId="77777777" w:rsidR="00E526FC" w:rsidRDefault="00345F5B" w:rsidP="00B935D2">
      <w:pPr>
        <w:autoSpaceDE w:val="0"/>
        <w:autoSpaceDN w:val="0"/>
        <w:adjustRightInd w:val="0"/>
        <w:spacing w:after="0" w:line="240" w:lineRule="auto"/>
        <w:ind w:left="720"/>
        <w:rPr>
          <w:sz w:val="24"/>
          <w:szCs w:val="24"/>
        </w:rPr>
      </w:pPr>
      <w:r>
        <w:rPr>
          <w:sz w:val="24"/>
          <w:szCs w:val="24"/>
        </w:rPr>
        <w:t>‘</w:t>
      </w:r>
      <w:r w:rsidR="00927E92" w:rsidRPr="00345F5B">
        <w:rPr>
          <w:sz w:val="24"/>
          <w:szCs w:val="24"/>
        </w:rPr>
        <w:t xml:space="preserve">The collective unconscious </w:t>
      </w:r>
      <w:r w:rsidR="00F212AF">
        <w:rPr>
          <w:sz w:val="24"/>
          <w:szCs w:val="24"/>
        </w:rPr>
        <w:t>…</w:t>
      </w:r>
      <w:r w:rsidR="00927E92" w:rsidRPr="00345F5B">
        <w:rPr>
          <w:sz w:val="24"/>
          <w:szCs w:val="24"/>
        </w:rPr>
        <w:t xml:space="preserve"> appears to</w:t>
      </w:r>
      <w:r w:rsidRPr="00345F5B">
        <w:rPr>
          <w:sz w:val="24"/>
          <w:szCs w:val="24"/>
        </w:rPr>
        <w:t xml:space="preserve"> </w:t>
      </w:r>
      <w:r w:rsidR="00927E92" w:rsidRPr="00345F5B">
        <w:rPr>
          <w:sz w:val="24"/>
          <w:szCs w:val="24"/>
        </w:rPr>
        <w:t>consist of mythological motifs or primordial images, for which reason the myths of all</w:t>
      </w:r>
      <w:r w:rsidRPr="00345F5B">
        <w:rPr>
          <w:sz w:val="24"/>
          <w:szCs w:val="24"/>
        </w:rPr>
        <w:t xml:space="preserve"> </w:t>
      </w:r>
      <w:r w:rsidR="00927E92" w:rsidRPr="00345F5B">
        <w:rPr>
          <w:sz w:val="24"/>
          <w:szCs w:val="24"/>
        </w:rPr>
        <w:t>nations are its real exponents</w:t>
      </w:r>
      <w:r w:rsidR="00927E92" w:rsidRPr="00A87520">
        <w:rPr>
          <w:sz w:val="24"/>
          <w:szCs w:val="24"/>
        </w:rPr>
        <w:t>.</w:t>
      </w:r>
      <w:r w:rsidR="00A87520" w:rsidRPr="00A87520">
        <w:rPr>
          <w:sz w:val="24"/>
          <w:szCs w:val="24"/>
        </w:rPr>
        <w:t xml:space="preserve"> In fact, the whole of mythology could be taken as a sort</w:t>
      </w:r>
      <w:r w:rsidR="00C949AE">
        <w:rPr>
          <w:sz w:val="24"/>
          <w:szCs w:val="24"/>
        </w:rPr>
        <w:t xml:space="preserve"> </w:t>
      </w:r>
      <w:r w:rsidR="00A87520" w:rsidRPr="00A87520">
        <w:rPr>
          <w:sz w:val="24"/>
          <w:szCs w:val="24"/>
        </w:rPr>
        <w:t xml:space="preserve">of projection of the collective </w:t>
      </w:r>
      <w:proofErr w:type="gramStart"/>
      <w:r w:rsidR="00A87520" w:rsidRPr="00A87520">
        <w:rPr>
          <w:sz w:val="24"/>
          <w:szCs w:val="24"/>
        </w:rPr>
        <w:t>unconscious’</w:t>
      </w:r>
      <w:proofErr w:type="gramEnd"/>
      <w:r w:rsidR="00A87520">
        <w:rPr>
          <w:rFonts w:ascii="SabonUnic" w:hAnsi="SabonUnic" w:cs="SabonUnic"/>
          <w:sz w:val="18"/>
          <w:szCs w:val="18"/>
        </w:rPr>
        <w:t>.</w:t>
      </w:r>
      <w:r w:rsidR="00605D1F" w:rsidRPr="00605D1F">
        <w:rPr>
          <w:rStyle w:val="FootnoteReference"/>
          <w:sz w:val="24"/>
          <w:szCs w:val="24"/>
        </w:rPr>
        <w:footnoteReference w:id="19"/>
      </w:r>
      <w:r w:rsidR="00605D1F">
        <w:rPr>
          <w:sz w:val="24"/>
          <w:szCs w:val="24"/>
        </w:rPr>
        <w:t xml:space="preserve">  </w:t>
      </w:r>
    </w:p>
    <w:p w14:paraId="0DD217D7" w14:textId="6067748F" w:rsidR="00605D1F" w:rsidRPr="00605D1F" w:rsidRDefault="00567281" w:rsidP="00C949AE">
      <w:pPr>
        <w:autoSpaceDE w:val="0"/>
        <w:autoSpaceDN w:val="0"/>
        <w:adjustRightInd w:val="0"/>
        <w:spacing w:after="0" w:line="240" w:lineRule="auto"/>
        <w:rPr>
          <w:sz w:val="24"/>
          <w:szCs w:val="24"/>
        </w:rPr>
      </w:pPr>
      <w:r>
        <w:rPr>
          <w:sz w:val="24"/>
          <w:szCs w:val="24"/>
        </w:rPr>
        <w:t>The collective in this Jungian sense is considered to include all humanity, making no cultural distinctions.</w:t>
      </w:r>
      <w:r w:rsidR="00A87520">
        <w:rPr>
          <w:sz w:val="24"/>
          <w:szCs w:val="24"/>
        </w:rPr>
        <w:t xml:space="preserve">  </w:t>
      </w:r>
      <w:r w:rsidR="00BB0B16">
        <w:rPr>
          <w:sz w:val="24"/>
          <w:szCs w:val="24"/>
        </w:rPr>
        <w:t xml:space="preserve">While this was essentially a </w:t>
      </w:r>
      <w:proofErr w:type="gramStart"/>
      <w:r w:rsidR="00BB0B16">
        <w:rPr>
          <w:sz w:val="24"/>
          <w:szCs w:val="24"/>
        </w:rPr>
        <w:t>universalist</w:t>
      </w:r>
      <w:proofErr w:type="gramEnd"/>
      <w:r w:rsidR="00BB0B16">
        <w:rPr>
          <w:sz w:val="24"/>
          <w:szCs w:val="24"/>
        </w:rPr>
        <w:t xml:space="preserve"> approach, it was held to operate at a deeply unconscious level which allowed for</w:t>
      </w:r>
      <w:r w:rsidR="00AB4BAB">
        <w:rPr>
          <w:sz w:val="24"/>
          <w:szCs w:val="24"/>
        </w:rPr>
        <w:t xml:space="preserve"> unique cultural detail:</w:t>
      </w:r>
      <w:r w:rsidR="00BB0B16">
        <w:rPr>
          <w:sz w:val="24"/>
          <w:szCs w:val="24"/>
        </w:rPr>
        <w:t xml:space="preserve"> as Segal puts it ‘i</w:t>
      </w:r>
      <w:r w:rsidR="00BB0B16" w:rsidRPr="00BB0B16">
        <w:rPr>
          <w:sz w:val="24"/>
          <w:szCs w:val="24"/>
        </w:rPr>
        <w:t>n fact, the universal language of myth and archetype requires the elements of particular cultural exp</w:t>
      </w:r>
      <w:r w:rsidR="00BB0B16">
        <w:rPr>
          <w:sz w:val="24"/>
          <w:szCs w:val="24"/>
        </w:rPr>
        <w:t>erience in order to be realized’.</w:t>
      </w:r>
      <w:r w:rsidR="00BB0B16">
        <w:rPr>
          <w:rStyle w:val="FootnoteReference"/>
          <w:sz w:val="24"/>
          <w:szCs w:val="24"/>
        </w:rPr>
        <w:footnoteReference w:id="20"/>
      </w:r>
      <w:r w:rsidR="00BB0B16">
        <w:rPr>
          <w:sz w:val="24"/>
          <w:szCs w:val="24"/>
        </w:rPr>
        <w:t xml:space="preserve">  Examining the two myths considered in this essay in this </w:t>
      </w:r>
      <w:r w:rsidR="00BB0B16">
        <w:rPr>
          <w:sz w:val="24"/>
          <w:szCs w:val="24"/>
        </w:rPr>
        <w:lastRenderedPageBreak/>
        <w:t xml:space="preserve">light, we could say that the similarity of structure and, to an extent, function, suggests that a deeper layer of </w:t>
      </w:r>
      <w:r w:rsidR="00710805">
        <w:rPr>
          <w:sz w:val="24"/>
          <w:szCs w:val="24"/>
        </w:rPr>
        <w:t xml:space="preserve">psychological </w:t>
      </w:r>
      <w:r w:rsidR="00BB0B16">
        <w:rPr>
          <w:sz w:val="24"/>
          <w:szCs w:val="24"/>
        </w:rPr>
        <w:t xml:space="preserve">meaning could well lie beneath the cultural differences and details.  However, as Campion comments, </w:t>
      </w:r>
      <w:r w:rsidR="0081570B">
        <w:rPr>
          <w:sz w:val="24"/>
          <w:szCs w:val="24"/>
        </w:rPr>
        <w:t>‘</w:t>
      </w:r>
      <w:r w:rsidR="0081570B" w:rsidRPr="0081570B">
        <w:rPr>
          <w:sz w:val="24"/>
          <w:szCs w:val="24"/>
        </w:rPr>
        <w:t>the existence of an underlying</w:t>
      </w:r>
      <w:r w:rsidR="0081570B">
        <w:rPr>
          <w:sz w:val="24"/>
          <w:szCs w:val="24"/>
        </w:rPr>
        <w:t xml:space="preserve"> reality can no more be proved than can … the parallel universe’.</w:t>
      </w:r>
      <w:r w:rsidR="0081570B">
        <w:rPr>
          <w:rStyle w:val="FootnoteReference"/>
          <w:sz w:val="24"/>
          <w:szCs w:val="24"/>
        </w:rPr>
        <w:footnoteReference w:id="21"/>
      </w:r>
    </w:p>
    <w:p w14:paraId="2928D96B" w14:textId="77777777" w:rsidR="0071145F" w:rsidRDefault="0071145F" w:rsidP="00942CAA">
      <w:pPr>
        <w:autoSpaceDE w:val="0"/>
        <w:autoSpaceDN w:val="0"/>
        <w:adjustRightInd w:val="0"/>
        <w:spacing w:after="0" w:line="240" w:lineRule="auto"/>
        <w:rPr>
          <w:sz w:val="24"/>
          <w:szCs w:val="24"/>
        </w:rPr>
      </w:pPr>
    </w:p>
    <w:p w14:paraId="70F19D01" w14:textId="025C2E94" w:rsidR="003A656A" w:rsidRDefault="00BB3E0D" w:rsidP="00605647">
      <w:pPr>
        <w:autoSpaceDE w:val="0"/>
        <w:autoSpaceDN w:val="0"/>
        <w:adjustRightInd w:val="0"/>
        <w:spacing w:after="0" w:line="240" w:lineRule="auto"/>
        <w:rPr>
          <w:sz w:val="24"/>
          <w:szCs w:val="24"/>
        </w:rPr>
      </w:pPr>
      <w:r>
        <w:rPr>
          <w:sz w:val="24"/>
          <w:szCs w:val="24"/>
        </w:rPr>
        <w:t xml:space="preserve">Much of the thinking about mythology seems to have been prompted by the fact that there are genuine similarities </w:t>
      </w:r>
      <w:r w:rsidR="00946038">
        <w:rPr>
          <w:sz w:val="24"/>
          <w:szCs w:val="24"/>
        </w:rPr>
        <w:t xml:space="preserve">in the sky myths told by </w:t>
      </w:r>
      <w:r>
        <w:rPr>
          <w:sz w:val="24"/>
          <w:szCs w:val="24"/>
        </w:rPr>
        <w:t xml:space="preserve">distant and unconnected cultures, such as the eighth century Japanese court, </w:t>
      </w:r>
      <w:r w:rsidR="00DE0C2A">
        <w:rPr>
          <w:sz w:val="24"/>
          <w:szCs w:val="24"/>
        </w:rPr>
        <w:t xml:space="preserve">described </w:t>
      </w:r>
      <w:proofErr w:type="gramStart"/>
      <w:r w:rsidR="00DE0C2A">
        <w:rPr>
          <w:sz w:val="24"/>
          <w:szCs w:val="24"/>
        </w:rPr>
        <w:t>by ???</w:t>
      </w:r>
      <w:proofErr w:type="gramEnd"/>
      <w:r w:rsidR="00DE0C2A">
        <w:rPr>
          <w:sz w:val="24"/>
          <w:szCs w:val="24"/>
        </w:rPr>
        <w:t xml:space="preserve"> </w:t>
      </w:r>
      <w:proofErr w:type="gramStart"/>
      <w:r w:rsidR="00DE0C2A">
        <w:rPr>
          <w:sz w:val="24"/>
          <w:szCs w:val="24"/>
        </w:rPr>
        <w:t>as</w:t>
      </w:r>
      <w:proofErr w:type="gramEnd"/>
      <w:r w:rsidR="00DE0C2A">
        <w:rPr>
          <w:sz w:val="24"/>
          <w:szCs w:val="24"/>
        </w:rPr>
        <w:t xml:space="preserve"> ‘sophisticated [and] highly literate’ </w:t>
      </w:r>
      <w:r>
        <w:rPr>
          <w:sz w:val="24"/>
          <w:szCs w:val="24"/>
        </w:rPr>
        <w:t>and the ragged remnant of the nineteenth century Cherokee tribe.</w:t>
      </w:r>
      <w:r w:rsidR="001C662E" w:rsidRPr="001C662E">
        <w:rPr>
          <w:rStyle w:val="FootnoteReference"/>
          <w:sz w:val="24"/>
          <w:szCs w:val="24"/>
        </w:rPr>
        <w:t xml:space="preserve"> </w:t>
      </w:r>
      <w:r w:rsidR="001C662E">
        <w:rPr>
          <w:rStyle w:val="FootnoteReference"/>
          <w:sz w:val="24"/>
          <w:szCs w:val="24"/>
        </w:rPr>
        <w:footnoteReference w:id="22"/>
      </w:r>
      <w:r>
        <w:rPr>
          <w:sz w:val="24"/>
          <w:szCs w:val="24"/>
        </w:rPr>
        <w:t xml:space="preserve">  Both myths discussed here tell of a Sun Goddess who hides away, and must be coaxed out to restore life to</w:t>
      </w:r>
      <w:r w:rsidR="00E829CD">
        <w:rPr>
          <w:sz w:val="24"/>
          <w:szCs w:val="24"/>
        </w:rPr>
        <w:t xml:space="preserve"> the world, which can be seen as a story ‘about’ and perhaps an explanation of the unavoidable fact that the light of the Sun disappears and reappears on a regular basis. </w:t>
      </w:r>
      <w:r w:rsidR="00973006">
        <w:rPr>
          <w:sz w:val="24"/>
          <w:szCs w:val="24"/>
        </w:rPr>
        <w:t xml:space="preserve">Scholars have naturally wanted to make sense of this observation, but also </w:t>
      </w:r>
      <w:r>
        <w:rPr>
          <w:sz w:val="24"/>
          <w:szCs w:val="24"/>
        </w:rPr>
        <w:t xml:space="preserve">it would seem that </w:t>
      </w:r>
      <w:r w:rsidR="00973006">
        <w:rPr>
          <w:sz w:val="24"/>
          <w:szCs w:val="24"/>
        </w:rPr>
        <w:t>they have been motivated</w:t>
      </w:r>
      <w:r>
        <w:rPr>
          <w:sz w:val="24"/>
          <w:szCs w:val="24"/>
        </w:rPr>
        <w:t xml:space="preserve"> in part by a desire to make connections, and to </w:t>
      </w:r>
      <w:r w:rsidR="00973006">
        <w:rPr>
          <w:sz w:val="24"/>
          <w:szCs w:val="24"/>
        </w:rPr>
        <w:t>seek</w:t>
      </w:r>
      <w:r>
        <w:rPr>
          <w:sz w:val="24"/>
          <w:szCs w:val="24"/>
        </w:rPr>
        <w:t xml:space="preserve"> in myth the elements fundamental to being human.  As </w:t>
      </w:r>
      <w:r w:rsidR="008F192A">
        <w:rPr>
          <w:sz w:val="24"/>
          <w:szCs w:val="24"/>
        </w:rPr>
        <w:t xml:space="preserve">Ludwig </w:t>
      </w:r>
      <w:r>
        <w:rPr>
          <w:sz w:val="24"/>
          <w:szCs w:val="24"/>
        </w:rPr>
        <w:t>Wittgenstein</w:t>
      </w:r>
      <w:r w:rsidR="008F192A">
        <w:rPr>
          <w:sz w:val="24"/>
          <w:szCs w:val="24"/>
        </w:rPr>
        <w:t xml:space="preserve"> (1889-1951) </w:t>
      </w:r>
      <w:r>
        <w:rPr>
          <w:sz w:val="24"/>
          <w:szCs w:val="24"/>
        </w:rPr>
        <w:t xml:space="preserve">wrote, cited </w:t>
      </w:r>
      <w:proofErr w:type="gramStart"/>
      <w:r>
        <w:rPr>
          <w:sz w:val="24"/>
          <w:szCs w:val="24"/>
        </w:rPr>
        <w:t>in ????,</w:t>
      </w:r>
      <w:proofErr w:type="gramEnd"/>
      <w:r>
        <w:rPr>
          <w:sz w:val="24"/>
          <w:szCs w:val="24"/>
        </w:rPr>
        <w:t xml:space="preserve"> </w:t>
      </w:r>
    </w:p>
    <w:p w14:paraId="228340DF" w14:textId="50B1760C" w:rsidR="003A656A" w:rsidRDefault="00BB3E0D" w:rsidP="003A656A">
      <w:pPr>
        <w:autoSpaceDE w:val="0"/>
        <w:autoSpaceDN w:val="0"/>
        <w:adjustRightInd w:val="0"/>
        <w:spacing w:after="0" w:line="240" w:lineRule="auto"/>
        <w:ind w:left="720"/>
        <w:rPr>
          <w:sz w:val="24"/>
          <w:szCs w:val="24"/>
        </w:rPr>
      </w:pPr>
      <w:r>
        <w:rPr>
          <w:sz w:val="24"/>
          <w:szCs w:val="24"/>
        </w:rPr>
        <w:t>‘</w:t>
      </w:r>
      <w:r w:rsidRPr="00BB3E0D">
        <w:rPr>
          <w:sz w:val="24"/>
          <w:szCs w:val="24"/>
        </w:rPr>
        <w:t>There is a manifold of faces with common features that</w:t>
      </w:r>
      <w:r w:rsidR="008F192A">
        <w:rPr>
          <w:sz w:val="24"/>
          <w:szCs w:val="24"/>
        </w:rPr>
        <w:t xml:space="preserve"> </w:t>
      </w:r>
      <w:r w:rsidRPr="00BB3E0D">
        <w:rPr>
          <w:sz w:val="24"/>
          <w:szCs w:val="24"/>
        </w:rPr>
        <w:t xml:space="preserve">keep surfacing here and there. And what one would like to do is draw </w:t>
      </w:r>
      <w:r w:rsidRPr="007C4D34">
        <w:rPr>
          <w:sz w:val="24"/>
          <w:szCs w:val="24"/>
        </w:rPr>
        <w:t>lines that connect the components in common’.</w:t>
      </w:r>
      <w:r w:rsidRPr="007C4D34">
        <w:rPr>
          <w:rStyle w:val="FootnoteReference"/>
          <w:sz w:val="24"/>
          <w:szCs w:val="24"/>
        </w:rPr>
        <w:footnoteReference w:id="23"/>
      </w:r>
    </w:p>
    <w:p w14:paraId="59AAF0C6" w14:textId="6C235510" w:rsidR="00816A40" w:rsidRDefault="00837BA7" w:rsidP="003A656A">
      <w:pPr>
        <w:autoSpaceDE w:val="0"/>
        <w:autoSpaceDN w:val="0"/>
        <w:adjustRightInd w:val="0"/>
        <w:spacing w:after="0" w:line="240" w:lineRule="auto"/>
        <w:rPr>
          <w:sz w:val="24"/>
          <w:szCs w:val="24"/>
        </w:rPr>
      </w:pPr>
      <w:r w:rsidRPr="007C4D34">
        <w:rPr>
          <w:sz w:val="24"/>
          <w:szCs w:val="24"/>
        </w:rPr>
        <w:t xml:space="preserve">This impulse was also apparent in the work of Claude Levy-Strauss (1908-2009), </w:t>
      </w:r>
      <w:r w:rsidR="007C4D34" w:rsidRPr="007C4D34">
        <w:rPr>
          <w:sz w:val="24"/>
          <w:szCs w:val="24"/>
        </w:rPr>
        <w:t xml:space="preserve">who sought to identify </w:t>
      </w:r>
      <w:r w:rsidR="00805898">
        <w:rPr>
          <w:sz w:val="24"/>
          <w:szCs w:val="24"/>
        </w:rPr>
        <w:t xml:space="preserve">what he considered to be the </w:t>
      </w:r>
      <w:r w:rsidR="007C4D34" w:rsidRPr="007C4D34">
        <w:rPr>
          <w:sz w:val="24"/>
          <w:szCs w:val="24"/>
        </w:rPr>
        <w:t xml:space="preserve">objective structures underlying mythology, independent of the cultural detail.  He was not concerned so much with the inner psychological world of the collective, </w:t>
      </w:r>
      <w:r w:rsidR="009819BD">
        <w:rPr>
          <w:sz w:val="24"/>
          <w:szCs w:val="24"/>
        </w:rPr>
        <w:t xml:space="preserve">or the way myths from non-European cultures may give us evidence of our own progress, </w:t>
      </w:r>
      <w:r w:rsidR="007C4D34" w:rsidRPr="007C4D34">
        <w:rPr>
          <w:sz w:val="24"/>
          <w:szCs w:val="24"/>
        </w:rPr>
        <w:t>so much as the inner structure of the myths themselves</w:t>
      </w:r>
      <w:r w:rsidR="006B082E">
        <w:rPr>
          <w:sz w:val="24"/>
          <w:szCs w:val="24"/>
        </w:rPr>
        <w:t>, as independent entities</w:t>
      </w:r>
      <w:r w:rsidR="007C4D34" w:rsidRPr="007C4D34">
        <w:rPr>
          <w:sz w:val="24"/>
          <w:szCs w:val="24"/>
        </w:rPr>
        <w:t xml:space="preserve">, holding that all </w:t>
      </w:r>
      <w:r w:rsidR="009819BD">
        <w:rPr>
          <w:sz w:val="24"/>
          <w:szCs w:val="24"/>
        </w:rPr>
        <w:t xml:space="preserve">mythological </w:t>
      </w:r>
      <w:r w:rsidR="007C4D34" w:rsidRPr="007C4D34">
        <w:rPr>
          <w:sz w:val="24"/>
          <w:szCs w:val="24"/>
        </w:rPr>
        <w:t xml:space="preserve">stories can be reduced to a limited number of essential structures that are common to </w:t>
      </w:r>
      <w:r w:rsidR="009819BD">
        <w:rPr>
          <w:sz w:val="24"/>
          <w:szCs w:val="24"/>
        </w:rPr>
        <w:t xml:space="preserve">all </w:t>
      </w:r>
      <w:r w:rsidR="007C4D34" w:rsidRPr="007C4D34">
        <w:rPr>
          <w:sz w:val="24"/>
          <w:szCs w:val="24"/>
        </w:rPr>
        <w:t>humanity.  As he wrote, ‘myths and symbols of primitive Man seem to us … as the most fundamental form of knowledge, and the only one that we all have in common’.</w:t>
      </w:r>
      <w:r w:rsidR="007C4D34" w:rsidRPr="007C4D34">
        <w:rPr>
          <w:rStyle w:val="FootnoteReference"/>
          <w:sz w:val="24"/>
          <w:szCs w:val="24"/>
        </w:rPr>
        <w:footnoteReference w:id="24"/>
      </w:r>
      <w:r w:rsidR="007C4D34" w:rsidRPr="007C4D34">
        <w:rPr>
          <w:sz w:val="24"/>
          <w:szCs w:val="24"/>
        </w:rPr>
        <w:t xml:space="preserve"> </w:t>
      </w:r>
      <w:r w:rsidR="007C4D34" w:rsidRPr="00FF1DEF">
        <w:rPr>
          <w:sz w:val="24"/>
          <w:szCs w:val="24"/>
        </w:rPr>
        <w:t xml:space="preserve"> </w:t>
      </w:r>
      <w:r w:rsidR="0096309A" w:rsidRPr="00FF1DEF">
        <w:rPr>
          <w:sz w:val="24"/>
          <w:szCs w:val="24"/>
        </w:rPr>
        <w:t xml:space="preserve">In </w:t>
      </w:r>
      <w:r w:rsidR="0096309A" w:rsidRPr="0096309A">
        <w:rPr>
          <w:sz w:val="24"/>
          <w:szCs w:val="24"/>
        </w:rPr>
        <w:t xml:space="preserve">terms of the two myths being considered in this essay, there are various similarities that could be viewed in a </w:t>
      </w:r>
      <w:proofErr w:type="spellStart"/>
      <w:r w:rsidR="0096309A" w:rsidRPr="0096309A">
        <w:rPr>
          <w:sz w:val="24"/>
          <w:szCs w:val="24"/>
        </w:rPr>
        <w:t>structuralist</w:t>
      </w:r>
      <w:proofErr w:type="spellEnd"/>
      <w:r w:rsidR="00946038">
        <w:rPr>
          <w:sz w:val="24"/>
          <w:szCs w:val="24"/>
        </w:rPr>
        <w:t xml:space="preserve"> light:  b</w:t>
      </w:r>
      <w:r w:rsidR="0096309A" w:rsidRPr="0096309A">
        <w:rPr>
          <w:sz w:val="24"/>
          <w:szCs w:val="24"/>
        </w:rPr>
        <w:t>oth appear to provide an explanation for the fact that t</w:t>
      </w:r>
      <w:r w:rsidR="00FD30D8">
        <w:rPr>
          <w:sz w:val="24"/>
          <w:szCs w:val="24"/>
        </w:rPr>
        <w:t>he Sun disappears and reappears,</w:t>
      </w:r>
      <w:r w:rsidR="0096309A" w:rsidRPr="0096309A">
        <w:rPr>
          <w:sz w:val="24"/>
          <w:szCs w:val="24"/>
        </w:rPr>
        <w:t xml:space="preserve"> both associate enjoyment and entertainment wit</w:t>
      </w:r>
      <w:r w:rsidR="009819BD">
        <w:rPr>
          <w:sz w:val="24"/>
          <w:szCs w:val="24"/>
        </w:rPr>
        <w:t>h the reappearance of the Sun</w:t>
      </w:r>
      <w:r w:rsidR="00FD30D8">
        <w:rPr>
          <w:sz w:val="24"/>
          <w:szCs w:val="24"/>
        </w:rPr>
        <w:t>, and both view the Sun as female</w:t>
      </w:r>
      <w:r w:rsidR="009819BD">
        <w:rPr>
          <w:sz w:val="24"/>
          <w:szCs w:val="24"/>
        </w:rPr>
        <w:t xml:space="preserve">. </w:t>
      </w:r>
      <w:r w:rsidR="00605647">
        <w:rPr>
          <w:sz w:val="24"/>
          <w:szCs w:val="24"/>
        </w:rPr>
        <w:t xml:space="preserve">In his analysis of world mythology, Levi-Strauss </w:t>
      </w:r>
      <w:r w:rsidR="00946038">
        <w:rPr>
          <w:sz w:val="24"/>
          <w:szCs w:val="24"/>
        </w:rPr>
        <w:t xml:space="preserve">stated that he had </w:t>
      </w:r>
      <w:r w:rsidR="00605647">
        <w:rPr>
          <w:sz w:val="24"/>
          <w:szCs w:val="24"/>
        </w:rPr>
        <w:t>detected the fundamental existence of binary opposites underlying all stories, as observed by the author of his obituary in The Economist</w:t>
      </w:r>
      <w:r w:rsidR="00946038">
        <w:rPr>
          <w:sz w:val="24"/>
          <w:szCs w:val="24"/>
        </w:rPr>
        <w:t>, he worked to:</w:t>
      </w:r>
    </w:p>
    <w:p w14:paraId="1F2994A5" w14:textId="0DE3B82B" w:rsidR="0071145F" w:rsidRDefault="00605647" w:rsidP="00251E7F">
      <w:pPr>
        <w:autoSpaceDE w:val="0"/>
        <w:autoSpaceDN w:val="0"/>
        <w:adjustRightInd w:val="0"/>
        <w:spacing w:after="0" w:line="240" w:lineRule="auto"/>
        <w:ind w:left="720"/>
        <w:rPr>
          <w:sz w:val="24"/>
          <w:szCs w:val="24"/>
        </w:rPr>
      </w:pPr>
      <w:r>
        <w:rPr>
          <w:sz w:val="24"/>
          <w:szCs w:val="24"/>
        </w:rPr>
        <w:t>‘</w:t>
      </w:r>
      <w:r w:rsidRPr="00605647">
        <w:rPr>
          <w:sz w:val="24"/>
          <w:szCs w:val="24"/>
        </w:rPr>
        <w:t>proclaim that all tribal myths were</w:t>
      </w:r>
      <w:r>
        <w:rPr>
          <w:sz w:val="24"/>
          <w:szCs w:val="24"/>
        </w:rPr>
        <w:t xml:space="preserve"> </w:t>
      </w:r>
      <w:r w:rsidRPr="00605647">
        <w:rPr>
          <w:sz w:val="24"/>
          <w:szCs w:val="24"/>
        </w:rPr>
        <w:t>reducible to one formula, and that all human thought, "savage" or not, was built up from binary opposites such as</w:t>
      </w:r>
      <w:r>
        <w:rPr>
          <w:sz w:val="24"/>
          <w:szCs w:val="24"/>
        </w:rPr>
        <w:t xml:space="preserve"> </w:t>
      </w:r>
      <w:r w:rsidRPr="00605647">
        <w:rPr>
          <w:sz w:val="24"/>
          <w:szCs w:val="24"/>
        </w:rPr>
        <w:t>hot and cold, night and day, raw and cooked, good and bad</w:t>
      </w:r>
      <w:r>
        <w:rPr>
          <w:sz w:val="24"/>
          <w:szCs w:val="24"/>
        </w:rPr>
        <w:t>’.</w:t>
      </w:r>
      <w:r>
        <w:rPr>
          <w:rStyle w:val="FootnoteReference"/>
          <w:sz w:val="24"/>
          <w:szCs w:val="24"/>
        </w:rPr>
        <w:footnoteReference w:id="25"/>
      </w:r>
    </w:p>
    <w:p w14:paraId="74D07D80" w14:textId="19840C7E" w:rsidR="00DE07B9" w:rsidRDefault="00DE07B9" w:rsidP="00DE07B9">
      <w:pPr>
        <w:autoSpaceDE w:val="0"/>
        <w:autoSpaceDN w:val="0"/>
        <w:adjustRightInd w:val="0"/>
        <w:spacing w:after="0" w:line="240" w:lineRule="auto"/>
        <w:rPr>
          <w:sz w:val="24"/>
          <w:szCs w:val="24"/>
        </w:rPr>
      </w:pPr>
      <w:r>
        <w:rPr>
          <w:sz w:val="24"/>
          <w:szCs w:val="24"/>
        </w:rPr>
        <w:t>In terms of the Japanese and Cherokee myths examined here, perhaps he would have considered that the dualities of light and dark or male and female formed their underlying structure.</w:t>
      </w:r>
    </w:p>
    <w:p w14:paraId="3B5499DF" w14:textId="77777777" w:rsidR="00BB3E0D" w:rsidRDefault="00BB3E0D" w:rsidP="00942CAA">
      <w:pPr>
        <w:autoSpaceDE w:val="0"/>
        <w:autoSpaceDN w:val="0"/>
        <w:adjustRightInd w:val="0"/>
        <w:spacing w:after="0" w:line="240" w:lineRule="auto"/>
        <w:rPr>
          <w:sz w:val="24"/>
          <w:szCs w:val="24"/>
        </w:rPr>
      </w:pPr>
    </w:p>
    <w:p w14:paraId="379FE59E" w14:textId="77777777" w:rsidR="00BB3E0D" w:rsidRDefault="00BB3E0D" w:rsidP="00942CAA">
      <w:pPr>
        <w:autoSpaceDE w:val="0"/>
        <w:autoSpaceDN w:val="0"/>
        <w:adjustRightInd w:val="0"/>
        <w:spacing w:after="0" w:line="240" w:lineRule="auto"/>
        <w:rPr>
          <w:sz w:val="24"/>
          <w:szCs w:val="24"/>
        </w:rPr>
      </w:pPr>
    </w:p>
    <w:p w14:paraId="0C389D91" w14:textId="7289C140" w:rsidR="00BB3E0D" w:rsidRDefault="00BB41C3" w:rsidP="00942CAA">
      <w:pPr>
        <w:autoSpaceDE w:val="0"/>
        <w:autoSpaceDN w:val="0"/>
        <w:adjustRightInd w:val="0"/>
        <w:spacing w:after="0" w:line="240" w:lineRule="auto"/>
        <w:rPr>
          <w:sz w:val="24"/>
          <w:szCs w:val="24"/>
        </w:rPr>
      </w:pPr>
      <w:r>
        <w:rPr>
          <w:b/>
          <w:sz w:val="24"/>
          <w:szCs w:val="24"/>
        </w:rPr>
        <w:t>Conclusion</w:t>
      </w:r>
    </w:p>
    <w:p w14:paraId="29C7A3AC" w14:textId="5DCA146F" w:rsidR="00BB41C3" w:rsidRPr="00BB41C3" w:rsidRDefault="004E656D" w:rsidP="00942CAA">
      <w:pPr>
        <w:autoSpaceDE w:val="0"/>
        <w:autoSpaceDN w:val="0"/>
        <w:adjustRightInd w:val="0"/>
        <w:spacing w:after="0" w:line="240" w:lineRule="auto"/>
        <w:rPr>
          <w:sz w:val="24"/>
          <w:szCs w:val="24"/>
        </w:rPr>
      </w:pPr>
      <w:r>
        <w:rPr>
          <w:sz w:val="24"/>
          <w:szCs w:val="24"/>
        </w:rPr>
        <w:t>The aim of this essay was to examine some of the ways sky myths have been treated by scholars</w:t>
      </w:r>
      <w:r w:rsidR="002B1466">
        <w:rPr>
          <w:sz w:val="24"/>
          <w:szCs w:val="24"/>
        </w:rPr>
        <w:t xml:space="preserve"> through examining two sky myths from two different cultures.  These were the myth of the Sun Goddess</w:t>
      </w:r>
      <w:r w:rsidR="00C11B57">
        <w:rPr>
          <w:sz w:val="24"/>
          <w:szCs w:val="24"/>
        </w:rPr>
        <w:t xml:space="preserve"> Amaterasu</w:t>
      </w:r>
      <w:r w:rsidR="002B1466">
        <w:rPr>
          <w:sz w:val="24"/>
          <w:szCs w:val="24"/>
        </w:rPr>
        <w:t xml:space="preserve">, hiding in a cave, from eighth century Japan, and the myth of the Sun Goddess hiding away in mourning, from nineteenth century American Cherokee.  </w:t>
      </w:r>
      <w:r w:rsidR="00437F30">
        <w:rPr>
          <w:sz w:val="24"/>
          <w:szCs w:val="24"/>
        </w:rPr>
        <w:t>Both myths were considered in the light of three of the major approaches to the analysis of mythology, as represented by Tylor, Jung, and Levi-Strauss</w:t>
      </w:r>
      <w:r w:rsidR="00C11B57">
        <w:rPr>
          <w:sz w:val="24"/>
          <w:szCs w:val="24"/>
        </w:rPr>
        <w:t>, with a focus on t</w:t>
      </w:r>
      <w:r w:rsidR="00752924">
        <w:rPr>
          <w:sz w:val="24"/>
          <w:szCs w:val="24"/>
        </w:rPr>
        <w:t>wo</w:t>
      </w:r>
      <w:r w:rsidR="00C11B57">
        <w:rPr>
          <w:sz w:val="24"/>
          <w:szCs w:val="24"/>
        </w:rPr>
        <w:t xml:space="preserve"> main features of the myths: </w:t>
      </w:r>
      <w:r w:rsidR="00752924">
        <w:rPr>
          <w:sz w:val="24"/>
          <w:szCs w:val="24"/>
        </w:rPr>
        <w:t>the disappearance and reappearance of the Sun, and the gender of the Sun deity.</w:t>
      </w:r>
      <w:r w:rsidR="00DE6BDB">
        <w:rPr>
          <w:sz w:val="24"/>
          <w:szCs w:val="24"/>
        </w:rPr>
        <w:t xml:space="preserve">  </w:t>
      </w:r>
      <w:r w:rsidR="00874E95">
        <w:rPr>
          <w:sz w:val="24"/>
          <w:szCs w:val="24"/>
        </w:rPr>
        <w:t xml:space="preserve">The non-European origin of both myths would have led to the early ethnologists regarding them as relatively primitive, and of an earlier, lower status in the progress of civilization. </w:t>
      </w:r>
      <w:r w:rsidR="00946038">
        <w:rPr>
          <w:sz w:val="24"/>
          <w:szCs w:val="24"/>
        </w:rPr>
        <w:t>It was found th</w:t>
      </w:r>
      <w:r w:rsidR="00044CFE">
        <w:rPr>
          <w:sz w:val="24"/>
          <w:szCs w:val="24"/>
        </w:rPr>
        <w:t xml:space="preserve">at, despite being from such different cultures, </w:t>
      </w:r>
      <w:r w:rsidR="00946038">
        <w:rPr>
          <w:sz w:val="24"/>
          <w:szCs w:val="24"/>
        </w:rPr>
        <w:t xml:space="preserve">the myths have some </w:t>
      </w:r>
      <w:r w:rsidR="00044CFE">
        <w:rPr>
          <w:sz w:val="24"/>
          <w:szCs w:val="24"/>
        </w:rPr>
        <w:t xml:space="preserve">fundamental </w:t>
      </w:r>
      <w:r w:rsidR="00946038">
        <w:rPr>
          <w:sz w:val="24"/>
          <w:szCs w:val="24"/>
        </w:rPr>
        <w:t xml:space="preserve">features in common, which could lead them to be considered </w:t>
      </w:r>
      <w:r w:rsidR="008C0B15">
        <w:rPr>
          <w:sz w:val="24"/>
          <w:szCs w:val="24"/>
        </w:rPr>
        <w:t xml:space="preserve">as </w:t>
      </w:r>
      <w:r w:rsidR="00946038">
        <w:rPr>
          <w:sz w:val="24"/>
          <w:szCs w:val="24"/>
        </w:rPr>
        <w:t xml:space="preserve">evidence of </w:t>
      </w:r>
      <w:r w:rsidR="008C0B15">
        <w:rPr>
          <w:sz w:val="24"/>
          <w:szCs w:val="24"/>
        </w:rPr>
        <w:t>a common basic function and structure</w:t>
      </w:r>
      <w:r w:rsidR="00044CFE">
        <w:rPr>
          <w:sz w:val="24"/>
          <w:szCs w:val="24"/>
        </w:rPr>
        <w:t>.  However the gender of the Sun in both marks a strong contrast to a great many of the world’s myths, which suggests a strongly local cultural</w:t>
      </w:r>
      <w:r w:rsidR="00710805">
        <w:rPr>
          <w:sz w:val="24"/>
          <w:szCs w:val="24"/>
        </w:rPr>
        <w:t xml:space="preserve"> identity.  A desire to unify and explain might sometimes lead scholars to overstate commonalities without giving local cultural themes and details sufficient weight.</w:t>
      </w:r>
    </w:p>
    <w:p w14:paraId="19384F51" w14:textId="77777777" w:rsidR="0071145F" w:rsidRDefault="0071145F" w:rsidP="00942CAA">
      <w:pPr>
        <w:autoSpaceDE w:val="0"/>
        <w:autoSpaceDN w:val="0"/>
        <w:adjustRightInd w:val="0"/>
        <w:spacing w:after="0" w:line="240" w:lineRule="auto"/>
        <w:rPr>
          <w:sz w:val="24"/>
          <w:szCs w:val="24"/>
        </w:rPr>
      </w:pPr>
    </w:p>
    <w:p w14:paraId="204793F2" w14:textId="77777777" w:rsidR="0071145F" w:rsidRDefault="0071145F" w:rsidP="00942CAA">
      <w:pPr>
        <w:autoSpaceDE w:val="0"/>
        <w:autoSpaceDN w:val="0"/>
        <w:adjustRightInd w:val="0"/>
        <w:spacing w:after="0" w:line="240" w:lineRule="auto"/>
        <w:rPr>
          <w:sz w:val="24"/>
          <w:szCs w:val="24"/>
        </w:rPr>
      </w:pPr>
    </w:p>
    <w:p w14:paraId="75036342" w14:textId="77777777" w:rsidR="0071145F" w:rsidRDefault="0071145F" w:rsidP="00942CAA">
      <w:pPr>
        <w:autoSpaceDE w:val="0"/>
        <w:autoSpaceDN w:val="0"/>
        <w:adjustRightInd w:val="0"/>
        <w:spacing w:after="0" w:line="240" w:lineRule="auto"/>
        <w:rPr>
          <w:sz w:val="24"/>
          <w:szCs w:val="24"/>
        </w:rPr>
      </w:pPr>
    </w:p>
    <w:p w14:paraId="64FA4EF6" w14:textId="77777777" w:rsidR="00166E90" w:rsidRPr="0071145F" w:rsidRDefault="00166E90">
      <w:pPr>
        <w:rPr>
          <w:color w:val="76923C" w:themeColor="accent3" w:themeShade="BF"/>
          <w:sz w:val="24"/>
          <w:szCs w:val="24"/>
        </w:rPr>
      </w:pPr>
    </w:p>
    <w:p w14:paraId="257F4401" w14:textId="77777777" w:rsidR="00166E90" w:rsidRDefault="00166E90">
      <w:pPr>
        <w:rPr>
          <w:b/>
          <w:sz w:val="24"/>
          <w:szCs w:val="24"/>
          <w:u w:val="single"/>
        </w:rPr>
      </w:pPr>
    </w:p>
    <w:p w14:paraId="2E45CDBB" w14:textId="77777777" w:rsidR="007658C9" w:rsidRDefault="007658C9">
      <w:pPr>
        <w:rPr>
          <w:b/>
          <w:sz w:val="24"/>
          <w:szCs w:val="24"/>
          <w:u w:val="single"/>
        </w:rPr>
      </w:pPr>
      <w:r>
        <w:rPr>
          <w:b/>
          <w:sz w:val="24"/>
          <w:szCs w:val="24"/>
          <w:u w:val="single"/>
        </w:rPr>
        <w:t>BIBLIOGRAPHY</w:t>
      </w:r>
    </w:p>
    <w:p w14:paraId="58366D44" w14:textId="77777777" w:rsidR="007658C9" w:rsidRDefault="007658C9">
      <w:pPr>
        <w:rPr>
          <w:b/>
          <w:sz w:val="24"/>
          <w:szCs w:val="24"/>
          <w:u w:val="single"/>
        </w:rPr>
      </w:pPr>
    </w:p>
    <w:p w14:paraId="2427F92D" w14:textId="77777777" w:rsidR="00E837CA" w:rsidRDefault="00E837CA">
      <w:pPr>
        <w:rPr>
          <w:sz w:val="24"/>
          <w:szCs w:val="24"/>
        </w:rPr>
      </w:pPr>
      <w:r>
        <w:rPr>
          <w:b/>
          <w:sz w:val="24"/>
          <w:szCs w:val="24"/>
          <w:u w:val="single"/>
        </w:rPr>
        <w:t>PRIMARY SOURCES</w:t>
      </w:r>
    </w:p>
    <w:p w14:paraId="011D3F9F" w14:textId="77777777" w:rsidR="00E837CA" w:rsidRDefault="00E837CA">
      <w:pPr>
        <w:rPr>
          <w:sz w:val="24"/>
          <w:szCs w:val="24"/>
        </w:rPr>
      </w:pPr>
    </w:p>
    <w:p w14:paraId="5A1E6CA2" w14:textId="77777777" w:rsidR="00E837CA" w:rsidRDefault="00E837CA">
      <w:pPr>
        <w:rPr>
          <w:sz w:val="24"/>
          <w:szCs w:val="24"/>
        </w:rPr>
      </w:pPr>
    </w:p>
    <w:p w14:paraId="5C3A73B1" w14:textId="77777777" w:rsidR="00E837CA" w:rsidRPr="00E837CA" w:rsidRDefault="00E837CA">
      <w:pPr>
        <w:rPr>
          <w:sz w:val="24"/>
          <w:szCs w:val="24"/>
        </w:rPr>
      </w:pPr>
    </w:p>
    <w:p w14:paraId="5C54E7E7" w14:textId="2C8EE613" w:rsidR="007D1E9C" w:rsidRDefault="007D1E9C">
      <w:pPr>
        <w:rPr>
          <w:sz w:val="24"/>
          <w:szCs w:val="24"/>
        </w:rPr>
      </w:pPr>
      <w:r>
        <w:rPr>
          <w:b/>
          <w:sz w:val="24"/>
          <w:szCs w:val="24"/>
          <w:u w:val="single"/>
        </w:rPr>
        <w:t>SECONDARY SOURCES</w:t>
      </w:r>
    </w:p>
    <w:sectPr w:rsidR="007D1E9C">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CB2144" w14:textId="77777777" w:rsidR="00BD0819" w:rsidRDefault="00BD0819" w:rsidP="005F4F77">
      <w:pPr>
        <w:spacing w:after="0" w:line="240" w:lineRule="auto"/>
      </w:pPr>
      <w:r>
        <w:separator/>
      </w:r>
    </w:p>
  </w:endnote>
  <w:endnote w:type="continuationSeparator" w:id="0">
    <w:p w14:paraId="0B64926D" w14:textId="77777777" w:rsidR="00BD0819" w:rsidRDefault="00BD0819" w:rsidP="005F4F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de">
    <w:altName w:val="Code"/>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NewRoman">
    <w:panose1 w:val="00000000000000000000"/>
    <w:charset w:val="00"/>
    <w:family w:val="swiss"/>
    <w:notTrueType/>
    <w:pitch w:val="default"/>
    <w:sig w:usb0="00000003" w:usb1="00000000" w:usb2="00000000" w:usb3="00000000" w:csb0="00000001" w:csb1="00000000"/>
  </w:font>
  <w:font w:name="LiberationSans">
    <w:panose1 w:val="00000000000000000000"/>
    <w:charset w:val="00"/>
    <w:family w:val="auto"/>
    <w:notTrueType/>
    <w:pitch w:val="default"/>
    <w:sig w:usb0="00000003" w:usb1="00000000" w:usb2="00000000" w:usb3="00000000" w:csb0="00000001" w:csb1="00000000"/>
  </w:font>
  <w:font w:name="SabonUnic">
    <w:panose1 w:val="00000000000000000000"/>
    <w:charset w:val="00"/>
    <w:family w:val="roman"/>
    <w:notTrueType/>
    <w:pitch w:val="default"/>
    <w:sig w:usb0="00000003" w:usb1="00000000" w:usb2="00000000" w:usb3="00000000" w:csb0="00000001" w:csb1="00000000"/>
  </w:font>
  <w:font w:name="Sabon-Italic">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720257" w14:textId="77777777" w:rsidR="00BD0819" w:rsidRDefault="00BD0819" w:rsidP="005F4F77">
      <w:pPr>
        <w:spacing w:after="0" w:line="240" w:lineRule="auto"/>
      </w:pPr>
      <w:r>
        <w:separator/>
      </w:r>
    </w:p>
  </w:footnote>
  <w:footnote w:type="continuationSeparator" w:id="0">
    <w:p w14:paraId="0D576E8A" w14:textId="77777777" w:rsidR="00BD0819" w:rsidRDefault="00BD0819" w:rsidP="005F4F77">
      <w:pPr>
        <w:spacing w:after="0" w:line="240" w:lineRule="auto"/>
      </w:pPr>
      <w:r>
        <w:continuationSeparator/>
      </w:r>
    </w:p>
  </w:footnote>
  <w:footnote w:id="1">
    <w:p w14:paraId="10B72D1A" w14:textId="0C5EE5C2" w:rsidR="001B4562" w:rsidRPr="001B4562" w:rsidRDefault="001B4562" w:rsidP="001B4562">
      <w:pPr>
        <w:autoSpaceDE w:val="0"/>
        <w:autoSpaceDN w:val="0"/>
        <w:adjustRightInd w:val="0"/>
        <w:spacing w:after="0" w:line="240" w:lineRule="auto"/>
        <w:rPr>
          <w:lang w:val="en-GB"/>
        </w:rPr>
      </w:pPr>
      <w:r>
        <w:rPr>
          <w:rStyle w:val="FootnoteReference"/>
        </w:rPr>
        <w:footnoteRef/>
      </w:r>
      <w:r w:rsidR="000D5F67" w:rsidRPr="002A53B7">
        <w:rPr>
          <w:sz w:val="20"/>
          <w:szCs w:val="20"/>
          <w:lang w:val="en-GB"/>
        </w:rPr>
        <w:t xml:space="preserve">Anthony </w:t>
      </w:r>
      <w:proofErr w:type="spellStart"/>
      <w:r w:rsidR="000D5F67" w:rsidRPr="002A53B7">
        <w:rPr>
          <w:sz w:val="20"/>
          <w:szCs w:val="20"/>
          <w:lang w:val="en-GB"/>
        </w:rPr>
        <w:t>Aveni</w:t>
      </w:r>
      <w:proofErr w:type="spellEnd"/>
      <w:r w:rsidR="000D5F67" w:rsidRPr="002A53B7">
        <w:rPr>
          <w:sz w:val="20"/>
          <w:szCs w:val="20"/>
          <w:lang w:val="en-GB"/>
        </w:rPr>
        <w:t xml:space="preserve"> P.8426 SKY: MYTHS AND SYMBOLISM ENCYCLOPEDIA OF RELIGION, SECOND EDITION</w:t>
      </w:r>
      <w:r w:rsidR="000D5F67">
        <w:rPr>
          <w:sz w:val="20"/>
          <w:szCs w:val="20"/>
          <w:lang w:val="en-GB"/>
        </w:rPr>
        <w:t xml:space="preserve">, </w:t>
      </w:r>
      <w:r w:rsidR="000D5F67" w:rsidRPr="001B4562">
        <w:rPr>
          <w:sz w:val="20"/>
          <w:szCs w:val="20"/>
          <w:lang w:val="en-GB"/>
        </w:rPr>
        <w:t>The Origins of the World's Mythologies</w:t>
      </w:r>
      <w:r w:rsidR="000D5F67">
        <w:rPr>
          <w:sz w:val="20"/>
          <w:szCs w:val="20"/>
          <w:lang w:val="en-GB"/>
        </w:rPr>
        <w:t xml:space="preserve"> </w:t>
      </w:r>
      <w:r w:rsidR="000D5F67" w:rsidRPr="001B4562">
        <w:rPr>
          <w:sz w:val="20"/>
          <w:szCs w:val="20"/>
          <w:lang w:val="en-GB"/>
        </w:rPr>
        <w:t xml:space="preserve">E.J. Michael </w:t>
      </w:r>
      <w:proofErr w:type="spellStart"/>
      <w:r w:rsidR="000D5F67" w:rsidRPr="001B4562">
        <w:rPr>
          <w:sz w:val="20"/>
          <w:szCs w:val="20"/>
          <w:lang w:val="en-GB"/>
        </w:rPr>
        <w:t>Witzel</w:t>
      </w:r>
      <w:proofErr w:type="spellEnd"/>
      <w:r w:rsidR="000D5F67">
        <w:rPr>
          <w:sz w:val="20"/>
          <w:szCs w:val="20"/>
          <w:lang w:val="en-GB"/>
        </w:rPr>
        <w:t xml:space="preserve"> </w:t>
      </w:r>
      <w:r w:rsidR="000D5F67" w:rsidRPr="001B4562">
        <w:rPr>
          <w:sz w:val="20"/>
          <w:szCs w:val="20"/>
          <w:lang w:val="en-GB"/>
        </w:rPr>
        <w:t>Print publication date: 2013</w:t>
      </w:r>
      <w:r w:rsidR="000D5F67">
        <w:rPr>
          <w:sz w:val="20"/>
          <w:szCs w:val="20"/>
          <w:lang w:val="en-GB"/>
        </w:rPr>
        <w:t xml:space="preserve"> </w:t>
      </w:r>
      <w:r w:rsidR="000D5F67" w:rsidRPr="001B4562">
        <w:rPr>
          <w:sz w:val="20"/>
          <w:szCs w:val="20"/>
          <w:lang w:val="en-GB"/>
        </w:rPr>
        <w:t>Print ISBN-13: 9780195367461</w:t>
      </w:r>
      <w:r w:rsidR="000D5F67">
        <w:rPr>
          <w:sz w:val="20"/>
          <w:szCs w:val="20"/>
          <w:lang w:val="en-GB"/>
        </w:rPr>
        <w:t xml:space="preserve"> </w:t>
      </w:r>
      <w:r w:rsidR="000D5F67" w:rsidRPr="001B4562">
        <w:rPr>
          <w:sz w:val="20"/>
          <w:szCs w:val="20"/>
          <w:lang w:val="en-GB"/>
        </w:rPr>
        <w:t xml:space="preserve">Published to Oxford Scholarship Online: January 20131 of 52 PRINTED FROM OXFORD SCHOLARSHIP ONLINE (oxford.universitypressscholarship.com). </w:t>
      </w:r>
      <w:proofErr w:type="gramStart"/>
      <w:r w:rsidR="000D5F67" w:rsidRPr="001B4562">
        <w:rPr>
          <w:sz w:val="20"/>
          <w:szCs w:val="20"/>
          <w:lang w:val="en-GB"/>
        </w:rPr>
        <w:t>(c) Copyright Oxford University Press, 2020.</w:t>
      </w:r>
      <w:proofErr w:type="gramEnd"/>
      <w:r w:rsidR="000D5F67" w:rsidRPr="001B4562">
        <w:rPr>
          <w:sz w:val="20"/>
          <w:szCs w:val="20"/>
          <w:lang w:val="en-GB"/>
        </w:rPr>
        <w:t xml:space="preserve"> All Rights Reserved. 02 December 2020</w:t>
      </w:r>
    </w:p>
  </w:footnote>
  <w:footnote w:id="2">
    <w:p w14:paraId="4AE6E41E" w14:textId="5024EB3F" w:rsidR="00AF115C" w:rsidRPr="00AF115C" w:rsidRDefault="00AF115C">
      <w:pPr>
        <w:pStyle w:val="FootnoteText"/>
        <w:rPr>
          <w:lang w:val="en-GB"/>
        </w:rPr>
      </w:pPr>
      <w:r>
        <w:rPr>
          <w:rStyle w:val="FootnoteReference"/>
        </w:rPr>
        <w:footnoteRef/>
      </w:r>
      <w:r>
        <w:t xml:space="preserve"> </w:t>
      </w:r>
      <w:proofErr w:type="gramStart"/>
      <w:r w:rsidR="00E91132">
        <w:t xml:space="preserve">Michael </w:t>
      </w:r>
      <w:proofErr w:type="spellStart"/>
      <w:r w:rsidR="00E91132">
        <w:rPr>
          <w:lang w:val="en-GB"/>
        </w:rPr>
        <w:t>Witzel</w:t>
      </w:r>
      <w:proofErr w:type="spellEnd"/>
      <w:r w:rsidR="00E91132">
        <w:rPr>
          <w:lang w:val="en-GB"/>
        </w:rPr>
        <w:t xml:space="preserve">, </w:t>
      </w:r>
      <w:r w:rsidR="00E91132">
        <w:rPr>
          <w:i/>
          <w:lang w:val="en-GB"/>
        </w:rPr>
        <w:t xml:space="preserve">The Origins of the World’s </w:t>
      </w:r>
      <w:r w:rsidR="00E91132" w:rsidRPr="00E91132">
        <w:rPr>
          <w:i/>
          <w:lang w:val="en-GB"/>
        </w:rPr>
        <w:t>Mythologies</w:t>
      </w:r>
      <w:r w:rsidR="00E91132">
        <w:rPr>
          <w:lang w:val="en-GB"/>
        </w:rPr>
        <w:t xml:space="preserve">, (Oxford Scholarship Online, 2013) [hereafter </w:t>
      </w:r>
      <w:proofErr w:type="spellStart"/>
      <w:r w:rsidR="00E91132">
        <w:rPr>
          <w:lang w:val="en-GB"/>
        </w:rPr>
        <w:t>Witzel</w:t>
      </w:r>
      <w:proofErr w:type="spellEnd"/>
      <w:r w:rsidR="00E91132">
        <w:rPr>
          <w:lang w:val="en-GB"/>
        </w:rPr>
        <w:t xml:space="preserve">, </w:t>
      </w:r>
      <w:r w:rsidR="00E91132">
        <w:rPr>
          <w:i/>
          <w:lang w:val="en-GB"/>
        </w:rPr>
        <w:t xml:space="preserve">The Origins of the World’s </w:t>
      </w:r>
      <w:r w:rsidR="00E91132" w:rsidRPr="00E91132">
        <w:rPr>
          <w:lang w:val="en-GB"/>
        </w:rPr>
        <w:t>Mythologies</w:t>
      </w:r>
      <w:r w:rsidR="00E91132">
        <w:rPr>
          <w:lang w:val="en-GB"/>
        </w:rPr>
        <w:t>],</w:t>
      </w:r>
      <w:r w:rsidR="00925792">
        <w:rPr>
          <w:lang w:val="en-GB"/>
        </w:rPr>
        <w:t xml:space="preserve"> </w:t>
      </w:r>
      <w:r w:rsidRPr="00E91132">
        <w:rPr>
          <w:lang w:val="en-GB"/>
        </w:rPr>
        <w:t>p</w:t>
      </w:r>
      <w:r>
        <w:rPr>
          <w:lang w:val="en-GB"/>
        </w:rPr>
        <w:t>.346</w:t>
      </w:r>
      <w:r w:rsidR="00E91132">
        <w:rPr>
          <w:lang w:val="en-GB"/>
        </w:rPr>
        <w:t>.</w:t>
      </w:r>
      <w:proofErr w:type="gramEnd"/>
    </w:p>
  </w:footnote>
  <w:footnote w:id="3">
    <w:p w14:paraId="2DD3257B" w14:textId="403B8B0B" w:rsidR="00665919" w:rsidRPr="00665919" w:rsidRDefault="00665919">
      <w:pPr>
        <w:pStyle w:val="FootnoteText"/>
        <w:rPr>
          <w:lang w:val="en-GB"/>
        </w:rPr>
      </w:pPr>
      <w:r>
        <w:rPr>
          <w:rStyle w:val="FootnoteReference"/>
        </w:rPr>
        <w:footnoteRef/>
      </w:r>
      <w:r>
        <w:t xml:space="preserve"> </w:t>
      </w:r>
      <w:proofErr w:type="spellStart"/>
      <w:proofErr w:type="gramStart"/>
      <w:r w:rsidR="003A0718">
        <w:rPr>
          <w:lang w:val="en-GB"/>
        </w:rPr>
        <w:t>Witzel</w:t>
      </w:r>
      <w:proofErr w:type="spellEnd"/>
      <w:r w:rsidR="003A0718">
        <w:rPr>
          <w:lang w:val="en-GB"/>
        </w:rPr>
        <w:t xml:space="preserve">, </w:t>
      </w:r>
      <w:r w:rsidR="003A0718">
        <w:rPr>
          <w:i/>
          <w:lang w:val="en-GB"/>
        </w:rPr>
        <w:t xml:space="preserve">The Origins of the World’s </w:t>
      </w:r>
      <w:r w:rsidR="003A0718" w:rsidRPr="00E91132">
        <w:rPr>
          <w:lang w:val="en-GB"/>
        </w:rPr>
        <w:t>Mythologies</w:t>
      </w:r>
      <w:r w:rsidR="003A0718">
        <w:rPr>
          <w:lang w:val="en-GB"/>
        </w:rPr>
        <w:t xml:space="preserve"> </w:t>
      </w:r>
      <w:r>
        <w:rPr>
          <w:lang w:val="en-GB"/>
        </w:rPr>
        <w:t>p.353</w:t>
      </w:r>
      <w:r w:rsidR="003A0718">
        <w:rPr>
          <w:lang w:val="en-GB"/>
        </w:rPr>
        <w:t>.</w:t>
      </w:r>
      <w:proofErr w:type="gramEnd"/>
      <w:r w:rsidR="0021796F">
        <w:rPr>
          <w:lang w:val="en-GB"/>
        </w:rPr>
        <w:t xml:space="preserve"> [accessed 2/12/2020]</w:t>
      </w:r>
      <w:bookmarkStart w:id="5" w:name="_GoBack"/>
      <w:bookmarkEnd w:id="5"/>
    </w:p>
  </w:footnote>
  <w:footnote w:id="4">
    <w:p w14:paraId="5A32E151" w14:textId="14402FA7" w:rsidR="005123FC" w:rsidRPr="005123FC" w:rsidRDefault="005123FC">
      <w:pPr>
        <w:pStyle w:val="FootnoteText"/>
        <w:rPr>
          <w:lang w:val="en-GB"/>
        </w:rPr>
      </w:pPr>
      <w:r>
        <w:rPr>
          <w:rStyle w:val="FootnoteReference"/>
        </w:rPr>
        <w:footnoteRef/>
      </w:r>
      <w:r>
        <w:t xml:space="preserve"> </w:t>
      </w:r>
      <w:r w:rsidR="0034660B">
        <w:rPr>
          <w:lang w:val="en-GB"/>
        </w:rPr>
        <w:t xml:space="preserve">O No </w:t>
      </w:r>
      <w:proofErr w:type="spellStart"/>
      <w:r w:rsidR="0034660B">
        <w:rPr>
          <w:lang w:val="en-GB"/>
        </w:rPr>
        <w:t>Yasumaro</w:t>
      </w:r>
      <w:proofErr w:type="spellEnd"/>
      <w:r w:rsidR="0034660B">
        <w:rPr>
          <w:lang w:val="en-GB"/>
        </w:rPr>
        <w:t xml:space="preserve">, </w:t>
      </w:r>
      <w:proofErr w:type="spellStart"/>
      <w:r w:rsidR="00DE5A26" w:rsidRPr="0034660B">
        <w:rPr>
          <w:i/>
          <w:lang w:val="en-GB"/>
        </w:rPr>
        <w:t>Kojiki</w:t>
      </w:r>
      <w:proofErr w:type="spellEnd"/>
      <w:r w:rsidR="00DA3DA8">
        <w:rPr>
          <w:lang w:val="en-GB"/>
        </w:rPr>
        <w:t>, trans</w:t>
      </w:r>
      <w:r w:rsidR="00B45E01">
        <w:rPr>
          <w:lang w:val="en-GB"/>
        </w:rPr>
        <w:t>.</w:t>
      </w:r>
      <w:r w:rsidR="004153E3">
        <w:rPr>
          <w:lang w:val="en-GB"/>
        </w:rPr>
        <w:t xml:space="preserve"> by Gustav </w:t>
      </w:r>
      <w:proofErr w:type="spellStart"/>
      <w:r w:rsidR="004153E3">
        <w:rPr>
          <w:lang w:val="en-GB"/>
        </w:rPr>
        <w:t>Heldt</w:t>
      </w:r>
      <w:proofErr w:type="spellEnd"/>
      <w:r w:rsidR="004153E3">
        <w:rPr>
          <w:lang w:val="en-GB"/>
        </w:rPr>
        <w:t>, (</w:t>
      </w:r>
      <w:r w:rsidR="00DE5A26" w:rsidRPr="004C521B">
        <w:rPr>
          <w:lang w:val="en-GB"/>
        </w:rPr>
        <w:t>Columbia University Press</w:t>
      </w:r>
      <w:r w:rsidR="004153E3">
        <w:rPr>
          <w:lang w:val="en-GB"/>
        </w:rPr>
        <w:t xml:space="preserve"> </w:t>
      </w:r>
      <w:r w:rsidR="004153E3" w:rsidRPr="004C521B">
        <w:rPr>
          <w:lang w:val="en-GB"/>
        </w:rPr>
        <w:t>2014</w:t>
      </w:r>
      <w:r w:rsidR="004153E3">
        <w:rPr>
          <w:lang w:val="en-GB"/>
        </w:rPr>
        <w:t>)</w:t>
      </w:r>
    </w:p>
  </w:footnote>
  <w:footnote w:id="5">
    <w:p w14:paraId="27FC4B5D" w14:textId="7F2D8F62" w:rsidR="004C521B" w:rsidRPr="00BB490F" w:rsidRDefault="004C521B">
      <w:pPr>
        <w:pStyle w:val="FootnoteText"/>
        <w:rPr>
          <w:lang w:val="en-GB"/>
        </w:rPr>
      </w:pPr>
      <w:r>
        <w:rPr>
          <w:rStyle w:val="FootnoteReference"/>
        </w:rPr>
        <w:footnoteRef/>
      </w:r>
      <w:r>
        <w:t xml:space="preserve"> </w:t>
      </w:r>
      <w:r>
        <w:rPr>
          <w:lang w:val="en-GB"/>
        </w:rPr>
        <w:t>James Mooney</w:t>
      </w:r>
      <w:r w:rsidR="00BB490F">
        <w:rPr>
          <w:lang w:val="en-GB"/>
        </w:rPr>
        <w:t xml:space="preserve">, </w:t>
      </w:r>
      <w:r w:rsidR="00BB490F">
        <w:rPr>
          <w:i/>
          <w:lang w:val="en-GB"/>
        </w:rPr>
        <w:t>Myths of the Cherokee</w:t>
      </w:r>
      <w:r w:rsidR="00BB490F">
        <w:rPr>
          <w:lang w:val="en-GB"/>
        </w:rPr>
        <w:t xml:space="preserve"> </w:t>
      </w:r>
    </w:p>
  </w:footnote>
  <w:footnote w:id="6">
    <w:p w14:paraId="62A4E5AF" w14:textId="77777777" w:rsidR="001C662E" w:rsidRPr="003F5890" w:rsidRDefault="001C662E" w:rsidP="001C662E">
      <w:pPr>
        <w:pStyle w:val="FootnoteText"/>
        <w:rPr>
          <w:lang w:val="en-GB"/>
        </w:rPr>
      </w:pPr>
      <w:r>
        <w:rPr>
          <w:rStyle w:val="FootnoteReference"/>
        </w:rPr>
        <w:footnoteRef/>
      </w:r>
      <w:r>
        <w:t xml:space="preserve"> </w:t>
      </w:r>
      <w:r>
        <w:rPr>
          <w:lang w:val="en-GB"/>
        </w:rPr>
        <w:t>Mooney p11</w:t>
      </w:r>
    </w:p>
  </w:footnote>
  <w:footnote w:id="7">
    <w:p w14:paraId="6BA1E03C" w14:textId="3675CBD8" w:rsidR="00EA6AAC" w:rsidRPr="00EA6AAC" w:rsidRDefault="00EA6AAC">
      <w:pPr>
        <w:pStyle w:val="FootnoteText"/>
        <w:rPr>
          <w:lang w:val="en-GB"/>
        </w:rPr>
      </w:pPr>
      <w:r>
        <w:rPr>
          <w:rStyle w:val="FootnoteReference"/>
        </w:rPr>
        <w:footnoteRef/>
      </w:r>
      <w:r>
        <w:t xml:space="preserve"> </w:t>
      </w:r>
      <w:proofErr w:type="spellStart"/>
      <w:proofErr w:type="gramStart"/>
      <w:r>
        <w:rPr>
          <w:lang w:val="en-GB"/>
        </w:rPr>
        <w:t>Campiion</w:t>
      </w:r>
      <w:proofErr w:type="spellEnd"/>
      <w:r>
        <w:rPr>
          <w:lang w:val="en-GB"/>
        </w:rPr>
        <w:t xml:space="preserve"> ?</w:t>
      </w:r>
      <w:proofErr w:type="gramEnd"/>
    </w:p>
  </w:footnote>
  <w:footnote w:id="8">
    <w:p w14:paraId="6C092291" w14:textId="5183338F" w:rsidR="00A87A8E" w:rsidRPr="00A87A8E" w:rsidRDefault="00A87A8E">
      <w:pPr>
        <w:pStyle w:val="FootnoteText"/>
        <w:rPr>
          <w:lang w:val="en-GB"/>
        </w:rPr>
      </w:pPr>
      <w:r>
        <w:rPr>
          <w:rStyle w:val="FootnoteReference"/>
        </w:rPr>
        <w:footnoteRef/>
      </w:r>
      <w:r>
        <w:t xml:space="preserve"> </w:t>
      </w:r>
      <w:r w:rsidR="00BB490F">
        <w:rPr>
          <w:lang w:val="en-GB"/>
        </w:rPr>
        <w:t xml:space="preserve">Robert Segal, </w:t>
      </w:r>
      <w:r>
        <w:rPr>
          <w:lang w:val="en-GB"/>
        </w:rPr>
        <w:t>p.340; Segal p.341</w:t>
      </w:r>
    </w:p>
  </w:footnote>
  <w:footnote w:id="9">
    <w:p w14:paraId="5EA44380" w14:textId="4F4BAA40" w:rsidR="00AA1413" w:rsidRPr="00AA1413" w:rsidRDefault="00AA1413" w:rsidP="007B05A9">
      <w:pPr>
        <w:pStyle w:val="Default"/>
        <w:rPr>
          <w:lang w:val="en-GB"/>
        </w:rPr>
      </w:pPr>
      <w:r w:rsidRPr="007D487C">
        <w:rPr>
          <w:rStyle w:val="FootnoteReference"/>
          <w:rFonts w:asciiTheme="minorHAnsi" w:hAnsiTheme="minorHAnsi" w:cstheme="minorBidi"/>
          <w:color w:val="auto"/>
          <w:sz w:val="20"/>
          <w:szCs w:val="20"/>
        </w:rPr>
        <w:footnoteRef/>
      </w:r>
      <w:r>
        <w:t xml:space="preserve"> </w:t>
      </w:r>
      <w:r w:rsidR="00BB490F" w:rsidRPr="00BB490F">
        <w:rPr>
          <w:rFonts w:asciiTheme="minorHAnsi" w:hAnsiTheme="minorHAnsi" w:cstheme="minorBidi"/>
          <w:color w:val="auto"/>
          <w:sz w:val="20"/>
          <w:szCs w:val="20"/>
          <w:lang w:val="en-GB"/>
        </w:rPr>
        <w:t>Edward Tylor,</w:t>
      </w:r>
      <w:r w:rsidR="00BB490F">
        <w:t xml:space="preserve"> </w:t>
      </w:r>
      <w:r w:rsidRPr="00BB490F">
        <w:rPr>
          <w:rFonts w:asciiTheme="minorHAnsi" w:hAnsiTheme="minorHAnsi" w:cstheme="minorBidi"/>
          <w:i/>
          <w:color w:val="auto"/>
          <w:sz w:val="20"/>
          <w:szCs w:val="20"/>
          <w:lang w:val="en-GB"/>
        </w:rPr>
        <w:t xml:space="preserve">Remarks on Japanese </w:t>
      </w:r>
      <w:proofErr w:type="gramStart"/>
      <w:r w:rsidRPr="00BB490F">
        <w:rPr>
          <w:rFonts w:asciiTheme="minorHAnsi" w:hAnsiTheme="minorHAnsi" w:cstheme="minorBidi"/>
          <w:i/>
          <w:color w:val="auto"/>
          <w:sz w:val="20"/>
          <w:szCs w:val="20"/>
          <w:lang w:val="en-GB"/>
        </w:rPr>
        <w:t>Mythology</w:t>
      </w:r>
      <w:r w:rsidR="007D487C">
        <w:rPr>
          <w:rFonts w:asciiTheme="minorHAnsi" w:hAnsiTheme="minorHAnsi" w:cstheme="minorBidi"/>
          <w:color w:val="auto"/>
          <w:sz w:val="20"/>
          <w:szCs w:val="20"/>
          <w:lang w:val="en-GB"/>
        </w:rPr>
        <w:t xml:space="preserve"> </w:t>
      </w:r>
      <w:r w:rsidR="00BB490F">
        <w:rPr>
          <w:rFonts w:asciiTheme="minorHAnsi" w:hAnsiTheme="minorHAnsi" w:cstheme="minorBidi"/>
          <w:color w:val="auto"/>
          <w:sz w:val="20"/>
          <w:szCs w:val="20"/>
          <w:lang w:val="en-GB"/>
        </w:rPr>
        <w:t xml:space="preserve"> </w:t>
      </w:r>
      <w:r w:rsidRPr="007B05A9">
        <w:rPr>
          <w:rFonts w:asciiTheme="minorHAnsi" w:hAnsiTheme="minorHAnsi" w:cstheme="minorBidi"/>
          <w:color w:val="auto"/>
          <w:sz w:val="20"/>
          <w:szCs w:val="20"/>
          <w:lang w:val="en-GB"/>
        </w:rPr>
        <w:t>Source</w:t>
      </w:r>
      <w:proofErr w:type="gramEnd"/>
      <w:r w:rsidRPr="007B05A9">
        <w:rPr>
          <w:rFonts w:asciiTheme="minorHAnsi" w:hAnsiTheme="minorHAnsi" w:cstheme="minorBidi"/>
          <w:color w:val="auto"/>
          <w:sz w:val="20"/>
          <w:szCs w:val="20"/>
          <w:lang w:val="en-GB"/>
        </w:rPr>
        <w:t>: The Journal of the Anthropological Institute of Great Britain and Ireland, Vol. 6(1877), pp. 55-60Published by: Royal Anthropological Institute of Great Britain and Ireland</w:t>
      </w:r>
      <w:r w:rsidR="007D487C">
        <w:rPr>
          <w:rFonts w:asciiTheme="minorHAnsi" w:hAnsiTheme="minorHAnsi" w:cstheme="minorBidi"/>
          <w:color w:val="auto"/>
          <w:sz w:val="20"/>
          <w:szCs w:val="20"/>
          <w:lang w:val="en-GB"/>
        </w:rPr>
        <w:t xml:space="preserve"> </w:t>
      </w:r>
      <w:r w:rsidRPr="007B05A9">
        <w:rPr>
          <w:rFonts w:asciiTheme="minorHAnsi" w:hAnsiTheme="minorHAnsi" w:cstheme="minorBidi"/>
          <w:color w:val="auto"/>
          <w:sz w:val="20"/>
          <w:szCs w:val="20"/>
          <w:lang w:val="en-GB"/>
        </w:rPr>
        <w:t>Stable URL: http://www.jstor.org/stable/2841246 .</w:t>
      </w:r>
      <w:r w:rsidR="007B05A9">
        <w:rPr>
          <w:rFonts w:asciiTheme="minorHAnsi" w:hAnsiTheme="minorHAnsi" w:cstheme="minorBidi"/>
          <w:color w:val="auto"/>
          <w:sz w:val="20"/>
          <w:szCs w:val="20"/>
          <w:lang w:val="en-GB"/>
        </w:rPr>
        <w:t xml:space="preserve"> P.56</w:t>
      </w:r>
    </w:p>
  </w:footnote>
  <w:footnote w:id="10">
    <w:p w14:paraId="6D989809" w14:textId="217386AC" w:rsidR="00985ABD" w:rsidRPr="00985ABD" w:rsidRDefault="00985ABD">
      <w:pPr>
        <w:pStyle w:val="FootnoteText"/>
        <w:rPr>
          <w:lang w:val="en-GB"/>
        </w:rPr>
      </w:pPr>
      <w:r>
        <w:rPr>
          <w:rStyle w:val="FootnoteReference"/>
        </w:rPr>
        <w:footnoteRef/>
      </w:r>
      <w:r>
        <w:t xml:space="preserve"> </w:t>
      </w:r>
      <w:r w:rsidR="00BB490F">
        <w:t xml:space="preserve">Edward </w:t>
      </w:r>
      <w:r>
        <w:rPr>
          <w:lang w:val="en-GB"/>
        </w:rPr>
        <w:t xml:space="preserve">Tylor </w:t>
      </w:r>
      <w:r w:rsidRPr="00BB490F">
        <w:rPr>
          <w:i/>
          <w:lang w:val="en-GB"/>
        </w:rPr>
        <w:t>Primitive  Culture</w:t>
      </w:r>
      <w:r>
        <w:rPr>
          <w:lang w:val="en-GB"/>
        </w:rPr>
        <w:t xml:space="preserve"> Vol 1</w:t>
      </w:r>
      <w:r w:rsidR="00BB490F" w:rsidRPr="00BB490F">
        <w:rPr>
          <w:lang w:val="en-GB"/>
        </w:rPr>
        <w:t xml:space="preserve"> </w:t>
      </w:r>
      <w:r w:rsidR="00BB490F">
        <w:rPr>
          <w:lang w:val="en-GB"/>
        </w:rPr>
        <w:t>p.252</w:t>
      </w:r>
    </w:p>
  </w:footnote>
  <w:footnote w:id="11">
    <w:p w14:paraId="1F6A45EC" w14:textId="39DFEAB5" w:rsidR="00E67560" w:rsidRPr="00E67560" w:rsidRDefault="00E67560">
      <w:pPr>
        <w:pStyle w:val="FootnoteText"/>
        <w:rPr>
          <w:lang w:val="en-GB"/>
        </w:rPr>
      </w:pPr>
      <w:r>
        <w:rPr>
          <w:rStyle w:val="FootnoteReference"/>
        </w:rPr>
        <w:footnoteRef/>
      </w:r>
      <w:r>
        <w:t xml:space="preserve"> </w:t>
      </w:r>
      <w:r w:rsidR="00BB490F">
        <w:t xml:space="preserve">Claude </w:t>
      </w:r>
      <w:r w:rsidRPr="00E67560">
        <w:rPr>
          <w:lang w:val="en-GB"/>
        </w:rPr>
        <w:t xml:space="preserve">Levi-Strauss </w:t>
      </w:r>
      <w:r w:rsidRPr="00BB490F">
        <w:rPr>
          <w:i/>
          <w:lang w:val="en-GB"/>
        </w:rPr>
        <w:t>Myth and Meaning</w:t>
      </w:r>
      <w:r w:rsidRPr="00E67560">
        <w:rPr>
          <w:lang w:val="en-GB"/>
        </w:rPr>
        <w:t xml:space="preserve">  p.11</w:t>
      </w:r>
    </w:p>
  </w:footnote>
  <w:footnote w:id="12">
    <w:p w14:paraId="606A7F14" w14:textId="352D7079" w:rsidR="00A0656D" w:rsidRPr="00A0656D" w:rsidRDefault="00A0656D">
      <w:pPr>
        <w:pStyle w:val="FootnoteText"/>
        <w:rPr>
          <w:lang w:val="en-GB"/>
        </w:rPr>
      </w:pPr>
      <w:r>
        <w:rPr>
          <w:rStyle w:val="FootnoteReference"/>
        </w:rPr>
        <w:footnoteRef/>
      </w:r>
      <w:r>
        <w:t xml:space="preserve"> </w:t>
      </w:r>
      <w:r>
        <w:rPr>
          <w:lang w:val="en-GB"/>
        </w:rPr>
        <w:t>Segal p.696</w:t>
      </w:r>
    </w:p>
  </w:footnote>
  <w:footnote w:id="13">
    <w:p w14:paraId="0B131EDF" w14:textId="5E1B4381" w:rsidR="00A111F0" w:rsidRPr="00904FA5" w:rsidRDefault="00A111F0" w:rsidP="00A111F0">
      <w:pPr>
        <w:pStyle w:val="FootnoteText"/>
        <w:rPr>
          <w:lang w:val="en-GB"/>
        </w:rPr>
      </w:pPr>
      <w:r>
        <w:rPr>
          <w:rStyle w:val="FootnoteReference"/>
        </w:rPr>
        <w:footnoteRef/>
      </w:r>
      <w:r>
        <w:t xml:space="preserve"> </w:t>
      </w:r>
      <w:r w:rsidR="00BB490F">
        <w:t xml:space="preserve">Claudius Ptolemy, </w:t>
      </w:r>
      <w:proofErr w:type="spellStart"/>
      <w:r w:rsidRPr="00BB490F">
        <w:rPr>
          <w:i/>
          <w:lang w:val="en-GB"/>
        </w:rPr>
        <w:t>Tetrabiblos</w:t>
      </w:r>
      <w:proofErr w:type="spellEnd"/>
      <w:r>
        <w:rPr>
          <w:lang w:val="en-GB"/>
        </w:rPr>
        <w:t xml:space="preserve">, Loeb, </w:t>
      </w:r>
      <w:proofErr w:type="spellStart"/>
      <w:r>
        <w:rPr>
          <w:lang w:val="en-GB"/>
        </w:rPr>
        <w:t>p.xxv</w:t>
      </w:r>
      <w:proofErr w:type="spellEnd"/>
    </w:p>
  </w:footnote>
  <w:footnote w:id="14">
    <w:p w14:paraId="77941412" w14:textId="3E2A3C4A" w:rsidR="00A111F0" w:rsidRPr="003328ED" w:rsidRDefault="00A111F0" w:rsidP="00A111F0">
      <w:pPr>
        <w:pStyle w:val="FootnoteText"/>
        <w:rPr>
          <w:lang w:val="en-GB"/>
        </w:rPr>
      </w:pPr>
      <w:r>
        <w:rPr>
          <w:rStyle w:val="FootnoteReference"/>
        </w:rPr>
        <w:footnoteRef/>
      </w:r>
      <w:r>
        <w:t xml:space="preserve"> </w:t>
      </w:r>
      <w:r w:rsidR="00BB490F">
        <w:t xml:space="preserve">Nicholas </w:t>
      </w:r>
      <w:r>
        <w:rPr>
          <w:lang w:val="en-GB"/>
        </w:rPr>
        <w:t>Campion</w:t>
      </w:r>
      <w:r w:rsidR="00BB490F">
        <w:rPr>
          <w:lang w:val="en-GB"/>
        </w:rPr>
        <w:t xml:space="preserve">, </w:t>
      </w:r>
      <w:r w:rsidR="00BB490F">
        <w:rPr>
          <w:i/>
          <w:lang w:val="en-GB"/>
        </w:rPr>
        <w:t>Astrology and Cosmology</w:t>
      </w:r>
      <w:r w:rsidR="00682143">
        <w:rPr>
          <w:i/>
          <w:lang w:val="en-GB"/>
        </w:rPr>
        <w:t xml:space="preserve"> in the World’s </w:t>
      </w:r>
      <w:proofErr w:type="gramStart"/>
      <w:r w:rsidR="00682143">
        <w:rPr>
          <w:i/>
          <w:lang w:val="en-GB"/>
        </w:rPr>
        <w:t xml:space="preserve">Religions </w:t>
      </w:r>
      <w:r w:rsidR="00BB490F">
        <w:rPr>
          <w:lang w:val="en-GB"/>
        </w:rPr>
        <w:t xml:space="preserve"> (</w:t>
      </w:r>
      <w:proofErr w:type="gramEnd"/>
      <w:r w:rsidR="00CE3C99">
        <w:rPr>
          <w:lang w:val="en-GB"/>
        </w:rPr>
        <w:t xml:space="preserve">New York: </w:t>
      </w:r>
      <w:r w:rsidR="00BB490F">
        <w:rPr>
          <w:lang w:val="en-GB"/>
        </w:rPr>
        <w:t>New York University Press, 2012)</w:t>
      </w:r>
      <w:r w:rsidR="003328ED">
        <w:rPr>
          <w:lang w:val="en-GB"/>
        </w:rPr>
        <w:t>,</w:t>
      </w:r>
      <w:r w:rsidR="00BB490F">
        <w:rPr>
          <w:lang w:val="en-GB"/>
        </w:rPr>
        <w:t xml:space="preserve"> </w:t>
      </w:r>
      <w:r w:rsidR="003328ED">
        <w:rPr>
          <w:lang w:val="en-GB"/>
        </w:rPr>
        <w:t xml:space="preserve">[hereafter Campion, </w:t>
      </w:r>
      <w:r w:rsidR="003328ED">
        <w:rPr>
          <w:i/>
          <w:lang w:val="en-GB"/>
        </w:rPr>
        <w:t>Astrology and Cosmology</w:t>
      </w:r>
      <w:r w:rsidR="003328ED">
        <w:rPr>
          <w:lang w:val="en-GB"/>
        </w:rPr>
        <w:t xml:space="preserve">], </w:t>
      </w:r>
      <w:r>
        <w:rPr>
          <w:lang w:val="en-GB"/>
        </w:rPr>
        <w:t>p.150</w:t>
      </w:r>
      <w:r w:rsidR="00BB490F">
        <w:rPr>
          <w:lang w:val="en-GB"/>
        </w:rPr>
        <w:t>.</w:t>
      </w:r>
      <w:r w:rsidR="003328ED">
        <w:rPr>
          <w:lang w:val="en-GB"/>
        </w:rPr>
        <w:t xml:space="preserve"> </w:t>
      </w:r>
    </w:p>
  </w:footnote>
  <w:footnote w:id="15">
    <w:p w14:paraId="5E42C0CE" w14:textId="5A8D6142" w:rsidR="00942182" w:rsidRPr="00942182" w:rsidRDefault="00942182">
      <w:pPr>
        <w:pStyle w:val="FootnoteText"/>
        <w:rPr>
          <w:lang w:val="en-GB"/>
        </w:rPr>
      </w:pPr>
      <w:r>
        <w:rPr>
          <w:rStyle w:val="FootnoteReference"/>
        </w:rPr>
        <w:footnoteRef/>
      </w:r>
      <w:r>
        <w:t xml:space="preserve"> </w:t>
      </w:r>
      <w:r w:rsidR="00C902A8">
        <w:rPr>
          <w:lang w:val="en-GB"/>
        </w:rPr>
        <w:t xml:space="preserve">Campion, </w:t>
      </w:r>
      <w:r w:rsidR="00C902A8">
        <w:rPr>
          <w:i/>
          <w:lang w:val="en-GB"/>
        </w:rPr>
        <w:t>Astrology and Cosmology</w:t>
      </w:r>
      <w:r w:rsidR="002D01F6">
        <w:rPr>
          <w:lang w:val="en-GB"/>
        </w:rPr>
        <w:t xml:space="preserve">, </w:t>
      </w:r>
      <w:r>
        <w:rPr>
          <w:lang w:val="en-GB"/>
        </w:rPr>
        <w:t>p.100</w:t>
      </w:r>
    </w:p>
  </w:footnote>
  <w:footnote w:id="16">
    <w:p w14:paraId="7E682DA5" w14:textId="20EF7DE7" w:rsidR="002835E8" w:rsidRPr="002835E8" w:rsidRDefault="002835E8" w:rsidP="002835E8">
      <w:pPr>
        <w:autoSpaceDE w:val="0"/>
        <w:autoSpaceDN w:val="0"/>
        <w:adjustRightInd w:val="0"/>
        <w:spacing w:after="0" w:line="240" w:lineRule="auto"/>
        <w:rPr>
          <w:lang w:val="en-GB"/>
        </w:rPr>
      </w:pPr>
      <w:r>
        <w:rPr>
          <w:rStyle w:val="FootnoteReference"/>
        </w:rPr>
        <w:footnoteRef/>
      </w:r>
      <w:r>
        <w:t xml:space="preserve"> </w:t>
      </w:r>
      <w:r w:rsidRPr="002835E8">
        <w:rPr>
          <w:sz w:val="20"/>
          <w:szCs w:val="20"/>
          <w:lang w:val="en-GB"/>
        </w:rPr>
        <w:t>PTOLEMY AND SIMA QIAN</w:t>
      </w:r>
      <w:r>
        <w:rPr>
          <w:sz w:val="20"/>
          <w:szCs w:val="20"/>
          <w:lang w:val="en-GB"/>
        </w:rPr>
        <w:t xml:space="preserve"> </w:t>
      </w:r>
      <w:r w:rsidRPr="002835E8">
        <w:rPr>
          <w:sz w:val="20"/>
          <w:szCs w:val="20"/>
          <w:lang w:val="en-GB"/>
        </w:rPr>
        <w:t>IN ELEVENTH-CENTURY JAPAN:</w:t>
      </w:r>
      <w:r>
        <w:rPr>
          <w:sz w:val="20"/>
          <w:szCs w:val="20"/>
          <w:lang w:val="en-GB"/>
        </w:rPr>
        <w:t xml:space="preserve"> </w:t>
      </w:r>
      <w:r w:rsidRPr="002835E8">
        <w:rPr>
          <w:sz w:val="20"/>
          <w:szCs w:val="20"/>
          <w:lang w:val="en-GB"/>
        </w:rPr>
        <w:t xml:space="preserve">THE COMBINATION OF </w:t>
      </w:r>
      <w:proofErr w:type="gramStart"/>
      <w:r w:rsidRPr="002835E8">
        <w:rPr>
          <w:sz w:val="20"/>
          <w:szCs w:val="20"/>
          <w:lang w:val="en-GB"/>
        </w:rPr>
        <w:t>DISPARATE</w:t>
      </w:r>
      <w:r>
        <w:rPr>
          <w:sz w:val="20"/>
          <w:szCs w:val="20"/>
          <w:lang w:val="en-GB"/>
        </w:rPr>
        <w:t xml:space="preserve">  </w:t>
      </w:r>
      <w:r w:rsidRPr="002835E8">
        <w:rPr>
          <w:sz w:val="20"/>
          <w:szCs w:val="20"/>
          <w:lang w:val="en-GB"/>
        </w:rPr>
        <w:t>ASTROLOGICAL</w:t>
      </w:r>
      <w:proofErr w:type="gramEnd"/>
      <w:r w:rsidRPr="002835E8">
        <w:rPr>
          <w:sz w:val="20"/>
          <w:szCs w:val="20"/>
          <w:lang w:val="en-GB"/>
        </w:rPr>
        <w:t xml:space="preserve"> </w:t>
      </w:r>
      <w:r>
        <w:rPr>
          <w:sz w:val="20"/>
          <w:szCs w:val="20"/>
          <w:lang w:val="en-GB"/>
        </w:rPr>
        <w:t xml:space="preserve"> S</w:t>
      </w:r>
      <w:r w:rsidRPr="002835E8">
        <w:rPr>
          <w:sz w:val="20"/>
          <w:szCs w:val="20"/>
          <w:lang w:val="en-GB"/>
        </w:rPr>
        <w:t>YSTEMS IN PRACTICE</w:t>
      </w:r>
      <w:r>
        <w:rPr>
          <w:sz w:val="20"/>
          <w:szCs w:val="20"/>
          <w:lang w:val="en-GB"/>
        </w:rPr>
        <w:t xml:space="preserve"> </w:t>
      </w:r>
      <w:r w:rsidRPr="002835E8">
        <w:rPr>
          <w:sz w:val="20"/>
          <w:szCs w:val="20"/>
          <w:lang w:val="en-GB"/>
        </w:rPr>
        <w:t>KRISTINA BUHRMAN</w:t>
      </w:r>
      <w:r>
        <w:rPr>
          <w:sz w:val="20"/>
          <w:szCs w:val="20"/>
          <w:lang w:val="en-GB"/>
        </w:rPr>
        <w:t xml:space="preserve"> in </w:t>
      </w:r>
      <w:r>
        <w:rPr>
          <w:rFonts w:ascii="LiberationSans" w:hAnsi="LiberationSans" w:cs="LiberationSans"/>
          <w:sz w:val="12"/>
          <w:szCs w:val="12"/>
        </w:rPr>
        <w:t xml:space="preserve">Astrology in Time and Place : Cross-Cultural Questions in the History of Astrology, edited by Nicholas Campion, and Dorian </w:t>
      </w:r>
      <w:proofErr w:type="spellStart"/>
      <w:r>
        <w:rPr>
          <w:rFonts w:ascii="LiberationSans" w:hAnsi="LiberationSans" w:cs="LiberationSans"/>
          <w:sz w:val="12"/>
          <w:szCs w:val="12"/>
        </w:rPr>
        <w:t>Gieseler</w:t>
      </w:r>
      <w:proofErr w:type="spellEnd"/>
      <w:r>
        <w:rPr>
          <w:rFonts w:ascii="LiberationSans" w:hAnsi="LiberationSans" w:cs="LiberationSans"/>
          <w:sz w:val="12"/>
          <w:szCs w:val="12"/>
        </w:rPr>
        <w:t xml:space="preserve"> </w:t>
      </w:r>
      <w:proofErr w:type="spellStart"/>
      <w:r>
        <w:rPr>
          <w:rFonts w:ascii="LiberationSans" w:hAnsi="LiberationSans" w:cs="LiberationSans"/>
          <w:sz w:val="12"/>
          <w:szCs w:val="12"/>
        </w:rPr>
        <w:t>Greenbaum</w:t>
      </w:r>
      <w:proofErr w:type="spellEnd"/>
      <w:r>
        <w:rPr>
          <w:rFonts w:ascii="LiberationSans" w:hAnsi="LiberationSans" w:cs="LiberationSans"/>
          <w:sz w:val="12"/>
          <w:szCs w:val="12"/>
        </w:rPr>
        <w:t>, Cambridge Scholars Publisher, 2015. P.28</w:t>
      </w:r>
    </w:p>
  </w:footnote>
  <w:footnote w:id="17">
    <w:p w14:paraId="38C98EF8" w14:textId="0AE7FC09" w:rsidR="00C557BF" w:rsidRPr="00C557BF" w:rsidRDefault="00C557BF">
      <w:pPr>
        <w:pStyle w:val="FootnoteText"/>
        <w:rPr>
          <w:lang w:val="en-GB"/>
        </w:rPr>
      </w:pPr>
      <w:r>
        <w:rPr>
          <w:rStyle w:val="FootnoteReference"/>
        </w:rPr>
        <w:footnoteRef/>
      </w:r>
      <w:r>
        <w:t xml:space="preserve"> </w:t>
      </w:r>
      <w:r>
        <w:rPr>
          <w:lang w:val="en-GB"/>
        </w:rPr>
        <w:t xml:space="preserve">Sacred Formulas of the Cherokee, James Mooney, p.3, </w:t>
      </w:r>
    </w:p>
  </w:footnote>
  <w:footnote w:id="18">
    <w:p w14:paraId="61591900" w14:textId="73D45147" w:rsidR="00FF6B75" w:rsidRPr="00FF6B75" w:rsidRDefault="00FF6B75">
      <w:pPr>
        <w:pStyle w:val="FootnoteText"/>
        <w:rPr>
          <w:lang w:val="en-GB"/>
        </w:rPr>
      </w:pPr>
      <w:r>
        <w:rPr>
          <w:rStyle w:val="FootnoteReference"/>
        </w:rPr>
        <w:footnoteRef/>
      </w:r>
      <w:r>
        <w:t xml:space="preserve"> </w:t>
      </w:r>
      <w:r>
        <w:rPr>
          <w:lang w:val="en-GB"/>
        </w:rPr>
        <w:t xml:space="preserve">Robert Segal The oxford </w:t>
      </w:r>
      <w:proofErr w:type="spellStart"/>
      <w:r>
        <w:rPr>
          <w:lang w:val="en-GB"/>
        </w:rPr>
        <w:t>campanion</w:t>
      </w:r>
      <w:proofErr w:type="spellEnd"/>
      <w:r>
        <w:rPr>
          <w:lang w:val="en-GB"/>
        </w:rPr>
        <w:t xml:space="preserve"> to world mythology p.75</w:t>
      </w:r>
    </w:p>
  </w:footnote>
  <w:footnote w:id="19">
    <w:p w14:paraId="4FE94B60" w14:textId="26E4785D" w:rsidR="00605D1F" w:rsidRPr="007E71C8" w:rsidRDefault="00605D1F" w:rsidP="00927E92">
      <w:pPr>
        <w:autoSpaceDE w:val="0"/>
        <w:autoSpaceDN w:val="0"/>
        <w:adjustRightInd w:val="0"/>
        <w:spacing w:after="0" w:line="240" w:lineRule="auto"/>
        <w:rPr>
          <w:lang w:val="en-GB"/>
        </w:rPr>
      </w:pPr>
      <w:r>
        <w:rPr>
          <w:rStyle w:val="FootnoteReference"/>
        </w:rPr>
        <w:footnoteRef/>
      </w:r>
      <w:r>
        <w:t xml:space="preserve"> </w:t>
      </w:r>
      <w:r w:rsidR="00927E92" w:rsidRPr="00927E92">
        <w:rPr>
          <w:sz w:val="20"/>
          <w:szCs w:val="20"/>
          <w:lang w:val="en-GB"/>
        </w:rPr>
        <w:t>Who is my Jung?’ The progressive, though</w:t>
      </w:r>
      <w:r w:rsidR="00927E92">
        <w:rPr>
          <w:sz w:val="20"/>
          <w:szCs w:val="20"/>
          <w:lang w:val="en-GB"/>
        </w:rPr>
        <w:t xml:space="preserve"> </w:t>
      </w:r>
      <w:r w:rsidR="00927E92" w:rsidRPr="00927E92">
        <w:rPr>
          <w:sz w:val="20"/>
          <w:szCs w:val="20"/>
          <w:lang w:val="en-GB"/>
        </w:rPr>
        <w:t>sometimes ambivalent, expansion of Jung’s</w:t>
      </w:r>
      <w:r w:rsidR="00927E92">
        <w:rPr>
          <w:sz w:val="20"/>
          <w:szCs w:val="20"/>
          <w:lang w:val="en-GB"/>
        </w:rPr>
        <w:t xml:space="preserve"> </w:t>
      </w:r>
      <w:r w:rsidR="00927E92" w:rsidRPr="00927E92">
        <w:rPr>
          <w:sz w:val="20"/>
          <w:szCs w:val="20"/>
          <w:lang w:val="en-GB"/>
        </w:rPr>
        <w:t>idea of the collective unconscious: from an</w:t>
      </w:r>
      <w:r w:rsidR="00927E92">
        <w:rPr>
          <w:sz w:val="20"/>
          <w:szCs w:val="20"/>
          <w:lang w:val="en-GB"/>
        </w:rPr>
        <w:t xml:space="preserve"> </w:t>
      </w:r>
      <w:r w:rsidR="00927E92" w:rsidRPr="00927E92">
        <w:rPr>
          <w:sz w:val="20"/>
          <w:szCs w:val="20"/>
          <w:lang w:val="en-GB"/>
        </w:rPr>
        <w:t>‘unconscious humanity’ to – in all but name –</w:t>
      </w:r>
      <w:r w:rsidR="00927E92">
        <w:rPr>
          <w:sz w:val="20"/>
          <w:szCs w:val="20"/>
          <w:lang w:val="en-GB"/>
        </w:rPr>
        <w:t xml:space="preserve"> </w:t>
      </w:r>
      <w:r w:rsidR="00927E92" w:rsidRPr="00927E92">
        <w:rPr>
          <w:sz w:val="20"/>
          <w:szCs w:val="20"/>
          <w:lang w:val="en-GB"/>
        </w:rPr>
        <w:t>the soul of the world</w:t>
      </w:r>
      <w:r w:rsidR="00927E92">
        <w:rPr>
          <w:sz w:val="20"/>
          <w:szCs w:val="20"/>
          <w:lang w:val="en-GB"/>
        </w:rPr>
        <w:t xml:space="preserve">,  </w:t>
      </w:r>
      <w:r w:rsidR="00927E92" w:rsidRPr="00927E92">
        <w:rPr>
          <w:sz w:val="20"/>
          <w:szCs w:val="20"/>
          <w:lang w:val="en-GB"/>
        </w:rPr>
        <w:t xml:space="preserve">Jules </w:t>
      </w:r>
      <w:proofErr w:type="spellStart"/>
      <w:r w:rsidR="00927E92" w:rsidRPr="00927E92">
        <w:rPr>
          <w:sz w:val="20"/>
          <w:szCs w:val="20"/>
          <w:lang w:val="en-GB"/>
        </w:rPr>
        <w:t>Cashford</w:t>
      </w:r>
      <w:proofErr w:type="spellEnd"/>
      <w:r w:rsidR="00927E92" w:rsidRPr="00927E92">
        <w:rPr>
          <w:sz w:val="20"/>
          <w:szCs w:val="20"/>
          <w:lang w:val="en-GB"/>
        </w:rPr>
        <w:t>, London</w:t>
      </w:r>
      <w:r w:rsidR="00927E92">
        <w:rPr>
          <w:sz w:val="20"/>
          <w:szCs w:val="20"/>
          <w:lang w:val="en-GB"/>
        </w:rPr>
        <w:t xml:space="preserve">, </w:t>
      </w:r>
      <w:r w:rsidR="00927E92">
        <w:rPr>
          <w:rFonts w:ascii="Sabon-Italic" w:hAnsi="Sabon-Italic" w:cs="Sabon-Italic"/>
          <w:i/>
          <w:iCs/>
          <w:sz w:val="20"/>
          <w:szCs w:val="20"/>
        </w:rPr>
        <w:t>Journal of Analytical Psychology</w:t>
      </w:r>
      <w:r w:rsidR="00927E92">
        <w:rPr>
          <w:rFonts w:ascii="SabonUnic" w:hAnsi="SabonUnic" w:cs="SabonUnic"/>
          <w:sz w:val="20"/>
          <w:szCs w:val="20"/>
        </w:rPr>
        <w:t xml:space="preserve">, </w:t>
      </w:r>
      <w:r w:rsidR="00927E92" w:rsidRPr="00927E92">
        <w:rPr>
          <w:sz w:val="20"/>
          <w:szCs w:val="20"/>
          <w:lang w:val="en-GB"/>
        </w:rPr>
        <w:t>2018, 63, 3, 322–335, p.322</w:t>
      </w:r>
    </w:p>
  </w:footnote>
  <w:footnote w:id="20">
    <w:p w14:paraId="2E98A0E5" w14:textId="49FFB006" w:rsidR="00BB0B16" w:rsidRPr="00BB0B16" w:rsidRDefault="00BB0B16">
      <w:pPr>
        <w:pStyle w:val="FootnoteText"/>
        <w:rPr>
          <w:lang w:val="en-GB"/>
        </w:rPr>
      </w:pPr>
      <w:r>
        <w:rPr>
          <w:rStyle w:val="FootnoteReference"/>
        </w:rPr>
        <w:footnoteRef/>
      </w:r>
      <w:r>
        <w:t xml:space="preserve"> </w:t>
      </w:r>
      <w:r>
        <w:rPr>
          <w:lang w:val="en-GB"/>
        </w:rPr>
        <w:t>Segal p.173</w:t>
      </w:r>
    </w:p>
  </w:footnote>
  <w:footnote w:id="21">
    <w:p w14:paraId="3B41A334" w14:textId="02BE5546" w:rsidR="0081570B" w:rsidRPr="0081570B" w:rsidRDefault="0081570B">
      <w:pPr>
        <w:pStyle w:val="FootnoteText"/>
        <w:rPr>
          <w:lang w:val="en-GB"/>
        </w:rPr>
      </w:pPr>
      <w:r>
        <w:rPr>
          <w:rStyle w:val="FootnoteReference"/>
        </w:rPr>
        <w:footnoteRef/>
      </w:r>
      <w:r>
        <w:t xml:space="preserve"> </w:t>
      </w:r>
      <w:proofErr w:type="gramStart"/>
      <w:r w:rsidR="002D01F6">
        <w:rPr>
          <w:lang w:val="en-GB"/>
        </w:rPr>
        <w:t xml:space="preserve">Campion, </w:t>
      </w:r>
      <w:r w:rsidR="002D01F6">
        <w:rPr>
          <w:i/>
          <w:lang w:val="en-GB"/>
        </w:rPr>
        <w:t>Astrology and Cosmology</w:t>
      </w:r>
      <w:r w:rsidR="002D01F6">
        <w:rPr>
          <w:lang w:val="en-GB"/>
        </w:rPr>
        <w:t xml:space="preserve">, </w:t>
      </w:r>
      <w:r>
        <w:rPr>
          <w:lang w:val="en-GB"/>
        </w:rPr>
        <w:t>p.7</w:t>
      </w:r>
      <w:r w:rsidR="002D01F6">
        <w:rPr>
          <w:lang w:val="en-GB"/>
        </w:rPr>
        <w:t>.</w:t>
      </w:r>
      <w:proofErr w:type="gramEnd"/>
    </w:p>
  </w:footnote>
  <w:footnote w:id="22">
    <w:p w14:paraId="0EB9A0D8" w14:textId="77777777" w:rsidR="001C662E" w:rsidRPr="00DE0C2A" w:rsidRDefault="001C662E" w:rsidP="001C662E">
      <w:pPr>
        <w:pStyle w:val="FootnoteText"/>
        <w:rPr>
          <w:lang w:val="en-GB"/>
        </w:rPr>
      </w:pPr>
      <w:r>
        <w:rPr>
          <w:rStyle w:val="FootnoteReference"/>
        </w:rPr>
        <w:footnoteRef/>
      </w:r>
      <w:r>
        <w:t xml:space="preserve"> </w:t>
      </w:r>
      <w:proofErr w:type="spellStart"/>
      <w:r>
        <w:t>Kojiki</w:t>
      </w:r>
      <w:proofErr w:type="spellEnd"/>
      <w:r>
        <w:t xml:space="preserve"> loc145</w:t>
      </w:r>
    </w:p>
  </w:footnote>
  <w:footnote w:id="23">
    <w:p w14:paraId="16FB9211" w14:textId="69976AE0" w:rsidR="00BB3E0D" w:rsidRPr="00BB3E0D" w:rsidRDefault="00BB3E0D">
      <w:pPr>
        <w:pStyle w:val="FootnoteText"/>
        <w:rPr>
          <w:lang w:val="en-GB"/>
        </w:rPr>
      </w:pPr>
      <w:r>
        <w:rPr>
          <w:rStyle w:val="FootnoteReference"/>
        </w:rPr>
        <w:footnoteRef/>
      </w:r>
      <w:r>
        <w:t xml:space="preserve"> </w:t>
      </w:r>
      <w:r w:rsidR="003C1947">
        <w:t xml:space="preserve">Wittgenstein </w:t>
      </w:r>
      <w:r>
        <w:rPr>
          <w:lang w:val="en-GB"/>
        </w:rPr>
        <w:t xml:space="preserve">P.25 </w:t>
      </w:r>
      <w:r w:rsidRPr="00BB3E0D">
        <w:rPr>
          <w:lang w:val="en-GB"/>
        </w:rPr>
        <w:t>The Mythology in Our Language</w:t>
      </w:r>
      <w:r>
        <w:rPr>
          <w:lang w:val="en-GB"/>
        </w:rPr>
        <w:t xml:space="preserve">, </w:t>
      </w:r>
      <w:r w:rsidRPr="00BB3E0D">
        <w:rPr>
          <w:lang w:val="en-GB"/>
        </w:rPr>
        <w:t xml:space="preserve">Translated by Stephan </w:t>
      </w:r>
      <w:proofErr w:type="spellStart"/>
      <w:r w:rsidRPr="00BB3E0D">
        <w:rPr>
          <w:lang w:val="en-GB"/>
        </w:rPr>
        <w:t>Palmié</w:t>
      </w:r>
      <w:proofErr w:type="spellEnd"/>
      <w:r w:rsidRPr="00BB3E0D">
        <w:rPr>
          <w:lang w:val="en-GB"/>
        </w:rPr>
        <w:t>,</w:t>
      </w:r>
      <w:r>
        <w:rPr>
          <w:lang w:val="en-GB"/>
        </w:rPr>
        <w:t xml:space="preserve"> </w:t>
      </w:r>
    </w:p>
  </w:footnote>
  <w:footnote w:id="24">
    <w:p w14:paraId="125D2ECD" w14:textId="77777777" w:rsidR="007C4D34" w:rsidRPr="003C1E93" w:rsidRDefault="007C4D34" w:rsidP="007C4D34">
      <w:pPr>
        <w:pStyle w:val="FootnoteText"/>
        <w:rPr>
          <w:lang w:val="en-GB"/>
        </w:rPr>
      </w:pPr>
      <w:r>
        <w:rPr>
          <w:rStyle w:val="FootnoteReference"/>
        </w:rPr>
        <w:footnoteRef/>
      </w:r>
      <w:r>
        <w:t xml:space="preserve"> </w:t>
      </w:r>
      <w:r>
        <w:rPr>
          <w:lang w:val="en-GB"/>
        </w:rPr>
        <w:t xml:space="preserve">Triste </w:t>
      </w:r>
      <w:proofErr w:type="spellStart"/>
      <w:r>
        <w:rPr>
          <w:lang w:val="en-GB"/>
        </w:rPr>
        <w:t>Tropique</w:t>
      </w:r>
      <w:proofErr w:type="spellEnd"/>
      <w:r>
        <w:rPr>
          <w:lang w:val="en-GB"/>
        </w:rPr>
        <w:t xml:space="preserve"> p.127</w:t>
      </w:r>
    </w:p>
  </w:footnote>
  <w:footnote w:id="25">
    <w:p w14:paraId="2617A424" w14:textId="204AE333" w:rsidR="00605647" w:rsidRPr="00605647" w:rsidRDefault="00605647">
      <w:pPr>
        <w:pStyle w:val="FootnoteText"/>
        <w:rPr>
          <w:lang w:val="en-GB"/>
        </w:rPr>
      </w:pPr>
      <w:r>
        <w:rPr>
          <w:rStyle w:val="FootnoteReference"/>
        </w:rPr>
        <w:footnoteRef/>
      </w:r>
      <w:r>
        <w:t xml:space="preserve"> </w:t>
      </w:r>
      <w:r>
        <w:rPr>
          <w:lang w:val="en-GB"/>
        </w:rPr>
        <w:t>Economist obituary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C85F92" w14:textId="4960B9C2" w:rsidR="00B440A0" w:rsidRPr="00B440A0" w:rsidRDefault="00B440A0" w:rsidP="00B440A0">
    <w:pPr>
      <w:pStyle w:val="Header"/>
    </w:pPr>
    <w:r w:rsidRPr="00D72EF5">
      <w:rPr>
        <w:sz w:val="24"/>
        <w:szCs w:val="24"/>
        <w:lang w:val="en-GB"/>
      </w:rPr>
      <w:t xml:space="preserve">WENDY </w:t>
    </w:r>
    <w:proofErr w:type="gramStart"/>
    <w:r w:rsidRPr="00D72EF5">
      <w:rPr>
        <w:sz w:val="24"/>
        <w:szCs w:val="24"/>
        <w:lang w:val="en-GB"/>
      </w:rPr>
      <w:t>FEY</w:t>
    </w:r>
    <w:r>
      <w:rPr>
        <w:sz w:val="24"/>
        <w:szCs w:val="24"/>
        <w:lang w:val="en-GB"/>
      </w:rPr>
      <w:t xml:space="preserve">  </w:t>
    </w:r>
    <w:r w:rsidRPr="00D72EF5">
      <w:rPr>
        <w:sz w:val="24"/>
        <w:szCs w:val="24"/>
        <w:lang w:val="en-GB"/>
      </w:rPr>
      <w:t>HPCA7015</w:t>
    </w:r>
    <w:proofErr w:type="gramEnd"/>
    <w:r>
      <w:rPr>
        <w:sz w:val="24"/>
        <w:szCs w:val="24"/>
        <w:lang w:val="en-GB"/>
      </w:rPr>
      <w:t xml:space="preserve">  </w:t>
    </w:r>
    <w:r w:rsidRPr="00D72EF5">
      <w:rPr>
        <w:sz w:val="24"/>
        <w:szCs w:val="24"/>
        <w:lang w:val="en-GB"/>
      </w:rPr>
      <w:t xml:space="preserve">ESSAY </w:t>
    </w:r>
    <w:r w:rsidRPr="00B440A0">
      <w:t xml:space="preserve"> </w:t>
    </w:r>
    <w:sdt>
      <w:sdtPr>
        <w:id w:val="1477648756"/>
        <w:docPartObj>
          <w:docPartGallery w:val="Page Numbers (Top of Page)"/>
          <w:docPartUnique/>
        </w:docPartObj>
      </w:sdtPr>
      <w:sdtEndPr/>
      <w:sdtContent>
        <w:r w:rsidR="007A23A5">
          <w:t>3</w:t>
        </w:r>
        <w:r>
          <w:tab/>
        </w:r>
        <w:r>
          <w:tab/>
          <w:t xml:space="preserve">Page </w:t>
        </w:r>
        <w:r>
          <w:rPr>
            <w:b/>
            <w:bCs/>
            <w:sz w:val="24"/>
            <w:szCs w:val="24"/>
          </w:rPr>
          <w:fldChar w:fldCharType="begin"/>
        </w:r>
        <w:r>
          <w:rPr>
            <w:b/>
            <w:bCs/>
          </w:rPr>
          <w:instrText xml:space="preserve"> PAGE </w:instrText>
        </w:r>
        <w:r>
          <w:rPr>
            <w:b/>
            <w:bCs/>
            <w:sz w:val="24"/>
            <w:szCs w:val="24"/>
          </w:rPr>
          <w:fldChar w:fldCharType="separate"/>
        </w:r>
        <w:r w:rsidR="0021796F">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1796F">
          <w:rPr>
            <w:b/>
            <w:bCs/>
            <w:noProof/>
          </w:rPr>
          <w:t>9</w:t>
        </w:r>
        <w:r>
          <w:rPr>
            <w:b/>
            <w:bCs/>
            <w:sz w:val="24"/>
            <w:szCs w:val="24"/>
          </w:rPr>
          <w:fldChar w:fldCharType="end"/>
        </w:r>
      </w:sdtContent>
    </w:sdt>
  </w:p>
  <w:p w14:paraId="5390E3EA" w14:textId="77777777" w:rsidR="00D320DD" w:rsidRDefault="00D320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0C5C"/>
    <w:rsid w:val="00007BB6"/>
    <w:rsid w:val="00010EB3"/>
    <w:rsid w:val="000131C1"/>
    <w:rsid w:val="0001582E"/>
    <w:rsid w:val="000232A8"/>
    <w:rsid w:val="00024435"/>
    <w:rsid w:val="00025CEA"/>
    <w:rsid w:val="00032CD6"/>
    <w:rsid w:val="00044CFE"/>
    <w:rsid w:val="00047593"/>
    <w:rsid w:val="00061300"/>
    <w:rsid w:val="00062C0C"/>
    <w:rsid w:val="00062D1F"/>
    <w:rsid w:val="00063663"/>
    <w:rsid w:val="00070E51"/>
    <w:rsid w:val="00071B8F"/>
    <w:rsid w:val="00071CE5"/>
    <w:rsid w:val="0007746F"/>
    <w:rsid w:val="00080175"/>
    <w:rsid w:val="00095FAC"/>
    <w:rsid w:val="000B2684"/>
    <w:rsid w:val="000B271B"/>
    <w:rsid w:val="000B784D"/>
    <w:rsid w:val="000C1B25"/>
    <w:rsid w:val="000C2331"/>
    <w:rsid w:val="000C79F4"/>
    <w:rsid w:val="000D0240"/>
    <w:rsid w:val="000D43DA"/>
    <w:rsid w:val="000D5F67"/>
    <w:rsid w:val="000D7F6C"/>
    <w:rsid w:val="000E4754"/>
    <w:rsid w:val="000E5765"/>
    <w:rsid w:val="000E5C94"/>
    <w:rsid w:val="000F2A1A"/>
    <w:rsid w:val="000F3151"/>
    <w:rsid w:val="000F3ECC"/>
    <w:rsid w:val="0010425A"/>
    <w:rsid w:val="001043FC"/>
    <w:rsid w:val="001250A3"/>
    <w:rsid w:val="0012512B"/>
    <w:rsid w:val="001265B1"/>
    <w:rsid w:val="00130075"/>
    <w:rsid w:val="00130D47"/>
    <w:rsid w:val="00130DA0"/>
    <w:rsid w:val="00131D0C"/>
    <w:rsid w:val="001330F6"/>
    <w:rsid w:val="00135250"/>
    <w:rsid w:val="00142DA1"/>
    <w:rsid w:val="001520D5"/>
    <w:rsid w:val="0015295F"/>
    <w:rsid w:val="00154CB7"/>
    <w:rsid w:val="00155D25"/>
    <w:rsid w:val="00157B5E"/>
    <w:rsid w:val="00162513"/>
    <w:rsid w:val="001654BC"/>
    <w:rsid w:val="00166E90"/>
    <w:rsid w:val="001716E1"/>
    <w:rsid w:val="00171E2D"/>
    <w:rsid w:val="00175A74"/>
    <w:rsid w:val="0018606B"/>
    <w:rsid w:val="00194CB6"/>
    <w:rsid w:val="0019533A"/>
    <w:rsid w:val="00195E34"/>
    <w:rsid w:val="001A1EBD"/>
    <w:rsid w:val="001A29B2"/>
    <w:rsid w:val="001A3949"/>
    <w:rsid w:val="001A69AC"/>
    <w:rsid w:val="001B2955"/>
    <w:rsid w:val="001B4562"/>
    <w:rsid w:val="001C0E6A"/>
    <w:rsid w:val="001C1C88"/>
    <w:rsid w:val="001C6555"/>
    <w:rsid w:val="001C662E"/>
    <w:rsid w:val="001C6A6E"/>
    <w:rsid w:val="001C731D"/>
    <w:rsid w:val="001C7958"/>
    <w:rsid w:val="001D111E"/>
    <w:rsid w:val="001E172A"/>
    <w:rsid w:val="001E3337"/>
    <w:rsid w:val="001E3737"/>
    <w:rsid w:val="001E5C3D"/>
    <w:rsid w:val="001E6F59"/>
    <w:rsid w:val="001E7B4B"/>
    <w:rsid w:val="001F3380"/>
    <w:rsid w:val="001F3C6F"/>
    <w:rsid w:val="001F7F9B"/>
    <w:rsid w:val="00213A07"/>
    <w:rsid w:val="002161AE"/>
    <w:rsid w:val="002163FE"/>
    <w:rsid w:val="0021796F"/>
    <w:rsid w:val="00220E11"/>
    <w:rsid w:val="00221FC4"/>
    <w:rsid w:val="0022483A"/>
    <w:rsid w:val="0022613B"/>
    <w:rsid w:val="00227672"/>
    <w:rsid w:val="00234345"/>
    <w:rsid w:val="0024070D"/>
    <w:rsid w:val="00242425"/>
    <w:rsid w:val="0024518E"/>
    <w:rsid w:val="0025032E"/>
    <w:rsid w:val="00250E59"/>
    <w:rsid w:val="002513DF"/>
    <w:rsid w:val="00251E7F"/>
    <w:rsid w:val="00251FC2"/>
    <w:rsid w:val="002525BD"/>
    <w:rsid w:val="00256D7D"/>
    <w:rsid w:val="00264C1E"/>
    <w:rsid w:val="002729E4"/>
    <w:rsid w:val="002801FF"/>
    <w:rsid w:val="00281CFE"/>
    <w:rsid w:val="00283292"/>
    <w:rsid w:val="002835E8"/>
    <w:rsid w:val="00291075"/>
    <w:rsid w:val="00292C4E"/>
    <w:rsid w:val="002957EC"/>
    <w:rsid w:val="002A1E6E"/>
    <w:rsid w:val="002A25F4"/>
    <w:rsid w:val="002A28CE"/>
    <w:rsid w:val="002A489F"/>
    <w:rsid w:val="002A53B7"/>
    <w:rsid w:val="002B0C8E"/>
    <w:rsid w:val="002B1466"/>
    <w:rsid w:val="002D01F6"/>
    <w:rsid w:val="002D2A3F"/>
    <w:rsid w:val="002D3563"/>
    <w:rsid w:val="002D41B0"/>
    <w:rsid w:val="002D4A32"/>
    <w:rsid w:val="002E3FB0"/>
    <w:rsid w:val="002F38AF"/>
    <w:rsid w:val="00301D58"/>
    <w:rsid w:val="003040CF"/>
    <w:rsid w:val="0030461C"/>
    <w:rsid w:val="00307EA7"/>
    <w:rsid w:val="0031684A"/>
    <w:rsid w:val="00320F69"/>
    <w:rsid w:val="00323E2B"/>
    <w:rsid w:val="00326977"/>
    <w:rsid w:val="003328ED"/>
    <w:rsid w:val="00332CFF"/>
    <w:rsid w:val="00334C3B"/>
    <w:rsid w:val="003412C4"/>
    <w:rsid w:val="00345F5B"/>
    <w:rsid w:val="0034660B"/>
    <w:rsid w:val="00351B34"/>
    <w:rsid w:val="0035322A"/>
    <w:rsid w:val="003558F7"/>
    <w:rsid w:val="00360C43"/>
    <w:rsid w:val="00361C42"/>
    <w:rsid w:val="00361E8B"/>
    <w:rsid w:val="0036434E"/>
    <w:rsid w:val="00366DC4"/>
    <w:rsid w:val="00372395"/>
    <w:rsid w:val="00373F21"/>
    <w:rsid w:val="0037649D"/>
    <w:rsid w:val="00380DDD"/>
    <w:rsid w:val="003821BB"/>
    <w:rsid w:val="00385F06"/>
    <w:rsid w:val="00387152"/>
    <w:rsid w:val="003A0718"/>
    <w:rsid w:val="003A3073"/>
    <w:rsid w:val="003A33CD"/>
    <w:rsid w:val="003A656A"/>
    <w:rsid w:val="003A6A44"/>
    <w:rsid w:val="003A7297"/>
    <w:rsid w:val="003B275C"/>
    <w:rsid w:val="003B2BF0"/>
    <w:rsid w:val="003B3C27"/>
    <w:rsid w:val="003B4A77"/>
    <w:rsid w:val="003B5581"/>
    <w:rsid w:val="003B7A90"/>
    <w:rsid w:val="003C1947"/>
    <w:rsid w:val="003C1E93"/>
    <w:rsid w:val="003C2F17"/>
    <w:rsid w:val="003C35F2"/>
    <w:rsid w:val="003C69DF"/>
    <w:rsid w:val="003D10E4"/>
    <w:rsid w:val="003D34AE"/>
    <w:rsid w:val="003D417B"/>
    <w:rsid w:val="003E2220"/>
    <w:rsid w:val="003E3BE4"/>
    <w:rsid w:val="003F2CCA"/>
    <w:rsid w:val="003F43C8"/>
    <w:rsid w:val="003F57B7"/>
    <w:rsid w:val="003F5890"/>
    <w:rsid w:val="003F79C2"/>
    <w:rsid w:val="00403E38"/>
    <w:rsid w:val="00411965"/>
    <w:rsid w:val="004140A6"/>
    <w:rsid w:val="004143C5"/>
    <w:rsid w:val="004153E3"/>
    <w:rsid w:val="00417565"/>
    <w:rsid w:val="00421AD2"/>
    <w:rsid w:val="0043341F"/>
    <w:rsid w:val="00433503"/>
    <w:rsid w:val="00437F30"/>
    <w:rsid w:val="00440966"/>
    <w:rsid w:val="004411AE"/>
    <w:rsid w:val="004436EE"/>
    <w:rsid w:val="00444A80"/>
    <w:rsid w:val="004577F1"/>
    <w:rsid w:val="00457DAD"/>
    <w:rsid w:val="00466A99"/>
    <w:rsid w:val="00467784"/>
    <w:rsid w:val="00472961"/>
    <w:rsid w:val="004742C8"/>
    <w:rsid w:val="00477DE6"/>
    <w:rsid w:val="00482B05"/>
    <w:rsid w:val="00484412"/>
    <w:rsid w:val="00484950"/>
    <w:rsid w:val="0048775A"/>
    <w:rsid w:val="004934DA"/>
    <w:rsid w:val="004A1D0F"/>
    <w:rsid w:val="004A62D5"/>
    <w:rsid w:val="004B37FB"/>
    <w:rsid w:val="004B6E95"/>
    <w:rsid w:val="004C20B9"/>
    <w:rsid w:val="004C3270"/>
    <w:rsid w:val="004C521B"/>
    <w:rsid w:val="004C658D"/>
    <w:rsid w:val="004C6C00"/>
    <w:rsid w:val="004D2003"/>
    <w:rsid w:val="004D31A5"/>
    <w:rsid w:val="004D6922"/>
    <w:rsid w:val="004E656D"/>
    <w:rsid w:val="004F3982"/>
    <w:rsid w:val="004F445E"/>
    <w:rsid w:val="00507C66"/>
    <w:rsid w:val="00510CF0"/>
    <w:rsid w:val="00511E98"/>
    <w:rsid w:val="005123FC"/>
    <w:rsid w:val="005143DE"/>
    <w:rsid w:val="00515EE2"/>
    <w:rsid w:val="00516C5D"/>
    <w:rsid w:val="00524206"/>
    <w:rsid w:val="005253B9"/>
    <w:rsid w:val="00536D1E"/>
    <w:rsid w:val="00546592"/>
    <w:rsid w:val="00546B77"/>
    <w:rsid w:val="00556C7A"/>
    <w:rsid w:val="00556D95"/>
    <w:rsid w:val="005619C5"/>
    <w:rsid w:val="00562BC1"/>
    <w:rsid w:val="00563539"/>
    <w:rsid w:val="005635B2"/>
    <w:rsid w:val="00567281"/>
    <w:rsid w:val="00570A58"/>
    <w:rsid w:val="00573FBA"/>
    <w:rsid w:val="005971E8"/>
    <w:rsid w:val="005976E3"/>
    <w:rsid w:val="005B04C2"/>
    <w:rsid w:val="005B47C2"/>
    <w:rsid w:val="005C025D"/>
    <w:rsid w:val="005C095B"/>
    <w:rsid w:val="005C5CFB"/>
    <w:rsid w:val="005D0FAB"/>
    <w:rsid w:val="005D3440"/>
    <w:rsid w:val="005E0F78"/>
    <w:rsid w:val="005E2058"/>
    <w:rsid w:val="005E73D7"/>
    <w:rsid w:val="005F0182"/>
    <w:rsid w:val="005F255E"/>
    <w:rsid w:val="005F4F77"/>
    <w:rsid w:val="006051BA"/>
    <w:rsid w:val="00605647"/>
    <w:rsid w:val="00605D1F"/>
    <w:rsid w:val="006079E8"/>
    <w:rsid w:val="00611E32"/>
    <w:rsid w:val="00611F24"/>
    <w:rsid w:val="006157B4"/>
    <w:rsid w:val="00625920"/>
    <w:rsid w:val="00627CF0"/>
    <w:rsid w:val="00651C40"/>
    <w:rsid w:val="0065212A"/>
    <w:rsid w:val="0065263E"/>
    <w:rsid w:val="0065566B"/>
    <w:rsid w:val="00656D39"/>
    <w:rsid w:val="006633F3"/>
    <w:rsid w:val="00665919"/>
    <w:rsid w:val="0068044E"/>
    <w:rsid w:val="00682143"/>
    <w:rsid w:val="00682B09"/>
    <w:rsid w:val="00694F06"/>
    <w:rsid w:val="00696B63"/>
    <w:rsid w:val="006A0380"/>
    <w:rsid w:val="006A1675"/>
    <w:rsid w:val="006A6CE3"/>
    <w:rsid w:val="006B082E"/>
    <w:rsid w:val="006C03AE"/>
    <w:rsid w:val="006D3455"/>
    <w:rsid w:val="006D6A72"/>
    <w:rsid w:val="006E7FCE"/>
    <w:rsid w:val="006F0733"/>
    <w:rsid w:val="006F382B"/>
    <w:rsid w:val="006F6D59"/>
    <w:rsid w:val="007009EC"/>
    <w:rsid w:val="0070475F"/>
    <w:rsid w:val="00704D3C"/>
    <w:rsid w:val="00710805"/>
    <w:rsid w:val="0071145F"/>
    <w:rsid w:val="00714BCB"/>
    <w:rsid w:val="00720B07"/>
    <w:rsid w:val="007212B6"/>
    <w:rsid w:val="0072221E"/>
    <w:rsid w:val="00724407"/>
    <w:rsid w:val="007300B5"/>
    <w:rsid w:val="00731783"/>
    <w:rsid w:val="007323D5"/>
    <w:rsid w:val="0073301C"/>
    <w:rsid w:val="00741C37"/>
    <w:rsid w:val="00747F98"/>
    <w:rsid w:val="00752924"/>
    <w:rsid w:val="0075341E"/>
    <w:rsid w:val="0076051D"/>
    <w:rsid w:val="00762C01"/>
    <w:rsid w:val="00763AF9"/>
    <w:rsid w:val="007658C9"/>
    <w:rsid w:val="007710E4"/>
    <w:rsid w:val="00777866"/>
    <w:rsid w:val="00782F1E"/>
    <w:rsid w:val="0079101B"/>
    <w:rsid w:val="00791BDD"/>
    <w:rsid w:val="00792104"/>
    <w:rsid w:val="00792363"/>
    <w:rsid w:val="00792567"/>
    <w:rsid w:val="007A23A5"/>
    <w:rsid w:val="007A5655"/>
    <w:rsid w:val="007A7138"/>
    <w:rsid w:val="007B05A9"/>
    <w:rsid w:val="007B22FF"/>
    <w:rsid w:val="007C39F8"/>
    <w:rsid w:val="007C4D34"/>
    <w:rsid w:val="007D1E9C"/>
    <w:rsid w:val="007D2CF9"/>
    <w:rsid w:val="007D4340"/>
    <w:rsid w:val="007D487C"/>
    <w:rsid w:val="007D70CC"/>
    <w:rsid w:val="007E1677"/>
    <w:rsid w:val="007E1E13"/>
    <w:rsid w:val="007E3066"/>
    <w:rsid w:val="007E3593"/>
    <w:rsid w:val="007E397F"/>
    <w:rsid w:val="007E5794"/>
    <w:rsid w:val="007E59A8"/>
    <w:rsid w:val="007E71C8"/>
    <w:rsid w:val="007F2E22"/>
    <w:rsid w:val="007F5067"/>
    <w:rsid w:val="007F6C86"/>
    <w:rsid w:val="007F6DAF"/>
    <w:rsid w:val="00805898"/>
    <w:rsid w:val="00810C38"/>
    <w:rsid w:val="0081570B"/>
    <w:rsid w:val="00816A40"/>
    <w:rsid w:val="00816D9C"/>
    <w:rsid w:val="00817606"/>
    <w:rsid w:val="0081789A"/>
    <w:rsid w:val="008206F5"/>
    <w:rsid w:val="0082296D"/>
    <w:rsid w:val="00822C49"/>
    <w:rsid w:val="00824BFC"/>
    <w:rsid w:val="00826438"/>
    <w:rsid w:val="00835705"/>
    <w:rsid w:val="00837493"/>
    <w:rsid w:val="00837692"/>
    <w:rsid w:val="00837BA7"/>
    <w:rsid w:val="00840C5C"/>
    <w:rsid w:val="00841B2A"/>
    <w:rsid w:val="00845EEE"/>
    <w:rsid w:val="0084622B"/>
    <w:rsid w:val="00846E0A"/>
    <w:rsid w:val="008512C3"/>
    <w:rsid w:val="00851AE0"/>
    <w:rsid w:val="00852A0C"/>
    <w:rsid w:val="00856578"/>
    <w:rsid w:val="00860705"/>
    <w:rsid w:val="008617B2"/>
    <w:rsid w:val="00862419"/>
    <w:rsid w:val="00862BCA"/>
    <w:rsid w:val="00862DC5"/>
    <w:rsid w:val="00862E52"/>
    <w:rsid w:val="008632F9"/>
    <w:rsid w:val="008641B3"/>
    <w:rsid w:val="00867370"/>
    <w:rsid w:val="008746CE"/>
    <w:rsid w:val="00874E95"/>
    <w:rsid w:val="0088173F"/>
    <w:rsid w:val="00881A56"/>
    <w:rsid w:val="0088493D"/>
    <w:rsid w:val="00884F75"/>
    <w:rsid w:val="00890731"/>
    <w:rsid w:val="00894CAA"/>
    <w:rsid w:val="008959E9"/>
    <w:rsid w:val="0089651F"/>
    <w:rsid w:val="008A018F"/>
    <w:rsid w:val="008A31CC"/>
    <w:rsid w:val="008A4C67"/>
    <w:rsid w:val="008B38AA"/>
    <w:rsid w:val="008B3AB8"/>
    <w:rsid w:val="008B4246"/>
    <w:rsid w:val="008B7A4A"/>
    <w:rsid w:val="008C0756"/>
    <w:rsid w:val="008C0B15"/>
    <w:rsid w:val="008C1144"/>
    <w:rsid w:val="008C56F8"/>
    <w:rsid w:val="008C63F1"/>
    <w:rsid w:val="008C6770"/>
    <w:rsid w:val="008E2AD6"/>
    <w:rsid w:val="008E4D80"/>
    <w:rsid w:val="008F192A"/>
    <w:rsid w:val="008F2D58"/>
    <w:rsid w:val="008F38AD"/>
    <w:rsid w:val="008F3A5E"/>
    <w:rsid w:val="008F67F8"/>
    <w:rsid w:val="008F7F67"/>
    <w:rsid w:val="00904E49"/>
    <w:rsid w:val="00904FA5"/>
    <w:rsid w:val="00905B0F"/>
    <w:rsid w:val="00906A64"/>
    <w:rsid w:val="00906C00"/>
    <w:rsid w:val="00910736"/>
    <w:rsid w:val="00923531"/>
    <w:rsid w:val="00925055"/>
    <w:rsid w:val="00925792"/>
    <w:rsid w:val="00927289"/>
    <w:rsid w:val="00927E92"/>
    <w:rsid w:val="009307C7"/>
    <w:rsid w:val="00932777"/>
    <w:rsid w:val="009365AE"/>
    <w:rsid w:val="0093694C"/>
    <w:rsid w:val="0094154D"/>
    <w:rsid w:val="00942105"/>
    <w:rsid w:val="00942182"/>
    <w:rsid w:val="00942CAA"/>
    <w:rsid w:val="00946038"/>
    <w:rsid w:val="009524CF"/>
    <w:rsid w:val="00954FB2"/>
    <w:rsid w:val="00956212"/>
    <w:rsid w:val="009609B7"/>
    <w:rsid w:val="0096217A"/>
    <w:rsid w:val="0096309A"/>
    <w:rsid w:val="00964E79"/>
    <w:rsid w:val="00965CE8"/>
    <w:rsid w:val="009678F7"/>
    <w:rsid w:val="009701CE"/>
    <w:rsid w:val="0097150B"/>
    <w:rsid w:val="00971A10"/>
    <w:rsid w:val="00971AC6"/>
    <w:rsid w:val="00973006"/>
    <w:rsid w:val="00973DAC"/>
    <w:rsid w:val="00975EDC"/>
    <w:rsid w:val="00976954"/>
    <w:rsid w:val="00981442"/>
    <w:rsid w:val="009819BD"/>
    <w:rsid w:val="00982378"/>
    <w:rsid w:val="00985ABD"/>
    <w:rsid w:val="00985E49"/>
    <w:rsid w:val="0098735A"/>
    <w:rsid w:val="0099258D"/>
    <w:rsid w:val="0099766B"/>
    <w:rsid w:val="009A31C4"/>
    <w:rsid w:val="009A3451"/>
    <w:rsid w:val="009A4D1E"/>
    <w:rsid w:val="009A723A"/>
    <w:rsid w:val="009A72CF"/>
    <w:rsid w:val="009A7A7A"/>
    <w:rsid w:val="009B0560"/>
    <w:rsid w:val="009B07DD"/>
    <w:rsid w:val="009B3F06"/>
    <w:rsid w:val="009B7D12"/>
    <w:rsid w:val="009C49C0"/>
    <w:rsid w:val="009C5951"/>
    <w:rsid w:val="009D2575"/>
    <w:rsid w:val="009D724A"/>
    <w:rsid w:val="009E4CB3"/>
    <w:rsid w:val="009E51D5"/>
    <w:rsid w:val="009E6878"/>
    <w:rsid w:val="009E6FDA"/>
    <w:rsid w:val="009F661A"/>
    <w:rsid w:val="00A0656D"/>
    <w:rsid w:val="00A111F0"/>
    <w:rsid w:val="00A12881"/>
    <w:rsid w:val="00A1629A"/>
    <w:rsid w:val="00A17582"/>
    <w:rsid w:val="00A20B8A"/>
    <w:rsid w:val="00A22CA0"/>
    <w:rsid w:val="00A30BC9"/>
    <w:rsid w:val="00A3121D"/>
    <w:rsid w:val="00A46E9F"/>
    <w:rsid w:val="00A47EA2"/>
    <w:rsid w:val="00A516F8"/>
    <w:rsid w:val="00A51AE4"/>
    <w:rsid w:val="00A52BF4"/>
    <w:rsid w:val="00A5554B"/>
    <w:rsid w:val="00A572B4"/>
    <w:rsid w:val="00A61328"/>
    <w:rsid w:val="00A65F97"/>
    <w:rsid w:val="00A66818"/>
    <w:rsid w:val="00A66D9D"/>
    <w:rsid w:val="00A70F62"/>
    <w:rsid w:val="00A77560"/>
    <w:rsid w:val="00A779AC"/>
    <w:rsid w:val="00A77F55"/>
    <w:rsid w:val="00A82732"/>
    <w:rsid w:val="00A87520"/>
    <w:rsid w:val="00A87A8E"/>
    <w:rsid w:val="00A95FBB"/>
    <w:rsid w:val="00A97983"/>
    <w:rsid w:val="00AA02C0"/>
    <w:rsid w:val="00AA1413"/>
    <w:rsid w:val="00AA16A7"/>
    <w:rsid w:val="00AB1653"/>
    <w:rsid w:val="00AB248F"/>
    <w:rsid w:val="00AB2531"/>
    <w:rsid w:val="00AB2DAB"/>
    <w:rsid w:val="00AB4BAB"/>
    <w:rsid w:val="00AC0668"/>
    <w:rsid w:val="00AC39F3"/>
    <w:rsid w:val="00AC3F8A"/>
    <w:rsid w:val="00AD2B34"/>
    <w:rsid w:val="00AD3058"/>
    <w:rsid w:val="00AD7595"/>
    <w:rsid w:val="00AE6E4A"/>
    <w:rsid w:val="00AF115C"/>
    <w:rsid w:val="00AF66D1"/>
    <w:rsid w:val="00B01165"/>
    <w:rsid w:val="00B07EB8"/>
    <w:rsid w:val="00B13D8A"/>
    <w:rsid w:val="00B23410"/>
    <w:rsid w:val="00B3269A"/>
    <w:rsid w:val="00B34746"/>
    <w:rsid w:val="00B35393"/>
    <w:rsid w:val="00B36B23"/>
    <w:rsid w:val="00B42B36"/>
    <w:rsid w:val="00B440A0"/>
    <w:rsid w:val="00B45E01"/>
    <w:rsid w:val="00B5149B"/>
    <w:rsid w:val="00B51A40"/>
    <w:rsid w:val="00B52709"/>
    <w:rsid w:val="00B56788"/>
    <w:rsid w:val="00B61027"/>
    <w:rsid w:val="00B628A8"/>
    <w:rsid w:val="00B739C4"/>
    <w:rsid w:val="00B76BAF"/>
    <w:rsid w:val="00B77242"/>
    <w:rsid w:val="00B80F71"/>
    <w:rsid w:val="00B935D2"/>
    <w:rsid w:val="00B93F12"/>
    <w:rsid w:val="00BA1640"/>
    <w:rsid w:val="00BA433A"/>
    <w:rsid w:val="00BB0B16"/>
    <w:rsid w:val="00BB1276"/>
    <w:rsid w:val="00BB3E0D"/>
    <w:rsid w:val="00BB41C3"/>
    <w:rsid w:val="00BB490F"/>
    <w:rsid w:val="00BC137E"/>
    <w:rsid w:val="00BC1D16"/>
    <w:rsid w:val="00BC3603"/>
    <w:rsid w:val="00BC5959"/>
    <w:rsid w:val="00BC6BEA"/>
    <w:rsid w:val="00BD0819"/>
    <w:rsid w:val="00BD1D5A"/>
    <w:rsid w:val="00BD3BF2"/>
    <w:rsid w:val="00BE5D0D"/>
    <w:rsid w:val="00BE700D"/>
    <w:rsid w:val="00BE7022"/>
    <w:rsid w:val="00BF3AE8"/>
    <w:rsid w:val="00BF7E12"/>
    <w:rsid w:val="00BF7F75"/>
    <w:rsid w:val="00C01316"/>
    <w:rsid w:val="00C03C3D"/>
    <w:rsid w:val="00C0685F"/>
    <w:rsid w:val="00C113E7"/>
    <w:rsid w:val="00C11881"/>
    <w:rsid w:val="00C11B57"/>
    <w:rsid w:val="00C14EC8"/>
    <w:rsid w:val="00C16ADF"/>
    <w:rsid w:val="00C2088D"/>
    <w:rsid w:val="00C20B9C"/>
    <w:rsid w:val="00C24799"/>
    <w:rsid w:val="00C252C7"/>
    <w:rsid w:val="00C26965"/>
    <w:rsid w:val="00C26D9A"/>
    <w:rsid w:val="00C3054C"/>
    <w:rsid w:val="00C34255"/>
    <w:rsid w:val="00C35FAF"/>
    <w:rsid w:val="00C40B90"/>
    <w:rsid w:val="00C4232E"/>
    <w:rsid w:val="00C448F6"/>
    <w:rsid w:val="00C450ED"/>
    <w:rsid w:val="00C521B2"/>
    <w:rsid w:val="00C53EA2"/>
    <w:rsid w:val="00C557BF"/>
    <w:rsid w:val="00C577C1"/>
    <w:rsid w:val="00C61523"/>
    <w:rsid w:val="00C63571"/>
    <w:rsid w:val="00C64ED1"/>
    <w:rsid w:val="00C65590"/>
    <w:rsid w:val="00C67982"/>
    <w:rsid w:val="00C771FE"/>
    <w:rsid w:val="00C809B6"/>
    <w:rsid w:val="00C80FA7"/>
    <w:rsid w:val="00C8105B"/>
    <w:rsid w:val="00C81343"/>
    <w:rsid w:val="00C85C7F"/>
    <w:rsid w:val="00C87474"/>
    <w:rsid w:val="00C902A8"/>
    <w:rsid w:val="00C91A03"/>
    <w:rsid w:val="00C9362B"/>
    <w:rsid w:val="00C949AE"/>
    <w:rsid w:val="00C95F5B"/>
    <w:rsid w:val="00C9742C"/>
    <w:rsid w:val="00C97F1C"/>
    <w:rsid w:val="00CA1A6F"/>
    <w:rsid w:val="00CA1DE7"/>
    <w:rsid w:val="00CA47E1"/>
    <w:rsid w:val="00CA790F"/>
    <w:rsid w:val="00CB2B0D"/>
    <w:rsid w:val="00CB3973"/>
    <w:rsid w:val="00CB4C24"/>
    <w:rsid w:val="00CC2D89"/>
    <w:rsid w:val="00CC6FFC"/>
    <w:rsid w:val="00CD28CC"/>
    <w:rsid w:val="00CD53AD"/>
    <w:rsid w:val="00CD58CB"/>
    <w:rsid w:val="00CD642D"/>
    <w:rsid w:val="00CE0B96"/>
    <w:rsid w:val="00CE25FA"/>
    <w:rsid w:val="00CE3C99"/>
    <w:rsid w:val="00CE49FA"/>
    <w:rsid w:val="00CF0171"/>
    <w:rsid w:val="00CF1579"/>
    <w:rsid w:val="00D009F4"/>
    <w:rsid w:val="00D016B8"/>
    <w:rsid w:val="00D01F9A"/>
    <w:rsid w:val="00D065EA"/>
    <w:rsid w:val="00D10B02"/>
    <w:rsid w:val="00D12041"/>
    <w:rsid w:val="00D1432D"/>
    <w:rsid w:val="00D319AA"/>
    <w:rsid w:val="00D320DD"/>
    <w:rsid w:val="00D32174"/>
    <w:rsid w:val="00D35472"/>
    <w:rsid w:val="00D36175"/>
    <w:rsid w:val="00D37AA5"/>
    <w:rsid w:val="00D37C22"/>
    <w:rsid w:val="00D44037"/>
    <w:rsid w:val="00D5634A"/>
    <w:rsid w:val="00D57461"/>
    <w:rsid w:val="00D60EDE"/>
    <w:rsid w:val="00D64D54"/>
    <w:rsid w:val="00D67EDD"/>
    <w:rsid w:val="00D70CD6"/>
    <w:rsid w:val="00D72EF5"/>
    <w:rsid w:val="00D737B6"/>
    <w:rsid w:val="00D806AF"/>
    <w:rsid w:val="00D83D71"/>
    <w:rsid w:val="00D84091"/>
    <w:rsid w:val="00D911BA"/>
    <w:rsid w:val="00D91C85"/>
    <w:rsid w:val="00D9739A"/>
    <w:rsid w:val="00DA002F"/>
    <w:rsid w:val="00DA1DCA"/>
    <w:rsid w:val="00DA24D8"/>
    <w:rsid w:val="00DA3DA8"/>
    <w:rsid w:val="00DA4924"/>
    <w:rsid w:val="00DA6417"/>
    <w:rsid w:val="00DA69B7"/>
    <w:rsid w:val="00DA7CBE"/>
    <w:rsid w:val="00DB163E"/>
    <w:rsid w:val="00DB1B0B"/>
    <w:rsid w:val="00DB3562"/>
    <w:rsid w:val="00DB6648"/>
    <w:rsid w:val="00DB665D"/>
    <w:rsid w:val="00DB775F"/>
    <w:rsid w:val="00DC45B7"/>
    <w:rsid w:val="00DC5BF9"/>
    <w:rsid w:val="00DD3536"/>
    <w:rsid w:val="00DE07B9"/>
    <w:rsid w:val="00DE0C2A"/>
    <w:rsid w:val="00DE1022"/>
    <w:rsid w:val="00DE1F4A"/>
    <w:rsid w:val="00DE2145"/>
    <w:rsid w:val="00DE46E8"/>
    <w:rsid w:val="00DE5A26"/>
    <w:rsid w:val="00DE6BDB"/>
    <w:rsid w:val="00DF655F"/>
    <w:rsid w:val="00DF6AF7"/>
    <w:rsid w:val="00E01C6D"/>
    <w:rsid w:val="00E03115"/>
    <w:rsid w:val="00E1152F"/>
    <w:rsid w:val="00E116DB"/>
    <w:rsid w:val="00E13EE3"/>
    <w:rsid w:val="00E16429"/>
    <w:rsid w:val="00E17F38"/>
    <w:rsid w:val="00E23992"/>
    <w:rsid w:val="00E23A67"/>
    <w:rsid w:val="00E30974"/>
    <w:rsid w:val="00E3686A"/>
    <w:rsid w:val="00E419C6"/>
    <w:rsid w:val="00E44CF6"/>
    <w:rsid w:val="00E46E49"/>
    <w:rsid w:val="00E50D32"/>
    <w:rsid w:val="00E526FC"/>
    <w:rsid w:val="00E6313E"/>
    <w:rsid w:val="00E649DD"/>
    <w:rsid w:val="00E67560"/>
    <w:rsid w:val="00E7133B"/>
    <w:rsid w:val="00E77DA0"/>
    <w:rsid w:val="00E81778"/>
    <w:rsid w:val="00E817DA"/>
    <w:rsid w:val="00E829CD"/>
    <w:rsid w:val="00E837CA"/>
    <w:rsid w:val="00E84FA7"/>
    <w:rsid w:val="00E85F21"/>
    <w:rsid w:val="00E91132"/>
    <w:rsid w:val="00E92D95"/>
    <w:rsid w:val="00E930F6"/>
    <w:rsid w:val="00E945DC"/>
    <w:rsid w:val="00E97B1B"/>
    <w:rsid w:val="00EA2949"/>
    <w:rsid w:val="00EA68EC"/>
    <w:rsid w:val="00EA6AAC"/>
    <w:rsid w:val="00EA7C89"/>
    <w:rsid w:val="00EB3370"/>
    <w:rsid w:val="00EC4138"/>
    <w:rsid w:val="00EC4B17"/>
    <w:rsid w:val="00EC61BB"/>
    <w:rsid w:val="00EC6418"/>
    <w:rsid w:val="00EC7262"/>
    <w:rsid w:val="00ED029E"/>
    <w:rsid w:val="00ED2153"/>
    <w:rsid w:val="00ED218F"/>
    <w:rsid w:val="00ED5CA4"/>
    <w:rsid w:val="00EE55E8"/>
    <w:rsid w:val="00EE6DD8"/>
    <w:rsid w:val="00EE7D3E"/>
    <w:rsid w:val="00EF0F18"/>
    <w:rsid w:val="00F05E44"/>
    <w:rsid w:val="00F0716F"/>
    <w:rsid w:val="00F130B8"/>
    <w:rsid w:val="00F157CF"/>
    <w:rsid w:val="00F212AF"/>
    <w:rsid w:val="00F21BEB"/>
    <w:rsid w:val="00F300E1"/>
    <w:rsid w:val="00F437D0"/>
    <w:rsid w:val="00F45478"/>
    <w:rsid w:val="00F47958"/>
    <w:rsid w:val="00F55172"/>
    <w:rsid w:val="00F55BBB"/>
    <w:rsid w:val="00F602B4"/>
    <w:rsid w:val="00F61ABA"/>
    <w:rsid w:val="00F637A6"/>
    <w:rsid w:val="00F674F2"/>
    <w:rsid w:val="00F67EC2"/>
    <w:rsid w:val="00F7219E"/>
    <w:rsid w:val="00F742CB"/>
    <w:rsid w:val="00F77FFC"/>
    <w:rsid w:val="00F82D5D"/>
    <w:rsid w:val="00F86A4B"/>
    <w:rsid w:val="00F92F37"/>
    <w:rsid w:val="00FA2A7A"/>
    <w:rsid w:val="00FA31A4"/>
    <w:rsid w:val="00FA74E0"/>
    <w:rsid w:val="00FB01D9"/>
    <w:rsid w:val="00FB1706"/>
    <w:rsid w:val="00FB2DC3"/>
    <w:rsid w:val="00FB37D5"/>
    <w:rsid w:val="00FB3C3C"/>
    <w:rsid w:val="00FB4120"/>
    <w:rsid w:val="00FB62ED"/>
    <w:rsid w:val="00FC32E0"/>
    <w:rsid w:val="00FC45E8"/>
    <w:rsid w:val="00FD17E9"/>
    <w:rsid w:val="00FD3070"/>
    <w:rsid w:val="00FD30D8"/>
    <w:rsid w:val="00FD7DA5"/>
    <w:rsid w:val="00FF127F"/>
    <w:rsid w:val="00FF1DEF"/>
    <w:rsid w:val="00FF1EE1"/>
    <w:rsid w:val="00FF26F0"/>
    <w:rsid w:val="00FF4CE2"/>
    <w:rsid w:val="00FF6B75"/>
    <w:rsid w:val="00FF75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73F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1A5"/>
  </w:style>
  <w:style w:type="paragraph" w:styleId="Heading3">
    <w:name w:val="heading 3"/>
    <w:basedOn w:val="Normal"/>
    <w:link w:val="Heading3Char"/>
    <w:qFormat/>
    <w:rsid w:val="00CE25FA"/>
    <w:pPr>
      <w:keepNext/>
      <w:spacing w:after="0" w:line="240" w:lineRule="auto"/>
      <w:ind w:left="720"/>
      <w:jc w:val="both"/>
      <w:outlineLvl w:val="2"/>
    </w:pPr>
    <w:rPr>
      <w:rFonts w:ascii="Tahoma" w:eastAsia="SimSun" w:hAnsi="Tahoma" w:cs="Tahoma"/>
      <w:b/>
      <w:bCs/>
      <w:sz w:val="20"/>
      <w:szCs w:val="20"/>
      <w:lang w:val="en-GB" w:eastAsia="zh-CN"/>
    </w:rPr>
  </w:style>
  <w:style w:type="paragraph" w:styleId="Heading4">
    <w:name w:val="heading 4"/>
    <w:basedOn w:val="Normal"/>
    <w:next w:val="Normal"/>
    <w:link w:val="Heading4Char"/>
    <w:uiPriority w:val="9"/>
    <w:semiHidden/>
    <w:unhideWhenUsed/>
    <w:qFormat/>
    <w:rsid w:val="00C97F1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F4F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4F77"/>
    <w:rPr>
      <w:sz w:val="20"/>
      <w:szCs w:val="20"/>
    </w:rPr>
  </w:style>
  <w:style w:type="character" w:styleId="FootnoteReference">
    <w:name w:val="footnote reference"/>
    <w:basedOn w:val="DefaultParagraphFont"/>
    <w:uiPriority w:val="99"/>
    <w:semiHidden/>
    <w:unhideWhenUsed/>
    <w:rsid w:val="005F4F77"/>
    <w:rPr>
      <w:vertAlign w:val="superscript"/>
    </w:rPr>
  </w:style>
  <w:style w:type="paragraph" w:customStyle="1" w:styleId="Default">
    <w:name w:val="Default"/>
    <w:rsid w:val="00AE6E4A"/>
    <w:pPr>
      <w:autoSpaceDE w:val="0"/>
      <w:autoSpaceDN w:val="0"/>
      <w:adjustRightInd w:val="0"/>
      <w:spacing w:after="0" w:line="240" w:lineRule="auto"/>
    </w:pPr>
    <w:rPr>
      <w:rFonts w:ascii="Code" w:hAnsi="Code" w:cs="Code"/>
      <w:color w:val="000000"/>
      <w:sz w:val="24"/>
      <w:szCs w:val="24"/>
    </w:rPr>
  </w:style>
  <w:style w:type="paragraph" w:styleId="Header">
    <w:name w:val="header"/>
    <w:basedOn w:val="Normal"/>
    <w:link w:val="HeaderChar"/>
    <w:uiPriority w:val="99"/>
    <w:unhideWhenUsed/>
    <w:rsid w:val="00B77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242"/>
  </w:style>
  <w:style w:type="paragraph" w:styleId="Footer">
    <w:name w:val="footer"/>
    <w:basedOn w:val="Normal"/>
    <w:link w:val="FooterChar"/>
    <w:uiPriority w:val="99"/>
    <w:unhideWhenUsed/>
    <w:rsid w:val="00B77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242"/>
  </w:style>
  <w:style w:type="character" w:customStyle="1" w:styleId="Heading3Char">
    <w:name w:val="Heading 3 Char"/>
    <w:basedOn w:val="DefaultParagraphFont"/>
    <w:link w:val="Heading3"/>
    <w:rsid w:val="00CE25FA"/>
    <w:rPr>
      <w:rFonts w:ascii="Tahoma" w:eastAsia="SimSun" w:hAnsi="Tahoma" w:cs="Tahoma"/>
      <w:b/>
      <w:bCs/>
      <w:sz w:val="20"/>
      <w:szCs w:val="20"/>
      <w:lang w:val="en-GB" w:eastAsia="zh-CN"/>
    </w:rPr>
  </w:style>
  <w:style w:type="paragraph" w:styleId="NormalWeb">
    <w:name w:val="Normal (Web)"/>
    <w:basedOn w:val="Normal"/>
    <w:uiPriority w:val="99"/>
    <w:rsid w:val="00CE25FA"/>
    <w:pPr>
      <w:spacing w:before="100" w:beforeAutospacing="1" w:after="100" w:afterAutospacing="1" w:line="240" w:lineRule="auto"/>
    </w:pPr>
    <w:rPr>
      <w:rFonts w:ascii="Georgia" w:eastAsia="SimSun" w:hAnsi="Georgia" w:cs="Times New Roman"/>
      <w:color w:val="000000"/>
      <w:sz w:val="21"/>
      <w:szCs w:val="21"/>
      <w:lang w:val="en-GB" w:eastAsia="zh-CN"/>
    </w:rPr>
  </w:style>
  <w:style w:type="paragraph" w:styleId="BalloonText">
    <w:name w:val="Balloon Text"/>
    <w:basedOn w:val="Normal"/>
    <w:link w:val="BalloonTextChar"/>
    <w:uiPriority w:val="99"/>
    <w:semiHidden/>
    <w:unhideWhenUsed/>
    <w:rsid w:val="00CE25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25FA"/>
    <w:rPr>
      <w:rFonts w:ascii="Tahoma" w:hAnsi="Tahoma" w:cs="Tahoma"/>
      <w:sz w:val="16"/>
      <w:szCs w:val="16"/>
    </w:rPr>
  </w:style>
  <w:style w:type="character" w:customStyle="1" w:styleId="Heading4Char">
    <w:name w:val="Heading 4 Char"/>
    <w:basedOn w:val="DefaultParagraphFont"/>
    <w:link w:val="Heading4"/>
    <w:uiPriority w:val="9"/>
    <w:semiHidden/>
    <w:rsid w:val="00C97F1C"/>
    <w:rPr>
      <w:rFonts w:asciiTheme="majorHAnsi" w:eastAsiaTheme="majorEastAsia" w:hAnsiTheme="majorHAnsi" w:cstheme="majorBidi"/>
      <w:b/>
      <w:bCs/>
      <w:i/>
      <w:iCs/>
      <w:color w:val="4F81BD" w:themeColor="accent1"/>
    </w:rPr>
  </w:style>
  <w:style w:type="paragraph" w:customStyle="1" w:styleId="first">
    <w:name w:val="first"/>
    <w:basedOn w:val="Normal"/>
    <w:rsid w:val="00C97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agenum">
    <w:name w:val="pagenum"/>
    <w:basedOn w:val="DefaultParagraphFont"/>
    <w:rsid w:val="00C97F1C"/>
  </w:style>
  <w:style w:type="character" w:styleId="Hyperlink">
    <w:name w:val="Hyperlink"/>
    <w:basedOn w:val="DefaultParagraphFont"/>
    <w:uiPriority w:val="99"/>
    <w:unhideWhenUsed/>
    <w:rsid w:val="00C97F1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1A5"/>
  </w:style>
  <w:style w:type="paragraph" w:styleId="Heading3">
    <w:name w:val="heading 3"/>
    <w:basedOn w:val="Normal"/>
    <w:link w:val="Heading3Char"/>
    <w:qFormat/>
    <w:rsid w:val="00CE25FA"/>
    <w:pPr>
      <w:keepNext/>
      <w:spacing w:after="0" w:line="240" w:lineRule="auto"/>
      <w:ind w:left="720"/>
      <w:jc w:val="both"/>
      <w:outlineLvl w:val="2"/>
    </w:pPr>
    <w:rPr>
      <w:rFonts w:ascii="Tahoma" w:eastAsia="SimSun" w:hAnsi="Tahoma" w:cs="Tahoma"/>
      <w:b/>
      <w:bCs/>
      <w:sz w:val="20"/>
      <w:szCs w:val="20"/>
      <w:lang w:val="en-GB" w:eastAsia="zh-CN"/>
    </w:rPr>
  </w:style>
  <w:style w:type="paragraph" w:styleId="Heading4">
    <w:name w:val="heading 4"/>
    <w:basedOn w:val="Normal"/>
    <w:next w:val="Normal"/>
    <w:link w:val="Heading4Char"/>
    <w:uiPriority w:val="9"/>
    <w:semiHidden/>
    <w:unhideWhenUsed/>
    <w:qFormat/>
    <w:rsid w:val="00C97F1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F4F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4F77"/>
    <w:rPr>
      <w:sz w:val="20"/>
      <w:szCs w:val="20"/>
    </w:rPr>
  </w:style>
  <w:style w:type="character" w:styleId="FootnoteReference">
    <w:name w:val="footnote reference"/>
    <w:basedOn w:val="DefaultParagraphFont"/>
    <w:uiPriority w:val="99"/>
    <w:semiHidden/>
    <w:unhideWhenUsed/>
    <w:rsid w:val="005F4F77"/>
    <w:rPr>
      <w:vertAlign w:val="superscript"/>
    </w:rPr>
  </w:style>
  <w:style w:type="paragraph" w:customStyle="1" w:styleId="Default">
    <w:name w:val="Default"/>
    <w:rsid w:val="00AE6E4A"/>
    <w:pPr>
      <w:autoSpaceDE w:val="0"/>
      <w:autoSpaceDN w:val="0"/>
      <w:adjustRightInd w:val="0"/>
      <w:spacing w:after="0" w:line="240" w:lineRule="auto"/>
    </w:pPr>
    <w:rPr>
      <w:rFonts w:ascii="Code" w:hAnsi="Code" w:cs="Code"/>
      <w:color w:val="000000"/>
      <w:sz w:val="24"/>
      <w:szCs w:val="24"/>
    </w:rPr>
  </w:style>
  <w:style w:type="paragraph" w:styleId="Header">
    <w:name w:val="header"/>
    <w:basedOn w:val="Normal"/>
    <w:link w:val="HeaderChar"/>
    <w:uiPriority w:val="99"/>
    <w:unhideWhenUsed/>
    <w:rsid w:val="00B77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242"/>
  </w:style>
  <w:style w:type="paragraph" w:styleId="Footer">
    <w:name w:val="footer"/>
    <w:basedOn w:val="Normal"/>
    <w:link w:val="FooterChar"/>
    <w:uiPriority w:val="99"/>
    <w:unhideWhenUsed/>
    <w:rsid w:val="00B77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242"/>
  </w:style>
  <w:style w:type="character" w:customStyle="1" w:styleId="Heading3Char">
    <w:name w:val="Heading 3 Char"/>
    <w:basedOn w:val="DefaultParagraphFont"/>
    <w:link w:val="Heading3"/>
    <w:rsid w:val="00CE25FA"/>
    <w:rPr>
      <w:rFonts w:ascii="Tahoma" w:eastAsia="SimSun" w:hAnsi="Tahoma" w:cs="Tahoma"/>
      <w:b/>
      <w:bCs/>
      <w:sz w:val="20"/>
      <w:szCs w:val="20"/>
      <w:lang w:val="en-GB" w:eastAsia="zh-CN"/>
    </w:rPr>
  </w:style>
  <w:style w:type="paragraph" w:styleId="NormalWeb">
    <w:name w:val="Normal (Web)"/>
    <w:basedOn w:val="Normal"/>
    <w:uiPriority w:val="99"/>
    <w:rsid w:val="00CE25FA"/>
    <w:pPr>
      <w:spacing w:before="100" w:beforeAutospacing="1" w:after="100" w:afterAutospacing="1" w:line="240" w:lineRule="auto"/>
    </w:pPr>
    <w:rPr>
      <w:rFonts w:ascii="Georgia" w:eastAsia="SimSun" w:hAnsi="Georgia" w:cs="Times New Roman"/>
      <w:color w:val="000000"/>
      <w:sz w:val="21"/>
      <w:szCs w:val="21"/>
      <w:lang w:val="en-GB" w:eastAsia="zh-CN"/>
    </w:rPr>
  </w:style>
  <w:style w:type="paragraph" w:styleId="BalloonText">
    <w:name w:val="Balloon Text"/>
    <w:basedOn w:val="Normal"/>
    <w:link w:val="BalloonTextChar"/>
    <w:uiPriority w:val="99"/>
    <w:semiHidden/>
    <w:unhideWhenUsed/>
    <w:rsid w:val="00CE25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25FA"/>
    <w:rPr>
      <w:rFonts w:ascii="Tahoma" w:hAnsi="Tahoma" w:cs="Tahoma"/>
      <w:sz w:val="16"/>
      <w:szCs w:val="16"/>
    </w:rPr>
  </w:style>
  <w:style w:type="character" w:customStyle="1" w:styleId="Heading4Char">
    <w:name w:val="Heading 4 Char"/>
    <w:basedOn w:val="DefaultParagraphFont"/>
    <w:link w:val="Heading4"/>
    <w:uiPriority w:val="9"/>
    <w:semiHidden/>
    <w:rsid w:val="00C97F1C"/>
    <w:rPr>
      <w:rFonts w:asciiTheme="majorHAnsi" w:eastAsiaTheme="majorEastAsia" w:hAnsiTheme="majorHAnsi" w:cstheme="majorBidi"/>
      <w:b/>
      <w:bCs/>
      <w:i/>
      <w:iCs/>
      <w:color w:val="4F81BD" w:themeColor="accent1"/>
    </w:rPr>
  </w:style>
  <w:style w:type="paragraph" w:customStyle="1" w:styleId="first">
    <w:name w:val="first"/>
    <w:basedOn w:val="Normal"/>
    <w:rsid w:val="00C97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agenum">
    <w:name w:val="pagenum"/>
    <w:basedOn w:val="DefaultParagraphFont"/>
    <w:rsid w:val="00C97F1C"/>
  </w:style>
  <w:style w:type="character" w:styleId="Hyperlink">
    <w:name w:val="Hyperlink"/>
    <w:basedOn w:val="DefaultParagraphFont"/>
    <w:uiPriority w:val="99"/>
    <w:unhideWhenUsed/>
    <w:rsid w:val="00C97F1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529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F40802-7D87-403D-938C-475043E32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9</Pages>
  <Words>3057</Words>
  <Characters>15596</Characters>
  <Application>Microsoft Office Word</Application>
  <DocSecurity>0</DocSecurity>
  <Lines>331</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36</cp:revision>
  <dcterms:created xsi:type="dcterms:W3CDTF">2021-01-01T14:17:00Z</dcterms:created>
  <dcterms:modified xsi:type="dcterms:W3CDTF">2021-01-01T17:16:00Z</dcterms:modified>
</cp:coreProperties>
</file>