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57813438"/>
        <w:docPartObj>
          <w:docPartGallery w:val="Cover Pages"/>
          <w:docPartUnique/>
        </w:docPartObj>
      </w:sdtPr>
      <w:sdtEndPr/>
      <w:sdtContent>
        <w:p w14:paraId="33565A50" w14:textId="62BCAA11" w:rsidR="00A529F5" w:rsidRDefault="00A529F5">
          <w:r>
            <w:rPr>
              <w:noProof/>
            </w:rPr>
            <mc:AlternateContent>
              <mc:Choice Requires="wps">
                <w:drawing>
                  <wp:anchor distT="0" distB="0" distL="114300" distR="114300" simplePos="0" relativeHeight="251664384" behindDoc="0" locked="0" layoutInCell="1" allowOverlap="1" wp14:anchorId="12D37114" wp14:editId="54A5C0B7">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66000</wp14:pctPosVOffset>
                        </wp:positionV>
                      </mc:Choice>
                      <mc:Fallback>
                        <wp:positionV relativeFrom="page">
                          <wp:posOffset>6638290</wp:posOffset>
                        </wp:positionV>
                      </mc:Fallback>
                    </mc:AlternateContent>
                    <wp:extent cx="2797810" cy="268605"/>
                    <wp:effectExtent l="0" t="0" r="0" b="0"/>
                    <wp:wrapSquare wrapText="bothSides"/>
                    <wp:docPr id="465" name="Text Box 2"/>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1F4AD1AB" w14:textId="72364C2A" w:rsidR="00A529F5" w:rsidRDefault="00AF1DAE">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A529F5">
                                      <w:rPr>
                                        <w:noProof/>
                                        <w:color w:val="44546A" w:themeColor="text2"/>
                                      </w:rPr>
                                      <w:t>Daniel Hurford</w:t>
                                    </w:r>
                                    <w:r w:rsidR="00257F2C">
                                      <w:rPr>
                                        <w:noProof/>
                                        <w:color w:val="44546A" w:themeColor="text2"/>
                                      </w:rPr>
                                      <w:t xml:space="preserve"> (2103530)</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12D37114" id="_x0000_t202" coordsize="21600,21600" o:spt="202" path="m,l,21600r21600,l21600,xe">
                    <v:stroke joinstyle="miter"/>
                    <v:path gradientshapeok="t" o:connecttype="rect"/>
                  </v:shapetype>
                  <v:shape id="Text Box 2"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" filled="f" stroked="f" strokeweight=".5pt">
                    <v:textbox style="mso-fit-shape-to-text:t">
                      <w:txbxContent>
                        <w:p w14:paraId="1F4AD1AB" w14:textId="72364C2A" w:rsidR="00A529F5" w:rsidRDefault="00AF1DAE">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A529F5">
                                <w:rPr>
                                  <w:noProof/>
                                  <w:color w:val="44546A" w:themeColor="text2"/>
                                </w:rPr>
                                <w:t>Daniel Hurford</w:t>
                              </w:r>
                              <w:r w:rsidR="00257F2C">
                                <w:rPr>
                                  <w:noProof/>
                                  <w:color w:val="44546A" w:themeColor="text2"/>
                                </w:rPr>
                                <w:t xml:space="preserve"> (2103530)</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75DF0C03" wp14:editId="08DCBFA3">
                    <wp:simplePos x="0" y="0"/>
                    <wp:positionH relativeFrom="page">
                      <wp:align>center</wp:align>
                    </wp:positionH>
                    <wp:positionV relativeFrom="page">
                      <wp:align>center</wp:align>
                    </wp:positionV>
                    <wp:extent cx="7383780" cy="9555480"/>
                    <wp:effectExtent l="0" t="0" r="7620" b="7620"/>
                    <wp:wrapNone/>
                    <wp:docPr id="46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51C82E0" w14:textId="77777777" w:rsidR="00A529F5" w:rsidRDefault="00A529F5"/>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5DF0C03" id="Rectangle 3"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" fillcolor="#d9e2f3 [660]" stroked="f" strokeweight="1pt">
                    <v:fill color2="#8eaadb [1940]" rotate="t" focus="100%" type="gradient">
                      <o:fill v:ext="view" type="gradientUnscaled"/>
                    </v:fill>
                    <v:textbox inset="21.6pt,,21.6pt">
                      <w:txbxContent>
                        <w:p w14:paraId="651C82E0" w14:textId="77777777" w:rsidR="00A529F5" w:rsidRDefault="00A529F5"/>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31F365B0" wp14:editId="56480F8F">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468" name="Rectangle 5"/>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85D1B3E" id="Rectangle 5"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&#13;&#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0E8051FF" wp14:editId="6BD65649">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6"/>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34FE43E" id="Rectangle 6"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" fillcolor="#4472c4 [3204]" stroked="f" strokeweight="1pt">
                    <w10:wrap anchorx="page" anchory="page"/>
                  </v:rect>
                </w:pict>
              </mc:Fallback>
            </mc:AlternateContent>
          </w:r>
        </w:p>
        <w:p w14:paraId="628FA8BD" w14:textId="7AD53294" w:rsidR="00A529F5" w:rsidRDefault="00276B07">
          <w:r>
            <w:rPr>
              <w:noProof/>
            </w:rPr>
            <mc:AlternateContent>
              <mc:Choice Requires="wps">
                <w:drawing>
                  <wp:anchor distT="0" distB="0" distL="114300" distR="114300" simplePos="0" relativeHeight="251661312" behindDoc="0" locked="0" layoutInCell="1" allowOverlap="1" wp14:anchorId="18B926A2" wp14:editId="10F2ECA2">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7810" cy="2413000"/>
                    <wp:effectExtent l="0" t="0" r="0" b="0"/>
                    <wp:wrapSquare wrapText="bothSides"/>
                    <wp:docPr id="470" name="Text Box 7"/>
                    <wp:cNvGraphicFramePr/>
                    <a:graphic xmlns:a="http://schemas.openxmlformats.org/drawingml/2006/main">
                      <a:graphicData uri="http://schemas.microsoft.com/office/word/2010/wordprocessingShape">
                        <wps:wsp>
                          <wps:cNvSpPr txBox="1"/>
                          <wps:spPr>
                            <a:xfrm>
                              <a:off x="0" y="0"/>
                              <a:ext cx="2797810" cy="241359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5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5228CD45" w14:textId="450A6D58" w:rsidR="00A529F5" w:rsidRPr="00276B07" w:rsidRDefault="00A529F5">
                                    <w:pPr>
                                      <w:rPr>
                                        <w:rFonts w:asciiTheme="majorHAnsi" w:eastAsiaTheme="majorEastAsia" w:hAnsiTheme="majorHAnsi" w:cstheme="majorBidi"/>
                                        <w:noProof/>
                                        <w:color w:val="4472C4" w:themeColor="accent1"/>
                                        <w:sz w:val="52"/>
                                        <w:szCs w:val="72"/>
                                      </w:rPr>
                                    </w:pPr>
                                    <w:r w:rsidRPr="00276B07">
                                      <w:rPr>
                                        <w:rFonts w:asciiTheme="majorHAnsi" w:eastAsiaTheme="majorEastAsia" w:hAnsiTheme="majorHAnsi" w:cstheme="majorBidi"/>
                                        <w:noProof/>
                                        <w:color w:val="4472C4" w:themeColor="accent1"/>
                                        <w:sz w:val="52"/>
                                        <w:szCs w:val="72"/>
                                      </w:rPr>
                                      <w:t>Vulnerability, Welfare</w:t>
                                    </w:r>
                                    <w:r w:rsidR="00933FBE" w:rsidRPr="00276B07">
                                      <w:rPr>
                                        <w:rFonts w:asciiTheme="majorHAnsi" w:eastAsiaTheme="majorEastAsia" w:hAnsiTheme="majorHAnsi" w:cstheme="majorBidi"/>
                                        <w:noProof/>
                                        <w:color w:val="4472C4" w:themeColor="accent1"/>
                                        <w:sz w:val="52"/>
                                        <w:szCs w:val="72"/>
                                      </w:rPr>
                                      <w:t xml:space="preserve"> </w:t>
                                    </w:r>
                                    <w:r w:rsidRPr="00276B07">
                                      <w:rPr>
                                        <w:rFonts w:asciiTheme="majorHAnsi" w:eastAsiaTheme="majorEastAsia" w:hAnsiTheme="majorHAnsi" w:cstheme="majorBidi"/>
                                        <w:noProof/>
                                        <w:color w:val="4472C4" w:themeColor="accent1"/>
                                        <w:sz w:val="52"/>
                                        <w:szCs w:val="72"/>
                                      </w:rPr>
                                      <w:t>and Risk</w:t>
                                    </w:r>
                                  </w:p>
                                </w:sdtContent>
                              </w:sdt>
                              <w:p w14:paraId="51803EAC" w14:textId="77777777" w:rsidR="00276B07" w:rsidRDefault="00AF1DAE" w:rsidP="00276B07">
                                <w:pPr>
                                  <w:jc w:val="center"/>
                                  <w:rPr>
                                    <w:rFonts w:ascii="Arial" w:hAnsi="Arial" w:cs="Arial"/>
                                    <w:b/>
                                    <w:bCs/>
                                    <w:color w:val="00B0F0"/>
                                    <w:sz w:val="20"/>
                                    <w:szCs w:val="20"/>
                                  </w:rPr>
                                </w:pPr>
                                <w:sdt>
                                  <w:sdtPr>
                                    <w:rPr>
                                      <w:rFonts w:ascii="Arial" w:eastAsiaTheme="majorEastAsia" w:hAnsi="Arial" w:cs="Arial"/>
                                      <w:noProof/>
                                      <w:color w:val="00B0F0"/>
                                      <w:sz w:val="20"/>
                                      <w:szCs w:val="20"/>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r w:rsidR="007C6812" w:rsidRPr="00276B07">
                                      <w:rPr>
                                        <w:rFonts w:ascii="Arial" w:eastAsiaTheme="majorEastAsia" w:hAnsi="Arial" w:cs="Arial"/>
                                        <w:noProof/>
                                        <w:color w:val="00B0F0"/>
                                        <w:sz w:val="20"/>
                                        <w:szCs w:val="20"/>
                                      </w:rPr>
                                      <w:t xml:space="preserve">     </w:t>
                                    </w:r>
                                  </w:sdtContent>
                                </w:sdt>
                                <w:r w:rsidR="007C6812" w:rsidRPr="00276B07">
                                  <w:rPr>
                                    <w:rFonts w:ascii="Arial" w:hAnsi="Arial" w:cs="Arial"/>
                                    <w:b/>
                                    <w:bCs/>
                                    <w:color w:val="00B0F0"/>
                                    <w:sz w:val="20"/>
                                    <w:szCs w:val="20"/>
                                  </w:rPr>
                                  <w:t xml:space="preserve"> </w:t>
                                </w:r>
                              </w:p>
                              <w:p w14:paraId="22D09EE2" w14:textId="77777777" w:rsidR="00276B07" w:rsidRDefault="00276B07" w:rsidP="00276B07">
                                <w:pPr>
                                  <w:jc w:val="center"/>
                                  <w:rPr>
                                    <w:rFonts w:ascii="Arial" w:hAnsi="Arial" w:cs="Arial"/>
                                    <w:b/>
                                    <w:bCs/>
                                    <w:color w:val="00B0F0"/>
                                    <w:sz w:val="20"/>
                                    <w:szCs w:val="20"/>
                                  </w:rPr>
                                </w:pPr>
                              </w:p>
                              <w:p w14:paraId="2649DDC9" w14:textId="77777777" w:rsidR="00276B07" w:rsidRDefault="00276B07" w:rsidP="00276B07">
                                <w:pPr>
                                  <w:jc w:val="center"/>
                                  <w:rPr>
                                    <w:rFonts w:ascii="Arial" w:hAnsi="Arial" w:cs="Arial"/>
                                    <w:b/>
                                    <w:bCs/>
                                    <w:color w:val="00B0F0"/>
                                    <w:sz w:val="20"/>
                                    <w:szCs w:val="20"/>
                                  </w:rPr>
                                </w:pPr>
                              </w:p>
                              <w:p w14:paraId="0257A2DE" w14:textId="386C1AB8" w:rsidR="00A529F5" w:rsidRPr="00276B07" w:rsidRDefault="007C6812" w:rsidP="00276B07">
                                <w:pPr>
                                  <w:jc w:val="center"/>
                                  <w:rPr>
                                    <w:rFonts w:ascii="Arial" w:eastAsiaTheme="majorEastAsia" w:hAnsi="Arial" w:cs="Arial"/>
                                    <w:noProof/>
                                    <w:color w:val="0070C0"/>
                                    <w:sz w:val="20"/>
                                    <w:szCs w:val="20"/>
                                  </w:rPr>
                                </w:pPr>
                                <w:r w:rsidRPr="00276B07">
                                  <w:rPr>
                                    <w:rFonts w:ascii="Arial" w:hAnsi="Arial" w:cs="Arial"/>
                                    <w:b/>
                                    <w:bCs/>
                                    <w:color w:val="00B0F0"/>
                                    <w:sz w:val="20"/>
                                    <w:szCs w:val="20"/>
                                  </w:rPr>
                                  <w:t>Critically analyse the meaning of ‘vulnerability’ in the content of operational policing</w:t>
                                </w:r>
                                <w:r w:rsidRPr="00276B07">
                                  <w:rPr>
                                    <w:rFonts w:ascii="Arial" w:hAnsi="Arial" w:cs="Arial"/>
                                    <w:b/>
                                    <w:bCs/>
                                    <w:color w:val="0070C0"/>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w14:anchorId="18B926A2" id="Text Box 7" o:spid="_x0000_s1028" type="#_x0000_t202" style="position:absolute;margin-left:0;margin-top:0;width:220.3pt;height:190pt;z-index:251661312;visibility:visible;mso-wrap-style:square;mso-width-percent:360;mso-height-percent:0;mso-left-percent:455;mso-top-percent:350;mso-wrap-distance-left:9pt;mso-wrap-distance-top:0;mso-wrap-distance-right:9pt;mso-wrap-distance-bottom:0;mso-position-horizontal-relative:page;mso-position-vertical-relative:page;mso-width-percent:360;mso-height-percent:0;mso-left-percent:455;mso-top-percent:3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" filled="f" stroked="f" strokeweight=".5pt">
                    <v:textbox>
                      <w:txbxContent>
                        <w:sdt>
                          <w:sdtPr>
                            <w:rPr>
                              <w:rFonts w:asciiTheme="majorHAnsi" w:eastAsiaTheme="majorEastAsia" w:hAnsiTheme="majorHAnsi" w:cstheme="majorBidi"/>
                              <w:noProof/>
                              <w:color w:val="4472C4" w:themeColor="accent1"/>
                              <w:sz w:val="5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5228CD45" w14:textId="450A6D58" w:rsidR="00A529F5" w:rsidRPr="00276B07" w:rsidRDefault="00A529F5">
                              <w:pPr>
                                <w:rPr>
                                  <w:rFonts w:asciiTheme="majorHAnsi" w:eastAsiaTheme="majorEastAsia" w:hAnsiTheme="majorHAnsi" w:cstheme="majorBidi"/>
                                  <w:noProof/>
                                  <w:color w:val="4472C4" w:themeColor="accent1"/>
                                  <w:sz w:val="52"/>
                                  <w:szCs w:val="72"/>
                                </w:rPr>
                              </w:pPr>
                              <w:r w:rsidRPr="00276B07">
                                <w:rPr>
                                  <w:rFonts w:asciiTheme="majorHAnsi" w:eastAsiaTheme="majorEastAsia" w:hAnsiTheme="majorHAnsi" w:cstheme="majorBidi"/>
                                  <w:noProof/>
                                  <w:color w:val="4472C4" w:themeColor="accent1"/>
                                  <w:sz w:val="52"/>
                                  <w:szCs w:val="72"/>
                                </w:rPr>
                                <w:t>Vulnerability, Welfare</w:t>
                              </w:r>
                              <w:r w:rsidR="00933FBE" w:rsidRPr="00276B07">
                                <w:rPr>
                                  <w:rFonts w:asciiTheme="majorHAnsi" w:eastAsiaTheme="majorEastAsia" w:hAnsiTheme="majorHAnsi" w:cstheme="majorBidi"/>
                                  <w:noProof/>
                                  <w:color w:val="4472C4" w:themeColor="accent1"/>
                                  <w:sz w:val="52"/>
                                  <w:szCs w:val="72"/>
                                </w:rPr>
                                <w:t xml:space="preserve"> </w:t>
                              </w:r>
                              <w:r w:rsidRPr="00276B07">
                                <w:rPr>
                                  <w:rFonts w:asciiTheme="majorHAnsi" w:eastAsiaTheme="majorEastAsia" w:hAnsiTheme="majorHAnsi" w:cstheme="majorBidi"/>
                                  <w:noProof/>
                                  <w:color w:val="4472C4" w:themeColor="accent1"/>
                                  <w:sz w:val="52"/>
                                  <w:szCs w:val="72"/>
                                </w:rPr>
                                <w:t>and Risk</w:t>
                              </w:r>
                            </w:p>
                          </w:sdtContent>
                        </w:sdt>
                        <w:p w14:paraId="51803EAC" w14:textId="77777777" w:rsidR="00276B07" w:rsidRDefault="00AF1DAE" w:rsidP="00276B07">
                          <w:pPr>
                            <w:jc w:val="center"/>
                            <w:rPr>
                              <w:rFonts w:ascii="Arial" w:hAnsi="Arial" w:cs="Arial"/>
                              <w:b/>
                              <w:bCs/>
                              <w:color w:val="00B0F0"/>
                              <w:sz w:val="20"/>
                              <w:szCs w:val="20"/>
                            </w:rPr>
                          </w:pPr>
                          <w:sdt>
                            <w:sdtPr>
                              <w:rPr>
                                <w:rFonts w:ascii="Arial" w:eastAsiaTheme="majorEastAsia" w:hAnsi="Arial" w:cs="Arial"/>
                                <w:noProof/>
                                <w:color w:val="00B0F0"/>
                                <w:sz w:val="20"/>
                                <w:szCs w:val="20"/>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r w:rsidR="007C6812" w:rsidRPr="00276B07">
                                <w:rPr>
                                  <w:rFonts w:ascii="Arial" w:eastAsiaTheme="majorEastAsia" w:hAnsi="Arial" w:cs="Arial"/>
                                  <w:noProof/>
                                  <w:color w:val="00B0F0"/>
                                  <w:sz w:val="20"/>
                                  <w:szCs w:val="20"/>
                                </w:rPr>
                                <w:t xml:space="preserve">     </w:t>
                              </w:r>
                            </w:sdtContent>
                          </w:sdt>
                          <w:r w:rsidR="007C6812" w:rsidRPr="00276B07">
                            <w:rPr>
                              <w:rFonts w:ascii="Arial" w:hAnsi="Arial" w:cs="Arial"/>
                              <w:b/>
                              <w:bCs/>
                              <w:color w:val="00B0F0"/>
                              <w:sz w:val="20"/>
                              <w:szCs w:val="20"/>
                            </w:rPr>
                            <w:t xml:space="preserve"> </w:t>
                          </w:r>
                        </w:p>
                        <w:p w14:paraId="22D09EE2" w14:textId="77777777" w:rsidR="00276B07" w:rsidRDefault="00276B07" w:rsidP="00276B07">
                          <w:pPr>
                            <w:jc w:val="center"/>
                            <w:rPr>
                              <w:rFonts w:ascii="Arial" w:hAnsi="Arial" w:cs="Arial"/>
                              <w:b/>
                              <w:bCs/>
                              <w:color w:val="00B0F0"/>
                              <w:sz w:val="20"/>
                              <w:szCs w:val="20"/>
                            </w:rPr>
                          </w:pPr>
                        </w:p>
                        <w:p w14:paraId="2649DDC9" w14:textId="77777777" w:rsidR="00276B07" w:rsidRDefault="00276B07" w:rsidP="00276B07">
                          <w:pPr>
                            <w:jc w:val="center"/>
                            <w:rPr>
                              <w:rFonts w:ascii="Arial" w:hAnsi="Arial" w:cs="Arial"/>
                              <w:b/>
                              <w:bCs/>
                              <w:color w:val="00B0F0"/>
                              <w:sz w:val="20"/>
                              <w:szCs w:val="20"/>
                            </w:rPr>
                          </w:pPr>
                        </w:p>
                        <w:p w14:paraId="0257A2DE" w14:textId="386C1AB8" w:rsidR="00A529F5" w:rsidRPr="00276B07" w:rsidRDefault="007C6812" w:rsidP="00276B07">
                          <w:pPr>
                            <w:jc w:val="center"/>
                            <w:rPr>
                              <w:rFonts w:ascii="Arial" w:eastAsiaTheme="majorEastAsia" w:hAnsi="Arial" w:cs="Arial"/>
                              <w:noProof/>
                              <w:color w:val="0070C0"/>
                              <w:sz w:val="20"/>
                              <w:szCs w:val="20"/>
                            </w:rPr>
                          </w:pPr>
                          <w:r w:rsidRPr="00276B07">
                            <w:rPr>
                              <w:rFonts w:ascii="Arial" w:hAnsi="Arial" w:cs="Arial"/>
                              <w:b/>
                              <w:bCs/>
                              <w:color w:val="00B0F0"/>
                              <w:sz w:val="20"/>
                              <w:szCs w:val="20"/>
                            </w:rPr>
                            <w:t>Critically analyse the meaning of ‘vulnerability’ in the content of operational policing</w:t>
                          </w:r>
                          <w:r w:rsidRPr="00276B07">
                            <w:rPr>
                              <w:rFonts w:ascii="Arial" w:hAnsi="Arial" w:cs="Arial"/>
                              <w:b/>
                              <w:bCs/>
                              <w:color w:val="0070C0"/>
                              <w:sz w:val="20"/>
                              <w:szCs w:val="20"/>
                            </w:rPr>
                            <w:t>.</w:t>
                          </w:r>
                        </w:p>
                      </w:txbxContent>
                    </v:textbox>
                    <w10:wrap type="square" anchorx="page" anchory="page"/>
                  </v:shape>
                </w:pict>
              </mc:Fallback>
            </mc:AlternateContent>
          </w:r>
          <w:r w:rsidR="00A529F5">
            <w:br w:type="page"/>
          </w:r>
        </w:p>
      </w:sdtContent>
    </w:sdt>
    <w:p w14:paraId="3A180773" w14:textId="7AB3E63F" w:rsidR="002733BD" w:rsidRPr="00762BE4" w:rsidRDefault="002733BD" w:rsidP="005163DD">
      <w:pPr>
        <w:spacing w:line="360" w:lineRule="auto"/>
        <w:rPr>
          <w:rFonts w:ascii="Arial" w:hAnsi="Arial" w:cs="Arial"/>
          <w:sz w:val="22"/>
          <w:szCs w:val="22"/>
        </w:rPr>
      </w:pPr>
      <w:r w:rsidRPr="00762BE4">
        <w:rPr>
          <w:rFonts w:ascii="Arial" w:hAnsi="Arial" w:cs="Arial"/>
          <w:sz w:val="22"/>
          <w:szCs w:val="22"/>
        </w:rPr>
        <w:t>Vulnerability is a term that describes where special care, support, and protection are needed due to that person’s neglect, risk of abuse, disability, and age (GOV.UK, “Office for Health Improvement &amp; Disparities”, 2022). Vulnerability applies to everyone and is a fundamental aspect of human experience. Being vulnerable alerts human instincts including emotions of fear, insecurities, and weaknesses. Vulnerability to operational policing refers to a variety of factors and variables that police officers need to take into consideration to carry out their responsibilities in safeguarding and helping communities (College of Policing, 2021). The police define vulnerability as “A person is vulnerable if, as a result of their situation or circumstances, they are unable to take care of or protect themselves or others from harm or exploitation”. (National Police Chiefs Council, 2023). Assessments are conducted to identify vulnerable people or groups within communities during operational policing. These include the elderly, children, people with disabilities, victims of domestic abuse, and anybody who is experiencing difficult times financially. Effective policing requires an understanding of and attention to the needs of these vulnerable populations (College of Policing, “Understanding Risk and Vulnerability in the Context of Domestic Abuse”, 2022). Vulnerability in policing also involves risk management, assessing and managing risks to individuals or groups that may be susceptible to harm. This includes identifying areas with high crime rates, monitoring known offenders, and implementing proactive measures to mitigate risks and prevent victimisation (College of Policing, “Identifying, Assessing and Managing Risk”, 2017). It also includes police officers reacting to situations in which people have been harmed or that person is in danger of being harmed. Police Officers must do this by supporting victims, making sure they receive immediate safety and security, building rapport, identifying the risks, and assisting them in getting the help they need, including shelters, therapy, and legal support (College of Policing, “First Response”, 2015).</w:t>
      </w:r>
    </w:p>
    <w:p w14:paraId="08E588B6" w14:textId="77777777" w:rsidR="00F06A0D" w:rsidRPr="00762BE4" w:rsidRDefault="00F06A0D" w:rsidP="005163DD">
      <w:pPr>
        <w:spacing w:line="360" w:lineRule="auto"/>
        <w:rPr>
          <w:rFonts w:ascii="Arial" w:hAnsi="Arial" w:cs="Arial"/>
          <w:sz w:val="22"/>
          <w:szCs w:val="22"/>
        </w:rPr>
      </w:pPr>
    </w:p>
    <w:p w14:paraId="46E2A3B0" w14:textId="4ECFE1AD" w:rsidR="002733BD" w:rsidRPr="00762BE4" w:rsidRDefault="002733BD" w:rsidP="005163DD">
      <w:pPr>
        <w:spacing w:line="360" w:lineRule="auto"/>
        <w:rPr>
          <w:rFonts w:ascii="Arial" w:hAnsi="Arial" w:cs="Arial"/>
          <w:sz w:val="22"/>
          <w:szCs w:val="22"/>
        </w:rPr>
      </w:pPr>
      <w:r w:rsidRPr="00762BE4">
        <w:rPr>
          <w:rFonts w:ascii="Arial" w:hAnsi="Arial" w:cs="Arial"/>
          <w:sz w:val="22"/>
          <w:szCs w:val="22"/>
        </w:rPr>
        <w:t xml:space="preserve">One major aspect of vulnerability is the safety and well-being of its public servants. The safety and well-being of police officers themselves are additionally vulnerable in operational policing as police work can be challenging, which indicates there's a chance that officers can come into dangerous situations that could endanger themselves physically or mentally. Maintaining order for officers is essential by making sure they have access to the tools, and assistance such as cognitive behaviour therapy or counselling (Mayor of London, 2016). Concerning trust and community relations, to have effective policing, it is in need to develop strong connections between officers and communities. Vulnerability in this sense, refers to the need for police to identify and address the past wrongdoings, the systemic inequities, and the community difficulties that contribute to feelings of mistrust and vulnerability. Participating in things such as community policing initiatives, cultural competence training, and openness can help maximise the police and the </w:t>
      </w:r>
      <w:r w:rsidR="00F06A0D" w:rsidRPr="00762BE4">
        <w:rPr>
          <w:rFonts w:ascii="Arial" w:hAnsi="Arial" w:cs="Arial"/>
          <w:sz w:val="22"/>
          <w:szCs w:val="22"/>
        </w:rPr>
        <w:t>communities’</w:t>
      </w:r>
      <w:r w:rsidRPr="00762BE4">
        <w:rPr>
          <w:rFonts w:ascii="Arial" w:hAnsi="Arial" w:cs="Arial"/>
          <w:sz w:val="22"/>
          <w:szCs w:val="22"/>
        </w:rPr>
        <w:t xml:space="preserve"> relationships. </w:t>
      </w:r>
    </w:p>
    <w:p w14:paraId="7FAE79C4" w14:textId="77777777" w:rsidR="002733BD" w:rsidRPr="00762BE4" w:rsidRDefault="002733BD" w:rsidP="005163DD">
      <w:pPr>
        <w:spacing w:line="360" w:lineRule="auto"/>
        <w:rPr>
          <w:rFonts w:ascii="Arial" w:hAnsi="Arial" w:cs="Arial"/>
          <w:sz w:val="22"/>
          <w:szCs w:val="22"/>
        </w:rPr>
      </w:pPr>
    </w:p>
    <w:p w14:paraId="6B3C3AF0" w14:textId="00851813" w:rsidR="002733BD" w:rsidRPr="00762BE4" w:rsidRDefault="002733BD" w:rsidP="005163DD">
      <w:pPr>
        <w:spacing w:line="360" w:lineRule="auto"/>
        <w:rPr>
          <w:rFonts w:ascii="Arial" w:hAnsi="Arial" w:cs="Arial"/>
          <w:sz w:val="22"/>
          <w:szCs w:val="22"/>
        </w:rPr>
      </w:pPr>
      <w:r w:rsidRPr="00762BE4">
        <w:rPr>
          <w:rFonts w:ascii="Arial" w:hAnsi="Arial" w:cs="Arial"/>
          <w:sz w:val="22"/>
          <w:szCs w:val="22"/>
        </w:rPr>
        <w:t xml:space="preserve">Vulnerability is also related to legal and ethical considerations when interacting with vulnerable individuals or groups. This includes respecting individuals' rights, ensuring there’s fair treatment, and adhering to the legal protocols, particularly when they are dealing with sensitive issues such as mental health crises or juvenile delinquency (Gordon, 2020). Diving into some policing schemes, the right care right person model developed by Humberside Police is used to provide people who suffer from mental health and those who are vulnerable the care they need (Metropolitan Police, 2024). It’s seeking to change the way emergency responds to mental health issues by making sure the right organisation answers calls about health and reduces the need for the police to react as the first responder in cases of emergency. According to Thompson (2020), a clinical interview showed that 39% of adults have a mental disorder including mental health and learning disabilities whilst being in police custody. This shows that a large majority of people are put in custody. This covers both learning difficulties and mental health concerns. It raises the question about mental health care and the criminal justice system by implying that an important portion of individuals in police custody may be struggling with learning difficulties or mental health concerns. In the case of Alex Skeel, he suffered from serious domestic abuse at the hands of Jordan Worth, his girlfriend who was found guilty in 2018 of causing Skeel great bodily damage and coercive control (Phillips, 2023). Skeel endured psychological and physical abuse, his story made headlines because it disproved the notion that men are not victims of domestic abuse. The case emphasised the significance of identifying and aiding all victims of domestic abuse, irrespective of their gender, and initiated discussions around the necessity of enhanced awareness and resources for male victims. </w:t>
      </w:r>
    </w:p>
    <w:p w14:paraId="00AE0CC4" w14:textId="77777777" w:rsidR="002733BD" w:rsidRPr="00762BE4" w:rsidRDefault="002733BD" w:rsidP="005163DD">
      <w:pPr>
        <w:spacing w:line="360" w:lineRule="auto"/>
        <w:rPr>
          <w:rFonts w:ascii="Arial" w:hAnsi="Arial" w:cs="Arial"/>
          <w:sz w:val="22"/>
          <w:szCs w:val="22"/>
        </w:rPr>
      </w:pPr>
    </w:p>
    <w:p w14:paraId="28B27398" w14:textId="13DF3A77" w:rsidR="002733BD" w:rsidRPr="00762BE4" w:rsidRDefault="002733BD" w:rsidP="005163DD">
      <w:pPr>
        <w:spacing w:line="360" w:lineRule="auto"/>
        <w:rPr>
          <w:rFonts w:ascii="Arial" w:hAnsi="Arial" w:cs="Arial"/>
          <w:sz w:val="22"/>
          <w:szCs w:val="22"/>
        </w:rPr>
      </w:pPr>
      <w:r w:rsidRPr="00762BE4">
        <w:rPr>
          <w:rFonts w:ascii="Arial" w:hAnsi="Arial" w:cs="Arial"/>
          <w:sz w:val="22"/>
          <w:szCs w:val="22"/>
        </w:rPr>
        <w:t xml:space="preserve">The experience of Alex Skeel highlighted how critical it is that police recognise and support all victims of domestic abuse, regardless of gender. It sparked conversations on the need for more resources and more visibility for male victims of domestic abuse. Using the National Vulnerability Action Plan (NVAP), allows the police to recognise the vulnerable, and provide support and further welfare help when needed. This case is significant as it serves as an example of the consequences of not acting quickly enough when it comes to domestic abuse situations and highlights the need to offer all victims regardless of gender the necessary resources and support. It is a sobering reminder of the part the police play in identifying and dealing with domestic abuse quickly to stop more harm. </w:t>
      </w:r>
    </w:p>
    <w:p w14:paraId="200FA9DC" w14:textId="77777777" w:rsidR="002733BD" w:rsidRPr="00762BE4" w:rsidRDefault="002733BD" w:rsidP="005163DD">
      <w:pPr>
        <w:spacing w:line="360" w:lineRule="auto"/>
        <w:rPr>
          <w:rFonts w:ascii="Arial" w:hAnsi="Arial" w:cs="Arial"/>
          <w:sz w:val="22"/>
          <w:szCs w:val="22"/>
        </w:rPr>
      </w:pPr>
      <w:r w:rsidRPr="00762BE4">
        <w:rPr>
          <w:rFonts w:ascii="Arial" w:hAnsi="Arial" w:cs="Arial"/>
          <w:sz w:val="22"/>
          <w:szCs w:val="22"/>
        </w:rPr>
        <w:t>Due to the fundamental responsibility of the police to safeguard and assist every member of society, vulnerability will always be a police concern. Addressing and defending those who are weak and potentially prone to abuse, exploitation, or victimisation is a key component of policing. Police officers are frequently the first to respond to situations involving mental health crises, domestic violence, or protecting children from ensuring the safety and well-being of vulnerable people (College of Policing, “Mental Vulnerability and Illness”, 2022). This duty emphasises how important it is for the police to continue providing resources, training, and collaborating with other organisations to successfully address community vulnerability. More specifically, a child is seen as vulnerable, so protecting them is vital. One example of vulnerability is "Cuckooing", it’s a term for when drug traffickers or other criminals break into a vulnerable person's home, usually someone who struggles with mental illness or addiction, and use it as a base for drug dealing or other illicit activities (</w:t>
      </w:r>
      <w:proofErr w:type="spellStart"/>
      <w:r w:rsidRPr="00762BE4">
        <w:rPr>
          <w:rFonts w:ascii="Arial" w:hAnsi="Arial" w:cs="Arial"/>
          <w:sz w:val="22"/>
          <w:szCs w:val="22"/>
        </w:rPr>
        <w:t>Unmesh</w:t>
      </w:r>
      <w:proofErr w:type="spellEnd"/>
      <w:r w:rsidRPr="00762BE4">
        <w:rPr>
          <w:rFonts w:ascii="Arial" w:hAnsi="Arial" w:cs="Arial"/>
          <w:sz w:val="22"/>
          <w:szCs w:val="22"/>
        </w:rPr>
        <w:t>, 2023). Police and other emergency services are educated to recognise and assist vulnerable people in a variety of ways.</w:t>
      </w:r>
    </w:p>
    <w:p w14:paraId="38CBA617" w14:textId="77777777" w:rsidR="002733BD" w:rsidRPr="00762BE4" w:rsidRDefault="002733BD" w:rsidP="005163DD">
      <w:pPr>
        <w:spacing w:line="360" w:lineRule="auto"/>
        <w:rPr>
          <w:rFonts w:ascii="Arial" w:hAnsi="Arial" w:cs="Arial"/>
          <w:sz w:val="22"/>
          <w:szCs w:val="22"/>
        </w:rPr>
      </w:pPr>
    </w:p>
    <w:p w14:paraId="77AF9B64" w14:textId="77777777" w:rsidR="002733BD" w:rsidRPr="00762BE4" w:rsidRDefault="002733BD" w:rsidP="005163DD">
      <w:pPr>
        <w:spacing w:line="360" w:lineRule="auto"/>
        <w:rPr>
          <w:rFonts w:ascii="Arial" w:hAnsi="Arial" w:cs="Arial"/>
          <w:sz w:val="22"/>
          <w:szCs w:val="22"/>
        </w:rPr>
      </w:pPr>
      <w:r w:rsidRPr="00762BE4">
        <w:rPr>
          <w:rFonts w:ascii="Arial" w:hAnsi="Arial" w:cs="Arial"/>
          <w:sz w:val="22"/>
          <w:szCs w:val="22"/>
        </w:rPr>
        <w:t xml:space="preserve">Proactive steps are taken to detect and correct vulnerabilities before they worsen as part of early intervention and signposting, which emphasises the necessity of quickly identifying indicators of vulnerability, such as those related to exploitation, substance misuse, or mental health problems, and offering the proper assistance or making connections to pertinent organisations (Early Intervention Foundation, 2018). Police may stop additional risk of harm by making sure that those who are vulnerable get the help they need to address underlying issues and enhance their well-being by getting involved early and effectively by directing them to support resources. In addition to improving neighbourhood safety, this proactive strategy encourages cooperation and mutual trust between support groups, the community, and the police. According to the College of Policing (2022), The Vulnerability and Violent Crime Programme (VVCP) initiatives focused on several issues, such as county lines, child sexual abuse and exploitation, gangs and youth violence, vulnerability and early intervention, vulnerable children and child protection, and risk assessment and management. Police forces in Wales and England submitted their most promising local initiatives for review, chosen through a call for practice. </w:t>
      </w:r>
    </w:p>
    <w:p w14:paraId="3A464A41" w14:textId="77777777" w:rsidR="00F06A0D" w:rsidRPr="00762BE4" w:rsidRDefault="00F06A0D" w:rsidP="005163DD">
      <w:pPr>
        <w:spacing w:line="360" w:lineRule="auto"/>
        <w:rPr>
          <w:rFonts w:ascii="Arial" w:hAnsi="Arial" w:cs="Arial"/>
          <w:sz w:val="22"/>
          <w:szCs w:val="22"/>
        </w:rPr>
      </w:pPr>
    </w:p>
    <w:p w14:paraId="28E844CE" w14:textId="77777777" w:rsidR="00F06A0D" w:rsidRPr="00762BE4" w:rsidRDefault="00F06A0D" w:rsidP="005163DD">
      <w:pPr>
        <w:spacing w:line="360" w:lineRule="auto"/>
        <w:rPr>
          <w:rFonts w:ascii="Arial" w:hAnsi="Arial" w:cs="Arial"/>
          <w:sz w:val="22"/>
          <w:szCs w:val="22"/>
        </w:rPr>
      </w:pPr>
    </w:p>
    <w:p w14:paraId="26E93FC5" w14:textId="77777777" w:rsidR="002733BD" w:rsidRPr="00762BE4" w:rsidRDefault="002733BD" w:rsidP="005163DD">
      <w:pPr>
        <w:spacing w:line="360" w:lineRule="auto"/>
        <w:rPr>
          <w:rFonts w:ascii="Arial" w:hAnsi="Arial" w:cs="Arial"/>
          <w:sz w:val="22"/>
          <w:szCs w:val="22"/>
        </w:rPr>
      </w:pPr>
    </w:p>
    <w:p w14:paraId="5D402661" w14:textId="77777777" w:rsidR="002733BD" w:rsidRPr="00762BE4" w:rsidRDefault="002733BD" w:rsidP="005163DD">
      <w:pPr>
        <w:spacing w:line="360" w:lineRule="auto"/>
        <w:rPr>
          <w:rFonts w:ascii="Arial" w:hAnsi="Arial" w:cs="Arial"/>
          <w:sz w:val="22"/>
          <w:szCs w:val="22"/>
        </w:rPr>
      </w:pPr>
      <w:r w:rsidRPr="00762BE4">
        <w:rPr>
          <w:rFonts w:ascii="Arial" w:hAnsi="Arial" w:cs="Arial"/>
          <w:sz w:val="22"/>
          <w:szCs w:val="22"/>
        </w:rPr>
        <w:t>This strategy is admirable for several reasons. Firstly, by concentrating on several important issues shown in the VVCP program, it shows a thorough comprehension of the complex nature of these challenges. The involvement of police forces across Wales and England in the selection process through a call for practice ensures the identification of grassroots initiatives with proven potential, therefore fostering inclusivity and collaboration among the police and its community. Additionally, the VVCP encourages creativity and customisation of tactics to fit regional requirements and settings by giving priority to the evaluation of local projects. This eventually improves the efficacy of interventions in reducing vulnerability and violent crime throughout communities.</w:t>
      </w:r>
    </w:p>
    <w:p w14:paraId="6320FDCC" w14:textId="77777777" w:rsidR="002733BD" w:rsidRPr="00762BE4" w:rsidRDefault="002733BD" w:rsidP="005163DD">
      <w:pPr>
        <w:spacing w:line="360" w:lineRule="auto"/>
        <w:rPr>
          <w:rFonts w:ascii="Arial" w:hAnsi="Arial" w:cs="Arial"/>
          <w:sz w:val="22"/>
          <w:szCs w:val="22"/>
        </w:rPr>
      </w:pPr>
    </w:p>
    <w:p w14:paraId="5EAE1E44" w14:textId="77777777" w:rsidR="002733BD" w:rsidRPr="00762BE4" w:rsidRDefault="002733BD" w:rsidP="005163DD">
      <w:pPr>
        <w:spacing w:line="360" w:lineRule="auto"/>
        <w:rPr>
          <w:rFonts w:ascii="Arial" w:hAnsi="Arial" w:cs="Arial"/>
          <w:sz w:val="22"/>
          <w:szCs w:val="22"/>
        </w:rPr>
      </w:pPr>
      <w:r w:rsidRPr="00762BE4">
        <w:rPr>
          <w:rFonts w:ascii="Arial" w:hAnsi="Arial" w:cs="Arial"/>
          <w:sz w:val="22"/>
          <w:szCs w:val="22"/>
        </w:rPr>
        <w:t>Within the police, there are measures in policing to enhance the officer’s awareness and approach to dealing with vulnerable people such as “The National Vulnerability Action Plan (NVAP)”. The purpose of the National Vulnerability Action Plan (NVAP) is to aid with police initiatives which are organised around seven major topics, each of which is linked to a specific set of measures intended to improve another aspect of police work (College of Policing, 2020). The plan includes tactics, projects, and goals to deal with issues or improve the policing approach to vulnerability. The six main phases of the National Vulnerability Action Plan (NVAP) are as follows: First and foremost, early intervention and prevention prioritise the early detection of possible vulnerability signs, facilitating multi-agency cooperation to lessen harm and boost support. Second, while considering a variety of difficulties like elder abuse, substance abuse, and domestic abuse, police use their professional curiosity and investigative mindset to protect, support, safeguard, and manage risks for vulnerable individuals. Third, obtaining intelligence and information entails gathering data to pinpoint common behavioural patterns and possible future situations involving susceptible parties. Fourth, thorough research and results guarantee prompt assistance and actions, which result in successful remedies. Leadership places a strong emphasis on giving officers the authority to use their professional judgement, respond appropriately, and help. Finally, an officer’s welfare is given top priority in learning and development, which includes routine welfare checks and instruction on how to identify and handle various forms of vulnerability.</w:t>
      </w:r>
    </w:p>
    <w:p w14:paraId="58CC073F" w14:textId="77777777" w:rsidR="002733BD" w:rsidRPr="00762BE4" w:rsidRDefault="002733BD" w:rsidP="005163DD">
      <w:pPr>
        <w:spacing w:line="360" w:lineRule="auto"/>
        <w:rPr>
          <w:rFonts w:ascii="Arial" w:hAnsi="Arial" w:cs="Arial"/>
          <w:sz w:val="22"/>
          <w:szCs w:val="22"/>
        </w:rPr>
      </w:pPr>
    </w:p>
    <w:p w14:paraId="30F7F4C3" w14:textId="77777777" w:rsidR="00F06A0D" w:rsidRPr="00762BE4" w:rsidRDefault="00F06A0D" w:rsidP="005163DD">
      <w:pPr>
        <w:spacing w:line="360" w:lineRule="auto"/>
        <w:rPr>
          <w:rFonts w:ascii="Arial" w:hAnsi="Arial" w:cs="Arial"/>
          <w:sz w:val="22"/>
          <w:szCs w:val="22"/>
        </w:rPr>
      </w:pPr>
    </w:p>
    <w:p w14:paraId="42F16549" w14:textId="77777777" w:rsidR="00F06A0D" w:rsidRPr="00762BE4" w:rsidRDefault="00F06A0D" w:rsidP="005163DD">
      <w:pPr>
        <w:spacing w:line="360" w:lineRule="auto"/>
        <w:rPr>
          <w:rFonts w:ascii="Arial" w:hAnsi="Arial" w:cs="Arial"/>
          <w:sz w:val="22"/>
          <w:szCs w:val="22"/>
        </w:rPr>
      </w:pPr>
    </w:p>
    <w:p w14:paraId="118056FB" w14:textId="77777777" w:rsidR="00F06A0D" w:rsidRPr="00762BE4" w:rsidRDefault="00F06A0D" w:rsidP="005163DD">
      <w:pPr>
        <w:spacing w:line="360" w:lineRule="auto"/>
        <w:rPr>
          <w:rFonts w:ascii="Arial" w:hAnsi="Arial" w:cs="Arial"/>
          <w:sz w:val="22"/>
          <w:szCs w:val="22"/>
        </w:rPr>
      </w:pPr>
    </w:p>
    <w:p w14:paraId="2FE6C852" w14:textId="12277671" w:rsidR="00BF74A9" w:rsidRPr="00762BE4" w:rsidRDefault="002733BD" w:rsidP="005163DD">
      <w:pPr>
        <w:spacing w:line="360" w:lineRule="auto"/>
        <w:rPr>
          <w:rFonts w:ascii="Arial" w:hAnsi="Arial" w:cs="Arial"/>
          <w:sz w:val="22"/>
          <w:szCs w:val="22"/>
        </w:rPr>
      </w:pPr>
      <w:r w:rsidRPr="00762BE4">
        <w:rPr>
          <w:rFonts w:ascii="Arial" w:hAnsi="Arial" w:cs="Arial"/>
          <w:sz w:val="22"/>
          <w:szCs w:val="22"/>
        </w:rPr>
        <w:t xml:space="preserve">The method of training of officers with vulnerability can differ from forces, one example would be the role of the police in keeping children safe, according to (HMIC, 2015) the findings suggest that each police force was required to evaluate approximately thirty instances during our National Child Protection Inspections. While self-assessments tended to be more </w:t>
      </w:r>
      <w:r w:rsidR="00F06A0D" w:rsidRPr="00762BE4">
        <w:rPr>
          <w:rFonts w:ascii="Arial" w:hAnsi="Arial" w:cs="Arial"/>
          <w:sz w:val="22"/>
          <w:szCs w:val="22"/>
        </w:rPr>
        <w:t>favourable</w:t>
      </w:r>
      <w:r w:rsidRPr="00762BE4">
        <w:rPr>
          <w:rFonts w:ascii="Arial" w:hAnsi="Arial" w:cs="Arial"/>
          <w:sz w:val="22"/>
          <w:szCs w:val="22"/>
        </w:rPr>
        <w:t xml:space="preserve">, both assessments typically pointed out the same strengths and faults in practice. Even so, most of the evaluations were in-depth, but a few were very superficial, suggesting possible problems with a force's capacity to critically analyse its work. This procedure was employed by certain forces to improve regional customs. The research suggests the performance levels differ throughout forces, with excellent instances ranging in percentage from 21% to 45% and insufficient cases ranging from 25% to 50%. About 38% of instances were found to be insufficient overall.  </w:t>
      </w:r>
    </w:p>
    <w:p w14:paraId="52975DE1" w14:textId="77777777" w:rsidR="002733BD" w:rsidRPr="00762BE4" w:rsidRDefault="002733BD" w:rsidP="005163DD">
      <w:pPr>
        <w:spacing w:line="360" w:lineRule="auto"/>
        <w:rPr>
          <w:rFonts w:ascii="Arial" w:hAnsi="Arial" w:cs="Arial"/>
          <w:sz w:val="22"/>
          <w:szCs w:val="22"/>
        </w:rPr>
      </w:pPr>
    </w:p>
    <w:p w14:paraId="5152EA57" w14:textId="7382D87D" w:rsidR="002733BD" w:rsidRPr="00762BE4" w:rsidRDefault="002733BD" w:rsidP="005163DD">
      <w:pPr>
        <w:spacing w:line="360" w:lineRule="auto"/>
        <w:rPr>
          <w:rFonts w:ascii="Arial" w:hAnsi="Arial" w:cs="Arial"/>
          <w:sz w:val="22"/>
          <w:szCs w:val="22"/>
        </w:rPr>
      </w:pPr>
      <w:r w:rsidRPr="00762BE4">
        <w:rPr>
          <w:rFonts w:ascii="Arial" w:hAnsi="Arial" w:cs="Arial"/>
          <w:sz w:val="22"/>
          <w:szCs w:val="22"/>
        </w:rPr>
        <w:t xml:space="preserve">This is consistent with the nationwide inspection conducted by HMIC on child sexual exploitation, which found that 52% of instances were either insufficient or needed improvement. These evaluations point to less effective child protection procedures about general policing standards, even if it is difficult to draw direct parallels with overall police performance. Although there isn't a national criterion for what qualifies as "good" child protection policing, it is alarming that more than one-third of instances are judged insufficient. Referring to </w:t>
      </w:r>
      <w:proofErr w:type="spellStart"/>
      <w:r w:rsidRPr="00762BE4">
        <w:rPr>
          <w:rFonts w:ascii="Arial" w:hAnsi="Arial" w:cs="Arial"/>
          <w:sz w:val="22"/>
          <w:szCs w:val="22"/>
        </w:rPr>
        <w:t>Unmesh</w:t>
      </w:r>
      <w:proofErr w:type="spellEnd"/>
      <w:r w:rsidRPr="00762BE4">
        <w:rPr>
          <w:rFonts w:ascii="Arial" w:hAnsi="Arial" w:cs="Arial"/>
          <w:sz w:val="22"/>
          <w:szCs w:val="22"/>
        </w:rPr>
        <w:t xml:space="preserve"> (2023), in the event of spotting cuckooing, mental health conditions, substance abuse disorders, social isolation, and physical impairments are among the indicators of vulnerability that police officers are trained to spot. According to the Home Office (2013), officers may encounter vulnerable people on normal patrols, through referrals from neighbours or community members who are worried, or through outreach initiatives where police and other emergency services also evaluate the person's degree of vulnerability and potential dangers. Working with social services, mental health specialists, or other pertinent organisations may be part of this examination. To give vulnerable people continuous assistance, police frequently collaborate with other organisations, social services, medical specialists, and volunteer groups. This can entail directing them toward suitable support resources, like mental health services, drug treatment </w:t>
      </w:r>
      <w:r w:rsidR="00F06A0D" w:rsidRPr="00762BE4">
        <w:rPr>
          <w:rFonts w:ascii="Arial" w:hAnsi="Arial" w:cs="Arial"/>
          <w:sz w:val="22"/>
          <w:szCs w:val="22"/>
        </w:rPr>
        <w:t>centres</w:t>
      </w:r>
      <w:r w:rsidRPr="00762BE4">
        <w:rPr>
          <w:rFonts w:ascii="Arial" w:hAnsi="Arial" w:cs="Arial"/>
          <w:sz w:val="22"/>
          <w:szCs w:val="22"/>
        </w:rPr>
        <w:t>, or shelters.</w:t>
      </w:r>
    </w:p>
    <w:p w14:paraId="74F4E49E" w14:textId="77777777" w:rsidR="002733BD" w:rsidRPr="00762BE4" w:rsidRDefault="002733BD" w:rsidP="005163DD">
      <w:pPr>
        <w:spacing w:line="360" w:lineRule="auto"/>
        <w:rPr>
          <w:rFonts w:ascii="Arial" w:hAnsi="Arial" w:cs="Arial"/>
          <w:sz w:val="22"/>
          <w:szCs w:val="22"/>
        </w:rPr>
      </w:pPr>
    </w:p>
    <w:p w14:paraId="1ECBFDC5" w14:textId="77777777" w:rsidR="00F06A0D" w:rsidRPr="00762BE4" w:rsidRDefault="00F06A0D" w:rsidP="005163DD">
      <w:pPr>
        <w:spacing w:line="360" w:lineRule="auto"/>
        <w:rPr>
          <w:rFonts w:ascii="Arial" w:hAnsi="Arial" w:cs="Arial"/>
          <w:sz w:val="22"/>
          <w:szCs w:val="22"/>
        </w:rPr>
      </w:pPr>
    </w:p>
    <w:p w14:paraId="4AFB7894" w14:textId="77777777" w:rsidR="00F06A0D" w:rsidRPr="00762BE4" w:rsidRDefault="00F06A0D" w:rsidP="005163DD">
      <w:pPr>
        <w:spacing w:line="360" w:lineRule="auto"/>
        <w:rPr>
          <w:rFonts w:ascii="Arial" w:hAnsi="Arial" w:cs="Arial"/>
          <w:sz w:val="22"/>
          <w:szCs w:val="22"/>
        </w:rPr>
      </w:pPr>
    </w:p>
    <w:p w14:paraId="39CB4527" w14:textId="77777777" w:rsidR="00F06A0D" w:rsidRPr="00762BE4" w:rsidRDefault="00F06A0D" w:rsidP="005163DD">
      <w:pPr>
        <w:spacing w:line="360" w:lineRule="auto"/>
        <w:rPr>
          <w:rFonts w:ascii="Arial" w:hAnsi="Arial" w:cs="Arial"/>
          <w:sz w:val="22"/>
          <w:szCs w:val="22"/>
        </w:rPr>
      </w:pPr>
    </w:p>
    <w:p w14:paraId="23CB410A" w14:textId="77777777" w:rsidR="00F06A0D" w:rsidRPr="00762BE4" w:rsidRDefault="00F06A0D" w:rsidP="005163DD">
      <w:pPr>
        <w:spacing w:line="360" w:lineRule="auto"/>
        <w:rPr>
          <w:rFonts w:ascii="Arial" w:hAnsi="Arial" w:cs="Arial"/>
          <w:sz w:val="22"/>
          <w:szCs w:val="22"/>
        </w:rPr>
      </w:pPr>
    </w:p>
    <w:p w14:paraId="373DF1AB" w14:textId="62EEA943" w:rsidR="002733BD" w:rsidRPr="00762BE4" w:rsidRDefault="002733BD" w:rsidP="005163DD">
      <w:pPr>
        <w:spacing w:line="360" w:lineRule="auto"/>
        <w:rPr>
          <w:rFonts w:ascii="Arial" w:hAnsi="Arial" w:cs="Arial"/>
          <w:sz w:val="22"/>
          <w:szCs w:val="22"/>
        </w:rPr>
      </w:pPr>
      <w:r w:rsidRPr="00762BE4">
        <w:rPr>
          <w:rFonts w:ascii="Arial" w:hAnsi="Arial" w:cs="Arial"/>
          <w:sz w:val="22"/>
          <w:szCs w:val="22"/>
        </w:rPr>
        <w:t>According to Kent Safeguarding Children Multi-Agency Partnership (2019), to prevent this from happening, police may endeavour to stop cuckooing and other forms of exploitation before they happen in the first place. This can involve targeted interventions, education campaigns, and community outreach initiatives that address the underlying causes of vulnerability and lower the likelihood of exploitation. Furthermore, hotspot policing tactics can be beneficial in logging the activity of people who may be suspected of cuckooing the vulnerable. According to the College of Policing (2022), hot spot policing shows a pattern of concentrating on a specific location. By allocating resources to constant high-crime areas, crime issues can be addressed more successfully. From this approach, crime prevention initiatives are more successful and may successfully decrease crime rates in local areas. Overall, these interventions and tactics serve as a reminder of the strategies that are in place to help those who are vulnerable.</w:t>
      </w:r>
      <w:r w:rsidR="00260022" w:rsidRPr="00762BE4">
        <w:rPr>
          <w:rFonts w:ascii="Arial" w:hAnsi="Arial" w:cs="Arial"/>
          <w:sz w:val="22"/>
          <w:szCs w:val="22"/>
        </w:rPr>
        <w:t xml:space="preserve"> </w:t>
      </w:r>
      <w:r w:rsidRPr="00762BE4">
        <w:rPr>
          <w:rFonts w:ascii="Arial" w:hAnsi="Arial" w:cs="Arial"/>
          <w:sz w:val="22"/>
          <w:szCs w:val="22"/>
        </w:rPr>
        <w:t>In addition, it is the responsibility of the police service to shield the weak from damage, including when it comes to criminal exploitation, like in the instance of cuckooing where the police may act quickly to take vulnerable people out of unsafe situations and give them the help and support, they need. An example of child exploitation in a cuckooing situation would be when Warwickshire Combined Court jailed 21-year-old Irakli Balatayev of The Moorfield in Coventry to more than seven years in prison for his role in drug supply and modern-day slavery offences (Merseyside Police, 2023). The sentence is the result of a Merseyside Police investigation known as Operation Toxic, which exposed Balatayev's use of a 15-year-old Wirral lad as a scapegoat for drug sales in the Leamington Spa area in January and February of 2022.</w:t>
      </w:r>
    </w:p>
    <w:p w14:paraId="38C85C40" w14:textId="77777777" w:rsidR="002733BD" w:rsidRPr="00762BE4" w:rsidRDefault="002733BD" w:rsidP="005163DD">
      <w:pPr>
        <w:spacing w:line="360" w:lineRule="auto"/>
        <w:rPr>
          <w:rFonts w:ascii="Arial" w:hAnsi="Arial" w:cs="Arial"/>
          <w:sz w:val="22"/>
          <w:szCs w:val="22"/>
        </w:rPr>
      </w:pPr>
    </w:p>
    <w:p w14:paraId="5CDB58A7" w14:textId="77777777" w:rsidR="001C47B7" w:rsidRPr="00762BE4" w:rsidRDefault="001C47B7" w:rsidP="005163DD">
      <w:pPr>
        <w:spacing w:line="360" w:lineRule="auto"/>
        <w:rPr>
          <w:rFonts w:ascii="Arial" w:hAnsi="Arial" w:cs="Arial"/>
          <w:sz w:val="22"/>
          <w:szCs w:val="22"/>
        </w:rPr>
      </w:pPr>
    </w:p>
    <w:p w14:paraId="6999B684" w14:textId="796FC743" w:rsidR="005142E4" w:rsidRPr="00762BE4" w:rsidRDefault="00BF74A9" w:rsidP="005163DD">
      <w:pPr>
        <w:spacing w:line="360" w:lineRule="auto"/>
        <w:rPr>
          <w:rFonts w:ascii="Arial" w:hAnsi="Arial" w:cs="Arial"/>
          <w:sz w:val="22"/>
          <w:szCs w:val="22"/>
        </w:rPr>
      </w:pPr>
      <w:r w:rsidRPr="00762BE4">
        <w:rPr>
          <w:rFonts w:ascii="Arial" w:hAnsi="Arial" w:cs="Arial"/>
          <w:sz w:val="22"/>
          <w:szCs w:val="22"/>
        </w:rPr>
        <w:t xml:space="preserve">Furthermore, the </w:t>
      </w:r>
      <w:r w:rsidR="002656DA" w:rsidRPr="00762BE4">
        <w:rPr>
          <w:rFonts w:ascii="Arial" w:hAnsi="Arial" w:cs="Arial"/>
          <w:sz w:val="22"/>
          <w:szCs w:val="22"/>
        </w:rPr>
        <w:t xml:space="preserve">Right Care Right Person scheme aims to </w:t>
      </w:r>
      <w:r w:rsidR="00806508" w:rsidRPr="00762BE4">
        <w:rPr>
          <w:rFonts w:ascii="Arial" w:hAnsi="Arial" w:cs="Arial"/>
          <w:sz w:val="22"/>
          <w:szCs w:val="22"/>
        </w:rPr>
        <w:t xml:space="preserve">provide an </w:t>
      </w:r>
      <w:r w:rsidR="001C47B7" w:rsidRPr="00762BE4">
        <w:rPr>
          <w:rFonts w:ascii="Arial" w:hAnsi="Arial" w:cs="Arial"/>
          <w:sz w:val="22"/>
          <w:szCs w:val="22"/>
        </w:rPr>
        <w:t>organised method for deciding when police participation is required for situations involving people with health needs or when it is more appropriate to involve healthcare partners is provided by the recently launched nationwide project, Right Care Right Person (RCRP)</w:t>
      </w:r>
      <w:r w:rsidR="00211E13" w:rsidRPr="00762BE4">
        <w:rPr>
          <w:rFonts w:ascii="Arial" w:hAnsi="Arial" w:cs="Arial"/>
          <w:sz w:val="22"/>
          <w:szCs w:val="22"/>
        </w:rPr>
        <w:t xml:space="preserve"> (</w:t>
      </w:r>
      <w:r w:rsidR="00211E13" w:rsidRPr="00762BE4">
        <w:rPr>
          <w:rFonts w:ascii="Arial" w:hAnsi="Arial" w:cs="Arial"/>
          <w:sz w:val="22"/>
          <w:szCs w:val="22"/>
        </w:rPr>
        <w:t>Department of Health &amp; Social Care</w:t>
      </w:r>
      <w:r w:rsidR="00211E13" w:rsidRPr="00762BE4">
        <w:rPr>
          <w:rFonts w:ascii="Arial" w:hAnsi="Arial" w:cs="Arial"/>
          <w:sz w:val="22"/>
          <w:szCs w:val="22"/>
        </w:rPr>
        <w:t xml:space="preserve">, </w:t>
      </w:r>
      <w:r w:rsidR="00F53883" w:rsidRPr="00762BE4">
        <w:rPr>
          <w:rFonts w:ascii="Arial" w:hAnsi="Arial" w:cs="Arial"/>
          <w:sz w:val="22"/>
          <w:szCs w:val="22"/>
        </w:rPr>
        <w:t>2023</w:t>
      </w:r>
      <w:r w:rsidR="00211E13" w:rsidRPr="00762BE4">
        <w:rPr>
          <w:rFonts w:ascii="Arial" w:hAnsi="Arial" w:cs="Arial"/>
          <w:sz w:val="22"/>
          <w:szCs w:val="22"/>
        </w:rPr>
        <w:t>)</w:t>
      </w:r>
      <w:r w:rsidR="00F53883" w:rsidRPr="00762BE4">
        <w:rPr>
          <w:rFonts w:ascii="Arial" w:hAnsi="Arial" w:cs="Arial"/>
          <w:sz w:val="22"/>
          <w:szCs w:val="22"/>
        </w:rPr>
        <w:t>.</w:t>
      </w:r>
    </w:p>
    <w:p w14:paraId="43407913" w14:textId="77777777" w:rsidR="00007ECA" w:rsidRPr="00762BE4" w:rsidRDefault="00007ECA" w:rsidP="005163DD">
      <w:pPr>
        <w:spacing w:line="360" w:lineRule="auto"/>
        <w:rPr>
          <w:rFonts w:ascii="Arial" w:hAnsi="Arial" w:cs="Arial"/>
          <w:sz w:val="22"/>
          <w:szCs w:val="22"/>
        </w:rPr>
      </w:pPr>
    </w:p>
    <w:p w14:paraId="707F69BD" w14:textId="77777777" w:rsidR="00007ECA" w:rsidRPr="00762BE4" w:rsidRDefault="00007ECA" w:rsidP="005163DD">
      <w:pPr>
        <w:spacing w:line="360" w:lineRule="auto"/>
        <w:rPr>
          <w:rFonts w:ascii="Arial" w:hAnsi="Arial" w:cs="Arial"/>
          <w:sz w:val="22"/>
          <w:szCs w:val="22"/>
        </w:rPr>
      </w:pPr>
    </w:p>
    <w:p w14:paraId="54D762E2" w14:textId="77777777" w:rsidR="00007ECA" w:rsidRPr="00762BE4" w:rsidRDefault="00007ECA" w:rsidP="005163DD">
      <w:pPr>
        <w:spacing w:line="360" w:lineRule="auto"/>
        <w:rPr>
          <w:rFonts w:ascii="Arial" w:hAnsi="Arial" w:cs="Arial"/>
          <w:sz w:val="22"/>
          <w:szCs w:val="22"/>
        </w:rPr>
      </w:pPr>
    </w:p>
    <w:p w14:paraId="27FD4568" w14:textId="77777777" w:rsidR="00007ECA" w:rsidRPr="00762BE4" w:rsidRDefault="00007ECA" w:rsidP="005163DD">
      <w:pPr>
        <w:spacing w:line="360" w:lineRule="auto"/>
        <w:rPr>
          <w:rFonts w:ascii="Arial" w:hAnsi="Arial" w:cs="Arial"/>
          <w:sz w:val="22"/>
          <w:szCs w:val="22"/>
        </w:rPr>
      </w:pPr>
    </w:p>
    <w:p w14:paraId="0788DEEA" w14:textId="77777777" w:rsidR="00007ECA" w:rsidRPr="00762BE4" w:rsidRDefault="00007ECA" w:rsidP="005163DD">
      <w:pPr>
        <w:spacing w:line="360" w:lineRule="auto"/>
        <w:rPr>
          <w:rFonts w:ascii="Arial" w:hAnsi="Arial" w:cs="Arial"/>
          <w:sz w:val="22"/>
          <w:szCs w:val="22"/>
        </w:rPr>
      </w:pPr>
    </w:p>
    <w:p w14:paraId="2BCB3EC3" w14:textId="77777777" w:rsidR="00007ECA" w:rsidRPr="00762BE4" w:rsidRDefault="00007ECA" w:rsidP="005163DD">
      <w:pPr>
        <w:spacing w:line="360" w:lineRule="auto"/>
        <w:rPr>
          <w:rFonts w:ascii="Arial" w:hAnsi="Arial" w:cs="Arial"/>
          <w:sz w:val="22"/>
          <w:szCs w:val="22"/>
        </w:rPr>
      </w:pPr>
    </w:p>
    <w:p w14:paraId="00D39410" w14:textId="77777777" w:rsidR="005142E4" w:rsidRPr="00762BE4" w:rsidRDefault="005142E4" w:rsidP="005163DD">
      <w:pPr>
        <w:spacing w:line="360" w:lineRule="auto"/>
        <w:rPr>
          <w:rFonts w:ascii="Arial" w:hAnsi="Arial" w:cs="Arial"/>
          <w:sz w:val="22"/>
          <w:szCs w:val="22"/>
        </w:rPr>
      </w:pPr>
    </w:p>
    <w:p w14:paraId="19A6447E" w14:textId="51A68F95" w:rsidR="001C47B7" w:rsidRPr="00762BE4" w:rsidRDefault="00F53883" w:rsidP="005163DD">
      <w:pPr>
        <w:spacing w:line="360" w:lineRule="auto"/>
        <w:rPr>
          <w:rFonts w:ascii="Arial" w:hAnsi="Arial" w:cs="Arial"/>
          <w:sz w:val="22"/>
          <w:szCs w:val="22"/>
        </w:rPr>
      </w:pPr>
      <w:r w:rsidRPr="00762BE4">
        <w:rPr>
          <w:rFonts w:ascii="Arial" w:hAnsi="Arial" w:cs="Arial"/>
          <w:sz w:val="22"/>
          <w:szCs w:val="22"/>
        </w:rPr>
        <w:t xml:space="preserve">According to </w:t>
      </w:r>
      <w:r w:rsidR="00992FF9" w:rsidRPr="00762BE4">
        <w:rPr>
          <w:rFonts w:ascii="Arial" w:hAnsi="Arial" w:cs="Arial"/>
          <w:sz w:val="22"/>
          <w:szCs w:val="22"/>
          <w:shd w:val="clear" w:color="auto" w:fill="FFFFFF"/>
        </w:rPr>
        <w:t>Warwickshire Police</w:t>
      </w:r>
      <w:r w:rsidR="008153B5" w:rsidRPr="00762BE4">
        <w:rPr>
          <w:rFonts w:ascii="Arial" w:hAnsi="Arial" w:cs="Arial"/>
          <w:sz w:val="22"/>
          <w:szCs w:val="22"/>
          <w:shd w:val="clear" w:color="auto" w:fill="FFFFFF"/>
        </w:rPr>
        <w:t xml:space="preserve"> (2024)</w:t>
      </w:r>
      <w:r w:rsidR="00992FF9" w:rsidRPr="00762BE4">
        <w:rPr>
          <w:rFonts w:ascii="Arial" w:hAnsi="Arial" w:cs="Arial"/>
          <w:sz w:val="22"/>
          <w:szCs w:val="22"/>
          <w:shd w:val="clear" w:color="auto" w:fill="FFFFFF"/>
        </w:rPr>
        <w:t xml:space="preserve">, the use of </w:t>
      </w:r>
      <w:r w:rsidR="001C47B7" w:rsidRPr="00762BE4">
        <w:rPr>
          <w:rFonts w:ascii="Arial" w:hAnsi="Arial" w:cs="Arial"/>
          <w:sz w:val="22"/>
          <w:szCs w:val="22"/>
        </w:rPr>
        <w:t xml:space="preserve">THRIVE principles will </w:t>
      </w:r>
      <w:r w:rsidR="008153B5" w:rsidRPr="00762BE4">
        <w:rPr>
          <w:rFonts w:ascii="Arial" w:hAnsi="Arial" w:cs="Arial"/>
          <w:sz w:val="22"/>
          <w:szCs w:val="22"/>
        </w:rPr>
        <w:t xml:space="preserve">remain </w:t>
      </w:r>
      <w:r w:rsidR="006D02D1" w:rsidRPr="00762BE4">
        <w:rPr>
          <w:rFonts w:ascii="Arial" w:hAnsi="Arial" w:cs="Arial"/>
          <w:sz w:val="22"/>
          <w:szCs w:val="22"/>
        </w:rPr>
        <w:t>being used and</w:t>
      </w:r>
      <w:r w:rsidR="001C47B7" w:rsidRPr="00762BE4">
        <w:rPr>
          <w:rFonts w:ascii="Arial" w:hAnsi="Arial" w:cs="Arial"/>
          <w:sz w:val="22"/>
          <w:szCs w:val="22"/>
        </w:rPr>
        <w:t xml:space="preserve"> asses</w:t>
      </w:r>
      <w:r w:rsidR="006D02D1" w:rsidRPr="00762BE4">
        <w:rPr>
          <w:rFonts w:ascii="Arial" w:hAnsi="Arial" w:cs="Arial"/>
          <w:sz w:val="22"/>
          <w:szCs w:val="22"/>
        </w:rPr>
        <w:t>sing</w:t>
      </w:r>
      <w:r w:rsidR="001C47B7" w:rsidRPr="00762BE4">
        <w:rPr>
          <w:rFonts w:ascii="Arial" w:hAnsi="Arial" w:cs="Arial"/>
          <w:sz w:val="22"/>
          <w:szCs w:val="22"/>
        </w:rPr>
        <w:t xml:space="preserve"> calls in the control room, and R</w:t>
      </w:r>
      <w:r w:rsidR="00992FF9" w:rsidRPr="00762BE4">
        <w:rPr>
          <w:rFonts w:ascii="Arial" w:hAnsi="Arial" w:cs="Arial"/>
          <w:sz w:val="22"/>
          <w:szCs w:val="22"/>
        </w:rPr>
        <w:t xml:space="preserve">ight </w:t>
      </w:r>
      <w:r w:rsidR="001C47B7" w:rsidRPr="00762BE4">
        <w:rPr>
          <w:rFonts w:ascii="Arial" w:hAnsi="Arial" w:cs="Arial"/>
          <w:sz w:val="22"/>
          <w:szCs w:val="22"/>
        </w:rPr>
        <w:t>C</w:t>
      </w:r>
      <w:r w:rsidR="00992FF9" w:rsidRPr="00762BE4">
        <w:rPr>
          <w:rFonts w:ascii="Arial" w:hAnsi="Arial" w:cs="Arial"/>
          <w:sz w:val="22"/>
          <w:szCs w:val="22"/>
        </w:rPr>
        <w:t xml:space="preserve">are </w:t>
      </w:r>
      <w:r w:rsidR="001C47B7" w:rsidRPr="00762BE4">
        <w:rPr>
          <w:rFonts w:ascii="Arial" w:hAnsi="Arial" w:cs="Arial"/>
          <w:sz w:val="22"/>
          <w:szCs w:val="22"/>
        </w:rPr>
        <w:t>R</w:t>
      </w:r>
      <w:r w:rsidR="00992FF9" w:rsidRPr="00762BE4">
        <w:rPr>
          <w:rFonts w:ascii="Arial" w:hAnsi="Arial" w:cs="Arial"/>
          <w:sz w:val="22"/>
          <w:szCs w:val="22"/>
        </w:rPr>
        <w:t xml:space="preserve">ight </w:t>
      </w:r>
      <w:r w:rsidR="001C47B7" w:rsidRPr="00762BE4">
        <w:rPr>
          <w:rFonts w:ascii="Arial" w:hAnsi="Arial" w:cs="Arial"/>
          <w:sz w:val="22"/>
          <w:szCs w:val="22"/>
        </w:rPr>
        <w:t>P</w:t>
      </w:r>
      <w:r w:rsidR="00992FF9" w:rsidRPr="00762BE4">
        <w:rPr>
          <w:rFonts w:ascii="Arial" w:hAnsi="Arial" w:cs="Arial"/>
          <w:sz w:val="22"/>
          <w:szCs w:val="22"/>
        </w:rPr>
        <w:t>erson</w:t>
      </w:r>
      <w:r w:rsidR="001C47B7" w:rsidRPr="00762BE4">
        <w:rPr>
          <w:rFonts w:ascii="Arial" w:hAnsi="Arial" w:cs="Arial"/>
          <w:sz w:val="22"/>
          <w:szCs w:val="22"/>
        </w:rPr>
        <w:t xml:space="preserve"> </w:t>
      </w:r>
      <w:r w:rsidR="00992FF9" w:rsidRPr="00762BE4">
        <w:rPr>
          <w:rFonts w:ascii="Arial" w:hAnsi="Arial" w:cs="Arial"/>
          <w:sz w:val="22"/>
          <w:szCs w:val="22"/>
        </w:rPr>
        <w:t xml:space="preserve">scheme </w:t>
      </w:r>
      <w:r w:rsidR="001C47B7" w:rsidRPr="00762BE4">
        <w:rPr>
          <w:rFonts w:ascii="Arial" w:hAnsi="Arial" w:cs="Arial"/>
          <w:sz w:val="22"/>
          <w:szCs w:val="22"/>
        </w:rPr>
        <w:t>will make sure that they continue to respond to life-threatening circumstances</w:t>
      </w:r>
      <w:r w:rsidR="00992FF9" w:rsidRPr="00762BE4">
        <w:rPr>
          <w:rFonts w:ascii="Arial" w:hAnsi="Arial" w:cs="Arial"/>
          <w:sz w:val="22"/>
          <w:szCs w:val="22"/>
        </w:rPr>
        <w:t>, although with</w:t>
      </w:r>
      <w:r w:rsidR="001C47B7" w:rsidRPr="00762BE4">
        <w:rPr>
          <w:rFonts w:ascii="Arial" w:hAnsi="Arial" w:cs="Arial"/>
          <w:sz w:val="22"/>
          <w:szCs w:val="22"/>
        </w:rPr>
        <w:t xml:space="preserve"> this new strategy, </w:t>
      </w:r>
      <w:r w:rsidR="00992FF9" w:rsidRPr="00762BE4">
        <w:rPr>
          <w:rFonts w:ascii="Arial" w:hAnsi="Arial" w:cs="Arial"/>
          <w:sz w:val="22"/>
          <w:szCs w:val="22"/>
        </w:rPr>
        <w:t xml:space="preserve">they </w:t>
      </w:r>
      <w:r w:rsidR="001C47B7" w:rsidRPr="00762BE4">
        <w:rPr>
          <w:rFonts w:ascii="Arial" w:hAnsi="Arial" w:cs="Arial"/>
          <w:sz w:val="22"/>
          <w:szCs w:val="22"/>
        </w:rPr>
        <w:t>won't respond to health-related occurrences unless there is a serious risk to public safety or evidence of criminal conduct</w:t>
      </w:r>
      <w:r w:rsidR="008153B5" w:rsidRPr="00762BE4">
        <w:rPr>
          <w:rFonts w:ascii="Arial" w:hAnsi="Arial" w:cs="Arial"/>
          <w:sz w:val="22"/>
          <w:szCs w:val="22"/>
        </w:rPr>
        <w:t xml:space="preserve">. </w:t>
      </w:r>
      <w:r w:rsidR="0097778E" w:rsidRPr="00762BE4">
        <w:rPr>
          <w:rFonts w:ascii="Arial" w:hAnsi="Arial" w:cs="Arial"/>
          <w:sz w:val="22"/>
          <w:szCs w:val="22"/>
        </w:rPr>
        <w:t>The implementation of the RCRP scheme raises serious concerns about the safety, accountability, and well-being of vulnerable individuals, as well as the efficiency of collaborative communication and cooperation, despite the scheme's overall goal of optimising resource allocation and prioritising policing duties.</w:t>
      </w:r>
    </w:p>
    <w:p w14:paraId="45EE481A" w14:textId="77777777" w:rsidR="001C47B7" w:rsidRPr="00762BE4" w:rsidRDefault="001C47B7" w:rsidP="005163DD">
      <w:pPr>
        <w:spacing w:line="360" w:lineRule="auto"/>
        <w:rPr>
          <w:rFonts w:ascii="Arial" w:hAnsi="Arial" w:cs="Arial"/>
          <w:sz w:val="22"/>
          <w:szCs w:val="22"/>
        </w:rPr>
      </w:pPr>
    </w:p>
    <w:p w14:paraId="7987C69B" w14:textId="77777777" w:rsidR="002733BD" w:rsidRPr="00762BE4" w:rsidRDefault="002733BD" w:rsidP="005163DD">
      <w:pPr>
        <w:spacing w:line="360" w:lineRule="auto"/>
        <w:rPr>
          <w:rFonts w:ascii="Arial" w:hAnsi="Arial" w:cs="Arial"/>
          <w:sz w:val="22"/>
          <w:szCs w:val="22"/>
        </w:rPr>
      </w:pPr>
      <w:r w:rsidRPr="00762BE4">
        <w:rPr>
          <w:rFonts w:ascii="Arial" w:hAnsi="Arial" w:cs="Arial"/>
          <w:sz w:val="22"/>
          <w:szCs w:val="22"/>
        </w:rPr>
        <w:t>A variety of essential elements are covered in police training when it comes to identifying and responding to vulnerability. Officers are trained to recognise signs of vulnerability, which include coercive techniques, the exploitation of minors, or indications of engagement in illegal activities beyond an individual's control. They get instruction on a variety of exploitative activities, such as drug trafficking, modern-day slavery, and child exploitation. To help guarantee that officers can collaborate with social services and child protection services to successfully coordinate responses to situations involving vulnerable individuals, training additionally emphasises the significance of multi-agency collaboration. Officers are also trained on the legal and procedural aspects of handling vulnerability cases, particularly relevant child protection and trafficking legislation. It emphasises the need for a more victim-focused approach, which puts vulnerable individuals' safety and well-being first throughout the investigation.</w:t>
      </w:r>
    </w:p>
    <w:p w14:paraId="68DB33D3" w14:textId="77777777" w:rsidR="002733BD" w:rsidRPr="00762BE4" w:rsidRDefault="002733BD" w:rsidP="005163DD">
      <w:pPr>
        <w:spacing w:line="360" w:lineRule="auto"/>
        <w:rPr>
          <w:rFonts w:ascii="Arial" w:hAnsi="Arial" w:cs="Arial"/>
          <w:sz w:val="22"/>
          <w:szCs w:val="22"/>
        </w:rPr>
      </w:pPr>
    </w:p>
    <w:p w14:paraId="4FC60ED5" w14:textId="77777777" w:rsidR="00380B46" w:rsidRPr="00762BE4" w:rsidRDefault="002733BD" w:rsidP="005163DD">
      <w:pPr>
        <w:spacing w:line="360" w:lineRule="auto"/>
        <w:rPr>
          <w:rFonts w:ascii="Arial" w:hAnsi="Arial" w:cs="Arial"/>
          <w:sz w:val="22"/>
          <w:szCs w:val="22"/>
        </w:rPr>
      </w:pPr>
      <w:r w:rsidRPr="00762BE4">
        <w:rPr>
          <w:rFonts w:ascii="Arial" w:hAnsi="Arial" w:cs="Arial"/>
          <w:sz w:val="22"/>
          <w:szCs w:val="22"/>
        </w:rPr>
        <w:t>Police officers receive additional instruction in risk evaluation and management, which gives them the ability to recognise and mitigate the risks associated with instances of vulnerability by creating intervention strategies that are specific to the individuals involved.</w:t>
      </w:r>
      <w:r w:rsidR="00260022" w:rsidRPr="00762BE4">
        <w:rPr>
          <w:rFonts w:ascii="Arial" w:hAnsi="Arial" w:cs="Arial"/>
          <w:sz w:val="22"/>
          <w:szCs w:val="22"/>
        </w:rPr>
        <w:t xml:space="preserve"> </w:t>
      </w:r>
      <w:r w:rsidRPr="00762BE4">
        <w:rPr>
          <w:rFonts w:ascii="Arial" w:hAnsi="Arial" w:cs="Arial"/>
          <w:sz w:val="22"/>
          <w:szCs w:val="22"/>
        </w:rPr>
        <w:t>However, there’s always room for improvements in dealing with the vulnerable, whether that’s from collecting information and intelligence or safeguarding. According to a BBC News report, Thames Valley Police had an inspection which found they needed to improve their response to safeguarding vulnerable people Lancaster (2023).</w:t>
      </w:r>
      <w:r w:rsidR="00260022" w:rsidRPr="00762BE4">
        <w:rPr>
          <w:rFonts w:ascii="Arial" w:hAnsi="Arial" w:cs="Arial"/>
          <w:sz w:val="22"/>
          <w:szCs w:val="22"/>
        </w:rPr>
        <w:t xml:space="preserve"> </w:t>
      </w:r>
      <w:r w:rsidRPr="00762BE4">
        <w:rPr>
          <w:rFonts w:ascii="Arial" w:hAnsi="Arial" w:cs="Arial"/>
          <w:sz w:val="22"/>
          <w:szCs w:val="22"/>
        </w:rPr>
        <w:t xml:space="preserve">This emphasises several significant aspects of Thames Valley Police's efforts to safeguard those who are vulnerable. Firstly, the forces need to pinpoint areas for improvement. </w:t>
      </w:r>
    </w:p>
    <w:p w14:paraId="6A8DBA9C" w14:textId="77777777" w:rsidR="00380B46" w:rsidRPr="00762BE4" w:rsidRDefault="00380B46" w:rsidP="005163DD">
      <w:pPr>
        <w:spacing w:line="360" w:lineRule="auto"/>
        <w:rPr>
          <w:rFonts w:ascii="Arial" w:hAnsi="Arial" w:cs="Arial"/>
          <w:sz w:val="22"/>
          <w:szCs w:val="22"/>
        </w:rPr>
      </w:pPr>
    </w:p>
    <w:p w14:paraId="6ED6D1B3" w14:textId="77777777" w:rsidR="00380B46" w:rsidRPr="00762BE4" w:rsidRDefault="00380B46" w:rsidP="005163DD">
      <w:pPr>
        <w:spacing w:line="360" w:lineRule="auto"/>
        <w:rPr>
          <w:rFonts w:ascii="Arial" w:hAnsi="Arial" w:cs="Arial"/>
          <w:sz w:val="22"/>
          <w:szCs w:val="22"/>
        </w:rPr>
      </w:pPr>
    </w:p>
    <w:p w14:paraId="584FBFEB" w14:textId="77777777" w:rsidR="00380B46" w:rsidRPr="00762BE4" w:rsidRDefault="00380B46" w:rsidP="005163DD">
      <w:pPr>
        <w:spacing w:line="360" w:lineRule="auto"/>
        <w:rPr>
          <w:rFonts w:ascii="Arial" w:hAnsi="Arial" w:cs="Arial"/>
          <w:sz w:val="22"/>
          <w:szCs w:val="22"/>
        </w:rPr>
      </w:pPr>
    </w:p>
    <w:p w14:paraId="72D5B56D" w14:textId="63DE0AC3" w:rsidR="00380B46" w:rsidRPr="00762BE4" w:rsidRDefault="002733BD" w:rsidP="005163DD">
      <w:pPr>
        <w:spacing w:line="360" w:lineRule="auto"/>
        <w:rPr>
          <w:rFonts w:ascii="Arial" w:hAnsi="Arial" w:cs="Arial"/>
          <w:sz w:val="22"/>
          <w:szCs w:val="22"/>
        </w:rPr>
      </w:pPr>
      <w:r w:rsidRPr="00762BE4">
        <w:rPr>
          <w:rFonts w:ascii="Arial" w:hAnsi="Arial" w:cs="Arial"/>
          <w:sz w:val="22"/>
          <w:szCs w:val="22"/>
        </w:rPr>
        <w:t xml:space="preserve">To add, His Majesty's Inspectorate has graded different components of the force as competent, but requiring improvement, or deficient. This focus is placed on issues within the multi-agency safeguarding hubs (MASH), where insufficient staff levels and procedures are noted as causing delays in the protection of vulnerable individuals (Home Office, 2014). To improve safeguarding efforts, there needs to be strong leadership, uniform procedures, and prompt information exchange. </w:t>
      </w:r>
    </w:p>
    <w:p w14:paraId="482BA742" w14:textId="77777777" w:rsidR="00380B46" w:rsidRPr="00762BE4" w:rsidRDefault="00380B46" w:rsidP="005163DD">
      <w:pPr>
        <w:spacing w:line="360" w:lineRule="auto"/>
        <w:rPr>
          <w:rFonts w:ascii="Arial" w:hAnsi="Arial" w:cs="Arial"/>
          <w:sz w:val="22"/>
          <w:szCs w:val="22"/>
        </w:rPr>
      </w:pPr>
    </w:p>
    <w:p w14:paraId="12D23FFE" w14:textId="0B9E04D2" w:rsidR="002733BD" w:rsidRPr="00762BE4" w:rsidRDefault="002733BD" w:rsidP="005163DD">
      <w:pPr>
        <w:spacing w:line="360" w:lineRule="auto"/>
        <w:rPr>
          <w:rFonts w:ascii="Arial" w:hAnsi="Arial" w:cs="Arial"/>
          <w:sz w:val="22"/>
          <w:szCs w:val="22"/>
        </w:rPr>
      </w:pPr>
      <w:r w:rsidRPr="00762BE4">
        <w:rPr>
          <w:rFonts w:ascii="Arial" w:hAnsi="Arial" w:cs="Arial"/>
          <w:sz w:val="22"/>
          <w:szCs w:val="22"/>
        </w:rPr>
        <w:t>Referring to the Home Office (2013) report on “Supporting Vulnerable People Who Encounter the Police”, the police work in partnership with programs such as Liaison and Diversion (L&amp;D) is implemented when the police determine that certain people who are suspected of committing crimes are at risk. These people are referred by certain police forces to L&amp;D schemes, where medical specialists can evaluate the patient’s health to provide treatment, and other support and to supply relevant data to support police investigations and the legal processes when needed. By addressing the underlying health concerns that lead to people's engagement in the criminal justice system, these projects hope to improve the results for both the community and the individuals themselves.</w:t>
      </w:r>
    </w:p>
    <w:p w14:paraId="1D06CBEE" w14:textId="77777777" w:rsidR="000157B7" w:rsidRPr="00762BE4" w:rsidRDefault="000157B7" w:rsidP="000157B7">
      <w:pPr>
        <w:rPr>
          <w:rFonts w:ascii="Arial" w:hAnsi="Arial" w:cs="Arial"/>
          <w:sz w:val="22"/>
          <w:szCs w:val="22"/>
        </w:rPr>
      </w:pPr>
    </w:p>
    <w:p w14:paraId="20A24112" w14:textId="77777777" w:rsidR="00380B46" w:rsidRPr="00762BE4" w:rsidRDefault="00380B46" w:rsidP="000157B7">
      <w:pPr>
        <w:rPr>
          <w:rFonts w:ascii="Arial" w:hAnsi="Arial" w:cs="Arial"/>
          <w:sz w:val="22"/>
          <w:szCs w:val="22"/>
        </w:rPr>
      </w:pPr>
    </w:p>
    <w:p w14:paraId="0F5EA2AC" w14:textId="39CA0816" w:rsidR="000157B7" w:rsidRPr="00762BE4" w:rsidRDefault="002A7C18" w:rsidP="002A7C18">
      <w:pPr>
        <w:spacing w:line="360" w:lineRule="auto"/>
        <w:rPr>
          <w:rFonts w:ascii="Arial" w:hAnsi="Arial" w:cs="Arial"/>
          <w:sz w:val="22"/>
          <w:szCs w:val="22"/>
        </w:rPr>
      </w:pPr>
      <w:r w:rsidRPr="00762BE4">
        <w:rPr>
          <w:rFonts w:ascii="Arial" w:hAnsi="Arial" w:cs="Arial"/>
          <w:sz w:val="22"/>
          <w:szCs w:val="22"/>
        </w:rPr>
        <w:t xml:space="preserve">In summary, vulnerability within the framework of operational policing involves an in-depth understanding of the demands, hazards, and complexities that are intrinsic to police work. A comprehensive strategy that puts community involvement, risk management, victim care, officer well-being, and adherence to legal and ethical standards first is necessary to effectively address vulnerability. Police </w:t>
      </w:r>
      <w:r w:rsidRPr="00762BE4">
        <w:rPr>
          <w:rFonts w:ascii="Arial" w:hAnsi="Arial" w:cs="Arial"/>
          <w:sz w:val="22"/>
          <w:szCs w:val="22"/>
        </w:rPr>
        <w:t>Officers</w:t>
      </w:r>
      <w:r w:rsidRPr="00762BE4">
        <w:rPr>
          <w:rFonts w:ascii="Arial" w:hAnsi="Arial" w:cs="Arial"/>
          <w:sz w:val="22"/>
          <w:szCs w:val="22"/>
        </w:rPr>
        <w:t xml:space="preserve"> can more effectively carry out their responsibility to safeguard and serve society while maintaining the values of justice and fairness by identifying and addressing vulnerability in </w:t>
      </w:r>
      <w:r w:rsidR="000E796C" w:rsidRPr="00762BE4">
        <w:rPr>
          <w:rFonts w:ascii="Arial" w:hAnsi="Arial" w:cs="Arial"/>
          <w:sz w:val="22"/>
          <w:szCs w:val="22"/>
        </w:rPr>
        <w:t>all</w:t>
      </w:r>
      <w:r w:rsidRPr="00762BE4">
        <w:rPr>
          <w:rFonts w:ascii="Arial" w:hAnsi="Arial" w:cs="Arial"/>
          <w:sz w:val="22"/>
          <w:szCs w:val="22"/>
        </w:rPr>
        <w:t xml:space="preserve"> its forms.</w:t>
      </w:r>
    </w:p>
    <w:p w14:paraId="01C40981" w14:textId="77777777" w:rsidR="000157B7" w:rsidRPr="00762BE4" w:rsidRDefault="000157B7" w:rsidP="00346508">
      <w:pPr>
        <w:spacing w:line="360" w:lineRule="auto"/>
        <w:rPr>
          <w:rFonts w:ascii="Arial" w:hAnsi="Arial" w:cs="Arial"/>
          <w:sz w:val="22"/>
          <w:szCs w:val="22"/>
        </w:rPr>
      </w:pPr>
    </w:p>
    <w:p w14:paraId="7C7BA55A" w14:textId="77777777" w:rsidR="000157B7" w:rsidRPr="00762BE4" w:rsidRDefault="000157B7" w:rsidP="00346508">
      <w:pPr>
        <w:spacing w:line="360" w:lineRule="auto"/>
        <w:rPr>
          <w:rFonts w:ascii="Arial" w:hAnsi="Arial" w:cs="Arial"/>
          <w:sz w:val="22"/>
          <w:szCs w:val="22"/>
        </w:rPr>
      </w:pPr>
    </w:p>
    <w:p w14:paraId="03DC7991" w14:textId="77777777" w:rsidR="000157B7" w:rsidRDefault="000157B7" w:rsidP="00346508">
      <w:pPr>
        <w:spacing w:line="360" w:lineRule="auto"/>
        <w:rPr>
          <w:rFonts w:ascii="Arial" w:hAnsi="Arial" w:cs="Arial"/>
          <w:sz w:val="22"/>
          <w:szCs w:val="22"/>
        </w:rPr>
      </w:pPr>
    </w:p>
    <w:p w14:paraId="3F384992" w14:textId="77777777" w:rsidR="00762BE4" w:rsidRDefault="00762BE4" w:rsidP="00346508">
      <w:pPr>
        <w:spacing w:line="360" w:lineRule="auto"/>
        <w:rPr>
          <w:rFonts w:ascii="Arial" w:hAnsi="Arial" w:cs="Arial"/>
          <w:sz w:val="22"/>
          <w:szCs w:val="22"/>
        </w:rPr>
      </w:pPr>
    </w:p>
    <w:p w14:paraId="4508BD39" w14:textId="77777777" w:rsidR="00762BE4" w:rsidRDefault="00762BE4" w:rsidP="00346508">
      <w:pPr>
        <w:spacing w:line="360" w:lineRule="auto"/>
        <w:rPr>
          <w:rFonts w:ascii="Arial" w:hAnsi="Arial" w:cs="Arial"/>
          <w:sz w:val="22"/>
          <w:szCs w:val="22"/>
        </w:rPr>
      </w:pPr>
    </w:p>
    <w:p w14:paraId="48DF88A3" w14:textId="77777777" w:rsidR="00762BE4" w:rsidRDefault="00762BE4" w:rsidP="00346508">
      <w:pPr>
        <w:spacing w:line="360" w:lineRule="auto"/>
        <w:rPr>
          <w:rFonts w:ascii="Arial" w:hAnsi="Arial" w:cs="Arial"/>
          <w:sz w:val="22"/>
          <w:szCs w:val="22"/>
        </w:rPr>
      </w:pPr>
    </w:p>
    <w:p w14:paraId="348F5A78" w14:textId="77777777" w:rsidR="00762BE4" w:rsidRDefault="00762BE4" w:rsidP="00346508">
      <w:pPr>
        <w:spacing w:line="360" w:lineRule="auto"/>
        <w:rPr>
          <w:rFonts w:ascii="Arial" w:hAnsi="Arial" w:cs="Arial"/>
          <w:sz w:val="22"/>
          <w:szCs w:val="22"/>
        </w:rPr>
      </w:pPr>
    </w:p>
    <w:p w14:paraId="47FD09DC" w14:textId="77777777" w:rsidR="00762BE4" w:rsidRDefault="00762BE4" w:rsidP="00346508">
      <w:pPr>
        <w:spacing w:line="360" w:lineRule="auto"/>
        <w:rPr>
          <w:rFonts w:ascii="Arial" w:hAnsi="Arial" w:cs="Arial"/>
          <w:sz w:val="22"/>
          <w:szCs w:val="22"/>
        </w:rPr>
      </w:pPr>
    </w:p>
    <w:p w14:paraId="543747BC" w14:textId="77777777" w:rsidR="00762BE4" w:rsidRDefault="00762BE4" w:rsidP="00346508">
      <w:pPr>
        <w:spacing w:line="360" w:lineRule="auto"/>
        <w:rPr>
          <w:rFonts w:ascii="Arial" w:hAnsi="Arial" w:cs="Arial"/>
          <w:sz w:val="22"/>
          <w:szCs w:val="22"/>
        </w:rPr>
      </w:pPr>
    </w:p>
    <w:p w14:paraId="79A8E69F" w14:textId="77777777" w:rsidR="00762BE4" w:rsidRDefault="00762BE4" w:rsidP="00346508">
      <w:pPr>
        <w:spacing w:line="360" w:lineRule="auto"/>
        <w:rPr>
          <w:rFonts w:ascii="Arial" w:hAnsi="Arial" w:cs="Arial"/>
          <w:sz w:val="22"/>
          <w:szCs w:val="22"/>
        </w:rPr>
      </w:pPr>
    </w:p>
    <w:p w14:paraId="40C7CD0C" w14:textId="77777777" w:rsidR="00762BE4" w:rsidRDefault="00762BE4" w:rsidP="00346508">
      <w:pPr>
        <w:spacing w:line="360" w:lineRule="auto"/>
        <w:rPr>
          <w:rFonts w:ascii="Arial" w:hAnsi="Arial" w:cs="Arial"/>
          <w:sz w:val="22"/>
          <w:szCs w:val="22"/>
        </w:rPr>
      </w:pPr>
    </w:p>
    <w:p w14:paraId="3A047694" w14:textId="606676B4" w:rsidR="00762BE4" w:rsidRPr="00B33326" w:rsidRDefault="00B33326" w:rsidP="00762BE4">
      <w:pPr>
        <w:pStyle w:val="Heading1"/>
        <w:spacing w:before="0" w:after="0" w:line="480" w:lineRule="atLeast"/>
        <w:jc w:val="center"/>
        <w:rPr>
          <w:rFonts w:ascii="Arial" w:hAnsi="Arial" w:cs="Arial"/>
          <w:color w:val="000000"/>
          <w:sz w:val="22"/>
          <w:szCs w:val="22"/>
        </w:rPr>
      </w:pPr>
      <w:r w:rsidRPr="00B33326">
        <w:rPr>
          <w:rFonts w:ascii="Arial" w:hAnsi="Arial" w:cs="Arial"/>
          <w:color w:val="000000"/>
          <w:sz w:val="22"/>
          <w:szCs w:val="22"/>
        </w:rPr>
        <w:t>Reference List</w:t>
      </w:r>
    </w:p>
    <w:p w14:paraId="5845CFA6" w14:textId="77777777" w:rsidR="00762BE4" w:rsidRPr="00762BE4" w:rsidRDefault="00762BE4" w:rsidP="00B33326">
      <w:pPr>
        <w:pStyle w:val="NormalWeb"/>
        <w:spacing w:before="0" w:beforeAutospacing="0" w:after="0" w:afterAutospacing="0" w:line="360" w:lineRule="auto"/>
        <w:ind w:left="720" w:hanging="720"/>
        <w:rPr>
          <w:rFonts w:ascii="Arial" w:hAnsi="Arial" w:cs="Arial"/>
          <w:color w:val="000000"/>
          <w:sz w:val="22"/>
          <w:szCs w:val="22"/>
        </w:rPr>
      </w:pPr>
      <w:r w:rsidRPr="00762BE4">
        <w:rPr>
          <w:rFonts w:ascii="Arial" w:hAnsi="Arial" w:cs="Arial"/>
          <w:color w:val="000000"/>
          <w:sz w:val="22"/>
          <w:szCs w:val="22"/>
        </w:rPr>
        <w:t>College of Policing. “First Response.”</w:t>
      </w:r>
      <w:r w:rsidRPr="00762BE4">
        <w:rPr>
          <w:rStyle w:val="apple-converted-space"/>
          <w:rFonts w:ascii="Arial" w:hAnsi="Arial" w:cs="Arial"/>
          <w:color w:val="000000"/>
          <w:sz w:val="22"/>
          <w:szCs w:val="22"/>
        </w:rPr>
        <w:t> </w:t>
      </w:r>
      <w:r w:rsidRPr="00762BE4">
        <w:rPr>
          <w:rFonts w:ascii="Arial" w:hAnsi="Arial" w:cs="Arial"/>
          <w:i/>
          <w:iCs/>
          <w:color w:val="000000"/>
          <w:sz w:val="22"/>
          <w:szCs w:val="22"/>
        </w:rPr>
        <w:t>College of Policing</w:t>
      </w:r>
      <w:r w:rsidRPr="00762BE4">
        <w:rPr>
          <w:rFonts w:ascii="Arial" w:hAnsi="Arial" w:cs="Arial"/>
          <w:color w:val="000000"/>
          <w:sz w:val="22"/>
          <w:szCs w:val="22"/>
        </w:rPr>
        <w:t>, 2015, www.college.police.uk/app/major-investigation-and-public-protection/domestic-abuse/first-response. Accessed 24 Feb. 2024.</w:t>
      </w:r>
    </w:p>
    <w:p w14:paraId="093C02E0" w14:textId="77777777" w:rsidR="00762BE4" w:rsidRPr="00762BE4" w:rsidRDefault="00762BE4" w:rsidP="00B33326">
      <w:pPr>
        <w:pStyle w:val="NormalWeb"/>
        <w:spacing w:before="0" w:beforeAutospacing="0" w:after="0" w:afterAutospacing="0" w:line="360" w:lineRule="auto"/>
        <w:ind w:left="720" w:hanging="720"/>
        <w:rPr>
          <w:rFonts w:ascii="Arial" w:hAnsi="Arial" w:cs="Arial"/>
          <w:color w:val="000000"/>
          <w:sz w:val="22"/>
          <w:szCs w:val="22"/>
        </w:rPr>
      </w:pPr>
      <w:r w:rsidRPr="00762BE4">
        <w:rPr>
          <w:rFonts w:ascii="Arial" w:hAnsi="Arial" w:cs="Arial"/>
          <w:color w:val="000000"/>
          <w:sz w:val="22"/>
          <w:szCs w:val="22"/>
        </w:rPr>
        <w:t>---. “Hot Spots Policing.”</w:t>
      </w:r>
      <w:r w:rsidRPr="00762BE4">
        <w:rPr>
          <w:rStyle w:val="apple-converted-space"/>
          <w:rFonts w:ascii="Arial" w:hAnsi="Arial" w:cs="Arial"/>
          <w:color w:val="000000"/>
          <w:sz w:val="22"/>
          <w:szCs w:val="22"/>
        </w:rPr>
        <w:t> </w:t>
      </w:r>
      <w:r w:rsidRPr="00762BE4">
        <w:rPr>
          <w:rFonts w:ascii="Arial" w:hAnsi="Arial" w:cs="Arial"/>
          <w:i/>
          <w:iCs/>
          <w:color w:val="000000"/>
          <w:sz w:val="22"/>
          <w:szCs w:val="22"/>
        </w:rPr>
        <w:t>College of Policing</w:t>
      </w:r>
      <w:r w:rsidRPr="00762BE4">
        <w:rPr>
          <w:rFonts w:ascii="Arial" w:hAnsi="Arial" w:cs="Arial"/>
          <w:color w:val="000000"/>
          <w:sz w:val="22"/>
          <w:szCs w:val="22"/>
        </w:rPr>
        <w:t>, 19 Oct. 2022, www.college.police.uk/guidance/hot-spots-policing. Accessed 13 Mar. 2024.</w:t>
      </w:r>
    </w:p>
    <w:p w14:paraId="5E47109B" w14:textId="77777777" w:rsidR="00762BE4" w:rsidRPr="00762BE4" w:rsidRDefault="00762BE4" w:rsidP="00B33326">
      <w:pPr>
        <w:pStyle w:val="NormalWeb"/>
        <w:spacing w:before="0" w:beforeAutospacing="0" w:after="0" w:afterAutospacing="0" w:line="360" w:lineRule="auto"/>
        <w:ind w:left="720" w:hanging="720"/>
        <w:rPr>
          <w:rFonts w:ascii="Arial" w:hAnsi="Arial" w:cs="Arial"/>
          <w:color w:val="000000"/>
          <w:sz w:val="22"/>
          <w:szCs w:val="22"/>
        </w:rPr>
      </w:pPr>
      <w:r w:rsidRPr="00762BE4">
        <w:rPr>
          <w:rFonts w:ascii="Arial" w:hAnsi="Arial" w:cs="Arial"/>
          <w:color w:val="000000"/>
          <w:sz w:val="22"/>
          <w:szCs w:val="22"/>
        </w:rPr>
        <w:t>---. “Identifying, Assessing and Managing Risk.”</w:t>
      </w:r>
      <w:r w:rsidRPr="00762BE4">
        <w:rPr>
          <w:rStyle w:val="apple-converted-space"/>
          <w:rFonts w:ascii="Arial" w:hAnsi="Arial" w:cs="Arial"/>
          <w:color w:val="000000"/>
          <w:sz w:val="22"/>
          <w:szCs w:val="22"/>
        </w:rPr>
        <w:t> </w:t>
      </w:r>
      <w:r w:rsidRPr="00762BE4">
        <w:rPr>
          <w:rFonts w:ascii="Arial" w:hAnsi="Arial" w:cs="Arial"/>
          <w:i/>
          <w:iCs/>
          <w:color w:val="000000"/>
          <w:sz w:val="22"/>
          <w:szCs w:val="22"/>
        </w:rPr>
        <w:t>College of Policing</w:t>
      </w:r>
      <w:r w:rsidRPr="00762BE4">
        <w:rPr>
          <w:rFonts w:ascii="Arial" w:hAnsi="Arial" w:cs="Arial"/>
          <w:color w:val="000000"/>
          <w:sz w:val="22"/>
          <w:szCs w:val="22"/>
        </w:rPr>
        <w:t>, 2017, www.college.police.uk/app/major-investigation-and-public-protection/managing-sexual-offenders-and-violent-offenders/identifying-assessing-and-managing-risk. Accessed 24 Feb. 2024.</w:t>
      </w:r>
    </w:p>
    <w:p w14:paraId="67550437" w14:textId="77777777" w:rsidR="00762BE4" w:rsidRPr="00762BE4" w:rsidRDefault="00762BE4" w:rsidP="00B33326">
      <w:pPr>
        <w:pStyle w:val="NormalWeb"/>
        <w:spacing w:before="0" w:beforeAutospacing="0" w:after="0" w:afterAutospacing="0" w:line="360" w:lineRule="auto"/>
        <w:ind w:left="720" w:hanging="720"/>
        <w:rPr>
          <w:rFonts w:ascii="Arial" w:hAnsi="Arial" w:cs="Arial"/>
          <w:color w:val="000000"/>
          <w:sz w:val="22"/>
          <w:szCs w:val="22"/>
        </w:rPr>
      </w:pPr>
      <w:r w:rsidRPr="00762BE4">
        <w:rPr>
          <w:rFonts w:ascii="Arial" w:hAnsi="Arial" w:cs="Arial"/>
          <w:color w:val="000000"/>
          <w:sz w:val="22"/>
          <w:szCs w:val="22"/>
        </w:rPr>
        <w:t>---. “Introduction to Vulnerability-Related Risk.”</w:t>
      </w:r>
      <w:r w:rsidRPr="00762BE4">
        <w:rPr>
          <w:rStyle w:val="apple-converted-space"/>
          <w:rFonts w:ascii="Arial" w:hAnsi="Arial" w:cs="Arial"/>
          <w:color w:val="000000"/>
          <w:sz w:val="22"/>
          <w:szCs w:val="22"/>
        </w:rPr>
        <w:t> </w:t>
      </w:r>
      <w:r w:rsidRPr="00762BE4">
        <w:rPr>
          <w:rFonts w:ascii="Arial" w:hAnsi="Arial" w:cs="Arial"/>
          <w:i/>
          <w:iCs/>
          <w:color w:val="000000"/>
          <w:sz w:val="22"/>
          <w:szCs w:val="22"/>
        </w:rPr>
        <w:t>College of Policing</w:t>
      </w:r>
      <w:r w:rsidRPr="00762BE4">
        <w:rPr>
          <w:rFonts w:ascii="Arial" w:hAnsi="Arial" w:cs="Arial"/>
          <w:color w:val="000000"/>
          <w:sz w:val="22"/>
          <w:szCs w:val="22"/>
        </w:rPr>
        <w:t>, 18 Nov. 2021, www.college.police.uk/guidance/vulnerability-related-risks/introduction-vulnerability-related-risk. Accessed 24 Feb. 2024.</w:t>
      </w:r>
    </w:p>
    <w:p w14:paraId="438FA020" w14:textId="77777777" w:rsidR="00762BE4" w:rsidRPr="00762BE4" w:rsidRDefault="00762BE4" w:rsidP="00B33326">
      <w:pPr>
        <w:pStyle w:val="NormalWeb"/>
        <w:spacing w:before="0" w:beforeAutospacing="0" w:after="0" w:afterAutospacing="0" w:line="360" w:lineRule="auto"/>
        <w:ind w:left="720" w:hanging="720"/>
        <w:rPr>
          <w:rFonts w:ascii="Arial" w:hAnsi="Arial" w:cs="Arial"/>
          <w:color w:val="000000"/>
          <w:sz w:val="22"/>
          <w:szCs w:val="22"/>
        </w:rPr>
      </w:pPr>
      <w:r w:rsidRPr="00762BE4">
        <w:rPr>
          <w:rFonts w:ascii="Arial" w:hAnsi="Arial" w:cs="Arial"/>
          <w:color w:val="000000"/>
          <w:sz w:val="22"/>
          <w:szCs w:val="22"/>
        </w:rPr>
        <w:t>---. “Mental Vulnerability and Illness.”</w:t>
      </w:r>
      <w:r w:rsidRPr="00762BE4">
        <w:rPr>
          <w:rStyle w:val="apple-converted-space"/>
          <w:rFonts w:ascii="Arial" w:hAnsi="Arial" w:cs="Arial"/>
          <w:color w:val="000000"/>
          <w:sz w:val="22"/>
          <w:szCs w:val="22"/>
        </w:rPr>
        <w:t> </w:t>
      </w:r>
      <w:r w:rsidRPr="00762BE4">
        <w:rPr>
          <w:rFonts w:ascii="Arial" w:hAnsi="Arial" w:cs="Arial"/>
          <w:i/>
          <w:iCs/>
          <w:color w:val="000000"/>
          <w:sz w:val="22"/>
          <w:szCs w:val="22"/>
        </w:rPr>
        <w:t>College of Policing</w:t>
      </w:r>
      <w:r w:rsidRPr="00762BE4">
        <w:rPr>
          <w:rFonts w:ascii="Arial" w:hAnsi="Arial" w:cs="Arial"/>
          <w:color w:val="000000"/>
          <w:sz w:val="22"/>
          <w:szCs w:val="22"/>
        </w:rPr>
        <w:t>, College of Policing, 3 Aug. 2016, www.college.police.uk/app/mental-health/mental-vulnerability-and-illness. Accessed 11 Mar. 2024.</w:t>
      </w:r>
    </w:p>
    <w:p w14:paraId="77FEC5E9" w14:textId="77777777" w:rsidR="00762BE4" w:rsidRPr="00762BE4" w:rsidRDefault="00762BE4" w:rsidP="00B33326">
      <w:pPr>
        <w:pStyle w:val="NormalWeb"/>
        <w:spacing w:before="0" w:beforeAutospacing="0" w:after="0" w:afterAutospacing="0" w:line="360" w:lineRule="auto"/>
        <w:ind w:left="720" w:hanging="720"/>
        <w:rPr>
          <w:rFonts w:ascii="Arial" w:hAnsi="Arial" w:cs="Arial"/>
          <w:color w:val="000000"/>
          <w:sz w:val="22"/>
          <w:szCs w:val="22"/>
        </w:rPr>
      </w:pPr>
      <w:r w:rsidRPr="00762BE4">
        <w:rPr>
          <w:rFonts w:ascii="Arial" w:hAnsi="Arial" w:cs="Arial"/>
          <w:color w:val="000000"/>
          <w:sz w:val="22"/>
          <w:szCs w:val="22"/>
        </w:rPr>
        <w:t>---. “National Vulnerability Action Plan.”</w:t>
      </w:r>
      <w:r w:rsidRPr="00762BE4">
        <w:rPr>
          <w:rStyle w:val="apple-converted-space"/>
          <w:rFonts w:ascii="Arial" w:hAnsi="Arial" w:cs="Arial"/>
          <w:color w:val="000000"/>
          <w:sz w:val="22"/>
          <w:szCs w:val="22"/>
        </w:rPr>
        <w:t> </w:t>
      </w:r>
      <w:r w:rsidRPr="00762BE4">
        <w:rPr>
          <w:rFonts w:ascii="Arial" w:hAnsi="Arial" w:cs="Arial"/>
          <w:i/>
          <w:iCs/>
          <w:color w:val="000000"/>
          <w:sz w:val="22"/>
          <w:szCs w:val="22"/>
        </w:rPr>
        <w:t>College of Policing</w:t>
      </w:r>
      <w:r w:rsidRPr="00762BE4">
        <w:rPr>
          <w:rFonts w:ascii="Arial" w:hAnsi="Arial" w:cs="Arial"/>
          <w:color w:val="000000"/>
          <w:sz w:val="22"/>
          <w:szCs w:val="22"/>
        </w:rPr>
        <w:t>, Aug. 2022, www.npcc.police.uk/SysSiteAssets/media/downloads/publications/publications-log/2019/national-vulnerability-action-plan-2020-2022.pdf. Accessed 7 Mar. 2024.</w:t>
      </w:r>
    </w:p>
    <w:p w14:paraId="03FB7721" w14:textId="77777777" w:rsidR="00762BE4" w:rsidRPr="00762BE4" w:rsidRDefault="00762BE4" w:rsidP="00B33326">
      <w:pPr>
        <w:pStyle w:val="NormalWeb"/>
        <w:spacing w:before="0" w:beforeAutospacing="0" w:after="0" w:afterAutospacing="0" w:line="360" w:lineRule="auto"/>
        <w:ind w:left="720" w:hanging="720"/>
        <w:rPr>
          <w:rFonts w:ascii="Arial" w:hAnsi="Arial" w:cs="Arial"/>
          <w:color w:val="000000"/>
          <w:sz w:val="22"/>
          <w:szCs w:val="22"/>
        </w:rPr>
      </w:pPr>
      <w:r w:rsidRPr="00762BE4">
        <w:rPr>
          <w:rFonts w:ascii="Arial" w:hAnsi="Arial" w:cs="Arial"/>
          <w:color w:val="000000"/>
          <w:sz w:val="22"/>
          <w:szCs w:val="22"/>
        </w:rPr>
        <w:t>---. “Understanding Risk and Vulnerability in the Context of Domestic Abuse.”</w:t>
      </w:r>
      <w:r w:rsidRPr="00762BE4">
        <w:rPr>
          <w:rStyle w:val="apple-converted-space"/>
          <w:rFonts w:ascii="Arial" w:hAnsi="Arial" w:cs="Arial"/>
          <w:color w:val="000000"/>
          <w:sz w:val="22"/>
          <w:szCs w:val="22"/>
        </w:rPr>
        <w:t> </w:t>
      </w:r>
      <w:r w:rsidRPr="00762BE4">
        <w:rPr>
          <w:rFonts w:ascii="Arial" w:hAnsi="Arial" w:cs="Arial"/>
          <w:i/>
          <w:iCs/>
          <w:color w:val="000000"/>
          <w:sz w:val="22"/>
          <w:szCs w:val="22"/>
        </w:rPr>
        <w:t>College of Policing</w:t>
      </w:r>
      <w:r w:rsidRPr="00762BE4">
        <w:rPr>
          <w:rFonts w:ascii="Arial" w:hAnsi="Arial" w:cs="Arial"/>
          <w:color w:val="000000"/>
          <w:sz w:val="22"/>
          <w:szCs w:val="22"/>
        </w:rPr>
        <w:t>, 31 Jan. 2022, www.college.police.uk/app/major-investigation-and-public-protection/domestic-abuse/understanding-risk-and-vulnerability-context-domestic-abuse. Accessed 24 Feb. 2024.</w:t>
      </w:r>
    </w:p>
    <w:p w14:paraId="6115EDA6" w14:textId="77777777" w:rsidR="00762BE4" w:rsidRPr="00762BE4" w:rsidRDefault="00762BE4" w:rsidP="00B33326">
      <w:pPr>
        <w:pStyle w:val="NormalWeb"/>
        <w:spacing w:before="0" w:beforeAutospacing="0" w:after="0" w:afterAutospacing="0" w:line="360" w:lineRule="auto"/>
        <w:ind w:left="720" w:hanging="720"/>
        <w:rPr>
          <w:rFonts w:ascii="Arial" w:hAnsi="Arial" w:cs="Arial"/>
          <w:color w:val="000000"/>
          <w:sz w:val="22"/>
          <w:szCs w:val="22"/>
        </w:rPr>
      </w:pPr>
      <w:r w:rsidRPr="00762BE4">
        <w:rPr>
          <w:rFonts w:ascii="Arial" w:hAnsi="Arial" w:cs="Arial"/>
          <w:color w:val="000000"/>
          <w:sz w:val="22"/>
          <w:szCs w:val="22"/>
        </w:rPr>
        <w:t>---. “Vulnerability and Violent Crime Interventions.”</w:t>
      </w:r>
      <w:r w:rsidRPr="00762BE4">
        <w:rPr>
          <w:rStyle w:val="apple-converted-space"/>
          <w:rFonts w:ascii="Arial" w:hAnsi="Arial" w:cs="Arial"/>
          <w:color w:val="000000"/>
          <w:sz w:val="22"/>
          <w:szCs w:val="22"/>
        </w:rPr>
        <w:t> </w:t>
      </w:r>
      <w:r w:rsidRPr="00762BE4">
        <w:rPr>
          <w:rFonts w:ascii="Arial" w:hAnsi="Arial" w:cs="Arial"/>
          <w:i/>
          <w:iCs/>
          <w:color w:val="000000"/>
          <w:sz w:val="22"/>
          <w:szCs w:val="22"/>
        </w:rPr>
        <w:t>College of Policing</w:t>
      </w:r>
      <w:r w:rsidRPr="00762BE4">
        <w:rPr>
          <w:rFonts w:ascii="Arial" w:hAnsi="Arial" w:cs="Arial"/>
          <w:color w:val="000000"/>
          <w:sz w:val="22"/>
          <w:szCs w:val="22"/>
        </w:rPr>
        <w:t>, 25 Feb. 2022, www.college.police.uk/research/vulnerability-violent-crime-interventions. Accessed 13 Mar. 2024.</w:t>
      </w:r>
    </w:p>
    <w:p w14:paraId="214AF025" w14:textId="77777777" w:rsidR="00762BE4" w:rsidRPr="00762BE4" w:rsidRDefault="00762BE4" w:rsidP="00B33326">
      <w:pPr>
        <w:pStyle w:val="NormalWeb"/>
        <w:spacing w:before="0" w:beforeAutospacing="0" w:after="0" w:afterAutospacing="0" w:line="360" w:lineRule="auto"/>
        <w:ind w:left="720" w:hanging="720"/>
        <w:rPr>
          <w:rFonts w:ascii="Arial" w:hAnsi="Arial" w:cs="Arial"/>
          <w:color w:val="000000"/>
          <w:sz w:val="22"/>
          <w:szCs w:val="22"/>
        </w:rPr>
      </w:pPr>
      <w:r w:rsidRPr="00762BE4">
        <w:rPr>
          <w:rFonts w:ascii="Arial" w:hAnsi="Arial" w:cs="Arial"/>
          <w:color w:val="000000"/>
          <w:sz w:val="22"/>
          <w:szCs w:val="22"/>
        </w:rPr>
        <w:t>Department of Health &amp; Social Care. “National Partnership Agreement: Right Care, Right Person (RCRP).”</w:t>
      </w:r>
      <w:r w:rsidRPr="00762BE4">
        <w:rPr>
          <w:rStyle w:val="apple-converted-space"/>
          <w:rFonts w:ascii="Arial" w:hAnsi="Arial" w:cs="Arial"/>
          <w:color w:val="000000"/>
          <w:sz w:val="22"/>
          <w:szCs w:val="22"/>
        </w:rPr>
        <w:t> </w:t>
      </w:r>
      <w:r w:rsidRPr="00762BE4">
        <w:rPr>
          <w:rFonts w:ascii="Arial" w:hAnsi="Arial" w:cs="Arial"/>
          <w:i/>
          <w:iCs/>
          <w:color w:val="000000"/>
          <w:sz w:val="22"/>
          <w:szCs w:val="22"/>
        </w:rPr>
        <w:t>GOV.UK</w:t>
      </w:r>
      <w:r w:rsidRPr="00762BE4">
        <w:rPr>
          <w:rFonts w:ascii="Arial" w:hAnsi="Arial" w:cs="Arial"/>
          <w:color w:val="000000"/>
          <w:sz w:val="22"/>
          <w:szCs w:val="22"/>
        </w:rPr>
        <w:t>, 26 July 2023, www.gov.uk/government/publications/national-partnership-agreement-right-care-right-person/national-partnership-agreement-right-care-right-person-rcrp. Accessed 13 Mar. 2024.</w:t>
      </w:r>
    </w:p>
    <w:p w14:paraId="52EB7210" w14:textId="77777777" w:rsidR="00762BE4" w:rsidRPr="00762BE4" w:rsidRDefault="00762BE4" w:rsidP="00B33326">
      <w:pPr>
        <w:pStyle w:val="NormalWeb"/>
        <w:spacing w:before="0" w:beforeAutospacing="0" w:after="0" w:afterAutospacing="0" w:line="360" w:lineRule="auto"/>
        <w:ind w:left="720" w:hanging="720"/>
        <w:rPr>
          <w:rFonts w:ascii="Arial" w:hAnsi="Arial" w:cs="Arial"/>
          <w:color w:val="000000"/>
          <w:sz w:val="22"/>
          <w:szCs w:val="22"/>
        </w:rPr>
      </w:pPr>
      <w:r w:rsidRPr="00762BE4">
        <w:rPr>
          <w:rFonts w:ascii="Arial" w:hAnsi="Arial" w:cs="Arial"/>
          <w:color w:val="000000"/>
          <w:sz w:val="22"/>
          <w:szCs w:val="22"/>
        </w:rPr>
        <w:t>Early Intervention Foundation. “What Is Early Intervention?”</w:t>
      </w:r>
      <w:r w:rsidRPr="00762BE4">
        <w:rPr>
          <w:rStyle w:val="apple-converted-space"/>
          <w:rFonts w:ascii="Arial" w:hAnsi="Arial" w:cs="Arial"/>
          <w:color w:val="000000"/>
          <w:sz w:val="22"/>
          <w:szCs w:val="22"/>
        </w:rPr>
        <w:t> </w:t>
      </w:r>
      <w:r w:rsidRPr="00762BE4">
        <w:rPr>
          <w:rFonts w:ascii="Arial" w:hAnsi="Arial" w:cs="Arial"/>
          <w:i/>
          <w:iCs/>
          <w:color w:val="000000"/>
          <w:sz w:val="22"/>
          <w:szCs w:val="22"/>
        </w:rPr>
        <w:t>Early Intervention Foundation</w:t>
      </w:r>
      <w:r w:rsidRPr="00762BE4">
        <w:rPr>
          <w:rFonts w:ascii="Arial" w:hAnsi="Arial" w:cs="Arial"/>
          <w:color w:val="000000"/>
          <w:sz w:val="22"/>
          <w:szCs w:val="22"/>
        </w:rPr>
        <w:t>, 2018, www.eif.org.uk/why-it-matters/what-is-early-intervention. Accessed 13 Mar. 2024.</w:t>
      </w:r>
    </w:p>
    <w:p w14:paraId="2D83B99D" w14:textId="77777777" w:rsidR="00762BE4" w:rsidRPr="00762BE4" w:rsidRDefault="00762BE4" w:rsidP="00B33326">
      <w:pPr>
        <w:pStyle w:val="NormalWeb"/>
        <w:spacing w:before="0" w:beforeAutospacing="0" w:after="0" w:afterAutospacing="0" w:line="360" w:lineRule="auto"/>
        <w:ind w:left="720" w:hanging="720"/>
        <w:rPr>
          <w:rFonts w:ascii="Arial" w:hAnsi="Arial" w:cs="Arial"/>
          <w:color w:val="000000"/>
          <w:sz w:val="22"/>
          <w:szCs w:val="22"/>
        </w:rPr>
      </w:pPr>
      <w:r w:rsidRPr="00762BE4">
        <w:rPr>
          <w:rFonts w:ascii="Arial" w:hAnsi="Arial" w:cs="Arial"/>
          <w:color w:val="000000"/>
          <w:sz w:val="22"/>
          <w:szCs w:val="22"/>
        </w:rPr>
        <w:t>Gordon, Bruce. “Vulnerability in Research: Basic Ethical Concepts and General Approach to Review.”</w:t>
      </w:r>
      <w:r w:rsidRPr="00762BE4">
        <w:rPr>
          <w:rStyle w:val="apple-converted-space"/>
          <w:rFonts w:ascii="Arial" w:hAnsi="Arial" w:cs="Arial"/>
          <w:color w:val="000000"/>
          <w:sz w:val="22"/>
          <w:szCs w:val="22"/>
        </w:rPr>
        <w:t> </w:t>
      </w:r>
      <w:r w:rsidRPr="00762BE4">
        <w:rPr>
          <w:rFonts w:ascii="Arial" w:hAnsi="Arial" w:cs="Arial"/>
          <w:i/>
          <w:iCs/>
          <w:color w:val="000000"/>
          <w:sz w:val="22"/>
          <w:szCs w:val="22"/>
        </w:rPr>
        <w:t>Ochsner Journal</w:t>
      </w:r>
      <w:r w:rsidRPr="00762BE4">
        <w:rPr>
          <w:rFonts w:ascii="Arial" w:hAnsi="Arial" w:cs="Arial"/>
          <w:color w:val="000000"/>
          <w:sz w:val="22"/>
          <w:szCs w:val="22"/>
        </w:rPr>
        <w:t>, vol. 20, no. 1, 2020, pp. 34–38, https://doi.org/10.31486/toj.19.0079.</w:t>
      </w:r>
    </w:p>
    <w:p w14:paraId="317481CB" w14:textId="77777777" w:rsidR="00762BE4" w:rsidRPr="00762BE4" w:rsidRDefault="00762BE4" w:rsidP="00B33326">
      <w:pPr>
        <w:pStyle w:val="NormalWeb"/>
        <w:spacing w:before="0" w:beforeAutospacing="0" w:after="0" w:afterAutospacing="0" w:line="360" w:lineRule="auto"/>
        <w:ind w:left="720" w:hanging="720"/>
        <w:rPr>
          <w:rFonts w:ascii="Arial" w:hAnsi="Arial" w:cs="Arial"/>
          <w:color w:val="000000"/>
          <w:sz w:val="22"/>
          <w:szCs w:val="22"/>
        </w:rPr>
      </w:pPr>
      <w:r w:rsidRPr="00762BE4">
        <w:rPr>
          <w:rFonts w:ascii="Arial" w:hAnsi="Arial" w:cs="Arial"/>
          <w:color w:val="000000"/>
          <w:sz w:val="22"/>
          <w:szCs w:val="22"/>
        </w:rPr>
        <w:t>HMIC. “In Harm’s Way: The Role of the Police in Keeping Children Safe.” July 2015.</w:t>
      </w:r>
    </w:p>
    <w:p w14:paraId="5DA426B4" w14:textId="77777777" w:rsidR="00762BE4" w:rsidRPr="00762BE4" w:rsidRDefault="00762BE4" w:rsidP="00B33326">
      <w:pPr>
        <w:pStyle w:val="NormalWeb"/>
        <w:spacing w:before="0" w:beforeAutospacing="0" w:after="0" w:afterAutospacing="0" w:line="360" w:lineRule="auto"/>
        <w:ind w:left="720" w:hanging="720"/>
        <w:rPr>
          <w:rFonts w:ascii="Arial" w:hAnsi="Arial" w:cs="Arial"/>
          <w:color w:val="000000"/>
          <w:sz w:val="22"/>
          <w:szCs w:val="22"/>
        </w:rPr>
      </w:pPr>
      <w:r w:rsidRPr="00762BE4">
        <w:rPr>
          <w:rFonts w:ascii="Arial" w:hAnsi="Arial" w:cs="Arial"/>
          <w:color w:val="000000"/>
          <w:sz w:val="22"/>
          <w:szCs w:val="22"/>
        </w:rPr>
        <w:t>Home Office. “Supporting Vulnerable People Who Encounter the Police: A Strategic Guide for Police Forces and Their Partners the Issues.” 2013.</w:t>
      </w:r>
    </w:p>
    <w:p w14:paraId="7D6DBF0C" w14:textId="77777777" w:rsidR="00762BE4" w:rsidRPr="00762BE4" w:rsidRDefault="00762BE4" w:rsidP="00B33326">
      <w:pPr>
        <w:pStyle w:val="NormalWeb"/>
        <w:spacing w:before="0" w:beforeAutospacing="0" w:after="0" w:afterAutospacing="0" w:line="360" w:lineRule="auto"/>
        <w:ind w:left="720" w:hanging="720"/>
        <w:rPr>
          <w:rFonts w:ascii="Arial" w:hAnsi="Arial" w:cs="Arial"/>
          <w:color w:val="000000"/>
          <w:sz w:val="22"/>
          <w:szCs w:val="22"/>
        </w:rPr>
      </w:pPr>
      <w:r w:rsidRPr="00762BE4">
        <w:rPr>
          <w:rFonts w:ascii="Arial" w:hAnsi="Arial" w:cs="Arial"/>
          <w:color w:val="000000"/>
          <w:sz w:val="22"/>
          <w:szCs w:val="22"/>
        </w:rPr>
        <w:t>---. “Working Together to Safeguard Children: Multi-Agency Safeguarding Hubs.”</w:t>
      </w:r>
      <w:r w:rsidRPr="00762BE4">
        <w:rPr>
          <w:rStyle w:val="apple-converted-space"/>
          <w:rFonts w:ascii="Arial" w:hAnsi="Arial" w:cs="Arial"/>
          <w:color w:val="000000"/>
          <w:sz w:val="22"/>
          <w:szCs w:val="22"/>
        </w:rPr>
        <w:t> </w:t>
      </w:r>
      <w:r w:rsidRPr="00762BE4">
        <w:rPr>
          <w:rFonts w:ascii="Arial" w:hAnsi="Arial" w:cs="Arial"/>
          <w:i/>
          <w:iCs/>
          <w:color w:val="000000"/>
          <w:sz w:val="22"/>
          <w:szCs w:val="22"/>
        </w:rPr>
        <w:t>GOV.UK</w:t>
      </w:r>
      <w:r w:rsidRPr="00762BE4">
        <w:rPr>
          <w:rFonts w:ascii="Arial" w:hAnsi="Arial" w:cs="Arial"/>
          <w:color w:val="000000"/>
          <w:sz w:val="22"/>
          <w:szCs w:val="22"/>
        </w:rPr>
        <w:t>, 29 July 2014, www.gov.uk/government/news/working-together-to-safeguard-children-multi-agency-safeguarding-hubs. Accessed 13 Mar. 2024.</w:t>
      </w:r>
    </w:p>
    <w:p w14:paraId="764732A1" w14:textId="77777777" w:rsidR="00762BE4" w:rsidRPr="00762BE4" w:rsidRDefault="00762BE4" w:rsidP="00B33326">
      <w:pPr>
        <w:pStyle w:val="NormalWeb"/>
        <w:spacing w:before="0" w:beforeAutospacing="0" w:after="0" w:afterAutospacing="0" w:line="360" w:lineRule="auto"/>
        <w:ind w:left="720" w:hanging="720"/>
        <w:rPr>
          <w:rFonts w:ascii="Arial" w:hAnsi="Arial" w:cs="Arial"/>
          <w:color w:val="000000"/>
          <w:sz w:val="22"/>
          <w:szCs w:val="22"/>
        </w:rPr>
      </w:pPr>
      <w:r w:rsidRPr="00762BE4">
        <w:rPr>
          <w:rFonts w:ascii="Arial" w:hAnsi="Arial" w:cs="Arial"/>
          <w:color w:val="000000"/>
          <w:sz w:val="22"/>
          <w:szCs w:val="22"/>
        </w:rPr>
        <w:t xml:space="preserve">Kent Safeguarding Children Multi- Agency Partnership. “Tackling Cuckooing Multi Agency Guidance Multi Agency Guidance to Tackle Cuckooing 2.” Canterbury City </w:t>
      </w:r>
      <w:proofErr w:type="gramStart"/>
      <w:r w:rsidRPr="00762BE4">
        <w:rPr>
          <w:rFonts w:ascii="Arial" w:hAnsi="Arial" w:cs="Arial"/>
          <w:color w:val="000000"/>
          <w:sz w:val="22"/>
          <w:szCs w:val="22"/>
        </w:rPr>
        <w:t>Council ,</w:t>
      </w:r>
      <w:proofErr w:type="gramEnd"/>
      <w:r w:rsidRPr="00762BE4">
        <w:rPr>
          <w:rFonts w:ascii="Arial" w:hAnsi="Arial" w:cs="Arial"/>
          <w:color w:val="000000"/>
          <w:sz w:val="22"/>
          <w:szCs w:val="22"/>
        </w:rPr>
        <w:t xml:space="preserve"> 2019.</w:t>
      </w:r>
    </w:p>
    <w:p w14:paraId="246E53AF" w14:textId="77777777" w:rsidR="00762BE4" w:rsidRPr="00762BE4" w:rsidRDefault="00762BE4" w:rsidP="00B33326">
      <w:pPr>
        <w:pStyle w:val="NormalWeb"/>
        <w:spacing w:before="0" w:beforeAutospacing="0" w:after="0" w:afterAutospacing="0" w:line="360" w:lineRule="auto"/>
        <w:ind w:left="720" w:hanging="720"/>
        <w:rPr>
          <w:rFonts w:ascii="Arial" w:hAnsi="Arial" w:cs="Arial"/>
          <w:color w:val="000000"/>
          <w:sz w:val="22"/>
          <w:szCs w:val="22"/>
        </w:rPr>
      </w:pPr>
      <w:r w:rsidRPr="00762BE4">
        <w:rPr>
          <w:rFonts w:ascii="Arial" w:hAnsi="Arial" w:cs="Arial"/>
          <w:color w:val="000000"/>
          <w:sz w:val="22"/>
          <w:szCs w:val="22"/>
        </w:rPr>
        <w:t>Lancaster, Curtis. “Inspection Finds Thames Valley Police Need to Do More for Vulnerable People.”</w:t>
      </w:r>
      <w:r w:rsidRPr="00762BE4">
        <w:rPr>
          <w:rStyle w:val="apple-converted-space"/>
          <w:rFonts w:ascii="Arial" w:hAnsi="Arial" w:cs="Arial"/>
          <w:color w:val="000000"/>
          <w:sz w:val="22"/>
          <w:szCs w:val="22"/>
        </w:rPr>
        <w:t> </w:t>
      </w:r>
      <w:r w:rsidRPr="00762BE4">
        <w:rPr>
          <w:rFonts w:ascii="Arial" w:hAnsi="Arial" w:cs="Arial"/>
          <w:i/>
          <w:iCs/>
          <w:color w:val="000000"/>
          <w:sz w:val="22"/>
          <w:szCs w:val="22"/>
        </w:rPr>
        <w:t>BBC News</w:t>
      </w:r>
      <w:r w:rsidRPr="00762BE4">
        <w:rPr>
          <w:rFonts w:ascii="Arial" w:hAnsi="Arial" w:cs="Arial"/>
          <w:color w:val="000000"/>
          <w:sz w:val="22"/>
          <w:szCs w:val="22"/>
        </w:rPr>
        <w:t>, 6 Dec. 2023, www.bbc.co.uk/news/uk-england-berkshire-67630983. Accessed 13 Mar. 2024.</w:t>
      </w:r>
    </w:p>
    <w:p w14:paraId="378D2A87" w14:textId="77777777" w:rsidR="00762BE4" w:rsidRPr="00762BE4" w:rsidRDefault="00762BE4" w:rsidP="00B33326">
      <w:pPr>
        <w:pStyle w:val="NormalWeb"/>
        <w:spacing w:before="0" w:beforeAutospacing="0" w:after="0" w:afterAutospacing="0" w:line="360" w:lineRule="auto"/>
        <w:ind w:left="720" w:hanging="720"/>
        <w:rPr>
          <w:rFonts w:ascii="Arial" w:hAnsi="Arial" w:cs="Arial"/>
          <w:color w:val="000000"/>
          <w:sz w:val="22"/>
          <w:szCs w:val="22"/>
        </w:rPr>
      </w:pPr>
      <w:r w:rsidRPr="00762BE4">
        <w:rPr>
          <w:rFonts w:ascii="Arial" w:hAnsi="Arial" w:cs="Arial"/>
          <w:color w:val="000000"/>
          <w:sz w:val="22"/>
          <w:szCs w:val="22"/>
        </w:rPr>
        <w:t>Mayor of London. “Support for Police Officers | London City Hall.”</w:t>
      </w:r>
      <w:r w:rsidRPr="00762BE4">
        <w:rPr>
          <w:rStyle w:val="apple-converted-space"/>
          <w:rFonts w:ascii="Arial" w:hAnsi="Arial" w:cs="Arial"/>
          <w:color w:val="000000"/>
          <w:sz w:val="22"/>
          <w:szCs w:val="22"/>
        </w:rPr>
        <w:t> </w:t>
      </w:r>
      <w:r w:rsidRPr="00762BE4">
        <w:rPr>
          <w:rFonts w:ascii="Arial" w:hAnsi="Arial" w:cs="Arial"/>
          <w:i/>
          <w:iCs/>
          <w:color w:val="000000"/>
          <w:sz w:val="22"/>
          <w:szCs w:val="22"/>
        </w:rPr>
        <w:t>Www.london.gov.uk</w:t>
      </w:r>
      <w:r w:rsidRPr="00762BE4">
        <w:rPr>
          <w:rFonts w:ascii="Arial" w:hAnsi="Arial" w:cs="Arial"/>
          <w:color w:val="000000"/>
          <w:sz w:val="22"/>
          <w:szCs w:val="22"/>
        </w:rPr>
        <w:t>, 19 Oct. 2016, www.london.gov.uk/who-we-are/what-london-assembly-does/questions-mayor/find-an-answer/support-police-officers#:~:text=Answer&amp;text=The%20Metropolitan%20Police%20Service%20(MPS. Accessed 24 Feb. 2024.</w:t>
      </w:r>
    </w:p>
    <w:p w14:paraId="3DA56199" w14:textId="77777777" w:rsidR="00762BE4" w:rsidRPr="00762BE4" w:rsidRDefault="00762BE4" w:rsidP="00B33326">
      <w:pPr>
        <w:pStyle w:val="NormalWeb"/>
        <w:spacing w:before="0" w:beforeAutospacing="0" w:after="0" w:afterAutospacing="0" w:line="360" w:lineRule="auto"/>
        <w:ind w:left="720" w:hanging="720"/>
        <w:rPr>
          <w:rFonts w:ascii="Arial" w:hAnsi="Arial" w:cs="Arial"/>
          <w:color w:val="000000"/>
          <w:sz w:val="22"/>
          <w:szCs w:val="22"/>
        </w:rPr>
      </w:pPr>
      <w:r w:rsidRPr="00762BE4">
        <w:rPr>
          <w:rFonts w:ascii="Arial" w:hAnsi="Arial" w:cs="Arial"/>
          <w:color w:val="000000"/>
          <w:sz w:val="22"/>
          <w:szCs w:val="22"/>
        </w:rPr>
        <w:t>Merseyside Police. “Man Sentenced for County Lines Drug Dealing and Exploiting Child from Wirral.”</w:t>
      </w:r>
      <w:r w:rsidRPr="00762BE4">
        <w:rPr>
          <w:rStyle w:val="apple-converted-space"/>
          <w:rFonts w:ascii="Arial" w:hAnsi="Arial" w:cs="Arial"/>
          <w:color w:val="000000"/>
          <w:sz w:val="22"/>
          <w:szCs w:val="22"/>
        </w:rPr>
        <w:t> </w:t>
      </w:r>
      <w:r w:rsidRPr="00762BE4">
        <w:rPr>
          <w:rFonts w:ascii="Arial" w:hAnsi="Arial" w:cs="Arial"/>
          <w:i/>
          <w:iCs/>
          <w:color w:val="000000"/>
          <w:sz w:val="22"/>
          <w:szCs w:val="22"/>
        </w:rPr>
        <w:t>Merseyside Police</w:t>
      </w:r>
      <w:r w:rsidRPr="00762BE4">
        <w:rPr>
          <w:rFonts w:ascii="Arial" w:hAnsi="Arial" w:cs="Arial"/>
          <w:color w:val="000000"/>
          <w:sz w:val="22"/>
          <w:szCs w:val="22"/>
        </w:rPr>
        <w:t>, 15 Dec. 2023, www.merseyside.police.uk/news/merseyside/news/2023/december/man-sentenced-for-county-lines-drug-dealing-and-exploiting-child-from-wirral/. Accessed 13 Mar. 2024.</w:t>
      </w:r>
    </w:p>
    <w:p w14:paraId="0C9DFB49" w14:textId="77777777" w:rsidR="00762BE4" w:rsidRPr="00762BE4" w:rsidRDefault="00762BE4" w:rsidP="00B33326">
      <w:pPr>
        <w:pStyle w:val="NormalWeb"/>
        <w:spacing w:before="0" w:beforeAutospacing="0" w:after="0" w:afterAutospacing="0" w:line="360" w:lineRule="auto"/>
        <w:ind w:left="720" w:hanging="720"/>
        <w:rPr>
          <w:rFonts w:ascii="Arial" w:hAnsi="Arial" w:cs="Arial"/>
          <w:color w:val="000000"/>
          <w:sz w:val="22"/>
          <w:szCs w:val="22"/>
        </w:rPr>
      </w:pPr>
      <w:r w:rsidRPr="00762BE4">
        <w:rPr>
          <w:rFonts w:ascii="Arial" w:hAnsi="Arial" w:cs="Arial"/>
          <w:color w:val="000000"/>
          <w:sz w:val="22"/>
          <w:szCs w:val="22"/>
        </w:rPr>
        <w:t>Metropolitan Police. “Introduction of Right Care, Right Person Model.”</w:t>
      </w:r>
      <w:r w:rsidRPr="00762BE4">
        <w:rPr>
          <w:rStyle w:val="apple-converted-space"/>
          <w:rFonts w:ascii="Arial" w:hAnsi="Arial" w:cs="Arial"/>
          <w:color w:val="000000"/>
          <w:sz w:val="22"/>
          <w:szCs w:val="22"/>
        </w:rPr>
        <w:t> </w:t>
      </w:r>
      <w:r w:rsidRPr="00762BE4">
        <w:rPr>
          <w:rFonts w:ascii="Arial" w:hAnsi="Arial" w:cs="Arial"/>
          <w:i/>
          <w:iCs/>
          <w:color w:val="000000"/>
          <w:sz w:val="22"/>
          <w:szCs w:val="22"/>
        </w:rPr>
        <w:t>Metropolitan Police</w:t>
      </w:r>
      <w:r w:rsidRPr="00762BE4">
        <w:rPr>
          <w:rFonts w:ascii="Arial" w:hAnsi="Arial" w:cs="Arial"/>
          <w:color w:val="000000"/>
          <w:sz w:val="22"/>
          <w:szCs w:val="22"/>
        </w:rPr>
        <w:t>, 2024, www.met.police.uk/notices/met/introduction-right-care-right-person-model/. Accessed 11 Mar. 2024.</w:t>
      </w:r>
    </w:p>
    <w:p w14:paraId="23BDC4B0" w14:textId="77777777" w:rsidR="00762BE4" w:rsidRPr="00762BE4" w:rsidRDefault="00762BE4" w:rsidP="00B33326">
      <w:pPr>
        <w:pStyle w:val="NormalWeb"/>
        <w:spacing w:before="0" w:beforeAutospacing="0" w:after="0" w:afterAutospacing="0" w:line="360" w:lineRule="auto"/>
        <w:ind w:left="720" w:hanging="720"/>
        <w:rPr>
          <w:rFonts w:ascii="Arial" w:hAnsi="Arial" w:cs="Arial"/>
          <w:color w:val="000000"/>
          <w:sz w:val="22"/>
          <w:szCs w:val="22"/>
        </w:rPr>
      </w:pPr>
      <w:r w:rsidRPr="00762BE4">
        <w:rPr>
          <w:rFonts w:ascii="Arial" w:hAnsi="Arial" w:cs="Arial"/>
          <w:color w:val="000000"/>
          <w:sz w:val="22"/>
          <w:szCs w:val="22"/>
        </w:rPr>
        <w:t>National Police Chiefs Council. “National Vulnerability Action Plan (NVAP).”</w:t>
      </w:r>
      <w:r w:rsidRPr="00762BE4">
        <w:rPr>
          <w:rStyle w:val="apple-converted-space"/>
          <w:rFonts w:ascii="Arial" w:hAnsi="Arial" w:cs="Arial"/>
          <w:color w:val="000000"/>
          <w:sz w:val="22"/>
          <w:szCs w:val="22"/>
        </w:rPr>
        <w:t> </w:t>
      </w:r>
      <w:r w:rsidRPr="00762BE4">
        <w:rPr>
          <w:rFonts w:ascii="Arial" w:hAnsi="Arial" w:cs="Arial"/>
          <w:i/>
          <w:iCs/>
          <w:color w:val="000000"/>
          <w:sz w:val="22"/>
          <w:szCs w:val="22"/>
        </w:rPr>
        <w:t xml:space="preserve">National Police Chiefs </w:t>
      </w:r>
      <w:proofErr w:type="gramStart"/>
      <w:r w:rsidRPr="00762BE4">
        <w:rPr>
          <w:rFonts w:ascii="Arial" w:hAnsi="Arial" w:cs="Arial"/>
          <w:i/>
          <w:iCs/>
          <w:color w:val="000000"/>
          <w:sz w:val="22"/>
          <w:szCs w:val="22"/>
        </w:rPr>
        <w:t>Council</w:t>
      </w:r>
      <w:r w:rsidRPr="00762BE4">
        <w:rPr>
          <w:rStyle w:val="apple-converted-space"/>
          <w:rFonts w:ascii="Arial" w:hAnsi="Arial" w:cs="Arial"/>
          <w:i/>
          <w:iCs/>
          <w:color w:val="000000"/>
          <w:sz w:val="22"/>
          <w:szCs w:val="22"/>
        </w:rPr>
        <w:t> </w:t>
      </w:r>
      <w:r w:rsidRPr="00762BE4">
        <w:rPr>
          <w:rFonts w:ascii="Arial" w:hAnsi="Arial" w:cs="Arial"/>
          <w:color w:val="000000"/>
          <w:sz w:val="22"/>
          <w:szCs w:val="22"/>
        </w:rPr>
        <w:t>,</w:t>
      </w:r>
      <w:proofErr w:type="gramEnd"/>
      <w:r w:rsidRPr="00762BE4">
        <w:rPr>
          <w:rFonts w:ascii="Arial" w:hAnsi="Arial" w:cs="Arial"/>
          <w:color w:val="000000"/>
          <w:sz w:val="22"/>
          <w:szCs w:val="22"/>
        </w:rPr>
        <w:t xml:space="preserve"> 1 Aug. 2023, www.npcc.police.uk/SysSiteAssets/media/downloads/publications/publications-log/2019/national-vulnerability-action-plan-2020-2022.pdf. Accessed 24 Feb. 2024.</w:t>
      </w:r>
    </w:p>
    <w:p w14:paraId="422F4B03" w14:textId="77777777" w:rsidR="00762BE4" w:rsidRPr="00762BE4" w:rsidRDefault="00762BE4" w:rsidP="00B33326">
      <w:pPr>
        <w:pStyle w:val="NormalWeb"/>
        <w:spacing w:before="0" w:beforeAutospacing="0" w:after="0" w:afterAutospacing="0" w:line="360" w:lineRule="auto"/>
        <w:ind w:left="720" w:hanging="720"/>
        <w:rPr>
          <w:rFonts w:ascii="Arial" w:hAnsi="Arial" w:cs="Arial"/>
          <w:color w:val="000000"/>
          <w:sz w:val="22"/>
          <w:szCs w:val="22"/>
        </w:rPr>
      </w:pPr>
      <w:r w:rsidRPr="00762BE4">
        <w:rPr>
          <w:rFonts w:ascii="Arial" w:hAnsi="Arial" w:cs="Arial"/>
          <w:color w:val="000000"/>
          <w:sz w:val="22"/>
          <w:szCs w:val="22"/>
        </w:rPr>
        <w:t>Office for Health Improvement &amp; Disparities. “Vulnerabilities: Applying All Our Health.”</w:t>
      </w:r>
      <w:r w:rsidRPr="00762BE4">
        <w:rPr>
          <w:rStyle w:val="apple-converted-space"/>
          <w:rFonts w:ascii="Arial" w:hAnsi="Arial" w:cs="Arial"/>
          <w:color w:val="000000"/>
          <w:sz w:val="22"/>
          <w:szCs w:val="22"/>
        </w:rPr>
        <w:t> </w:t>
      </w:r>
      <w:r w:rsidRPr="00762BE4">
        <w:rPr>
          <w:rFonts w:ascii="Arial" w:hAnsi="Arial" w:cs="Arial"/>
          <w:i/>
          <w:iCs/>
          <w:color w:val="000000"/>
          <w:sz w:val="22"/>
          <w:szCs w:val="22"/>
        </w:rPr>
        <w:t xml:space="preserve">GOV.UK Office for Health Improvements &amp; </w:t>
      </w:r>
      <w:proofErr w:type="gramStart"/>
      <w:r w:rsidRPr="00762BE4">
        <w:rPr>
          <w:rFonts w:ascii="Arial" w:hAnsi="Arial" w:cs="Arial"/>
          <w:i/>
          <w:iCs/>
          <w:color w:val="000000"/>
          <w:sz w:val="22"/>
          <w:szCs w:val="22"/>
        </w:rPr>
        <w:t>Disparities</w:t>
      </w:r>
      <w:r w:rsidRPr="00762BE4">
        <w:rPr>
          <w:rStyle w:val="apple-converted-space"/>
          <w:rFonts w:ascii="Arial" w:hAnsi="Arial" w:cs="Arial"/>
          <w:i/>
          <w:iCs/>
          <w:color w:val="000000"/>
          <w:sz w:val="22"/>
          <w:szCs w:val="22"/>
        </w:rPr>
        <w:t> </w:t>
      </w:r>
      <w:r w:rsidRPr="00762BE4">
        <w:rPr>
          <w:rFonts w:ascii="Arial" w:hAnsi="Arial" w:cs="Arial"/>
          <w:color w:val="000000"/>
          <w:sz w:val="22"/>
          <w:szCs w:val="22"/>
        </w:rPr>
        <w:t>,</w:t>
      </w:r>
      <w:proofErr w:type="gramEnd"/>
      <w:r w:rsidRPr="00762BE4">
        <w:rPr>
          <w:rFonts w:ascii="Arial" w:hAnsi="Arial" w:cs="Arial"/>
          <w:color w:val="000000"/>
          <w:sz w:val="22"/>
          <w:szCs w:val="22"/>
        </w:rPr>
        <w:t xml:space="preserve"> 29 Mar. 2022, www.gov.uk/government/publications/vulnerabilities-applying-all-our-health/vulnerabilities-applying-all-our-health. Accessed 22 Feb. 2024.</w:t>
      </w:r>
    </w:p>
    <w:p w14:paraId="2B5D78F9" w14:textId="77777777" w:rsidR="00762BE4" w:rsidRPr="00762BE4" w:rsidRDefault="00762BE4" w:rsidP="00B33326">
      <w:pPr>
        <w:pStyle w:val="NormalWeb"/>
        <w:spacing w:before="0" w:beforeAutospacing="0" w:after="0" w:afterAutospacing="0" w:line="360" w:lineRule="auto"/>
        <w:ind w:left="720" w:hanging="720"/>
        <w:rPr>
          <w:rFonts w:ascii="Arial" w:hAnsi="Arial" w:cs="Arial"/>
          <w:color w:val="000000"/>
          <w:sz w:val="22"/>
          <w:szCs w:val="22"/>
        </w:rPr>
      </w:pPr>
      <w:r w:rsidRPr="00762BE4">
        <w:rPr>
          <w:rFonts w:ascii="Arial" w:hAnsi="Arial" w:cs="Arial"/>
          <w:color w:val="000000"/>
          <w:sz w:val="22"/>
          <w:szCs w:val="22"/>
        </w:rPr>
        <w:t>Phillips, Jamie. “Evil Girlfriend Who Starved and Stabbed Partner Is Engaged to New Man.”</w:t>
      </w:r>
      <w:r w:rsidRPr="00762BE4">
        <w:rPr>
          <w:rStyle w:val="apple-converted-space"/>
          <w:rFonts w:ascii="Arial" w:hAnsi="Arial" w:cs="Arial"/>
          <w:color w:val="000000"/>
          <w:sz w:val="22"/>
          <w:szCs w:val="22"/>
        </w:rPr>
        <w:t> </w:t>
      </w:r>
      <w:r w:rsidRPr="00762BE4">
        <w:rPr>
          <w:rFonts w:ascii="Arial" w:hAnsi="Arial" w:cs="Arial"/>
          <w:i/>
          <w:iCs/>
          <w:color w:val="000000"/>
          <w:sz w:val="22"/>
          <w:szCs w:val="22"/>
        </w:rPr>
        <w:t>Mail Online</w:t>
      </w:r>
      <w:r w:rsidRPr="00762BE4">
        <w:rPr>
          <w:rFonts w:ascii="Arial" w:hAnsi="Arial" w:cs="Arial"/>
          <w:color w:val="000000"/>
          <w:sz w:val="22"/>
          <w:szCs w:val="22"/>
        </w:rPr>
        <w:t>, 20 Apr. 2023, www.dailymail.co.uk/news/article-11996031/Evil-girlfriend-starved-stabbed-partner-engaged-new-man-serving-prison-sentence.html. Accessed 11 Mar. 2024.</w:t>
      </w:r>
    </w:p>
    <w:p w14:paraId="3BF6BBDA" w14:textId="77777777" w:rsidR="00762BE4" w:rsidRPr="00762BE4" w:rsidRDefault="00762BE4" w:rsidP="00B33326">
      <w:pPr>
        <w:pStyle w:val="NormalWeb"/>
        <w:spacing w:before="0" w:beforeAutospacing="0" w:after="0" w:afterAutospacing="0" w:line="360" w:lineRule="auto"/>
        <w:ind w:left="720" w:hanging="720"/>
        <w:rPr>
          <w:rFonts w:ascii="Arial" w:hAnsi="Arial" w:cs="Arial"/>
          <w:color w:val="000000"/>
          <w:sz w:val="22"/>
          <w:szCs w:val="22"/>
        </w:rPr>
      </w:pPr>
      <w:r w:rsidRPr="00762BE4">
        <w:rPr>
          <w:rFonts w:ascii="Arial" w:hAnsi="Arial" w:cs="Arial"/>
          <w:color w:val="000000"/>
          <w:sz w:val="22"/>
          <w:szCs w:val="22"/>
        </w:rPr>
        <w:t>Thompson, Tony. “Police Professional | Vulnerable Adults in Police Custody Missing out on Vital Support, Research Shows.”</w:t>
      </w:r>
      <w:r w:rsidRPr="00762BE4">
        <w:rPr>
          <w:rStyle w:val="apple-converted-space"/>
          <w:rFonts w:ascii="Arial" w:hAnsi="Arial" w:cs="Arial"/>
          <w:color w:val="000000"/>
          <w:sz w:val="22"/>
          <w:szCs w:val="22"/>
        </w:rPr>
        <w:t> </w:t>
      </w:r>
      <w:r w:rsidRPr="00762BE4">
        <w:rPr>
          <w:rFonts w:ascii="Arial" w:hAnsi="Arial" w:cs="Arial"/>
          <w:i/>
          <w:iCs/>
          <w:color w:val="000000"/>
          <w:sz w:val="22"/>
          <w:szCs w:val="22"/>
        </w:rPr>
        <w:t>Police Professional</w:t>
      </w:r>
      <w:r w:rsidRPr="00762BE4">
        <w:rPr>
          <w:rFonts w:ascii="Arial" w:hAnsi="Arial" w:cs="Arial"/>
          <w:color w:val="000000"/>
          <w:sz w:val="22"/>
          <w:szCs w:val="22"/>
        </w:rPr>
        <w:t>, 14 Oct. 2020, policeprofessional.com/news/vulnerable-adults-in-police-custody-missing-out-on-vital-support-research-shows/. Accessed 7 Mar. 2024.</w:t>
      </w:r>
    </w:p>
    <w:p w14:paraId="03917A68" w14:textId="77777777" w:rsidR="00762BE4" w:rsidRPr="00762BE4" w:rsidRDefault="00762BE4" w:rsidP="00B33326">
      <w:pPr>
        <w:pStyle w:val="NormalWeb"/>
        <w:spacing w:before="0" w:beforeAutospacing="0" w:after="0" w:afterAutospacing="0" w:line="360" w:lineRule="auto"/>
        <w:ind w:left="720" w:hanging="720"/>
        <w:rPr>
          <w:rFonts w:ascii="Arial" w:hAnsi="Arial" w:cs="Arial"/>
          <w:color w:val="000000"/>
          <w:sz w:val="22"/>
          <w:szCs w:val="22"/>
        </w:rPr>
      </w:pPr>
      <w:proofErr w:type="spellStart"/>
      <w:proofErr w:type="gramStart"/>
      <w:r w:rsidRPr="00762BE4">
        <w:rPr>
          <w:rFonts w:ascii="Arial" w:hAnsi="Arial" w:cs="Arial"/>
          <w:color w:val="000000"/>
          <w:sz w:val="22"/>
          <w:szCs w:val="22"/>
        </w:rPr>
        <w:t>Unmesh</w:t>
      </w:r>
      <w:proofErr w:type="spellEnd"/>
      <w:r w:rsidRPr="00762BE4">
        <w:rPr>
          <w:rFonts w:ascii="Arial" w:hAnsi="Arial" w:cs="Arial"/>
          <w:color w:val="000000"/>
          <w:sz w:val="22"/>
          <w:szCs w:val="22"/>
        </w:rPr>
        <w:t xml:space="preserve"> ,</w:t>
      </w:r>
      <w:proofErr w:type="gramEnd"/>
      <w:r w:rsidRPr="00762BE4">
        <w:rPr>
          <w:rFonts w:ascii="Arial" w:hAnsi="Arial" w:cs="Arial"/>
          <w:color w:val="000000"/>
          <w:sz w:val="22"/>
          <w:szCs w:val="22"/>
        </w:rPr>
        <w:t xml:space="preserve"> Desai. “Protecting the Vulnerable: Addressing “Cuckooing” in London.”</w:t>
      </w:r>
      <w:r w:rsidRPr="00762BE4">
        <w:rPr>
          <w:rStyle w:val="apple-converted-space"/>
          <w:rFonts w:ascii="Arial" w:hAnsi="Arial" w:cs="Arial"/>
          <w:color w:val="000000"/>
          <w:sz w:val="22"/>
          <w:szCs w:val="22"/>
        </w:rPr>
        <w:t> </w:t>
      </w:r>
      <w:r w:rsidRPr="00762BE4">
        <w:rPr>
          <w:rFonts w:ascii="Arial" w:hAnsi="Arial" w:cs="Arial"/>
          <w:i/>
          <w:iCs/>
          <w:color w:val="000000"/>
          <w:sz w:val="22"/>
          <w:szCs w:val="22"/>
        </w:rPr>
        <w:t>London Assembly Labour</w:t>
      </w:r>
      <w:r w:rsidRPr="00762BE4">
        <w:rPr>
          <w:rFonts w:ascii="Arial" w:hAnsi="Arial" w:cs="Arial"/>
          <w:color w:val="000000"/>
          <w:sz w:val="22"/>
          <w:szCs w:val="22"/>
        </w:rPr>
        <w:t>, May 2023, www.london.gov.uk/sites/default/files/2023-05/Cuckooing%20Report%20Embargoed.pdf. Accessed 13 Mar. 2024.</w:t>
      </w:r>
    </w:p>
    <w:p w14:paraId="7F11A3F2" w14:textId="77777777" w:rsidR="00762BE4" w:rsidRPr="00762BE4" w:rsidRDefault="00762BE4" w:rsidP="00B33326">
      <w:pPr>
        <w:pStyle w:val="NormalWeb"/>
        <w:spacing w:before="0" w:beforeAutospacing="0" w:after="0" w:afterAutospacing="0" w:line="360" w:lineRule="auto"/>
        <w:ind w:left="720" w:hanging="720"/>
        <w:rPr>
          <w:rFonts w:ascii="Arial" w:hAnsi="Arial" w:cs="Arial"/>
          <w:color w:val="000000"/>
          <w:sz w:val="22"/>
          <w:szCs w:val="22"/>
        </w:rPr>
      </w:pPr>
      <w:r w:rsidRPr="00762BE4">
        <w:rPr>
          <w:rFonts w:ascii="Arial" w:hAnsi="Arial" w:cs="Arial"/>
          <w:color w:val="000000"/>
          <w:sz w:val="22"/>
          <w:szCs w:val="22"/>
        </w:rPr>
        <w:t>Warwickshire Police. “Improving How We Respond to the Most Vulnerable.”</w:t>
      </w:r>
      <w:r w:rsidRPr="00762BE4">
        <w:rPr>
          <w:rStyle w:val="apple-converted-space"/>
          <w:rFonts w:ascii="Arial" w:hAnsi="Arial" w:cs="Arial"/>
          <w:color w:val="000000"/>
          <w:sz w:val="22"/>
          <w:szCs w:val="22"/>
        </w:rPr>
        <w:t> </w:t>
      </w:r>
      <w:r w:rsidRPr="00762BE4">
        <w:rPr>
          <w:rFonts w:ascii="Arial" w:hAnsi="Arial" w:cs="Arial"/>
          <w:i/>
          <w:iCs/>
          <w:color w:val="000000"/>
          <w:sz w:val="22"/>
          <w:szCs w:val="22"/>
        </w:rPr>
        <w:t>Warwickshire Police</w:t>
      </w:r>
      <w:r w:rsidRPr="00762BE4">
        <w:rPr>
          <w:rFonts w:ascii="Arial" w:hAnsi="Arial" w:cs="Arial"/>
          <w:color w:val="000000"/>
          <w:sz w:val="22"/>
          <w:szCs w:val="22"/>
        </w:rPr>
        <w:t>, 6 Dec. 2024, www.warwickshire.police.uk/news/warwickshire/news/2024/february/improving-how-we-respond-to-the-most-vulnerable/. Accessed 13 Mar. 2024.</w:t>
      </w:r>
    </w:p>
    <w:p w14:paraId="6C4CAFD4" w14:textId="77777777" w:rsidR="00762BE4" w:rsidRPr="00346508" w:rsidRDefault="00762BE4" w:rsidP="00346508">
      <w:pPr>
        <w:spacing w:line="360" w:lineRule="auto"/>
        <w:rPr>
          <w:rFonts w:ascii="Arial" w:hAnsi="Arial" w:cs="Arial"/>
          <w:sz w:val="22"/>
          <w:szCs w:val="22"/>
        </w:rPr>
      </w:pPr>
    </w:p>
    <w:sectPr w:rsidR="00762BE4" w:rsidRPr="00346508" w:rsidSect="00A529F5">
      <w:pgSz w:w="12240" w:h="15840"/>
      <w:pgMar w:top="1440" w:right="1440" w:bottom="1440" w:left="1440" w:header="720" w:footer="720" w:gutter="0"/>
      <w:pgNumType w:start="0"/>
      <w:cols w:space="720"/>
      <w:noEndnote/>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9F5"/>
    <w:rsid w:val="000022E1"/>
    <w:rsid w:val="00006A33"/>
    <w:rsid w:val="00006A58"/>
    <w:rsid w:val="00007ECA"/>
    <w:rsid w:val="00011CA4"/>
    <w:rsid w:val="000120B5"/>
    <w:rsid w:val="000157B7"/>
    <w:rsid w:val="00016751"/>
    <w:rsid w:val="00017026"/>
    <w:rsid w:val="0002188A"/>
    <w:rsid w:val="00021A81"/>
    <w:rsid w:val="00024690"/>
    <w:rsid w:val="000249B9"/>
    <w:rsid w:val="00030929"/>
    <w:rsid w:val="000407F4"/>
    <w:rsid w:val="00043C51"/>
    <w:rsid w:val="000503B6"/>
    <w:rsid w:val="0005374B"/>
    <w:rsid w:val="00055DD2"/>
    <w:rsid w:val="00062DC4"/>
    <w:rsid w:val="00065008"/>
    <w:rsid w:val="00070585"/>
    <w:rsid w:val="000739FF"/>
    <w:rsid w:val="000912E8"/>
    <w:rsid w:val="000A12BC"/>
    <w:rsid w:val="000A5C23"/>
    <w:rsid w:val="000A6C98"/>
    <w:rsid w:val="000B038B"/>
    <w:rsid w:val="000B44EB"/>
    <w:rsid w:val="000C3487"/>
    <w:rsid w:val="000C6C82"/>
    <w:rsid w:val="000D4FA3"/>
    <w:rsid w:val="000D72D0"/>
    <w:rsid w:val="000E04EF"/>
    <w:rsid w:val="000E796C"/>
    <w:rsid w:val="000F661C"/>
    <w:rsid w:val="000F69E2"/>
    <w:rsid w:val="00100C74"/>
    <w:rsid w:val="001045E1"/>
    <w:rsid w:val="00117E37"/>
    <w:rsid w:val="00132099"/>
    <w:rsid w:val="001320C6"/>
    <w:rsid w:val="00143B0D"/>
    <w:rsid w:val="00145A8F"/>
    <w:rsid w:val="00151DD4"/>
    <w:rsid w:val="001547DA"/>
    <w:rsid w:val="00157CA2"/>
    <w:rsid w:val="001620AC"/>
    <w:rsid w:val="001707DC"/>
    <w:rsid w:val="001717EF"/>
    <w:rsid w:val="00180485"/>
    <w:rsid w:val="00183D7D"/>
    <w:rsid w:val="00185078"/>
    <w:rsid w:val="00191599"/>
    <w:rsid w:val="001B3582"/>
    <w:rsid w:val="001B52E3"/>
    <w:rsid w:val="001B572E"/>
    <w:rsid w:val="001B5F8A"/>
    <w:rsid w:val="001B66BD"/>
    <w:rsid w:val="001B6CC6"/>
    <w:rsid w:val="001B6E09"/>
    <w:rsid w:val="001C2C4D"/>
    <w:rsid w:val="001C47B7"/>
    <w:rsid w:val="001C4934"/>
    <w:rsid w:val="001D0CAA"/>
    <w:rsid w:val="001D2133"/>
    <w:rsid w:val="001E4425"/>
    <w:rsid w:val="00211E13"/>
    <w:rsid w:val="00222232"/>
    <w:rsid w:val="00241489"/>
    <w:rsid w:val="002414D9"/>
    <w:rsid w:val="00241D4A"/>
    <w:rsid w:val="002464A1"/>
    <w:rsid w:val="00251B84"/>
    <w:rsid w:val="00251E1A"/>
    <w:rsid w:val="0025636D"/>
    <w:rsid w:val="00257F2C"/>
    <w:rsid w:val="00260022"/>
    <w:rsid w:val="002656DA"/>
    <w:rsid w:val="002666DF"/>
    <w:rsid w:val="002733BD"/>
    <w:rsid w:val="00276B07"/>
    <w:rsid w:val="00290378"/>
    <w:rsid w:val="00292D80"/>
    <w:rsid w:val="002A20FD"/>
    <w:rsid w:val="002A7C18"/>
    <w:rsid w:val="002B265A"/>
    <w:rsid w:val="002B4A34"/>
    <w:rsid w:val="002B518A"/>
    <w:rsid w:val="002B63F6"/>
    <w:rsid w:val="002B6965"/>
    <w:rsid w:val="002C1ABF"/>
    <w:rsid w:val="002C2D02"/>
    <w:rsid w:val="002C6B2E"/>
    <w:rsid w:val="002D0758"/>
    <w:rsid w:val="002D20F7"/>
    <w:rsid w:val="002D514D"/>
    <w:rsid w:val="002E0115"/>
    <w:rsid w:val="002E71DC"/>
    <w:rsid w:val="0030340C"/>
    <w:rsid w:val="00307011"/>
    <w:rsid w:val="00320080"/>
    <w:rsid w:val="003230A0"/>
    <w:rsid w:val="003305CE"/>
    <w:rsid w:val="00331123"/>
    <w:rsid w:val="00335685"/>
    <w:rsid w:val="0034008C"/>
    <w:rsid w:val="00342C24"/>
    <w:rsid w:val="003462B3"/>
    <w:rsid w:val="00346508"/>
    <w:rsid w:val="00347C5D"/>
    <w:rsid w:val="003507C9"/>
    <w:rsid w:val="00357E2A"/>
    <w:rsid w:val="00362ED9"/>
    <w:rsid w:val="00366F52"/>
    <w:rsid w:val="003679A3"/>
    <w:rsid w:val="00373A7C"/>
    <w:rsid w:val="00375330"/>
    <w:rsid w:val="00375C6C"/>
    <w:rsid w:val="0037789E"/>
    <w:rsid w:val="00380B46"/>
    <w:rsid w:val="0038330F"/>
    <w:rsid w:val="00390A00"/>
    <w:rsid w:val="00395554"/>
    <w:rsid w:val="003976C8"/>
    <w:rsid w:val="003A1944"/>
    <w:rsid w:val="003C0694"/>
    <w:rsid w:val="003C569B"/>
    <w:rsid w:val="003E1749"/>
    <w:rsid w:val="003E2E55"/>
    <w:rsid w:val="003E7435"/>
    <w:rsid w:val="003F2C8E"/>
    <w:rsid w:val="0040597E"/>
    <w:rsid w:val="00413008"/>
    <w:rsid w:val="00427DB5"/>
    <w:rsid w:val="004312D0"/>
    <w:rsid w:val="00435871"/>
    <w:rsid w:val="00452657"/>
    <w:rsid w:val="0045395D"/>
    <w:rsid w:val="004578CC"/>
    <w:rsid w:val="00476A5B"/>
    <w:rsid w:val="004854A8"/>
    <w:rsid w:val="00494F15"/>
    <w:rsid w:val="00496BD0"/>
    <w:rsid w:val="00496FB8"/>
    <w:rsid w:val="004A06A9"/>
    <w:rsid w:val="004A3920"/>
    <w:rsid w:val="004A6E6F"/>
    <w:rsid w:val="004A74F5"/>
    <w:rsid w:val="004B1B8B"/>
    <w:rsid w:val="004C0C60"/>
    <w:rsid w:val="004D225E"/>
    <w:rsid w:val="004E38C5"/>
    <w:rsid w:val="004E7973"/>
    <w:rsid w:val="004E7ABB"/>
    <w:rsid w:val="004F196B"/>
    <w:rsid w:val="004F4F7D"/>
    <w:rsid w:val="004F7901"/>
    <w:rsid w:val="004F7EE8"/>
    <w:rsid w:val="00501C46"/>
    <w:rsid w:val="0050313A"/>
    <w:rsid w:val="0050413C"/>
    <w:rsid w:val="005142E4"/>
    <w:rsid w:val="005163DD"/>
    <w:rsid w:val="00524E25"/>
    <w:rsid w:val="00533114"/>
    <w:rsid w:val="00537908"/>
    <w:rsid w:val="005417EB"/>
    <w:rsid w:val="005467CF"/>
    <w:rsid w:val="005519CB"/>
    <w:rsid w:val="0055391B"/>
    <w:rsid w:val="00556B31"/>
    <w:rsid w:val="005578BF"/>
    <w:rsid w:val="00562BAD"/>
    <w:rsid w:val="005638AB"/>
    <w:rsid w:val="00565D67"/>
    <w:rsid w:val="00575B18"/>
    <w:rsid w:val="005766A8"/>
    <w:rsid w:val="0058341B"/>
    <w:rsid w:val="005835D2"/>
    <w:rsid w:val="00584632"/>
    <w:rsid w:val="00592FF2"/>
    <w:rsid w:val="00597E7C"/>
    <w:rsid w:val="005A1FD4"/>
    <w:rsid w:val="005A3D37"/>
    <w:rsid w:val="005B0EC7"/>
    <w:rsid w:val="005B5104"/>
    <w:rsid w:val="005B7334"/>
    <w:rsid w:val="005C354C"/>
    <w:rsid w:val="005C3D49"/>
    <w:rsid w:val="005D4BCE"/>
    <w:rsid w:val="005E1187"/>
    <w:rsid w:val="005F3BDA"/>
    <w:rsid w:val="00604DCE"/>
    <w:rsid w:val="00610CE1"/>
    <w:rsid w:val="00611FEC"/>
    <w:rsid w:val="00614635"/>
    <w:rsid w:val="00620D5F"/>
    <w:rsid w:val="0062194F"/>
    <w:rsid w:val="006237BA"/>
    <w:rsid w:val="00630263"/>
    <w:rsid w:val="0064096F"/>
    <w:rsid w:val="00642C9C"/>
    <w:rsid w:val="00646681"/>
    <w:rsid w:val="00650379"/>
    <w:rsid w:val="00650965"/>
    <w:rsid w:val="00651523"/>
    <w:rsid w:val="00653D50"/>
    <w:rsid w:val="0067165C"/>
    <w:rsid w:val="0067435A"/>
    <w:rsid w:val="00674ED1"/>
    <w:rsid w:val="006800D9"/>
    <w:rsid w:val="00692FA9"/>
    <w:rsid w:val="00695D05"/>
    <w:rsid w:val="006A2ED7"/>
    <w:rsid w:val="006B3A46"/>
    <w:rsid w:val="006B5FB0"/>
    <w:rsid w:val="006C22C5"/>
    <w:rsid w:val="006C36F4"/>
    <w:rsid w:val="006C6DEE"/>
    <w:rsid w:val="006C7485"/>
    <w:rsid w:val="006D02D1"/>
    <w:rsid w:val="006D0A72"/>
    <w:rsid w:val="006E1D67"/>
    <w:rsid w:val="006E632E"/>
    <w:rsid w:val="006E6D44"/>
    <w:rsid w:val="006E78C4"/>
    <w:rsid w:val="006F0399"/>
    <w:rsid w:val="006F097F"/>
    <w:rsid w:val="006F1F66"/>
    <w:rsid w:val="006F477C"/>
    <w:rsid w:val="00714D22"/>
    <w:rsid w:val="00721A85"/>
    <w:rsid w:val="00724225"/>
    <w:rsid w:val="00733BA3"/>
    <w:rsid w:val="007500D3"/>
    <w:rsid w:val="0075186C"/>
    <w:rsid w:val="00752FFA"/>
    <w:rsid w:val="0075496E"/>
    <w:rsid w:val="00756531"/>
    <w:rsid w:val="00761B5E"/>
    <w:rsid w:val="00761B7E"/>
    <w:rsid w:val="00762BE4"/>
    <w:rsid w:val="007656EF"/>
    <w:rsid w:val="00766C6A"/>
    <w:rsid w:val="0077016C"/>
    <w:rsid w:val="0077025C"/>
    <w:rsid w:val="007716CF"/>
    <w:rsid w:val="0077653D"/>
    <w:rsid w:val="007767DE"/>
    <w:rsid w:val="00786E16"/>
    <w:rsid w:val="00792C9A"/>
    <w:rsid w:val="007939D3"/>
    <w:rsid w:val="00795C67"/>
    <w:rsid w:val="007A70DA"/>
    <w:rsid w:val="007B2EB3"/>
    <w:rsid w:val="007C0E17"/>
    <w:rsid w:val="007C206C"/>
    <w:rsid w:val="007C6812"/>
    <w:rsid w:val="007D04FB"/>
    <w:rsid w:val="007D1E5B"/>
    <w:rsid w:val="008022EA"/>
    <w:rsid w:val="00806508"/>
    <w:rsid w:val="008153B5"/>
    <w:rsid w:val="00820CBA"/>
    <w:rsid w:val="008359A0"/>
    <w:rsid w:val="00851D3B"/>
    <w:rsid w:val="0085633C"/>
    <w:rsid w:val="00860416"/>
    <w:rsid w:val="008707FA"/>
    <w:rsid w:val="00872FF6"/>
    <w:rsid w:val="008869A5"/>
    <w:rsid w:val="00897215"/>
    <w:rsid w:val="008A0EF4"/>
    <w:rsid w:val="008C24EB"/>
    <w:rsid w:val="008C30B4"/>
    <w:rsid w:val="008C3D12"/>
    <w:rsid w:val="008C729D"/>
    <w:rsid w:val="008D07FF"/>
    <w:rsid w:val="008D1156"/>
    <w:rsid w:val="008D3BB3"/>
    <w:rsid w:val="008E67D9"/>
    <w:rsid w:val="008F16F0"/>
    <w:rsid w:val="008F68C4"/>
    <w:rsid w:val="0090101A"/>
    <w:rsid w:val="0090722A"/>
    <w:rsid w:val="00910566"/>
    <w:rsid w:val="00912ECA"/>
    <w:rsid w:val="009145D7"/>
    <w:rsid w:val="00915409"/>
    <w:rsid w:val="009213D8"/>
    <w:rsid w:val="00925356"/>
    <w:rsid w:val="00926BE7"/>
    <w:rsid w:val="00933FBE"/>
    <w:rsid w:val="00942D43"/>
    <w:rsid w:val="0094732B"/>
    <w:rsid w:val="00951F81"/>
    <w:rsid w:val="009535FE"/>
    <w:rsid w:val="00963C7B"/>
    <w:rsid w:val="009654D1"/>
    <w:rsid w:val="009706F9"/>
    <w:rsid w:val="00970FBF"/>
    <w:rsid w:val="009713DF"/>
    <w:rsid w:val="009755DC"/>
    <w:rsid w:val="009756E3"/>
    <w:rsid w:val="0097778E"/>
    <w:rsid w:val="00987422"/>
    <w:rsid w:val="00992FF9"/>
    <w:rsid w:val="00994DA4"/>
    <w:rsid w:val="009A2CA9"/>
    <w:rsid w:val="009A50E8"/>
    <w:rsid w:val="009B1A9B"/>
    <w:rsid w:val="009C2552"/>
    <w:rsid w:val="009E385B"/>
    <w:rsid w:val="009E3C73"/>
    <w:rsid w:val="009E6708"/>
    <w:rsid w:val="009F60EC"/>
    <w:rsid w:val="00A14D48"/>
    <w:rsid w:val="00A220EC"/>
    <w:rsid w:val="00A23B05"/>
    <w:rsid w:val="00A24F6D"/>
    <w:rsid w:val="00A271BC"/>
    <w:rsid w:val="00A32F97"/>
    <w:rsid w:val="00A335FA"/>
    <w:rsid w:val="00A423A3"/>
    <w:rsid w:val="00A529F5"/>
    <w:rsid w:val="00A6008F"/>
    <w:rsid w:val="00A762D7"/>
    <w:rsid w:val="00A851C7"/>
    <w:rsid w:val="00A930E7"/>
    <w:rsid w:val="00A967BF"/>
    <w:rsid w:val="00AA12FE"/>
    <w:rsid w:val="00AA3F03"/>
    <w:rsid w:val="00AB6AE5"/>
    <w:rsid w:val="00AC16F1"/>
    <w:rsid w:val="00AD191F"/>
    <w:rsid w:val="00AD5EF1"/>
    <w:rsid w:val="00AD740F"/>
    <w:rsid w:val="00AE198B"/>
    <w:rsid w:val="00AE6945"/>
    <w:rsid w:val="00AF128D"/>
    <w:rsid w:val="00AF1DAE"/>
    <w:rsid w:val="00AF32E8"/>
    <w:rsid w:val="00AF7246"/>
    <w:rsid w:val="00B00907"/>
    <w:rsid w:val="00B048BF"/>
    <w:rsid w:val="00B12E80"/>
    <w:rsid w:val="00B15BF7"/>
    <w:rsid w:val="00B20212"/>
    <w:rsid w:val="00B2633A"/>
    <w:rsid w:val="00B267CA"/>
    <w:rsid w:val="00B33326"/>
    <w:rsid w:val="00B344F1"/>
    <w:rsid w:val="00B37AF9"/>
    <w:rsid w:val="00B53AE6"/>
    <w:rsid w:val="00B60BBF"/>
    <w:rsid w:val="00B63D56"/>
    <w:rsid w:val="00B74D02"/>
    <w:rsid w:val="00B862C0"/>
    <w:rsid w:val="00B86FAA"/>
    <w:rsid w:val="00B917F6"/>
    <w:rsid w:val="00B91A47"/>
    <w:rsid w:val="00BA3B0A"/>
    <w:rsid w:val="00BB55A0"/>
    <w:rsid w:val="00BB6359"/>
    <w:rsid w:val="00BC269A"/>
    <w:rsid w:val="00BE4470"/>
    <w:rsid w:val="00BE564A"/>
    <w:rsid w:val="00BF3348"/>
    <w:rsid w:val="00BF5DFF"/>
    <w:rsid w:val="00BF74A9"/>
    <w:rsid w:val="00BF75E0"/>
    <w:rsid w:val="00C01CC9"/>
    <w:rsid w:val="00C032BB"/>
    <w:rsid w:val="00C04D5B"/>
    <w:rsid w:val="00C138C4"/>
    <w:rsid w:val="00C1678E"/>
    <w:rsid w:val="00C232F9"/>
    <w:rsid w:val="00C243CB"/>
    <w:rsid w:val="00C26012"/>
    <w:rsid w:val="00C315A9"/>
    <w:rsid w:val="00C3444B"/>
    <w:rsid w:val="00C45AF0"/>
    <w:rsid w:val="00C640EA"/>
    <w:rsid w:val="00C705DB"/>
    <w:rsid w:val="00C70ACB"/>
    <w:rsid w:val="00C9045C"/>
    <w:rsid w:val="00C91F86"/>
    <w:rsid w:val="00C94D9D"/>
    <w:rsid w:val="00C95638"/>
    <w:rsid w:val="00C97524"/>
    <w:rsid w:val="00CA0347"/>
    <w:rsid w:val="00CA0903"/>
    <w:rsid w:val="00CA2327"/>
    <w:rsid w:val="00CA7FE8"/>
    <w:rsid w:val="00CB1A0A"/>
    <w:rsid w:val="00CB7822"/>
    <w:rsid w:val="00CC426F"/>
    <w:rsid w:val="00CD057F"/>
    <w:rsid w:val="00CD0ABB"/>
    <w:rsid w:val="00CD1136"/>
    <w:rsid w:val="00CD1B73"/>
    <w:rsid w:val="00CD3F60"/>
    <w:rsid w:val="00CD53E7"/>
    <w:rsid w:val="00CD62BF"/>
    <w:rsid w:val="00CE13D4"/>
    <w:rsid w:val="00CE46F9"/>
    <w:rsid w:val="00D06972"/>
    <w:rsid w:val="00D101FC"/>
    <w:rsid w:val="00D10C79"/>
    <w:rsid w:val="00D14132"/>
    <w:rsid w:val="00D24EB0"/>
    <w:rsid w:val="00D31C95"/>
    <w:rsid w:val="00D36B4B"/>
    <w:rsid w:val="00D42156"/>
    <w:rsid w:val="00D43DD0"/>
    <w:rsid w:val="00D47516"/>
    <w:rsid w:val="00D50AC7"/>
    <w:rsid w:val="00D538DB"/>
    <w:rsid w:val="00D552E3"/>
    <w:rsid w:val="00D564E0"/>
    <w:rsid w:val="00D6067A"/>
    <w:rsid w:val="00D700F2"/>
    <w:rsid w:val="00D7068D"/>
    <w:rsid w:val="00D73B30"/>
    <w:rsid w:val="00D760C6"/>
    <w:rsid w:val="00D77E1B"/>
    <w:rsid w:val="00D82768"/>
    <w:rsid w:val="00D95F74"/>
    <w:rsid w:val="00D96237"/>
    <w:rsid w:val="00D96E28"/>
    <w:rsid w:val="00DA00B1"/>
    <w:rsid w:val="00DA45A2"/>
    <w:rsid w:val="00DA6524"/>
    <w:rsid w:val="00DB2BB1"/>
    <w:rsid w:val="00DC014A"/>
    <w:rsid w:val="00DC6C80"/>
    <w:rsid w:val="00DD482E"/>
    <w:rsid w:val="00DE198D"/>
    <w:rsid w:val="00DE7D49"/>
    <w:rsid w:val="00DF3AC4"/>
    <w:rsid w:val="00E06D21"/>
    <w:rsid w:val="00E10A0D"/>
    <w:rsid w:val="00E12BB7"/>
    <w:rsid w:val="00E16B27"/>
    <w:rsid w:val="00E2036D"/>
    <w:rsid w:val="00E40D79"/>
    <w:rsid w:val="00E40F94"/>
    <w:rsid w:val="00E43DB2"/>
    <w:rsid w:val="00E45004"/>
    <w:rsid w:val="00E646D4"/>
    <w:rsid w:val="00E71191"/>
    <w:rsid w:val="00E971E6"/>
    <w:rsid w:val="00EA305A"/>
    <w:rsid w:val="00EB0CAB"/>
    <w:rsid w:val="00EB2721"/>
    <w:rsid w:val="00EB4EBF"/>
    <w:rsid w:val="00EC7DFD"/>
    <w:rsid w:val="00ED05DA"/>
    <w:rsid w:val="00EE1D20"/>
    <w:rsid w:val="00EE5F97"/>
    <w:rsid w:val="00F01BA9"/>
    <w:rsid w:val="00F01F97"/>
    <w:rsid w:val="00F042F0"/>
    <w:rsid w:val="00F06A0D"/>
    <w:rsid w:val="00F173F4"/>
    <w:rsid w:val="00F20047"/>
    <w:rsid w:val="00F2015F"/>
    <w:rsid w:val="00F22D22"/>
    <w:rsid w:val="00F24E87"/>
    <w:rsid w:val="00F31C35"/>
    <w:rsid w:val="00F35ED1"/>
    <w:rsid w:val="00F53883"/>
    <w:rsid w:val="00F55C5C"/>
    <w:rsid w:val="00F76313"/>
    <w:rsid w:val="00F8038C"/>
    <w:rsid w:val="00F84534"/>
    <w:rsid w:val="00F86C88"/>
    <w:rsid w:val="00F976B5"/>
    <w:rsid w:val="00FB08DD"/>
    <w:rsid w:val="00FC086B"/>
    <w:rsid w:val="00FC6427"/>
    <w:rsid w:val="00FD03DD"/>
    <w:rsid w:val="00FD1D21"/>
    <w:rsid w:val="00FF50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C2314"/>
  <w15:chartTrackingRefBased/>
  <w15:docId w15:val="{BA3085EF-7EF9-2349-88A1-192344BF6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0AC7"/>
    <w:pPr>
      <w:spacing w:after="0" w:line="240" w:lineRule="auto"/>
      <w:jc w:val="left"/>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157CA2"/>
    <w:pPr>
      <w:spacing w:before="300" w:after="40"/>
      <w:outlineLvl w:val="0"/>
    </w:pPr>
    <w:rPr>
      <w:smallCaps/>
      <w:spacing w:val="5"/>
      <w:sz w:val="32"/>
      <w:szCs w:val="32"/>
    </w:rPr>
  </w:style>
  <w:style w:type="paragraph" w:styleId="Heading2">
    <w:name w:val="heading 2"/>
    <w:basedOn w:val="Normal"/>
    <w:next w:val="Normal"/>
    <w:link w:val="Heading2Char"/>
    <w:uiPriority w:val="9"/>
    <w:semiHidden/>
    <w:unhideWhenUsed/>
    <w:qFormat/>
    <w:rsid w:val="00157CA2"/>
    <w:pPr>
      <w:spacing w:before="240" w:after="80"/>
      <w:outlineLvl w:val="1"/>
    </w:pPr>
    <w:rPr>
      <w:smallCaps/>
      <w:spacing w:val="5"/>
      <w:sz w:val="28"/>
      <w:szCs w:val="28"/>
    </w:rPr>
  </w:style>
  <w:style w:type="paragraph" w:styleId="Heading3">
    <w:name w:val="heading 3"/>
    <w:basedOn w:val="Normal"/>
    <w:next w:val="Normal"/>
    <w:link w:val="Heading3Char"/>
    <w:uiPriority w:val="9"/>
    <w:semiHidden/>
    <w:unhideWhenUsed/>
    <w:qFormat/>
    <w:rsid w:val="00157CA2"/>
    <w:pPr>
      <w:outlineLvl w:val="2"/>
    </w:pPr>
    <w:rPr>
      <w:smallCaps/>
      <w:spacing w:val="5"/>
    </w:rPr>
  </w:style>
  <w:style w:type="paragraph" w:styleId="Heading4">
    <w:name w:val="heading 4"/>
    <w:basedOn w:val="Normal"/>
    <w:next w:val="Normal"/>
    <w:link w:val="Heading4Char"/>
    <w:uiPriority w:val="9"/>
    <w:semiHidden/>
    <w:unhideWhenUsed/>
    <w:qFormat/>
    <w:rsid w:val="00157CA2"/>
    <w:pPr>
      <w:spacing w:before="240"/>
      <w:outlineLvl w:val="3"/>
    </w:pPr>
    <w:rPr>
      <w:smallCaps/>
      <w:spacing w:val="10"/>
      <w:sz w:val="22"/>
      <w:szCs w:val="22"/>
    </w:rPr>
  </w:style>
  <w:style w:type="paragraph" w:styleId="Heading5">
    <w:name w:val="heading 5"/>
    <w:basedOn w:val="Normal"/>
    <w:next w:val="Normal"/>
    <w:link w:val="Heading5Char"/>
    <w:uiPriority w:val="9"/>
    <w:semiHidden/>
    <w:unhideWhenUsed/>
    <w:qFormat/>
    <w:rsid w:val="00157CA2"/>
    <w:pPr>
      <w:spacing w:before="200"/>
      <w:outlineLvl w:val="4"/>
    </w:pPr>
    <w:rPr>
      <w:smallCaps/>
      <w:color w:val="C45911" w:themeColor="accent2" w:themeShade="BF"/>
      <w:spacing w:val="10"/>
      <w:sz w:val="22"/>
      <w:szCs w:val="26"/>
    </w:rPr>
  </w:style>
  <w:style w:type="paragraph" w:styleId="Heading6">
    <w:name w:val="heading 6"/>
    <w:basedOn w:val="Normal"/>
    <w:next w:val="Normal"/>
    <w:link w:val="Heading6Char"/>
    <w:uiPriority w:val="9"/>
    <w:semiHidden/>
    <w:unhideWhenUsed/>
    <w:qFormat/>
    <w:rsid w:val="00157CA2"/>
    <w:pPr>
      <w:outlineLvl w:val="5"/>
    </w:pPr>
    <w:rPr>
      <w:smallCaps/>
      <w:color w:val="ED7D31" w:themeColor="accent2"/>
      <w:spacing w:val="5"/>
      <w:sz w:val="22"/>
    </w:rPr>
  </w:style>
  <w:style w:type="paragraph" w:styleId="Heading7">
    <w:name w:val="heading 7"/>
    <w:basedOn w:val="Normal"/>
    <w:next w:val="Normal"/>
    <w:link w:val="Heading7Char"/>
    <w:uiPriority w:val="9"/>
    <w:semiHidden/>
    <w:unhideWhenUsed/>
    <w:qFormat/>
    <w:rsid w:val="00157CA2"/>
    <w:pPr>
      <w:outlineLvl w:val="6"/>
    </w:pPr>
    <w:rPr>
      <w:b/>
      <w:smallCaps/>
      <w:color w:val="ED7D31" w:themeColor="accent2"/>
      <w:spacing w:val="10"/>
    </w:rPr>
  </w:style>
  <w:style w:type="paragraph" w:styleId="Heading8">
    <w:name w:val="heading 8"/>
    <w:basedOn w:val="Normal"/>
    <w:next w:val="Normal"/>
    <w:link w:val="Heading8Char"/>
    <w:uiPriority w:val="9"/>
    <w:semiHidden/>
    <w:unhideWhenUsed/>
    <w:qFormat/>
    <w:rsid w:val="00157CA2"/>
    <w:pPr>
      <w:outlineLvl w:val="7"/>
    </w:pPr>
    <w:rPr>
      <w:b/>
      <w:i/>
      <w:smallCaps/>
      <w:color w:val="C45911" w:themeColor="accent2" w:themeShade="BF"/>
    </w:rPr>
  </w:style>
  <w:style w:type="paragraph" w:styleId="Heading9">
    <w:name w:val="heading 9"/>
    <w:basedOn w:val="Normal"/>
    <w:next w:val="Normal"/>
    <w:link w:val="Heading9Char"/>
    <w:uiPriority w:val="9"/>
    <w:semiHidden/>
    <w:unhideWhenUsed/>
    <w:qFormat/>
    <w:rsid w:val="00157CA2"/>
    <w:pPr>
      <w:outlineLvl w:val="8"/>
    </w:pPr>
    <w:rPr>
      <w:b/>
      <w:i/>
      <w:smallCaps/>
      <w:color w:val="823B0B"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157CA2"/>
  </w:style>
  <w:style w:type="character" w:customStyle="1" w:styleId="NoSpacingChar">
    <w:name w:val="No Spacing Char"/>
    <w:basedOn w:val="DefaultParagraphFont"/>
    <w:link w:val="NoSpacing"/>
    <w:uiPriority w:val="1"/>
    <w:rsid w:val="00157CA2"/>
  </w:style>
  <w:style w:type="character" w:styleId="Hyperlink">
    <w:name w:val="Hyperlink"/>
    <w:basedOn w:val="DefaultParagraphFont"/>
    <w:uiPriority w:val="99"/>
    <w:unhideWhenUsed/>
    <w:rsid w:val="0067165C"/>
    <w:rPr>
      <w:color w:val="0563C1" w:themeColor="hyperlink"/>
      <w:u w:val="single"/>
    </w:rPr>
  </w:style>
  <w:style w:type="character" w:styleId="UnresolvedMention">
    <w:name w:val="Unresolved Mention"/>
    <w:basedOn w:val="DefaultParagraphFont"/>
    <w:uiPriority w:val="99"/>
    <w:semiHidden/>
    <w:unhideWhenUsed/>
    <w:rsid w:val="0067165C"/>
    <w:rPr>
      <w:color w:val="605E5C"/>
      <w:shd w:val="clear" w:color="auto" w:fill="E1DFDD"/>
    </w:rPr>
  </w:style>
  <w:style w:type="character" w:customStyle="1" w:styleId="apple-converted-space">
    <w:name w:val="apple-converted-space"/>
    <w:basedOn w:val="DefaultParagraphFont"/>
    <w:rsid w:val="00A23B05"/>
  </w:style>
  <w:style w:type="paragraph" w:styleId="NormalWeb">
    <w:name w:val="Normal (Web)"/>
    <w:basedOn w:val="Normal"/>
    <w:uiPriority w:val="99"/>
    <w:unhideWhenUsed/>
    <w:rsid w:val="001B52E3"/>
    <w:pPr>
      <w:spacing w:before="100" w:beforeAutospacing="1" w:after="100" w:afterAutospacing="1"/>
    </w:pPr>
  </w:style>
  <w:style w:type="character" w:customStyle="1" w:styleId="Heading1Char">
    <w:name w:val="Heading 1 Char"/>
    <w:basedOn w:val="DefaultParagraphFont"/>
    <w:link w:val="Heading1"/>
    <w:uiPriority w:val="9"/>
    <w:rsid w:val="00157CA2"/>
    <w:rPr>
      <w:smallCaps/>
      <w:spacing w:val="5"/>
      <w:sz w:val="32"/>
      <w:szCs w:val="32"/>
    </w:rPr>
  </w:style>
  <w:style w:type="character" w:customStyle="1" w:styleId="Heading2Char">
    <w:name w:val="Heading 2 Char"/>
    <w:basedOn w:val="DefaultParagraphFont"/>
    <w:link w:val="Heading2"/>
    <w:uiPriority w:val="9"/>
    <w:semiHidden/>
    <w:rsid w:val="00157CA2"/>
    <w:rPr>
      <w:smallCaps/>
      <w:spacing w:val="5"/>
      <w:sz w:val="28"/>
      <w:szCs w:val="28"/>
    </w:rPr>
  </w:style>
  <w:style w:type="character" w:customStyle="1" w:styleId="Heading3Char">
    <w:name w:val="Heading 3 Char"/>
    <w:basedOn w:val="DefaultParagraphFont"/>
    <w:link w:val="Heading3"/>
    <w:uiPriority w:val="9"/>
    <w:semiHidden/>
    <w:rsid w:val="00157CA2"/>
    <w:rPr>
      <w:smallCaps/>
      <w:spacing w:val="5"/>
      <w:sz w:val="24"/>
      <w:szCs w:val="24"/>
    </w:rPr>
  </w:style>
  <w:style w:type="character" w:customStyle="1" w:styleId="Heading4Char">
    <w:name w:val="Heading 4 Char"/>
    <w:basedOn w:val="DefaultParagraphFont"/>
    <w:link w:val="Heading4"/>
    <w:uiPriority w:val="9"/>
    <w:semiHidden/>
    <w:rsid w:val="00157CA2"/>
    <w:rPr>
      <w:smallCaps/>
      <w:spacing w:val="10"/>
      <w:sz w:val="22"/>
      <w:szCs w:val="22"/>
    </w:rPr>
  </w:style>
  <w:style w:type="character" w:customStyle="1" w:styleId="Heading5Char">
    <w:name w:val="Heading 5 Char"/>
    <w:basedOn w:val="DefaultParagraphFont"/>
    <w:link w:val="Heading5"/>
    <w:uiPriority w:val="9"/>
    <w:semiHidden/>
    <w:rsid w:val="00157CA2"/>
    <w:rPr>
      <w:smallCaps/>
      <w:color w:val="C45911" w:themeColor="accent2" w:themeShade="BF"/>
      <w:spacing w:val="10"/>
      <w:sz w:val="22"/>
      <w:szCs w:val="26"/>
    </w:rPr>
  </w:style>
  <w:style w:type="character" w:customStyle="1" w:styleId="Heading6Char">
    <w:name w:val="Heading 6 Char"/>
    <w:basedOn w:val="DefaultParagraphFont"/>
    <w:link w:val="Heading6"/>
    <w:uiPriority w:val="9"/>
    <w:semiHidden/>
    <w:rsid w:val="00157CA2"/>
    <w:rPr>
      <w:smallCaps/>
      <w:color w:val="ED7D31" w:themeColor="accent2"/>
      <w:spacing w:val="5"/>
      <w:sz w:val="22"/>
    </w:rPr>
  </w:style>
  <w:style w:type="character" w:customStyle="1" w:styleId="Heading7Char">
    <w:name w:val="Heading 7 Char"/>
    <w:basedOn w:val="DefaultParagraphFont"/>
    <w:link w:val="Heading7"/>
    <w:uiPriority w:val="9"/>
    <w:semiHidden/>
    <w:rsid w:val="00157CA2"/>
    <w:rPr>
      <w:b/>
      <w:smallCaps/>
      <w:color w:val="ED7D31" w:themeColor="accent2"/>
      <w:spacing w:val="10"/>
    </w:rPr>
  </w:style>
  <w:style w:type="character" w:customStyle="1" w:styleId="Heading8Char">
    <w:name w:val="Heading 8 Char"/>
    <w:basedOn w:val="DefaultParagraphFont"/>
    <w:link w:val="Heading8"/>
    <w:uiPriority w:val="9"/>
    <w:semiHidden/>
    <w:rsid w:val="00157CA2"/>
    <w:rPr>
      <w:b/>
      <w:i/>
      <w:smallCaps/>
      <w:color w:val="C45911" w:themeColor="accent2" w:themeShade="BF"/>
    </w:rPr>
  </w:style>
  <w:style w:type="character" w:customStyle="1" w:styleId="Heading9Char">
    <w:name w:val="Heading 9 Char"/>
    <w:basedOn w:val="DefaultParagraphFont"/>
    <w:link w:val="Heading9"/>
    <w:uiPriority w:val="9"/>
    <w:semiHidden/>
    <w:rsid w:val="00157CA2"/>
    <w:rPr>
      <w:b/>
      <w:i/>
      <w:smallCaps/>
      <w:color w:val="823B0B" w:themeColor="accent2" w:themeShade="7F"/>
    </w:rPr>
  </w:style>
  <w:style w:type="paragraph" w:styleId="Caption">
    <w:name w:val="caption"/>
    <w:basedOn w:val="Normal"/>
    <w:next w:val="Normal"/>
    <w:uiPriority w:val="35"/>
    <w:semiHidden/>
    <w:unhideWhenUsed/>
    <w:qFormat/>
    <w:rsid w:val="00157CA2"/>
    <w:rPr>
      <w:b/>
      <w:bCs/>
      <w:caps/>
      <w:sz w:val="16"/>
      <w:szCs w:val="18"/>
    </w:rPr>
  </w:style>
  <w:style w:type="paragraph" w:styleId="Title">
    <w:name w:val="Title"/>
    <w:basedOn w:val="Normal"/>
    <w:next w:val="Normal"/>
    <w:link w:val="TitleChar"/>
    <w:uiPriority w:val="10"/>
    <w:qFormat/>
    <w:rsid w:val="00157CA2"/>
    <w:pPr>
      <w:pBdr>
        <w:top w:val="single" w:sz="12" w:space="1" w:color="ED7D31" w:themeColor="accent2"/>
      </w:pBdr>
      <w:jc w:val="right"/>
    </w:pPr>
    <w:rPr>
      <w:smallCaps/>
      <w:sz w:val="48"/>
      <w:szCs w:val="48"/>
    </w:rPr>
  </w:style>
  <w:style w:type="character" w:customStyle="1" w:styleId="TitleChar">
    <w:name w:val="Title Char"/>
    <w:basedOn w:val="DefaultParagraphFont"/>
    <w:link w:val="Title"/>
    <w:uiPriority w:val="10"/>
    <w:rsid w:val="00157CA2"/>
    <w:rPr>
      <w:smallCaps/>
      <w:sz w:val="48"/>
      <w:szCs w:val="48"/>
    </w:rPr>
  </w:style>
  <w:style w:type="paragraph" w:styleId="Subtitle">
    <w:name w:val="Subtitle"/>
    <w:basedOn w:val="Normal"/>
    <w:next w:val="Normal"/>
    <w:link w:val="SubtitleChar"/>
    <w:uiPriority w:val="11"/>
    <w:qFormat/>
    <w:rsid w:val="00157CA2"/>
    <w:pPr>
      <w:spacing w:after="720"/>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157CA2"/>
    <w:rPr>
      <w:rFonts w:asciiTheme="majorHAnsi" w:eastAsiaTheme="majorEastAsia" w:hAnsiTheme="majorHAnsi" w:cstheme="majorBidi"/>
      <w:szCs w:val="22"/>
    </w:rPr>
  </w:style>
  <w:style w:type="character" w:styleId="Strong">
    <w:name w:val="Strong"/>
    <w:uiPriority w:val="22"/>
    <w:qFormat/>
    <w:rsid w:val="00157CA2"/>
    <w:rPr>
      <w:b/>
      <w:color w:val="ED7D31" w:themeColor="accent2"/>
    </w:rPr>
  </w:style>
  <w:style w:type="character" w:styleId="Emphasis">
    <w:name w:val="Emphasis"/>
    <w:uiPriority w:val="20"/>
    <w:qFormat/>
    <w:rsid w:val="00157CA2"/>
    <w:rPr>
      <w:b/>
      <w:i/>
      <w:spacing w:val="10"/>
    </w:rPr>
  </w:style>
  <w:style w:type="paragraph" w:styleId="ListParagraph">
    <w:name w:val="List Paragraph"/>
    <w:basedOn w:val="Normal"/>
    <w:uiPriority w:val="34"/>
    <w:qFormat/>
    <w:rsid w:val="00157CA2"/>
    <w:pPr>
      <w:ind w:left="720"/>
      <w:contextualSpacing/>
    </w:pPr>
  </w:style>
  <w:style w:type="paragraph" w:styleId="Quote">
    <w:name w:val="Quote"/>
    <w:basedOn w:val="Normal"/>
    <w:next w:val="Normal"/>
    <w:link w:val="QuoteChar"/>
    <w:uiPriority w:val="29"/>
    <w:qFormat/>
    <w:rsid w:val="00157CA2"/>
    <w:rPr>
      <w:i/>
    </w:rPr>
  </w:style>
  <w:style w:type="character" w:customStyle="1" w:styleId="QuoteChar">
    <w:name w:val="Quote Char"/>
    <w:basedOn w:val="DefaultParagraphFont"/>
    <w:link w:val="Quote"/>
    <w:uiPriority w:val="29"/>
    <w:rsid w:val="00157CA2"/>
    <w:rPr>
      <w:i/>
    </w:rPr>
  </w:style>
  <w:style w:type="paragraph" w:styleId="IntenseQuote">
    <w:name w:val="Intense Quote"/>
    <w:basedOn w:val="Normal"/>
    <w:next w:val="Normal"/>
    <w:link w:val="IntenseQuoteChar"/>
    <w:uiPriority w:val="30"/>
    <w:qFormat/>
    <w:rsid w:val="00157CA2"/>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157CA2"/>
    <w:rPr>
      <w:b/>
      <w:i/>
      <w:color w:val="FFFFFF" w:themeColor="background1"/>
      <w:shd w:val="clear" w:color="auto" w:fill="ED7D31" w:themeFill="accent2"/>
    </w:rPr>
  </w:style>
  <w:style w:type="character" w:styleId="SubtleEmphasis">
    <w:name w:val="Subtle Emphasis"/>
    <w:uiPriority w:val="19"/>
    <w:qFormat/>
    <w:rsid w:val="00157CA2"/>
    <w:rPr>
      <w:i/>
    </w:rPr>
  </w:style>
  <w:style w:type="character" w:styleId="IntenseEmphasis">
    <w:name w:val="Intense Emphasis"/>
    <w:uiPriority w:val="21"/>
    <w:qFormat/>
    <w:rsid w:val="00157CA2"/>
    <w:rPr>
      <w:b/>
      <w:i/>
      <w:color w:val="ED7D31" w:themeColor="accent2"/>
      <w:spacing w:val="10"/>
    </w:rPr>
  </w:style>
  <w:style w:type="character" w:styleId="SubtleReference">
    <w:name w:val="Subtle Reference"/>
    <w:uiPriority w:val="31"/>
    <w:qFormat/>
    <w:rsid w:val="00157CA2"/>
    <w:rPr>
      <w:b/>
    </w:rPr>
  </w:style>
  <w:style w:type="character" w:styleId="IntenseReference">
    <w:name w:val="Intense Reference"/>
    <w:uiPriority w:val="32"/>
    <w:qFormat/>
    <w:rsid w:val="00157CA2"/>
    <w:rPr>
      <w:b/>
      <w:bCs/>
      <w:smallCaps/>
      <w:spacing w:val="5"/>
      <w:sz w:val="22"/>
      <w:szCs w:val="22"/>
      <w:u w:val="single"/>
    </w:rPr>
  </w:style>
  <w:style w:type="character" w:styleId="BookTitle">
    <w:name w:val="Book Title"/>
    <w:uiPriority w:val="33"/>
    <w:qFormat/>
    <w:rsid w:val="00157CA2"/>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157CA2"/>
    <w:pPr>
      <w:outlineLvl w:val="9"/>
    </w:pPr>
  </w:style>
  <w:style w:type="character" w:styleId="FollowedHyperlink">
    <w:name w:val="FollowedHyperlink"/>
    <w:basedOn w:val="DefaultParagraphFont"/>
    <w:uiPriority w:val="99"/>
    <w:semiHidden/>
    <w:unhideWhenUsed/>
    <w:rsid w:val="00592FF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57616">
      <w:bodyDiv w:val="1"/>
      <w:marLeft w:val="0"/>
      <w:marRight w:val="0"/>
      <w:marTop w:val="0"/>
      <w:marBottom w:val="0"/>
      <w:divBdr>
        <w:top w:val="none" w:sz="0" w:space="0" w:color="auto"/>
        <w:left w:val="none" w:sz="0" w:space="0" w:color="auto"/>
        <w:bottom w:val="none" w:sz="0" w:space="0" w:color="auto"/>
        <w:right w:val="none" w:sz="0" w:space="0" w:color="auto"/>
      </w:divBdr>
      <w:divsChild>
        <w:div w:id="584845132">
          <w:marLeft w:val="0"/>
          <w:marRight w:val="0"/>
          <w:marTop w:val="0"/>
          <w:marBottom w:val="0"/>
          <w:divBdr>
            <w:top w:val="none" w:sz="0" w:space="0" w:color="auto"/>
            <w:left w:val="none" w:sz="0" w:space="0" w:color="auto"/>
            <w:bottom w:val="none" w:sz="0" w:space="0" w:color="auto"/>
            <w:right w:val="none" w:sz="0" w:space="0" w:color="auto"/>
          </w:divBdr>
          <w:divsChild>
            <w:div w:id="971012853">
              <w:marLeft w:val="0"/>
              <w:marRight w:val="0"/>
              <w:marTop w:val="0"/>
              <w:marBottom w:val="0"/>
              <w:divBdr>
                <w:top w:val="none" w:sz="0" w:space="0" w:color="auto"/>
                <w:left w:val="none" w:sz="0" w:space="0" w:color="auto"/>
                <w:bottom w:val="none" w:sz="0" w:space="0" w:color="auto"/>
                <w:right w:val="none" w:sz="0" w:space="0" w:color="auto"/>
              </w:divBdr>
              <w:divsChild>
                <w:div w:id="103319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63958">
      <w:bodyDiv w:val="1"/>
      <w:marLeft w:val="0"/>
      <w:marRight w:val="0"/>
      <w:marTop w:val="0"/>
      <w:marBottom w:val="0"/>
      <w:divBdr>
        <w:top w:val="none" w:sz="0" w:space="0" w:color="auto"/>
        <w:left w:val="none" w:sz="0" w:space="0" w:color="auto"/>
        <w:bottom w:val="none" w:sz="0" w:space="0" w:color="auto"/>
        <w:right w:val="none" w:sz="0" w:space="0" w:color="auto"/>
      </w:divBdr>
      <w:divsChild>
        <w:div w:id="1167672015">
          <w:marLeft w:val="-720"/>
          <w:marRight w:val="0"/>
          <w:marTop w:val="0"/>
          <w:marBottom w:val="0"/>
          <w:divBdr>
            <w:top w:val="none" w:sz="0" w:space="0" w:color="auto"/>
            <w:left w:val="none" w:sz="0" w:space="0" w:color="auto"/>
            <w:bottom w:val="none" w:sz="0" w:space="0" w:color="auto"/>
            <w:right w:val="none" w:sz="0" w:space="0" w:color="auto"/>
          </w:divBdr>
        </w:div>
      </w:divsChild>
    </w:div>
    <w:div w:id="779910722">
      <w:bodyDiv w:val="1"/>
      <w:marLeft w:val="0"/>
      <w:marRight w:val="0"/>
      <w:marTop w:val="0"/>
      <w:marBottom w:val="0"/>
      <w:divBdr>
        <w:top w:val="none" w:sz="0" w:space="0" w:color="auto"/>
        <w:left w:val="none" w:sz="0" w:space="0" w:color="auto"/>
        <w:bottom w:val="none" w:sz="0" w:space="0" w:color="auto"/>
        <w:right w:val="none" w:sz="0" w:space="0" w:color="auto"/>
      </w:divBdr>
    </w:div>
    <w:div w:id="934947712">
      <w:bodyDiv w:val="1"/>
      <w:marLeft w:val="0"/>
      <w:marRight w:val="0"/>
      <w:marTop w:val="0"/>
      <w:marBottom w:val="0"/>
      <w:divBdr>
        <w:top w:val="none" w:sz="0" w:space="0" w:color="auto"/>
        <w:left w:val="none" w:sz="0" w:space="0" w:color="auto"/>
        <w:bottom w:val="none" w:sz="0" w:space="0" w:color="auto"/>
        <w:right w:val="none" w:sz="0" w:space="0" w:color="auto"/>
      </w:divBdr>
      <w:divsChild>
        <w:div w:id="1473716898">
          <w:marLeft w:val="0"/>
          <w:marRight w:val="0"/>
          <w:marTop w:val="0"/>
          <w:marBottom w:val="0"/>
          <w:divBdr>
            <w:top w:val="none" w:sz="0" w:space="0" w:color="auto"/>
            <w:left w:val="none" w:sz="0" w:space="0" w:color="auto"/>
            <w:bottom w:val="none" w:sz="0" w:space="0" w:color="auto"/>
            <w:right w:val="none" w:sz="0" w:space="0" w:color="auto"/>
          </w:divBdr>
          <w:divsChild>
            <w:div w:id="654454406">
              <w:marLeft w:val="0"/>
              <w:marRight w:val="0"/>
              <w:marTop w:val="0"/>
              <w:marBottom w:val="0"/>
              <w:divBdr>
                <w:top w:val="none" w:sz="0" w:space="0" w:color="auto"/>
                <w:left w:val="none" w:sz="0" w:space="0" w:color="auto"/>
                <w:bottom w:val="none" w:sz="0" w:space="0" w:color="auto"/>
                <w:right w:val="none" w:sz="0" w:space="0" w:color="auto"/>
              </w:divBdr>
              <w:divsChild>
                <w:div w:id="155977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478617">
      <w:bodyDiv w:val="1"/>
      <w:marLeft w:val="0"/>
      <w:marRight w:val="0"/>
      <w:marTop w:val="0"/>
      <w:marBottom w:val="0"/>
      <w:divBdr>
        <w:top w:val="none" w:sz="0" w:space="0" w:color="auto"/>
        <w:left w:val="none" w:sz="0" w:space="0" w:color="auto"/>
        <w:bottom w:val="none" w:sz="0" w:space="0" w:color="auto"/>
        <w:right w:val="none" w:sz="0" w:space="0" w:color="auto"/>
      </w:divBdr>
    </w:div>
    <w:div w:id="1821337937">
      <w:bodyDiv w:val="1"/>
      <w:marLeft w:val="0"/>
      <w:marRight w:val="0"/>
      <w:marTop w:val="0"/>
      <w:marBottom w:val="0"/>
      <w:divBdr>
        <w:top w:val="none" w:sz="0" w:space="0" w:color="auto"/>
        <w:left w:val="none" w:sz="0" w:space="0" w:color="auto"/>
        <w:bottom w:val="none" w:sz="0" w:space="0" w:color="auto"/>
        <w:right w:val="none" w:sz="0" w:space="0" w:color="auto"/>
      </w:divBdr>
    </w:div>
    <w:div w:id="1991277781">
      <w:bodyDiv w:val="1"/>
      <w:marLeft w:val="0"/>
      <w:marRight w:val="0"/>
      <w:marTop w:val="0"/>
      <w:marBottom w:val="0"/>
      <w:divBdr>
        <w:top w:val="none" w:sz="0" w:space="0" w:color="auto"/>
        <w:left w:val="none" w:sz="0" w:space="0" w:color="auto"/>
        <w:bottom w:val="none" w:sz="0" w:space="0" w:color="auto"/>
        <w:right w:val="none" w:sz="0" w:space="0" w:color="auto"/>
      </w:divBdr>
    </w:div>
    <w:div w:id="2031493834">
      <w:bodyDiv w:val="1"/>
      <w:marLeft w:val="0"/>
      <w:marRight w:val="0"/>
      <w:marTop w:val="0"/>
      <w:marBottom w:val="0"/>
      <w:divBdr>
        <w:top w:val="none" w:sz="0" w:space="0" w:color="auto"/>
        <w:left w:val="none" w:sz="0" w:space="0" w:color="auto"/>
        <w:bottom w:val="none" w:sz="0" w:space="0" w:color="auto"/>
        <w:right w:val="none" w:sz="0" w:space="0" w:color="auto"/>
      </w:divBdr>
    </w:div>
    <w:div w:id="2128817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490</TotalTime>
  <Pages>1</Pages>
  <Words>3845</Words>
  <Characters>21917</Characters>
  <Application>Microsoft Office Word</Application>
  <DocSecurity>0</DocSecurity>
  <Lines>182</Lines>
  <Paragraphs>51</Paragraphs>
  <ScaleCrop>false</ScaleCrop>
  <Company/>
  <LinksUpToDate>false</LinksUpToDate>
  <CharactersWithSpaces>25711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Vulnerability, Welfare and Risk</dc:title>
  <dc:subject/>
  <dc:creator>Daniel Hurford (2103530)</dc:creator>
  <cp:keywords/>
  <dc:description/>
  <cp:lastModifiedBy>Daniel Hurford</cp:lastModifiedBy>
  <cp:revision>1871</cp:revision>
  <dcterms:created xsi:type="dcterms:W3CDTF">2024-02-14T22:15:00Z</dcterms:created>
  <dcterms:modified xsi:type="dcterms:W3CDTF">2024-03-14T19:52:00Z</dcterms:modified>
</cp:coreProperties>
</file>