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4BFC5" w14:textId="77777777" w:rsidR="00BC1884" w:rsidRDefault="00BC1884" w:rsidP="00A838D3">
      <w:pPr>
        <w:rPr>
          <w:b/>
          <w:bCs/>
          <w:u w:val="single"/>
        </w:rPr>
      </w:pPr>
    </w:p>
    <w:p w14:paraId="6A40AAD3" w14:textId="77777777" w:rsidR="00BC1884" w:rsidRDefault="00BC1884" w:rsidP="00A838D3">
      <w:pPr>
        <w:rPr>
          <w:b/>
          <w:bCs/>
          <w:u w:val="single"/>
        </w:rPr>
      </w:pPr>
    </w:p>
    <w:p w14:paraId="15F13358" w14:textId="77777777" w:rsidR="00BC1884" w:rsidRDefault="00BC1884" w:rsidP="00A838D3">
      <w:pPr>
        <w:rPr>
          <w:b/>
          <w:bCs/>
          <w:u w:val="single"/>
        </w:rPr>
      </w:pPr>
    </w:p>
    <w:p w14:paraId="24F4AC73" w14:textId="77777777" w:rsidR="00BC1884" w:rsidRDefault="00BC1884" w:rsidP="00A838D3">
      <w:pPr>
        <w:rPr>
          <w:b/>
          <w:bCs/>
          <w:u w:val="single"/>
        </w:rPr>
      </w:pPr>
    </w:p>
    <w:p w14:paraId="66053A8E" w14:textId="77777777" w:rsidR="00BC1884" w:rsidRDefault="00BC1884" w:rsidP="00A838D3">
      <w:pPr>
        <w:rPr>
          <w:b/>
          <w:bCs/>
          <w:u w:val="single"/>
        </w:rPr>
      </w:pPr>
    </w:p>
    <w:p w14:paraId="43726CFA" w14:textId="77777777" w:rsidR="00BC1884" w:rsidRDefault="00BC1884" w:rsidP="00A838D3">
      <w:pPr>
        <w:rPr>
          <w:b/>
          <w:bCs/>
          <w:u w:val="single"/>
        </w:rPr>
      </w:pPr>
    </w:p>
    <w:p w14:paraId="766186C1" w14:textId="77777777" w:rsidR="00BC1884" w:rsidRDefault="00BC1884" w:rsidP="00A838D3">
      <w:pPr>
        <w:rPr>
          <w:b/>
          <w:bCs/>
          <w:u w:val="single"/>
        </w:rPr>
      </w:pPr>
    </w:p>
    <w:p w14:paraId="1D383A0E" w14:textId="77777777" w:rsidR="00BC1884" w:rsidRDefault="00BC1884" w:rsidP="00A838D3">
      <w:pPr>
        <w:rPr>
          <w:b/>
          <w:bCs/>
          <w:u w:val="single"/>
        </w:rPr>
      </w:pPr>
    </w:p>
    <w:p w14:paraId="60AA3378" w14:textId="77777777" w:rsidR="00BC1884" w:rsidRDefault="00BC1884" w:rsidP="00A838D3">
      <w:pPr>
        <w:rPr>
          <w:b/>
          <w:bCs/>
          <w:u w:val="single"/>
        </w:rPr>
      </w:pPr>
    </w:p>
    <w:p w14:paraId="2379FD06" w14:textId="77777777" w:rsidR="00BC1884" w:rsidRDefault="00BC1884" w:rsidP="00A838D3">
      <w:pPr>
        <w:rPr>
          <w:b/>
          <w:bCs/>
          <w:u w:val="single"/>
        </w:rPr>
      </w:pPr>
    </w:p>
    <w:p w14:paraId="2459D64E" w14:textId="77777777" w:rsidR="00BC1884" w:rsidRDefault="00BC1884" w:rsidP="00A838D3">
      <w:pPr>
        <w:rPr>
          <w:b/>
          <w:bCs/>
          <w:u w:val="single"/>
        </w:rPr>
      </w:pPr>
    </w:p>
    <w:p w14:paraId="63C8DD10" w14:textId="752CB825" w:rsidR="00BC1884" w:rsidRPr="00BC1884" w:rsidRDefault="00BC1884" w:rsidP="00BC1884">
      <w:pPr>
        <w:jc w:val="center"/>
        <w:rPr>
          <w:b/>
          <w:bCs/>
          <w:sz w:val="72"/>
          <w:szCs w:val="72"/>
          <w:u w:val="single"/>
        </w:rPr>
      </w:pPr>
      <w:r w:rsidRPr="00BC1884">
        <w:rPr>
          <w:b/>
          <w:bCs/>
          <w:sz w:val="72"/>
          <w:szCs w:val="72"/>
          <w:u w:val="single"/>
        </w:rPr>
        <w:t>Referencing, critical thinking, The power of reflection and Academic misconduct</w:t>
      </w:r>
    </w:p>
    <w:p w14:paraId="3A07DEEB" w14:textId="77777777" w:rsidR="00BC1884" w:rsidRDefault="00BC1884" w:rsidP="00BC1884">
      <w:pPr>
        <w:jc w:val="center"/>
        <w:rPr>
          <w:b/>
          <w:bCs/>
          <w:u w:val="single"/>
        </w:rPr>
      </w:pPr>
    </w:p>
    <w:p w14:paraId="1E07D118" w14:textId="77777777" w:rsidR="00BC1884" w:rsidRDefault="00BC1884" w:rsidP="00A838D3">
      <w:pPr>
        <w:rPr>
          <w:b/>
          <w:bCs/>
          <w:u w:val="single"/>
        </w:rPr>
      </w:pPr>
    </w:p>
    <w:p w14:paraId="274CFB95" w14:textId="37F0B1D6" w:rsidR="00BC1884" w:rsidRPr="00044CB4" w:rsidRDefault="00044CB4" w:rsidP="00044CB4">
      <w:pPr>
        <w:jc w:val="center"/>
        <w:rPr>
          <w:sz w:val="24"/>
          <w:szCs w:val="24"/>
        </w:rPr>
      </w:pPr>
      <w:r w:rsidRPr="00044CB4">
        <w:rPr>
          <w:sz w:val="24"/>
          <w:szCs w:val="24"/>
        </w:rPr>
        <w:t>Gabrial Harris</w:t>
      </w:r>
    </w:p>
    <w:p w14:paraId="59AF600B" w14:textId="69BDF86F" w:rsidR="00044CB4" w:rsidRPr="00044CB4" w:rsidRDefault="00044CB4" w:rsidP="00044CB4">
      <w:pPr>
        <w:jc w:val="center"/>
        <w:rPr>
          <w:sz w:val="24"/>
          <w:szCs w:val="24"/>
        </w:rPr>
      </w:pPr>
      <w:r w:rsidRPr="00044CB4">
        <w:rPr>
          <w:sz w:val="24"/>
          <w:szCs w:val="24"/>
        </w:rPr>
        <w:t>2305593</w:t>
      </w:r>
    </w:p>
    <w:p w14:paraId="23CC5A43" w14:textId="77777777" w:rsidR="00BC1884" w:rsidRDefault="00BC1884" w:rsidP="00A838D3">
      <w:pPr>
        <w:rPr>
          <w:b/>
          <w:bCs/>
          <w:u w:val="single"/>
        </w:rPr>
      </w:pPr>
    </w:p>
    <w:p w14:paraId="7463FF72" w14:textId="77777777" w:rsidR="00BC1884" w:rsidRDefault="00BC1884" w:rsidP="00A838D3">
      <w:pPr>
        <w:rPr>
          <w:b/>
          <w:bCs/>
          <w:u w:val="single"/>
        </w:rPr>
      </w:pPr>
    </w:p>
    <w:p w14:paraId="6197A6EC" w14:textId="77777777" w:rsidR="00BC1884" w:rsidRDefault="00BC1884" w:rsidP="00A838D3">
      <w:pPr>
        <w:rPr>
          <w:b/>
          <w:bCs/>
          <w:u w:val="single"/>
        </w:rPr>
      </w:pPr>
    </w:p>
    <w:p w14:paraId="150577D8" w14:textId="77777777" w:rsidR="00BC1884" w:rsidRDefault="00BC1884" w:rsidP="00A838D3">
      <w:pPr>
        <w:rPr>
          <w:b/>
          <w:bCs/>
          <w:u w:val="single"/>
        </w:rPr>
      </w:pPr>
    </w:p>
    <w:p w14:paraId="7D52DC0F" w14:textId="77777777" w:rsidR="00BC1884" w:rsidRDefault="00BC1884" w:rsidP="00A838D3">
      <w:pPr>
        <w:rPr>
          <w:b/>
          <w:bCs/>
          <w:u w:val="single"/>
        </w:rPr>
      </w:pPr>
    </w:p>
    <w:p w14:paraId="67BB6BE7" w14:textId="77777777" w:rsidR="00BC1884" w:rsidRDefault="00BC1884" w:rsidP="00A838D3">
      <w:pPr>
        <w:rPr>
          <w:b/>
          <w:bCs/>
          <w:u w:val="single"/>
        </w:rPr>
      </w:pPr>
    </w:p>
    <w:p w14:paraId="2C9F9D7F" w14:textId="77777777" w:rsidR="00BC1884" w:rsidRDefault="00BC1884" w:rsidP="00A838D3">
      <w:pPr>
        <w:rPr>
          <w:b/>
          <w:bCs/>
          <w:u w:val="single"/>
        </w:rPr>
      </w:pPr>
    </w:p>
    <w:p w14:paraId="2F5AC4B1" w14:textId="77777777" w:rsidR="00BC1884" w:rsidRDefault="00BC1884" w:rsidP="00A838D3">
      <w:pPr>
        <w:rPr>
          <w:b/>
          <w:bCs/>
          <w:u w:val="single"/>
        </w:rPr>
      </w:pPr>
    </w:p>
    <w:p w14:paraId="39BB3E3E" w14:textId="77777777" w:rsidR="00BC1884" w:rsidRDefault="00BC1884" w:rsidP="00A838D3">
      <w:pPr>
        <w:rPr>
          <w:b/>
          <w:bCs/>
          <w:u w:val="single"/>
        </w:rPr>
      </w:pPr>
    </w:p>
    <w:p w14:paraId="61A8DAC7" w14:textId="54CC7A78" w:rsidR="00044CB4" w:rsidRPr="00044CB4" w:rsidRDefault="00044CB4" w:rsidP="00A838D3">
      <w:pPr>
        <w:rPr>
          <w:b/>
          <w:bCs/>
          <w:sz w:val="72"/>
          <w:szCs w:val="72"/>
          <w:u w:val="single"/>
        </w:rPr>
      </w:pPr>
      <w:r w:rsidRPr="00044CB4">
        <w:rPr>
          <w:b/>
          <w:bCs/>
          <w:sz w:val="72"/>
          <w:szCs w:val="72"/>
          <w:u w:val="single"/>
        </w:rPr>
        <w:lastRenderedPageBreak/>
        <w:t>Contents</w:t>
      </w:r>
    </w:p>
    <w:p w14:paraId="1ABD514A" w14:textId="77777777" w:rsidR="00044CB4" w:rsidRDefault="00044CB4" w:rsidP="00A838D3">
      <w:pPr>
        <w:rPr>
          <w:b/>
          <w:bCs/>
          <w:u w:val="single"/>
        </w:rPr>
      </w:pPr>
    </w:p>
    <w:p w14:paraId="30A1EE43" w14:textId="3E378543" w:rsidR="00044CB4" w:rsidRPr="00044CB4" w:rsidRDefault="00044CB4" w:rsidP="00A838D3">
      <w:pPr>
        <w:rPr>
          <w:b/>
          <w:bCs/>
          <w:sz w:val="28"/>
          <w:szCs w:val="28"/>
          <w:u w:val="single"/>
        </w:rPr>
      </w:pPr>
      <w:r w:rsidRPr="00044CB4">
        <w:rPr>
          <w:b/>
          <w:bCs/>
          <w:sz w:val="28"/>
          <w:szCs w:val="28"/>
          <w:u w:val="single"/>
        </w:rPr>
        <w:t>Page 1,</w:t>
      </w:r>
    </w:p>
    <w:p w14:paraId="4D519C7F" w14:textId="006E616D" w:rsidR="00044CB4" w:rsidRPr="00044CB4" w:rsidRDefault="00044CB4" w:rsidP="00044CB4">
      <w:pPr>
        <w:pStyle w:val="ListParagraph"/>
        <w:numPr>
          <w:ilvl w:val="0"/>
          <w:numId w:val="1"/>
        </w:numPr>
        <w:rPr>
          <w:sz w:val="28"/>
          <w:szCs w:val="28"/>
        </w:rPr>
      </w:pPr>
      <w:r w:rsidRPr="00044CB4">
        <w:rPr>
          <w:sz w:val="28"/>
          <w:szCs w:val="28"/>
        </w:rPr>
        <w:t>Introduction</w:t>
      </w:r>
    </w:p>
    <w:p w14:paraId="715EF258" w14:textId="621D5507" w:rsidR="00044CB4" w:rsidRPr="00044CB4" w:rsidRDefault="00044CB4" w:rsidP="00044CB4">
      <w:pPr>
        <w:pStyle w:val="ListParagraph"/>
        <w:numPr>
          <w:ilvl w:val="0"/>
          <w:numId w:val="1"/>
        </w:numPr>
        <w:rPr>
          <w:sz w:val="28"/>
          <w:szCs w:val="28"/>
        </w:rPr>
      </w:pPr>
      <w:r w:rsidRPr="00044CB4">
        <w:rPr>
          <w:sz w:val="28"/>
          <w:szCs w:val="28"/>
        </w:rPr>
        <w:t>Referencing</w:t>
      </w:r>
    </w:p>
    <w:p w14:paraId="721A307C" w14:textId="58DEFBAB" w:rsidR="00044CB4" w:rsidRPr="00044CB4" w:rsidRDefault="00044CB4" w:rsidP="00044CB4">
      <w:pPr>
        <w:pStyle w:val="ListParagraph"/>
        <w:numPr>
          <w:ilvl w:val="0"/>
          <w:numId w:val="1"/>
        </w:numPr>
        <w:rPr>
          <w:sz w:val="28"/>
          <w:szCs w:val="28"/>
        </w:rPr>
      </w:pPr>
      <w:r w:rsidRPr="00044CB4">
        <w:rPr>
          <w:sz w:val="28"/>
          <w:szCs w:val="28"/>
        </w:rPr>
        <w:t>Critical thinking</w:t>
      </w:r>
    </w:p>
    <w:p w14:paraId="5AEB06DF" w14:textId="367D59E2" w:rsidR="00044CB4" w:rsidRPr="00044CB4" w:rsidRDefault="00044CB4" w:rsidP="00044CB4">
      <w:pPr>
        <w:rPr>
          <w:b/>
          <w:bCs/>
          <w:sz w:val="28"/>
          <w:szCs w:val="28"/>
          <w:u w:val="single"/>
        </w:rPr>
      </w:pPr>
      <w:r w:rsidRPr="00044CB4">
        <w:rPr>
          <w:b/>
          <w:bCs/>
          <w:sz w:val="28"/>
          <w:szCs w:val="28"/>
          <w:u w:val="single"/>
        </w:rPr>
        <w:t>Page 2,</w:t>
      </w:r>
    </w:p>
    <w:p w14:paraId="249B896A" w14:textId="3A9976A8" w:rsidR="00044CB4" w:rsidRPr="00044CB4" w:rsidRDefault="00044CB4" w:rsidP="00044CB4">
      <w:pPr>
        <w:pStyle w:val="ListParagraph"/>
        <w:numPr>
          <w:ilvl w:val="0"/>
          <w:numId w:val="1"/>
        </w:numPr>
        <w:rPr>
          <w:sz w:val="28"/>
          <w:szCs w:val="28"/>
        </w:rPr>
      </w:pPr>
      <w:r w:rsidRPr="00044CB4">
        <w:rPr>
          <w:sz w:val="28"/>
          <w:szCs w:val="28"/>
        </w:rPr>
        <w:t>Power of Reflection</w:t>
      </w:r>
    </w:p>
    <w:p w14:paraId="75CBAD30" w14:textId="04425457" w:rsidR="00044CB4" w:rsidRPr="00044CB4" w:rsidRDefault="00044CB4" w:rsidP="00044CB4">
      <w:pPr>
        <w:pStyle w:val="ListParagraph"/>
        <w:numPr>
          <w:ilvl w:val="0"/>
          <w:numId w:val="1"/>
        </w:numPr>
        <w:rPr>
          <w:sz w:val="28"/>
          <w:szCs w:val="28"/>
        </w:rPr>
      </w:pPr>
      <w:r w:rsidRPr="00044CB4">
        <w:rPr>
          <w:sz w:val="28"/>
          <w:szCs w:val="28"/>
        </w:rPr>
        <w:t>Academic Misconduct</w:t>
      </w:r>
    </w:p>
    <w:p w14:paraId="43500020" w14:textId="7B795BC2" w:rsidR="00044CB4" w:rsidRPr="00044CB4" w:rsidRDefault="00044CB4" w:rsidP="00044CB4">
      <w:pPr>
        <w:rPr>
          <w:b/>
          <w:bCs/>
          <w:sz w:val="28"/>
          <w:szCs w:val="28"/>
          <w:u w:val="single"/>
        </w:rPr>
      </w:pPr>
      <w:r w:rsidRPr="00044CB4">
        <w:rPr>
          <w:b/>
          <w:bCs/>
          <w:sz w:val="28"/>
          <w:szCs w:val="28"/>
          <w:u w:val="single"/>
        </w:rPr>
        <w:t>Page 3,</w:t>
      </w:r>
    </w:p>
    <w:p w14:paraId="42FDC814" w14:textId="08D41C6F" w:rsidR="00044CB4" w:rsidRPr="00044CB4" w:rsidRDefault="00044CB4" w:rsidP="00044CB4">
      <w:pPr>
        <w:pStyle w:val="ListParagraph"/>
        <w:numPr>
          <w:ilvl w:val="0"/>
          <w:numId w:val="1"/>
        </w:numPr>
        <w:rPr>
          <w:sz w:val="28"/>
          <w:szCs w:val="28"/>
        </w:rPr>
      </w:pPr>
      <w:r w:rsidRPr="00044CB4">
        <w:rPr>
          <w:sz w:val="28"/>
          <w:szCs w:val="28"/>
        </w:rPr>
        <w:t>Conclusion</w:t>
      </w:r>
    </w:p>
    <w:p w14:paraId="3F59AA65" w14:textId="5533E5A5" w:rsidR="00044CB4" w:rsidRPr="00044CB4" w:rsidRDefault="00044CB4" w:rsidP="00044CB4">
      <w:pPr>
        <w:rPr>
          <w:b/>
          <w:bCs/>
          <w:sz w:val="28"/>
          <w:szCs w:val="28"/>
          <w:u w:val="single"/>
        </w:rPr>
      </w:pPr>
      <w:r w:rsidRPr="00044CB4">
        <w:rPr>
          <w:b/>
          <w:bCs/>
          <w:sz w:val="28"/>
          <w:szCs w:val="28"/>
          <w:u w:val="single"/>
        </w:rPr>
        <w:t>Page 4,</w:t>
      </w:r>
    </w:p>
    <w:p w14:paraId="48626EB1" w14:textId="7B3AEC7C" w:rsidR="00044CB4" w:rsidRPr="00044CB4" w:rsidRDefault="00044CB4" w:rsidP="00044CB4">
      <w:pPr>
        <w:pStyle w:val="ListParagraph"/>
        <w:numPr>
          <w:ilvl w:val="0"/>
          <w:numId w:val="1"/>
        </w:numPr>
        <w:rPr>
          <w:sz w:val="28"/>
          <w:szCs w:val="28"/>
        </w:rPr>
      </w:pPr>
      <w:r w:rsidRPr="00044CB4">
        <w:rPr>
          <w:sz w:val="28"/>
          <w:szCs w:val="28"/>
        </w:rPr>
        <w:t xml:space="preserve">References </w:t>
      </w:r>
    </w:p>
    <w:p w14:paraId="091670E3" w14:textId="77777777" w:rsidR="00044CB4" w:rsidRDefault="00044CB4" w:rsidP="00A838D3">
      <w:pPr>
        <w:rPr>
          <w:b/>
          <w:bCs/>
          <w:u w:val="single"/>
        </w:rPr>
      </w:pPr>
    </w:p>
    <w:p w14:paraId="2C51095B" w14:textId="77777777" w:rsidR="00044CB4" w:rsidRDefault="00044CB4" w:rsidP="00A838D3">
      <w:pPr>
        <w:rPr>
          <w:b/>
          <w:bCs/>
          <w:u w:val="single"/>
        </w:rPr>
      </w:pPr>
    </w:p>
    <w:p w14:paraId="35EEE396" w14:textId="77777777" w:rsidR="00044CB4" w:rsidRDefault="00044CB4" w:rsidP="00A838D3">
      <w:pPr>
        <w:rPr>
          <w:b/>
          <w:bCs/>
          <w:u w:val="single"/>
        </w:rPr>
      </w:pPr>
    </w:p>
    <w:p w14:paraId="44F39710" w14:textId="77777777" w:rsidR="00044CB4" w:rsidRDefault="00044CB4" w:rsidP="00A838D3">
      <w:pPr>
        <w:rPr>
          <w:b/>
          <w:bCs/>
          <w:u w:val="single"/>
        </w:rPr>
      </w:pPr>
    </w:p>
    <w:p w14:paraId="587B0B2C" w14:textId="77777777" w:rsidR="00044CB4" w:rsidRDefault="00044CB4" w:rsidP="00A838D3">
      <w:pPr>
        <w:rPr>
          <w:b/>
          <w:bCs/>
          <w:u w:val="single"/>
        </w:rPr>
      </w:pPr>
    </w:p>
    <w:p w14:paraId="594FB9BA" w14:textId="77777777" w:rsidR="00044CB4" w:rsidRDefault="00044CB4" w:rsidP="00A838D3">
      <w:pPr>
        <w:rPr>
          <w:b/>
          <w:bCs/>
          <w:u w:val="single"/>
        </w:rPr>
      </w:pPr>
    </w:p>
    <w:p w14:paraId="09794211" w14:textId="77777777" w:rsidR="00044CB4" w:rsidRDefault="00044CB4" w:rsidP="00A838D3">
      <w:pPr>
        <w:rPr>
          <w:b/>
          <w:bCs/>
          <w:u w:val="single"/>
        </w:rPr>
      </w:pPr>
    </w:p>
    <w:p w14:paraId="66B0B092" w14:textId="77777777" w:rsidR="00044CB4" w:rsidRDefault="00044CB4" w:rsidP="00A838D3">
      <w:pPr>
        <w:rPr>
          <w:b/>
          <w:bCs/>
          <w:u w:val="single"/>
        </w:rPr>
      </w:pPr>
    </w:p>
    <w:p w14:paraId="04F1FECC" w14:textId="77777777" w:rsidR="00044CB4" w:rsidRDefault="00044CB4" w:rsidP="00A838D3">
      <w:pPr>
        <w:rPr>
          <w:b/>
          <w:bCs/>
          <w:u w:val="single"/>
        </w:rPr>
      </w:pPr>
    </w:p>
    <w:p w14:paraId="72356FF2" w14:textId="77777777" w:rsidR="00044CB4" w:rsidRDefault="00044CB4" w:rsidP="00A838D3">
      <w:pPr>
        <w:rPr>
          <w:b/>
          <w:bCs/>
          <w:u w:val="single"/>
        </w:rPr>
      </w:pPr>
    </w:p>
    <w:p w14:paraId="3BBF8E07" w14:textId="77777777" w:rsidR="00044CB4" w:rsidRDefault="00044CB4" w:rsidP="00A838D3">
      <w:pPr>
        <w:rPr>
          <w:b/>
          <w:bCs/>
          <w:u w:val="single"/>
        </w:rPr>
      </w:pPr>
    </w:p>
    <w:p w14:paraId="46B3AB55" w14:textId="77777777" w:rsidR="00044CB4" w:rsidRDefault="00044CB4" w:rsidP="00A838D3">
      <w:pPr>
        <w:rPr>
          <w:b/>
          <w:bCs/>
          <w:u w:val="single"/>
        </w:rPr>
      </w:pPr>
    </w:p>
    <w:p w14:paraId="7F32EC8D" w14:textId="77777777" w:rsidR="00044CB4" w:rsidRDefault="00044CB4" w:rsidP="00A838D3">
      <w:pPr>
        <w:rPr>
          <w:b/>
          <w:bCs/>
          <w:u w:val="single"/>
        </w:rPr>
      </w:pPr>
    </w:p>
    <w:p w14:paraId="141BDF47" w14:textId="77777777" w:rsidR="00044CB4" w:rsidRDefault="00044CB4" w:rsidP="00A838D3">
      <w:pPr>
        <w:rPr>
          <w:b/>
          <w:bCs/>
          <w:u w:val="single"/>
        </w:rPr>
      </w:pPr>
    </w:p>
    <w:p w14:paraId="55EDB5C7" w14:textId="77777777" w:rsidR="00044CB4" w:rsidRDefault="00044CB4" w:rsidP="00A838D3">
      <w:pPr>
        <w:rPr>
          <w:b/>
          <w:bCs/>
          <w:u w:val="single"/>
        </w:rPr>
      </w:pPr>
    </w:p>
    <w:p w14:paraId="6D97CF1E" w14:textId="77777777" w:rsidR="00044CB4" w:rsidRDefault="00044CB4" w:rsidP="00A838D3">
      <w:pPr>
        <w:rPr>
          <w:b/>
          <w:bCs/>
          <w:u w:val="single"/>
        </w:rPr>
      </w:pPr>
    </w:p>
    <w:p w14:paraId="54EB0DAE" w14:textId="48387A5E" w:rsidR="00B62370" w:rsidRPr="00B62370" w:rsidRDefault="00B62370" w:rsidP="00A838D3">
      <w:pPr>
        <w:rPr>
          <w:b/>
          <w:bCs/>
          <w:u w:val="single"/>
        </w:rPr>
      </w:pPr>
      <w:r w:rsidRPr="00B62370">
        <w:rPr>
          <w:b/>
          <w:bCs/>
          <w:u w:val="single"/>
        </w:rPr>
        <w:lastRenderedPageBreak/>
        <w:t>Introduction</w:t>
      </w:r>
    </w:p>
    <w:p w14:paraId="2AD14FA0" w14:textId="3FB319A1" w:rsidR="00A838D3" w:rsidRDefault="00A838D3" w:rsidP="00A838D3">
      <w:r>
        <w:t xml:space="preserve">University life has many hurdles that must be surpassed by students who are new to the expectations levied upon them by their institutions. Many are unsure of exactly what these expectations are, how to properly apply them to their work or how they may affect their university experience and quality of education. These expectations, however, are well reasoned and well meaning in nature, aiming to improve or evidence the academic performance of a student. </w:t>
      </w:r>
      <w:r w:rsidRPr="00A02DA2">
        <w:t xml:space="preserve">Strong academic performance is determined by many factors; confidence, knowledge, willingness to learn, among </w:t>
      </w:r>
      <w:r w:rsidR="009C288F" w:rsidRPr="00A02DA2">
        <w:t>many</w:t>
      </w:r>
      <w:r w:rsidRPr="00A02DA2">
        <w:t xml:space="preserve"> other</w:t>
      </w:r>
      <w:r>
        <w:t>s. Four of the most influential factors are the ability to properly reference, critical thinking, self-reflection, and academic honesty. A combination of these four factors will lead a student to be competent in their work, as well as providing them with a crucial set of skills for a career in an academic field.</w:t>
      </w:r>
      <w:r w:rsidR="009C288F">
        <w:t xml:space="preserve"> These four factors have become increasingly important in academic life due to the increasing use of technology, allowing students to become ever more dependant, avoiding the development of these crucial skills.</w:t>
      </w:r>
      <w:r>
        <w:t xml:space="preserve"> </w:t>
      </w:r>
      <w:r w:rsidR="009C288F">
        <w:t xml:space="preserve">This report will clarify and explain the importance of these four skills. </w:t>
      </w:r>
    </w:p>
    <w:p w14:paraId="2BE53134" w14:textId="77777777" w:rsidR="00044CB4" w:rsidRDefault="00044CB4" w:rsidP="00A838D3"/>
    <w:p w14:paraId="0DB0D962" w14:textId="7EB45D94" w:rsidR="009C288F" w:rsidRPr="009C288F" w:rsidRDefault="009C288F" w:rsidP="00A838D3">
      <w:pPr>
        <w:rPr>
          <w:b/>
          <w:bCs/>
          <w:u w:val="single"/>
        </w:rPr>
      </w:pPr>
      <w:r w:rsidRPr="009C288F">
        <w:rPr>
          <w:b/>
          <w:bCs/>
          <w:u w:val="single"/>
        </w:rPr>
        <w:t>Referencing</w:t>
      </w:r>
    </w:p>
    <w:p w14:paraId="2137C402" w14:textId="7CAC24A3" w:rsidR="003505CB" w:rsidRDefault="009C288F" w:rsidP="003505CB">
      <w:r>
        <w:t>Referencing is one of the most important skills that a student can have at their disposal. It is an essential cornerstone of any academic document. referencing is the act of properly crediting or acknowledging the work of previous authors, researchers, and studies. These references provide a clear line of reasoning between your own argument and the evidence or other arguments used to support it</w:t>
      </w:r>
      <w:r w:rsidR="003505CB">
        <w:t xml:space="preserve">, as well as allowing the reader to form their own views on the validity and relevance of your sources </w:t>
      </w:r>
      <w:r w:rsidR="003505CB" w:rsidRPr="003505CB">
        <w:rPr>
          <w:rFonts w:cstheme="minorHAnsi"/>
          <w:color w:val="333333"/>
          <w:shd w:val="clear" w:color="auto" w:fill="FFFFFF"/>
        </w:rPr>
        <w:t>(Bloomsbury Publishing, no date)</w:t>
      </w:r>
      <w:r w:rsidR="003505CB">
        <w:rPr>
          <w:rFonts w:cstheme="minorHAnsi"/>
          <w:color w:val="333333"/>
          <w:shd w:val="clear" w:color="auto" w:fill="FFFFFF"/>
        </w:rPr>
        <w:t xml:space="preserve">. </w:t>
      </w:r>
      <w:r w:rsidR="003505CB">
        <w:t>Referencing and c</w:t>
      </w:r>
      <w:r w:rsidR="003505CB">
        <w:t xml:space="preserve">itation </w:t>
      </w:r>
      <w:r w:rsidR="003505CB">
        <w:t>are</w:t>
      </w:r>
      <w:r w:rsidR="003505CB">
        <w:t xml:space="preserve"> done to “give thanks” to other authors, who may have inspired, </w:t>
      </w:r>
      <w:r w:rsidR="003505CB">
        <w:t>informed,</w:t>
      </w:r>
      <w:r w:rsidR="003505CB">
        <w:t xml:space="preserve"> or evidenced your claims made in an academic assignment</w:t>
      </w:r>
      <w:r w:rsidR="00CF1499">
        <w:t xml:space="preserve"> </w:t>
      </w:r>
      <w:r w:rsidR="00CF1499">
        <w:t>(Tarafdar M, Davidson R.M., 2020)</w:t>
      </w:r>
      <w:r w:rsidR="003505CB">
        <w:t xml:space="preserve">. It also shows understanding of what is being asked, as well as understanding of what has been previously stated by other authors on similar or relevant </w:t>
      </w:r>
      <w:r w:rsidR="007600ED">
        <w:t>topics.</w:t>
      </w:r>
      <w:r w:rsidR="003505CB">
        <w:t xml:space="preserve"> </w:t>
      </w:r>
      <w:r w:rsidR="007600ED">
        <w:t xml:space="preserve">poor referencing can show a lack of understanding or undermine </w:t>
      </w:r>
      <w:r w:rsidR="00BA5DB4">
        <w:t xml:space="preserve">arguments made </w:t>
      </w:r>
      <w:r w:rsidR="00AB609E">
        <w:t>in each</w:t>
      </w:r>
      <w:r w:rsidR="007600ED">
        <w:t xml:space="preserve"> piece of work. Additionally, it can cast create a negative image of a student’s competency or academic ability, as well as presenting them as dishonest in their work. The presence of poor referencing may even cast a poor light on others, eroding trust in specific organisations or groups</w:t>
      </w:r>
      <w:r w:rsidR="00794613">
        <w:t xml:space="preserve"> (Santini, A, 2018)</w:t>
      </w:r>
      <w:r w:rsidR="007600ED">
        <w:t xml:space="preserve">. </w:t>
      </w:r>
      <w:r w:rsidR="00794613">
        <w:t xml:space="preserve">Referencing also helps to avoid accusations of plagiarism, by ensuring that work conducted by others is properly credited as not to mislead the reader into believing that all research </w:t>
      </w:r>
      <w:r w:rsidR="00AB609E">
        <w:t xml:space="preserve">used was conducted by the author </w:t>
      </w:r>
      <w:r w:rsidR="00AB609E" w:rsidRPr="003505CB">
        <w:rPr>
          <w:rFonts w:cstheme="minorHAnsi"/>
          <w:color w:val="333333"/>
          <w:shd w:val="clear" w:color="auto" w:fill="FFFFFF"/>
        </w:rPr>
        <w:t>(Bloomsbury Publishing, no date)</w:t>
      </w:r>
      <w:r w:rsidR="00AB609E">
        <w:t xml:space="preserve">. </w:t>
      </w:r>
    </w:p>
    <w:p w14:paraId="598ECF6A" w14:textId="77777777" w:rsidR="00AB609E" w:rsidRDefault="00AB609E" w:rsidP="003505CB"/>
    <w:p w14:paraId="107DA38A" w14:textId="492196E7" w:rsidR="00F15EEB" w:rsidRPr="00044CB4" w:rsidRDefault="00AB609E" w:rsidP="009C288F">
      <w:pPr>
        <w:rPr>
          <w:b/>
          <w:bCs/>
          <w:u w:val="single"/>
        </w:rPr>
      </w:pPr>
      <w:r w:rsidRPr="00AB609E">
        <w:rPr>
          <w:b/>
          <w:bCs/>
          <w:u w:val="single"/>
        </w:rPr>
        <w:t>Critical thinking</w:t>
      </w:r>
    </w:p>
    <w:p w14:paraId="78D87DF7" w14:textId="529BAE68" w:rsidR="009C288F" w:rsidRDefault="00F15EEB" w:rsidP="009C288F">
      <w:r>
        <w:t xml:space="preserve">Critical thinking is a crucial element of academic life. It allows people to argue for many different viewpoints </w:t>
      </w:r>
      <w:proofErr w:type="gramStart"/>
      <w:r>
        <w:t>in order to</w:t>
      </w:r>
      <w:proofErr w:type="gramEnd"/>
      <w:r>
        <w:t xml:space="preserve"> find a single conclusion, as well as giving awareness of flaws and gaps in research.</w:t>
      </w:r>
      <w:r w:rsidR="0096268B">
        <w:t xml:space="preserve"> </w:t>
      </w:r>
      <w:r w:rsidR="0096268B">
        <w:t>The creation of the concept of critical thinking is often attributed to Socrates, who stated that all knowledge should be challenged and questioned, as to prove clear reasoning as to someone’s conclusions. This would over time come to be known as “critical thinking” (Bottomly, J, Wright, J, Pryjmachuk, S, 2020).</w:t>
      </w:r>
      <w:r>
        <w:t xml:space="preserve"> </w:t>
      </w:r>
      <w:r w:rsidR="00B62370">
        <w:t>While c</w:t>
      </w:r>
      <w:r w:rsidR="005674BE">
        <w:t>ritical thinking is</w:t>
      </w:r>
      <w:r w:rsidR="00B62370">
        <w:t xml:space="preserve"> not a discrete, easily defined subject, it is</w:t>
      </w:r>
      <w:r w:rsidR="005674BE">
        <w:t xml:space="preserve"> imperative in any academic work, especially in cases that may require critique, analysis, or comparison</w:t>
      </w:r>
      <w:r w:rsidR="00B62370">
        <w:t xml:space="preserve"> (Bottomly, J, Wright, J, Pryjmachuk, S, 2020)</w:t>
      </w:r>
      <w:r w:rsidR="005674BE">
        <w:t xml:space="preserve">. </w:t>
      </w:r>
      <w:r w:rsidR="005674BE">
        <w:t xml:space="preserve">many have provided definitions of critical thinking, with varying degrees of </w:t>
      </w:r>
      <w:r w:rsidR="005674BE">
        <w:t>relevance</w:t>
      </w:r>
      <w:r w:rsidR="005674BE">
        <w:t xml:space="preserve"> to academic life. These ideas, while being fundamentally different, share some core </w:t>
      </w:r>
      <w:r w:rsidR="00125102">
        <w:t>elements</w:t>
      </w:r>
      <w:r w:rsidR="005674BE">
        <w:t xml:space="preserve">, such as the ability to analyse, criticise and advocate for an idea or </w:t>
      </w:r>
      <w:r w:rsidR="005674BE">
        <w:lastRenderedPageBreak/>
        <w:t>concept</w:t>
      </w:r>
      <w:r w:rsidR="005674BE">
        <w:t xml:space="preserve"> (Haber, J, 2020)</w:t>
      </w:r>
      <w:r w:rsidR="005674BE">
        <w:t xml:space="preserve">. </w:t>
      </w:r>
      <w:r w:rsidR="00B62370">
        <w:t xml:space="preserve">This has led critical thinking to be </w:t>
      </w:r>
      <w:r w:rsidR="00B67EC5">
        <w:t>a main focus</w:t>
      </w:r>
      <w:r w:rsidR="00B62370">
        <w:t xml:space="preserve"> of</w:t>
      </w:r>
      <w:r w:rsidR="00B67EC5">
        <w:t xml:space="preserve"> higher</w:t>
      </w:r>
      <w:r w:rsidR="00B62370">
        <w:t xml:space="preserve"> education</w:t>
      </w:r>
      <w:r w:rsidR="00B67EC5">
        <w:t xml:space="preserve">, not just in the UK, but globally. </w:t>
      </w:r>
      <w:r w:rsidR="00A06DAF">
        <w:t xml:space="preserve">This is due to it being extremely useful in many careers, as well as it being an essential skill in leading an active and engaged life outside of a career (Carlsburg, G.B.V, 2021). </w:t>
      </w:r>
      <w:r w:rsidR="0096268B">
        <w:t xml:space="preserve">Critical thinking can also play a role in combatting bias, which may cause academic works to become one sided, and thus unreliable in their nature. Bias can lead to poor argumentation and analysis which may over time affect a student’s academic performance and even their worldview. </w:t>
      </w:r>
    </w:p>
    <w:p w14:paraId="7DEEB1A2" w14:textId="77777777" w:rsidR="00044CB4" w:rsidRDefault="00044CB4" w:rsidP="009C288F">
      <w:pPr>
        <w:rPr>
          <w:b/>
          <w:bCs/>
          <w:u w:val="single"/>
        </w:rPr>
      </w:pPr>
    </w:p>
    <w:p w14:paraId="3FAF6B46" w14:textId="6D840CDF" w:rsidR="00A5642A" w:rsidRPr="00A5642A" w:rsidRDefault="00A5642A" w:rsidP="009C288F">
      <w:pPr>
        <w:rPr>
          <w:b/>
          <w:bCs/>
          <w:u w:val="single"/>
        </w:rPr>
      </w:pPr>
      <w:r w:rsidRPr="00A5642A">
        <w:rPr>
          <w:b/>
          <w:bCs/>
          <w:u w:val="single"/>
        </w:rPr>
        <w:t xml:space="preserve">The power of Reflection </w:t>
      </w:r>
    </w:p>
    <w:p w14:paraId="38F0845F" w14:textId="295A6486" w:rsidR="00A50A58" w:rsidRDefault="00A5642A">
      <w:r>
        <w:t xml:space="preserve">Reflection is a process that allows one to look back upon their work, gaining insight on where they can improve, or have already improved. </w:t>
      </w:r>
      <w:r w:rsidR="006F4BA6">
        <w:t xml:space="preserve">This is important to academic life, as there is always room for improvement in assignments, all that is required to realize these improvements is that the author be critical of and analyse their own works. This is supported by theorists such as Neale (2019), who describes </w:t>
      </w:r>
      <w:r w:rsidR="008E0910">
        <w:t>self-reflection</w:t>
      </w:r>
      <w:r w:rsidR="006F4BA6">
        <w:t xml:space="preserve"> as </w:t>
      </w:r>
      <w:r w:rsidR="008E0910">
        <w:t>reviewing oneself to increase self-awareness. This is further expanded upon by Shaw, Kuvalja and Suto (2018) who apply this definition in the context of education, describing self-reflection as reflecting upon one’s learning and personal experiences (Brownhill, S, 2021).</w:t>
      </w:r>
      <w:r w:rsidR="009436AB">
        <w:t xml:space="preserve"> </w:t>
      </w:r>
      <w:r w:rsidR="00A26C28">
        <w:t>Self-reflection</w:t>
      </w:r>
      <w:r w:rsidR="009436AB">
        <w:t xml:space="preserve"> offers </w:t>
      </w:r>
      <w:proofErr w:type="gramStart"/>
      <w:r w:rsidR="009436AB">
        <w:t>a number of</w:t>
      </w:r>
      <w:proofErr w:type="gramEnd"/>
      <w:r w:rsidR="009436AB">
        <w:t xml:space="preserve"> benefits to students, including the ability to revise and reiterate work effectively and independently, allowing them to ensure that their work is the best they believe possible, and even challenge their previous limits. A 2011 study shows </w:t>
      </w:r>
      <w:r w:rsidR="00F15EEB">
        <w:t>some</w:t>
      </w:r>
      <w:r w:rsidR="009436AB">
        <w:t xml:space="preserve"> positive correlation between self-reflection and academic performance</w:t>
      </w:r>
      <w:r w:rsidR="00F15EEB">
        <w:t xml:space="preserve"> (Lew, M.D.N, Schmidt H.G, 2011).</w:t>
      </w:r>
      <w:r w:rsidR="0096268B">
        <w:t xml:space="preserve"> Self-reflection can be used in </w:t>
      </w:r>
      <w:r w:rsidR="00A26C28">
        <w:t>several</w:t>
      </w:r>
      <w:r w:rsidR="0096268B">
        <w:t xml:space="preserve"> other contexts however, including in </w:t>
      </w:r>
      <w:r w:rsidR="00A26C28">
        <w:t>goal setting</w:t>
      </w:r>
      <w:r w:rsidR="0096268B">
        <w:t xml:space="preserve">. </w:t>
      </w:r>
      <w:r w:rsidR="00A26C28">
        <w:t xml:space="preserve">The university of Edinburgh even states that self-reflection can be applied in the personal lives of students to improve wellbeing, by providing a better understanding of themselves, what they consider important and what they consider helpful to their wellbeing (2023). The university of Edinburgh article also pinpoints </w:t>
      </w:r>
      <w:proofErr w:type="gramStart"/>
      <w:r w:rsidR="00A26C28">
        <w:t>a number of</w:t>
      </w:r>
      <w:proofErr w:type="gramEnd"/>
      <w:r w:rsidR="00A26C28">
        <w:t xml:space="preserve"> methods by which personal reflection can improve the lives of students, such as celebrating their successes, journalling events and their experiences, and spending time reflecting on their personal strengths, weaknesses, and goals. </w:t>
      </w:r>
    </w:p>
    <w:p w14:paraId="71EFC143" w14:textId="77777777" w:rsidR="00F15EEB" w:rsidRDefault="00F15EEB"/>
    <w:p w14:paraId="13F5D27A" w14:textId="6DEBA6EB" w:rsidR="00115BEF" w:rsidRDefault="00115BEF">
      <w:pPr>
        <w:rPr>
          <w:b/>
          <w:bCs/>
          <w:u w:val="single"/>
        </w:rPr>
      </w:pPr>
      <w:r w:rsidRPr="00115BEF">
        <w:rPr>
          <w:b/>
          <w:bCs/>
          <w:u w:val="single"/>
        </w:rPr>
        <w:t>Academic Misconduct</w:t>
      </w:r>
    </w:p>
    <w:p w14:paraId="78051261" w14:textId="2984627C" w:rsidR="00115BEF" w:rsidRDefault="00115BEF" w:rsidP="00115BEF">
      <w:r>
        <w:t xml:space="preserve">Academic misconduct is an issue that many students will encounter during their time in university. The university of Cambridge defines it as any action that leads to unfair advantage, such as using materials in an exam which are prohibited, or plagiarising (no date). There are </w:t>
      </w:r>
      <w:proofErr w:type="gramStart"/>
      <w:r>
        <w:t>a number of</w:t>
      </w:r>
      <w:proofErr w:type="gramEnd"/>
      <w:r>
        <w:t xml:space="preserve"> different forms of academic misconduct that can be committed by students. University College London details many of these (no date). The first is plagiarism, which is one of the most serious academic offences that a student can commit. It entails </w:t>
      </w:r>
      <w:r w:rsidR="003B4541">
        <w:t>any action taken that may represent others work as your own. This discredits a piece of work as well as its author as being unreliable and untrustworthy, regardless of if it is factually correct. The use of “essay mills” is also considered a serious form of plagiarism, as it requires a student present a piece of work that has been partially or wholly written by another as their own. Students may also collude, which is the act of collaborating with others on pieces of work in which it is strictly prohibited to do so. Sources or evidence may also be falsified, which is another academic offence. Falsified sources are those that do not exist or have been manipulated. Similarly, pieces of work in their entirety may be falsified through methods such as manipulating a word or character count. Finally, students may commit academic misconduct by bringing prohibited materials, or anything that may provide unfair advantage into an examination room</w:t>
      </w:r>
      <w:r w:rsidR="00BD0813">
        <w:t xml:space="preserve"> (UCL, no date)</w:t>
      </w:r>
      <w:r w:rsidR="003B4541">
        <w:t xml:space="preserve">. Academic Misconduct in universities is punishable through sanctions such as capping a piece of work </w:t>
      </w:r>
      <w:r w:rsidR="003B4541">
        <w:lastRenderedPageBreak/>
        <w:t xml:space="preserve">at a specific maximum mark, generally at most 40%, and at least 10%, or at its most serious, can lead to a student being removed from the university. Academic misconduct also reaches further than </w:t>
      </w:r>
      <w:r w:rsidR="00BD0813">
        <w:t xml:space="preserve">universities, being a serious offence in academic career fields that may lead to discreditation or blacklisting. Academic misconduct is rising in prevalence among students, with it increasing by 42% between 2013, and 2017. This is not just confined to the UK however, with academic misconduct becoming a rising global issue (Tee, S, Curtis, K, 2018). Although it is unclear exactly as to why academic misconduct takes place, there is a positive correlation between high stress environments with little support and instances of academic misconduct </w:t>
      </w:r>
      <w:r w:rsidR="00BD0813">
        <w:t>(Tee, S, Curtis, K, 2018</w:t>
      </w:r>
      <w:r w:rsidR="00BD0813">
        <w:t xml:space="preserve">). </w:t>
      </w:r>
    </w:p>
    <w:p w14:paraId="1366BC12" w14:textId="77777777" w:rsidR="00BD0813" w:rsidRDefault="00BD0813" w:rsidP="00115BEF"/>
    <w:p w14:paraId="12CBC348" w14:textId="386FEFB6" w:rsidR="00BD0813" w:rsidRDefault="00BD0813" w:rsidP="00115BEF">
      <w:pPr>
        <w:rPr>
          <w:b/>
          <w:bCs/>
          <w:u w:val="single"/>
        </w:rPr>
      </w:pPr>
      <w:r w:rsidRPr="00BD0813">
        <w:rPr>
          <w:b/>
          <w:bCs/>
          <w:u w:val="single"/>
        </w:rPr>
        <w:t>Conclusion</w:t>
      </w:r>
    </w:p>
    <w:p w14:paraId="3307A36B" w14:textId="2E59D301" w:rsidR="00BD0813" w:rsidRDefault="00BD0813" w:rsidP="00115BEF">
      <w:r>
        <w:t xml:space="preserve">There are many factors </w:t>
      </w:r>
      <w:r w:rsidR="00BC1884">
        <w:t>that may determine a student’s academic success, with Critical thinking, good referencing, self-reflection and avoiding academic misconduct being some of the most influential. Some students may however struggle adapting to the new expectations levied upon them by their institutions due to the large gap in time investment and required effort between college and university curriculums. This may lead to high stress environments that can cause higher rates of academic misconduct or lower competency among students.</w:t>
      </w:r>
    </w:p>
    <w:p w14:paraId="0EE4DFFB" w14:textId="77777777" w:rsidR="00044CB4" w:rsidRDefault="00044CB4" w:rsidP="00115BEF"/>
    <w:p w14:paraId="01DC7277" w14:textId="77777777" w:rsidR="00044CB4" w:rsidRDefault="00044CB4" w:rsidP="00115BEF"/>
    <w:p w14:paraId="4010EE0D" w14:textId="77777777" w:rsidR="00044CB4" w:rsidRDefault="00044CB4" w:rsidP="00115BEF"/>
    <w:p w14:paraId="011E82C5" w14:textId="77777777" w:rsidR="00044CB4" w:rsidRDefault="00044CB4" w:rsidP="00115BEF"/>
    <w:p w14:paraId="2039DC28" w14:textId="77777777" w:rsidR="00044CB4" w:rsidRDefault="00044CB4" w:rsidP="00115BEF"/>
    <w:p w14:paraId="6499E0BB" w14:textId="77777777" w:rsidR="00044CB4" w:rsidRDefault="00044CB4" w:rsidP="00115BEF"/>
    <w:p w14:paraId="44989AB6" w14:textId="77777777" w:rsidR="00044CB4" w:rsidRDefault="00044CB4" w:rsidP="00115BEF"/>
    <w:p w14:paraId="5618D5BF" w14:textId="77777777" w:rsidR="00044CB4" w:rsidRDefault="00044CB4" w:rsidP="00115BEF"/>
    <w:p w14:paraId="7E7A4B19" w14:textId="77777777" w:rsidR="00044CB4" w:rsidRDefault="00044CB4" w:rsidP="00115BEF"/>
    <w:p w14:paraId="7575B019" w14:textId="77777777" w:rsidR="00044CB4" w:rsidRDefault="00044CB4" w:rsidP="00115BEF"/>
    <w:p w14:paraId="5497269D" w14:textId="77777777" w:rsidR="00044CB4" w:rsidRDefault="00044CB4" w:rsidP="00115BEF"/>
    <w:p w14:paraId="3AFB268E" w14:textId="77777777" w:rsidR="00044CB4" w:rsidRDefault="00044CB4" w:rsidP="00115BEF"/>
    <w:p w14:paraId="1982F2F9" w14:textId="77777777" w:rsidR="00044CB4" w:rsidRDefault="00044CB4" w:rsidP="00115BEF"/>
    <w:p w14:paraId="2E303A01" w14:textId="77777777" w:rsidR="00044CB4" w:rsidRDefault="00044CB4" w:rsidP="00115BEF"/>
    <w:p w14:paraId="7CB1BDC8" w14:textId="77777777" w:rsidR="00044CB4" w:rsidRDefault="00044CB4" w:rsidP="00115BEF"/>
    <w:p w14:paraId="7CDE702E" w14:textId="77777777" w:rsidR="00044CB4" w:rsidRDefault="00044CB4" w:rsidP="00115BEF"/>
    <w:p w14:paraId="39B43A07" w14:textId="77777777" w:rsidR="00044CB4" w:rsidRDefault="00044CB4" w:rsidP="00115BEF"/>
    <w:p w14:paraId="2101ABE6" w14:textId="77777777" w:rsidR="00044CB4" w:rsidRDefault="00044CB4" w:rsidP="00115BEF"/>
    <w:p w14:paraId="0913AA16" w14:textId="77777777" w:rsidR="00044CB4" w:rsidRDefault="00044CB4" w:rsidP="00115BEF"/>
    <w:p w14:paraId="4984783C" w14:textId="6407A32B" w:rsidR="00044CB4" w:rsidRDefault="00044CB4" w:rsidP="00115BEF">
      <w:pPr>
        <w:rPr>
          <w:b/>
          <w:bCs/>
          <w:u w:val="single"/>
        </w:rPr>
      </w:pPr>
      <w:r w:rsidRPr="00044CB4">
        <w:rPr>
          <w:b/>
          <w:bCs/>
          <w:u w:val="single"/>
        </w:rPr>
        <w:lastRenderedPageBreak/>
        <w:t>References</w:t>
      </w:r>
    </w:p>
    <w:p w14:paraId="1CC04AB1" w14:textId="0BE0E2EF" w:rsidR="00044CB4" w:rsidRDefault="00044CB4" w:rsidP="00115BEF"/>
    <w:p w14:paraId="6DB40CB1" w14:textId="77777777" w:rsidR="00A34A32" w:rsidRDefault="00A34A32" w:rsidP="00A34A32">
      <w:r>
        <w:t xml:space="preserve">Bloomsbury Publishing (2023). </w:t>
      </w:r>
      <w:r w:rsidRPr="00B52368">
        <w:rPr>
          <w:i/>
          <w:iCs/>
        </w:rPr>
        <w:t>What is referencing?</w:t>
      </w:r>
      <w:r>
        <w:rPr>
          <w:i/>
          <w:iCs/>
        </w:rPr>
        <w:t xml:space="preserve"> </w:t>
      </w:r>
      <w:r w:rsidRPr="00B52368">
        <w:t>Available at:</w:t>
      </w:r>
      <w:r>
        <w:rPr>
          <w:i/>
          <w:iCs/>
        </w:rPr>
        <w:t xml:space="preserve"> </w:t>
      </w:r>
      <w:hyperlink r:id="rId5" w:history="1">
        <w:r w:rsidRPr="00F861C8">
          <w:rPr>
            <w:rStyle w:val="Hyperlink"/>
          </w:rPr>
          <w:t>https://www-citethemrightonline-com.ezproxy.uwtsd.ac.uk/article?docid=b-9781350928060&amp;tocid=b-9781350928060-what-is-referencing</w:t>
        </w:r>
      </w:hyperlink>
      <w:r>
        <w:t xml:space="preserve"> (6</w:t>
      </w:r>
      <w:r w:rsidRPr="00B52368">
        <w:rPr>
          <w:vertAlign w:val="superscript"/>
        </w:rPr>
        <w:t>th</w:t>
      </w:r>
      <w:r>
        <w:t xml:space="preserve"> January 2024)</w:t>
      </w:r>
    </w:p>
    <w:p w14:paraId="2F57D817" w14:textId="77777777" w:rsidR="00A34A32" w:rsidRDefault="00A34A32" w:rsidP="00A34A32"/>
    <w:p w14:paraId="5809B283" w14:textId="77777777" w:rsidR="00A34A32" w:rsidRDefault="00A34A32" w:rsidP="00A34A32">
      <w:r>
        <w:t xml:space="preserve">Bottomly, J, Wright, J, Pryjmachuk, S (2020). </w:t>
      </w:r>
      <w:r w:rsidRPr="00946B42">
        <w:rPr>
          <w:i/>
          <w:iCs/>
        </w:rPr>
        <w:t>Critical Thinking Skills for your Policing Degree</w:t>
      </w:r>
      <w:r>
        <w:t xml:space="preserve">. Critical publishing. </w:t>
      </w:r>
    </w:p>
    <w:p w14:paraId="0712225C" w14:textId="77777777" w:rsidR="00A34A32" w:rsidRDefault="00A34A32" w:rsidP="00A34A32"/>
    <w:p w14:paraId="5DBCE3EF" w14:textId="77777777" w:rsidR="00A34A32" w:rsidRDefault="00A34A32" w:rsidP="00A34A32">
      <w:r>
        <w:t xml:space="preserve">Brownhill, S (2021). </w:t>
      </w:r>
      <w:proofErr w:type="spellStart"/>
      <w:r w:rsidRPr="002D6BEE">
        <w:rPr>
          <w:i/>
          <w:iCs/>
        </w:rPr>
        <w:t>Self Reflection</w:t>
      </w:r>
      <w:proofErr w:type="spellEnd"/>
      <w:r w:rsidRPr="002D6BEE">
        <w:rPr>
          <w:i/>
          <w:iCs/>
        </w:rPr>
        <w:t>: the what, the why, and the how</w:t>
      </w:r>
      <w:r>
        <w:rPr>
          <w:i/>
          <w:iCs/>
        </w:rPr>
        <w:t xml:space="preserve">. </w:t>
      </w:r>
      <w:r w:rsidRPr="007C54F1">
        <w:t>Available at:</w:t>
      </w:r>
      <w:r>
        <w:t xml:space="preserve"> </w:t>
      </w:r>
      <w:hyperlink r:id="rId6" w:history="1">
        <w:r w:rsidRPr="00A600DA">
          <w:rPr>
            <w:rStyle w:val="Hyperlink"/>
          </w:rPr>
          <w:t>https://ctlc.blogs.bristol.ac.uk/2021/10/01/self-reflection-the-what-the-why-and-the-how-by-simon-brownhill/</w:t>
        </w:r>
      </w:hyperlink>
      <w:r>
        <w:t xml:space="preserve"> (accessed 11/1/24) </w:t>
      </w:r>
    </w:p>
    <w:p w14:paraId="328130BA" w14:textId="77777777" w:rsidR="00A34A32" w:rsidRDefault="00A34A32" w:rsidP="00A34A32"/>
    <w:p w14:paraId="21370E70" w14:textId="77777777" w:rsidR="00A34A32" w:rsidRDefault="00A34A32" w:rsidP="00A34A32">
      <w:pPr>
        <w:rPr>
          <w:rStyle w:val="Hyperlink"/>
        </w:rPr>
      </w:pPr>
      <w:r>
        <w:t xml:space="preserve">Carlsburg, G.B.V (2021). </w:t>
      </w:r>
      <w:r w:rsidRPr="00E34E81">
        <w:rPr>
          <w:i/>
          <w:iCs/>
        </w:rPr>
        <w:t>Critical Thinking in Higher Education and Labour Market</w:t>
      </w:r>
      <w:r>
        <w:t xml:space="preserve">. Oxford: Peter Lang. Available at: </w:t>
      </w:r>
      <w:hyperlink r:id="rId7" w:history="1">
        <w:r w:rsidRPr="00A600DA">
          <w:rPr>
            <w:rStyle w:val="Hyperlink"/>
          </w:rPr>
          <w:t>https://library.oapen.org/viewer/web/viewer.html?file=/bitstream/handle/20.500.12657/51155/9783631861479.pdf?sequence=1&amp;isAl</w:t>
        </w:r>
        <w:r w:rsidRPr="00A600DA">
          <w:rPr>
            <w:rStyle w:val="Hyperlink"/>
          </w:rPr>
          <w:t>l</w:t>
        </w:r>
        <w:r w:rsidRPr="00A600DA">
          <w:rPr>
            <w:rStyle w:val="Hyperlink"/>
          </w:rPr>
          <w:t>owed=y</w:t>
        </w:r>
      </w:hyperlink>
      <w:r>
        <w:rPr>
          <w:rStyle w:val="Hyperlink"/>
        </w:rPr>
        <w:t xml:space="preserve">  (Accessed 11/1/24)</w:t>
      </w:r>
    </w:p>
    <w:p w14:paraId="5831A15F" w14:textId="77777777" w:rsidR="00A34A32" w:rsidRDefault="00A34A32" w:rsidP="00A34A32">
      <w:pPr>
        <w:rPr>
          <w:rStyle w:val="Hyperlink"/>
        </w:rPr>
      </w:pPr>
    </w:p>
    <w:p w14:paraId="0308ACAE" w14:textId="77777777" w:rsidR="00A34A32" w:rsidRDefault="00A34A32" w:rsidP="00A34A32">
      <w:r>
        <w:t xml:space="preserve">Haber, J (2020). </w:t>
      </w:r>
      <w:r w:rsidRPr="002429AC">
        <w:rPr>
          <w:i/>
          <w:iCs/>
        </w:rPr>
        <w:t>Critical Thinking</w:t>
      </w:r>
      <w:r>
        <w:rPr>
          <w:i/>
          <w:iCs/>
        </w:rPr>
        <w:t xml:space="preserve">. </w:t>
      </w:r>
      <w:r w:rsidRPr="001A74E7">
        <w:t>Michigan: MIT Press</w:t>
      </w:r>
      <w:r>
        <w:t xml:space="preserve">. Available at: </w:t>
      </w:r>
      <w:hyperlink r:id="rId8" w:history="1">
        <w:r w:rsidRPr="00F861C8">
          <w:rPr>
            <w:rStyle w:val="Hyperlink"/>
          </w:rPr>
          <w:t>https://ebookcentral.proquest.com/lib/trinity/reader.action?docID</w:t>
        </w:r>
        <w:r w:rsidRPr="00F861C8">
          <w:rPr>
            <w:rStyle w:val="Hyperlink"/>
          </w:rPr>
          <w:t>=</w:t>
        </w:r>
        <w:r w:rsidRPr="00F861C8">
          <w:rPr>
            <w:rStyle w:val="Hyperlink"/>
          </w:rPr>
          <w:t>6142274</w:t>
        </w:r>
      </w:hyperlink>
      <w:r>
        <w:rPr>
          <w:rStyle w:val="Hyperlink"/>
        </w:rPr>
        <w:t xml:space="preserve">  (accessed 11/1/24)</w:t>
      </w:r>
    </w:p>
    <w:p w14:paraId="7ED549A7" w14:textId="77777777" w:rsidR="00A34A32" w:rsidRDefault="00A34A32" w:rsidP="00A34A32"/>
    <w:p w14:paraId="57777F95" w14:textId="77777777" w:rsidR="00A34A32" w:rsidRPr="00DF3DC7" w:rsidRDefault="00A34A32" w:rsidP="00A34A32">
      <w:pPr>
        <w:shd w:val="clear" w:color="auto" w:fill="FFFFFF"/>
        <w:rPr>
          <w:rFonts w:ascii="Roboto" w:eastAsia="Times New Roman" w:hAnsi="Roboto" w:cs="Times New Roman"/>
          <w:color w:val="555555"/>
          <w:kern w:val="0"/>
          <w:sz w:val="21"/>
          <w:szCs w:val="21"/>
          <w:lang w:eastAsia="en-GB"/>
          <w14:ligatures w14:val="none"/>
        </w:rPr>
      </w:pPr>
      <w:r>
        <w:t xml:space="preserve">Lew, M.D.N, Schmidt H.G. (2011). ‘Self-reflection and academic performance: is there a relationship?’ </w:t>
      </w:r>
      <w:r w:rsidRPr="00BC322C">
        <w:rPr>
          <w:i/>
          <w:iCs/>
        </w:rPr>
        <w:t>Adv in Health Sci Educ</w:t>
      </w:r>
      <w:r w:rsidRPr="00CC4D08">
        <w:t>. Available at:</w:t>
      </w:r>
      <w:r>
        <w:t xml:space="preserve"> </w:t>
      </w:r>
      <w:r w:rsidRPr="00DF3DC7">
        <w:rPr>
          <w:rFonts w:ascii="Roboto" w:eastAsia="Times New Roman" w:hAnsi="Roboto" w:cs="Times New Roman"/>
          <w:color w:val="555555"/>
          <w:kern w:val="0"/>
          <w:sz w:val="21"/>
          <w:szCs w:val="21"/>
          <w:lang w:eastAsia="en-GB"/>
          <w14:ligatures w14:val="none"/>
        </w:rPr>
        <w:t>DOI:10.1007/s10459-011-9298-z</w:t>
      </w:r>
    </w:p>
    <w:p w14:paraId="1E6667E6" w14:textId="77777777" w:rsidR="00A34A32" w:rsidRDefault="00A34A32" w:rsidP="00A34A32"/>
    <w:p w14:paraId="59ACA431" w14:textId="77777777" w:rsidR="00A34A32" w:rsidRDefault="00A34A32" w:rsidP="00A34A32">
      <w:r>
        <w:t xml:space="preserve">Santini, A (2018). ‘The Importance of Referencing’ </w:t>
      </w:r>
      <w:r w:rsidRPr="003D3A95">
        <w:rPr>
          <w:i/>
          <w:iCs/>
        </w:rPr>
        <w:t>Journal of Critical Medicine</w:t>
      </w:r>
      <w:r>
        <w:rPr>
          <w:i/>
          <w:iCs/>
        </w:rPr>
        <w:t xml:space="preserve">. </w:t>
      </w:r>
      <w:r w:rsidRPr="007177CB">
        <w:t>Page 1</w:t>
      </w:r>
      <w:r>
        <w:t>. Available at: 10.2478/jccm-2018-0002</w:t>
      </w:r>
    </w:p>
    <w:p w14:paraId="4F23CA23" w14:textId="77777777" w:rsidR="00A34A32" w:rsidRDefault="00A34A32" w:rsidP="00A34A32"/>
    <w:p w14:paraId="2B0E6E7E" w14:textId="77777777" w:rsidR="00A34A32" w:rsidRDefault="00A34A32" w:rsidP="00A34A32">
      <w:r>
        <w:t xml:space="preserve">Tarafdar M, Davidson R.M. (2020). ‘The art of referencing’ </w:t>
      </w:r>
      <w:r w:rsidRPr="00F405F1">
        <w:rPr>
          <w:i/>
          <w:iCs/>
        </w:rPr>
        <w:t>Information Systems Journal</w:t>
      </w:r>
      <w:r>
        <w:t xml:space="preserve"> (volume 30, issue 5). Available at: </w:t>
      </w:r>
      <w:hyperlink r:id="rId9" w:history="1">
        <w:r w:rsidRPr="00AF1BB4">
          <w:rPr>
            <w:rStyle w:val="Hyperlink"/>
            <w:rFonts w:asciiTheme="majorHAnsi" w:hAnsiTheme="majorHAnsi" w:cstheme="majorHAnsi"/>
            <w:b/>
            <w:bCs/>
            <w:u w:val="none"/>
            <w:shd w:val="clear" w:color="auto" w:fill="FFFFFF"/>
          </w:rPr>
          <w:t>https://doi-org.ezproxy.uwtsd.ac.uk/10.1111/isj.12291</w:t>
        </w:r>
      </w:hyperlink>
    </w:p>
    <w:p w14:paraId="63B1A014" w14:textId="77777777" w:rsidR="00A34A32" w:rsidRDefault="00A34A32" w:rsidP="00A34A32"/>
    <w:p w14:paraId="305703F8" w14:textId="77777777" w:rsidR="00A34A32" w:rsidRPr="007C54F1" w:rsidRDefault="00A34A32" w:rsidP="00A34A32">
      <w:r>
        <w:t>Tee, S, Curtis, K (2018). Academic misconduct – ‘Helping students retain their moral compass’ Nurse Education Today. Volume 61, Pages 153-154. Available at</w:t>
      </w:r>
      <w:r w:rsidRPr="007A671A">
        <w:rPr>
          <w:rFonts w:asciiTheme="majorHAnsi" w:hAnsiTheme="majorHAnsi" w:cstheme="majorHAnsi"/>
        </w:rPr>
        <w:t xml:space="preserve">: </w:t>
      </w:r>
      <w:hyperlink r:id="rId10" w:tgtFrame="_blank" w:tooltip="Persistent link using digital object identifier" w:history="1">
        <w:r w:rsidRPr="007A671A">
          <w:rPr>
            <w:rStyle w:val="anchor-text"/>
            <w:rFonts w:asciiTheme="majorHAnsi" w:hAnsiTheme="majorHAnsi" w:cstheme="majorHAnsi"/>
            <w:color w:val="1F1F1F"/>
          </w:rPr>
          <w:t>https://doi.org/10.1016/j.nedt.2017.11.030</w:t>
        </w:r>
      </w:hyperlink>
    </w:p>
    <w:p w14:paraId="15401FBB" w14:textId="77777777" w:rsidR="00A34A32" w:rsidRDefault="00A34A32" w:rsidP="00A34A32"/>
    <w:p w14:paraId="580E0C38" w14:textId="77777777" w:rsidR="00A34A32" w:rsidRDefault="00A34A32" w:rsidP="00A34A32">
      <w:pPr>
        <w:rPr>
          <w:i/>
          <w:iCs/>
        </w:rPr>
      </w:pPr>
      <w:r>
        <w:t xml:space="preserve">University of Cambridge (no date). </w:t>
      </w:r>
      <w:r w:rsidRPr="00932469">
        <w:rPr>
          <w:i/>
          <w:iCs/>
        </w:rPr>
        <w:t xml:space="preserve">What is academic </w:t>
      </w:r>
      <w:proofErr w:type="gramStart"/>
      <w:r w:rsidRPr="00932469">
        <w:rPr>
          <w:i/>
          <w:iCs/>
        </w:rPr>
        <w:t>misconduct?</w:t>
      </w:r>
      <w:r>
        <w:rPr>
          <w:i/>
          <w:iCs/>
        </w:rPr>
        <w:t>.</w:t>
      </w:r>
      <w:proofErr w:type="gramEnd"/>
      <w:r>
        <w:rPr>
          <w:i/>
          <w:iCs/>
        </w:rPr>
        <w:t xml:space="preserve"> </w:t>
      </w:r>
      <w:r w:rsidRPr="00756358">
        <w:t>Available at:</w:t>
      </w:r>
      <w:r>
        <w:rPr>
          <w:i/>
          <w:iCs/>
        </w:rPr>
        <w:t xml:space="preserve"> </w:t>
      </w:r>
      <w:hyperlink r:id="rId11" w:history="1">
        <w:r w:rsidRPr="00A600DA">
          <w:rPr>
            <w:rStyle w:val="Hyperlink"/>
            <w:i/>
            <w:iCs/>
          </w:rPr>
          <w:t>https://www.plagiarism.admin.cam.ac.uk/what-academic-misconduct</w:t>
        </w:r>
      </w:hyperlink>
      <w:r>
        <w:rPr>
          <w:i/>
          <w:iCs/>
        </w:rPr>
        <w:t xml:space="preserve"> (accessed 12/1/24)</w:t>
      </w:r>
    </w:p>
    <w:p w14:paraId="2DF79E88" w14:textId="77777777" w:rsidR="00A34A32" w:rsidRPr="003A2EAF" w:rsidRDefault="00A34A32" w:rsidP="00A34A32"/>
    <w:p w14:paraId="0F898740" w14:textId="77777777" w:rsidR="00A34A32" w:rsidRDefault="00A34A32" w:rsidP="00A34A32">
      <w:r w:rsidRPr="003A2EAF">
        <w:lastRenderedPageBreak/>
        <w:t>University College London</w:t>
      </w:r>
      <w:r>
        <w:t xml:space="preserve"> (no date). </w:t>
      </w:r>
      <w:r w:rsidRPr="00697269">
        <w:rPr>
          <w:i/>
          <w:iCs/>
        </w:rPr>
        <w:t>About Academic Misconduct</w:t>
      </w:r>
      <w:r>
        <w:t xml:space="preserve">. Available at: </w:t>
      </w:r>
      <w:hyperlink r:id="rId12" w:history="1">
        <w:r w:rsidRPr="00A600DA">
          <w:rPr>
            <w:rStyle w:val="Hyperlink"/>
          </w:rPr>
          <w:t>https://www.ucl.ac.uk/students/exams-and-assessments/academic-integrity/about-academic-misconduct</w:t>
        </w:r>
      </w:hyperlink>
      <w:r>
        <w:t xml:space="preserve"> (accessed 12/1/24)</w:t>
      </w:r>
    </w:p>
    <w:p w14:paraId="2A164C70" w14:textId="77777777" w:rsidR="00A34A32" w:rsidRDefault="00A34A32" w:rsidP="00A34A32"/>
    <w:p w14:paraId="347F2248" w14:textId="77777777" w:rsidR="00A34A32" w:rsidRDefault="00A34A32" w:rsidP="00A34A32">
      <w:r>
        <w:t xml:space="preserve">University of Edinburgh (2023). </w:t>
      </w:r>
      <w:r w:rsidRPr="00263B81">
        <w:rPr>
          <w:i/>
          <w:iCs/>
        </w:rPr>
        <w:t>Self-reflection for wellbeing</w:t>
      </w:r>
      <w:r>
        <w:t xml:space="preserve">. Available at: </w:t>
      </w:r>
      <w:hyperlink r:id="rId13" w:history="1">
        <w:r w:rsidRPr="00A600DA">
          <w:rPr>
            <w:rStyle w:val="Hyperlink"/>
          </w:rPr>
          <w:t>https://www.ed.ac.uk/global/transitions-and-mentoring-toolkit/transitions-toolkit/transitions-for-wellbeing/self-reflection-for-wellbeing#:~:text=we%20truly%20value.-,Self%2Dreflection%20is%20a%20way%20of%20understanding%20ourselves%20better%2C%20which,safeguard%20and%20support%20our%20wellbeing</w:t>
        </w:r>
      </w:hyperlink>
      <w:r w:rsidRPr="00263B81">
        <w:t>.</w:t>
      </w:r>
      <w:r>
        <w:t xml:space="preserve"> (Accessed 12/1/24)</w:t>
      </w:r>
    </w:p>
    <w:p w14:paraId="057B7E97" w14:textId="77777777" w:rsidR="00A34A32" w:rsidRPr="00044CB4" w:rsidRDefault="00A34A32" w:rsidP="00115BEF"/>
    <w:sectPr w:rsidR="00A34A32" w:rsidRPr="00044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80153F"/>
    <w:multiLevelType w:val="hybridMultilevel"/>
    <w:tmpl w:val="FB5A5AA2"/>
    <w:lvl w:ilvl="0" w:tplc="E5EC208C">
      <w:start w:val="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1907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8D3"/>
    <w:rsid w:val="00044CB4"/>
    <w:rsid w:val="00115BEF"/>
    <w:rsid w:val="00125102"/>
    <w:rsid w:val="003505CB"/>
    <w:rsid w:val="003B4541"/>
    <w:rsid w:val="004258B4"/>
    <w:rsid w:val="005674BE"/>
    <w:rsid w:val="006D4435"/>
    <w:rsid w:val="006F4BA6"/>
    <w:rsid w:val="007600ED"/>
    <w:rsid w:val="00794613"/>
    <w:rsid w:val="008E0910"/>
    <w:rsid w:val="009436AB"/>
    <w:rsid w:val="0096268B"/>
    <w:rsid w:val="009C288F"/>
    <w:rsid w:val="00A06DAF"/>
    <w:rsid w:val="00A26C28"/>
    <w:rsid w:val="00A34A32"/>
    <w:rsid w:val="00A50A58"/>
    <w:rsid w:val="00A5642A"/>
    <w:rsid w:val="00A838D3"/>
    <w:rsid w:val="00AB609E"/>
    <w:rsid w:val="00B62370"/>
    <w:rsid w:val="00B67EC5"/>
    <w:rsid w:val="00BA5DB4"/>
    <w:rsid w:val="00BC1884"/>
    <w:rsid w:val="00BD0813"/>
    <w:rsid w:val="00C85290"/>
    <w:rsid w:val="00CF1499"/>
    <w:rsid w:val="00CF2555"/>
    <w:rsid w:val="00E533AC"/>
    <w:rsid w:val="00F15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7A6AF"/>
  <w15:chartTrackingRefBased/>
  <w15:docId w15:val="{D6763065-896E-4E41-B5BD-C2795645F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38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CB4"/>
    <w:pPr>
      <w:ind w:left="720"/>
      <w:contextualSpacing/>
    </w:pPr>
  </w:style>
  <w:style w:type="character" w:styleId="Hyperlink">
    <w:name w:val="Hyperlink"/>
    <w:basedOn w:val="DefaultParagraphFont"/>
    <w:uiPriority w:val="99"/>
    <w:unhideWhenUsed/>
    <w:rsid w:val="00A34A32"/>
    <w:rPr>
      <w:color w:val="0563C1" w:themeColor="hyperlink"/>
      <w:u w:val="single"/>
    </w:rPr>
  </w:style>
  <w:style w:type="character" w:customStyle="1" w:styleId="anchor-text">
    <w:name w:val="anchor-text"/>
    <w:basedOn w:val="DefaultParagraphFont"/>
    <w:rsid w:val="00A34A32"/>
  </w:style>
  <w:style w:type="character" w:styleId="FollowedHyperlink">
    <w:name w:val="FollowedHyperlink"/>
    <w:basedOn w:val="DefaultParagraphFont"/>
    <w:uiPriority w:val="99"/>
    <w:semiHidden/>
    <w:unhideWhenUsed/>
    <w:rsid w:val="00A34A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6142274" TargetMode="External"/><Relationship Id="rId13" Type="http://schemas.openxmlformats.org/officeDocument/2006/relationships/hyperlink" Target="https://www.ed.ac.uk/global/transitions-and-mentoring-toolkit/transitions-toolkit/transitions-for-wellbeing/self-reflection-for-wellbeing#:~:text=we%20truly%20value.-,Self%2Dreflection%20is%20a%20way%20of%20understanding%20ourselves%20better%2C%20which,safeguard%20and%20support%20our%20wellbeing" TargetMode="External"/><Relationship Id="rId3" Type="http://schemas.openxmlformats.org/officeDocument/2006/relationships/settings" Target="settings.xml"/><Relationship Id="rId7" Type="http://schemas.openxmlformats.org/officeDocument/2006/relationships/hyperlink" Target="https://library.oapen.org/viewer/web/viewer.html?file=/bitstream/handle/20.500.12657/51155/9783631861479.pdf?sequence=1&amp;isAllowed=y" TargetMode="External"/><Relationship Id="rId12" Type="http://schemas.openxmlformats.org/officeDocument/2006/relationships/hyperlink" Target="https://www.ucl.ac.uk/students/exams-and-assessments/academic-integrity/about-academic-miscondu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tlc.blogs.bristol.ac.uk/2021/10/01/self-reflection-the-what-the-why-and-the-how-by-simon-brownhill/" TargetMode="External"/><Relationship Id="rId11" Type="http://schemas.openxmlformats.org/officeDocument/2006/relationships/hyperlink" Target="https://www.plagiarism.admin.cam.ac.uk/what-academic-misconduct" TargetMode="External"/><Relationship Id="rId5" Type="http://schemas.openxmlformats.org/officeDocument/2006/relationships/hyperlink" Target="https://www-citethemrightonline-com.ezproxy.uwtsd.ac.uk/article?docid=b-9781350928060&amp;tocid=b-9781350928060-what-is-referencing" TargetMode="External"/><Relationship Id="rId15" Type="http://schemas.openxmlformats.org/officeDocument/2006/relationships/theme" Target="theme/theme1.xml"/><Relationship Id="rId10" Type="http://schemas.openxmlformats.org/officeDocument/2006/relationships/hyperlink" Target="https://doi-org.ezproxy.uwtsd.ac.uk/10.1016/j.nedt.2017.11.030" TargetMode="External"/><Relationship Id="rId4" Type="http://schemas.openxmlformats.org/officeDocument/2006/relationships/webSettings" Target="webSettings.xml"/><Relationship Id="rId9" Type="http://schemas.openxmlformats.org/officeDocument/2006/relationships/hyperlink" Target="https://doi-org.ezproxy.uwtsd.ac.uk/10.1111/isj.1229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7</Pages>
  <Words>1942</Words>
  <Characters>11071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1</cp:revision>
  <dcterms:created xsi:type="dcterms:W3CDTF">2024-01-12T14:25:00Z</dcterms:created>
  <dcterms:modified xsi:type="dcterms:W3CDTF">2024-01-12T23:54:00Z</dcterms:modified>
</cp:coreProperties>
</file>