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AAC32" w14:textId="56258179" w:rsidR="00622833" w:rsidRPr="005A0999" w:rsidRDefault="009A1626" w:rsidP="005A0999">
      <w:pPr>
        <w:pStyle w:val="Heading2"/>
        <w:rPr>
          <w:shd w:val="clear" w:color="auto" w:fill="FFFFFF"/>
        </w:rPr>
      </w:pPr>
      <w:r>
        <w:rPr>
          <w:shd w:val="clear" w:color="auto" w:fill="FFFFFF"/>
        </w:rPr>
        <w:t>A</w:t>
      </w:r>
      <w:r w:rsidR="00F504A8">
        <w:rPr>
          <w:shd w:val="clear" w:color="auto" w:fill="FFFFFF"/>
        </w:rPr>
        <w:t xml:space="preserve">nalysis of </w:t>
      </w:r>
      <w:r w:rsidR="002A0C90">
        <w:rPr>
          <w:shd w:val="clear" w:color="auto" w:fill="FFFFFF"/>
        </w:rPr>
        <w:t xml:space="preserve">St </w:t>
      </w:r>
      <w:proofErr w:type="spellStart"/>
      <w:r w:rsidR="002A0C90">
        <w:rPr>
          <w:shd w:val="clear" w:color="auto" w:fill="FFFFFF"/>
        </w:rPr>
        <w:t>Fagans</w:t>
      </w:r>
      <w:proofErr w:type="spellEnd"/>
      <w:r w:rsidR="002A0C90">
        <w:rPr>
          <w:shd w:val="clear" w:color="auto" w:fill="FFFFFF"/>
        </w:rPr>
        <w:t xml:space="preserve"> National Museum of History</w:t>
      </w:r>
    </w:p>
    <w:p w14:paraId="16ECE637" w14:textId="77777777" w:rsidR="00267B77" w:rsidRPr="0031307B" w:rsidRDefault="008D15A4">
      <w:pPr>
        <w:rPr>
          <w:rFonts w:cs="Arial"/>
          <w:color w:val="222222"/>
          <w:shd w:val="clear" w:color="auto" w:fill="FFFFFF"/>
        </w:rPr>
      </w:pPr>
      <w:r>
        <w:rPr>
          <w:rFonts w:cs="Arial"/>
          <w:color w:val="222222"/>
          <w:shd w:val="clear" w:color="auto" w:fill="FFFFFF"/>
        </w:rPr>
        <w:t>St Fagans National Museum of H</w:t>
      </w:r>
      <w:r w:rsidR="002A0C90" w:rsidRPr="0031307B">
        <w:rPr>
          <w:rFonts w:cs="Arial"/>
          <w:color w:val="222222"/>
          <w:shd w:val="clear" w:color="auto" w:fill="FFFFFF"/>
        </w:rPr>
        <w:t xml:space="preserve">istory is an </w:t>
      </w:r>
      <w:r w:rsidR="008453A2" w:rsidRPr="0031307B">
        <w:rPr>
          <w:rFonts w:cs="Arial"/>
          <w:color w:val="222222"/>
          <w:shd w:val="clear" w:color="auto" w:fill="FFFFFF"/>
        </w:rPr>
        <w:t>open-air</w:t>
      </w:r>
      <w:r w:rsidR="002A0C90" w:rsidRPr="0031307B">
        <w:rPr>
          <w:rFonts w:cs="Arial"/>
          <w:color w:val="222222"/>
          <w:shd w:val="clear" w:color="auto" w:fill="FFFFFF"/>
        </w:rPr>
        <w:t xml:space="preserve"> social history museum dedicated to the National story of Wales</w:t>
      </w:r>
      <w:r>
        <w:rPr>
          <w:rFonts w:cs="Arial"/>
          <w:color w:val="222222"/>
          <w:shd w:val="clear" w:color="auto" w:fill="FFFFFF"/>
        </w:rPr>
        <w:t>,</w:t>
      </w:r>
      <w:r w:rsidR="002A0C90" w:rsidRPr="0031307B">
        <w:rPr>
          <w:rFonts w:cs="Arial"/>
          <w:color w:val="222222"/>
          <w:shd w:val="clear" w:color="auto" w:fill="FFFFFF"/>
        </w:rPr>
        <w:t xml:space="preserve"> located in the grounds of St Fagans Castle just outside of Cardiff. The museum is one of seven operated by </w:t>
      </w:r>
      <w:proofErr w:type="spellStart"/>
      <w:r w:rsidR="002A0C90" w:rsidRPr="0031307B">
        <w:rPr>
          <w:rFonts w:cs="Arial"/>
          <w:color w:val="222222"/>
          <w:shd w:val="clear" w:color="auto" w:fill="FFFFFF"/>
        </w:rPr>
        <w:t>Amgueddfa</w:t>
      </w:r>
      <w:proofErr w:type="spellEnd"/>
      <w:r w:rsidR="002A0C90" w:rsidRPr="0031307B">
        <w:rPr>
          <w:rFonts w:cs="Arial"/>
          <w:color w:val="222222"/>
          <w:shd w:val="clear" w:color="auto" w:fill="FFFFFF"/>
        </w:rPr>
        <w:t xml:space="preserve"> Cymru – National Museums Wales. </w:t>
      </w:r>
      <w:r w:rsidR="00267B77" w:rsidRPr="0031307B">
        <w:rPr>
          <w:rFonts w:cs="Arial"/>
          <w:color w:val="222222"/>
          <w:shd w:val="clear" w:color="auto" w:fill="FFFFFF"/>
        </w:rPr>
        <w:t xml:space="preserve">The museum at St Fagans has gone through a range of changes in recent years and makes the site a good case study for understanding aspects of contemporary heritage tourism. </w:t>
      </w:r>
    </w:p>
    <w:p w14:paraId="19487C9D" w14:textId="77777777" w:rsidR="002E7D3E" w:rsidRDefault="00267B77">
      <w:pPr>
        <w:rPr>
          <w:rFonts w:cs="Arial"/>
          <w:color w:val="222222"/>
          <w:shd w:val="clear" w:color="auto" w:fill="FFFFFF"/>
        </w:rPr>
      </w:pPr>
      <w:r w:rsidRPr="0031307B">
        <w:t xml:space="preserve">St Fagans National Museum of History </w:t>
      </w:r>
      <w:r w:rsidR="00E06548" w:rsidRPr="0031307B">
        <w:t xml:space="preserve">(Sain </w:t>
      </w:r>
      <w:proofErr w:type="spellStart"/>
      <w:r w:rsidR="00E06548" w:rsidRPr="0031307B">
        <w:t>Ffagan</w:t>
      </w:r>
      <w:proofErr w:type="spellEnd"/>
      <w:r w:rsidR="00E06548" w:rsidRPr="0031307B">
        <w:t xml:space="preserve"> </w:t>
      </w:r>
      <w:proofErr w:type="spellStart"/>
      <w:r w:rsidR="00E06548" w:rsidRPr="0031307B">
        <w:t>Amgueddfa</w:t>
      </w:r>
      <w:proofErr w:type="spellEnd"/>
      <w:r w:rsidR="00E06548" w:rsidRPr="0031307B">
        <w:t xml:space="preserve"> </w:t>
      </w:r>
      <w:proofErr w:type="spellStart"/>
      <w:r w:rsidR="00E06548" w:rsidRPr="0031307B">
        <w:t>Werin</w:t>
      </w:r>
      <w:proofErr w:type="spellEnd"/>
      <w:r w:rsidR="00E06548" w:rsidRPr="0031307B">
        <w:t xml:space="preserve"> Cymru</w:t>
      </w:r>
      <w:r w:rsidR="00622833" w:rsidRPr="0031307B">
        <w:t>)</w:t>
      </w:r>
      <w:r w:rsidR="00E06548" w:rsidRPr="0031307B">
        <w:t xml:space="preserve"> </w:t>
      </w:r>
      <w:r w:rsidRPr="0031307B">
        <w:t>first opened in 1948, under the name the Welsh Folk Museum</w:t>
      </w:r>
      <w:r w:rsidR="008664BC" w:rsidRPr="0031307B">
        <w:t xml:space="preserve"> </w:t>
      </w:r>
      <w:r w:rsidR="008664BC" w:rsidRPr="005E233D">
        <w:t>(</w:t>
      </w:r>
      <w:proofErr w:type="spellStart"/>
      <w:r w:rsidR="008664BC" w:rsidRPr="005E233D">
        <w:t>Peate</w:t>
      </w:r>
      <w:proofErr w:type="spellEnd"/>
      <w:r w:rsidR="008664BC" w:rsidRPr="005E233D">
        <w:t xml:space="preserve"> 1965)</w:t>
      </w:r>
      <w:r w:rsidR="00622833" w:rsidRPr="005E233D">
        <w:t>.</w:t>
      </w:r>
      <w:r w:rsidR="00622833" w:rsidRPr="0031307B">
        <w:rPr>
          <w:color w:val="FF0000"/>
        </w:rPr>
        <w:t xml:space="preserve"> </w:t>
      </w:r>
      <w:r w:rsidR="00622833" w:rsidRPr="0031307B">
        <w:t xml:space="preserve">In 1995 the attraction was rebranded as The Museum of Welsh Life or </w:t>
      </w:r>
      <w:proofErr w:type="spellStart"/>
      <w:r w:rsidR="00622833" w:rsidRPr="0031307B">
        <w:t>Amgueddfa</w:t>
      </w:r>
      <w:proofErr w:type="spellEnd"/>
      <w:r w:rsidR="00622833" w:rsidRPr="0031307B">
        <w:t xml:space="preserve"> </w:t>
      </w:r>
      <w:proofErr w:type="spellStart"/>
      <w:r w:rsidR="00622833" w:rsidRPr="0031307B">
        <w:t>Werin</w:t>
      </w:r>
      <w:proofErr w:type="spellEnd"/>
      <w:r w:rsidR="00622833" w:rsidRPr="0031307B">
        <w:t xml:space="preserve"> Cymru </w:t>
      </w:r>
      <w:r w:rsidR="00622833" w:rsidRPr="005E233D">
        <w:t>(Mason</w:t>
      </w:r>
      <w:r w:rsidR="005E233D" w:rsidRPr="005E233D">
        <w:t xml:space="preserve"> 2004</w:t>
      </w:r>
      <w:r w:rsidR="00622833" w:rsidRPr="0031307B">
        <w:t xml:space="preserve">). More recently the site has been renamed St Fagans National Museum of History in English, while the Welsh name has remained </w:t>
      </w:r>
      <w:proofErr w:type="spellStart"/>
      <w:r w:rsidR="00622833" w:rsidRPr="0031307B">
        <w:t>Amgueddfa</w:t>
      </w:r>
      <w:proofErr w:type="spellEnd"/>
      <w:r w:rsidR="00622833" w:rsidRPr="0031307B">
        <w:t xml:space="preserve"> </w:t>
      </w:r>
      <w:proofErr w:type="spellStart"/>
      <w:r w:rsidR="00622833" w:rsidRPr="0031307B">
        <w:t>Werin</w:t>
      </w:r>
      <w:proofErr w:type="spellEnd"/>
      <w:r w:rsidR="00622833" w:rsidRPr="0031307B">
        <w:t xml:space="preserve"> Cymru. This subtle difference in </w:t>
      </w:r>
      <w:r w:rsidR="008D15A4">
        <w:t xml:space="preserve">translation between </w:t>
      </w:r>
      <w:r w:rsidR="00622833" w:rsidRPr="0031307B">
        <w:t xml:space="preserve">Welsh and English is seen within the museum itself and will be examined in more detail later.  </w:t>
      </w:r>
      <w:r w:rsidR="0031307B" w:rsidRPr="0031307B">
        <w:t xml:space="preserve">St Fagans Museum of Welsh Life (or just St Fagans as it is popularly known) is part of the wider organisation known as </w:t>
      </w:r>
      <w:proofErr w:type="spellStart"/>
      <w:r w:rsidR="0031307B" w:rsidRPr="0031307B">
        <w:rPr>
          <w:rFonts w:cs="Arial"/>
          <w:color w:val="222222"/>
          <w:shd w:val="clear" w:color="auto" w:fill="FFFFFF"/>
        </w:rPr>
        <w:t>Amgueddfa</w:t>
      </w:r>
      <w:proofErr w:type="spellEnd"/>
      <w:r w:rsidR="0031307B" w:rsidRPr="0031307B">
        <w:rPr>
          <w:rFonts w:cs="Arial"/>
          <w:color w:val="222222"/>
          <w:shd w:val="clear" w:color="auto" w:fill="FFFFFF"/>
        </w:rPr>
        <w:t xml:space="preserve"> Cymru – National Museums Wales. </w:t>
      </w:r>
      <w:r w:rsidR="0031307B">
        <w:rPr>
          <w:rFonts w:cs="Arial"/>
          <w:color w:val="222222"/>
          <w:shd w:val="clear" w:color="auto" w:fill="FFFFFF"/>
        </w:rPr>
        <w:t xml:space="preserve">National </w:t>
      </w:r>
      <w:r w:rsidR="002E7D3E">
        <w:rPr>
          <w:rFonts w:cs="Arial"/>
          <w:color w:val="222222"/>
          <w:shd w:val="clear" w:color="auto" w:fill="FFFFFF"/>
        </w:rPr>
        <w:t>Museums</w:t>
      </w:r>
      <w:r w:rsidR="0031307B">
        <w:rPr>
          <w:rFonts w:cs="Arial"/>
          <w:color w:val="222222"/>
          <w:shd w:val="clear" w:color="auto" w:fill="FFFFFF"/>
        </w:rPr>
        <w:t xml:space="preserve"> Wales run six other museums as well as St Fagans</w:t>
      </w:r>
      <w:r w:rsidR="008D15A4">
        <w:rPr>
          <w:rFonts w:cs="Arial"/>
          <w:color w:val="222222"/>
          <w:shd w:val="clear" w:color="auto" w:fill="FFFFFF"/>
        </w:rPr>
        <w:t>:</w:t>
      </w:r>
      <w:r w:rsidR="0031307B">
        <w:rPr>
          <w:rFonts w:cs="Arial"/>
          <w:color w:val="222222"/>
          <w:shd w:val="clear" w:color="auto" w:fill="FFFFFF"/>
        </w:rPr>
        <w:t xml:space="preserve"> National Museum Cardiff, National Waterfront </w:t>
      </w:r>
      <w:r w:rsidR="002E7D3E">
        <w:rPr>
          <w:rFonts w:cs="Arial"/>
          <w:color w:val="222222"/>
          <w:shd w:val="clear" w:color="auto" w:fill="FFFFFF"/>
        </w:rPr>
        <w:t>Museum</w:t>
      </w:r>
      <w:r w:rsidR="008D15A4">
        <w:rPr>
          <w:rFonts w:cs="Arial"/>
          <w:color w:val="222222"/>
          <w:shd w:val="clear" w:color="auto" w:fill="FFFFFF"/>
        </w:rPr>
        <w:t xml:space="preserve"> (Swansea), Big</w:t>
      </w:r>
      <w:r w:rsidR="0031307B">
        <w:rPr>
          <w:rFonts w:cs="Arial"/>
          <w:color w:val="222222"/>
          <w:shd w:val="clear" w:color="auto" w:fill="FFFFFF"/>
        </w:rPr>
        <w:t xml:space="preserve"> Pit National Coal Museum (</w:t>
      </w:r>
      <w:proofErr w:type="spellStart"/>
      <w:r w:rsidR="0031307B">
        <w:rPr>
          <w:rFonts w:cs="Arial"/>
          <w:color w:val="222222"/>
          <w:shd w:val="clear" w:color="auto" w:fill="FFFFFF"/>
        </w:rPr>
        <w:t>Blaenafon</w:t>
      </w:r>
      <w:proofErr w:type="spellEnd"/>
      <w:r w:rsidR="0031307B">
        <w:rPr>
          <w:rFonts w:cs="Arial"/>
          <w:color w:val="222222"/>
          <w:shd w:val="clear" w:color="auto" w:fill="FFFFFF"/>
        </w:rPr>
        <w:t xml:space="preserve">), National Slate Museum (Gwynedd), National Roman Legion Museum (Caerleon) and </w:t>
      </w:r>
      <w:r w:rsidR="002E7D3E">
        <w:rPr>
          <w:rFonts w:cs="Arial"/>
          <w:color w:val="222222"/>
          <w:shd w:val="clear" w:color="auto" w:fill="FFFFFF"/>
        </w:rPr>
        <w:t xml:space="preserve">National Wool </w:t>
      </w:r>
      <w:r w:rsidR="008453A2">
        <w:rPr>
          <w:rFonts w:cs="Arial"/>
          <w:color w:val="222222"/>
          <w:shd w:val="clear" w:color="auto" w:fill="FFFFFF"/>
        </w:rPr>
        <w:t>Museum</w:t>
      </w:r>
      <w:r w:rsidR="002E7D3E">
        <w:rPr>
          <w:rFonts w:cs="Arial"/>
          <w:color w:val="222222"/>
          <w:shd w:val="clear" w:color="auto" w:fill="FFFFFF"/>
        </w:rPr>
        <w:t xml:space="preserve"> (Carmarthenshire) </w:t>
      </w:r>
      <w:r w:rsidR="002E7D3E" w:rsidRPr="00EF0A1A">
        <w:rPr>
          <w:rFonts w:cs="Arial"/>
          <w:shd w:val="clear" w:color="auto" w:fill="FFFFFF"/>
        </w:rPr>
        <w:t>(National Museums Wales 2019</w:t>
      </w:r>
      <w:r w:rsidR="00F51A81" w:rsidRPr="00EF0A1A">
        <w:rPr>
          <w:rFonts w:cs="Arial"/>
          <w:shd w:val="clear" w:color="auto" w:fill="FFFFFF"/>
        </w:rPr>
        <w:t>a</w:t>
      </w:r>
      <w:r w:rsidR="002E7D3E" w:rsidRPr="00EF0A1A">
        <w:rPr>
          <w:rFonts w:cs="Arial"/>
          <w:shd w:val="clear" w:color="auto" w:fill="FFFFFF"/>
        </w:rPr>
        <w:t xml:space="preserve">). </w:t>
      </w:r>
    </w:p>
    <w:p w14:paraId="0CE14218" w14:textId="77777777" w:rsidR="005E233D" w:rsidRDefault="005E233D">
      <w:pPr>
        <w:rPr>
          <w:rFonts w:cs="Arial"/>
          <w:color w:val="222222"/>
          <w:shd w:val="clear" w:color="auto" w:fill="FFFFFF"/>
        </w:rPr>
      </w:pPr>
      <w:r w:rsidRPr="005E233D">
        <w:rPr>
          <w:rFonts w:cs="Arial"/>
          <w:color w:val="222222"/>
          <w:shd w:val="clear" w:color="auto" w:fill="FFFFFF"/>
        </w:rPr>
        <w:t xml:space="preserve">St Fagans is an open-air museum that includes a collection of over forty buildings spanning several hundred years, taken from around Wales and reconstructed within the grounds of St Fagans Castle. Part of the castle has been furnished and opened to the public and three modern museum galleries have recently been opened. In addition to these, two buildings based solely on archaeological evidence are part of the museum; Bryn </w:t>
      </w:r>
      <w:proofErr w:type="spellStart"/>
      <w:r w:rsidRPr="005E233D">
        <w:rPr>
          <w:rFonts w:cs="Arial"/>
          <w:color w:val="222222"/>
          <w:shd w:val="clear" w:color="auto" w:fill="FFFFFF"/>
        </w:rPr>
        <w:t>Eryr</w:t>
      </w:r>
      <w:proofErr w:type="spellEnd"/>
      <w:r w:rsidRPr="005E233D">
        <w:rPr>
          <w:rFonts w:cs="Arial"/>
          <w:color w:val="222222"/>
          <w:shd w:val="clear" w:color="auto" w:fill="FFFFFF"/>
        </w:rPr>
        <w:t xml:space="preserve"> Iron Age Round Houses and </w:t>
      </w:r>
      <w:proofErr w:type="spellStart"/>
      <w:r w:rsidRPr="005E233D">
        <w:rPr>
          <w:rFonts w:cs="Arial"/>
          <w:color w:val="222222"/>
          <w:shd w:val="clear" w:color="auto" w:fill="FFFFFF"/>
        </w:rPr>
        <w:t>Llys</w:t>
      </w:r>
      <w:proofErr w:type="spellEnd"/>
      <w:r w:rsidRPr="005E233D">
        <w:rPr>
          <w:rFonts w:cs="Arial"/>
          <w:color w:val="222222"/>
          <w:shd w:val="clear" w:color="auto" w:fill="FFFFFF"/>
        </w:rPr>
        <w:t xml:space="preserve"> Llewelyn, a reconstructed early medieval Royal Court</w:t>
      </w:r>
      <w:r w:rsidR="00EF0A1A">
        <w:rPr>
          <w:rFonts w:cs="Arial"/>
          <w:color w:val="222222"/>
          <w:shd w:val="clear" w:color="auto" w:fill="FFFFFF"/>
        </w:rPr>
        <w:t xml:space="preserve"> </w:t>
      </w:r>
      <w:r w:rsidR="00EF0A1A" w:rsidRPr="005E233D">
        <w:rPr>
          <w:rFonts w:cs="Arial"/>
          <w:color w:val="222222"/>
          <w:shd w:val="clear" w:color="auto" w:fill="FFFFFF"/>
        </w:rPr>
        <w:t>(National Museums Wales 2018)</w:t>
      </w:r>
      <w:r w:rsidRPr="005E233D">
        <w:rPr>
          <w:rFonts w:cs="Arial"/>
          <w:color w:val="222222"/>
          <w:shd w:val="clear" w:color="auto" w:fill="FFFFFF"/>
        </w:rPr>
        <w:t>.</w:t>
      </w:r>
    </w:p>
    <w:p w14:paraId="38B148E5" w14:textId="77777777" w:rsidR="0098327E" w:rsidRDefault="001B5673" w:rsidP="0098327E">
      <w:pPr>
        <w:keepNext/>
        <w:jc w:val="center"/>
      </w:pPr>
      <w:r>
        <w:rPr>
          <w:rFonts w:cs="Arial"/>
          <w:noProof/>
          <w:color w:val="222222"/>
          <w:shd w:val="clear" w:color="auto" w:fill="FFFFFF"/>
          <w:lang w:eastAsia="en-GB"/>
        </w:rPr>
        <w:drawing>
          <wp:inline distT="0" distB="0" distL="0" distR="0" wp14:anchorId="64E1231B" wp14:editId="2C0CBEF7">
            <wp:extent cx="4527491" cy="253365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SCN1699 (2019_11_24 14_47_06 UTC).JPG"/>
                    <pic:cNvPicPr/>
                  </pic:nvPicPr>
                  <pic:blipFill rotWithShape="1">
                    <a:blip r:embed="rId6" cstate="print">
                      <a:extLst>
                        <a:ext uri="{28A0092B-C50C-407E-A947-70E740481C1C}">
                          <a14:useLocalDpi xmlns:a14="http://schemas.microsoft.com/office/drawing/2010/main" val="0"/>
                        </a:ext>
                      </a:extLst>
                    </a:blip>
                    <a:srcRect t="9638" b="15742"/>
                    <a:stretch/>
                  </pic:blipFill>
                  <pic:spPr bwMode="auto">
                    <a:xfrm>
                      <a:off x="0" y="0"/>
                      <a:ext cx="4601402" cy="2575012"/>
                    </a:xfrm>
                    <a:prstGeom prst="rect">
                      <a:avLst/>
                    </a:prstGeom>
                    <a:ln>
                      <a:noFill/>
                    </a:ln>
                    <a:extLst>
                      <a:ext uri="{53640926-AAD7-44D8-BBD7-CCE9431645EC}">
                        <a14:shadowObscured xmlns:a14="http://schemas.microsoft.com/office/drawing/2010/main"/>
                      </a:ext>
                    </a:extLst>
                  </pic:spPr>
                </pic:pic>
              </a:graphicData>
            </a:graphic>
          </wp:inline>
        </w:drawing>
      </w:r>
    </w:p>
    <w:p w14:paraId="0446392F" w14:textId="77777777" w:rsidR="001B5673" w:rsidRDefault="0098327E" w:rsidP="0098327E">
      <w:pPr>
        <w:pStyle w:val="Caption"/>
        <w:jc w:val="center"/>
        <w:rPr>
          <w:rFonts w:cs="Arial"/>
          <w:color w:val="222222"/>
          <w:shd w:val="clear" w:color="auto" w:fill="FFFFFF"/>
        </w:rPr>
      </w:pPr>
      <w:r>
        <w:t xml:space="preserve">Figure </w:t>
      </w:r>
      <w:r w:rsidR="008472FB">
        <w:rPr>
          <w:noProof/>
        </w:rPr>
        <w:fldChar w:fldCharType="begin"/>
      </w:r>
      <w:r w:rsidR="008472FB">
        <w:rPr>
          <w:noProof/>
        </w:rPr>
        <w:instrText xml:space="preserve"> SEQ Figure \* ARABIC </w:instrText>
      </w:r>
      <w:r w:rsidR="008472FB">
        <w:rPr>
          <w:noProof/>
        </w:rPr>
        <w:fldChar w:fldCharType="separate"/>
      </w:r>
      <w:r>
        <w:rPr>
          <w:noProof/>
        </w:rPr>
        <w:t>1</w:t>
      </w:r>
      <w:r w:rsidR="008472FB">
        <w:rPr>
          <w:noProof/>
        </w:rPr>
        <w:fldChar w:fldCharType="end"/>
      </w:r>
      <w:r>
        <w:t xml:space="preserve"> St Fagans consist</w:t>
      </w:r>
      <w:r w:rsidR="00243EA7">
        <w:t>s</w:t>
      </w:r>
      <w:r>
        <w:t xml:space="preserve"> of over forty relocated historic buildings including the Gwalia Stores. Photo credit C Price.</w:t>
      </w:r>
    </w:p>
    <w:p w14:paraId="150C7833" w14:textId="6CF32A0F" w:rsidR="008D15A4" w:rsidRDefault="002E7D3E">
      <w:r>
        <w:rPr>
          <w:rFonts w:cs="Arial"/>
          <w:color w:val="222222"/>
          <w:shd w:val="clear" w:color="auto" w:fill="FFFFFF"/>
        </w:rPr>
        <w:t xml:space="preserve">As part of National Museums Wales St Fagans has been a free to enter site since </w:t>
      </w:r>
      <w:r w:rsidRPr="00EF0A1A">
        <w:rPr>
          <w:rFonts w:cs="Arial"/>
          <w:shd w:val="clear" w:color="auto" w:fill="FFFFFF"/>
        </w:rPr>
        <w:t>2001 (Mason</w:t>
      </w:r>
      <w:r w:rsidR="00EF0A1A" w:rsidRPr="00EF0A1A">
        <w:rPr>
          <w:rFonts w:cs="Arial"/>
          <w:shd w:val="clear" w:color="auto" w:fill="FFFFFF"/>
        </w:rPr>
        <w:t xml:space="preserve"> 2004</w:t>
      </w:r>
      <w:r w:rsidRPr="00EF0A1A">
        <w:rPr>
          <w:rFonts w:cs="Arial"/>
          <w:shd w:val="clear" w:color="auto" w:fill="FFFFFF"/>
        </w:rPr>
        <w:t xml:space="preserve">). </w:t>
      </w:r>
      <w:r>
        <w:rPr>
          <w:rFonts w:cs="Arial"/>
          <w:color w:val="222222"/>
          <w:shd w:val="clear" w:color="auto" w:fill="FFFFFF"/>
        </w:rPr>
        <w:t xml:space="preserve">Situated on the outskirts of Cardiff, the museum benefits from a large catchment area of potential visitors including the Cardiff, Newport and Valleys areas and this can be seen reflected in visitor numbers. </w:t>
      </w:r>
      <w:r w:rsidR="00D16810">
        <w:rPr>
          <w:rFonts w:cs="Arial"/>
          <w:color w:val="222222"/>
          <w:shd w:val="clear" w:color="auto" w:fill="FFFFFF"/>
        </w:rPr>
        <w:t xml:space="preserve">Writing in 1965 St </w:t>
      </w:r>
      <w:proofErr w:type="spellStart"/>
      <w:r w:rsidR="00D16810">
        <w:rPr>
          <w:rFonts w:cs="Arial"/>
          <w:color w:val="222222"/>
          <w:shd w:val="clear" w:color="auto" w:fill="FFFFFF"/>
        </w:rPr>
        <w:t>Fagans</w:t>
      </w:r>
      <w:proofErr w:type="spellEnd"/>
      <w:r w:rsidR="008D15A4">
        <w:rPr>
          <w:rFonts w:cs="Arial"/>
          <w:color w:val="222222"/>
          <w:shd w:val="clear" w:color="auto" w:fill="FFFFFF"/>
        </w:rPr>
        <w:t>’</w:t>
      </w:r>
      <w:r w:rsidR="00D16810">
        <w:rPr>
          <w:rFonts w:cs="Arial"/>
          <w:color w:val="222222"/>
          <w:shd w:val="clear" w:color="auto" w:fill="FFFFFF"/>
        </w:rPr>
        <w:t xml:space="preserve"> first curator </w:t>
      </w:r>
      <w:proofErr w:type="spellStart"/>
      <w:r w:rsidR="00D16810">
        <w:rPr>
          <w:rFonts w:cs="Arial"/>
          <w:color w:val="222222"/>
          <w:shd w:val="clear" w:color="auto" w:fill="FFFFFF"/>
        </w:rPr>
        <w:t>Iorwerth</w:t>
      </w:r>
      <w:proofErr w:type="spellEnd"/>
      <w:r w:rsidR="00D16810">
        <w:rPr>
          <w:rFonts w:cs="Arial"/>
          <w:color w:val="222222"/>
          <w:shd w:val="clear" w:color="auto" w:fill="FFFFFF"/>
        </w:rPr>
        <w:t xml:space="preserve"> </w:t>
      </w:r>
      <w:proofErr w:type="spellStart"/>
      <w:r w:rsidR="00D16810">
        <w:rPr>
          <w:rFonts w:cs="Arial"/>
          <w:color w:val="222222"/>
          <w:shd w:val="clear" w:color="auto" w:fill="FFFFFF"/>
        </w:rPr>
        <w:t>Peate</w:t>
      </w:r>
      <w:proofErr w:type="spellEnd"/>
      <w:r w:rsidR="00D16810">
        <w:rPr>
          <w:rFonts w:cs="Arial"/>
          <w:color w:val="222222"/>
          <w:shd w:val="clear" w:color="auto" w:fill="FFFFFF"/>
        </w:rPr>
        <w:t xml:space="preserve"> </w:t>
      </w:r>
      <w:r w:rsidR="00EF0A1A">
        <w:rPr>
          <w:rFonts w:cs="Arial"/>
          <w:color w:val="222222"/>
          <w:shd w:val="clear" w:color="auto" w:fill="FFFFFF"/>
        </w:rPr>
        <w:t xml:space="preserve">(1965) </w:t>
      </w:r>
      <w:r w:rsidR="00D16810">
        <w:rPr>
          <w:rFonts w:cs="Arial"/>
          <w:color w:val="222222"/>
          <w:shd w:val="clear" w:color="auto" w:fill="FFFFFF"/>
        </w:rPr>
        <w:t xml:space="preserve">stated the site received </w:t>
      </w:r>
      <w:r w:rsidR="00D16810">
        <w:rPr>
          <w:rFonts w:cs="Arial"/>
          <w:color w:val="222222"/>
          <w:shd w:val="clear" w:color="auto" w:fill="FFFFFF"/>
        </w:rPr>
        <w:lastRenderedPageBreak/>
        <w:t xml:space="preserve">100,000 </w:t>
      </w:r>
      <w:r w:rsidR="008D15A4">
        <w:rPr>
          <w:rFonts w:cs="Arial"/>
          <w:color w:val="222222"/>
          <w:shd w:val="clear" w:color="auto" w:fill="FFFFFF"/>
        </w:rPr>
        <w:t xml:space="preserve">visitors annually. By </w:t>
      </w:r>
      <w:r w:rsidR="00D16810" w:rsidRPr="00F51A81">
        <w:rPr>
          <w:rFonts w:cs="Arial"/>
          <w:color w:val="222222"/>
          <w:shd w:val="clear" w:color="auto" w:fill="FFFFFF"/>
        </w:rPr>
        <w:t xml:space="preserve">2000-2001 this had grown to 321,810 and the following year 2001-2002, after the introduction of free admissions, had more than doubled at </w:t>
      </w:r>
      <w:r w:rsidR="00D16810" w:rsidRPr="00F51A81">
        <w:rPr>
          <w:rFonts w:cs="Arial"/>
          <w:color w:val="231F20"/>
        </w:rPr>
        <w:t>694,899 (Mason</w:t>
      </w:r>
      <w:r w:rsidR="00EF0A1A">
        <w:rPr>
          <w:rFonts w:cs="Arial"/>
          <w:color w:val="231F20"/>
        </w:rPr>
        <w:t xml:space="preserve"> 2004</w:t>
      </w:r>
      <w:r w:rsidR="00D16810" w:rsidRPr="00F51A81">
        <w:rPr>
          <w:rFonts w:cs="Arial"/>
          <w:color w:val="231F20"/>
        </w:rPr>
        <w:t>)</w:t>
      </w:r>
      <w:r w:rsidR="00F51A81" w:rsidRPr="00F51A81">
        <w:rPr>
          <w:rFonts w:cs="Arial"/>
          <w:color w:val="231F20"/>
        </w:rPr>
        <w:t xml:space="preserve">. According to National Museums Wales (2018) St Fagans is Wales’ most popular heritage attraction. In the 2018-2019 period St </w:t>
      </w:r>
      <w:r w:rsidR="00F51A81" w:rsidRPr="00487EC9">
        <w:rPr>
          <w:rFonts w:cs="Arial"/>
        </w:rPr>
        <w:t xml:space="preserve">Fagans received </w:t>
      </w:r>
      <w:r w:rsidR="00F51A81" w:rsidRPr="00487EC9">
        <w:t xml:space="preserve">771,109 visitors, and was the most visited of all the National Museums Wales sites (National Museums Wales 2019b). </w:t>
      </w:r>
      <w:r w:rsidR="00BE10DA" w:rsidRPr="00487EC9">
        <w:t xml:space="preserve">Data for </w:t>
      </w:r>
      <w:r w:rsidR="00BE10DA">
        <w:t xml:space="preserve">the period 2015-2016 showed that St Fagans was at the time the second most visited museum of its type in the UK </w:t>
      </w:r>
      <w:r w:rsidR="00BE10DA" w:rsidRPr="00487EC9">
        <w:t>(</w:t>
      </w:r>
      <w:r w:rsidR="00487EC9" w:rsidRPr="00487EC9">
        <w:t>Thurley</w:t>
      </w:r>
      <w:r w:rsidR="00BE10DA" w:rsidRPr="00487EC9">
        <w:t xml:space="preserve"> 2017)</w:t>
      </w:r>
      <w:r w:rsidR="00C21E1E" w:rsidRPr="00487EC9">
        <w:t xml:space="preserve">. Research </w:t>
      </w:r>
      <w:r w:rsidR="00C21E1E">
        <w:t xml:space="preserve">conducted in 1986 suggested that the majority of visitors to St Fagans were day trippers from within Wales, and a further survey conducted in 2003 suggested that 61 percent of </w:t>
      </w:r>
      <w:r w:rsidR="002F54D3">
        <w:t xml:space="preserve">visitors </w:t>
      </w:r>
      <w:r w:rsidR="00C21E1E">
        <w:t xml:space="preserve">were from 30 minutes away or less. The same survey concluded that 23 percent of visitors were from </w:t>
      </w:r>
      <w:r w:rsidR="00C21E1E" w:rsidRPr="00487EC9">
        <w:t>the rest of the UK and only six percent were from overseas</w:t>
      </w:r>
      <w:r w:rsidR="005A0999">
        <w:t xml:space="preserve"> (Mason 2004)</w:t>
      </w:r>
      <w:r w:rsidR="00C21E1E" w:rsidRPr="00487EC9">
        <w:t>. More recently National Museums Wales (</w:t>
      </w:r>
      <w:r w:rsidR="0044399C" w:rsidRPr="00487EC9">
        <w:t xml:space="preserve">Thurley </w:t>
      </w:r>
      <w:r w:rsidR="00C21E1E" w:rsidRPr="00487EC9">
        <w:t xml:space="preserve">2017) published </w:t>
      </w:r>
      <w:r w:rsidR="00C21E1E">
        <w:t xml:space="preserve">data on the geographic origin of visitors to all of their sites: 57 percent were from within Wales, 30 percent from the rest of the UK and 12 percent from overseas. </w:t>
      </w:r>
    </w:p>
    <w:p w14:paraId="1A6BF1E1" w14:textId="77777777" w:rsidR="00267B77" w:rsidRDefault="002F54D3">
      <w:r>
        <w:t>In terms of revenue</w:t>
      </w:r>
      <w:r w:rsidR="008D15A4">
        <w:t>,</w:t>
      </w:r>
      <w:r>
        <w:t xml:space="preserve"> as the site is free for entry income must be generated from other sources. </w:t>
      </w:r>
      <w:r w:rsidR="0044399C">
        <w:t>Much of the income to St Fagans comes from car parking, with retail and catering contributing much less.</w:t>
      </w:r>
      <w:r>
        <w:t xml:space="preserve"> In 2015-2016 the total profit of St Fagans from catering and retail was only £10,000, while revenue from </w:t>
      </w:r>
      <w:r w:rsidR="0044399C">
        <w:t>car parking</w:t>
      </w:r>
      <w:r>
        <w:t xml:space="preserve">, charged at £5 per car, was £260,000. </w:t>
      </w:r>
      <w:r w:rsidR="0044399C">
        <w:t>Average spend per head in retail outlets at St Fagans in the same period was £0.70, compared to an average of £1.50 at Cadw sites</w:t>
      </w:r>
      <w:r w:rsidR="008D15A4">
        <w:t>,</w:t>
      </w:r>
      <w:r w:rsidR="0044399C">
        <w:t xml:space="preserve"> and English Heritage sites come closer to £2.00. Donations can also be a major source of income, but figures for 2015-2016 across the whole of National Museums Wales was only five pence per visitor (Thurley 2017). By looking at visitor and financial data it can be seen that while St Fagans is a popular heritage visitor attraction there seem to be some underlying issues with turning visitor engagement with the site into actual profits. </w:t>
      </w:r>
      <w:r w:rsidR="008453A2">
        <w:t>However,</w:t>
      </w:r>
      <w:r w:rsidR="0044399C">
        <w:t xml:space="preserve"> it should also be considered that the </w:t>
      </w:r>
      <w:r w:rsidR="00DE6D69">
        <w:t xml:space="preserve">report this data is taken from is now several years out of date, and current figures have not been published.  </w:t>
      </w:r>
    </w:p>
    <w:p w14:paraId="3A2B04CD" w14:textId="77777777" w:rsidR="0098327E" w:rsidRDefault="00F504A8" w:rsidP="0098327E">
      <w:pPr>
        <w:keepNext/>
        <w:jc w:val="center"/>
      </w:pPr>
      <w:r>
        <w:rPr>
          <w:rFonts w:cs="Arial"/>
          <w:noProof/>
          <w:color w:val="222222"/>
          <w:shd w:val="clear" w:color="auto" w:fill="FFFFFF"/>
          <w:lang w:eastAsia="en-GB"/>
        </w:rPr>
        <w:drawing>
          <wp:inline distT="0" distB="0" distL="0" distR="0" wp14:anchorId="0006E2C0" wp14:editId="23358B23">
            <wp:extent cx="4305300" cy="30166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SCN2503.JPG"/>
                    <pic:cNvPicPr/>
                  </pic:nvPicPr>
                  <pic:blipFill rotWithShape="1">
                    <a:blip r:embed="rId7" cstate="print">
                      <a:extLst>
                        <a:ext uri="{28A0092B-C50C-407E-A947-70E740481C1C}">
                          <a14:useLocalDpi xmlns:a14="http://schemas.microsoft.com/office/drawing/2010/main" val="0"/>
                        </a:ext>
                      </a:extLst>
                    </a:blip>
                    <a:srcRect r="2283" b="8701"/>
                    <a:stretch/>
                  </pic:blipFill>
                  <pic:spPr bwMode="auto">
                    <a:xfrm>
                      <a:off x="0" y="0"/>
                      <a:ext cx="4363819" cy="3057640"/>
                    </a:xfrm>
                    <a:prstGeom prst="rect">
                      <a:avLst/>
                    </a:prstGeom>
                    <a:ln>
                      <a:noFill/>
                    </a:ln>
                    <a:extLst>
                      <a:ext uri="{53640926-AAD7-44D8-BBD7-CCE9431645EC}">
                        <a14:shadowObscured xmlns:a14="http://schemas.microsoft.com/office/drawing/2010/main"/>
                      </a:ext>
                    </a:extLst>
                  </pic:spPr>
                </pic:pic>
              </a:graphicData>
            </a:graphic>
          </wp:inline>
        </w:drawing>
      </w:r>
    </w:p>
    <w:p w14:paraId="1F6411EE" w14:textId="77777777" w:rsidR="00F504A8" w:rsidRDefault="0098327E" w:rsidP="0098327E">
      <w:pPr>
        <w:pStyle w:val="Caption"/>
        <w:jc w:val="center"/>
        <w:rPr>
          <w:rFonts w:cs="Arial"/>
          <w:color w:val="222222"/>
          <w:shd w:val="clear" w:color="auto" w:fill="FFFFFF"/>
        </w:rPr>
      </w:pPr>
      <w:r>
        <w:t xml:space="preserve">Figure </w:t>
      </w:r>
      <w:r w:rsidR="008472FB">
        <w:rPr>
          <w:noProof/>
        </w:rPr>
        <w:fldChar w:fldCharType="begin"/>
      </w:r>
      <w:r w:rsidR="008472FB">
        <w:rPr>
          <w:noProof/>
        </w:rPr>
        <w:instrText xml:space="preserve"> SEQ Figure \* ARABIC </w:instrText>
      </w:r>
      <w:r w:rsidR="008472FB">
        <w:rPr>
          <w:noProof/>
        </w:rPr>
        <w:fldChar w:fldCharType="separate"/>
      </w:r>
      <w:r>
        <w:rPr>
          <w:noProof/>
        </w:rPr>
        <w:t>2</w:t>
      </w:r>
      <w:r w:rsidR="008472FB">
        <w:rPr>
          <w:noProof/>
        </w:rPr>
        <w:fldChar w:fldCharType="end"/>
      </w:r>
      <w:r>
        <w:t xml:space="preserve"> </w:t>
      </w:r>
      <w:proofErr w:type="spellStart"/>
      <w:r>
        <w:t>Llys</w:t>
      </w:r>
      <w:proofErr w:type="spellEnd"/>
      <w:r>
        <w:t xml:space="preserve"> </w:t>
      </w:r>
      <w:proofErr w:type="spellStart"/>
      <w:r>
        <w:t>Llywelyn</w:t>
      </w:r>
      <w:proofErr w:type="spellEnd"/>
      <w:r>
        <w:t xml:space="preserve"> is a reconstructed Medieval Royal Court at St Fagans. Photo credit C Price</w:t>
      </w:r>
    </w:p>
    <w:p w14:paraId="5D1088B0" w14:textId="06A32F4F" w:rsidR="002E7D3E" w:rsidRDefault="00DE6D69">
      <w:r>
        <w:t>Having considered visitor numbers and profitability</w:t>
      </w:r>
      <w:r w:rsidR="008F24CB">
        <w:t>,</w:t>
      </w:r>
      <w:r>
        <w:t xml:space="preserve"> </w:t>
      </w:r>
      <w:r w:rsidR="008F24CB">
        <w:t>consideration should be given to</w:t>
      </w:r>
      <w:r>
        <w:t xml:space="preserve"> what the museum at St Fagans has to offer the visitor, before the site</w:t>
      </w:r>
      <w:r w:rsidR="008F24CB">
        <w:t>’</w:t>
      </w:r>
      <w:r>
        <w:t xml:space="preserve">s strengths and weaknesses may be </w:t>
      </w:r>
      <w:r>
        <w:lastRenderedPageBreak/>
        <w:t xml:space="preserve">analysed.  The main attraction of St Fagans is the collection of historic buildings relocated from across Wales. These include domestic, public, and religious buildings, shops and workplaces, and even </w:t>
      </w:r>
      <w:r w:rsidR="0040342A">
        <w:t>a</w:t>
      </w:r>
      <w:r>
        <w:t xml:space="preserve"> urinal. There is also a recreated Iron Age round house and medieval court.</w:t>
      </w:r>
      <w:r w:rsidR="0040342A">
        <w:t xml:space="preserve"> Several of the historic shops act as retail points throughout the site.</w:t>
      </w:r>
      <w:r>
        <w:t xml:space="preserve"> Most of these buildings are open to the public on a daily basis, and some workshops often have craftspeople demonstrating the activities that would have taken place within the structure. The location of the buildings has been arranged by theme, with the </w:t>
      </w:r>
      <w:r w:rsidR="008F24CB">
        <w:t>‘village’ type buildings -</w:t>
      </w:r>
      <w:r w:rsidR="0040342A">
        <w:t xml:space="preserve"> shop, bake</w:t>
      </w:r>
      <w:r w:rsidR="008F24CB">
        <w:t>ry, terrace of houses etc.</w:t>
      </w:r>
      <w:r w:rsidR="0040342A">
        <w:t xml:space="preserve"> grouped together</w:t>
      </w:r>
      <w:r w:rsidR="008F24CB">
        <w:t>,</w:t>
      </w:r>
      <w:r w:rsidR="0040342A">
        <w:t xml:space="preserve"> with the farms and other buildings </w:t>
      </w:r>
      <w:r w:rsidR="008F24CB">
        <w:t>further</w:t>
      </w:r>
      <w:r w:rsidR="0040342A">
        <w:t xml:space="preserve"> towards the periphery. In addition to the relocated buildings the St Fagans castle has been refurbished and opened to the public, and three galleries have been created to show aspects of life in Wales. Two of these</w:t>
      </w:r>
      <w:r w:rsidR="008F24CB">
        <w:t>,</w:t>
      </w:r>
      <w:r w:rsidR="0040342A">
        <w:t xml:space="preserve"> </w:t>
      </w:r>
      <w:r w:rsidR="008F24CB">
        <w:t>‘</w:t>
      </w:r>
      <w:r w:rsidR="0040342A">
        <w:t>Life Is…</w:t>
      </w:r>
      <w:r w:rsidR="008F24CB">
        <w:t>’</w:t>
      </w:r>
      <w:r w:rsidR="0040342A">
        <w:t xml:space="preserve"> and </w:t>
      </w:r>
      <w:r w:rsidR="008F24CB">
        <w:t>‘</w:t>
      </w:r>
      <w:r w:rsidR="0040342A">
        <w:t>Wales Is…</w:t>
      </w:r>
      <w:r w:rsidR="008F24CB">
        <w:t>’</w:t>
      </w:r>
      <w:r w:rsidR="0040342A">
        <w:t xml:space="preserve"> which focu</w:t>
      </w:r>
      <w:r w:rsidR="008F24CB">
        <w:t>s on aspects of Welsh life and h</w:t>
      </w:r>
      <w:r w:rsidR="0040342A">
        <w:t>istory, are locate</w:t>
      </w:r>
      <w:r w:rsidR="008F24CB">
        <w:t>d in the main entrance building;</w:t>
      </w:r>
      <w:r w:rsidR="0040342A">
        <w:t xml:space="preserve"> the third</w:t>
      </w:r>
      <w:r w:rsidR="008F24CB">
        <w:t>,</w:t>
      </w:r>
      <w:r w:rsidR="0040342A">
        <w:t xml:space="preserve"> </w:t>
      </w:r>
      <w:proofErr w:type="spellStart"/>
      <w:r w:rsidR="0040342A">
        <w:t>Gweithdy</w:t>
      </w:r>
      <w:proofErr w:type="spellEnd"/>
      <w:r w:rsidR="0040342A">
        <w:t>, focusing on traditional crafts is located towards the edge of the site. St Fagans also offers a programme of</w:t>
      </w:r>
      <w:r w:rsidR="00A34C05">
        <w:t xml:space="preserve"> free and paid for</w:t>
      </w:r>
      <w:r w:rsidR="0040342A">
        <w:t xml:space="preserve"> events </w:t>
      </w:r>
      <w:r w:rsidR="00A34C05">
        <w:t xml:space="preserve">throughout the year and a High Ropes experience – </w:t>
      </w:r>
      <w:proofErr w:type="spellStart"/>
      <w:r w:rsidR="00A34C05">
        <w:t>CoedLan</w:t>
      </w:r>
      <w:proofErr w:type="spellEnd"/>
      <w:r w:rsidR="00A34C05">
        <w:t>, at £12 per person</w:t>
      </w:r>
      <w:r w:rsidR="00487EC9">
        <w:t xml:space="preserve"> (National Museums Wales 2019c)</w:t>
      </w:r>
      <w:r w:rsidR="00A34C05">
        <w:t xml:space="preserve">. </w:t>
      </w:r>
    </w:p>
    <w:p w14:paraId="5E58AEBD" w14:textId="77777777" w:rsidR="00A34C05" w:rsidRDefault="00A34C05">
      <w:r>
        <w:t xml:space="preserve">While the historic buildings are probably the biggest attraction at the site they are </w:t>
      </w:r>
      <w:r w:rsidR="008F24CB">
        <w:t>possibly</w:t>
      </w:r>
      <w:r>
        <w:t xml:space="preserve"> also the most contentious. From the positioning</w:t>
      </w:r>
      <w:r w:rsidR="008F24CB">
        <w:t>,</w:t>
      </w:r>
      <w:r>
        <w:t xml:space="preserve"> to the interior decoration</w:t>
      </w:r>
      <w:r w:rsidR="008F24CB">
        <w:t>,</w:t>
      </w:r>
      <w:r>
        <w:t xml:space="preserve"> to the types of buildings chosen to be displayed</w:t>
      </w:r>
      <w:r w:rsidR="008F24CB">
        <w:t>,</w:t>
      </w:r>
      <w:r>
        <w:t xml:space="preserve"> all have potential issues that need addressing. </w:t>
      </w:r>
    </w:p>
    <w:p w14:paraId="0B346A98" w14:textId="3D5AAC03" w:rsidR="00E52894" w:rsidRDefault="00E52894" w:rsidP="00E52894">
      <w:r>
        <w:t xml:space="preserve">One of the most common criticisms of St Fagans can be applied to all </w:t>
      </w:r>
      <w:r w:rsidR="008453A2">
        <w:t>open-air</w:t>
      </w:r>
      <w:r>
        <w:t xml:space="preserve"> museums of this type. </w:t>
      </w:r>
      <w:r w:rsidRPr="009D710C">
        <w:t>Bennett (</w:t>
      </w:r>
      <w:r w:rsidR="009D710C" w:rsidRPr="009D710C">
        <w:t>1995:110-114</w:t>
      </w:r>
      <w:r w:rsidRPr="009D710C">
        <w:t>)</w:t>
      </w:r>
      <w:r w:rsidR="009D710C" w:rsidRPr="009D710C">
        <w:t xml:space="preserve"> criticises other open-air museums,</w:t>
      </w:r>
      <w:r w:rsidRPr="009D710C">
        <w:t xml:space="preserve"> and </w:t>
      </w:r>
      <w:r w:rsidRPr="00487EC9">
        <w:t>Dicks (2000</w:t>
      </w:r>
      <w:r w:rsidR="00D91C8A">
        <w:t>,</w:t>
      </w:r>
      <w:r w:rsidRPr="00487EC9">
        <w:t xml:space="preserve"> quoted Mason</w:t>
      </w:r>
      <w:r w:rsidR="00487EC9" w:rsidRPr="00487EC9">
        <w:t xml:space="preserve"> 2004:21</w:t>
      </w:r>
      <w:r w:rsidRPr="00487EC9">
        <w:t xml:space="preserve">) notes </w:t>
      </w:r>
      <w:r w:rsidR="009D710C">
        <w:t xml:space="preserve">similar </w:t>
      </w:r>
      <w:r w:rsidRPr="00487EC9">
        <w:t xml:space="preserve">comments </w:t>
      </w:r>
      <w:r>
        <w:t xml:space="preserve">by </w:t>
      </w:r>
      <w:r w:rsidR="009D710C">
        <w:t>others,</w:t>
      </w:r>
      <w:r>
        <w:t xml:space="preserve"> that such sites can be unified or static in their approach by bringing together buildings of different date and purpose and </w:t>
      </w:r>
      <w:r w:rsidR="009D710C">
        <w:t>using</w:t>
      </w:r>
      <w:r>
        <w:t xml:space="preserve"> them as a representation of a complete place and time. Dicks </w:t>
      </w:r>
      <w:r w:rsidRPr="00487EC9">
        <w:t>(2000</w:t>
      </w:r>
      <w:r w:rsidR="00243EA7">
        <w:t>,</w:t>
      </w:r>
      <w:r w:rsidRPr="00487EC9">
        <w:t xml:space="preserve"> quoted Mason</w:t>
      </w:r>
      <w:r w:rsidR="00487EC9" w:rsidRPr="00487EC9">
        <w:t xml:space="preserve"> 2004:21</w:t>
      </w:r>
      <w:r w:rsidRPr="00487EC9">
        <w:t xml:space="preserve">) </w:t>
      </w:r>
      <w:r w:rsidR="00487EC9">
        <w:t>notes arguments about</w:t>
      </w:r>
      <w:r w:rsidRPr="00487EC9">
        <w:t xml:space="preserve"> </w:t>
      </w:r>
      <w:r>
        <w:t xml:space="preserve">sites such as St Fagans </w:t>
      </w:r>
      <w:r w:rsidR="00243EA7">
        <w:t xml:space="preserve">as </w:t>
      </w:r>
      <w:r w:rsidR="00487EC9">
        <w:t>being</w:t>
      </w:r>
      <w:r>
        <w:t xml:space="preserve"> too simplified in their approach. In a critique of Beamish, which could also be applied to St Fagans, </w:t>
      </w:r>
      <w:r w:rsidRPr="00720144">
        <w:t>Bennet (</w:t>
      </w:r>
      <w:r w:rsidR="009D710C" w:rsidRPr="00720144">
        <w:t>1995:112</w:t>
      </w:r>
      <w:r w:rsidRPr="00720144">
        <w:t xml:space="preserve">) notes several </w:t>
      </w:r>
      <w:r>
        <w:t xml:space="preserve">factors such as the lack of representations of politics or trade unions, and the fact that changes in interior décor of buildings seem to reflect only </w:t>
      </w:r>
      <w:r w:rsidR="00243EA7">
        <w:t>shifts</w:t>
      </w:r>
      <w:r w:rsidRPr="00720144">
        <w:t xml:space="preserve"> in taste rather than any other social or political </w:t>
      </w:r>
      <w:r w:rsidR="00243EA7">
        <w:t>developments</w:t>
      </w:r>
      <w:r w:rsidRPr="00720144">
        <w:t xml:space="preserve"> that were also happening at the time. Mason (</w:t>
      </w:r>
      <w:r w:rsidR="00720144" w:rsidRPr="00720144">
        <w:t>2004</w:t>
      </w:r>
      <w:r w:rsidRPr="00720144">
        <w:t xml:space="preserve">) </w:t>
      </w:r>
      <w:r>
        <w:t xml:space="preserve">notes the debate surrounding the types of </w:t>
      </w:r>
      <w:r w:rsidR="00720144">
        <w:t>buildings</w:t>
      </w:r>
      <w:r>
        <w:t xml:space="preserve"> </w:t>
      </w:r>
      <w:r w:rsidR="00243EA7">
        <w:t>represented</w:t>
      </w:r>
      <w:r>
        <w:t xml:space="preserve"> at St Fagans, including the criticism that there is a rural bias. </w:t>
      </w:r>
      <w:r w:rsidR="008453A2">
        <w:t>However,</w:t>
      </w:r>
      <w:r>
        <w:t xml:space="preserve"> Mason does note that the museum only takes buildings that are offered, preferring to preserve </w:t>
      </w:r>
      <w:r>
        <w:rPr>
          <w:i/>
        </w:rPr>
        <w:t>in situ</w:t>
      </w:r>
      <w:r>
        <w:t xml:space="preserve"> where possible</w:t>
      </w:r>
      <w:r w:rsidR="00243EA7">
        <w:t>,</w:t>
      </w:r>
      <w:r>
        <w:t xml:space="preserve"> and that since the 1980s St Fagans has acquired a number of industrial era buildings. Mason also suggests that the earlier exclusion of industrial representation could be due to the industries in question still being dominant in everyday life for </w:t>
      </w:r>
      <w:r w:rsidR="00243EA7">
        <w:t xml:space="preserve">many locals </w:t>
      </w:r>
      <w:r>
        <w:t xml:space="preserve">at the time. By evaluating the discussion surrounding this type of attraction it can be seen that the most common critique is that the sites can be over simplified in their interpretation, but it should be remembered </w:t>
      </w:r>
      <w:r w:rsidR="00243EA7">
        <w:t xml:space="preserve">that </w:t>
      </w:r>
      <w:r>
        <w:t xml:space="preserve">these museums are targeted </w:t>
      </w:r>
      <w:r w:rsidR="00243EA7">
        <w:t>towards</w:t>
      </w:r>
      <w:r>
        <w:t xml:space="preserve"> the public, not the academic.</w:t>
      </w:r>
    </w:p>
    <w:p w14:paraId="74EA0C34" w14:textId="77777777" w:rsidR="0098327E" w:rsidRDefault="00F504A8" w:rsidP="0098327E">
      <w:pPr>
        <w:keepNext/>
        <w:jc w:val="center"/>
      </w:pPr>
      <w:r>
        <w:rPr>
          <w:noProof/>
          <w:lang w:eastAsia="en-GB"/>
        </w:rPr>
        <w:lastRenderedPageBreak/>
        <w:drawing>
          <wp:inline distT="0" distB="0" distL="0" distR="0" wp14:anchorId="582777B6" wp14:editId="4782980C">
            <wp:extent cx="4671282" cy="3409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SCN5321 (2019_11_24 14_47_06 UTC).JPG"/>
                    <pic:cNvPicPr/>
                  </pic:nvPicPr>
                  <pic:blipFill rotWithShape="1">
                    <a:blip r:embed="rId8" cstate="print">
                      <a:extLst>
                        <a:ext uri="{28A0092B-C50C-407E-A947-70E740481C1C}">
                          <a14:useLocalDpi xmlns:a14="http://schemas.microsoft.com/office/drawing/2010/main" val="0"/>
                        </a:ext>
                      </a:extLst>
                    </a:blip>
                    <a:srcRect r="10758" b="13146"/>
                    <a:stretch/>
                  </pic:blipFill>
                  <pic:spPr bwMode="auto">
                    <a:xfrm>
                      <a:off x="0" y="0"/>
                      <a:ext cx="4697930" cy="3429403"/>
                    </a:xfrm>
                    <a:prstGeom prst="rect">
                      <a:avLst/>
                    </a:prstGeom>
                    <a:ln>
                      <a:noFill/>
                    </a:ln>
                    <a:extLst>
                      <a:ext uri="{53640926-AAD7-44D8-BBD7-CCE9431645EC}">
                        <a14:shadowObscured xmlns:a14="http://schemas.microsoft.com/office/drawing/2010/main"/>
                      </a:ext>
                    </a:extLst>
                  </pic:spPr>
                </pic:pic>
              </a:graphicData>
            </a:graphic>
          </wp:inline>
        </w:drawing>
      </w:r>
    </w:p>
    <w:p w14:paraId="51E30F91" w14:textId="77777777" w:rsidR="00F504A8" w:rsidRPr="00446790" w:rsidRDefault="0098327E" w:rsidP="0098327E">
      <w:pPr>
        <w:pStyle w:val="Caption"/>
        <w:jc w:val="center"/>
      </w:pPr>
      <w:r>
        <w:t xml:space="preserve">Figure </w:t>
      </w:r>
      <w:r w:rsidR="008472FB">
        <w:rPr>
          <w:noProof/>
        </w:rPr>
        <w:fldChar w:fldCharType="begin"/>
      </w:r>
      <w:r w:rsidR="008472FB">
        <w:rPr>
          <w:noProof/>
        </w:rPr>
        <w:instrText xml:space="preserve"> SEQ Figure \* ARABIC </w:instrText>
      </w:r>
      <w:r w:rsidR="008472FB">
        <w:rPr>
          <w:noProof/>
        </w:rPr>
        <w:fldChar w:fldCharType="separate"/>
      </w:r>
      <w:r>
        <w:rPr>
          <w:noProof/>
        </w:rPr>
        <w:t>3</w:t>
      </w:r>
      <w:r w:rsidR="008472FB">
        <w:rPr>
          <w:noProof/>
        </w:rPr>
        <w:fldChar w:fldCharType="end"/>
      </w:r>
      <w:r>
        <w:t xml:space="preserve"> Oakdale Workmen's Institute is an example of in industrial era building. Photo credit C Price</w:t>
      </w:r>
    </w:p>
    <w:p w14:paraId="0ED8FE14" w14:textId="77777777" w:rsidR="00E52894" w:rsidRDefault="00E52894" w:rsidP="00E52894">
      <w:r>
        <w:t xml:space="preserve">It should also be considered </w:t>
      </w:r>
      <w:r w:rsidR="00243EA7">
        <w:t xml:space="preserve">that </w:t>
      </w:r>
      <w:r>
        <w:t xml:space="preserve">it is not just the </w:t>
      </w:r>
      <w:r w:rsidR="008453A2">
        <w:t>open-air</w:t>
      </w:r>
      <w:r>
        <w:t xml:space="preserve"> museum that has come into criticism, and the subject of much theory and discussion, but t</w:t>
      </w:r>
      <w:r w:rsidR="00243EA7">
        <w:t>he heritage industry as a whole; o</w:t>
      </w:r>
      <w:r>
        <w:t xml:space="preserve">ne only needs to look to examples such </w:t>
      </w:r>
      <w:r w:rsidRPr="00720144">
        <w:t>as Lowenthal</w:t>
      </w:r>
      <w:r w:rsidR="00720144" w:rsidRPr="00720144">
        <w:t xml:space="preserve">’s </w:t>
      </w:r>
      <w:r w:rsidRPr="00720144">
        <w:rPr>
          <w:i/>
        </w:rPr>
        <w:t>Heritage Crusade</w:t>
      </w:r>
      <w:r w:rsidR="00720144" w:rsidRPr="00720144">
        <w:rPr>
          <w:i/>
        </w:rPr>
        <w:t xml:space="preserve"> </w:t>
      </w:r>
      <w:r w:rsidR="00720144" w:rsidRPr="00720144">
        <w:t>(1998)</w:t>
      </w:r>
      <w:r w:rsidRPr="00720144">
        <w:t xml:space="preserve"> or </w:t>
      </w:r>
      <w:proofErr w:type="spellStart"/>
      <w:r w:rsidRPr="00720144">
        <w:t>Urry</w:t>
      </w:r>
      <w:r w:rsidR="00720144" w:rsidRPr="00720144">
        <w:t>’s</w:t>
      </w:r>
      <w:proofErr w:type="spellEnd"/>
      <w:r w:rsidRPr="00720144">
        <w:rPr>
          <w:i/>
        </w:rPr>
        <w:t xml:space="preserve"> Tourist Gaze</w:t>
      </w:r>
      <w:r w:rsidR="00720144" w:rsidRPr="00720144">
        <w:rPr>
          <w:i/>
        </w:rPr>
        <w:t xml:space="preserve"> (2002 [1990])</w:t>
      </w:r>
      <w:r w:rsidRPr="00720144">
        <w:rPr>
          <w:i/>
        </w:rPr>
        <w:t xml:space="preserve">. </w:t>
      </w:r>
      <w:r w:rsidR="008453A2" w:rsidRPr="00FE5C6F">
        <w:t>However,</w:t>
      </w:r>
      <w:r w:rsidRPr="00FE5C6F">
        <w:t xml:space="preserve"> both th</w:t>
      </w:r>
      <w:r>
        <w:t>e generalised heritage industry</w:t>
      </w:r>
      <w:r w:rsidRPr="00FE5C6F">
        <w:t xml:space="preserve"> and specific </w:t>
      </w:r>
      <w:r w:rsidR="008453A2" w:rsidRPr="00FE5C6F">
        <w:t>open-air</w:t>
      </w:r>
      <w:r w:rsidRPr="00FE5C6F">
        <w:t xml:space="preserve"> museum</w:t>
      </w:r>
      <w:r>
        <w:t xml:space="preserve"> heritage </w:t>
      </w:r>
      <w:r w:rsidRPr="00FE5C6F">
        <w:t xml:space="preserve">debates are probably the concern of academia only, and not </w:t>
      </w:r>
      <w:r>
        <w:t xml:space="preserve">that </w:t>
      </w:r>
      <w:r w:rsidRPr="00FE5C6F">
        <w:t>of the visiting public</w:t>
      </w:r>
      <w:r>
        <w:t xml:space="preserve"> (</w:t>
      </w:r>
      <w:bookmarkStart w:id="0" w:name="_Hlk27744300"/>
      <w:proofErr w:type="spellStart"/>
      <w:r w:rsidRPr="00AE422B">
        <w:t>Bukowiecki</w:t>
      </w:r>
      <w:bookmarkEnd w:id="0"/>
      <w:proofErr w:type="spellEnd"/>
      <w:r>
        <w:t xml:space="preserve"> 2018)</w:t>
      </w:r>
      <w:r w:rsidRPr="00FE5C6F">
        <w:t>. That is not to s</w:t>
      </w:r>
      <w:r>
        <w:t>ay that these academic debates d</w:t>
      </w:r>
      <w:r w:rsidRPr="00FE5C6F">
        <w:t xml:space="preserve">o not affect the visitor </w:t>
      </w:r>
      <w:r w:rsidR="00243EA7" w:rsidRPr="00FE5C6F">
        <w:t>experience</w:t>
      </w:r>
      <w:r w:rsidR="00243EA7">
        <w:t xml:space="preserve"> simply that it</w:t>
      </w:r>
      <w:r w:rsidRPr="00FE5C6F">
        <w:t xml:space="preserve"> </w:t>
      </w:r>
      <w:r w:rsidR="00243EA7">
        <w:t xml:space="preserve">may </w:t>
      </w:r>
      <w:r w:rsidRPr="00FE5C6F">
        <w:t xml:space="preserve">not the type of thought that is likely to be </w:t>
      </w:r>
      <w:r>
        <w:t xml:space="preserve">considered by the casual visitor. </w:t>
      </w:r>
      <w:r w:rsidRPr="00FE5C6F">
        <w:t xml:space="preserve"> </w:t>
      </w:r>
    </w:p>
    <w:p w14:paraId="3597F4EC" w14:textId="77777777" w:rsidR="00E52894" w:rsidRDefault="00E52894" w:rsidP="00E52894">
      <w:r>
        <w:t>While academic debate should be considered as a factor for determining the strengths and weaknesses of a visitor site</w:t>
      </w:r>
      <w:r w:rsidR="00243EA7">
        <w:t>,</w:t>
      </w:r>
      <w:r>
        <w:t xml:space="preserve"> the majority of the emphasis should be place</w:t>
      </w:r>
      <w:r w:rsidR="00243EA7">
        <w:t>d</w:t>
      </w:r>
      <w:r>
        <w:t xml:space="preserve"> on the visitor experience. St Fagans is a large site that attempts to represent the story of Wales through reconstructed buildings and gallery displays. A variety of factors across the site can be considered for evaluation purposes. </w:t>
      </w:r>
    </w:p>
    <w:p w14:paraId="219BC94B" w14:textId="5A85BF69" w:rsidR="00E52894" w:rsidRDefault="00E52894" w:rsidP="00E52894">
      <w:r>
        <w:t>Upon arriving</w:t>
      </w:r>
      <w:r w:rsidR="00243EA7">
        <w:t>,</w:t>
      </w:r>
      <w:r>
        <w:t xml:space="preserve"> the first aspect the visitor can engage with is two museum galleries ‘Life Is…’ and ‘Wales Is…’ to set the scene for the rest of the museum. These are spacious modern galleries covering aspects of Welsh life and history. Displays are broken down into theme</w:t>
      </w:r>
      <w:r w:rsidR="00243EA7">
        <w:t>s</w:t>
      </w:r>
      <w:r>
        <w:t xml:space="preserve"> such as food and death in ‘Life Is…’</w:t>
      </w:r>
      <w:r w:rsidR="00243EA7">
        <w:t>,</w:t>
      </w:r>
      <w:r>
        <w:t xml:space="preserve"> and aspects such as music or specific historic periods in ‘Wales Is…’. Like the whole of St Fagans</w:t>
      </w:r>
      <w:r w:rsidR="00243EA7">
        <w:t>,</w:t>
      </w:r>
      <w:r>
        <w:t xml:space="preserve"> information in these galleries is bilingual as is expected of a national museum in Wales. What should be noted however is that there are differences between the Welsh and English text on the same display. This is most notable for quotations, and also appears in the guide book, with different quotes by different people appearing in one but not both languages. To a lesser extent there is also a difference in translation </w:t>
      </w:r>
      <w:r w:rsidR="00243EA7">
        <w:t>of the</w:t>
      </w:r>
      <w:r>
        <w:t xml:space="preserve"> explanatory text between languages. The most notable </w:t>
      </w:r>
      <w:r w:rsidR="00243EA7">
        <w:t xml:space="preserve">example is </w:t>
      </w:r>
      <w:r>
        <w:t xml:space="preserve">in the ‘Wales Is…’ gallery, where a section dedicated to the formation of a reservoir at Capel Celyn, Gwynedd with the English heading </w:t>
      </w:r>
      <w:r w:rsidR="00243EA7">
        <w:t>‘</w:t>
      </w:r>
      <w:r>
        <w:t>Wales Is… Partly Drowned</w:t>
      </w:r>
      <w:r w:rsidR="00243EA7">
        <w:t>’</w:t>
      </w:r>
      <w:r>
        <w:t xml:space="preserve">, while the Welsh is </w:t>
      </w:r>
      <w:r w:rsidR="00243EA7">
        <w:t>‘</w:t>
      </w:r>
      <w:r>
        <w:t>Cymru… Cofiwch Dryweryn</w:t>
      </w:r>
      <w:r w:rsidR="00243EA7">
        <w:t>’</w:t>
      </w:r>
      <w:r>
        <w:t xml:space="preserve">, or </w:t>
      </w:r>
      <w:r w:rsidR="00243EA7">
        <w:t>‘</w:t>
      </w:r>
      <w:r>
        <w:t>Remember Dryweryn</w:t>
      </w:r>
      <w:r w:rsidR="00243EA7">
        <w:t>’</w:t>
      </w:r>
      <w:r>
        <w:t xml:space="preserve">. This refers to a slogan occurring as graffiti </w:t>
      </w:r>
      <w:r>
        <w:lastRenderedPageBreak/>
        <w:t xml:space="preserve">around Wales </w:t>
      </w:r>
      <w:r w:rsidRPr="00C82676">
        <w:t xml:space="preserve">at the time of the flooding, which has been linked to a rise in Welsh nationalism and the use of the Welsh language (Price 2019). It </w:t>
      </w:r>
      <w:r>
        <w:t>could be considered that the Welsh description is emotive compared to the E</w:t>
      </w:r>
      <w:r w:rsidR="008E682B">
        <w:t>nglish, and that it demonstrates</w:t>
      </w:r>
      <w:r>
        <w:t xml:space="preserve"> that the tone of the display would be vastly different for those who understand the deeper meaning behind the Welsh. During a visit to these galleries in November 2019 it was noted both were very quiet compared to the rest of the site, and that the doors to the ‘Wales Is…’ gallery were of frosted glass, which had a side effect of actually making the gallery look closed. The final gallery</w:t>
      </w:r>
      <w:r w:rsidR="008E682B">
        <w:t>,</w:t>
      </w:r>
      <w:r>
        <w:t xml:space="preserve"> </w:t>
      </w:r>
      <w:proofErr w:type="spellStart"/>
      <w:r w:rsidRPr="00F0302C">
        <w:t>Gweithdy</w:t>
      </w:r>
      <w:proofErr w:type="spellEnd"/>
      <w:r w:rsidR="008E682B">
        <w:t>,</w:t>
      </w:r>
      <w:r>
        <w:t xml:space="preserve"> offers the same format as the other two</w:t>
      </w:r>
      <w:r w:rsidR="008E682B">
        <w:t>, but focuses</w:t>
      </w:r>
      <w:r>
        <w:t xml:space="preserve"> on crafts. </w:t>
      </w:r>
      <w:r w:rsidR="008453A2">
        <w:t>Again,</w:t>
      </w:r>
      <w:r>
        <w:t xml:space="preserve"> it was quiet at the time of the visit and a staff member at another part of the site made </w:t>
      </w:r>
      <w:r w:rsidR="008E682B">
        <w:t xml:space="preserve">the </w:t>
      </w:r>
      <w:r>
        <w:t xml:space="preserve">comment that many visitors did not realise the gallery was even there. </w:t>
      </w:r>
      <w:r w:rsidR="005A0999">
        <w:t xml:space="preserve">This may be due to poor signage as it is apparently often mistaken for a café only, or due to the name being in Welsh, with English-speakers not realising the translation to ‘workshop’ represents the craft gallery located here. </w:t>
      </w:r>
    </w:p>
    <w:p w14:paraId="708607A1" w14:textId="77777777" w:rsidR="00FF5F4F" w:rsidRDefault="00E52894" w:rsidP="00E52894">
      <w:r>
        <w:t>An entire paper could be dedicated to the evaluation of the relocated buildings themselves, but this essay will focus on the points most salient to a touristic visit.  Information about buildings is provided by a</w:t>
      </w:r>
      <w:r w:rsidR="00382664">
        <w:t xml:space="preserve"> concise</w:t>
      </w:r>
      <w:r>
        <w:t xml:space="preserve"> bilingual sign outside, with additional information provided by staff stationed in the property. This allows most visitors to access some form of interpretation by providing both written and verbal information. Each building is furnished in keeping with a certain period that it was occupied, often around the date of construction or major alteration. Much of the furnishing consists of period antiques rather than modern replicas, which can lead to problems. The furnishings look old and well used in these displays, despite the fact that they may well have been bran</w:t>
      </w:r>
      <w:r w:rsidR="008E682B">
        <w:t>d</w:t>
      </w:r>
      <w:r>
        <w:t xml:space="preserve"> new in th</w:t>
      </w:r>
      <w:r w:rsidR="00382664">
        <w:t xml:space="preserve">e era depicted. Whether this is due to St Fagans catering to visitor expectations of how furnishings should appear, or a matter of collecting and preserving historic furnishings is unclear. An additional problem to using historic furnishings is that visitors are unable to interact with them. Visitors are not allowed to handle items on display or sit on seats. </w:t>
      </w:r>
      <w:r w:rsidR="00954327">
        <w:t>However, f</w:t>
      </w:r>
      <w:r w:rsidR="00382664">
        <w:t xml:space="preserve">ires are lit in many of the buildings and crafts are often being displayed which provides some additional sensory interaction. </w:t>
      </w:r>
      <w:r w:rsidR="00FF5F4F">
        <w:t xml:space="preserve">Some buildings act as retail points within the site, including a bakers and sweet shop, providing a novel experience for visitors and income for the museum. During the visit in November 2019 the outside areas and buildings were noticeably busier than the galleries. </w:t>
      </w:r>
    </w:p>
    <w:p w14:paraId="60DF8CF8" w14:textId="77777777" w:rsidR="0098327E" w:rsidRDefault="00F504A8" w:rsidP="0098327E">
      <w:pPr>
        <w:keepNext/>
        <w:jc w:val="center"/>
      </w:pPr>
      <w:r>
        <w:rPr>
          <w:noProof/>
          <w:lang w:eastAsia="en-GB"/>
        </w:rPr>
        <w:drawing>
          <wp:inline distT="0" distB="0" distL="0" distR="0" wp14:anchorId="0FE5BE4D" wp14:editId="3DB8E176">
            <wp:extent cx="3733800" cy="27760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SCN2486.JPG"/>
                    <pic:cNvPicPr/>
                  </pic:nvPicPr>
                  <pic:blipFill rotWithShape="1">
                    <a:blip r:embed="rId9" cstate="print">
                      <a:extLst>
                        <a:ext uri="{28A0092B-C50C-407E-A947-70E740481C1C}">
                          <a14:useLocalDpi xmlns:a14="http://schemas.microsoft.com/office/drawing/2010/main" val="0"/>
                        </a:ext>
                      </a:extLst>
                    </a:blip>
                    <a:srcRect l="9638" t="10415"/>
                    <a:stretch/>
                  </pic:blipFill>
                  <pic:spPr bwMode="auto">
                    <a:xfrm>
                      <a:off x="0" y="0"/>
                      <a:ext cx="3910893" cy="2907754"/>
                    </a:xfrm>
                    <a:prstGeom prst="rect">
                      <a:avLst/>
                    </a:prstGeom>
                    <a:ln>
                      <a:noFill/>
                    </a:ln>
                    <a:extLst>
                      <a:ext uri="{53640926-AAD7-44D8-BBD7-CCE9431645EC}">
                        <a14:shadowObscured xmlns:a14="http://schemas.microsoft.com/office/drawing/2010/main"/>
                      </a:ext>
                    </a:extLst>
                  </pic:spPr>
                </pic:pic>
              </a:graphicData>
            </a:graphic>
          </wp:inline>
        </w:drawing>
      </w:r>
    </w:p>
    <w:p w14:paraId="7B2FEC11" w14:textId="77777777" w:rsidR="00F504A8" w:rsidRDefault="0098327E" w:rsidP="0098327E">
      <w:pPr>
        <w:pStyle w:val="Caption"/>
        <w:jc w:val="center"/>
      </w:pPr>
      <w:r>
        <w:t xml:space="preserve">Figure </w:t>
      </w:r>
      <w:r w:rsidR="008472FB">
        <w:rPr>
          <w:noProof/>
        </w:rPr>
        <w:fldChar w:fldCharType="begin"/>
      </w:r>
      <w:r w:rsidR="008472FB">
        <w:rPr>
          <w:noProof/>
        </w:rPr>
        <w:instrText xml:space="preserve"> SEQ Figure \* ARABIC </w:instrText>
      </w:r>
      <w:r w:rsidR="008472FB">
        <w:rPr>
          <w:noProof/>
        </w:rPr>
        <w:fldChar w:fldCharType="separate"/>
      </w:r>
      <w:r>
        <w:rPr>
          <w:noProof/>
        </w:rPr>
        <w:t>4</w:t>
      </w:r>
      <w:r w:rsidR="008472FB">
        <w:rPr>
          <w:noProof/>
        </w:rPr>
        <w:fldChar w:fldCharType="end"/>
      </w:r>
      <w:r>
        <w:t xml:space="preserve"> Houses are furnished</w:t>
      </w:r>
      <w:r w:rsidR="008E682B">
        <w:t>,</w:t>
      </w:r>
      <w:r>
        <w:t xml:space="preserve"> but visitors are not allowed to sit or touch. Photo credit C Price</w:t>
      </w:r>
    </w:p>
    <w:p w14:paraId="7880508B" w14:textId="77777777" w:rsidR="00E52894" w:rsidRDefault="00FF5F4F" w:rsidP="00E52894">
      <w:r>
        <w:lastRenderedPageBreak/>
        <w:t xml:space="preserve">A successful visitor heritage attraction is about more than just the heritage, other visitor service aspects must also be provided. </w:t>
      </w:r>
      <w:r w:rsidR="00211C7F">
        <w:t>In 2001 the USA Visitor Services Association produced a ‘Visitor Bill of Rights’ outlining the necessities for a good visitor experience, applicable to museums as well as many other situations. This bill includes aspect</w:t>
      </w:r>
      <w:r w:rsidR="008E682B">
        <w:t>s</w:t>
      </w:r>
      <w:r w:rsidR="00211C7F">
        <w:t xml:space="preserve"> such as communication, learning, and enjoyment but also concepts such as comfort, orientation and respect. This second set of ‘rights’ consider the needs of visitors such as toilets, catering, access for less able customers and even maps and signposting </w:t>
      </w:r>
      <w:r w:rsidR="00211C7F" w:rsidRPr="003F6B41">
        <w:t xml:space="preserve">(Black </w:t>
      </w:r>
      <w:r w:rsidR="003F6B41" w:rsidRPr="003F6B41">
        <w:t>2005:32-36</w:t>
      </w:r>
      <w:r w:rsidR="00211C7F" w:rsidRPr="003F6B41">
        <w:t xml:space="preserve">). </w:t>
      </w:r>
      <w:r w:rsidR="00211C7F">
        <w:t xml:space="preserve">National Museums Wales </w:t>
      </w:r>
      <w:r w:rsidR="00211C7F" w:rsidRPr="003F6B41">
        <w:t xml:space="preserve">(n.d.) provide </w:t>
      </w:r>
      <w:r w:rsidR="00211C7F">
        <w:t>an access statement on their website for St Fagans, with information relating to access</w:t>
      </w:r>
      <w:r w:rsidR="008E682B">
        <w:t>ibility</w:t>
      </w:r>
      <w:r w:rsidR="00211C7F">
        <w:t xml:space="preserve"> and different disabilities.</w:t>
      </w:r>
      <w:r w:rsidR="00F3425F">
        <w:t xml:space="preserve"> While useful, t</w:t>
      </w:r>
      <w:r w:rsidR="008472FB">
        <w:t>his access guide is quite brief. A better example</w:t>
      </w:r>
      <w:r w:rsidR="00F3425F">
        <w:t xml:space="preserve"> </w:t>
      </w:r>
      <w:r w:rsidR="008472FB">
        <w:t>of this can be found at</w:t>
      </w:r>
      <w:r w:rsidR="00F3425F">
        <w:t xml:space="preserve"> the </w:t>
      </w:r>
      <w:proofErr w:type="spellStart"/>
      <w:r w:rsidR="00F3425F">
        <w:t>Jorvik</w:t>
      </w:r>
      <w:proofErr w:type="spellEnd"/>
      <w:r w:rsidR="00F3425F">
        <w:t xml:space="preserve"> Viking Centre, York</w:t>
      </w:r>
      <w:r w:rsidR="008472FB">
        <w:t xml:space="preserve"> which</w:t>
      </w:r>
      <w:r w:rsidR="00F3425F">
        <w:t xml:space="preserve"> provides a very detailed access stateme</w:t>
      </w:r>
      <w:r w:rsidR="00F3425F" w:rsidRPr="000947F8">
        <w:t>nt (</w:t>
      </w:r>
      <w:r w:rsidR="000947F8" w:rsidRPr="000947F8">
        <w:t>York Archaeological Trust</w:t>
      </w:r>
      <w:r w:rsidR="00F3425F" w:rsidRPr="000947F8">
        <w:t xml:space="preserve"> 2019).</w:t>
      </w:r>
      <w:r w:rsidR="00211C7F" w:rsidRPr="000947F8">
        <w:t xml:space="preserve"> </w:t>
      </w:r>
      <w:r w:rsidR="00211C7F">
        <w:t xml:space="preserve">Maps of </w:t>
      </w:r>
      <w:r w:rsidR="008472FB">
        <w:t>St Fagans show</w:t>
      </w:r>
      <w:r w:rsidR="00211C7F">
        <w:t xml:space="preserve"> suggested routes to use for wheelchairs</w:t>
      </w:r>
      <w:r w:rsidR="00F3425F">
        <w:t>, pushchairs and other mobility aids.</w:t>
      </w:r>
      <w:r w:rsidR="00211C7F">
        <w:t xml:space="preserve"> </w:t>
      </w:r>
      <w:r>
        <w:t xml:space="preserve">Prams, pushchairs, and dogs (excluding guide dogs) are prohibited from entering most of the historic buildings, and while wheelchairs are allowed there can be access issues due to </w:t>
      </w:r>
      <w:r w:rsidR="008472FB">
        <w:t xml:space="preserve">the </w:t>
      </w:r>
      <w:r>
        <w:t>physical nature of the historic buildings.</w:t>
      </w:r>
      <w:r w:rsidR="004143D8">
        <w:t xml:space="preserve">  Overall St Fagans tries to be accessible but faces difficulties due to limits imposed by site topography and the physicality of historic buildings.</w:t>
      </w:r>
      <w:r>
        <w:t xml:space="preserve"> </w:t>
      </w:r>
      <w:r w:rsidR="00211C7F">
        <w:t>As St Fagans is a large site</w:t>
      </w:r>
      <w:r w:rsidR="008472FB">
        <w:t>,</w:t>
      </w:r>
      <w:r w:rsidR="00211C7F">
        <w:t xml:space="preserve"> the museum caters for people staying for several hours by providing catering outlets and picnic areas. The catering options are fairly standard, and a little overpriced</w:t>
      </w:r>
      <w:r w:rsidR="008472FB">
        <w:t>,</w:t>
      </w:r>
      <w:r w:rsidR="00211C7F">
        <w:t xml:space="preserve"> but comparable to eating at other visitor attractions.</w:t>
      </w:r>
      <w:r w:rsidR="00F3425F">
        <w:t xml:space="preserve"> Toilets are situated throughout the site and at the time of the November 2019 visit seemed </w:t>
      </w:r>
      <w:r w:rsidR="00C45DCF">
        <w:t xml:space="preserve">clean and regularly checked. </w:t>
      </w:r>
    </w:p>
    <w:p w14:paraId="6D9ED4D0" w14:textId="77777777" w:rsidR="00E52894" w:rsidRDefault="00C45DCF">
      <w:r>
        <w:t xml:space="preserve">As a visitor attraction St </w:t>
      </w:r>
      <w:r w:rsidR="008472FB">
        <w:t xml:space="preserve">Fagans </w:t>
      </w:r>
      <w:r>
        <w:t xml:space="preserve">National Museum of History </w:t>
      </w:r>
      <w:r w:rsidR="00423B55">
        <w:t>has a number</w:t>
      </w:r>
      <w:r>
        <w:t xml:space="preserve"> of strengths and weaknesses. </w:t>
      </w:r>
      <w:r w:rsidR="00423B55">
        <w:t>Visitor and income data show that the museum has always been popular, and that a significant increase in visitor numbers occurred after free entrance to the site was introduced. While the site does receive a large number of visitors it does not necessarily translate well into terms of income, with comparable spends being much lower than those at Cadw or English Heritage properties. It is unclear why this is, and could provide potential for further study.  Lack of income from visitor sources could be a major weakness in St Fagans</w:t>
      </w:r>
      <w:r w:rsidR="008472FB">
        <w:t>’</w:t>
      </w:r>
      <w:r w:rsidR="00423B55">
        <w:t xml:space="preserve"> continued ability to provide a quality visitor attraction. Academic debate surrounding open air museums such as St Fagans </w:t>
      </w:r>
      <w:r w:rsidR="008453A2">
        <w:t>tends to</w:t>
      </w:r>
      <w:r w:rsidR="00423B55">
        <w:t xml:space="preserve"> be rather negative, but the issues raised by these critiques seem to have little impact on visitors to St Fagans. </w:t>
      </w:r>
      <w:r w:rsidR="004143D8">
        <w:t>With recent changes to the site to include greater representation of places, periods, and people</w:t>
      </w:r>
      <w:r w:rsidR="008472FB">
        <w:t>,</w:t>
      </w:r>
      <w:r w:rsidR="004143D8">
        <w:t xml:space="preserve"> some of these criticisms have become outdated. The museum galleries are one attempt at increasing representation, but present some flaws. First is </w:t>
      </w:r>
      <w:r w:rsidR="008472FB">
        <w:t xml:space="preserve">that </w:t>
      </w:r>
      <w:r w:rsidR="004143D8">
        <w:t xml:space="preserve">they do not seem to be as visited as the historic buildings, and second is the difference in translations which means an </w:t>
      </w:r>
      <w:r w:rsidR="008453A2">
        <w:t>English-speaking</w:t>
      </w:r>
      <w:r w:rsidR="004143D8">
        <w:t xml:space="preserve"> visitor has a di</w:t>
      </w:r>
      <w:r w:rsidR="008472FB">
        <w:t>fferent experience from a Welsh-</w:t>
      </w:r>
      <w:r w:rsidR="004143D8">
        <w:t>speaker</w:t>
      </w:r>
      <w:r w:rsidR="00954327">
        <w:t>. While providing increased representation is commendable, it is of little merit if visitors do not engage with the provision. With regards to the interpretation of the historic buildings</w:t>
      </w:r>
      <w:r w:rsidR="008472FB">
        <w:t>,</w:t>
      </w:r>
      <w:r w:rsidR="00954327">
        <w:t xml:space="preserve"> the use of both signs and guides can be considered a strength allowing the visitor to have as much or as little information as desired. Factors around presentation, furnishing and decoration are more complex. Being able to enter these buildings, smell the smoke, watch demonstrations or buy fresh</w:t>
      </w:r>
      <w:r w:rsidR="008472FB">
        <w:t>ly</w:t>
      </w:r>
      <w:r w:rsidR="00954327">
        <w:t xml:space="preserve"> baked bread is a strength as it is likely to create a more memorable and enjoyable visitor experience. </w:t>
      </w:r>
      <w:r w:rsidR="008453A2">
        <w:t>However,</w:t>
      </w:r>
      <w:r w:rsidR="00954327">
        <w:t xml:space="preserve"> the use of historic furniture means that this </w:t>
      </w:r>
      <w:r w:rsidR="009535E8">
        <w:t xml:space="preserve">is not applicable in all buildings. Visitor facilities are average for the size and type of site, and access for disabled visitors is not ideal, but the nature of the site makes these difficult to improve further. Overall St Fagans National Museum of History is a relatively strong heritage visitor attraction </w:t>
      </w:r>
      <w:r w:rsidR="008472FB">
        <w:t>drawing</w:t>
      </w:r>
      <w:r w:rsidR="009535E8">
        <w:t xml:space="preserve"> a large number of visitors, but does have weaknesses regarding income and interpretation. </w:t>
      </w:r>
    </w:p>
    <w:p w14:paraId="01571432" w14:textId="77777777" w:rsidR="00A34C05" w:rsidRDefault="00325944" w:rsidP="00325944">
      <w:pPr>
        <w:pStyle w:val="Heading2"/>
      </w:pPr>
      <w:r>
        <w:lastRenderedPageBreak/>
        <w:t>References</w:t>
      </w:r>
    </w:p>
    <w:p w14:paraId="04AE738C" w14:textId="77777777" w:rsidR="00325944" w:rsidRPr="00325944" w:rsidRDefault="00325944" w:rsidP="00325944"/>
    <w:p w14:paraId="339369E0" w14:textId="77777777" w:rsidR="00325944" w:rsidRDefault="00325944" w:rsidP="00325944">
      <w:r>
        <w:t xml:space="preserve">Bennett, T. (1995) </w:t>
      </w:r>
      <w:r>
        <w:rPr>
          <w:i/>
        </w:rPr>
        <w:t xml:space="preserve">The Birth of the Museum: History, Theory, Politics. </w:t>
      </w:r>
      <w:r>
        <w:t>London: Routledge.</w:t>
      </w:r>
    </w:p>
    <w:p w14:paraId="39517533" w14:textId="77777777" w:rsidR="00325944" w:rsidRPr="00587684" w:rsidRDefault="00325944" w:rsidP="00325944">
      <w:r>
        <w:t xml:space="preserve">Black, G. (2005) </w:t>
      </w:r>
      <w:r>
        <w:rPr>
          <w:i/>
        </w:rPr>
        <w:t xml:space="preserve">The Engaging Museum. </w:t>
      </w:r>
      <w:r>
        <w:t xml:space="preserve">Oxon: Routledge. </w:t>
      </w:r>
    </w:p>
    <w:p w14:paraId="0509F046" w14:textId="77777777" w:rsidR="00325944" w:rsidRPr="00587684" w:rsidRDefault="00325944" w:rsidP="00325944">
      <w:proofErr w:type="spellStart"/>
      <w:r w:rsidRPr="00AE422B">
        <w:t>Bukowiecki</w:t>
      </w:r>
      <w:proofErr w:type="spellEnd"/>
      <w:r>
        <w:t xml:space="preserve">, </w:t>
      </w:r>
      <w:r w:rsidRPr="00587684">
        <w:t>Ł</w:t>
      </w:r>
      <w:r>
        <w:t xml:space="preserve">. (2018) ‘What is Missing and Who Misses it? The Hidden Heritage of Modernity at Open-air Museums in Sweden and Poland’ </w:t>
      </w:r>
      <w:proofErr w:type="spellStart"/>
      <w:r>
        <w:rPr>
          <w:i/>
        </w:rPr>
        <w:t>Politeja</w:t>
      </w:r>
      <w:proofErr w:type="spellEnd"/>
      <w:r>
        <w:t xml:space="preserve">, 52, pp. 7-24. </w:t>
      </w:r>
    </w:p>
    <w:p w14:paraId="695354D7" w14:textId="77777777" w:rsidR="00325944" w:rsidRPr="00DF0812" w:rsidRDefault="00325944" w:rsidP="00325944">
      <w:r>
        <w:t xml:space="preserve">Lowenthal, D. (1998) </w:t>
      </w:r>
      <w:r>
        <w:rPr>
          <w:i/>
        </w:rPr>
        <w:t xml:space="preserve">The Heritage Crusade and the Spoils of History. </w:t>
      </w:r>
      <w:r>
        <w:t>Cambridge: Cambridge University Press.</w:t>
      </w:r>
    </w:p>
    <w:p w14:paraId="3CEAAAC6" w14:textId="77777777" w:rsidR="00325944" w:rsidRDefault="00325944" w:rsidP="00325944">
      <w:r>
        <w:t xml:space="preserve">Mason, R. (2004) ‘Nation Building at the Museum of Welsh Life’ </w:t>
      </w:r>
      <w:r>
        <w:rPr>
          <w:i/>
        </w:rPr>
        <w:t>Museum &amp; Society</w:t>
      </w:r>
      <w:r>
        <w:t>, 3(1), pp. 18-34.</w:t>
      </w:r>
    </w:p>
    <w:p w14:paraId="11A652A3" w14:textId="77777777" w:rsidR="00325944" w:rsidRPr="00D12F5F" w:rsidRDefault="00325944" w:rsidP="00325944">
      <w:r>
        <w:t xml:space="preserve">National Museums Wales (2018) </w:t>
      </w:r>
      <w:r>
        <w:rPr>
          <w:i/>
        </w:rPr>
        <w:t xml:space="preserve">Your guide to St Fagans National Museum of History. </w:t>
      </w:r>
      <w:r>
        <w:t>Cardiff: National Museums Wales.</w:t>
      </w:r>
    </w:p>
    <w:p w14:paraId="34BCEF7D" w14:textId="77777777" w:rsidR="00325944" w:rsidRDefault="00325944" w:rsidP="00325944">
      <w:r>
        <w:t xml:space="preserve">National Museums Wales (2019a) </w:t>
      </w:r>
      <w:r>
        <w:rPr>
          <w:i/>
        </w:rPr>
        <w:t xml:space="preserve">Homepage. </w:t>
      </w:r>
      <w:r>
        <w:t xml:space="preserve">Available at: </w:t>
      </w:r>
      <w:hyperlink r:id="rId10" w:history="1">
        <w:r>
          <w:rPr>
            <w:rStyle w:val="Hyperlink"/>
          </w:rPr>
          <w:t>https://museum.wales/</w:t>
        </w:r>
      </w:hyperlink>
      <w:r>
        <w:t xml:space="preserve"> (Accessed 20</w:t>
      </w:r>
      <w:r w:rsidRPr="00D12F5F">
        <w:rPr>
          <w:vertAlign w:val="superscript"/>
        </w:rPr>
        <w:t>th</w:t>
      </w:r>
      <w:r>
        <w:t xml:space="preserve"> December 2019).</w:t>
      </w:r>
    </w:p>
    <w:p w14:paraId="4F3C51B2" w14:textId="77777777" w:rsidR="00325944" w:rsidRDefault="00325944" w:rsidP="00325944">
      <w:r>
        <w:t xml:space="preserve">National Museums Wales (2019b) </w:t>
      </w:r>
      <w:r>
        <w:rPr>
          <w:i/>
        </w:rPr>
        <w:t xml:space="preserve">Visitor Figures. </w:t>
      </w:r>
      <w:r>
        <w:t xml:space="preserve">Available at: </w:t>
      </w:r>
      <w:hyperlink r:id="rId11" w:history="1">
        <w:r>
          <w:rPr>
            <w:rStyle w:val="Hyperlink"/>
          </w:rPr>
          <w:t>https://museum.wales/visitor_figures/</w:t>
        </w:r>
      </w:hyperlink>
      <w:r>
        <w:t xml:space="preserve"> (Accessed 20</w:t>
      </w:r>
      <w:r w:rsidRPr="00D12F5F">
        <w:rPr>
          <w:vertAlign w:val="superscript"/>
        </w:rPr>
        <w:t>th</w:t>
      </w:r>
      <w:r>
        <w:t xml:space="preserve"> December 2019).</w:t>
      </w:r>
    </w:p>
    <w:p w14:paraId="5816F7D9" w14:textId="77777777" w:rsidR="00325944" w:rsidRDefault="00325944" w:rsidP="00325944">
      <w:r>
        <w:t xml:space="preserve">National Museums Wales (2019c) </w:t>
      </w:r>
      <w:r>
        <w:rPr>
          <w:i/>
        </w:rPr>
        <w:t xml:space="preserve">St Fagans-Highlights. </w:t>
      </w:r>
      <w:r>
        <w:t xml:space="preserve">Available at: </w:t>
      </w:r>
      <w:hyperlink r:id="rId12" w:history="1">
        <w:r>
          <w:rPr>
            <w:rStyle w:val="Hyperlink"/>
          </w:rPr>
          <w:t>https://museum.wales/stfagans/about/</w:t>
        </w:r>
      </w:hyperlink>
      <w:r>
        <w:t xml:space="preserve"> (Accessed 20</w:t>
      </w:r>
      <w:r w:rsidRPr="00D12F5F">
        <w:rPr>
          <w:vertAlign w:val="superscript"/>
        </w:rPr>
        <w:t>th</w:t>
      </w:r>
      <w:r>
        <w:t xml:space="preserve"> December 2019).</w:t>
      </w:r>
    </w:p>
    <w:p w14:paraId="042F260A" w14:textId="77777777" w:rsidR="00325944" w:rsidRPr="00587684" w:rsidRDefault="00325944" w:rsidP="00325944">
      <w:r>
        <w:t xml:space="preserve">National Museums Wales (n.d.) </w:t>
      </w:r>
      <w:r>
        <w:rPr>
          <w:i/>
        </w:rPr>
        <w:t xml:space="preserve">St Fagans-Access Guide. </w:t>
      </w:r>
      <w:r>
        <w:t xml:space="preserve">Available at: </w:t>
      </w:r>
      <w:hyperlink r:id="rId13" w:anchor="mobility" w:history="1">
        <w:r>
          <w:rPr>
            <w:rStyle w:val="Hyperlink"/>
          </w:rPr>
          <w:t>https://museum.wales/stfagans/visit/access/#mobility</w:t>
        </w:r>
      </w:hyperlink>
      <w:r>
        <w:t xml:space="preserve"> (Accessed 20</w:t>
      </w:r>
      <w:r w:rsidRPr="00D12F5F">
        <w:rPr>
          <w:vertAlign w:val="superscript"/>
        </w:rPr>
        <w:t>th</w:t>
      </w:r>
      <w:r>
        <w:t xml:space="preserve"> December 2019).</w:t>
      </w:r>
    </w:p>
    <w:p w14:paraId="1FD2F7D2" w14:textId="6E3538AE" w:rsidR="00325944" w:rsidRDefault="00325944" w:rsidP="00325944">
      <w:proofErr w:type="spellStart"/>
      <w:r>
        <w:t>Peate</w:t>
      </w:r>
      <w:proofErr w:type="spellEnd"/>
      <w:r>
        <w:t xml:space="preserve">, I. (1965) ‘The Welsh Folk Museum’ </w:t>
      </w:r>
      <w:r>
        <w:rPr>
          <w:i/>
        </w:rPr>
        <w:t>Journal of the Folklore Institute</w:t>
      </w:r>
      <w:r>
        <w:t>,</w:t>
      </w:r>
      <w:r>
        <w:rPr>
          <w:i/>
        </w:rPr>
        <w:t xml:space="preserve"> </w:t>
      </w:r>
      <w:r>
        <w:t>2(3), pp. 314-316.</w:t>
      </w:r>
    </w:p>
    <w:p w14:paraId="0ACC62CD" w14:textId="2E74AF70" w:rsidR="005A0999" w:rsidRPr="00C82676" w:rsidRDefault="005A0999" w:rsidP="00325944">
      <w:r>
        <w:t>Price, C. (2019) ‘</w:t>
      </w:r>
      <w:r w:rsidRPr="005A0999">
        <w:t>Discuss the challenge of conserving the heritage value of the Cofiwch Dryweryn graffiti as a piece of built heritage</w:t>
      </w:r>
      <w:r>
        <w:t xml:space="preserve">’ </w:t>
      </w:r>
      <w:r w:rsidR="00C82676">
        <w:rPr>
          <w:i/>
        </w:rPr>
        <w:t xml:space="preserve">AHAC70141(1) Heritage and the Built Environment. </w:t>
      </w:r>
      <w:r w:rsidR="00C82676">
        <w:t>UWTSD. Unpublished essay.</w:t>
      </w:r>
    </w:p>
    <w:p w14:paraId="7B79F0E0" w14:textId="77777777" w:rsidR="00325944" w:rsidRDefault="00325944" w:rsidP="00325944">
      <w:r>
        <w:t xml:space="preserve">Thurley, S, (2017) </w:t>
      </w:r>
      <w:r>
        <w:rPr>
          <w:i/>
        </w:rPr>
        <w:t xml:space="preserve">Review of </w:t>
      </w:r>
      <w:proofErr w:type="spellStart"/>
      <w:r>
        <w:rPr>
          <w:i/>
        </w:rPr>
        <w:t>Amgueddfa</w:t>
      </w:r>
      <w:proofErr w:type="spellEnd"/>
      <w:r>
        <w:rPr>
          <w:i/>
        </w:rPr>
        <w:t xml:space="preserve"> Cymru. </w:t>
      </w:r>
      <w:r>
        <w:t xml:space="preserve">Cardiff: The Welsh Government. Available at: </w:t>
      </w:r>
      <w:hyperlink r:id="rId14" w:history="1">
        <w:r>
          <w:rPr>
            <w:rStyle w:val="Hyperlink"/>
          </w:rPr>
          <w:t>https://gov.wales/sites/default/files/publications/2019-04/review-of-amgueddfa-cymru.pdf</w:t>
        </w:r>
      </w:hyperlink>
      <w:r>
        <w:t xml:space="preserve"> (Accessed 20</w:t>
      </w:r>
      <w:r w:rsidRPr="00D12F5F">
        <w:rPr>
          <w:vertAlign w:val="superscript"/>
        </w:rPr>
        <w:t>th</w:t>
      </w:r>
      <w:r>
        <w:t xml:space="preserve"> December 2019).</w:t>
      </w:r>
    </w:p>
    <w:p w14:paraId="101ACD6B" w14:textId="77777777" w:rsidR="00325944" w:rsidRDefault="00325944" w:rsidP="00325944">
      <w:proofErr w:type="spellStart"/>
      <w:r>
        <w:t>Urry</w:t>
      </w:r>
      <w:proofErr w:type="spellEnd"/>
      <w:r>
        <w:t xml:space="preserve">, J. (2002) </w:t>
      </w:r>
      <w:r>
        <w:rPr>
          <w:i/>
        </w:rPr>
        <w:t xml:space="preserve">The Tourist Gaze. </w:t>
      </w:r>
      <w:r>
        <w:t>2</w:t>
      </w:r>
      <w:r w:rsidRPr="00DF0812">
        <w:rPr>
          <w:vertAlign w:val="superscript"/>
        </w:rPr>
        <w:t>nd</w:t>
      </w:r>
      <w:r>
        <w:t xml:space="preserve"> </w:t>
      </w:r>
      <w:proofErr w:type="spellStart"/>
      <w:r>
        <w:t>edn</w:t>
      </w:r>
      <w:proofErr w:type="spellEnd"/>
      <w:r>
        <w:t>. London: Sage.</w:t>
      </w:r>
    </w:p>
    <w:p w14:paraId="6F474814" w14:textId="77777777" w:rsidR="00325944" w:rsidRPr="00587F0B" w:rsidRDefault="00325944" w:rsidP="00325944">
      <w:r>
        <w:t xml:space="preserve">York Archaeological Trust (2019) </w:t>
      </w:r>
      <w:proofErr w:type="spellStart"/>
      <w:r>
        <w:rPr>
          <w:i/>
        </w:rPr>
        <w:t>Jorvik</w:t>
      </w:r>
      <w:proofErr w:type="spellEnd"/>
      <w:r>
        <w:rPr>
          <w:i/>
        </w:rPr>
        <w:t xml:space="preserve"> Viking Centre-Access. </w:t>
      </w:r>
      <w:r>
        <w:t xml:space="preserve">Available at: </w:t>
      </w:r>
      <w:hyperlink r:id="rId15" w:history="1">
        <w:r>
          <w:rPr>
            <w:rStyle w:val="Hyperlink"/>
          </w:rPr>
          <w:t>https://www.jorvikvikingcentre.co.uk/visit/access/</w:t>
        </w:r>
      </w:hyperlink>
      <w:r>
        <w:t xml:space="preserve"> (Accessed 20</w:t>
      </w:r>
      <w:r w:rsidRPr="00D12F5F">
        <w:rPr>
          <w:vertAlign w:val="superscript"/>
        </w:rPr>
        <w:t>th</w:t>
      </w:r>
      <w:r>
        <w:t xml:space="preserve"> December 2019).</w:t>
      </w:r>
    </w:p>
    <w:p w14:paraId="1CA508AD" w14:textId="77777777" w:rsidR="00325944" w:rsidRPr="00325944" w:rsidRDefault="00325944" w:rsidP="00325944"/>
    <w:p w14:paraId="024A8D6C" w14:textId="77777777" w:rsidR="0040342A" w:rsidRDefault="0040342A"/>
    <w:p w14:paraId="3E127361" w14:textId="77777777" w:rsidR="0040342A" w:rsidRPr="0031307B" w:rsidRDefault="0040342A"/>
    <w:sectPr w:rsidR="0040342A" w:rsidRPr="0031307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16FC3" w14:textId="77777777" w:rsidR="003C115A" w:rsidRDefault="003C115A" w:rsidP="005A0999">
      <w:pPr>
        <w:spacing w:after="0" w:line="240" w:lineRule="auto"/>
      </w:pPr>
      <w:r>
        <w:separator/>
      </w:r>
    </w:p>
  </w:endnote>
  <w:endnote w:type="continuationSeparator" w:id="0">
    <w:p w14:paraId="6ACA61FB" w14:textId="77777777" w:rsidR="003C115A" w:rsidRDefault="003C115A" w:rsidP="005A09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8735881"/>
      <w:docPartObj>
        <w:docPartGallery w:val="Page Numbers (Bottom of Page)"/>
        <w:docPartUnique/>
      </w:docPartObj>
    </w:sdtPr>
    <w:sdtEndPr>
      <w:rPr>
        <w:noProof/>
      </w:rPr>
    </w:sdtEndPr>
    <w:sdtContent>
      <w:p w14:paraId="1FB21433" w14:textId="3E1F43A6" w:rsidR="005A0999" w:rsidRDefault="005A09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31CB2C" w14:textId="77777777" w:rsidR="005A0999" w:rsidRDefault="005A09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6A6153" w14:textId="77777777" w:rsidR="003C115A" w:rsidRDefault="003C115A" w:rsidP="005A0999">
      <w:pPr>
        <w:spacing w:after="0" w:line="240" w:lineRule="auto"/>
      </w:pPr>
      <w:r>
        <w:separator/>
      </w:r>
    </w:p>
  </w:footnote>
  <w:footnote w:type="continuationSeparator" w:id="0">
    <w:p w14:paraId="6289B962" w14:textId="77777777" w:rsidR="003C115A" w:rsidRDefault="003C115A" w:rsidP="005A09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0C90"/>
    <w:rsid w:val="000054B7"/>
    <w:rsid w:val="0002681E"/>
    <w:rsid w:val="000947F8"/>
    <w:rsid w:val="001B5673"/>
    <w:rsid w:val="00211C7F"/>
    <w:rsid w:val="00243EA7"/>
    <w:rsid w:val="00267B77"/>
    <w:rsid w:val="002A0C90"/>
    <w:rsid w:val="002E7D3E"/>
    <w:rsid w:val="002F54D3"/>
    <w:rsid w:val="0031307B"/>
    <w:rsid w:val="00325944"/>
    <w:rsid w:val="00382664"/>
    <w:rsid w:val="003C115A"/>
    <w:rsid w:val="003F6B41"/>
    <w:rsid w:val="0040342A"/>
    <w:rsid w:val="004143D8"/>
    <w:rsid w:val="00423B55"/>
    <w:rsid w:val="0043733F"/>
    <w:rsid w:val="0044399C"/>
    <w:rsid w:val="00487EC9"/>
    <w:rsid w:val="004D17F7"/>
    <w:rsid w:val="005A0999"/>
    <w:rsid w:val="005E233D"/>
    <w:rsid w:val="00622833"/>
    <w:rsid w:val="00720144"/>
    <w:rsid w:val="008453A2"/>
    <w:rsid w:val="008472FB"/>
    <w:rsid w:val="008664BC"/>
    <w:rsid w:val="008B4565"/>
    <w:rsid w:val="008D15A4"/>
    <w:rsid w:val="008E682B"/>
    <w:rsid w:val="008F24CB"/>
    <w:rsid w:val="009535E8"/>
    <w:rsid w:val="00954327"/>
    <w:rsid w:val="0095562E"/>
    <w:rsid w:val="0098327E"/>
    <w:rsid w:val="009A1626"/>
    <w:rsid w:val="009D710C"/>
    <w:rsid w:val="00A34C05"/>
    <w:rsid w:val="00BE10DA"/>
    <w:rsid w:val="00C21E1E"/>
    <w:rsid w:val="00C45DCF"/>
    <w:rsid w:val="00C82676"/>
    <w:rsid w:val="00C954F8"/>
    <w:rsid w:val="00D16810"/>
    <w:rsid w:val="00D91C8A"/>
    <w:rsid w:val="00DE6D69"/>
    <w:rsid w:val="00E06548"/>
    <w:rsid w:val="00E40350"/>
    <w:rsid w:val="00E52894"/>
    <w:rsid w:val="00EF0A1A"/>
    <w:rsid w:val="00F3425F"/>
    <w:rsid w:val="00F504A8"/>
    <w:rsid w:val="00F51A81"/>
    <w:rsid w:val="00FE422E"/>
    <w:rsid w:val="00FF5F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EE503"/>
  <w15:docId w15:val="{7EC539F1-BFAE-4542-8B0D-7DB12C1FB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8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2283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22833"/>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622833"/>
    <w:rPr>
      <w:rFonts w:asciiTheme="majorHAnsi" w:eastAsiaTheme="majorEastAsia" w:hAnsiTheme="majorHAnsi" w:cstheme="majorBidi"/>
      <w:b/>
      <w:bCs/>
      <w:color w:val="365F91" w:themeColor="accent1" w:themeShade="BF"/>
      <w:sz w:val="28"/>
      <w:szCs w:val="28"/>
    </w:rPr>
  </w:style>
  <w:style w:type="paragraph" w:styleId="Caption">
    <w:name w:val="caption"/>
    <w:basedOn w:val="Normal"/>
    <w:next w:val="Normal"/>
    <w:uiPriority w:val="35"/>
    <w:unhideWhenUsed/>
    <w:qFormat/>
    <w:rsid w:val="0098327E"/>
    <w:pPr>
      <w:spacing w:line="240" w:lineRule="auto"/>
    </w:pPr>
    <w:rPr>
      <w:i/>
      <w:iCs/>
      <w:color w:val="1F497D" w:themeColor="text2"/>
      <w:sz w:val="18"/>
      <w:szCs w:val="18"/>
    </w:rPr>
  </w:style>
  <w:style w:type="character" w:styleId="Hyperlink">
    <w:name w:val="Hyperlink"/>
    <w:basedOn w:val="DefaultParagraphFont"/>
    <w:uiPriority w:val="99"/>
    <w:semiHidden/>
    <w:unhideWhenUsed/>
    <w:rsid w:val="00325944"/>
    <w:rPr>
      <w:color w:val="0000FF"/>
      <w:u w:val="single"/>
    </w:rPr>
  </w:style>
  <w:style w:type="character" w:styleId="CommentReference">
    <w:name w:val="annotation reference"/>
    <w:basedOn w:val="DefaultParagraphFont"/>
    <w:uiPriority w:val="99"/>
    <w:semiHidden/>
    <w:unhideWhenUsed/>
    <w:rsid w:val="00243EA7"/>
    <w:rPr>
      <w:sz w:val="16"/>
      <w:szCs w:val="16"/>
    </w:rPr>
  </w:style>
  <w:style w:type="paragraph" w:styleId="CommentText">
    <w:name w:val="annotation text"/>
    <w:basedOn w:val="Normal"/>
    <w:link w:val="CommentTextChar"/>
    <w:uiPriority w:val="99"/>
    <w:semiHidden/>
    <w:unhideWhenUsed/>
    <w:rsid w:val="00243EA7"/>
    <w:pPr>
      <w:spacing w:line="240" w:lineRule="auto"/>
    </w:pPr>
    <w:rPr>
      <w:sz w:val="20"/>
      <w:szCs w:val="20"/>
    </w:rPr>
  </w:style>
  <w:style w:type="character" w:customStyle="1" w:styleId="CommentTextChar">
    <w:name w:val="Comment Text Char"/>
    <w:basedOn w:val="DefaultParagraphFont"/>
    <w:link w:val="CommentText"/>
    <w:uiPriority w:val="99"/>
    <w:semiHidden/>
    <w:rsid w:val="00243EA7"/>
    <w:rPr>
      <w:sz w:val="20"/>
      <w:szCs w:val="20"/>
    </w:rPr>
  </w:style>
  <w:style w:type="paragraph" w:styleId="CommentSubject">
    <w:name w:val="annotation subject"/>
    <w:basedOn w:val="CommentText"/>
    <w:next w:val="CommentText"/>
    <w:link w:val="CommentSubjectChar"/>
    <w:uiPriority w:val="99"/>
    <w:semiHidden/>
    <w:unhideWhenUsed/>
    <w:rsid w:val="00243EA7"/>
    <w:rPr>
      <w:b/>
      <w:bCs/>
    </w:rPr>
  </w:style>
  <w:style w:type="character" w:customStyle="1" w:styleId="CommentSubjectChar">
    <w:name w:val="Comment Subject Char"/>
    <w:basedOn w:val="CommentTextChar"/>
    <w:link w:val="CommentSubject"/>
    <w:uiPriority w:val="99"/>
    <w:semiHidden/>
    <w:rsid w:val="00243EA7"/>
    <w:rPr>
      <w:b/>
      <w:bCs/>
      <w:sz w:val="20"/>
      <w:szCs w:val="20"/>
    </w:rPr>
  </w:style>
  <w:style w:type="paragraph" w:styleId="BalloonText">
    <w:name w:val="Balloon Text"/>
    <w:basedOn w:val="Normal"/>
    <w:link w:val="BalloonTextChar"/>
    <w:uiPriority w:val="99"/>
    <w:semiHidden/>
    <w:unhideWhenUsed/>
    <w:rsid w:val="00243E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3EA7"/>
    <w:rPr>
      <w:rFonts w:ascii="Segoe UI" w:hAnsi="Segoe UI" w:cs="Segoe UI"/>
      <w:sz w:val="18"/>
      <w:szCs w:val="18"/>
    </w:rPr>
  </w:style>
  <w:style w:type="paragraph" w:styleId="Header">
    <w:name w:val="header"/>
    <w:basedOn w:val="Normal"/>
    <w:link w:val="HeaderChar"/>
    <w:uiPriority w:val="99"/>
    <w:unhideWhenUsed/>
    <w:rsid w:val="005A09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999"/>
  </w:style>
  <w:style w:type="paragraph" w:styleId="Footer">
    <w:name w:val="footer"/>
    <w:basedOn w:val="Normal"/>
    <w:link w:val="FooterChar"/>
    <w:uiPriority w:val="99"/>
    <w:unhideWhenUsed/>
    <w:rsid w:val="005A09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9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museum.wales/stfagans/visit/acces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museum.wales/stfagans/about/"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museum.wales/visitor_figures/" TargetMode="External"/><Relationship Id="rId5" Type="http://schemas.openxmlformats.org/officeDocument/2006/relationships/endnotes" Target="endnotes.xml"/><Relationship Id="rId15" Type="http://schemas.openxmlformats.org/officeDocument/2006/relationships/hyperlink" Target="https://www.jorvikvikingcentre.co.uk/visit/access/" TargetMode="External"/><Relationship Id="rId10" Type="http://schemas.openxmlformats.org/officeDocument/2006/relationships/hyperlink" Target="https://museum.wales/"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gov.wales/sites/default/files/publications/2019-04/review-of-amgueddfa-cymru.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3264</Words>
  <Characters>16941</Characters>
  <Application>Microsoft Office Word</Application>
  <DocSecurity>0</DocSecurity>
  <Lines>302</Lines>
  <Paragraphs>75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CatUni</dc:creator>
  <cp:lastModifiedBy>Alexander Scott</cp:lastModifiedBy>
  <cp:revision>2</cp:revision>
  <dcterms:created xsi:type="dcterms:W3CDTF">2022-03-18T15:38:00Z</dcterms:created>
  <dcterms:modified xsi:type="dcterms:W3CDTF">2022-03-18T15:38:00Z</dcterms:modified>
</cp:coreProperties>
</file>