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bookmarkStart w:id="0" w:name="_GoBack"/>
      <w:bookmarkEnd w:id="0"/>
      <w:r w:rsidRPr="00A24F35">
        <w:rPr>
          <w:rFonts w:ascii="Times New Roman" w:eastAsia="Times New Roman" w:hAnsi="Times New Roman"/>
          <w:b/>
          <w:sz w:val="24"/>
          <w:szCs w:val="24"/>
          <w:lang w:val="en-GB" w:eastAsia="en-GB"/>
        </w:rPr>
        <w:t>MODULE CODE:</w:t>
      </w:r>
      <w:r w:rsidRPr="00A24F35">
        <w:rPr>
          <w:rFonts w:ascii="Times New Roman" w:eastAsia="Times New Roman" w:hAnsi="Times New Roman"/>
          <w:b/>
          <w:sz w:val="24"/>
          <w:szCs w:val="24"/>
          <w:lang w:val="en-GB" w:eastAsia="en-GB"/>
        </w:rPr>
        <w:tab/>
        <w:t>SJIE4006</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outlineLvl w:val="1"/>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TITLE:</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 xml:space="preserve">Principles of Learning and Teaching </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textAlignment w:val="baseline"/>
        <w:outlineLvl w:val="1"/>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DATED:</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17/03/2016</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 xml:space="preserve">LEVEL:  </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4</w:t>
      </w:r>
      <w:r w:rsidRPr="00A24F35">
        <w:rPr>
          <w:rFonts w:ascii="Times New Roman" w:eastAsia="Times New Roman" w:hAnsi="Times New Roman"/>
          <w:b/>
          <w:sz w:val="24"/>
          <w:szCs w:val="24"/>
          <w:lang w:val="en-GB" w:eastAsia="en-GB"/>
        </w:rPr>
        <w:tab/>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CREDITS:</w:t>
      </w:r>
      <w:r w:rsidRPr="00A24F35">
        <w:rPr>
          <w:rFonts w:ascii="Times New Roman" w:eastAsia="Times New Roman" w:hAnsi="Times New Roman"/>
          <w:b/>
          <w:sz w:val="24"/>
          <w:szCs w:val="24"/>
          <w:lang w:val="en-GB" w:eastAsia="en-GB"/>
        </w:rPr>
        <w:tab/>
      </w:r>
      <w:r w:rsidRPr="00A24F35">
        <w:rPr>
          <w:rFonts w:ascii="Times New Roman" w:eastAsia="Times New Roman" w:hAnsi="Times New Roman"/>
          <w:b/>
          <w:sz w:val="24"/>
          <w:szCs w:val="24"/>
          <w:lang w:val="en-GB" w:eastAsia="en-GB"/>
        </w:rPr>
        <w:tab/>
        <w:t>20</w:t>
      </w:r>
      <w:r w:rsidRPr="00A24F35">
        <w:rPr>
          <w:rFonts w:ascii="Times New Roman" w:eastAsia="Times New Roman" w:hAnsi="Times New Roman"/>
          <w:b/>
          <w:sz w:val="24"/>
          <w:szCs w:val="24"/>
          <w:lang w:val="en-GB" w:eastAsia="en-GB"/>
        </w:rPr>
        <w:tab/>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ind w:left="3600"/>
        <w:jc w:val="both"/>
        <w:textAlignment w:val="baseline"/>
        <w:rPr>
          <w:rFonts w:ascii="Times New Roman" w:eastAsia="Times New Roman" w:hAnsi="Times New Roman"/>
          <w:b/>
          <w:sz w:val="24"/>
          <w:szCs w:val="24"/>
          <w:lang w:val="en-GB" w:eastAsia="en-GB"/>
        </w:rPr>
      </w:pPr>
    </w:p>
    <w:p w:rsidR="00A24F35" w:rsidRPr="00A24F35" w:rsidRDefault="00A24F35" w:rsidP="00A24F35">
      <w:pPr>
        <w:spacing w:after="0"/>
        <w:rPr>
          <w:rFonts w:ascii="Times New Roman" w:hAnsi="Times New Roman"/>
          <w:b/>
          <w:sz w:val="24"/>
          <w:szCs w:val="24"/>
          <w:lang w:val="en-GB"/>
        </w:rPr>
      </w:pPr>
      <w:r w:rsidRPr="00A24F35">
        <w:rPr>
          <w:rFonts w:ascii="Times New Roman" w:eastAsia="Times New Roman" w:hAnsi="Times New Roman"/>
          <w:b/>
          <w:sz w:val="24"/>
          <w:szCs w:val="24"/>
          <w:lang w:val="en-GB" w:eastAsia="en-GB"/>
        </w:rPr>
        <w:t>JACS CODE:</w:t>
      </w:r>
      <w:r w:rsidRPr="00A24F35">
        <w:rPr>
          <w:rFonts w:ascii="Times New Roman" w:eastAsia="Times New Roman" w:hAnsi="Times New Roman"/>
          <w:b/>
          <w:sz w:val="24"/>
          <w:szCs w:val="24"/>
          <w:lang w:val="en-GB" w:eastAsia="en-GB"/>
        </w:rPr>
        <w:tab/>
        <w:t xml:space="preserve">            X300 Academic Studies in Education</w:t>
      </w:r>
    </w:p>
    <w:p w:rsidR="00A24F35" w:rsidRPr="00A24F35" w:rsidRDefault="00A24F35" w:rsidP="00A24F35">
      <w:pPr>
        <w:pBdr>
          <w:bottom w:val="single" w:sz="6" w:space="1" w:color="auto"/>
        </w:pBd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pBdr>
          <w:bottom w:val="single" w:sz="6" w:space="1" w:color="auto"/>
        </w:pBd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AIM(S)</w:t>
      </w:r>
    </w:p>
    <w:p w:rsidR="00A24F35" w:rsidRPr="00A24F35" w:rsidRDefault="00A24F35" w:rsidP="00A24F35">
      <w:pPr>
        <w:numPr>
          <w:ilvl w:val="0"/>
          <w:numId w:val="1"/>
        </w:numPr>
        <w:overflowPunct w:val="0"/>
        <w:autoSpaceDE w:val="0"/>
        <w:autoSpaceDN w:val="0"/>
        <w:adjustRightInd w:val="0"/>
        <w:spacing w:before="240" w:after="0"/>
        <w:ind w:left="851" w:hanging="567"/>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sz w:val="24"/>
          <w:szCs w:val="24"/>
          <w:lang w:val="en-GB" w:eastAsia="en-GB"/>
        </w:rPr>
        <w:t>To develop knowledge and understanding of some of the key theories of learning which underpin education</w:t>
      </w:r>
    </w:p>
    <w:p w:rsidR="00A24F35" w:rsidRPr="00A24F35" w:rsidRDefault="00A24F35" w:rsidP="00A24F35">
      <w:pPr>
        <w:numPr>
          <w:ilvl w:val="0"/>
          <w:numId w:val="1"/>
        </w:numPr>
        <w:overflowPunct w:val="0"/>
        <w:autoSpaceDE w:val="0"/>
        <w:autoSpaceDN w:val="0"/>
        <w:adjustRightInd w:val="0"/>
        <w:spacing w:before="240" w:after="0"/>
        <w:ind w:left="851" w:hanging="567"/>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sz w:val="24"/>
          <w:szCs w:val="24"/>
          <w:lang w:val="en-GB" w:eastAsia="en-GB"/>
        </w:rPr>
        <w:t>To develop an understanding of the importance of social and emotional development in children’s learning, including the impact of a wider social context on children’s learning</w:t>
      </w:r>
    </w:p>
    <w:p w:rsidR="00A24F35" w:rsidRPr="00A24F35" w:rsidRDefault="00A24F35" w:rsidP="00A24F35">
      <w:pPr>
        <w:spacing w:after="0"/>
        <w:jc w:val="both"/>
        <w:rPr>
          <w:rFonts w:ascii="Times New Roman" w:eastAsia="Times New Roman" w:hAnsi="Times New Roman"/>
          <w:b/>
          <w:sz w:val="24"/>
          <w:szCs w:val="24"/>
          <w:lang w:val="en-GB" w:eastAsia="en-GB"/>
        </w:rPr>
      </w:pPr>
    </w:p>
    <w:p w:rsidR="00A24F35" w:rsidRPr="00A24F35" w:rsidRDefault="00A24F35" w:rsidP="00A24F35">
      <w:pPr>
        <w:spacing w:after="0"/>
        <w:jc w:val="both"/>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LEARNING OUTCOMES</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Upon the successful completion of this module, the student should be able to demonstrate the ability to:</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Apply</w:t>
      </w:r>
      <w:r w:rsidRPr="00A24F35">
        <w:rPr>
          <w:rFonts w:ascii="Times New Roman" w:hAnsi="Times New Roman"/>
          <w:color w:val="000000"/>
          <w:sz w:val="24"/>
          <w:szCs w:val="24"/>
          <w:lang w:val="en-GB" w:eastAsia="en-GB"/>
        </w:rPr>
        <w:t xml:space="preserve"> knowledge of some learning theories to school practice </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Reflect on the impact of a child-centred and inclusive approach to teaching and learning</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Identify resources and strategies that can support effective teaching and learning</w:t>
      </w:r>
    </w:p>
    <w:p w:rsidR="00A24F35" w:rsidRPr="00A24F35" w:rsidRDefault="00A24F35" w:rsidP="00A24F35">
      <w:pPr>
        <w:numPr>
          <w:ilvl w:val="0"/>
          <w:numId w:val="1"/>
        </w:numPr>
        <w:overflowPunct w:val="0"/>
        <w:autoSpaceDE w:val="0"/>
        <w:autoSpaceDN w:val="0"/>
        <w:adjustRightInd w:val="0"/>
        <w:spacing w:after="0"/>
        <w:contextualSpacing/>
        <w:jc w:val="both"/>
        <w:textAlignment w:val="baseline"/>
        <w:rPr>
          <w:rFonts w:ascii="Times New Roman" w:hAnsi="Times New Roman"/>
          <w:sz w:val="24"/>
          <w:szCs w:val="24"/>
          <w:lang w:val="en-GB" w:eastAsia="en-GB"/>
        </w:rPr>
      </w:pPr>
      <w:r w:rsidRPr="00A24F35">
        <w:rPr>
          <w:rFonts w:ascii="Times New Roman" w:hAnsi="Times New Roman"/>
          <w:sz w:val="24"/>
          <w:szCs w:val="24"/>
          <w:lang w:val="en-GB" w:eastAsia="en-GB"/>
        </w:rPr>
        <w:t>Organise their knowledge and learning through the use of a range of information sources, including ICT</w:t>
      </w:r>
      <w:r>
        <w:rPr>
          <w:rFonts w:ascii="Times New Roman" w:hAnsi="Times New Roman"/>
          <w:sz w:val="24"/>
          <w:szCs w:val="24"/>
          <w:lang w:val="en-GB" w:eastAsia="en-GB"/>
        </w:rPr>
        <w:t>,</w:t>
      </w:r>
      <w:r w:rsidRPr="00A24F35">
        <w:rPr>
          <w:rFonts w:ascii="Times New Roman" w:hAnsi="Times New Roman"/>
          <w:sz w:val="24"/>
          <w:szCs w:val="24"/>
          <w:lang w:val="en-GB" w:eastAsia="en-GB"/>
        </w:rPr>
        <w:t xml:space="preserve"> and present their work at the appropriate level.</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INDICATIVE CONTENT</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ind w:left="3600"/>
        <w:jc w:val="both"/>
        <w:textAlignment w:val="baseline"/>
        <w:rPr>
          <w:rFonts w:ascii="Times New Roman" w:eastAsia="Times New Roman" w:hAnsi="Times New Roman"/>
          <w:b/>
          <w:sz w:val="24"/>
          <w:szCs w:val="24"/>
          <w:lang w:val="en-GB" w:eastAsia="en-GB"/>
        </w:rPr>
      </w:pP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Theories of learning – to include Piaget, Vygotsky, Froebel, Dewey, Skinner and Bruner</w:t>
      </w: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Social and emotional aspects of learning</w:t>
      </w:r>
    </w:p>
    <w:p w:rsidR="00A24F35" w:rsidRPr="00A24F35" w:rsidRDefault="00A24F35" w:rsidP="00A24F35">
      <w:pPr>
        <w:numPr>
          <w:ilvl w:val="0"/>
          <w:numId w:val="2"/>
        </w:num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An overview of current curriculum documentation and future directions</w:t>
      </w:r>
    </w:p>
    <w:p w:rsidR="00A24F35" w:rsidRPr="00A24F35" w:rsidRDefault="00A24F35" w:rsidP="00A24F35">
      <w:pPr>
        <w:numPr>
          <w:ilvl w:val="0"/>
          <w:numId w:val="2"/>
        </w:num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Planning and preparing classroom activities; the need for range and variety in children’s activities; the need to provide good quality resources including ICT to deliver inclusive teaching and learning opportunities</w:t>
      </w:r>
    </w:p>
    <w:p w:rsidR="00A24F35" w:rsidRPr="00A24F35" w:rsidRDefault="00A24F35" w:rsidP="00A24F35">
      <w:pPr>
        <w:numPr>
          <w:ilvl w:val="0"/>
          <w:numId w:val="2"/>
        </w:numPr>
        <w:overflowPunct w:val="0"/>
        <w:autoSpaceDE w:val="0"/>
        <w:autoSpaceDN w:val="0"/>
        <w:adjustRightInd w:val="0"/>
        <w:spacing w:after="0"/>
        <w:jc w:val="both"/>
        <w:textAlignment w:val="baseline"/>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 xml:space="preserve">Classroom observation with a focus on children’s learning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LEARNING AND TEACHING STRATEGY</w:t>
      </w:r>
    </w:p>
    <w:p w:rsidR="00A24F35" w:rsidRPr="00A24F35" w:rsidRDefault="00A24F35" w:rsidP="00A24F35">
      <w:pPr>
        <w:autoSpaceDE w:val="0"/>
        <w:autoSpaceDN w:val="0"/>
        <w:adjustRightInd w:val="0"/>
        <w:spacing w:after="0"/>
        <w:jc w:val="both"/>
        <w:rPr>
          <w:rFonts w:ascii="Times New Roman" w:eastAsia="Times New Roman" w:hAnsi="Times New Roman"/>
          <w:b/>
          <w:sz w:val="24"/>
          <w:szCs w:val="24"/>
          <w:lang w:val="en-GB" w:eastAsia="en-GB"/>
        </w:rPr>
      </w:pP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Lectures will introduce the students to the concepts, principles and practices. Classroom based observation and reflection of practical examples will be used to support the application, discussion, and critical evaluation of lecture content.</w:t>
      </w: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r w:rsidRPr="00A24F35">
        <w:rPr>
          <w:rFonts w:ascii="Times New Roman" w:eastAsia="Times New Roman" w:hAnsi="Times New Roman"/>
          <w:color w:val="000000"/>
          <w:sz w:val="24"/>
          <w:szCs w:val="24"/>
          <w:lang w:val="en-GB" w:eastAsia="en-GB"/>
        </w:rPr>
        <w:t>Students will work collaboratively in small groups, participate in workshop sessions and engage in independent learning supported by the University and school mentor.</w:t>
      </w:r>
    </w:p>
    <w:p w:rsidR="00A24F35" w:rsidRPr="00A24F35" w:rsidRDefault="00A24F35" w:rsidP="00A24F35">
      <w:pPr>
        <w:autoSpaceDE w:val="0"/>
        <w:autoSpaceDN w:val="0"/>
        <w:adjustRightInd w:val="0"/>
        <w:spacing w:after="0"/>
        <w:jc w:val="both"/>
        <w:rPr>
          <w:rFonts w:ascii="Times New Roman" w:eastAsia="Times New Roman" w:hAnsi="Times New Roman"/>
          <w:color w:val="000000"/>
          <w:sz w:val="24"/>
          <w:szCs w:val="24"/>
          <w:lang w:val="en-GB" w:eastAsia="en-GB"/>
        </w:rPr>
      </w:pPr>
    </w:p>
    <w:p w:rsidR="00A24F35" w:rsidRPr="00A24F35" w:rsidRDefault="00A24F35" w:rsidP="00A24F35">
      <w:pPr>
        <w:overflowPunct w:val="0"/>
        <w:autoSpaceDE w:val="0"/>
        <w:autoSpaceDN w:val="0"/>
        <w:adjustRightInd w:val="0"/>
        <w:spacing w:before="120"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A24F35" w:rsidRPr="00A24F35" w:rsidTr="00A870D8">
        <w:tc>
          <w:tcPr>
            <w:tcW w:w="3969" w:type="dxa"/>
            <w:tcBorders>
              <w:top w:val="single" w:sz="4" w:space="0" w:color="auto"/>
              <w:left w:val="single" w:sz="4" w:space="0" w:color="auto"/>
            </w:tcBorders>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b/>
                <w:sz w:val="24"/>
                <w:szCs w:val="24"/>
                <w:lang w:val="en-GB"/>
              </w:rPr>
            </w:pPr>
            <w:r w:rsidRPr="00A24F35">
              <w:rPr>
                <w:rFonts w:ascii="Times New Roman" w:hAnsi="Times New Roman"/>
                <w:b/>
                <w:sz w:val="24"/>
                <w:szCs w:val="24"/>
                <w:lang w:val="en-GB"/>
              </w:rPr>
              <w:t>Activity type</w:t>
            </w:r>
          </w:p>
        </w:tc>
        <w:tc>
          <w:tcPr>
            <w:tcW w:w="1701" w:type="dxa"/>
            <w:tcBorders>
              <w:top w:val="single" w:sz="4" w:space="0" w:color="auto"/>
            </w:tcBorders>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Hours</w:t>
            </w:r>
          </w:p>
        </w:tc>
        <w:tc>
          <w:tcPr>
            <w:tcW w:w="1843" w:type="dxa"/>
            <w:tcBorders>
              <w:top w:val="single" w:sz="4" w:space="0" w:color="auto"/>
            </w:tcBorders>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Percentage</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Scheduled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40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20</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Independent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160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80</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sz w:val="24"/>
                <w:szCs w:val="24"/>
                <w:lang w:val="en-GB"/>
              </w:rPr>
              <w:t>Placement learning</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sz w:val="24"/>
                <w:szCs w:val="24"/>
                <w:lang w:val="en-GB"/>
              </w:rPr>
            </w:pPr>
            <w:r w:rsidRPr="00A24F35">
              <w:rPr>
                <w:rFonts w:ascii="Times New Roman" w:hAnsi="Times New Roman"/>
                <w:sz w:val="24"/>
                <w:szCs w:val="24"/>
                <w:lang w:val="en-GB"/>
              </w:rPr>
              <w:t>-</w:t>
            </w:r>
          </w:p>
        </w:tc>
      </w:tr>
      <w:tr w:rsidR="00A24F35" w:rsidRPr="00A24F35" w:rsidTr="00A870D8">
        <w:tc>
          <w:tcPr>
            <w:tcW w:w="3969" w:type="dxa"/>
          </w:tcPr>
          <w:p w:rsidR="00A24F35" w:rsidRPr="00A24F35" w:rsidRDefault="00A24F35" w:rsidP="00A24F35">
            <w:pPr>
              <w:overflowPunct w:val="0"/>
              <w:autoSpaceDE w:val="0"/>
              <w:autoSpaceDN w:val="0"/>
              <w:adjustRightInd w:val="0"/>
              <w:spacing w:line="276" w:lineRule="auto"/>
              <w:jc w:val="both"/>
              <w:textAlignment w:val="baseline"/>
              <w:rPr>
                <w:rFonts w:ascii="Times New Roman" w:hAnsi="Times New Roman"/>
                <w:sz w:val="24"/>
                <w:szCs w:val="24"/>
                <w:lang w:val="en-GB"/>
              </w:rPr>
            </w:pPr>
            <w:r w:rsidRPr="00A24F35">
              <w:rPr>
                <w:rFonts w:ascii="Times New Roman" w:hAnsi="Times New Roman"/>
                <w:b/>
                <w:sz w:val="24"/>
                <w:szCs w:val="24"/>
                <w:lang w:val="en-GB"/>
              </w:rPr>
              <w:t>TOTAL</w:t>
            </w:r>
          </w:p>
        </w:tc>
        <w:tc>
          <w:tcPr>
            <w:tcW w:w="1701"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200</w:t>
            </w:r>
          </w:p>
        </w:tc>
        <w:tc>
          <w:tcPr>
            <w:tcW w:w="1843" w:type="dxa"/>
          </w:tcPr>
          <w:p w:rsidR="00A24F35" w:rsidRPr="00A24F35" w:rsidRDefault="00A24F35" w:rsidP="00A24F35">
            <w:pPr>
              <w:overflowPunct w:val="0"/>
              <w:autoSpaceDE w:val="0"/>
              <w:autoSpaceDN w:val="0"/>
              <w:adjustRightInd w:val="0"/>
              <w:spacing w:line="276" w:lineRule="auto"/>
              <w:jc w:val="center"/>
              <w:textAlignment w:val="baseline"/>
              <w:rPr>
                <w:rFonts w:ascii="Times New Roman" w:hAnsi="Times New Roman"/>
                <w:b/>
                <w:sz w:val="24"/>
                <w:szCs w:val="24"/>
                <w:lang w:val="en-GB"/>
              </w:rPr>
            </w:pPr>
            <w:r w:rsidRPr="00A24F35">
              <w:rPr>
                <w:rFonts w:ascii="Times New Roman" w:hAnsi="Times New Roman"/>
                <w:b/>
                <w:sz w:val="24"/>
                <w:szCs w:val="24"/>
                <w:lang w:val="en-GB"/>
              </w:rPr>
              <w:t>100%</w:t>
            </w:r>
          </w:p>
        </w:tc>
      </w:tr>
    </w:tbl>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 Component 1 – 50%</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 xml:space="preserve">Essay (1500 words)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hAnsi="Times New Roman"/>
          <w:sz w:val="24"/>
          <w:szCs w:val="24"/>
          <w:lang w:val="en-GB"/>
        </w:rPr>
      </w:pPr>
      <w:r w:rsidRPr="00A24F35">
        <w:rPr>
          <w:rFonts w:ascii="Times New Roman" w:eastAsia="Times New Roman" w:hAnsi="Times New Roman"/>
          <w:sz w:val="24"/>
          <w:szCs w:val="24"/>
          <w:lang w:val="en-GB" w:eastAsia="en-GB"/>
        </w:rPr>
        <w:t>Exemplar: Discuss three strategies that support the delivery of effective teaching and learning in a classroom. Use examples from your own setting to support your response.</w:t>
      </w:r>
    </w:p>
    <w:p w:rsidR="00A24F35" w:rsidRPr="00A24F35" w:rsidRDefault="00A24F35" w:rsidP="00A24F35">
      <w:pPr>
        <w:overflowPunct w:val="0"/>
        <w:autoSpaceDE w:val="0"/>
        <w:autoSpaceDN w:val="0"/>
        <w:adjustRightInd w:val="0"/>
        <w:spacing w:after="0"/>
        <w:jc w:val="both"/>
        <w:textAlignment w:val="baseline"/>
        <w:rPr>
          <w:rFonts w:ascii="Times New Roman" w:hAnsi="Times New Roman"/>
          <w:sz w:val="24"/>
          <w:szCs w:val="24"/>
          <w:lang w:val="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Assessment Component 2 – 50%</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 xml:space="preserve">Academic Scrapbook (1500 words) </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color w:val="000000"/>
          <w:sz w:val="24"/>
          <w:szCs w:val="24"/>
          <w:lang w:val="en-GB" w:eastAsia="en-GB"/>
        </w:rPr>
      </w:pPr>
      <w:r w:rsidRPr="00A24F35">
        <w:rPr>
          <w:rFonts w:ascii="Times New Roman" w:eastAsia="Times New Roman" w:hAnsi="Times New Roman"/>
          <w:sz w:val="24"/>
          <w:szCs w:val="24"/>
          <w:lang w:val="en-GB" w:eastAsia="en-GB"/>
        </w:rPr>
        <w:t xml:space="preserve">Exemplar: </w:t>
      </w:r>
      <w:r w:rsidRPr="00A24F35">
        <w:rPr>
          <w:rFonts w:ascii="Times New Roman" w:eastAsia="Times New Roman" w:hAnsi="Times New Roman"/>
          <w:color w:val="000000"/>
          <w:sz w:val="24"/>
          <w:szCs w:val="24"/>
          <w:lang w:val="en-GB" w:eastAsia="en-GB"/>
        </w:rPr>
        <w:t xml:space="preserve">With reference to educational theories and classroom observation and practice, demonstrate an understanding of at least three educational theories. Clear guidelines will be provided regarding the compilation of an appropriate standard of academic scrapbook. </w:t>
      </w: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b/>
          <w:sz w:val="24"/>
          <w:szCs w:val="24"/>
          <w:lang w:val="en-GB" w:eastAsia="en-GB"/>
        </w:rPr>
        <w:t>Assessment Summary</w:t>
      </w: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Activity type</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Percentage</w:t>
            </w: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Written</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Coursework</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100%</w:t>
            </w: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sz w:val="24"/>
                <w:szCs w:val="24"/>
                <w:lang w:val="en-GB" w:eastAsia="en-GB"/>
              </w:rPr>
              <w:t>Practical</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sz w:val="24"/>
                <w:szCs w:val="24"/>
                <w:lang w:val="en-GB" w:eastAsia="en-GB"/>
              </w:rPr>
            </w:pPr>
          </w:p>
        </w:tc>
      </w:tr>
      <w:tr w:rsidR="00A24F35" w:rsidRPr="00A24F35" w:rsidTr="00A870D8">
        <w:tc>
          <w:tcPr>
            <w:tcW w:w="3261" w:type="dxa"/>
          </w:tcPr>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r w:rsidRPr="00A24F35">
              <w:rPr>
                <w:rFonts w:ascii="Times New Roman" w:eastAsia="Times New Roman" w:hAnsi="Times New Roman"/>
                <w:b/>
                <w:sz w:val="24"/>
                <w:szCs w:val="24"/>
                <w:lang w:val="en-GB" w:eastAsia="en-GB"/>
              </w:rPr>
              <w:t>TOTAL</w:t>
            </w:r>
          </w:p>
        </w:tc>
        <w:tc>
          <w:tcPr>
            <w:tcW w:w="1842" w:type="dxa"/>
          </w:tcPr>
          <w:p w:rsidR="00A24F35" w:rsidRPr="00A24F35" w:rsidRDefault="00A24F35" w:rsidP="00A24F35">
            <w:pPr>
              <w:overflowPunct w:val="0"/>
              <w:autoSpaceDE w:val="0"/>
              <w:autoSpaceDN w:val="0"/>
              <w:adjustRightInd w:val="0"/>
              <w:spacing w:after="0"/>
              <w:jc w:val="center"/>
              <w:textAlignment w:val="baseline"/>
              <w:rPr>
                <w:rFonts w:ascii="Times New Roman" w:eastAsia="Times New Roman" w:hAnsi="Times New Roman"/>
                <w:b/>
                <w:sz w:val="24"/>
                <w:szCs w:val="24"/>
                <w:lang w:val="en-GB" w:eastAsia="en-GB"/>
              </w:rPr>
            </w:pPr>
            <w:r w:rsidRPr="00A24F35">
              <w:rPr>
                <w:rFonts w:ascii="Times New Roman" w:eastAsia="Times New Roman" w:hAnsi="Times New Roman"/>
                <w:b/>
                <w:sz w:val="24"/>
                <w:szCs w:val="24"/>
                <w:lang w:val="en-GB" w:eastAsia="en-GB"/>
              </w:rPr>
              <w:t>100%</w:t>
            </w:r>
          </w:p>
        </w:tc>
      </w:tr>
    </w:tbl>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tabs>
          <w:tab w:val="left" w:pos="720"/>
          <w:tab w:val="left" w:pos="1440"/>
          <w:tab w:val="left" w:pos="2160"/>
          <w:tab w:val="left" w:pos="2880"/>
        </w:tabs>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jc w:val="both"/>
        <w:textAlignment w:val="baseline"/>
        <w:rPr>
          <w:rFonts w:ascii="Times New Roman" w:eastAsia="Times New Roman" w:hAnsi="Times New Roman"/>
          <w:b/>
          <w:sz w:val="24"/>
          <w:szCs w:val="24"/>
          <w:lang w:val="en-GB" w:eastAsia="en-GB"/>
        </w:rPr>
      </w:pPr>
    </w:p>
    <w:p w:rsidR="00A24F35" w:rsidRPr="00A24F35" w:rsidRDefault="00A24F35" w:rsidP="00A24F35">
      <w:pPr>
        <w:overflowPunct w:val="0"/>
        <w:autoSpaceDE w:val="0"/>
        <w:autoSpaceDN w:val="0"/>
        <w:adjustRightInd w:val="0"/>
        <w:spacing w:after="0"/>
        <w:textAlignment w:val="baseline"/>
        <w:rPr>
          <w:rFonts w:ascii="Times New Roman" w:eastAsia="Times New Roman" w:hAnsi="Times New Roman"/>
          <w:sz w:val="24"/>
          <w:szCs w:val="24"/>
          <w:lang w:val="en-GB" w:eastAsia="en-GB"/>
        </w:rPr>
      </w:pPr>
    </w:p>
    <w:p w:rsidR="000430FD" w:rsidRPr="00A24F35" w:rsidRDefault="000430FD" w:rsidP="00A24F35">
      <w:pPr>
        <w:rPr>
          <w:rFonts w:ascii="Times New Roman" w:hAnsi="Times New Roman"/>
          <w:sz w:val="24"/>
          <w:szCs w:val="24"/>
        </w:rPr>
      </w:pPr>
    </w:p>
    <w:sectPr w:rsidR="000430FD" w:rsidRPr="00A24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D04667"/>
    <w:multiLevelType w:val="hybridMultilevel"/>
    <w:tmpl w:val="24F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F35"/>
    <w:rsid w:val="000430FD"/>
    <w:rsid w:val="0032004C"/>
    <w:rsid w:val="00A2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57BE71-8FB3-4531-9DB8-44F0311D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4F35"/>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24F35"/>
    <w:rPr>
      <w:color w:val="0000FF"/>
      <w:u w:val="single"/>
    </w:rPr>
  </w:style>
  <w:style w:type="table" w:customStyle="1" w:styleId="TableGrid4">
    <w:name w:val="Table Grid4"/>
    <w:basedOn w:val="TableNormal"/>
    <w:next w:val="TableGrid"/>
    <w:uiPriority w:val="59"/>
    <w:rsid w:val="00A24F3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A24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413</Words>
  <Characters>2358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Morgan</dc:creator>
  <cp:keywords/>
  <dc:description/>
  <cp:lastModifiedBy>Heike Griffiths</cp:lastModifiedBy>
  <cp:revision>2</cp:revision>
  <dcterms:created xsi:type="dcterms:W3CDTF">2018-09-25T07:36:00Z</dcterms:created>
  <dcterms:modified xsi:type="dcterms:W3CDTF">2018-09-25T07:36:00Z</dcterms:modified>
</cp:coreProperties>
</file>