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C27CE" w14:textId="7970667E" w:rsidR="008C1434" w:rsidRDefault="008C1434">
      <w:pPr>
        <w:rPr>
          <w:rFonts w:ascii="Arial" w:hAnsi="Arial" w:cs="Arial"/>
          <w:b/>
          <w:bCs/>
          <w:sz w:val="24"/>
          <w:szCs w:val="24"/>
        </w:rPr>
      </w:pPr>
      <w:r>
        <w:rPr>
          <w:rFonts w:ascii="Arial" w:hAnsi="Arial" w:cs="Arial"/>
          <w:b/>
          <w:bCs/>
          <w:sz w:val="24"/>
          <w:szCs w:val="24"/>
        </w:rPr>
        <w:t xml:space="preserve">         </w:t>
      </w:r>
    </w:p>
    <w:p w14:paraId="7159F110" w14:textId="77777777" w:rsidR="008C1434" w:rsidRDefault="008C1434">
      <w:pPr>
        <w:rPr>
          <w:rFonts w:ascii="Arial" w:hAnsi="Arial" w:cs="Arial"/>
          <w:b/>
          <w:bCs/>
          <w:sz w:val="24"/>
          <w:szCs w:val="24"/>
        </w:rPr>
      </w:pPr>
    </w:p>
    <w:p w14:paraId="58A230C2" w14:textId="77777777" w:rsidR="008C1434" w:rsidRDefault="008C1434">
      <w:pPr>
        <w:rPr>
          <w:rFonts w:ascii="Arial" w:hAnsi="Arial" w:cs="Arial"/>
          <w:b/>
          <w:bCs/>
          <w:sz w:val="24"/>
          <w:szCs w:val="24"/>
        </w:rPr>
      </w:pPr>
    </w:p>
    <w:p w14:paraId="56BEC59F" w14:textId="261DC13B" w:rsidR="008C1434" w:rsidRDefault="008C1434">
      <w:pPr>
        <w:rPr>
          <w:rFonts w:ascii="Arial" w:hAnsi="Arial" w:cs="Arial"/>
          <w:b/>
          <w:bCs/>
          <w:sz w:val="24"/>
          <w:szCs w:val="24"/>
        </w:rPr>
      </w:pPr>
      <w:r>
        <w:rPr>
          <w:rFonts w:ascii="Arial" w:hAnsi="Arial" w:cs="Arial"/>
          <w:b/>
          <w:bCs/>
          <w:sz w:val="24"/>
          <w:szCs w:val="24"/>
        </w:rPr>
        <w:t xml:space="preserve">Student Name:      </w:t>
      </w:r>
      <w:r w:rsidRPr="007448CA">
        <w:rPr>
          <w:rFonts w:ascii="Arial" w:hAnsi="Arial" w:cs="Arial"/>
          <w:sz w:val="24"/>
          <w:szCs w:val="24"/>
        </w:rPr>
        <w:t>Dylan Burrows</w:t>
      </w:r>
    </w:p>
    <w:p w14:paraId="41E430AF" w14:textId="35125A19" w:rsidR="008C1434" w:rsidRDefault="008C1434">
      <w:pPr>
        <w:rPr>
          <w:rFonts w:ascii="Arial" w:hAnsi="Arial" w:cs="Arial"/>
          <w:b/>
          <w:bCs/>
          <w:sz w:val="24"/>
          <w:szCs w:val="24"/>
        </w:rPr>
      </w:pPr>
      <w:r>
        <w:rPr>
          <w:rFonts w:ascii="Arial" w:hAnsi="Arial" w:cs="Arial"/>
          <w:b/>
          <w:bCs/>
          <w:sz w:val="24"/>
          <w:szCs w:val="24"/>
        </w:rPr>
        <w:t xml:space="preserve">Student Number:   </w:t>
      </w:r>
      <w:r w:rsidR="007448CA" w:rsidRPr="007448CA">
        <w:rPr>
          <w:rFonts w:ascii="Arial" w:hAnsi="Arial" w:cs="Arial"/>
          <w:sz w:val="24"/>
          <w:szCs w:val="24"/>
        </w:rPr>
        <w:t>2131853</w:t>
      </w:r>
    </w:p>
    <w:p w14:paraId="457C8794" w14:textId="674DDBDF" w:rsidR="007448CA" w:rsidRPr="00E16C98" w:rsidRDefault="007448CA">
      <w:pPr>
        <w:rPr>
          <w:rFonts w:ascii="Arial" w:hAnsi="Arial" w:cs="Arial"/>
          <w:sz w:val="24"/>
          <w:szCs w:val="24"/>
        </w:rPr>
      </w:pPr>
      <w:r>
        <w:rPr>
          <w:rFonts w:ascii="Arial" w:hAnsi="Arial" w:cs="Arial"/>
          <w:b/>
          <w:bCs/>
          <w:sz w:val="24"/>
          <w:szCs w:val="24"/>
        </w:rPr>
        <w:t xml:space="preserve">Word Count: </w:t>
      </w:r>
      <w:r w:rsidR="00E16C98" w:rsidRPr="00E16C98">
        <w:rPr>
          <w:rFonts w:ascii="Arial" w:hAnsi="Arial" w:cs="Arial"/>
          <w:sz w:val="24"/>
          <w:szCs w:val="24"/>
        </w:rPr>
        <w:t>2636</w:t>
      </w:r>
      <w:r w:rsidR="00E16C98">
        <w:rPr>
          <w:rFonts w:ascii="Arial" w:hAnsi="Arial" w:cs="Arial"/>
          <w:b/>
          <w:bCs/>
          <w:sz w:val="24"/>
          <w:szCs w:val="24"/>
        </w:rPr>
        <w:t xml:space="preserve"> </w:t>
      </w:r>
    </w:p>
    <w:p w14:paraId="53BC01E8" w14:textId="77777777" w:rsidR="008C1434" w:rsidRDefault="008C1434">
      <w:pPr>
        <w:rPr>
          <w:rFonts w:ascii="Arial" w:hAnsi="Arial" w:cs="Arial"/>
          <w:b/>
          <w:bCs/>
          <w:sz w:val="24"/>
          <w:szCs w:val="24"/>
        </w:rPr>
      </w:pPr>
    </w:p>
    <w:p w14:paraId="5BAB5A16" w14:textId="77777777" w:rsidR="008C1434" w:rsidRDefault="008C1434">
      <w:pPr>
        <w:rPr>
          <w:rFonts w:ascii="Arial" w:hAnsi="Arial" w:cs="Arial"/>
          <w:b/>
          <w:bCs/>
          <w:sz w:val="24"/>
          <w:szCs w:val="24"/>
        </w:rPr>
      </w:pPr>
    </w:p>
    <w:p w14:paraId="75A3A223" w14:textId="553F1D68" w:rsidR="008C1434" w:rsidRDefault="00E16C98">
      <w:pPr>
        <w:rPr>
          <w:rFonts w:ascii="Arial" w:hAnsi="Arial" w:cs="Arial"/>
          <w:b/>
          <w:bCs/>
          <w:sz w:val="24"/>
          <w:szCs w:val="24"/>
        </w:rPr>
      </w:pPr>
      <w:r>
        <w:rPr>
          <w:rFonts w:ascii="Arial" w:hAnsi="Arial" w:cs="Arial"/>
          <w:b/>
          <w:bCs/>
          <w:sz w:val="24"/>
          <w:szCs w:val="24"/>
        </w:rPr>
        <w:t xml:space="preserve">Dissertation Question: </w:t>
      </w:r>
      <w:r w:rsidR="00102A5C" w:rsidRPr="00102A5C">
        <w:rPr>
          <w:rFonts w:ascii="Arial" w:hAnsi="Arial" w:cs="Arial"/>
          <w:sz w:val="24"/>
          <w:szCs w:val="24"/>
        </w:rPr>
        <w:t>An Examination of Perceived and Actual Corruption within Modern Policing in the United Kingdom</w:t>
      </w:r>
    </w:p>
    <w:p w14:paraId="7E3BFA38" w14:textId="77777777" w:rsidR="007448CA" w:rsidRDefault="007448CA">
      <w:pPr>
        <w:rPr>
          <w:rFonts w:ascii="Arial" w:hAnsi="Arial" w:cs="Arial"/>
          <w:b/>
          <w:bCs/>
          <w:sz w:val="24"/>
          <w:szCs w:val="24"/>
        </w:rPr>
      </w:pPr>
    </w:p>
    <w:p w14:paraId="73B40254" w14:textId="77777777" w:rsidR="007448CA" w:rsidRDefault="007448CA">
      <w:pPr>
        <w:rPr>
          <w:rFonts w:ascii="Arial" w:hAnsi="Arial" w:cs="Arial"/>
          <w:b/>
          <w:bCs/>
          <w:sz w:val="24"/>
          <w:szCs w:val="24"/>
        </w:rPr>
      </w:pPr>
    </w:p>
    <w:p w14:paraId="20EBD69A" w14:textId="46DA76C0" w:rsidR="008C1434" w:rsidRDefault="008C1434">
      <w:pPr>
        <w:rPr>
          <w:rFonts w:ascii="Arial" w:hAnsi="Arial" w:cs="Arial"/>
          <w:b/>
          <w:bCs/>
          <w:sz w:val="24"/>
          <w:szCs w:val="24"/>
        </w:rPr>
      </w:pPr>
      <w:r>
        <w:rPr>
          <w:rFonts w:ascii="Arial" w:hAnsi="Arial" w:cs="Arial"/>
          <w:b/>
          <w:bCs/>
          <w:sz w:val="24"/>
          <w:szCs w:val="24"/>
        </w:rPr>
        <w:t xml:space="preserve">Chapter 2: Literature Review </w:t>
      </w:r>
    </w:p>
    <w:p w14:paraId="51B2C3E6" w14:textId="77777777" w:rsidR="008C1434" w:rsidRDefault="008C1434" w:rsidP="00010A52">
      <w:pPr>
        <w:spacing w:line="360" w:lineRule="auto"/>
        <w:jc w:val="both"/>
        <w:rPr>
          <w:rFonts w:ascii="Arial" w:hAnsi="Arial" w:cs="Arial"/>
          <w:b/>
          <w:bCs/>
          <w:sz w:val="24"/>
          <w:szCs w:val="24"/>
        </w:rPr>
      </w:pPr>
    </w:p>
    <w:p w14:paraId="2C756B05" w14:textId="77777777" w:rsidR="008C1434" w:rsidRDefault="008C1434" w:rsidP="00010A52">
      <w:pPr>
        <w:spacing w:line="360" w:lineRule="auto"/>
        <w:jc w:val="both"/>
        <w:rPr>
          <w:rFonts w:ascii="Arial" w:hAnsi="Arial" w:cs="Arial"/>
          <w:b/>
          <w:bCs/>
          <w:sz w:val="24"/>
          <w:szCs w:val="24"/>
        </w:rPr>
      </w:pPr>
    </w:p>
    <w:p w14:paraId="60D73862" w14:textId="77777777" w:rsidR="008C1434" w:rsidRDefault="008C1434" w:rsidP="00010A52">
      <w:pPr>
        <w:spacing w:line="360" w:lineRule="auto"/>
        <w:jc w:val="both"/>
        <w:rPr>
          <w:rFonts w:ascii="Arial" w:hAnsi="Arial" w:cs="Arial"/>
          <w:b/>
          <w:bCs/>
          <w:sz w:val="24"/>
          <w:szCs w:val="24"/>
        </w:rPr>
      </w:pPr>
    </w:p>
    <w:p w14:paraId="41FDC43F" w14:textId="77777777" w:rsidR="008C1434" w:rsidRDefault="008C1434" w:rsidP="00010A52">
      <w:pPr>
        <w:spacing w:line="360" w:lineRule="auto"/>
        <w:jc w:val="both"/>
        <w:rPr>
          <w:rFonts w:ascii="Arial" w:hAnsi="Arial" w:cs="Arial"/>
          <w:b/>
          <w:bCs/>
          <w:sz w:val="24"/>
          <w:szCs w:val="24"/>
        </w:rPr>
      </w:pPr>
    </w:p>
    <w:p w14:paraId="2630A2C1" w14:textId="77777777" w:rsidR="008C1434" w:rsidRDefault="008C1434" w:rsidP="00010A52">
      <w:pPr>
        <w:spacing w:line="360" w:lineRule="auto"/>
        <w:jc w:val="both"/>
        <w:rPr>
          <w:rFonts w:ascii="Arial" w:hAnsi="Arial" w:cs="Arial"/>
          <w:b/>
          <w:bCs/>
          <w:sz w:val="24"/>
          <w:szCs w:val="24"/>
        </w:rPr>
      </w:pPr>
    </w:p>
    <w:p w14:paraId="6BCD232F" w14:textId="77777777" w:rsidR="008C1434" w:rsidRDefault="008C1434" w:rsidP="00010A52">
      <w:pPr>
        <w:spacing w:line="360" w:lineRule="auto"/>
        <w:jc w:val="both"/>
        <w:rPr>
          <w:rFonts w:ascii="Arial" w:hAnsi="Arial" w:cs="Arial"/>
          <w:b/>
          <w:bCs/>
          <w:sz w:val="24"/>
          <w:szCs w:val="24"/>
        </w:rPr>
      </w:pPr>
    </w:p>
    <w:p w14:paraId="1DC69CAE" w14:textId="77777777" w:rsidR="008C1434" w:rsidRDefault="008C1434" w:rsidP="00010A52">
      <w:pPr>
        <w:spacing w:line="360" w:lineRule="auto"/>
        <w:jc w:val="both"/>
        <w:rPr>
          <w:rFonts w:ascii="Arial" w:hAnsi="Arial" w:cs="Arial"/>
          <w:b/>
          <w:bCs/>
          <w:sz w:val="24"/>
          <w:szCs w:val="24"/>
        </w:rPr>
      </w:pPr>
    </w:p>
    <w:p w14:paraId="20E5AE4A" w14:textId="77777777" w:rsidR="008C1434" w:rsidRDefault="008C1434" w:rsidP="00010A52">
      <w:pPr>
        <w:spacing w:line="360" w:lineRule="auto"/>
        <w:jc w:val="both"/>
        <w:rPr>
          <w:rFonts w:ascii="Arial" w:hAnsi="Arial" w:cs="Arial"/>
          <w:b/>
          <w:bCs/>
          <w:sz w:val="24"/>
          <w:szCs w:val="24"/>
        </w:rPr>
      </w:pPr>
    </w:p>
    <w:p w14:paraId="37D63DEC" w14:textId="77777777" w:rsidR="008C1434" w:rsidRDefault="008C1434" w:rsidP="00010A52">
      <w:pPr>
        <w:spacing w:line="360" w:lineRule="auto"/>
        <w:jc w:val="both"/>
        <w:rPr>
          <w:rFonts w:ascii="Arial" w:hAnsi="Arial" w:cs="Arial"/>
          <w:b/>
          <w:bCs/>
          <w:sz w:val="24"/>
          <w:szCs w:val="24"/>
        </w:rPr>
      </w:pPr>
    </w:p>
    <w:p w14:paraId="2A154D4F" w14:textId="77777777" w:rsidR="008C1434" w:rsidRDefault="008C1434" w:rsidP="00010A52">
      <w:pPr>
        <w:spacing w:line="360" w:lineRule="auto"/>
        <w:jc w:val="both"/>
        <w:rPr>
          <w:rFonts w:ascii="Arial" w:hAnsi="Arial" w:cs="Arial"/>
          <w:b/>
          <w:bCs/>
          <w:sz w:val="24"/>
          <w:szCs w:val="24"/>
        </w:rPr>
      </w:pPr>
    </w:p>
    <w:p w14:paraId="504578EC" w14:textId="77777777" w:rsidR="008C1434" w:rsidRDefault="008C1434" w:rsidP="00010A52">
      <w:pPr>
        <w:spacing w:line="360" w:lineRule="auto"/>
        <w:jc w:val="both"/>
        <w:rPr>
          <w:rFonts w:ascii="Arial" w:hAnsi="Arial" w:cs="Arial"/>
          <w:b/>
          <w:bCs/>
          <w:sz w:val="24"/>
          <w:szCs w:val="24"/>
        </w:rPr>
      </w:pPr>
    </w:p>
    <w:p w14:paraId="7D8F1994" w14:textId="77777777" w:rsidR="008C1434" w:rsidRDefault="008C1434" w:rsidP="00010A52">
      <w:pPr>
        <w:spacing w:line="360" w:lineRule="auto"/>
        <w:jc w:val="both"/>
        <w:rPr>
          <w:rFonts w:ascii="Arial" w:hAnsi="Arial" w:cs="Arial"/>
          <w:b/>
          <w:bCs/>
          <w:sz w:val="24"/>
          <w:szCs w:val="24"/>
        </w:rPr>
      </w:pPr>
    </w:p>
    <w:p w14:paraId="0F51EE78" w14:textId="77777777" w:rsidR="008C1434" w:rsidRDefault="008C1434" w:rsidP="00010A52">
      <w:pPr>
        <w:spacing w:line="360" w:lineRule="auto"/>
        <w:jc w:val="both"/>
        <w:rPr>
          <w:rFonts w:ascii="Arial" w:hAnsi="Arial" w:cs="Arial"/>
          <w:b/>
          <w:bCs/>
          <w:sz w:val="24"/>
          <w:szCs w:val="24"/>
        </w:rPr>
      </w:pPr>
    </w:p>
    <w:p w14:paraId="1C245397" w14:textId="77777777" w:rsidR="008C1434" w:rsidRDefault="008C1434" w:rsidP="00010A52">
      <w:pPr>
        <w:spacing w:line="360" w:lineRule="auto"/>
        <w:jc w:val="both"/>
        <w:rPr>
          <w:rFonts w:ascii="Arial" w:hAnsi="Arial" w:cs="Arial"/>
          <w:b/>
          <w:bCs/>
          <w:sz w:val="24"/>
          <w:szCs w:val="24"/>
        </w:rPr>
      </w:pPr>
    </w:p>
    <w:p w14:paraId="73466A00" w14:textId="77777777" w:rsidR="007448CA" w:rsidRDefault="007448CA" w:rsidP="00010A52">
      <w:pPr>
        <w:spacing w:line="360" w:lineRule="auto"/>
        <w:jc w:val="both"/>
        <w:rPr>
          <w:rFonts w:ascii="Arial" w:hAnsi="Arial" w:cs="Arial"/>
          <w:b/>
          <w:bCs/>
          <w:sz w:val="24"/>
          <w:szCs w:val="24"/>
        </w:rPr>
      </w:pPr>
    </w:p>
    <w:p w14:paraId="065582DC" w14:textId="4942D64F" w:rsidR="00B6175A" w:rsidRPr="00E16C98" w:rsidRDefault="00512EE3" w:rsidP="007448CA">
      <w:pPr>
        <w:spacing w:line="360" w:lineRule="auto"/>
        <w:jc w:val="both"/>
        <w:rPr>
          <w:rFonts w:ascii="Arial" w:hAnsi="Arial" w:cs="Arial"/>
          <w:sz w:val="24"/>
          <w:szCs w:val="24"/>
        </w:rPr>
      </w:pPr>
      <w:r w:rsidRPr="00E16C98">
        <w:rPr>
          <w:rFonts w:ascii="Arial" w:hAnsi="Arial" w:cs="Arial"/>
          <w:b/>
          <w:bCs/>
          <w:sz w:val="24"/>
          <w:szCs w:val="24"/>
        </w:rPr>
        <w:t>2. Chapter Two: Literature Review</w:t>
      </w:r>
    </w:p>
    <w:p w14:paraId="2649A371" w14:textId="77777777" w:rsidR="00B6175A" w:rsidRPr="00E16C98" w:rsidRDefault="00B6175A" w:rsidP="007448CA">
      <w:pPr>
        <w:spacing w:line="360" w:lineRule="auto"/>
        <w:jc w:val="both"/>
        <w:rPr>
          <w:rFonts w:ascii="Arial" w:hAnsi="Arial" w:cs="Arial"/>
          <w:sz w:val="24"/>
          <w:szCs w:val="24"/>
        </w:rPr>
      </w:pPr>
    </w:p>
    <w:p w14:paraId="583E7DEF" w14:textId="4895EAA0" w:rsidR="00AD3901" w:rsidRPr="00E16C98" w:rsidRDefault="00AD3901" w:rsidP="007448CA">
      <w:pPr>
        <w:spacing w:line="360" w:lineRule="auto"/>
        <w:jc w:val="both"/>
        <w:rPr>
          <w:rFonts w:ascii="Arial" w:hAnsi="Arial" w:cs="Arial"/>
          <w:b/>
          <w:bCs/>
          <w:sz w:val="24"/>
          <w:szCs w:val="24"/>
        </w:rPr>
      </w:pPr>
      <w:r w:rsidRPr="00E16C98">
        <w:rPr>
          <w:rFonts w:ascii="Arial" w:hAnsi="Arial" w:cs="Arial"/>
          <w:b/>
          <w:bCs/>
          <w:sz w:val="24"/>
          <w:szCs w:val="24"/>
        </w:rPr>
        <w:t>2.1 Introduction</w:t>
      </w:r>
    </w:p>
    <w:p w14:paraId="642C2172" w14:textId="644410D5" w:rsidR="007A3638" w:rsidRPr="00E16C98" w:rsidRDefault="00A52A62" w:rsidP="007448CA">
      <w:pPr>
        <w:spacing w:line="360" w:lineRule="auto"/>
        <w:jc w:val="both"/>
        <w:rPr>
          <w:rFonts w:ascii="Arial" w:eastAsia="Times New Roman" w:hAnsi="Arial" w:cs="Arial"/>
          <w:color w:val="000000" w:themeColor="text1"/>
          <w:sz w:val="24"/>
          <w:szCs w:val="24"/>
        </w:rPr>
      </w:pPr>
      <w:r w:rsidRPr="00E16C98">
        <w:rPr>
          <w:rFonts w:ascii="Arial" w:eastAsia="Times New Roman" w:hAnsi="Arial" w:cs="Arial"/>
          <w:color w:val="000000" w:themeColor="text1"/>
          <w:sz w:val="24"/>
          <w:szCs w:val="24"/>
        </w:rPr>
        <w:t>Concerns about police misconduct and corruption ha</w:t>
      </w:r>
      <w:r w:rsidR="00CF7A54" w:rsidRPr="00E16C98">
        <w:rPr>
          <w:rFonts w:ascii="Arial" w:eastAsia="Times New Roman" w:hAnsi="Arial" w:cs="Arial"/>
          <w:color w:val="000000" w:themeColor="text1"/>
          <w:sz w:val="24"/>
          <w:szCs w:val="24"/>
        </w:rPr>
        <w:t>s</w:t>
      </w:r>
      <w:r w:rsidRPr="00E16C98">
        <w:rPr>
          <w:rFonts w:ascii="Arial" w:eastAsia="Times New Roman" w:hAnsi="Arial" w:cs="Arial"/>
          <w:color w:val="000000" w:themeColor="text1"/>
          <w:sz w:val="24"/>
          <w:szCs w:val="24"/>
        </w:rPr>
        <w:t xml:space="preserve"> long been</w:t>
      </w:r>
      <w:r w:rsidR="00CF7A54" w:rsidRPr="00E16C98">
        <w:rPr>
          <w:rFonts w:ascii="Arial" w:eastAsia="Times New Roman" w:hAnsi="Arial" w:cs="Arial"/>
          <w:color w:val="000000" w:themeColor="text1"/>
          <w:sz w:val="24"/>
          <w:szCs w:val="24"/>
        </w:rPr>
        <w:t xml:space="preserve"> a</w:t>
      </w:r>
      <w:r w:rsidRPr="00E16C98">
        <w:rPr>
          <w:rFonts w:ascii="Arial" w:eastAsia="Times New Roman" w:hAnsi="Arial" w:cs="Arial"/>
          <w:color w:val="000000" w:themeColor="text1"/>
          <w:sz w:val="24"/>
          <w:szCs w:val="24"/>
        </w:rPr>
        <w:t xml:space="preserve"> major issue </w:t>
      </w:r>
      <w:r w:rsidR="00232958" w:rsidRPr="00E16C98">
        <w:rPr>
          <w:rFonts w:ascii="Arial" w:eastAsia="Times New Roman" w:hAnsi="Arial" w:cs="Arial"/>
          <w:color w:val="000000" w:themeColor="text1"/>
          <w:sz w:val="24"/>
          <w:szCs w:val="24"/>
        </w:rPr>
        <w:t xml:space="preserve">according to </w:t>
      </w:r>
      <w:r w:rsidRPr="00E16C98">
        <w:rPr>
          <w:rFonts w:ascii="Arial" w:eastAsia="Times New Roman" w:hAnsi="Arial" w:cs="Arial"/>
          <w:color w:val="000000" w:themeColor="text1"/>
          <w:sz w:val="24"/>
          <w:szCs w:val="24"/>
        </w:rPr>
        <w:t xml:space="preserve">both criminal justice policy and criminological research. In the UK, public trust, procedural justice, and the moral use of power are all crucial to the legitimacy of policing. Because of the symbolic role police play as individuals of </w:t>
      </w:r>
      <w:r w:rsidR="006330D8" w:rsidRPr="00E16C98">
        <w:rPr>
          <w:rFonts w:ascii="Arial" w:eastAsia="Times New Roman" w:hAnsi="Arial" w:cs="Arial"/>
          <w:color w:val="000000" w:themeColor="text1"/>
          <w:sz w:val="24"/>
          <w:szCs w:val="24"/>
        </w:rPr>
        <w:t>power and the law</w:t>
      </w:r>
      <w:r w:rsidRPr="00E16C98">
        <w:rPr>
          <w:rFonts w:ascii="Arial" w:eastAsia="Times New Roman" w:hAnsi="Arial" w:cs="Arial"/>
          <w:color w:val="000000" w:themeColor="text1"/>
          <w:sz w:val="24"/>
          <w:szCs w:val="24"/>
        </w:rPr>
        <w:t>, accusations of corruption or misbehaviour, especially when involving a relatively small number of officers, can have serious repercussions for public confidence (Newburn, 2015). Therefore, assessing police legitimacy requires knowledge of both the perceived fairness of policing procedures and the actual prevalence of corruption.</w:t>
      </w:r>
    </w:p>
    <w:p w14:paraId="61BD3D67" w14:textId="68CE7F3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This chapter aims to systematically review and synthesise the existing academic, policy, and empirical literature on both perceived and actual corruption in modern UK policing. Specifically, it will assess whether corruption persists, in what forms, and how these issues are perceived by police officers and the public. The chapter will define key terms such as police corruption and misconduct, explore prominent theoretical explanations for unethical behaviour, and analyse empirical data on its prevalence, including complaints and disciplinary outcomes. It will also evaluate perceptions of fairness and legitimacy in policing</w:t>
      </w:r>
      <w:r w:rsidR="00E77643" w:rsidRPr="00E16C98">
        <w:rPr>
          <w:rFonts w:ascii="Arial" w:hAnsi="Arial" w:cs="Arial"/>
          <w:sz w:val="24"/>
          <w:szCs w:val="24"/>
        </w:rPr>
        <w:t xml:space="preserve">, from both police officers and the </w:t>
      </w:r>
      <w:r w:rsidR="00FC187C" w:rsidRPr="00E16C98">
        <w:rPr>
          <w:rFonts w:ascii="Arial" w:hAnsi="Arial" w:cs="Arial"/>
          <w:sz w:val="24"/>
          <w:szCs w:val="24"/>
        </w:rPr>
        <w:t>public</w:t>
      </w:r>
      <w:r w:rsidR="00E77643" w:rsidRPr="00E16C98">
        <w:rPr>
          <w:rFonts w:ascii="Arial" w:hAnsi="Arial" w:cs="Arial"/>
          <w:sz w:val="24"/>
          <w:szCs w:val="24"/>
        </w:rPr>
        <w:t xml:space="preserve">. </w:t>
      </w:r>
    </w:p>
    <w:p w14:paraId="26266228" w14:textId="73A421B2" w:rsidR="00FC187C"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41B85037" w14:textId="5AC6D255" w:rsidR="00AD3901" w:rsidRPr="00E16C98" w:rsidRDefault="00FC187C" w:rsidP="00BD0F05">
      <w:pPr>
        <w:spacing w:line="360" w:lineRule="auto"/>
        <w:jc w:val="both"/>
        <w:rPr>
          <w:rFonts w:ascii="Arial" w:hAnsi="Arial" w:cs="Arial"/>
          <w:b/>
          <w:bCs/>
          <w:sz w:val="24"/>
          <w:szCs w:val="24"/>
        </w:rPr>
      </w:pPr>
      <w:r w:rsidRPr="00E16C98">
        <w:rPr>
          <w:rFonts w:ascii="Arial" w:hAnsi="Arial" w:cs="Arial"/>
          <w:b/>
          <w:bCs/>
          <w:sz w:val="24"/>
          <w:szCs w:val="24"/>
        </w:rPr>
        <w:t xml:space="preserve">2.2 </w:t>
      </w:r>
      <w:r w:rsidR="00AD3901" w:rsidRPr="00E16C98">
        <w:rPr>
          <w:rFonts w:ascii="Arial" w:hAnsi="Arial" w:cs="Arial"/>
          <w:b/>
          <w:bCs/>
          <w:sz w:val="24"/>
          <w:szCs w:val="24"/>
        </w:rPr>
        <w:t>Defining Police Corruption and Misconduct</w:t>
      </w:r>
    </w:p>
    <w:p w14:paraId="7CFE56CA" w14:textId="4ED97A24" w:rsidR="00FC187C" w:rsidRPr="00E16C98" w:rsidRDefault="00686823" w:rsidP="007448CA">
      <w:pPr>
        <w:spacing w:line="360" w:lineRule="auto"/>
        <w:jc w:val="both"/>
        <w:rPr>
          <w:rFonts w:ascii="Arial" w:eastAsia="Times New Roman" w:hAnsi="Arial" w:cs="Arial"/>
          <w:color w:val="000000"/>
          <w:sz w:val="24"/>
          <w:szCs w:val="24"/>
        </w:rPr>
      </w:pPr>
      <w:r w:rsidRPr="00E16C98">
        <w:rPr>
          <w:rFonts w:ascii="Arial" w:eastAsia="Times New Roman" w:hAnsi="Arial" w:cs="Arial"/>
          <w:color w:val="000000"/>
          <w:sz w:val="24"/>
          <w:szCs w:val="24"/>
        </w:rPr>
        <w:t xml:space="preserve">Transparency International UK (2011) </w:t>
      </w:r>
      <w:r w:rsidR="00FC187C" w:rsidRPr="00E16C98">
        <w:rPr>
          <w:rFonts w:ascii="Arial" w:eastAsia="Times New Roman" w:hAnsi="Arial" w:cs="Arial"/>
          <w:color w:val="000000"/>
          <w:sz w:val="24"/>
          <w:szCs w:val="24"/>
        </w:rPr>
        <w:t>defines</w:t>
      </w:r>
      <w:r w:rsidRPr="00E16C98">
        <w:rPr>
          <w:rFonts w:ascii="Arial" w:eastAsia="Times New Roman" w:hAnsi="Arial" w:cs="Arial"/>
          <w:color w:val="000000"/>
          <w:sz w:val="24"/>
          <w:szCs w:val="24"/>
        </w:rPr>
        <w:t xml:space="preserve"> corruption as “the abuse of entrusted power for private gain,” a concept extensively utilised in criminological research because </w:t>
      </w:r>
      <w:r w:rsidR="00CE1830" w:rsidRPr="00E16C98">
        <w:rPr>
          <w:rFonts w:ascii="Arial" w:eastAsia="Times New Roman" w:hAnsi="Arial" w:cs="Arial"/>
          <w:color w:val="000000"/>
          <w:sz w:val="24"/>
          <w:szCs w:val="24"/>
        </w:rPr>
        <w:t>of</w:t>
      </w:r>
      <w:r w:rsidRPr="00E16C98">
        <w:rPr>
          <w:rFonts w:ascii="Arial" w:eastAsia="Times New Roman" w:hAnsi="Arial" w:cs="Arial"/>
          <w:color w:val="000000"/>
          <w:sz w:val="24"/>
          <w:szCs w:val="24"/>
        </w:rPr>
        <w:t xml:space="preserve"> </w:t>
      </w:r>
      <w:r w:rsidR="009A374D" w:rsidRPr="00E16C98">
        <w:rPr>
          <w:rFonts w:ascii="Arial" w:eastAsia="Times New Roman" w:hAnsi="Arial" w:cs="Arial"/>
          <w:color w:val="000000"/>
          <w:sz w:val="24"/>
          <w:szCs w:val="24"/>
        </w:rPr>
        <w:t>its</w:t>
      </w:r>
      <w:r w:rsidRPr="00E16C98">
        <w:rPr>
          <w:rFonts w:ascii="Arial" w:eastAsia="Times New Roman" w:hAnsi="Arial" w:cs="Arial"/>
          <w:color w:val="000000"/>
          <w:sz w:val="24"/>
          <w:szCs w:val="24"/>
        </w:rPr>
        <w:t xml:space="preserve"> comprehensiveness and relevance across institutional contexts. </w:t>
      </w:r>
    </w:p>
    <w:p w14:paraId="6F4D6044" w14:textId="19EBA9FD" w:rsidR="003406B0" w:rsidRPr="00E16C98" w:rsidRDefault="00686823" w:rsidP="007448CA">
      <w:pPr>
        <w:spacing w:line="360" w:lineRule="auto"/>
        <w:jc w:val="both"/>
        <w:rPr>
          <w:rFonts w:ascii="Arial" w:eastAsia="Times New Roman" w:hAnsi="Arial" w:cs="Arial"/>
          <w:color w:val="000000"/>
          <w:sz w:val="24"/>
          <w:szCs w:val="24"/>
        </w:rPr>
      </w:pPr>
      <w:r w:rsidRPr="00E16C98">
        <w:rPr>
          <w:rFonts w:ascii="Arial" w:eastAsia="Times New Roman" w:hAnsi="Arial" w:cs="Arial"/>
          <w:color w:val="000000"/>
          <w:sz w:val="24"/>
          <w:szCs w:val="24"/>
        </w:rPr>
        <w:t>Newburn (201</w:t>
      </w:r>
      <w:r w:rsidR="007B67EB">
        <w:rPr>
          <w:rFonts w:ascii="Arial" w:eastAsia="Times New Roman" w:hAnsi="Arial" w:cs="Arial"/>
          <w:color w:val="000000"/>
          <w:sz w:val="24"/>
          <w:szCs w:val="24"/>
        </w:rPr>
        <w:t>2</w:t>
      </w:r>
      <w:r w:rsidRPr="00E16C98">
        <w:rPr>
          <w:rFonts w:ascii="Arial" w:eastAsia="Times New Roman" w:hAnsi="Arial" w:cs="Arial"/>
          <w:color w:val="000000"/>
          <w:sz w:val="24"/>
          <w:szCs w:val="24"/>
        </w:rPr>
        <w:t xml:space="preserve">) </w:t>
      </w:r>
      <w:r w:rsidR="00FC187C" w:rsidRPr="00E16C98">
        <w:rPr>
          <w:rFonts w:ascii="Arial" w:eastAsia="Times New Roman" w:hAnsi="Arial" w:cs="Arial"/>
          <w:color w:val="000000"/>
          <w:sz w:val="24"/>
          <w:szCs w:val="24"/>
        </w:rPr>
        <w:t>argues</w:t>
      </w:r>
      <w:r w:rsidRPr="00E16C98">
        <w:rPr>
          <w:rFonts w:ascii="Arial" w:eastAsia="Times New Roman" w:hAnsi="Arial" w:cs="Arial"/>
          <w:color w:val="000000"/>
          <w:sz w:val="24"/>
          <w:szCs w:val="24"/>
        </w:rPr>
        <w:t xml:space="preserve"> that police corruption need</w:t>
      </w:r>
      <w:r w:rsidR="00CE1830" w:rsidRPr="00E16C98">
        <w:rPr>
          <w:rFonts w:ascii="Arial" w:eastAsia="Times New Roman" w:hAnsi="Arial" w:cs="Arial"/>
          <w:color w:val="000000"/>
          <w:sz w:val="24"/>
          <w:szCs w:val="24"/>
        </w:rPr>
        <w:t xml:space="preserve">s </w:t>
      </w:r>
      <w:r w:rsidRPr="00E16C98">
        <w:rPr>
          <w:rFonts w:ascii="Arial" w:eastAsia="Times New Roman" w:hAnsi="Arial" w:cs="Arial"/>
          <w:color w:val="000000"/>
          <w:sz w:val="24"/>
          <w:szCs w:val="24"/>
        </w:rPr>
        <w:t>to be perceived as a continuum rather than a singular definable action. This continuum approach is especially important in the UK, where systemic corruption on a wide scale is not common, but wrongdoing by individuals and groups is nevertheless happening.</w:t>
      </w:r>
    </w:p>
    <w:p w14:paraId="63E856D5" w14:textId="723496F4" w:rsidR="00AD3901" w:rsidRPr="00E16C98" w:rsidRDefault="00686823" w:rsidP="007448CA">
      <w:pPr>
        <w:spacing w:line="360" w:lineRule="auto"/>
        <w:jc w:val="both"/>
        <w:rPr>
          <w:rFonts w:ascii="Arial" w:hAnsi="Arial" w:cs="Arial"/>
          <w:sz w:val="24"/>
          <w:szCs w:val="24"/>
        </w:rPr>
      </w:pPr>
      <w:r w:rsidRPr="00E16C98">
        <w:rPr>
          <w:rFonts w:ascii="Arial" w:eastAsia="Times New Roman" w:hAnsi="Arial" w:cs="Arial"/>
          <w:color w:val="000000"/>
          <w:sz w:val="24"/>
          <w:szCs w:val="24"/>
        </w:rPr>
        <w:lastRenderedPageBreak/>
        <w:t>Favouritism, tampering with evidence, and using police systems for personal gain are all examples of non-financial abuses of power that can harm public trust and the legitimacy of institutions (Transparency International UK, 2011). The literature increasingly acknowledges that these more insidious kinds of corruption may be more difficult to identify and quantify, yet possibly more detrimental in the long term due to their influence on perceptions of equity (Punch, 2009).</w:t>
      </w:r>
    </w:p>
    <w:p w14:paraId="3D0403E8" w14:textId="77777777" w:rsidR="00B6175A" w:rsidRPr="00E16C98" w:rsidRDefault="00B6175A" w:rsidP="007448CA">
      <w:pPr>
        <w:spacing w:line="360" w:lineRule="auto"/>
        <w:jc w:val="both"/>
        <w:rPr>
          <w:rFonts w:ascii="Arial" w:hAnsi="Arial" w:cs="Arial"/>
          <w:sz w:val="24"/>
          <w:szCs w:val="24"/>
        </w:rPr>
      </w:pPr>
    </w:p>
    <w:p w14:paraId="48F60713" w14:textId="5C59108D" w:rsidR="00B6175A" w:rsidRPr="00E16C98" w:rsidRDefault="00BD0F05" w:rsidP="007448CA">
      <w:pPr>
        <w:spacing w:line="360" w:lineRule="auto"/>
        <w:jc w:val="both"/>
        <w:rPr>
          <w:rFonts w:ascii="Arial" w:hAnsi="Arial" w:cs="Arial"/>
          <w:b/>
          <w:bCs/>
          <w:sz w:val="24"/>
          <w:szCs w:val="24"/>
        </w:rPr>
      </w:pPr>
      <w:r w:rsidRPr="00E16C98">
        <w:rPr>
          <w:rFonts w:ascii="Arial" w:hAnsi="Arial" w:cs="Arial"/>
          <w:b/>
          <w:bCs/>
          <w:sz w:val="24"/>
          <w:szCs w:val="24"/>
        </w:rPr>
        <w:t xml:space="preserve">2.3 </w:t>
      </w:r>
      <w:r w:rsidR="00AD3901" w:rsidRPr="00E16C98">
        <w:rPr>
          <w:rFonts w:ascii="Arial" w:hAnsi="Arial" w:cs="Arial"/>
          <w:b/>
          <w:bCs/>
          <w:sz w:val="24"/>
          <w:szCs w:val="24"/>
        </w:rPr>
        <w:t>Police Misconduct</w:t>
      </w:r>
      <w:r w:rsidR="00B765A9" w:rsidRPr="00E16C98">
        <w:rPr>
          <w:rFonts w:ascii="Arial" w:hAnsi="Arial" w:cs="Arial"/>
          <w:b/>
          <w:bCs/>
          <w:sz w:val="24"/>
          <w:szCs w:val="24"/>
        </w:rPr>
        <w:t xml:space="preserve"> </w:t>
      </w:r>
    </w:p>
    <w:p w14:paraId="797C9CC8" w14:textId="2DCD455A" w:rsidR="00BA4B5C" w:rsidRPr="00E16C98" w:rsidRDefault="008F1706" w:rsidP="007448CA">
      <w:pPr>
        <w:spacing w:line="360" w:lineRule="auto"/>
        <w:jc w:val="both"/>
        <w:rPr>
          <w:rFonts w:ascii="Arial" w:hAnsi="Arial" w:cs="Arial"/>
          <w:sz w:val="24"/>
          <w:szCs w:val="24"/>
        </w:rPr>
      </w:pPr>
      <w:r w:rsidRPr="00E16C98">
        <w:rPr>
          <w:rFonts w:ascii="Arial" w:hAnsi="Arial" w:cs="Arial"/>
          <w:sz w:val="24"/>
          <w:szCs w:val="24"/>
        </w:rPr>
        <w:t xml:space="preserve">Police misconduct is a broader term that includes corruption and any activity that goes against professional standards or moral norms. The College of police's Code of Ethics </w:t>
      </w:r>
      <w:r w:rsidR="0019027E" w:rsidRPr="00E16C98">
        <w:rPr>
          <w:rFonts w:ascii="Arial" w:hAnsi="Arial" w:cs="Arial"/>
          <w:sz w:val="24"/>
          <w:szCs w:val="24"/>
        </w:rPr>
        <w:t>outlines principles</w:t>
      </w:r>
      <w:r w:rsidRPr="00E16C98">
        <w:rPr>
          <w:rFonts w:ascii="Arial" w:hAnsi="Arial" w:cs="Arial"/>
          <w:sz w:val="24"/>
          <w:szCs w:val="24"/>
        </w:rPr>
        <w:t xml:space="preserve"> </w:t>
      </w:r>
      <w:r w:rsidR="00B765A9" w:rsidRPr="00E16C98">
        <w:rPr>
          <w:rFonts w:ascii="Arial" w:hAnsi="Arial" w:cs="Arial"/>
          <w:sz w:val="24"/>
          <w:szCs w:val="24"/>
        </w:rPr>
        <w:t>to guide</w:t>
      </w:r>
      <w:r w:rsidRPr="00E16C98">
        <w:rPr>
          <w:rFonts w:ascii="Arial" w:hAnsi="Arial" w:cs="Arial"/>
          <w:sz w:val="24"/>
          <w:szCs w:val="24"/>
        </w:rPr>
        <w:t xml:space="preserve"> officer</w:t>
      </w:r>
      <w:r w:rsidR="00B765A9" w:rsidRPr="00E16C98">
        <w:rPr>
          <w:rFonts w:ascii="Arial" w:hAnsi="Arial" w:cs="Arial"/>
          <w:sz w:val="24"/>
          <w:szCs w:val="24"/>
        </w:rPr>
        <w:t xml:space="preserve"> conduct i</w:t>
      </w:r>
      <w:r w:rsidRPr="00E16C98">
        <w:rPr>
          <w:rFonts w:ascii="Arial" w:hAnsi="Arial" w:cs="Arial"/>
          <w:sz w:val="24"/>
          <w:szCs w:val="24"/>
        </w:rPr>
        <w:t>n all areas of polic</w:t>
      </w:r>
      <w:r w:rsidR="00B765A9" w:rsidRPr="00E16C98">
        <w:rPr>
          <w:rFonts w:ascii="Arial" w:hAnsi="Arial" w:cs="Arial"/>
          <w:sz w:val="24"/>
          <w:szCs w:val="24"/>
        </w:rPr>
        <w:t>ing</w:t>
      </w:r>
      <w:r w:rsidRPr="00E16C98">
        <w:rPr>
          <w:rFonts w:ascii="Arial" w:hAnsi="Arial" w:cs="Arial"/>
          <w:sz w:val="24"/>
          <w:szCs w:val="24"/>
        </w:rPr>
        <w:t>, including</w:t>
      </w:r>
      <w:r w:rsidR="00B765A9" w:rsidRPr="00E16C98">
        <w:t xml:space="preserve"> </w:t>
      </w:r>
      <w:r w:rsidR="00B765A9" w:rsidRPr="00E16C98">
        <w:rPr>
          <w:rFonts w:ascii="Arial" w:hAnsi="Arial" w:cs="Arial"/>
          <w:sz w:val="24"/>
          <w:szCs w:val="24"/>
        </w:rPr>
        <w:t>integrity, accountability, fairness, and respect</w:t>
      </w:r>
      <w:r w:rsidRPr="00E16C98">
        <w:rPr>
          <w:rFonts w:ascii="Arial" w:hAnsi="Arial" w:cs="Arial"/>
          <w:sz w:val="24"/>
          <w:szCs w:val="24"/>
        </w:rPr>
        <w:t xml:space="preserve"> (College of Policing, 2023). </w:t>
      </w:r>
      <w:r w:rsidR="00B765A9" w:rsidRPr="00E16C98">
        <w:rPr>
          <w:rFonts w:ascii="Arial" w:hAnsi="Arial" w:cs="Arial"/>
          <w:sz w:val="24"/>
          <w:szCs w:val="24"/>
        </w:rPr>
        <w:t xml:space="preserve">Misconduct </w:t>
      </w:r>
      <w:r w:rsidRPr="00E16C98">
        <w:rPr>
          <w:rFonts w:ascii="Arial" w:hAnsi="Arial" w:cs="Arial"/>
          <w:sz w:val="24"/>
          <w:szCs w:val="24"/>
        </w:rPr>
        <w:t>may encompass excessive force, discriminatory behaviours, dishonesty, dereliction of duty, or sexual misbehaviour, irrespective of personal benefit.</w:t>
      </w:r>
    </w:p>
    <w:p w14:paraId="5995A450" w14:textId="4DA35502" w:rsidR="00AC187B" w:rsidRPr="00E16C98" w:rsidRDefault="00C03B0C" w:rsidP="007448CA">
      <w:pPr>
        <w:spacing w:line="360" w:lineRule="auto"/>
        <w:jc w:val="both"/>
        <w:rPr>
          <w:rFonts w:ascii="Arial" w:hAnsi="Arial" w:cs="Arial"/>
          <w:sz w:val="24"/>
          <w:szCs w:val="24"/>
        </w:rPr>
      </w:pPr>
      <w:r w:rsidRPr="00E16C98">
        <w:rPr>
          <w:rFonts w:ascii="Arial" w:hAnsi="Arial" w:cs="Arial"/>
          <w:sz w:val="24"/>
          <w:szCs w:val="24"/>
        </w:rPr>
        <w:t xml:space="preserve">Recent literature in the UK has increasingly emphasised abuse of position for sexual purposes (APSP) as a critical area of concern. </w:t>
      </w:r>
      <w:r w:rsidR="00B52C1D" w:rsidRPr="00E16C98">
        <w:rPr>
          <w:rFonts w:ascii="Arial" w:hAnsi="Arial" w:cs="Arial"/>
          <w:sz w:val="24"/>
          <w:szCs w:val="24"/>
        </w:rPr>
        <w:t xml:space="preserve">The Independent Office for Police Conduct (IOPC) identifies APSP as one of the most serious integrity risks facing UK policing, noting that it often involves vulnerable individuals and significant power imbalances (IOPC, 2023). </w:t>
      </w:r>
      <w:r w:rsidRPr="00E16C98">
        <w:rPr>
          <w:rFonts w:ascii="Arial" w:hAnsi="Arial" w:cs="Arial"/>
          <w:sz w:val="24"/>
          <w:szCs w:val="24"/>
        </w:rPr>
        <w:t>Even while APSP may not necessarily be seen as corruption in the classic sense, it is a serious misuse of powe</w:t>
      </w:r>
      <w:r w:rsidR="00B52C1D" w:rsidRPr="00E16C98">
        <w:rPr>
          <w:rFonts w:ascii="Arial" w:hAnsi="Arial" w:cs="Arial"/>
          <w:sz w:val="24"/>
          <w:szCs w:val="24"/>
        </w:rPr>
        <w:t>r and contributes significantly to negative public perceptions of policing and officer legitimacy.</w:t>
      </w:r>
    </w:p>
    <w:p w14:paraId="72A7B3F4" w14:textId="26C451F3" w:rsidR="00AD3901" w:rsidRPr="00E16C98" w:rsidRDefault="00C03B0C" w:rsidP="007448CA">
      <w:pPr>
        <w:spacing w:line="360" w:lineRule="auto"/>
        <w:jc w:val="both"/>
        <w:rPr>
          <w:rFonts w:ascii="Arial" w:hAnsi="Arial" w:cs="Arial"/>
          <w:sz w:val="24"/>
          <w:szCs w:val="24"/>
        </w:rPr>
      </w:pPr>
      <w:r w:rsidRPr="00E16C98">
        <w:rPr>
          <w:rFonts w:ascii="Arial" w:hAnsi="Arial" w:cs="Arial"/>
          <w:sz w:val="24"/>
          <w:szCs w:val="24"/>
        </w:rPr>
        <w:t xml:space="preserve">The literature </w:t>
      </w:r>
      <w:r w:rsidR="00951BA3" w:rsidRPr="00E16C98">
        <w:rPr>
          <w:rFonts w:ascii="Arial" w:hAnsi="Arial" w:cs="Arial"/>
          <w:sz w:val="24"/>
          <w:szCs w:val="24"/>
        </w:rPr>
        <w:t>also identifies</w:t>
      </w:r>
      <w:r w:rsidRPr="00E16C98">
        <w:rPr>
          <w:rFonts w:ascii="Arial" w:hAnsi="Arial" w:cs="Arial"/>
          <w:sz w:val="24"/>
          <w:szCs w:val="24"/>
        </w:rPr>
        <w:t xml:space="preserve"> noble-cause corruption, wherein officers rationalise immoral or unlawful conduct </w:t>
      </w:r>
      <w:r w:rsidR="00951BA3" w:rsidRPr="00E16C98">
        <w:rPr>
          <w:rFonts w:ascii="Arial" w:hAnsi="Arial" w:cs="Arial"/>
          <w:sz w:val="24"/>
          <w:szCs w:val="24"/>
        </w:rPr>
        <w:t>and actions because they serve a perceived greater good, such</w:t>
      </w:r>
      <w:r w:rsidRPr="00E16C98">
        <w:rPr>
          <w:rFonts w:ascii="Arial" w:hAnsi="Arial" w:cs="Arial"/>
          <w:sz w:val="24"/>
          <w:szCs w:val="24"/>
        </w:rPr>
        <w:t xml:space="preserve"> as achieving convictions or ensuring public safety (Newburn, 201</w:t>
      </w:r>
      <w:r w:rsidR="007B67EB">
        <w:rPr>
          <w:rFonts w:ascii="Arial" w:hAnsi="Arial" w:cs="Arial"/>
          <w:sz w:val="24"/>
          <w:szCs w:val="24"/>
        </w:rPr>
        <w:t>2</w:t>
      </w:r>
      <w:r w:rsidRPr="00E16C98">
        <w:rPr>
          <w:rFonts w:ascii="Arial" w:hAnsi="Arial" w:cs="Arial"/>
          <w:sz w:val="24"/>
          <w:szCs w:val="24"/>
        </w:rPr>
        <w:t>). Even if th</w:t>
      </w:r>
      <w:r w:rsidR="00DB6249" w:rsidRPr="00E16C98">
        <w:rPr>
          <w:rFonts w:ascii="Arial" w:hAnsi="Arial" w:cs="Arial"/>
          <w:sz w:val="24"/>
          <w:szCs w:val="24"/>
        </w:rPr>
        <w:t>e action</w:t>
      </w:r>
      <w:r w:rsidRPr="00E16C98">
        <w:rPr>
          <w:rFonts w:ascii="Arial" w:hAnsi="Arial" w:cs="Arial"/>
          <w:sz w:val="24"/>
          <w:szCs w:val="24"/>
        </w:rPr>
        <w:t xml:space="preserve"> isn't</w:t>
      </w:r>
      <w:r w:rsidR="00DB6249" w:rsidRPr="00E16C98">
        <w:rPr>
          <w:rFonts w:ascii="Arial" w:hAnsi="Arial" w:cs="Arial"/>
          <w:sz w:val="24"/>
          <w:szCs w:val="24"/>
        </w:rPr>
        <w:t xml:space="preserve"> carried out or motivated by an officer</w:t>
      </w:r>
      <w:r w:rsidRPr="00E16C98">
        <w:rPr>
          <w:rFonts w:ascii="Arial" w:hAnsi="Arial" w:cs="Arial"/>
          <w:sz w:val="24"/>
          <w:szCs w:val="24"/>
        </w:rPr>
        <w:t xml:space="preserve"> for personal benefit, it </w:t>
      </w:r>
      <w:r w:rsidR="00DB6249" w:rsidRPr="00E16C98">
        <w:rPr>
          <w:rFonts w:ascii="Arial" w:hAnsi="Arial" w:cs="Arial"/>
          <w:sz w:val="24"/>
          <w:szCs w:val="24"/>
        </w:rPr>
        <w:t xml:space="preserve">severely damages </w:t>
      </w:r>
      <w:r w:rsidRPr="00E16C98">
        <w:rPr>
          <w:rFonts w:ascii="Arial" w:hAnsi="Arial" w:cs="Arial"/>
          <w:sz w:val="24"/>
          <w:szCs w:val="24"/>
        </w:rPr>
        <w:t>procedural justice and accountability by p</w:t>
      </w:r>
      <w:r w:rsidR="00DB6249" w:rsidRPr="00E16C98">
        <w:rPr>
          <w:rFonts w:ascii="Arial" w:hAnsi="Arial" w:cs="Arial"/>
          <w:sz w:val="24"/>
          <w:szCs w:val="24"/>
        </w:rPr>
        <w:t xml:space="preserve">rioritising outcomes </w:t>
      </w:r>
      <w:r w:rsidRPr="00E16C98">
        <w:rPr>
          <w:rFonts w:ascii="Arial" w:hAnsi="Arial" w:cs="Arial"/>
          <w:sz w:val="24"/>
          <w:szCs w:val="24"/>
        </w:rPr>
        <w:t xml:space="preserve">ahead of legal processes. Noble-cause corruption makes it harder to measure corruption </w:t>
      </w:r>
      <w:r w:rsidR="00951BA3" w:rsidRPr="00E16C98">
        <w:rPr>
          <w:rFonts w:ascii="Arial" w:hAnsi="Arial" w:cs="Arial"/>
          <w:sz w:val="24"/>
          <w:szCs w:val="24"/>
        </w:rPr>
        <w:t xml:space="preserve">as police </w:t>
      </w:r>
      <w:r w:rsidRPr="00E16C98">
        <w:rPr>
          <w:rFonts w:ascii="Arial" w:hAnsi="Arial" w:cs="Arial"/>
          <w:sz w:val="24"/>
          <w:szCs w:val="24"/>
        </w:rPr>
        <w:t xml:space="preserve">officers may not think their acts are </w:t>
      </w:r>
      <w:r w:rsidR="00951BA3" w:rsidRPr="00E16C98">
        <w:rPr>
          <w:rFonts w:ascii="Arial" w:hAnsi="Arial" w:cs="Arial"/>
          <w:sz w:val="24"/>
          <w:szCs w:val="24"/>
        </w:rPr>
        <w:t>corrupt</w:t>
      </w:r>
      <w:r w:rsidRPr="00E16C98">
        <w:rPr>
          <w:rFonts w:ascii="Arial" w:hAnsi="Arial" w:cs="Arial"/>
          <w:sz w:val="24"/>
          <w:szCs w:val="24"/>
        </w:rPr>
        <w:t xml:space="preserve"> even w</w:t>
      </w:r>
      <w:r w:rsidR="00951BA3" w:rsidRPr="00E16C98">
        <w:rPr>
          <w:rFonts w:ascii="Arial" w:hAnsi="Arial" w:cs="Arial"/>
          <w:sz w:val="24"/>
          <w:szCs w:val="24"/>
        </w:rPr>
        <w:t>ith</w:t>
      </w:r>
      <w:r w:rsidR="00DB6249" w:rsidRPr="00E16C98">
        <w:rPr>
          <w:rFonts w:ascii="Arial" w:hAnsi="Arial" w:cs="Arial"/>
          <w:sz w:val="24"/>
          <w:szCs w:val="24"/>
        </w:rPr>
        <w:t xml:space="preserve"> breaching</w:t>
      </w:r>
      <w:r w:rsidRPr="00E16C98">
        <w:rPr>
          <w:rFonts w:ascii="Arial" w:hAnsi="Arial" w:cs="Arial"/>
          <w:sz w:val="24"/>
          <w:szCs w:val="24"/>
        </w:rPr>
        <w:t xml:space="preserve"> ethical or legal </w:t>
      </w:r>
      <w:r w:rsidR="00DB6249" w:rsidRPr="00E16C98">
        <w:rPr>
          <w:rFonts w:ascii="Arial" w:hAnsi="Arial" w:cs="Arial"/>
          <w:sz w:val="24"/>
          <w:szCs w:val="24"/>
        </w:rPr>
        <w:t>standards of practice</w:t>
      </w:r>
      <w:r w:rsidRPr="00E16C98">
        <w:rPr>
          <w:rFonts w:ascii="Arial" w:hAnsi="Arial" w:cs="Arial"/>
          <w:sz w:val="24"/>
          <w:szCs w:val="24"/>
        </w:rPr>
        <w:t xml:space="preserve"> (Punch, 2009</w:t>
      </w:r>
      <w:r w:rsidR="005A62E9" w:rsidRPr="00E16C98">
        <w:rPr>
          <w:rFonts w:ascii="Arial" w:hAnsi="Arial" w:cs="Arial"/>
          <w:sz w:val="24"/>
          <w:szCs w:val="24"/>
        </w:rPr>
        <w:t xml:space="preserve">). </w:t>
      </w:r>
      <w:r w:rsidR="00AD3901" w:rsidRPr="00E16C98">
        <w:rPr>
          <w:rFonts w:ascii="Arial" w:hAnsi="Arial" w:cs="Arial"/>
          <w:sz w:val="24"/>
          <w:szCs w:val="24"/>
        </w:rPr>
        <w:t> </w:t>
      </w:r>
    </w:p>
    <w:p w14:paraId="369D3D02" w14:textId="34C6D792" w:rsidR="00B6175A" w:rsidRPr="00E16C98" w:rsidRDefault="00B6175A" w:rsidP="007448CA">
      <w:pPr>
        <w:spacing w:line="360" w:lineRule="auto"/>
        <w:jc w:val="both"/>
        <w:rPr>
          <w:rFonts w:ascii="Arial" w:hAnsi="Arial" w:cs="Arial"/>
          <w:sz w:val="24"/>
          <w:szCs w:val="24"/>
        </w:rPr>
      </w:pPr>
    </w:p>
    <w:p w14:paraId="43535525" w14:textId="77777777" w:rsidR="00B6175A" w:rsidRPr="00E16C98" w:rsidRDefault="00B6175A" w:rsidP="007448CA">
      <w:pPr>
        <w:spacing w:line="360" w:lineRule="auto"/>
        <w:jc w:val="both"/>
        <w:rPr>
          <w:rFonts w:ascii="Arial" w:hAnsi="Arial" w:cs="Arial"/>
          <w:sz w:val="24"/>
          <w:szCs w:val="24"/>
        </w:rPr>
      </w:pPr>
    </w:p>
    <w:p w14:paraId="78663029" w14:textId="77777777" w:rsidR="00B6175A" w:rsidRPr="00E16C98" w:rsidRDefault="00B6175A" w:rsidP="007448CA">
      <w:pPr>
        <w:spacing w:line="360" w:lineRule="auto"/>
        <w:jc w:val="both"/>
        <w:rPr>
          <w:rFonts w:ascii="Arial" w:hAnsi="Arial" w:cs="Arial"/>
          <w:sz w:val="24"/>
          <w:szCs w:val="24"/>
        </w:rPr>
      </w:pPr>
    </w:p>
    <w:p w14:paraId="564D596D" w14:textId="15E7E858" w:rsidR="00AD3901" w:rsidRPr="00E16C98" w:rsidRDefault="005A62E9" w:rsidP="007448CA">
      <w:pPr>
        <w:spacing w:line="360" w:lineRule="auto"/>
        <w:jc w:val="both"/>
        <w:rPr>
          <w:rFonts w:ascii="Arial" w:hAnsi="Arial" w:cs="Arial"/>
          <w:b/>
          <w:bCs/>
          <w:sz w:val="24"/>
          <w:szCs w:val="24"/>
        </w:rPr>
      </w:pPr>
      <w:r w:rsidRPr="00E16C98">
        <w:rPr>
          <w:rFonts w:ascii="Arial" w:hAnsi="Arial" w:cs="Arial"/>
          <w:b/>
          <w:bCs/>
          <w:sz w:val="24"/>
          <w:szCs w:val="24"/>
        </w:rPr>
        <w:t xml:space="preserve">2.4 </w:t>
      </w:r>
      <w:r w:rsidR="00AD3901" w:rsidRPr="00E16C98">
        <w:rPr>
          <w:rFonts w:ascii="Arial" w:hAnsi="Arial" w:cs="Arial"/>
          <w:b/>
          <w:bCs/>
          <w:sz w:val="24"/>
          <w:szCs w:val="24"/>
        </w:rPr>
        <w:t>Theoretical Explanations for Police Corruption</w:t>
      </w:r>
    </w:p>
    <w:p w14:paraId="7939FECE" w14:textId="72E42D47" w:rsidR="0007667B" w:rsidRPr="00E16C98" w:rsidRDefault="003B7E85" w:rsidP="007448CA">
      <w:pPr>
        <w:spacing w:line="360" w:lineRule="auto"/>
        <w:jc w:val="both"/>
        <w:rPr>
          <w:rFonts w:ascii="Arial" w:hAnsi="Arial" w:cs="Arial"/>
          <w:sz w:val="24"/>
          <w:szCs w:val="24"/>
        </w:rPr>
      </w:pPr>
      <w:r w:rsidRPr="00E16C98">
        <w:rPr>
          <w:rFonts w:ascii="Arial" w:hAnsi="Arial" w:cs="Arial"/>
          <w:sz w:val="24"/>
          <w:szCs w:val="24"/>
        </w:rPr>
        <w:t>Research studies on police corruption in the UK reveal that it is a complex and varied problem shaped by organisational culture, accountability frameworks, and public expectations. Punch (2009) contends that corruption frequently arises from organisational settings that either condone or do not contest unethical conduct. Weak supervision, inconsistent disciplinary methods, restricted oversight, and performance expectations have been identified as factors that make people more likely to do something wrong (</w:t>
      </w:r>
      <w:r w:rsidR="0006330D">
        <w:rPr>
          <w:rFonts w:ascii="Arial" w:hAnsi="Arial" w:cs="Arial"/>
          <w:sz w:val="24"/>
          <w:szCs w:val="24"/>
        </w:rPr>
        <w:t>GOV</w:t>
      </w:r>
      <w:r w:rsidRPr="00E16C98">
        <w:rPr>
          <w:rFonts w:ascii="Arial" w:hAnsi="Arial" w:cs="Arial"/>
          <w:sz w:val="24"/>
          <w:szCs w:val="24"/>
        </w:rPr>
        <w:t>, 2011). Newburn (201</w:t>
      </w:r>
      <w:r w:rsidR="007B67EB">
        <w:rPr>
          <w:rFonts w:ascii="Arial" w:hAnsi="Arial" w:cs="Arial"/>
          <w:sz w:val="24"/>
          <w:szCs w:val="24"/>
        </w:rPr>
        <w:t>2</w:t>
      </w:r>
      <w:r w:rsidRPr="00E16C98">
        <w:rPr>
          <w:rFonts w:ascii="Arial" w:hAnsi="Arial" w:cs="Arial"/>
          <w:sz w:val="24"/>
          <w:szCs w:val="24"/>
        </w:rPr>
        <w:t xml:space="preserve">) argues that although overt corruption is less prevalent in the UK compared to certain places, abuses of authority and professional misconduct continue to be substantial issues. Porter and Prenzler (2012) also did research on how complaints are handled in the UK and found that police officers don't report wrongdoing very often and that the process isn't very clear. HMICFRS (2022) has noted in their report that the potential cause of police corruption is associated with persistent deficiencies in vetting, oversight, and the management of misconduct. </w:t>
      </w:r>
    </w:p>
    <w:p w14:paraId="2BD92CD7" w14:textId="73577477" w:rsidR="00AD3901" w:rsidRPr="00E16C98" w:rsidRDefault="003B7E85" w:rsidP="007448CA">
      <w:pPr>
        <w:spacing w:line="360" w:lineRule="auto"/>
        <w:jc w:val="both"/>
        <w:rPr>
          <w:rFonts w:ascii="Arial" w:hAnsi="Arial" w:cs="Arial"/>
          <w:sz w:val="24"/>
          <w:szCs w:val="24"/>
        </w:rPr>
      </w:pPr>
      <w:r w:rsidRPr="00E16C98">
        <w:rPr>
          <w:rFonts w:ascii="Arial" w:hAnsi="Arial" w:cs="Arial"/>
          <w:sz w:val="24"/>
          <w:szCs w:val="24"/>
        </w:rPr>
        <w:t>Leadership is often cited as a primary factor influencing ethical culture</w:t>
      </w:r>
      <w:r w:rsidR="00606A49" w:rsidRPr="00E16C98">
        <w:rPr>
          <w:rFonts w:ascii="Arial" w:hAnsi="Arial" w:cs="Arial"/>
          <w:sz w:val="24"/>
          <w:szCs w:val="24"/>
        </w:rPr>
        <w:t xml:space="preserve">. </w:t>
      </w:r>
      <w:r w:rsidR="0007667B" w:rsidRPr="00E16C98">
        <w:rPr>
          <w:rFonts w:ascii="Arial" w:hAnsi="Arial" w:cs="Arial"/>
          <w:sz w:val="24"/>
          <w:szCs w:val="24"/>
        </w:rPr>
        <w:t xml:space="preserve">Savage (2007) </w:t>
      </w:r>
      <w:r w:rsidR="00606A49" w:rsidRPr="00E16C98">
        <w:rPr>
          <w:rFonts w:ascii="Arial" w:hAnsi="Arial" w:cs="Arial"/>
          <w:sz w:val="24"/>
          <w:szCs w:val="24"/>
        </w:rPr>
        <w:t>suggests</w:t>
      </w:r>
      <w:r w:rsidR="0007667B" w:rsidRPr="00E16C98">
        <w:rPr>
          <w:rFonts w:ascii="Arial" w:hAnsi="Arial" w:cs="Arial"/>
          <w:sz w:val="24"/>
          <w:szCs w:val="24"/>
        </w:rPr>
        <w:t xml:space="preserve"> that corporate standards are established from the top down, indicating that leadership failures can </w:t>
      </w:r>
      <w:r w:rsidR="00550033" w:rsidRPr="00E16C98">
        <w:rPr>
          <w:rFonts w:ascii="Arial" w:hAnsi="Arial" w:cs="Arial"/>
          <w:sz w:val="24"/>
          <w:szCs w:val="24"/>
        </w:rPr>
        <w:t>influence unethical and learnt behaviour for officers</w:t>
      </w:r>
      <w:r w:rsidR="0007667B" w:rsidRPr="00E16C98">
        <w:rPr>
          <w:rFonts w:ascii="Arial" w:hAnsi="Arial" w:cs="Arial"/>
          <w:sz w:val="24"/>
          <w:szCs w:val="24"/>
        </w:rPr>
        <w:t>. On the other hand, clear leadership and regular punishment can help uphold ethical norms and make it harder for corruption to happe</w:t>
      </w:r>
      <w:r w:rsidR="008553CF" w:rsidRPr="00E16C98">
        <w:rPr>
          <w:rFonts w:ascii="Arial" w:hAnsi="Arial" w:cs="Arial"/>
          <w:sz w:val="24"/>
          <w:szCs w:val="24"/>
        </w:rPr>
        <w:t>n (Newburn, 201</w:t>
      </w:r>
      <w:r w:rsidR="007B67EB">
        <w:rPr>
          <w:rFonts w:ascii="Arial" w:hAnsi="Arial" w:cs="Arial"/>
          <w:sz w:val="24"/>
          <w:szCs w:val="24"/>
        </w:rPr>
        <w:t>2</w:t>
      </w:r>
      <w:r w:rsidR="008553CF" w:rsidRPr="00E16C98">
        <w:rPr>
          <w:rFonts w:ascii="Arial" w:hAnsi="Arial" w:cs="Arial"/>
          <w:sz w:val="24"/>
          <w:szCs w:val="24"/>
        </w:rPr>
        <w:t>).</w:t>
      </w:r>
      <w:r w:rsidR="00300033" w:rsidRPr="00E16C98">
        <w:rPr>
          <w:rFonts w:ascii="Arial" w:hAnsi="Arial" w:cs="Arial"/>
          <w:sz w:val="24"/>
          <w:szCs w:val="24"/>
        </w:rPr>
        <w:t xml:space="preserve"> Regarding leadership, l</w:t>
      </w:r>
      <w:r w:rsidR="0007667B" w:rsidRPr="00E16C98">
        <w:rPr>
          <w:rFonts w:ascii="Arial" w:hAnsi="Arial" w:cs="Arial"/>
          <w:sz w:val="24"/>
          <w:szCs w:val="24"/>
        </w:rPr>
        <w:t>iterature emphasises that the prevention of corruption should prioritise institutional reform over mere individual punishment (Newburn, 201</w:t>
      </w:r>
      <w:r w:rsidR="007B67EB">
        <w:rPr>
          <w:rFonts w:ascii="Arial" w:hAnsi="Arial" w:cs="Arial"/>
          <w:sz w:val="24"/>
          <w:szCs w:val="24"/>
        </w:rPr>
        <w:t>2</w:t>
      </w:r>
      <w:r w:rsidR="0007667B" w:rsidRPr="00E16C98">
        <w:rPr>
          <w:rFonts w:ascii="Arial" w:hAnsi="Arial" w:cs="Arial"/>
          <w:sz w:val="24"/>
          <w:szCs w:val="24"/>
        </w:rPr>
        <w:t>)</w:t>
      </w:r>
      <w:r w:rsidR="00BA4B5C" w:rsidRPr="00E16C98">
        <w:rPr>
          <w:rFonts w:ascii="Arial" w:hAnsi="Arial" w:cs="Arial"/>
          <w:sz w:val="24"/>
          <w:szCs w:val="24"/>
        </w:rPr>
        <w:t xml:space="preserve">. </w:t>
      </w:r>
      <w:r w:rsidR="00AD3901" w:rsidRPr="00E16C98">
        <w:rPr>
          <w:rFonts w:ascii="Arial" w:hAnsi="Arial" w:cs="Arial"/>
          <w:sz w:val="24"/>
          <w:szCs w:val="24"/>
        </w:rPr>
        <w:t> </w:t>
      </w:r>
    </w:p>
    <w:p w14:paraId="7EB2D895" w14:textId="4B5AF294" w:rsidR="00D2539E" w:rsidRPr="00E16C98" w:rsidRDefault="00AD3901" w:rsidP="000B1689">
      <w:pPr>
        <w:spacing w:line="360" w:lineRule="auto"/>
        <w:jc w:val="both"/>
        <w:rPr>
          <w:rFonts w:ascii="Arial" w:hAnsi="Arial" w:cs="Arial"/>
          <w:sz w:val="24"/>
          <w:szCs w:val="24"/>
        </w:rPr>
      </w:pPr>
      <w:r w:rsidRPr="00E16C98">
        <w:rPr>
          <w:rFonts w:ascii="Arial" w:hAnsi="Arial" w:cs="Arial"/>
          <w:sz w:val="24"/>
          <w:szCs w:val="24"/>
        </w:rPr>
        <w:t>Police culture has long been central to explanations of corruption and misconduct. Classic studies describe a culture characterised by solidarity, suspicion of external scrutiny, and strong in-group loyalty (Skolnick, 2008).</w:t>
      </w:r>
      <w:r w:rsidR="000B1689" w:rsidRPr="00E16C98">
        <w:rPr>
          <w:rFonts w:ascii="Arial" w:hAnsi="Arial" w:cs="Arial"/>
          <w:sz w:val="24"/>
          <w:szCs w:val="24"/>
        </w:rPr>
        <w:t xml:space="preserve">  Westmarland (2005) refers to the "blue code of silence</w:t>
      </w:r>
      <w:r w:rsidR="00F62CDA" w:rsidRPr="00E16C98">
        <w:rPr>
          <w:rFonts w:ascii="Arial" w:hAnsi="Arial" w:cs="Arial"/>
          <w:sz w:val="24"/>
          <w:szCs w:val="24"/>
        </w:rPr>
        <w:t xml:space="preserve">”, </w:t>
      </w:r>
      <w:r w:rsidR="002B5DB8" w:rsidRPr="00E16C98">
        <w:rPr>
          <w:rFonts w:ascii="Arial" w:hAnsi="Arial" w:cs="Arial"/>
          <w:sz w:val="24"/>
          <w:szCs w:val="24"/>
        </w:rPr>
        <w:t>whereby officers may be reluctant to report colleagues’ misconduct due to fear of retaliation or social exclusion</w:t>
      </w:r>
      <w:r w:rsidR="00F62CDA" w:rsidRPr="00E16C98">
        <w:rPr>
          <w:rFonts w:ascii="Arial" w:hAnsi="Arial" w:cs="Arial"/>
          <w:sz w:val="24"/>
          <w:szCs w:val="24"/>
        </w:rPr>
        <w:t xml:space="preserve">. </w:t>
      </w:r>
    </w:p>
    <w:p w14:paraId="536371A3" w14:textId="6152E044" w:rsidR="00AD3901" w:rsidRPr="00E16C98" w:rsidRDefault="000B1689" w:rsidP="00665EE2">
      <w:pPr>
        <w:spacing w:line="360" w:lineRule="auto"/>
        <w:jc w:val="both"/>
        <w:rPr>
          <w:rFonts w:ascii="Arial" w:hAnsi="Arial" w:cs="Arial"/>
          <w:sz w:val="24"/>
          <w:szCs w:val="24"/>
        </w:rPr>
      </w:pPr>
      <w:r w:rsidRPr="00E16C98">
        <w:rPr>
          <w:rFonts w:ascii="Arial" w:hAnsi="Arial" w:cs="Arial"/>
          <w:sz w:val="24"/>
          <w:szCs w:val="24"/>
        </w:rPr>
        <w:t xml:space="preserve">Despite substantial revisions, research indicates that many elements of this culture </w:t>
      </w:r>
      <w:r w:rsidR="00F62CDA" w:rsidRPr="00E16C98">
        <w:rPr>
          <w:rFonts w:ascii="Arial" w:hAnsi="Arial" w:cs="Arial"/>
          <w:sz w:val="24"/>
          <w:szCs w:val="24"/>
        </w:rPr>
        <w:t>remain</w:t>
      </w:r>
      <w:r w:rsidRPr="00E16C98">
        <w:rPr>
          <w:rFonts w:ascii="Arial" w:hAnsi="Arial" w:cs="Arial"/>
          <w:sz w:val="24"/>
          <w:szCs w:val="24"/>
        </w:rPr>
        <w:t xml:space="preserve"> in modern UK policing. Officers may view whistleblowing procedures as ineffective or hazardous, </w:t>
      </w:r>
      <w:r w:rsidR="00F62CDA" w:rsidRPr="00E16C98">
        <w:rPr>
          <w:rFonts w:ascii="Arial" w:hAnsi="Arial" w:cs="Arial"/>
          <w:sz w:val="24"/>
          <w:szCs w:val="24"/>
        </w:rPr>
        <w:t xml:space="preserve">undermining both accountability and internal perceptions of fairness </w:t>
      </w:r>
      <w:r w:rsidRPr="00E16C98">
        <w:rPr>
          <w:rFonts w:ascii="Arial" w:hAnsi="Arial" w:cs="Arial"/>
          <w:sz w:val="24"/>
          <w:szCs w:val="24"/>
        </w:rPr>
        <w:t xml:space="preserve">(Westmarland and Conway, 2020). </w:t>
      </w:r>
      <w:r w:rsidR="00F62CDA" w:rsidRPr="00E16C98">
        <w:rPr>
          <w:rFonts w:ascii="Arial" w:hAnsi="Arial" w:cs="Arial"/>
          <w:sz w:val="24"/>
          <w:szCs w:val="24"/>
        </w:rPr>
        <w:t>Such cultural dynamics can allow misconduct to remain hidden and reinforce scepticism about internal disciplinary processes, particularly among junior officers within the force (Bowling and Phillips, 2007).</w:t>
      </w:r>
      <w:r w:rsidR="00EC3063" w:rsidRPr="00E16C98">
        <w:rPr>
          <w:rFonts w:ascii="Arial" w:hAnsi="Arial" w:cs="Arial"/>
          <w:sz w:val="24"/>
          <w:szCs w:val="24"/>
        </w:rPr>
        <w:t xml:space="preserve"> </w:t>
      </w:r>
      <w:r w:rsidRPr="00E16C98">
        <w:rPr>
          <w:rFonts w:ascii="Arial" w:hAnsi="Arial" w:cs="Arial"/>
          <w:sz w:val="24"/>
          <w:szCs w:val="24"/>
        </w:rPr>
        <w:t>Althoug</w:t>
      </w:r>
      <w:r w:rsidR="00776BFE" w:rsidRPr="00E16C98">
        <w:rPr>
          <w:rFonts w:ascii="Arial" w:hAnsi="Arial" w:cs="Arial"/>
          <w:sz w:val="24"/>
          <w:szCs w:val="24"/>
        </w:rPr>
        <w:t>h</w:t>
      </w:r>
      <w:r w:rsidRPr="00E16C98">
        <w:rPr>
          <w:rFonts w:ascii="Arial" w:hAnsi="Arial" w:cs="Arial"/>
          <w:sz w:val="24"/>
          <w:szCs w:val="24"/>
        </w:rPr>
        <w:t xml:space="preserve"> organisational explanations predominate in the research, individual-level influences are also recognised. These encompass personal ethics, workplace stress, exposure to h</w:t>
      </w:r>
      <w:r w:rsidR="000711BA" w:rsidRPr="00E16C98">
        <w:rPr>
          <w:rFonts w:ascii="Arial" w:hAnsi="Arial" w:cs="Arial"/>
          <w:sz w:val="24"/>
          <w:szCs w:val="24"/>
        </w:rPr>
        <w:t>igh risk</w:t>
      </w:r>
      <w:r w:rsidRPr="00E16C98">
        <w:rPr>
          <w:rFonts w:ascii="Arial" w:hAnsi="Arial" w:cs="Arial"/>
          <w:sz w:val="24"/>
          <w:szCs w:val="24"/>
        </w:rPr>
        <w:t xml:space="preserve"> </w:t>
      </w:r>
      <w:r w:rsidR="000711BA" w:rsidRPr="00E16C98">
        <w:rPr>
          <w:rFonts w:ascii="Arial" w:hAnsi="Arial" w:cs="Arial"/>
          <w:sz w:val="24"/>
          <w:szCs w:val="24"/>
        </w:rPr>
        <w:t>situations</w:t>
      </w:r>
      <w:r w:rsidRPr="00E16C98">
        <w:rPr>
          <w:rFonts w:ascii="Arial" w:hAnsi="Arial" w:cs="Arial"/>
          <w:sz w:val="24"/>
          <w:szCs w:val="24"/>
        </w:rPr>
        <w:t xml:space="preserve">, and structural opportunities (Manning, 2005). </w:t>
      </w:r>
    </w:p>
    <w:p w14:paraId="36B7DFD0"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4712082D"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55A8D68E" w14:textId="306CAF51" w:rsidR="00715543" w:rsidRPr="00E16C98" w:rsidRDefault="00D2539E" w:rsidP="007448CA">
      <w:pPr>
        <w:spacing w:line="360" w:lineRule="auto"/>
        <w:jc w:val="both"/>
        <w:rPr>
          <w:rFonts w:ascii="Arial" w:hAnsi="Arial" w:cs="Arial"/>
          <w:sz w:val="24"/>
          <w:szCs w:val="24"/>
        </w:rPr>
      </w:pPr>
      <w:r w:rsidRPr="00E16C98">
        <w:rPr>
          <w:rFonts w:ascii="Arial" w:hAnsi="Arial" w:cs="Arial"/>
          <w:b/>
          <w:bCs/>
          <w:sz w:val="24"/>
          <w:szCs w:val="24"/>
        </w:rPr>
        <w:t>2.5</w:t>
      </w:r>
      <w:r w:rsidRPr="00E16C98">
        <w:rPr>
          <w:rFonts w:ascii="Arial" w:hAnsi="Arial" w:cs="Arial"/>
          <w:sz w:val="24"/>
          <w:szCs w:val="24"/>
        </w:rPr>
        <w:t xml:space="preserve"> </w:t>
      </w:r>
      <w:r w:rsidR="00AD3901" w:rsidRPr="00E16C98">
        <w:rPr>
          <w:rFonts w:ascii="Arial" w:hAnsi="Arial" w:cs="Arial"/>
          <w:b/>
          <w:bCs/>
          <w:sz w:val="24"/>
          <w:szCs w:val="24"/>
        </w:rPr>
        <w:t>Prevalence of Corruption and Misconduct in UK Policing</w:t>
      </w:r>
    </w:p>
    <w:p w14:paraId="2C9C7206" w14:textId="59084155" w:rsidR="005F3B2A" w:rsidRPr="00E16C98" w:rsidRDefault="00847F07" w:rsidP="007448CA">
      <w:pPr>
        <w:spacing w:line="360" w:lineRule="auto"/>
        <w:jc w:val="both"/>
        <w:rPr>
          <w:rFonts w:ascii="Arial" w:hAnsi="Arial" w:cs="Arial"/>
          <w:sz w:val="24"/>
          <w:szCs w:val="24"/>
        </w:rPr>
      </w:pPr>
      <w:r w:rsidRPr="00E16C98">
        <w:rPr>
          <w:rFonts w:ascii="Arial" w:hAnsi="Arial" w:cs="Arial"/>
          <w:sz w:val="24"/>
          <w:szCs w:val="24"/>
        </w:rPr>
        <w:t xml:space="preserve">Literature demonstrates the </w:t>
      </w:r>
      <w:r w:rsidR="00715543" w:rsidRPr="00E16C98">
        <w:rPr>
          <w:rFonts w:ascii="Arial" w:hAnsi="Arial" w:cs="Arial"/>
          <w:sz w:val="24"/>
          <w:szCs w:val="24"/>
        </w:rPr>
        <w:t>difficul</w:t>
      </w:r>
      <w:r w:rsidRPr="00E16C98">
        <w:rPr>
          <w:rFonts w:ascii="Arial" w:hAnsi="Arial" w:cs="Arial"/>
          <w:sz w:val="24"/>
          <w:szCs w:val="24"/>
        </w:rPr>
        <w:t>ty in</w:t>
      </w:r>
      <w:r w:rsidR="00715543" w:rsidRPr="00E16C98">
        <w:rPr>
          <w:rFonts w:ascii="Arial" w:hAnsi="Arial" w:cs="Arial"/>
          <w:sz w:val="24"/>
          <w:szCs w:val="24"/>
        </w:rPr>
        <w:t xml:space="preserve"> measur</w:t>
      </w:r>
      <w:r w:rsidRPr="00E16C98">
        <w:rPr>
          <w:rFonts w:ascii="Arial" w:hAnsi="Arial" w:cs="Arial"/>
          <w:sz w:val="24"/>
          <w:szCs w:val="24"/>
        </w:rPr>
        <w:t>ing</w:t>
      </w:r>
      <w:r w:rsidR="00715543" w:rsidRPr="00E16C98">
        <w:rPr>
          <w:rFonts w:ascii="Arial" w:hAnsi="Arial" w:cs="Arial"/>
          <w:sz w:val="24"/>
          <w:szCs w:val="24"/>
        </w:rPr>
        <w:t xml:space="preserve"> the prevalence of police corruption due to under-reporting, unclear definitions, and </w:t>
      </w:r>
      <w:r w:rsidRPr="00E16C98">
        <w:rPr>
          <w:rFonts w:ascii="Arial" w:hAnsi="Arial" w:cs="Arial"/>
          <w:sz w:val="24"/>
          <w:szCs w:val="24"/>
        </w:rPr>
        <w:t>variations</w:t>
      </w:r>
      <w:r w:rsidR="00715543" w:rsidRPr="00E16C98">
        <w:rPr>
          <w:rFonts w:ascii="Arial" w:hAnsi="Arial" w:cs="Arial"/>
          <w:sz w:val="24"/>
          <w:szCs w:val="24"/>
        </w:rPr>
        <w:t xml:space="preserve"> in how records are kept. But official numbers still give us useful information. The Home Office reported more than 7,000 incidences of misconduct and tens of thousands of allegations across England and Wales for the year ending March 2025 (</w:t>
      </w:r>
      <w:r w:rsidR="0006330D">
        <w:rPr>
          <w:rFonts w:ascii="Arial" w:hAnsi="Arial" w:cs="Arial"/>
          <w:sz w:val="24"/>
          <w:szCs w:val="24"/>
        </w:rPr>
        <w:t>GOV</w:t>
      </w:r>
      <w:r w:rsidR="00715543" w:rsidRPr="00E16C98">
        <w:rPr>
          <w:rFonts w:ascii="Arial" w:hAnsi="Arial" w:cs="Arial"/>
          <w:sz w:val="24"/>
          <w:szCs w:val="24"/>
        </w:rPr>
        <w:t xml:space="preserve">, 2025). </w:t>
      </w:r>
      <w:r w:rsidR="005946F0" w:rsidRPr="00E16C98">
        <w:rPr>
          <w:rFonts w:ascii="Arial" w:hAnsi="Arial" w:cs="Arial"/>
          <w:sz w:val="24"/>
          <w:szCs w:val="24"/>
        </w:rPr>
        <w:t>Even though</w:t>
      </w:r>
      <w:r w:rsidRPr="00E16C98">
        <w:rPr>
          <w:rFonts w:ascii="Arial" w:hAnsi="Arial" w:cs="Arial"/>
          <w:sz w:val="24"/>
          <w:szCs w:val="24"/>
        </w:rPr>
        <w:t xml:space="preserve"> not all </w:t>
      </w:r>
      <w:r w:rsidR="005946F0" w:rsidRPr="00E16C98">
        <w:rPr>
          <w:rFonts w:ascii="Arial" w:hAnsi="Arial" w:cs="Arial"/>
          <w:sz w:val="24"/>
          <w:szCs w:val="24"/>
        </w:rPr>
        <w:t xml:space="preserve">of </w:t>
      </w:r>
      <w:r w:rsidRPr="00E16C98">
        <w:rPr>
          <w:rFonts w:ascii="Arial" w:hAnsi="Arial" w:cs="Arial"/>
          <w:sz w:val="24"/>
          <w:szCs w:val="24"/>
        </w:rPr>
        <w:t xml:space="preserve">the </w:t>
      </w:r>
      <w:r w:rsidR="00715543" w:rsidRPr="00E16C98">
        <w:rPr>
          <w:rFonts w:ascii="Arial" w:hAnsi="Arial" w:cs="Arial"/>
          <w:sz w:val="24"/>
          <w:szCs w:val="24"/>
        </w:rPr>
        <w:t>complaints are</w:t>
      </w:r>
      <w:r w:rsidR="005946F0" w:rsidRPr="00E16C98">
        <w:rPr>
          <w:rFonts w:ascii="Arial" w:hAnsi="Arial" w:cs="Arial"/>
          <w:sz w:val="24"/>
          <w:szCs w:val="24"/>
        </w:rPr>
        <w:t xml:space="preserve"> in relation to</w:t>
      </w:r>
      <w:r w:rsidR="00715543" w:rsidRPr="00E16C98">
        <w:rPr>
          <w:rFonts w:ascii="Arial" w:hAnsi="Arial" w:cs="Arial"/>
          <w:sz w:val="24"/>
          <w:szCs w:val="24"/>
        </w:rPr>
        <w:t xml:space="preserve"> corruption, </w:t>
      </w:r>
      <w:r w:rsidR="005946F0" w:rsidRPr="00E16C98">
        <w:rPr>
          <w:rFonts w:ascii="Arial" w:hAnsi="Arial" w:cs="Arial"/>
          <w:sz w:val="24"/>
          <w:szCs w:val="24"/>
        </w:rPr>
        <w:t xml:space="preserve">the volume of complaints indicates persistent concerns regarding officer behaviour. </w:t>
      </w:r>
      <w:r w:rsidR="00715543" w:rsidRPr="00E16C98">
        <w:rPr>
          <w:rFonts w:ascii="Arial" w:hAnsi="Arial" w:cs="Arial"/>
          <w:sz w:val="24"/>
          <w:szCs w:val="24"/>
        </w:rPr>
        <w:t xml:space="preserve">The IOPC figures </w:t>
      </w:r>
      <w:r w:rsidR="005946F0" w:rsidRPr="00E16C98">
        <w:rPr>
          <w:rFonts w:ascii="Arial" w:hAnsi="Arial" w:cs="Arial"/>
          <w:sz w:val="24"/>
          <w:szCs w:val="24"/>
        </w:rPr>
        <w:t>similarly demonstrate</w:t>
      </w:r>
      <w:r w:rsidR="00715543" w:rsidRPr="00E16C98">
        <w:rPr>
          <w:rFonts w:ascii="Arial" w:hAnsi="Arial" w:cs="Arial"/>
          <w:sz w:val="24"/>
          <w:szCs w:val="24"/>
        </w:rPr>
        <w:t xml:space="preserve"> t</w:t>
      </w:r>
      <w:r w:rsidR="005946F0" w:rsidRPr="00E16C98">
        <w:rPr>
          <w:rFonts w:ascii="Arial" w:hAnsi="Arial" w:cs="Arial"/>
          <w:sz w:val="24"/>
          <w:szCs w:val="24"/>
        </w:rPr>
        <w:t xml:space="preserve">he </w:t>
      </w:r>
      <w:r w:rsidR="00025521" w:rsidRPr="00E16C98">
        <w:rPr>
          <w:rFonts w:ascii="Arial" w:hAnsi="Arial" w:cs="Arial"/>
          <w:sz w:val="24"/>
          <w:szCs w:val="24"/>
        </w:rPr>
        <w:t xml:space="preserve">high usage of </w:t>
      </w:r>
      <w:r w:rsidR="00715543" w:rsidRPr="00E16C98">
        <w:rPr>
          <w:rFonts w:ascii="Arial" w:hAnsi="Arial" w:cs="Arial"/>
          <w:sz w:val="24"/>
          <w:szCs w:val="24"/>
        </w:rPr>
        <w:t>the complaints system</w:t>
      </w:r>
      <w:r w:rsidR="00025521" w:rsidRPr="00E16C98">
        <w:rPr>
          <w:rFonts w:ascii="Arial" w:hAnsi="Arial" w:cs="Arial"/>
          <w:sz w:val="24"/>
          <w:szCs w:val="24"/>
        </w:rPr>
        <w:t xml:space="preserve"> from public engagement alone</w:t>
      </w:r>
      <w:r w:rsidR="00715543" w:rsidRPr="00E16C98">
        <w:rPr>
          <w:rFonts w:ascii="Arial" w:hAnsi="Arial" w:cs="Arial"/>
          <w:sz w:val="24"/>
          <w:szCs w:val="24"/>
        </w:rPr>
        <w:t xml:space="preserve"> (IOPC, 2024). Nonetheless, the research continually warns that complaint figures represent reported experiences and impressions rather than substantiated misconduct, and that the public's propensity to complain may differ throughout areas and demographic groupings (Newburn, 201</w:t>
      </w:r>
      <w:r w:rsidR="00D42BC6">
        <w:rPr>
          <w:rFonts w:ascii="Arial" w:hAnsi="Arial" w:cs="Arial"/>
          <w:sz w:val="24"/>
          <w:szCs w:val="24"/>
        </w:rPr>
        <w:t>2</w:t>
      </w:r>
      <w:r w:rsidR="00715543" w:rsidRPr="00E16C98">
        <w:rPr>
          <w:rFonts w:ascii="Arial" w:hAnsi="Arial" w:cs="Arial"/>
          <w:sz w:val="24"/>
          <w:szCs w:val="24"/>
        </w:rPr>
        <w:t>). A consistent observation in the literature is the imbalance between the volume of complaints and the percentage that lead to significant disciplinary measures. A limited number of allegations result in dismissals or criminal cases (</w:t>
      </w:r>
      <w:r w:rsidR="0006330D">
        <w:rPr>
          <w:rFonts w:ascii="Arial" w:hAnsi="Arial" w:cs="Arial"/>
          <w:sz w:val="24"/>
          <w:szCs w:val="24"/>
        </w:rPr>
        <w:t>GOV</w:t>
      </w:r>
      <w:r w:rsidR="00715543" w:rsidRPr="00E16C98">
        <w:rPr>
          <w:rFonts w:ascii="Arial" w:hAnsi="Arial" w:cs="Arial"/>
          <w:sz w:val="24"/>
          <w:szCs w:val="24"/>
        </w:rPr>
        <w:t>, 2025).</w:t>
      </w:r>
      <w:r w:rsidR="00025521" w:rsidRPr="00E16C98">
        <w:t xml:space="preserve"> </w:t>
      </w:r>
      <w:r w:rsidR="00025521" w:rsidRPr="00E16C98">
        <w:rPr>
          <w:rFonts w:ascii="Arial" w:hAnsi="Arial" w:cs="Arial"/>
          <w:sz w:val="24"/>
          <w:szCs w:val="24"/>
        </w:rPr>
        <w:t>This has contributed to public scepticism about police accountability and the perception that officers are insufficiently sanctioned for misconduct.</w:t>
      </w:r>
      <w:r w:rsidR="005F3B2A" w:rsidRPr="00E16C98">
        <w:rPr>
          <w:rFonts w:ascii="Arial" w:hAnsi="Arial" w:cs="Arial"/>
          <w:sz w:val="24"/>
          <w:szCs w:val="24"/>
        </w:rPr>
        <w:t xml:space="preserve"> </w:t>
      </w:r>
      <w:r w:rsidR="00AD3901" w:rsidRPr="00E16C98">
        <w:rPr>
          <w:rFonts w:ascii="Arial" w:hAnsi="Arial" w:cs="Arial"/>
          <w:sz w:val="24"/>
          <w:szCs w:val="24"/>
        </w:rPr>
        <w:t xml:space="preserve">Conversely, Jones and Newburn (2007) argue that low sanction rates do not necessarily indicate systemic failure, as many complaints are unsubstantiated or relate to dissatisfaction with service rather than misconduct. </w:t>
      </w:r>
      <w:r w:rsidR="005F3B2A" w:rsidRPr="00E16C98">
        <w:rPr>
          <w:rFonts w:ascii="Arial" w:hAnsi="Arial" w:cs="Arial"/>
          <w:sz w:val="24"/>
          <w:szCs w:val="24"/>
        </w:rPr>
        <w:t>This contradiction underscores the challenges of utilising disciplinary data as a direct indicator of corruption incidence and emphasises the significance of qualitative research.</w:t>
      </w:r>
    </w:p>
    <w:p w14:paraId="7A9AD357"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6741B3BE" w14:textId="2E268918" w:rsidR="00807FB8" w:rsidRPr="00E16C98" w:rsidRDefault="00807FB8" w:rsidP="005A62E9">
      <w:pPr>
        <w:spacing w:line="360" w:lineRule="auto"/>
        <w:jc w:val="both"/>
        <w:rPr>
          <w:rFonts w:ascii="Arial" w:hAnsi="Arial" w:cs="Arial"/>
          <w:sz w:val="24"/>
          <w:szCs w:val="24"/>
        </w:rPr>
      </w:pPr>
      <w:r w:rsidRPr="00E16C98">
        <w:rPr>
          <w:rFonts w:ascii="Arial" w:hAnsi="Arial" w:cs="Arial"/>
          <w:sz w:val="24"/>
          <w:szCs w:val="24"/>
        </w:rPr>
        <w:t xml:space="preserve">Historical investigations, such as Operation Countryman, illustrate that corruption has intermittently surfaced within UK policing, frequently necessitating substantial reform (Punch, 2009).  </w:t>
      </w:r>
      <w:r w:rsidR="00AD3901" w:rsidRPr="00E16C98">
        <w:rPr>
          <w:rFonts w:ascii="Arial" w:hAnsi="Arial" w:cs="Arial"/>
          <w:sz w:val="24"/>
          <w:szCs w:val="24"/>
        </w:rPr>
        <w:t>Although such cases are not representative of everyday policing, they continue to influence public perceptions and policy responses, reinforcing the importance of transparency and accountability in maintaining legitimacy.</w:t>
      </w:r>
      <w:r w:rsidRPr="00E16C98">
        <w:rPr>
          <w:rFonts w:ascii="Arial" w:hAnsi="Arial" w:cs="Arial"/>
          <w:sz w:val="24"/>
          <w:szCs w:val="24"/>
        </w:rPr>
        <w:t xml:space="preserve"> </w:t>
      </w:r>
      <w:r w:rsidR="00AD3901" w:rsidRPr="00E16C98">
        <w:rPr>
          <w:rFonts w:ascii="Arial" w:hAnsi="Arial" w:cs="Arial"/>
          <w:sz w:val="24"/>
          <w:szCs w:val="24"/>
        </w:rPr>
        <w:t> </w:t>
      </w:r>
      <w:r w:rsidR="00695946" w:rsidRPr="00E16C98">
        <w:rPr>
          <w:rFonts w:ascii="Arial" w:eastAsia="Times New Roman" w:hAnsi="Arial" w:cs="Arial"/>
          <w:color w:val="000000"/>
          <w:sz w:val="24"/>
          <w:szCs w:val="24"/>
        </w:rPr>
        <w:t>Historical investigations of corruption and misconduct within UK policing reveal enduring trends of power abuse, inadequate monitoring, and a cultural aversion to accountability. Early writings say that Operation Countryman (1978–1982) was a very important time for exposing corruption in the Metropolitan and City of London Police. This included claims of bribery, making up evidence, and working with organised crime. The West Midlands Serious Crime Squad</w:t>
      </w:r>
      <w:r w:rsidRPr="00E16C98">
        <w:rPr>
          <w:rFonts w:ascii="Arial" w:eastAsia="Times New Roman" w:hAnsi="Arial" w:cs="Arial"/>
          <w:color w:val="000000"/>
          <w:sz w:val="24"/>
          <w:szCs w:val="24"/>
        </w:rPr>
        <w:t xml:space="preserve"> </w:t>
      </w:r>
      <w:r w:rsidR="00695946" w:rsidRPr="00E16C98">
        <w:rPr>
          <w:rFonts w:ascii="Arial" w:eastAsia="Times New Roman" w:hAnsi="Arial" w:cs="Arial"/>
          <w:color w:val="000000"/>
          <w:sz w:val="24"/>
          <w:szCs w:val="24"/>
        </w:rPr>
        <w:t>fell apart in 1989 for the same reason: systemic misconduct that included abusive interrogations and false confessions, which led to many miscarriages of justice</w:t>
      </w:r>
      <w:r w:rsidRPr="00E16C98">
        <w:rPr>
          <w:rFonts w:ascii="Arial" w:eastAsia="Times New Roman" w:hAnsi="Arial" w:cs="Arial"/>
          <w:color w:val="000000"/>
          <w:sz w:val="24"/>
          <w:szCs w:val="24"/>
        </w:rPr>
        <w:t xml:space="preserve">. </w:t>
      </w:r>
      <w:r w:rsidR="00695946" w:rsidRPr="00E16C98">
        <w:rPr>
          <w:rFonts w:ascii="Arial" w:eastAsia="Times New Roman" w:hAnsi="Arial" w:cs="Arial"/>
          <w:color w:val="000000"/>
          <w:sz w:val="24"/>
          <w:szCs w:val="24"/>
        </w:rPr>
        <w:t>McConville</w:t>
      </w:r>
      <w:r w:rsidRPr="00E16C98">
        <w:rPr>
          <w:rFonts w:ascii="Arial" w:eastAsia="Times New Roman" w:hAnsi="Arial" w:cs="Arial"/>
          <w:color w:val="000000"/>
          <w:sz w:val="24"/>
          <w:szCs w:val="24"/>
        </w:rPr>
        <w:t xml:space="preserve"> </w:t>
      </w:r>
      <w:r w:rsidRPr="00E16C98">
        <w:rPr>
          <w:rFonts w:ascii="Arial" w:eastAsia="Times New Roman" w:hAnsi="Arial" w:cs="Arial"/>
          <w:i/>
          <w:iCs/>
          <w:color w:val="000000"/>
          <w:sz w:val="24"/>
          <w:szCs w:val="24"/>
        </w:rPr>
        <w:t>et al</w:t>
      </w:r>
      <w:r w:rsidRPr="00E16C98">
        <w:rPr>
          <w:rFonts w:ascii="Arial" w:eastAsia="Times New Roman" w:hAnsi="Arial" w:cs="Arial"/>
          <w:color w:val="000000"/>
          <w:sz w:val="24"/>
          <w:szCs w:val="24"/>
        </w:rPr>
        <w:t xml:space="preserve"> (</w:t>
      </w:r>
      <w:r w:rsidR="00695946" w:rsidRPr="00E16C98">
        <w:rPr>
          <w:rFonts w:ascii="Arial" w:eastAsia="Times New Roman" w:hAnsi="Arial" w:cs="Arial"/>
          <w:color w:val="000000"/>
          <w:sz w:val="24"/>
          <w:szCs w:val="24"/>
        </w:rPr>
        <w:t>1991) contend that this case exemplified how organisational incentives to get convictions fostered unethical behaviour and protected officers from scrutiny.</w:t>
      </w:r>
      <w:r w:rsidRPr="00E16C98">
        <w:rPr>
          <w:rFonts w:ascii="Arial" w:eastAsia="Times New Roman" w:hAnsi="Arial" w:cs="Arial"/>
          <w:color w:val="000000"/>
          <w:sz w:val="24"/>
          <w:szCs w:val="24"/>
        </w:rPr>
        <w:t xml:space="preserve"> </w:t>
      </w:r>
    </w:p>
    <w:p w14:paraId="657F8CAB" w14:textId="739A1130" w:rsidR="005A62E9" w:rsidRPr="00E16C98" w:rsidRDefault="00695946" w:rsidP="005A62E9">
      <w:pPr>
        <w:spacing w:line="360" w:lineRule="auto"/>
        <w:jc w:val="both"/>
        <w:rPr>
          <w:rFonts w:ascii="Arial" w:eastAsia="Times New Roman" w:hAnsi="Arial" w:cs="Arial"/>
          <w:color w:val="000000"/>
          <w:sz w:val="24"/>
          <w:szCs w:val="24"/>
        </w:rPr>
      </w:pPr>
      <w:r w:rsidRPr="00E16C98">
        <w:rPr>
          <w:rFonts w:ascii="Arial" w:eastAsia="Times New Roman" w:hAnsi="Arial" w:cs="Arial"/>
          <w:color w:val="000000"/>
          <w:sz w:val="24"/>
          <w:szCs w:val="24"/>
        </w:rPr>
        <w:t>Subsequent evaluations indicate that these previous failures led to a decrease in public trust and prompted reforms, such as enhanced complaint mechanisms and external oversight entities (Newburn, 201</w:t>
      </w:r>
      <w:r w:rsidR="00D42BC6">
        <w:rPr>
          <w:rFonts w:ascii="Arial" w:eastAsia="Times New Roman" w:hAnsi="Arial" w:cs="Arial"/>
          <w:color w:val="000000"/>
          <w:sz w:val="24"/>
          <w:szCs w:val="24"/>
        </w:rPr>
        <w:t>2</w:t>
      </w:r>
      <w:r w:rsidRPr="00E16C98">
        <w:rPr>
          <w:rFonts w:ascii="Arial" w:eastAsia="Times New Roman" w:hAnsi="Arial" w:cs="Arial"/>
          <w:color w:val="000000"/>
          <w:sz w:val="24"/>
          <w:szCs w:val="24"/>
        </w:rPr>
        <w:t>). Nevertheless, the research indicates that misbehaviour has endured rather than ceased, as evidenced by subsequent enquiries into improper interactions involving law enforcement, politicians, and the media (Greer and McLaughlin, 2012).</w:t>
      </w:r>
      <w:r w:rsidR="00807FB8" w:rsidRPr="00E16C98">
        <w:rPr>
          <w:rFonts w:ascii="Arial" w:eastAsia="Times New Roman" w:hAnsi="Arial" w:cs="Arial"/>
          <w:color w:val="000000"/>
          <w:sz w:val="24"/>
          <w:szCs w:val="24"/>
        </w:rPr>
        <w:t xml:space="preserve"> Overall, historical investigations portray UK police misconduct as a recurring institutional problem shaped by culture, power and accountability structures, rather than isolated individual wrongdoing.</w:t>
      </w:r>
    </w:p>
    <w:p w14:paraId="444149FB" w14:textId="76DD727B" w:rsidR="00AD3901" w:rsidRPr="00E16C98" w:rsidRDefault="005A62E9" w:rsidP="005A62E9">
      <w:pPr>
        <w:spacing w:line="360" w:lineRule="auto"/>
        <w:jc w:val="both"/>
        <w:rPr>
          <w:rFonts w:ascii="Arial" w:hAnsi="Arial" w:cs="Arial"/>
          <w:sz w:val="24"/>
          <w:szCs w:val="24"/>
        </w:rPr>
      </w:pPr>
      <w:r w:rsidRPr="00E16C98">
        <w:rPr>
          <w:rFonts w:ascii="Arial" w:hAnsi="Arial" w:cs="Arial"/>
          <w:sz w:val="24"/>
          <w:szCs w:val="24"/>
        </w:rPr>
        <w:t>Studies on police misconduct in England and Wales reveal a consensus regarding the issue's importance and a debate concerning the cultural characteristics that hinder effective accountability.</w:t>
      </w:r>
      <w:r w:rsidR="00DB5FBC" w:rsidRPr="00E16C98">
        <w:rPr>
          <w:rFonts w:ascii="Arial" w:hAnsi="Arial" w:cs="Arial"/>
          <w:sz w:val="24"/>
          <w:szCs w:val="24"/>
        </w:rPr>
        <w:t xml:space="preserve"> </w:t>
      </w:r>
      <w:r w:rsidRPr="00E16C98">
        <w:rPr>
          <w:rFonts w:ascii="Arial" w:hAnsi="Arial" w:cs="Arial"/>
          <w:sz w:val="24"/>
          <w:szCs w:val="24"/>
        </w:rPr>
        <w:t>Official government data show that there have been more allegations of misconduct and formal proceedings. For example, there were 15,843 misconduct allegations finalised in the year ending March 2025, which is about 20% more than the previous year. There were also 1,687 officers referred to formal proceedings, which is a 29% increase from March 2024 figures.</w:t>
      </w:r>
      <w:r w:rsidR="00BD65F4" w:rsidRPr="00E16C98">
        <w:t xml:space="preserve"> </w:t>
      </w:r>
      <w:r w:rsidR="00BD65F4" w:rsidRPr="00E16C98">
        <w:rPr>
          <w:rFonts w:ascii="Arial" w:hAnsi="Arial" w:cs="Arial"/>
          <w:sz w:val="24"/>
          <w:szCs w:val="24"/>
        </w:rPr>
        <w:t>This suggests a trend towards greater transparency and disciplinary action within forces</w:t>
      </w:r>
      <w:r w:rsidRPr="00E16C98">
        <w:rPr>
          <w:rFonts w:ascii="Arial" w:hAnsi="Arial" w:cs="Arial"/>
          <w:sz w:val="24"/>
          <w:szCs w:val="24"/>
        </w:rPr>
        <w:t xml:space="preserve"> (</w:t>
      </w:r>
      <w:r w:rsidR="0006330D">
        <w:rPr>
          <w:rFonts w:ascii="Arial" w:hAnsi="Arial" w:cs="Arial"/>
          <w:sz w:val="24"/>
          <w:szCs w:val="24"/>
        </w:rPr>
        <w:t>GOV</w:t>
      </w:r>
      <w:r w:rsidRPr="00E16C98">
        <w:rPr>
          <w:rFonts w:ascii="Arial" w:hAnsi="Arial" w:cs="Arial"/>
          <w:sz w:val="24"/>
          <w:szCs w:val="24"/>
        </w:rPr>
        <w:t>, 2026). This points to a tendency towards more openness and punishment inside the forces. However, survey data from the Police Federation of England and Wales (PFEW) presents a divergent narrative: less than half of officers who observe misconduct report it, and nearly half express dissatisfaction with the management of internal misconduct. Numerous officers indicate misunderstanding regarding reporting procedures and inadequate support for whistleblowers, suggesting that cultural impediments—particularly a reluctance to "speak up"—endure despite established protocols (Police Federation of England and Wales, 2026).</w:t>
      </w:r>
      <w:r w:rsidR="00DB5FBC" w:rsidRPr="00E16C98">
        <w:rPr>
          <w:rFonts w:ascii="Arial" w:hAnsi="Arial" w:cs="Arial"/>
          <w:sz w:val="24"/>
          <w:szCs w:val="24"/>
        </w:rPr>
        <w:t xml:space="preserve"> </w:t>
      </w:r>
      <w:r w:rsidRPr="00E16C98">
        <w:rPr>
          <w:rFonts w:ascii="Arial" w:hAnsi="Arial" w:cs="Arial"/>
          <w:sz w:val="24"/>
          <w:szCs w:val="24"/>
        </w:rPr>
        <w:t>So, even while official statistics and federated survey data both show that misconduct is common and being dealt with through official procedures, they disagree on whether organisational culture and reporting systems are good enough to encourage real responsibility.</w:t>
      </w:r>
    </w:p>
    <w:p w14:paraId="17BFF3EF"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6B526208" w14:textId="0805EDB6" w:rsidR="00AD3901" w:rsidRPr="00E16C98" w:rsidRDefault="00AD3901" w:rsidP="007448CA">
      <w:pPr>
        <w:spacing w:line="360" w:lineRule="auto"/>
        <w:jc w:val="both"/>
        <w:rPr>
          <w:rFonts w:ascii="Arial" w:hAnsi="Arial" w:cs="Arial"/>
          <w:sz w:val="24"/>
          <w:szCs w:val="24"/>
        </w:rPr>
      </w:pPr>
    </w:p>
    <w:p w14:paraId="20E103F5" w14:textId="02E0FC7A" w:rsidR="00AD3901" w:rsidRPr="00E16C98" w:rsidRDefault="005A62E9" w:rsidP="006E387A">
      <w:pPr>
        <w:spacing w:line="360" w:lineRule="auto"/>
        <w:jc w:val="both"/>
        <w:rPr>
          <w:rFonts w:ascii="Arial" w:hAnsi="Arial" w:cs="Arial"/>
          <w:b/>
          <w:bCs/>
          <w:sz w:val="24"/>
          <w:szCs w:val="24"/>
        </w:rPr>
      </w:pPr>
      <w:r w:rsidRPr="00E16C98">
        <w:rPr>
          <w:rFonts w:ascii="Arial" w:hAnsi="Arial" w:cs="Arial"/>
          <w:b/>
          <w:bCs/>
          <w:sz w:val="24"/>
          <w:szCs w:val="24"/>
        </w:rPr>
        <w:t>2.</w:t>
      </w:r>
      <w:r w:rsidR="00406FF7" w:rsidRPr="00E16C98">
        <w:rPr>
          <w:rFonts w:ascii="Arial" w:hAnsi="Arial" w:cs="Arial"/>
          <w:b/>
          <w:bCs/>
          <w:sz w:val="24"/>
          <w:szCs w:val="24"/>
        </w:rPr>
        <w:t>6</w:t>
      </w:r>
      <w:r w:rsidRPr="00E16C98">
        <w:rPr>
          <w:rFonts w:ascii="Arial" w:hAnsi="Arial" w:cs="Arial"/>
          <w:b/>
          <w:bCs/>
          <w:sz w:val="24"/>
          <w:szCs w:val="24"/>
        </w:rPr>
        <w:t xml:space="preserve"> </w:t>
      </w:r>
      <w:r w:rsidR="00AD3901" w:rsidRPr="00E16C98">
        <w:rPr>
          <w:rFonts w:ascii="Arial" w:hAnsi="Arial" w:cs="Arial"/>
          <w:b/>
          <w:bCs/>
          <w:sz w:val="24"/>
          <w:szCs w:val="24"/>
        </w:rPr>
        <w:t xml:space="preserve">Perceptions of Fairness and Legitimacy </w:t>
      </w:r>
    </w:p>
    <w:p w14:paraId="65E64B13" w14:textId="77777777" w:rsidR="00E8645E" w:rsidRPr="00E16C98" w:rsidRDefault="00AD3901" w:rsidP="00335230">
      <w:pPr>
        <w:spacing w:line="360" w:lineRule="auto"/>
        <w:jc w:val="both"/>
        <w:rPr>
          <w:rFonts w:ascii="Arial" w:hAnsi="Arial" w:cs="Arial"/>
          <w:sz w:val="24"/>
          <w:szCs w:val="24"/>
        </w:rPr>
      </w:pPr>
      <w:r w:rsidRPr="00E16C98">
        <w:rPr>
          <w:rFonts w:ascii="Arial" w:hAnsi="Arial" w:cs="Arial"/>
          <w:sz w:val="24"/>
          <w:szCs w:val="24"/>
        </w:rPr>
        <w:t> Research indicates that both internal police culture and wider public confidence shape perceptions of corruption and fairness within UK policing.</w:t>
      </w:r>
      <w:r w:rsidR="00335230" w:rsidRPr="00E16C98">
        <w:t xml:space="preserve"> </w:t>
      </w:r>
      <w:r w:rsidR="00335230" w:rsidRPr="00E16C98">
        <w:rPr>
          <w:rFonts w:ascii="Arial" w:hAnsi="Arial" w:cs="Arial"/>
          <w:sz w:val="24"/>
          <w:szCs w:val="24"/>
        </w:rPr>
        <w:t>Surveys of officers show that they are “unwilling to report their coworkers' wrongdoings” and that they are unhappy with how internal misconduct is handled. Many officers also think that support for whistleblowers is not strong enough, which damages the fairness and integrity of the organisation (Police Federation of England and Wales, 2026). Meanwhile, data that demonstrates public perception</w:t>
      </w:r>
      <w:r w:rsidR="00813460" w:rsidRPr="00E16C98">
        <w:rPr>
          <w:rFonts w:ascii="Arial" w:hAnsi="Arial" w:cs="Arial"/>
          <w:sz w:val="24"/>
          <w:szCs w:val="24"/>
        </w:rPr>
        <w:t xml:space="preserve"> reveals the decline in </w:t>
      </w:r>
      <w:r w:rsidR="00335230" w:rsidRPr="00E16C98">
        <w:rPr>
          <w:rFonts w:ascii="Arial" w:hAnsi="Arial" w:cs="Arial"/>
          <w:sz w:val="24"/>
          <w:szCs w:val="24"/>
        </w:rPr>
        <w:t>trust</w:t>
      </w:r>
      <w:r w:rsidR="00813460" w:rsidRPr="00E16C98">
        <w:rPr>
          <w:rFonts w:ascii="Arial" w:hAnsi="Arial" w:cs="Arial"/>
          <w:sz w:val="24"/>
          <w:szCs w:val="24"/>
        </w:rPr>
        <w:t>ing the police force, with</w:t>
      </w:r>
      <w:r w:rsidR="00335230" w:rsidRPr="00E16C98">
        <w:rPr>
          <w:rFonts w:ascii="Arial" w:hAnsi="Arial" w:cs="Arial"/>
          <w:sz w:val="24"/>
          <w:szCs w:val="24"/>
        </w:rPr>
        <w:t xml:space="preserve"> big declines in confidence measures linked to perceived procedural injustice (College of Policing, 2025). These findings collectively underscore that perceptions of corruption and fairness are shaped by procedural justice, transparency, and the perceived effectiveness of accountability procedures, both internally among officers and externally among the public. </w:t>
      </w:r>
    </w:p>
    <w:p w14:paraId="426FE110" w14:textId="77777777" w:rsidR="00E8645E" w:rsidRPr="00E16C98" w:rsidRDefault="00335230" w:rsidP="00335230">
      <w:pPr>
        <w:spacing w:line="360" w:lineRule="auto"/>
        <w:jc w:val="both"/>
        <w:rPr>
          <w:rFonts w:ascii="Arial" w:hAnsi="Arial" w:cs="Arial"/>
          <w:sz w:val="24"/>
          <w:szCs w:val="24"/>
        </w:rPr>
      </w:pPr>
      <w:r w:rsidRPr="00E16C98">
        <w:rPr>
          <w:rFonts w:ascii="Arial" w:hAnsi="Arial" w:cs="Arial"/>
          <w:sz w:val="24"/>
          <w:szCs w:val="24"/>
        </w:rPr>
        <w:t xml:space="preserve">People's trust in the police is strongly tied to how fair and legitimate they think the police are. According to procedural justice theory, people are more likely to see the police as legitimate when they think that the way decisions are made is fair, respectful, and open (Bowling and Phillips, 2007). </w:t>
      </w:r>
    </w:p>
    <w:p w14:paraId="270AB329" w14:textId="3D9E6AF4" w:rsidR="00335230" w:rsidRPr="00E16C98" w:rsidRDefault="00335230" w:rsidP="00335230">
      <w:pPr>
        <w:spacing w:line="360" w:lineRule="auto"/>
        <w:jc w:val="both"/>
        <w:rPr>
          <w:rFonts w:ascii="Arial" w:hAnsi="Arial" w:cs="Arial"/>
          <w:sz w:val="24"/>
          <w:szCs w:val="24"/>
        </w:rPr>
      </w:pPr>
      <w:r w:rsidRPr="00E16C98">
        <w:rPr>
          <w:rFonts w:ascii="Arial" w:hAnsi="Arial" w:cs="Arial"/>
          <w:sz w:val="24"/>
          <w:szCs w:val="24"/>
        </w:rPr>
        <w:t xml:space="preserve">Research from </w:t>
      </w:r>
      <w:r w:rsidR="0006330D">
        <w:rPr>
          <w:rFonts w:ascii="Arial" w:hAnsi="Arial" w:cs="Arial"/>
          <w:sz w:val="24"/>
          <w:szCs w:val="24"/>
        </w:rPr>
        <w:t>GOV</w:t>
      </w:r>
      <w:r w:rsidRPr="00E16C98">
        <w:rPr>
          <w:rFonts w:ascii="Arial" w:hAnsi="Arial" w:cs="Arial"/>
          <w:sz w:val="24"/>
          <w:szCs w:val="24"/>
        </w:rPr>
        <w:t xml:space="preserve"> shows that personal experiences, the community, and media coverage of wrongdoing all affect how much people trust the government (</w:t>
      </w:r>
      <w:r w:rsidR="0006330D">
        <w:rPr>
          <w:rFonts w:ascii="Arial" w:hAnsi="Arial" w:cs="Arial"/>
          <w:sz w:val="24"/>
          <w:szCs w:val="24"/>
        </w:rPr>
        <w:t>GOV</w:t>
      </w:r>
      <w:r w:rsidRPr="00E16C98">
        <w:rPr>
          <w:rFonts w:ascii="Arial" w:hAnsi="Arial" w:cs="Arial"/>
          <w:sz w:val="24"/>
          <w:szCs w:val="24"/>
        </w:rPr>
        <w:t>, 2023). Evidence indicates a loss in public confidence in the police in recent years, especially within minority populations, largely due to perceptions of prejudice and wrongdoing (Bowling and Phillips, 2007). Importantly, views of unfairness may endure even in the absence of direct personal experience, illustrating the influence of collective narratives and media reporting (Newburn, 201</w:t>
      </w:r>
      <w:r w:rsidR="00D42BC6">
        <w:rPr>
          <w:rFonts w:ascii="Arial" w:hAnsi="Arial" w:cs="Arial"/>
          <w:sz w:val="24"/>
          <w:szCs w:val="24"/>
        </w:rPr>
        <w:t>2</w:t>
      </w:r>
      <w:r w:rsidRPr="00E16C98">
        <w:rPr>
          <w:rFonts w:ascii="Arial" w:hAnsi="Arial" w:cs="Arial"/>
          <w:sz w:val="24"/>
          <w:szCs w:val="24"/>
        </w:rPr>
        <w:t xml:space="preserve">). </w:t>
      </w:r>
    </w:p>
    <w:p w14:paraId="3F8F0662" w14:textId="3F16C635" w:rsidR="007448CA" w:rsidRPr="00E16C98" w:rsidRDefault="00335230" w:rsidP="007448CA">
      <w:pPr>
        <w:spacing w:line="360" w:lineRule="auto"/>
        <w:jc w:val="both"/>
        <w:rPr>
          <w:rFonts w:ascii="Arial" w:hAnsi="Arial" w:cs="Arial"/>
          <w:sz w:val="24"/>
          <w:szCs w:val="24"/>
        </w:rPr>
      </w:pPr>
      <w:r w:rsidRPr="00E16C98">
        <w:rPr>
          <w:rFonts w:ascii="Arial" w:hAnsi="Arial" w:cs="Arial"/>
          <w:sz w:val="24"/>
          <w:szCs w:val="24"/>
        </w:rPr>
        <w:t>Internal perceptions of fairness within police organisations are equally important. Research indicates that how much officers trust disciplinary systems affects their morale, how ethical they are, and how eager they are to report wrongdoing (Westmarland, 2005). When officers see disciplinary proceedings as unfair or inconsistent, their commitment to ethical standards may erode, which could lead to more misconduct and cynicism (Savage, 2007).</w:t>
      </w:r>
    </w:p>
    <w:p w14:paraId="1A3FE5DC" w14:textId="77777777" w:rsidR="00AC59D0" w:rsidRPr="00E16C98" w:rsidRDefault="00AC59D0" w:rsidP="007448CA">
      <w:pPr>
        <w:spacing w:line="360" w:lineRule="auto"/>
        <w:jc w:val="both"/>
        <w:rPr>
          <w:rFonts w:ascii="Arial" w:hAnsi="Arial" w:cs="Arial"/>
          <w:sz w:val="24"/>
          <w:szCs w:val="24"/>
        </w:rPr>
      </w:pPr>
    </w:p>
    <w:p w14:paraId="1636C36A" w14:textId="2CB1EE50" w:rsidR="00AD3901" w:rsidRPr="00E16C98" w:rsidRDefault="00406FF7" w:rsidP="007448CA">
      <w:pPr>
        <w:spacing w:line="360" w:lineRule="auto"/>
        <w:jc w:val="both"/>
        <w:rPr>
          <w:rFonts w:ascii="Arial" w:hAnsi="Arial" w:cs="Arial"/>
          <w:b/>
          <w:bCs/>
          <w:sz w:val="24"/>
          <w:szCs w:val="24"/>
        </w:rPr>
      </w:pPr>
      <w:r w:rsidRPr="00E16C98">
        <w:rPr>
          <w:rFonts w:ascii="Arial" w:hAnsi="Arial" w:cs="Arial"/>
          <w:b/>
          <w:bCs/>
          <w:sz w:val="24"/>
          <w:szCs w:val="24"/>
        </w:rPr>
        <w:t xml:space="preserve">2.7 </w:t>
      </w:r>
      <w:r w:rsidR="00AD3901" w:rsidRPr="00E16C98">
        <w:rPr>
          <w:rFonts w:ascii="Arial" w:hAnsi="Arial" w:cs="Arial"/>
          <w:b/>
          <w:bCs/>
          <w:sz w:val="24"/>
          <w:szCs w:val="24"/>
        </w:rPr>
        <w:t>Oversight, Accountability, and Reform</w:t>
      </w:r>
    </w:p>
    <w:p w14:paraId="4DF37E71"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208652B3" w14:textId="7972011B" w:rsidR="005C313E"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xml:space="preserve">The establishment of the Independent Office for Police Conduct represents a key reform aimed at strengthening independent oversight of police behaviour. While independent investigation is widely regarded as essential for public confidence, concerns remain regarding timeliness, transparency, and resource constraints (IOPC, 2023). </w:t>
      </w:r>
      <w:r w:rsidR="00A57085" w:rsidRPr="00E16C98">
        <w:rPr>
          <w:rFonts w:ascii="Arial" w:hAnsi="Arial" w:cs="Arial"/>
          <w:sz w:val="24"/>
          <w:szCs w:val="24"/>
        </w:rPr>
        <w:t xml:space="preserve"> </w:t>
      </w:r>
      <w:r w:rsidR="005C313E" w:rsidRPr="00E16C98">
        <w:rPr>
          <w:rFonts w:ascii="Arial" w:hAnsi="Arial" w:cs="Arial"/>
          <w:sz w:val="24"/>
          <w:szCs w:val="24"/>
        </w:rPr>
        <w:t>Literature states that the College of Policing's Code of Ethics is a key part of reforming integrity. However, the literature further indicates that formal frameworks are inadequate in the absence of substantive cultural transformation facilitated by leadership, training, and oversight (Savage, 2007).</w:t>
      </w:r>
      <w:r w:rsidR="00A57085" w:rsidRPr="00E16C98">
        <w:t xml:space="preserve"> </w:t>
      </w:r>
      <w:r w:rsidR="00A57085" w:rsidRPr="00E16C98">
        <w:rPr>
          <w:rFonts w:ascii="Arial" w:hAnsi="Arial" w:cs="Arial"/>
          <w:sz w:val="24"/>
          <w:szCs w:val="24"/>
        </w:rPr>
        <w:t>This highlights the need for a holistic approach to integrity management.</w:t>
      </w:r>
    </w:p>
    <w:p w14:paraId="39B37E47" w14:textId="3D290470" w:rsidR="005C313E" w:rsidRPr="00E16C98" w:rsidRDefault="00190A9C" w:rsidP="007448CA">
      <w:pPr>
        <w:spacing w:line="360" w:lineRule="auto"/>
        <w:jc w:val="both"/>
        <w:rPr>
          <w:rFonts w:ascii="Arial" w:hAnsi="Arial" w:cs="Arial"/>
          <w:sz w:val="24"/>
          <w:szCs w:val="24"/>
        </w:rPr>
      </w:pPr>
      <w:r w:rsidRPr="00E16C98">
        <w:rPr>
          <w:rFonts w:ascii="Arial" w:hAnsi="Arial" w:cs="Arial"/>
          <w:sz w:val="24"/>
          <w:szCs w:val="24"/>
        </w:rPr>
        <w:t>Research on policing supervision and reform in England and Wales emphasises the dynamic nature of accountability structures intended to combat misbehaviour and corruption. The Independent Office for Police Conduct (IOPC)</w:t>
      </w:r>
      <w:r w:rsidR="00CB41A5" w:rsidRPr="00E16C98">
        <w:rPr>
          <w:rFonts w:ascii="Arial" w:hAnsi="Arial" w:cs="Arial"/>
          <w:sz w:val="24"/>
          <w:szCs w:val="24"/>
        </w:rPr>
        <w:t xml:space="preserve"> </w:t>
      </w:r>
      <w:r w:rsidRPr="00E16C98">
        <w:rPr>
          <w:rFonts w:ascii="Arial" w:hAnsi="Arial" w:cs="Arial"/>
          <w:sz w:val="24"/>
          <w:szCs w:val="24"/>
        </w:rPr>
        <w:t xml:space="preserve">is a key part of this system. It was set up by the Policing and Crime Act 2017 to </w:t>
      </w:r>
      <w:r w:rsidR="00CB41A5" w:rsidRPr="00E16C98">
        <w:rPr>
          <w:rFonts w:ascii="Arial" w:hAnsi="Arial" w:cs="Arial"/>
          <w:sz w:val="24"/>
          <w:szCs w:val="24"/>
        </w:rPr>
        <w:t>investigate</w:t>
      </w:r>
      <w:r w:rsidRPr="00E16C98">
        <w:rPr>
          <w:rFonts w:ascii="Arial" w:hAnsi="Arial" w:cs="Arial"/>
          <w:sz w:val="24"/>
          <w:szCs w:val="24"/>
        </w:rPr>
        <w:t xml:space="preserve"> and oversee serious complaints and conduct issues, such as concerns about corruption. The goal is to make police accountability more transparent and</w:t>
      </w:r>
      <w:r w:rsidR="00CB41A5" w:rsidRPr="00E16C98">
        <w:rPr>
          <w:rFonts w:ascii="Arial" w:hAnsi="Arial" w:cs="Arial"/>
          <w:sz w:val="24"/>
          <w:szCs w:val="24"/>
        </w:rPr>
        <w:t xml:space="preserve"> regain</w:t>
      </w:r>
      <w:r w:rsidRPr="00E16C98">
        <w:rPr>
          <w:rFonts w:ascii="Arial" w:hAnsi="Arial" w:cs="Arial"/>
          <w:sz w:val="24"/>
          <w:szCs w:val="24"/>
        </w:rPr>
        <w:t xml:space="preserve"> public trust (IOPC, 2026). Recent government reforms suggest changes to the law that would</w:t>
      </w:r>
      <w:r w:rsidR="00CB41A5" w:rsidRPr="00E16C98">
        <w:rPr>
          <w:rFonts w:ascii="Arial" w:hAnsi="Arial" w:cs="Arial"/>
          <w:sz w:val="24"/>
          <w:szCs w:val="24"/>
        </w:rPr>
        <w:t xml:space="preserve"> improve </w:t>
      </w:r>
      <w:r w:rsidR="008444CD" w:rsidRPr="00E16C98">
        <w:rPr>
          <w:rFonts w:ascii="Arial" w:hAnsi="Arial" w:cs="Arial"/>
          <w:sz w:val="24"/>
          <w:szCs w:val="24"/>
        </w:rPr>
        <w:t>timelines,</w:t>
      </w:r>
      <w:r w:rsidR="00CB41A5" w:rsidRPr="00E16C98">
        <w:rPr>
          <w:rFonts w:ascii="Arial" w:hAnsi="Arial" w:cs="Arial"/>
          <w:sz w:val="24"/>
          <w:szCs w:val="24"/>
        </w:rPr>
        <w:t xml:space="preserve"> </w:t>
      </w:r>
      <w:r w:rsidRPr="00E16C98">
        <w:rPr>
          <w:rFonts w:ascii="Arial" w:hAnsi="Arial" w:cs="Arial"/>
          <w:sz w:val="24"/>
          <w:szCs w:val="24"/>
        </w:rPr>
        <w:t>make it clearer when a case should be sent to the Crown Prosecution Service, and provide victims additional rights. These changes are part of an ongoing effort to make accountability stronger and more effective (GOV, 2024; GOV, 2025).</w:t>
      </w:r>
      <w:r w:rsidR="00CB41A5" w:rsidRPr="00E16C98">
        <w:rPr>
          <w:rFonts w:ascii="Arial" w:hAnsi="Arial" w:cs="Arial"/>
          <w:sz w:val="24"/>
          <w:szCs w:val="24"/>
        </w:rPr>
        <w:t xml:space="preserve"> </w:t>
      </w:r>
      <w:r w:rsidRPr="00E16C98">
        <w:rPr>
          <w:rFonts w:ascii="Arial" w:hAnsi="Arial" w:cs="Arial"/>
          <w:sz w:val="24"/>
          <w:szCs w:val="24"/>
        </w:rPr>
        <w:t>Historically, Police and Crime Commissioners (PCCs) have been responsible for holding police forces accountable at the local level. However, the proposed elimination of PCC roles has led to a debate about whether this will improve or hurt accountability at the community level (</w:t>
      </w:r>
      <w:r w:rsidR="0006330D">
        <w:rPr>
          <w:rFonts w:ascii="Arial" w:hAnsi="Arial" w:cs="Arial"/>
          <w:sz w:val="24"/>
          <w:szCs w:val="24"/>
        </w:rPr>
        <w:t>GOV</w:t>
      </w:r>
      <w:r w:rsidRPr="00E16C98">
        <w:rPr>
          <w:rFonts w:ascii="Arial" w:hAnsi="Arial" w:cs="Arial"/>
          <w:sz w:val="24"/>
          <w:szCs w:val="24"/>
        </w:rPr>
        <w:t xml:space="preserve">, 2026; Reuters, 2025). </w:t>
      </w:r>
      <w:r w:rsidR="00CB41A5" w:rsidRPr="00E16C98">
        <w:rPr>
          <w:rFonts w:ascii="Arial" w:hAnsi="Arial" w:cs="Arial"/>
          <w:sz w:val="24"/>
          <w:szCs w:val="24"/>
        </w:rPr>
        <w:t>These shifts illustrate a persistent policy focus on reforming oversight systems to prevent and address internal misconduct and corruption within policing in England and Wales.</w:t>
      </w:r>
    </w:p>
    <w:p w14:paraId="74DD96B1" w14:textId="3202EAC6"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73EB0BFE" w14:textId="2499664A" w:rsidR="00AD3901" w:rsidRPr="00E16C98" w:rsidRDefault="00406FF7" w:rsidP="007448CA">
      <w:pPr>
        <w:spacing w:line="360" w:lineRule="auto"/>
        <w:jc w:val="both"/>
        <w:rPr>
          <w:rFonts w:ascii="Arial" w:hAnsi="Arial" w:cs="Arial"/>
          <w:b/>
          <w:bCs/>
          <w:sz w:val="24"/>
          <w:szCs w:val="24"/>
        </w:rPr>
      </w:pPr>
      <w:r w:rsidRPr="00E16C98">
        <w:rPr>
          <w:rFonts w:ascii="Arial" w:hAnsi="Arial" w:cs="Arial"/>
          <w:b/>
          <w:bCs/>
          <w:sz w:val="24"/>
          <w:szCs w:val="24"/>
        </w:rPr>
        <w:t xml:space="preserve">2.8 </w:t>
      </w:r>
      <w:r w:rsidR="00AD3901" w:rsidRPr="00E16C98">
        <w:rPr>
          <w:rFonts w:ascii="Arial" w:hAnsi="Arial" w:cs="Arial"/>
          <w:b/>
          <w:bCs/>
          <w:sz w:val="24"/>
          <w:szCs w:val="24"/>
        </w:rPr>
        <w:t>Gaps and Limitations in the Literature</w:t>
      </w:r>
    </w:p>
    <w:p w14:paraId="1B380DAE" w14:textId="77777777" w:rsidR="00AD3901" w:rsidRPr="00E16C98" w:rsidRDefault="00AD3901" w:rsidP="007448CA">
      <w:pPr>
        <w:spacing w:line="360" w:lineRule="auto"/>
        <w:jc w:val="both"/>
        <w:rPr>
          <w:rFonts w:ascii="Arial" w:hAnsi="Arial" w:cs="Arial"/>
          <w:sz w:val="24"/>
          <w:szCs w:val="24"/>
        </w:rPr>
      </w:pPr>
      <w:r w:rsidRPr="00E16C98">
        <w:rPr>
          <w:rFonts w:ascii="Arial" w:hAnsi="Arial" w:cs="Arial"/>
          <w:sz w:val="24"/>
          <w:szCs w:val="24"/>
        </w:rPr>
        <w:t> </w:t>
      </w:r>
    </w:p>
    <w:p w14:paraId="7D937661" w14:textId="5CC64A29" w:rsidR="00085815" w:rsidRPr="00E16C98" w:rsidRDefault="00AD3901" w:rsidP="008444CD">
      <w:pPr>
        <w:spacing w:line="360" w:lineRule="auto"/>
        <w:jc w:val="both"/>
        <w:rPr>
          <w:rFonts w:ascii="Arial" w:hAnsi="Arial" w:cs="Arial"/>
          <w:sz w:val="24"/>
          <w:szCs w:val="24"/>
        </w:rPr>
      </w:pPr>
      <w:r w:rsidRPr="00E16C98">
        <w:rPr>
          <w:rFonts w:ascii="Arial" w:hAnsi="Arial" w:cs="Arial"/>
          <w:sz w:val="24"/>
          <w:szCs w:val="24"/>
        </w:rPr>
        <w:t xml:space="preserve">Despite extensive research, several gaps remain. </w:t>
      </w:r>
      <w:r w:rsidR="008444CD" w:rsidRPr="00E16C98">
        <w:rPr>
          <w:rFonts w:ascii="Arial" w:hAnsi="Arial" w:cs="Arial"/>
          <w:sz w:val="24"/>
          <w:szCs w:val="24"/>
        </w:rPr>
        <w:t>There is limited empirical evidence directly measuring corruption prevalence, a lack of longitudinal studies examining change over time, and few studies integrating officer and public perceptions within a single analytical framework (Newburn, 201</w:t>
      </w:r>
      <w:r w:rsidR="00D42BC6">
        <w:rPr>
          <w:rFonts w:ascii="Arial" w:hAnsi="Arial" w:cs="Arial"/>
          <w:sz w:val="24"/>
          <w:szCs w:val="24"/>
        </w:rPr>
        <w:t>2</w:t>
      </w:r>
      <w:r w:rsidR="008444CD" w:rsidRPr="00E16C98">
        <w:rPr>
          <w:rFonts w:ascii="Arial" w:hAnsi="Arial" w:cs="Arial"/>
          <w:sz w:val="24"/>
          <w:szCs w:val="24"/>
        </w:rPr>
        <w:t xml:space="preserve">). These limitations </w:t>
      </w:r>
      <w:r w:rsidR="00085815" w:rsidRPr="00E16C98">
        <w:rPr>
          <w:rFonts w:ascii="Arial" w:hAnsi="Arial" w:cs="Arial"/>
          <w:sz w:val="24"/>
          <w:szCs w:val="24"/>
        </w:rPr>
        <w:t xml:space="preserve">clarify the need for further literature </w:t>
      </w:r>
      <w:r w:rsidR="008444CD" w:rsidRPr="00E16C98">
        <w:rPr>
          <w:rFonts w:ascii="Arial" w:hAnsi="Arial" w:cs="Arial"/>
          <w:sz w:val="24"/>
          <w:szCs w:val="24"/>
        </w:rPr>
        <w:t xml:space="preserve">required on the correlation between perceived and real corruption </w:t>
      </w:r>
      <w:r w:rsidR="00FD7433" w:rsidRPr="00E16C98">
        <w:rPr>
          <w:rFonts w:ascii="Arial" w:hAnsi="Arial" w:cs="Arial"/>
          <w:sz w:val="24"/>
          <w:szCs w:val="24"/>
        </w:rPr>
        <w:t>within</w:t>
      </w:r>
      <w:r w:rsidR="008444CD" w:rsidRPr="00E16C98">
        <w:rPr>
          <w:rFonts w:ascii="Arial" w:hAnsi="Arial" w:cs="Arial"/>
          <w:sz w:val="24"/>
          <w:szCs w:val="24"/>
        </w:rPr>
        <w:t xml:space="preserve"> UK policing. </w:t>
      </w:r>
    </w:p>
    <w:p w14:paraId="2701E8D2" w14:textId="26D22852" w:rsidR="00085815" w:rsidRPr="00E16C98" w:rsidRDefault="008444CD" w:rsidP="008444CD">
      <w:pPr>
        <w:spacing w:line="360" w:lineRule="auto"/>
        <w:jc w:val="both"/>
        <w:rPr>
          <w:rFonts w:ascii="Arial" w:hAnsi="Arial" w:cs="Arial"/>
          <w:sz w:val="24"/>
          <w:szCs w:val="24"/>
        </w:rPr>
      </w:pPr>
      <w:r w:rsidRPr="00E16C98">
        <w:rPr>
          <w:rFonts w:ascii="Arial" w:hAnsi="Arial" w:cs="Arial"/>
          <w:sz w:val="24"/>
          <w:szCs w:val="24"/>
        </w:rPr>
        <w:t xml:space="preserve">While research on policing misconduct in England and Wales has </w:t>
      </w:r>
      <w:r w:rsidR="00085815" w:rsidRPr="00E16C98">
        <w:rPr>
          <w:rFonts w:ascii="Arial" w:hAnsi="Arial" w:cs="Arial"/>
          <w:sz w:val="24"/>
          <w:szCs w:val="24"/>
        </w:rPr>
        <w:t>developed</w:t>
      </w:r>
      <w:r w:rsidRPr="00E16C98">
        <w:rPr>
          <w:rFonts w:ascii="Arial" w:hAnsi="Arial" w:cs="Arial"/>
          <w:sz w:val="24"/>
          <w:szCs w:val="24"/>
        </w:rPr>
        <w:t xml:space="preserve">, there are still important gaps and limitations. A recent comprehensive review of police whistleblowing literature identified an excessive dependence on surveys and a predominant focus on lower-ranking officers, resulting in little exploration of reactions to senior-ranking misbehaviour and constraining the comprehension of overarching organisational dynamics (Taylor </w:t>
      </w:r>
      <w:r w:rsidRPr="0006330D">
        <w:rPr>
          <w:rFonts w:ascii="Arial" w:hAnsi="Arial" w:cs="Arial"/>
          <w:i/>
          <w:iCs/>
          <w:sz w:val="24"/>
          <w:szCs w:val="24"/>
        </w:rPr>
        <w:t>et a</w:t>
      </w:r>
      <w:r w:rsidRPr="00E16C98">
        <w:rPr>
          <w:rFonts w:ascii="Arial" w:hAnsi="Arial" w:cs="Arial"/>
          <w:sz w:val="24"/>
          <w:szCs w:val="24"/>
        </w:rPr>
        <w:t>l, 2024).</w:t>
      </w:r>
      <w:r w:rsidR="00085815" w:rsidRPr="00E16C98">
        <w:rPr>
          <w:rFonts w:ascii="Arial" w:hAnsi="Arial" w:cs="Arial"/>
          <w:sz w:val="24"/>
          <w:szCs w:val="24"/>
        </w:rPr>
        <w:t xml:space="preserve"> </w:t>
      </w:r>
      <w:r w:rsidRPr="00E16C98">
        <w:rPr>
          <w:rFonts w:ascii="Arial" w:hAnsi="Arial" w:cs="Arial"/>
          <w:sz w:val="24"/>
          <w:szCs w:val="24"/>
        </w:rPr>
        <w:t>Furthermore, research frequently emphasises individual attitudes rather than structural and cultural influences, including organisational silence and the evasion of “uncomfortable knowledge,” which may sustain ignorance of significant misconduct (Fenton-O’Creevy, 2024).</w:t>
      </w:r>
      <w:r w:rsidR="00085815" w:rsidRPr="00E16C98">
        <w:rPr>
          <w:rFonts w:ascii="Arial" w:hAnsi="Arial" w:cs="Arial"/>
          <w:sz w:val="24"/>
          <w:szCs w:val="24"/>
        </w:rPr>
        <w:t xml:space="preserve"> </w:t>
      </w:r>
    </w:p>
    <w:p w14:paraId="61B5EA5B" w14:textId="47C24BFE" w:rsidR="00AD3901" w:rsidRPr="00E16C98" w:rsidRDefault="00085815" w:rsidP="007448CA">
      <w:pPr>
        <w:spacing w:line="360" w:lineRule="auto"/>
        <w:jc w:val="both"/>
        <w:rPr>
          <w:rFonts w:ascii="Arial" w:hAnsi="Arial" w:cs="Arial"/>
          <w:sz w:val="24"/>
          <w:szCs w:val="24"/>
        </w:rPr>
      </w:pPr>
      <w:r w:rsidRPr="00E16C98">
        <w:rPr>
          <w:rFonts w:ascii="Arial" w:hAnsi="Arial" w:cs="Arial"/>
          <w:sz w:val="24"/>
          <w:szCs w:val="24"/>
        </w:rPr>
        <w:t>There is also limited research addressing practical solutions or mechanisms to improve reporting and accountability, which weakens the evidence base for effective reform. These gaps suggest the literature remains fragmented and incomplete, hindering comprehensive policy responses to police corruption</w:t>
      </w:r>
      <w:r w:rsidR="00A810F8" w:rsidRPr="00E16C98">
        <w:rPr>
          <w:rFonts w:ascii="Arial" w:hAnsi="Arial" w:cs="Arial"/>
          <w:sz w:val="24"/>
          <w:szCs w:val="24"/>
        </w:rPr>
        <w:t xml:space="preserve">. </w:t>
      </w:r>
    </w:p>
    <w:p w14:paraId="49660D23" w14:textId="77777777" w:rsidR="007D084A" w:rsidRPr="00E16C98" w:rsidRDefault="007D084A" w:rsidP="007448CA">
      <w:pPr>
        <w:spacing w:line="360" w:lineRule="auto"/>
        <w:jc w:val="both"/>
        <w:rPr>
          <w:rFonts w:ascii="Arial" w:hAnsi="Arial" w:cs="Arial"/>
          <w:sz w:val="24"/>
          <w:szCs w:val="24"/>
        </w:rPr>
      </w:pPr>
    </w:p>
    <w:p w14:paraId="0CCC06A7" w14:textId="452FC931" w:rsidR="000C7031" w:rsidRPr="00E16C98" w:rsidRDefault="00AD3901" w:rsidP="007448CA">
      <w:pPr>
        <w:spacing w:line="360" w:lineRule="auto"/>
        <w:jc w:val="both"/>
        <w:rPr>
          <w:rFonts w:ascii="Arial" w:hAnsi="Arial" w:cs="Arial"/>
          <w:b/>
          <w:bCs/>
          <w:sz w:val="24"/>
          <w:szCs w:val="24"/>
        </w:rPr>
      </w:pPr>
      <w:r w:rsidRPr="00E16C98">
        <w:rPr>
          <w:rFonts w:ascii="Arial" w:hAnsi="Arial" w:cs="Arial"/>
          <w:b/>
          <w:bCs/>
          <w:sz w:val="24"/>
          <w:szCs w:val="24"/>
        </w:rPr>
        <w:t>Conclusion</w:t>
      </w:r>
    </w:p>
    <w:p w14:paraId="114FAC22" w14:textId="77777777" w:rsidR="0074663F" w:rsidRPr="00E16C98" w:rsidRDefault="0083131F" w:rsidP="007448CA">
      <w:pPr>
        <w:spacing w:line="360" w:lineRule="auto"/>
        <w:jc w:val="both"/>
        <w:rPr>
          <w:rFonts w:ascii="Arial" w:hAnsi="Arial" w:cs="Arial"/>
          <w:sz w:val="24"/>
          <w:szCs w:val="24"/>
        </w:rPr>
      </w:pPr>
      <w:r w:rsidRPr="00E16C98">
        <w:rPr>
          <w:rFonts w:ascii="Arial" w:hAnsi="Arial" w:cs="Arial"/>
          <w:sz w:val="24"/>
          <w:szCs w:val="24"/>
        </w:rPr>
        <w:t xml:space="preserve">This </w:t>
      </w:r>
      <w:r w:rsidR="000C7031" w:rsidRPr="00E16C98">
        <w:rPr>
          <w:rFonts w:ascii="Arial" w:hAnsi="Arial" w:cs="Arial"/>
          <w:sz w:val="24"/>
          <w:szCs w:val="24"/>
        </w:rPr>
        <w:t>lite</w:t>
      </w:r>
      <w:r w:rsidRPr="00E16C98">
        <w:rPr>
          <w:rFonts w:ascii="Arial" w:hAnsi="Arial" w:cs="Arial"/>
          <w:sz w:val="24"/>
          <w:szCs w:val="24"/>
        </w:rPr>
        <w:t>r</w:t>
      </w:r>
      <w:r w:rsidR="000C7031" w:rsidRPr="00E16C98">
        <w:rPr>
          <w:rFonts w:ascii="Arial" w:hAnsi="Arial" w:cs="Arial"/>
          <w:sz w:val="24"/>
          <w:szCs w:val="24"/>
        </w:rPr>
        <w:t>ature review</w:t>
      </w:r>
      <w:r w:rsidRPr="00E16C98">
        <w:rPr>
          <w:rFonts w:ascii="Arial" w:hAnsi="Arial" w:cs="Arial"/>
          <w:sz w:val="24"/>
          <w:szCs w:val="24"/>
        </w:rPr>
        <w:t xml:space="preserve"> has </w:t>
      </w:r>
      <w:r w:rsidR="000C7031" w:rsidRPr="00E16C98">
        <w:rPr>
          <w:rFonts w:ascii="Arial" w:hAnsi="Arial" w:cs="Arial"/>
          <w:sz w:val="24"/>
          <w:szCs w:val="24"/>
        </w:rPr>
        <w:t>demonstrated</w:t>
      </w:r>
      <w:r w:rsidRPr="00E16C98">
        <w:rPr>
          <w:rFonts w:ascii="Arial" w:hAnsi="Arial" w:cs="Arial"/>
          <w:sz w:val="24"/>
          <w:szCs w:val="24"/>
        </w:rPr>
        <w:t xml:space="preserve"> tha</w:t>
      </w:r>
      <w:r w:rsidR="000C7031" w:rsidRPr="00E16C98">
        <w:rPr>
          <w:rFonts w:ascii="Arial" w:hAnsi="Arial" w:cs="Arial"/>
          <w:sz w:val="24"/>
          <w:szCs w:val="24"/>
        </w:rPr>
        <w:t>t</w:t>
      </w:r>
      <w:r w:rsidRPr="00E16C98">
        <w:rPr>
          <w:rFonts w:ascii="Arial" w:hAnsi="Arial" w:cs="Arial"/>
          <w:sz w:val="24"/>
          <w:szCs w:val="24"/>
        </w:rPr>
        <w:t xml:space="preserve"> corruption and</w:t>
      </w:r>
      <w:r w:rsidR="000C7031" w:rsidRPr="00E16C98">
        <w:rPr>
          <w:rFonts w:ascii="Arial" w:hAnsi="Arial" w:cs="Arial"/>
          <w:sz w:val="24"/>
          <w:szCs w:val="24"/>
        </w:rPr>
        <w:t xml:space="preserve"> misconduct</w:t>
      </w:r>
      <w:r w:rsidRPr="00E16C98">
        <w:rPr>
          <w:rFonts w:ascii="Arial" w:hAnsi="Arial" w:cs="Arial"/>
          <w:sz w:val="24"/>
          <w:szCs w:val="24"/>
        </w:rPr>
        <w:t xml:space="preserve"> in modern UK policing</w:t>
      </w:r>
      <w:r w:rsidR="000C7031" w:rsidRPr="00E16C98">
        <w:rPr>
          <w:rFonts w:ascii="Arial" w:hAnsi="Arial" w:cs="Arial"/>
          <w:sz w:val="24"/>
          <w:szCs w:val="24"/>
        </w:rPr>
        <w:t xml:space="preserve"> is </w:t>
      </w:r>
      <w:r w:rsidR="0074663F" w:rsidRPr="00E16C98">
        <w:rPr>
          <w:rFonts w:ascii="Arial" w:hAnsi="Arial" w:cs="Arial"/>
          <w:sz w:val="24"/>
          <w:szCs w:val="24"/>
        </w:rPr>
        <w:t>evident</w:t>
      </w:r>
      <w:r w:rsidRPr="00E16C98">
        <w:rPr>
          <w:rFonts w:ascii="Arial" w:hAnsi="Arial" w:cs="Arial"/>
          <w:sz w:val="24"/>
          <w:szCs w:val="24"/>
        </w:rPr>
        <w:t>, although not at proportions that show a systemic breakdown. Evidence from complaints data, oversight reports, and academic research substantiates the persistence of ethical difficulties and underscores the significance of views of fairness in influencing legitimacy. The literature emphasises the necessity for ongoing research and reform, establishing a robust framework for the current study, which aims to enhance understanding of perceived and actual corruption in UK policing</w:t>
      </w:r>
      <w:r w:rsidR="0074663F" w:rsidRPr="00E16C98">
        <w:rPr>
          <w:rFonts w:ascii="Arial" w:hAnsi="Arial" w:cs="Arial"/>
          <w:sz w:val="24"/>
          <w:szCs w:val="24"/>
        </w:rPr>
        <w:t xml:space="preserve">. </w:t>
      </w:r>
    </w:p>
    <w:p w14:paraId="7E26B53A" w14:textId="77777777" w:rsidR="0074663F" w:rsidRDefault="00AD3901" w:rsidP="00010A52">
      <w:pPr>
        <w:spacing w:line="360" w:lineRule="auto"/>
        <w:jc w:val="both"/>
        <w:rPr>
          <w:rFonts w:ascii="Arial" w:hAnsi="Arial" w:cs="Arial"/>
          <w:sz w:val="24"/>
          <w:szCs w:val="24"/>
        </w:rPr>
      </w:pPr>
      <w:r w:rsidRPr="00E16C98">
        <w:rPr>
          <w:rFonts w:ascii="Arial" w:hAnsi="Arial" w:cs="Arial"/>
          <w:sz w:val="24"/>
          <w:szCs w:val="24"/>
        </w:rPr>
        <w:t>The next chapter will identify the appropriate research methodology to respond to and address the issues highlighted in this chapter.</w:t>
      </w:r>
    </w:p>
    <w:p w14:paraId="0679CDCB" w14:textId="77777777" w:rsidR="00245A99" w:rsidRDefault="00245A99" w:rsidP="00010A52">
      <w:pPr>
        <w:spacing w:line="360" w:lineRule="auto"/>
        <w:jc w:val="both"/>
        <w:rPr>
          <w:rFonts w:ascii="Arial" w:hAnsi="Arial" w:cs="Arial"/>
          <w:sz w:val="24"/>
          <w:szCs w:val="24"/>
        </w:rPr>
      </w:pPr>
    </w:p>
    <w:p w14:paraId="54B95B5D" w14:textId="77777777" w:rsidR="00245A99" w:rsidRDefault="00245A99" w:rsidP="00010A52">
      <w:pPr>
        <w:spacing w:line="360" w:lineRule="auto"/>
        <w:jc w:val="both"/>
        <w:rPr>
          <w:rFonts w:ascii="Arial" w:hAnsi="Arial" w:cs="Arial"/>
          <w:sz w:val="24"/>
          <w:szCs w:val="24"/>
        </w:rPr>
      </w:pPr>
    </w:p>
    <w:p w14:paraId="2F36D1C4" w14:textId="77777777" w:rsidR="00245A99" w:rsidRDefault="00245A99" w:rsidP="00010A52">
      <w:pPr>
        <w:spacing w:line="360" w:lineRule="auto"/>
        <w:jc w:val="both"/>
        <w:rPr>
          <w:rFonts w:ascii="Arial" w:hAnsi="Arial" w:cs="Arial"/>
          <w:sz w:val="24"/>
          <w:szCs w:val="24"/>
        </w:rPr>
      </w:pPr>
    </w:p>
    <w:p w14:paraId="34D6A0D4" w14:textId="77777777" w:rsidR="00245A99" w:rsidRDefault="00245A99" w:rsidP="00010A52">
      <w:pPr>
        <w:spacing w:line="360" w:lineRule="auto"/>
        <w:jc w:val="both"/>
        <w:rPr>
          <w:rFonts w:ascii="Arial" w:hAnsi="Arial" w:cs="Arial"/>
          <w:sz w:val="24"/>
          <w:szCs w:val="24"/>
        </w:rPr>
      </w:pPr>
    </w:p>
    <w:p w14:paraId="67DFC73B" w14:textId="77777777" w:rsidR="00245A99" w:rsidRDefault="00245A99" w:rsidP="00010A52">
      <w:pPr>
        <w:spacing w:line="360" w:lineRule="auto"/>
        <w:jc w:val="both"/>
        <w:rPr>
          <w:rFonts w:ascii="Arial" w:hAnsi="Arial" w:cs="Arial"/>
          <w:sz w:val="24"/>
          <w:szCs w:val="24"/>
        </w:rPr>
      </w:pPr>
    </w:p>
    <w:p w14:paraId="6D185ED5" w14:textId="77777777" w:rsidR="00245A99" w:rsidRDefault="00245A99" w:rsidP="00010A52">
      <w:pPr>
        <w:spacing w:line="360" w:lineRule="auto"/>
        <w:jc w:val="both"/>
        <w:rPr>
          <w:rFonts w:ascii="Arial" w:hAnsi="Arial" w:cs="Arial"/>
          <w:sz w:val="24"/>
          <w:szCs w:val="24"/>
        </w:rPr>
      </w:pPr>
    </w:p>
    <w:p w14:paraId="6C76D787" w14:textId="77777777" w:rsidR="00245A99" w:rsidRDefault="00245A99" w:rsidP="00010A52">
      <w:pPr>
        <w:spacing w:line="360" w:lineRule="auto"/>
        <w:jc w:val="both"/>
        <w:rPr>
          <w:rFonts w:ascii="Arial" w:hAnsi="Arial" w:cs="Arial"/>
          <w:sz w:val="24"/>
          <w:szCs w:val="24"/>
        </w:rPr>
      </w:pPr>
    </w:p>
    <w:p w14:paraId="342B1E41" w14:textId="77777777" w:rsidR="00245A99" w:rsidRDefault="00245A99" w:rsidP="00010A52">
      <w:pPr>
        <w:spacing w:line="360" w:lineRule="auto"/>
        <w:jc w:val="both"/>
        <w:rPr>
          <w:rFonts w:ascii="Arial" w:hAnsi="Arial" w:cs="Arial"/>
          <w:sz w:val="24"/>
          <w:szCs w:val="24"/>
        </w:rPr>
      </w:pPr>
    </w:p>
    <w:p w14:paraId="75C6EA76" w14:textId="77777777" w:rsidR="00245A99" w:rsidRDefault="00245A99" w:rsidP="00010A52">
      <w:pPr>
        <w:spacing w:line="360" w:lineRule="auto"/>
        <w:jc w:val="both"/>
        <w:rPr>
          <w:rFonts w:ascii="Arial" w:hAnsi="Arial" w:cs="Arial"/>
          <w:sz w:val="24"/>
          <w:szCs w:val="24"/>
        </w:rPr>
      </w:pPr>
    </w:p>
    <w:p w14:paraId="6C9A973C" w14:textId="77777777" w:rsidR="00245A99" w:rsidRDefault="00245A99" w:rsidP="00010A52">
      <w:pPr>
        <w:spacing w:line="360" w:lineRule="auto"/>
        <w:jc w:val="both"/>
        <w:rPr>
          <w:rFonts w:ascii="Arial" w:hAnsi="Arial" w:cs="Arial"/>
          <w:sz w:val="24"/>
          <w:szCs w:val="24"/>
        </w:rPr>
      </w:pPr>
    </w:p>
    <w:p w14:paraId="4080A176" w14:textId="77777777" w:rsidR="00245A99" w:rsidRDefault="00245A99" w:rsidP="00010A52">
      <w:pPr>
        <w:spacing w:line="360" w:lineRule="auto"/>
        <w:jc w:val="both"/>
        <w:rPr>
          <w:rFonts w:ascii="Arial" w:hAnsi="Arial" w:cs="Arial"/>
          <w:sz w:val="24"/>
          <w:szCs w:val="24"/>
        </w:rPr>
      </w:pPr>
    </w:p>
    <w:p w14:paraId="40D130B2" w14:textId="77777777" w:rsidR="00E16C98" w:rsidRDefault="00E16C98" w:rsidP="00010A52">
      <w:pPr>
        <w:spacing w:line="360" w:lineRule="auto"/>
        <w:jc w:val="both"/>
        <w:rPr>
          <w:rFonts w:ascii="Arial" w:hAnsi="Arial" w:cs="Arial"/>
          <w:b/>
          <w:bCs/>
          <w:sz w:val="24"/>
          <w:szCs w:val="24"/>
        </w:rPr>
      </w:pPr>
    </w:p>
    <w:p w14:paraId="781A868B" w14:textId="77777777" w:rsidR="00E16C98" w:rsidRDefault="00E16C98" w:rsidP="00010A52">
      <w:pPr>
        <w:spacing w:line="360" w:lineRule="auto"/>
        <w:jc w:val="both"/>
        <w:rPr>
          <w:rFonts w:ascii="Arial" w:hAnsi="Arial" w:cs="Arial"/>
          <w:b/>
          <w:bCs/>
          <w:sz w:val="24"/>
          <w:szCs w:val="24"/>
        </w:rPr>
      </w:pPr>
    </w:p>
    <w:p w14:paraId="590C6EF1" w14:textId="77777777" w:rsidR="00E16C98" w:rsidRDefault="00E16C98" w:rsidP="00010A52">
      <w:pPr>
        <w:spacing w:line="360" w:lineRule="auto"/>
        <w:jc w:val="both"/>
        <w:rPr>
          <w:rFonts w:ascii="Arial" w:hAnsi="Arial" w:cs="Arial"/>
          <w:b/>
          <w:bCs/>
          <w:sz w:val="24"/>
          <w:szCs w:val="24"/>
        </w:rPr>
      </w:pPr>
    </w:p>
    <w:p w14:paraId="6B53FDD1" w14:textId="77777777" w:rsidR="00E16C98" w:rsidRDefault="00E16C98" w:rsidP="00010A52">
      <w:pPr>
        <w:spacing w:line="360" w:lineRule="auto"/>
        <w:jc w:val="both"/>
        <w:rPr>
          <w:rFonts w:ascii="Arial" w:hAnsi="Arial" w:cs="Arial"/>
          <w:b/>
          <w:bCs/>
          <w:sz w:val="24"/>
          <w:szCs w:val="24"/>
        </w:rPr>
      </w:pPr>
    </w:p>
    <w:p w14:paraId="14663CF4" w14:textId="77777777" w:rsidR="00E16C98" w:rsidRDefault="00E16C98" w:rsidP="00010A52">
      <w:pPr>
        <w:spacing w:line="360" w:lineRule="auto"/>
        <w:jc w:val="both"/>
        <w:rPr>
          <w:rFonts w:ascii="Arial" w:hAnsi="Arial" w:cs="Arial"/>
          <w:b/>
          <w:bCs/>
          <w:sz w:val="24"/>
          <w:szCs w:val="24"/>
        </w:rPr>
      </w:pPr>
    </w:p>
    <w:p w14:paraId="0ABC1489" w14:textId="103D22A1" w:rsidR="00010A52" w:rsidRPr="0074663F" w:rsidRDefault="00010A52" w:rsidP="00010A52">
      <w:pPr>
        <w:spacing w:line="360" w:lineRule="auto"/>
        <w:jc w:val="both"/>
        <w:rPr>
          <w:rFonts w:ascii="Arial" w:hAnsi="Arial" w:cs="Arial"/>
          <w:sz w:val="24"/>
          <w:szCs w:val="24"/>
        </w:rPr>
      </w:pPr>
      <w:r w:rsidRPr="00010A52">
        <w:rPr>
          <w:rFonts w:ascii="Arial" w:hAnsi="Arial" w:cs="Arial"/>
          <w:b/>
          <w:bCs/>
          <w:sz w:val="24"/>
          <w:szCs w:val="24"/>
        </w:rPr>
        <w:t>Reference</w:t>
      </w:r>
      <w:r w:rsidR="0074663F">
        <w:rPr>
          <w:rFonts w:ascii="Arial" w:hAnsi="Arial" w:cs="Arial"/>
          <w:b/>
          <w:bCs/>
          <w:sz w:val="24"/>
          <w:szCs w:val="24"/>
        </w:rPr>
        <w:t xml:space="preserve">s </w:t>
      </w:r>
    </w:p>
    <w:p w14:paraId="6C6C8696" w14:textId="77777777"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Bowling, B. and Phillips, C. (2007) ‘Disproportionate and discriminatory: Reviewing the evidence on police stop and search’, </w:t>
      </w:r>
      <w:r w:rsidRPr="00010A52">
        <w:rPr>
          <w:rFonts w:ascii="Arial" w:hAnsi="Arial" w:cs="Arial"/>
          <w:i/>
          <w:iCs/>
          <w:sz w:val="24"/>
          <w:szCs w:val="24"/>
        </w:rPr>
        <w:t>Modern Law Review</w:t>
      </w:r>
      <w:r w:rsidRPr="00010A52">
        <w:rPr>
          <w:rFonts w:ascii="Arial" w:hAnsi="Arial" w:cs="Arial"/>
          <w:sz w:val="24"/>
          <w:szCs w:val="24"/>
        </w:rPr>
        <w:t>, 70(6), pp. 936–961.</w:t>
      </w:r>
    </w:p>
    <w:p w14:paraId="0B2EC0CB" w14:textId="77777777" w:rsidR="00022624" w:rsidRPr="00010A52" w:rsidRDefault="00022624" w:rsidP="00010A52">
      <w:pPr>
        <w:spacing w:line="360" w:lineRule="auto"/>
        <w:jc w:val="both"/>
        <w:rPr>
          <w:rFonts w:ascii="Arial" w:hAnsi="Arial" w:cs="Arial"/>
          <w:sz w:val="24"/>
          <w:szCs w:val="24"/>
        </w:rPr>
      </w:pPr>
    </w:p>
    <w:p w14:paraId="1A7418E3" w14:textId="19371E4A"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College of Policing (2023) </w:t>
      </w:r>
      <w:r w:rsidRPr="00010A52">
        <w:rPr>
          <w:rFonts w:ascii="Arial" w:hAnsi="Arial" w:cs="Arial"/>
          <w:i/>
          <w:iCs/>
          <w:sz w:val="24"/>
          <w:szCs w:val="24"/>
        </w:rPr>
        <w:t>Code of Ethics</w:t>
      </w:r>
      <w:r w:rsidRPr="00010A52">
        <w:rPr>
          <w:rFonts w:ascii="Arial" w:hAnsi="Arial" w:cs="Arial"/>
          <w:sz w:val="24"/>
          <w:szCs w:val="24"/>
        </w:rPr>
        <w:t>. Coventry: College of Policing.</w:t>
      </w:r>
      <w:r w:rsidR="00560748">
        <w:rPr>
          <w:rFonts w:ascii="Arial" w:hAnsi="Arial" w:cs="Arial"/>
          <w:sz w:val="24"/>
          <w:szCs w:val="24"/>
        </w:rPr>
        <w:t xml:space="preserve"> Available at: </w:t>
      </w:r>
      <w:hyperlink r:id="rId7" w:history="1">
        <w:r w:rsidR="00560748" w:rsidRPr="00E767C6">
          <w:rPr>
            <w:rStyle w:val="Hyperlink"/>
            <w:rFonts w:ascii="Arial" w:hAnsi="Arial" w:cs="Arial"/>
            <w:sz w:val="24"/>
            <w:szCs w:val="24"/>
          </w:rPr>
          <w:t>https://www.college.police.uk/ethics/code-of-ethics</w:t>
        </w:r>
      </w:hyperlink>
      <w:r w:rsidR="00560748">
        <w:rPr>
          <w:rFonts w:ascii="Arial" w:hAnsi="Arial" w:cs="Arial"/>
          <w:sz w:val="24"/>
          <w:szCs w:val="24"/>
        </w:rPr>
        <w:t xml:space="preserve"> (Accessed 6th January 2026) </w:t>
      </w:r>
    </w:p>
    <w:p w14:paraId="45991B1C" w14:textId="77777777" w:rsidR="00745783" w:rsidRDefault="00745783" w:rsidP="00010A52">
      <w:pPr>
        <w:spacing w:line="360" w:lineRule="auto"/>
        <w:jc w:val="both"/>
        <w:rPr>
          <w:rFonts w:ascii="Arial" w:hAnsi="Arial" w:cs="Arial"/>
          <w:sz w:val="24"/>
          <w:szCs w:val="24"/>
        </w:rPr>
      </w:pPr>
    </w:p>
    <w:p w14:paraId="4BFACA73" w14:textId="723CB77F" w:rsidR="00745783" w:rsidRDefault="00745783" w:rsidP="00010A52">
      <w:pPr>
        <w:spacing w:line="360" w:lineRule="auto"/>
        <w:jc w:val="both"/>
        <w:rPr>
          <w:rFonts w:ascii="Arial" w:hAnsi="Arial" w:cs="Arial"/>
          <w:sz w:val="24"/>
          <w:szCs w:val="24"/>
        </w:rPr>
      </w:pPr>
      <w:r w:rsidRPr="00745783">
        <w:rPr>
          <w:rFonts w:ascii="Arial" w:hAnsi="Arial" w:cs="Arial"/>
          <w:sz w:val="24"/>
          <w:szCs w:val="24"/>
        </w:rPr>
        <w:t>College of Policing (2025)</w:t>
      </w:r>
      <w:r>
        <w:rPr>
          <w:rFonts w:ascii="Arial" w:hAnsi="Arial" w:cs="Arial"/>
          <w:sz w:val="24"/>
          <w:szCs w:val="24"/>
        </w:rPr>
        <w:t xml:space="preserve"> </w:t>
      </w:r>
      <w:r w:rsidRPr="00745783">
        <w:rPr>
          <w:rFonts w:ascii="Arial" w:hAnsi="Arial" w:cs="Arial"/>
          <w:i/>
          <w:iCs/>
          <w:sz w:val="24"/>
          <w:szCs w:val="24"/>
        </w:rPr>
        <w:t>Trends in public trust and fairness</w:t>
      </w:r>
      <w:r>
        <w:rPr>
          <w:rFonts w:ascii="Arial" w:hAnsi="Arial" w:cs="Arial"/>
          <w:sz w:val="24"/>
          <w:szCs w:val="24"/>
        </w:rPr>
        <w:t>.</w:t>
      </w:r>
      <w:r w:rsidRPr="00745783">
        <w:rPr>
          <w:rFonts w:ascii="Arial" w:hAnsi="Arial" w:cs="Arial"/>
          <w:sz w:val="24"/>
          <w:szCs w:val="24"/>
        </w:rPr>
        <w:t xml:space="preserve"> Available at: </w:t>
      </w:r>
      <w:hyperlink r:id="rId8" w:history="1">
        <w:r w:rsidRPr="00E767C6">
          <w:rPr>
            <w:rStyle w:val="Hyperlink"/>
            <w:rFonts w:ascii="Arial" w:hAnsi="Arial" w:cs="Arial"/>
            <w:sz w:val="24"/>
            <w:szCs w:val="24"/>
          </w:rPr>
          <w:t>https://www.college.police.uk/guidance/improving-public-confidence-police/trends</w:t>
        </w:r>
      </w:hyperlink>
      <w:r>
        <w:rPr>
          <w:rFonts w:ascii="Arial" w:hAnsi="Arial" w:cs="Arial"/>
          <w:sz w:val="24"/>
          <w:szCs w:val="24"/>
        </w:rPr>
        <w:t xml:space="preserve"> </w:t>
      </w:r>
      <w:r w:rsidRPr="00745783">
        <w:rPr>
          <w:rFonts w:ascii="Arial" w:hAnsi="Arial" w:cs="Arial"/>
          <w:sz w:val="24"/>
          <w:szCs w:val="24"/>
        </w:rPr>
        <w:t xml:space="preserve">(Accessed </w:t>
      </w:r>
      <w:r w:rsidR="00A10A04">
        <w:rPr>
          <w:rFonts w:ascii="Arial" w:hAnsi="Arial" w:cs="Arial"/>
          <w:sz w:val="24"/>
          <w:szCs w:val="24"/>
        </w:rPr>
        <w:t xml:space="preserve">6th </w:t>
      </w:r>
      <w:r w:rsidRPr="00745783">
        <w:rPr>
          <w:rFonts w:ascii="Arial" w:hAnsi="Arial" w:cs="Arial"/>
          <w:sz w:val="24"/>
          <w:szCs w:val="24"/>
        </w:rPr>
        <w:t>January 2026</w:t>
      </w:r>
      <w:r>
        <w:rPr>
          <w:rFonts w:ascii="Arial" w:hAnsi="Arial" w:cs="Arial"/>
          <w:sz w:val="24"/>
          <w:szCs w:val="24"/>
        </w:rPr>
        <w:t xml:space="preserve">) </w:t>
      </w:r>
    </w:p>
    <w:p w14:paraId="4BDDFE98" w14:textId="77777777" w:rsidR="00F151E5" w:rsidRDefault="00F151E5" w:rsidP="00010A52">
      <w:pPr>
        <w:spacing w:line="360" w:lineRule="auto"/>
        <w:jc w:val="both"/>
        <w:rPr>
          <w:rFonts w:ascii="Arial" w:hAnsi="Arial" w:cs="Arial"/>
          <w:sz w:val="24"/>
          <w:szCs w:val="24"/>
        </w:rPr>
      </w:pPr>
    </w:p>
    <w:p w14:paraId="6AD79934" w14:textId="258DF2F9" w:rsidR="00F151E5" w:rsidRDefault="00F151E5" w:rsidP="00010A52">
      <w:pPr>
        <w:spacing w:line="360" w:lineRule="auto"/>
        <w:jc w:val="both"/>
        <w:rPr>
          <w:rFonts w:ascii="Arial" w:hAnsi="Arial" w:cs="Arial"/>
          <w:sz w:val="24"/>
          <w:szCs w:val="24"/>
        </w:rPr>
      </w:pPr>
      <w:r w:rsidRPr="00F151E5">
        <w:rPr>
          <w:rFonts w:ascii="Arial" w:hAnsi="Arial" w:cs="Arial"/>
          <w:sz w:val="24"/>
          <w:szCs w:val="24"/>
        </w:rPr>
        <w:t xml:space="preserve">Fenton-O’Creevy, M. (2024) ‘Uncomfortable knowledge, the production of ignorance, and the trustworthiness of UK policing’. </w:t>
      </w:r>
      <w:r w:rsidRPr="00F151E5">
        <w:rPr>
          <w:rFonts w:ascii="Arial" w:hAnsi="Arial" w:cs="Arial"/>
          <w:i/>
          <w:iCs/>
          <w:sz w:val="24"/>
          <w:szCs w:val="24"/>
        </w:rPr>
        <w:t>Policing: A Journal of Policy and Practice</w:t>
      </w:r>
      <w:r w:rsidRPr="00F151E5">
        <w:rPr>
          <w:rFonts w:ascii="Arial" w:hAnsi="Arial" w:cs="Arial"/>
          <w:sz w:val="24"/>
          <w:szCs w:val="24"/>
        </w:rPr>
        <w:t>, 18, p.117.</w:t>
      </w:r>
      <w:r>
        <w:rPr>
          <w:rFonts w:ascii="Arial" w:hAnsi="Arial" w:cs="Arial"/>
          <w:sz w:val="24"/>
          <w:szCs w:val="24"/>
        </w:rPr>
        <w:t xml:space="preserve"> </w:t>
      </w:r>
    </w:p>
    <w:p w14:paraId="149F7878" w14:textId="77777777" w:rsidR="00D9635E" w:rsidRDefault="00D9635E" w:rsidP="00010A52">
      <w:pPr>
        <w:spacing w:line="360" w:lineRule="auto"/>
        <w:jc w:val="both"/>
        <w:rPr>
          <w:rFonts w:ascii="Arial" w:hAnsi="Arial" w:cs="Arial"/>
          <w:sz w:val="24"/>
          <w:szCs w:val="24"/>
        </w:rPr>
      </w:pPr>
    </w:p>
    <w:p w14:paraId="3B8935EE" w14:textId="559E1DE0" w:rsidR="00D9635E" w:rsidRPr="00D9635E" w:rsidRDefault="00D9635E" w:rsidP="00D9635E">
      <w:pPr>
        <w:spacing w:line="360" w:lineRule="auto"/>
        <w:jc w:val="both"/>
        <w:rPr>
          <w:rFonts w:ascii="Arial" w:hAnsi="Arial" w:cs="Arial"/>
          <w:sz w:val="24"/>
          <w:szCs w:val="24"/>
        </w:rPr>
      </w:pPr>
      <w:r w:rsidRPr="00D9635E">
        <w:rPr>
          <w:rFonts w:ascii="Arial" w:hAnsi="Arial" w:cs="Arial"/>
          <w:sz w:val="24"/>
          <w:szCs w:val="24"/>
        </w:rPr>
        <w:t>GOV</w:t>
      </w:r>
      <w:r w:rsidR="004652CF">
        <w:rPr>
          <w:rFonts w:ascii="Arial" w:hAnsi="Arial" w:cs="Arial"/>
          <w:sz w:val="24"/>
          <w:szCs w:val="24"/>
        </w:rPr>
        <w:t xml:space="preserve"> </w:t>
      </w:r>
      <w:r w:rsidRPr="00D9635E">
        <w:rPr>
          <w:rFonts w:ascii="Arial" w:hAnsi="Arial" w:cs="Arial"/>
          <w:sz w:val="24"/>
          <w:szCs w:val="24"/>
        </w:rPr>
        <w:t xml:space="preserve">(2024) </w:t>
      </w:r>
      <w:r w:rsidRPr="00D9635E">
        <w:rPr>
          <w:rFonts w:ascii="Arial" w:hAnsi="Arial" w:cs="Arial"/>
          <w:i/>
          <w:iCs/>
          <w:sz w:val="24"/>
          <w:szCs w:val="24"/>
        </w:rPr>
        <w:t>New reforms to boost confidence in police accountability system.</w:t>
      </w:r>
      <w:r w:rsidRPr="00D9635E">
        <w:rPr>
          <w:rFonts w:ascii="Arial" w:hAnsi="Arial" w:cs="Arial"/>
          <w:sz w:val="24"/>
          <w:szCs w:val="24"/>
        </w:rPr>
        <w:t xml:space="preserve"> Available at: </w:t>
      </w:r>
      <w:hyperlink r:id="rId9" w:history="1">
        <w:r w:rsidRPr="00E767C6">
          <w:rPr>
            <w:rStyle w:val="Hyperlink"/>
            <w:rFonts w:ascii="Arial" w:hAnsi="Arial" w:cs="Arial"/>
            <w:sz w:val="24"/>
            <w:szCs w:val="24"/>
          </w:rPr>
          <w:t>https://www.gov.uk/government/news/new-reforms-to-boost-confidence-in-police-accountability-system</w:t>
        </w:r>
      </w:hyperlink>
      <w:r>
        <w:rPr>
          <w:rFonts w:ascii="Arial" w:hAnsi="Arial" w:cs="Arial"/>
          <w:sz w:val="24"/>
          <w:szCs w:val="24"/>
        </w:rPr>
        <w:t xml:space="preserve"> </w:t>
      </w:r>
      <w:r w:rsidRPr="00D9635E">
        <w:rPr>
          <w:rFonts w:ascii="Arial" w:hAnsi="Arial" w:cs="Arial"/>
          <w:sz w:val="24"/>
          <w:szCs w:val="24"/>
        </w:rPr>
        <w:t xml:space="preserve"> (Accessed 6th January 2026).</w:t>
      </w:r>
    </w:p>
    <w:p w14:paraId="19E6B3B2" w14:textId="77777777" w:rsidR="00D9635E" w:rsidRPr="00D9635E" w:rsidRDefault="00D9635E" w:rsidP="00D9635E">
      <w:pPr>
        <w:spacing w:line="360" w:lineRule="auto"/>
        <w:jc w:val="both"/>
        <w:rPr>
          <w:rFonts w:ascii="Arial" w:hAnsi="Arial" w:cs="Arial"/>
          <w:sz w:val="24"/>
          <w:szCs w:val="24"/>
        </w:rPr>
      </w:pPr>
    </w:p>
    <w:p w14:paraId="41DEB97C" w14:textId="12C167E7" w:rsidR="00F151E5" w:rsidRDefault="00D9635E" w:rsidP="00D9635E">
      <w:pPr>
        <w:spacing w:line="360" w:lineRule="auto"/>
        <w:jc w:val="both"/>
        <w:rPr>
          <w:rFonts w:ascii="Arial" w:hAnsi="Arial" w:cs="Arial"/>
          <w:sz w:val="24"/>
          <w:szCs w:val="24"/>
        </w:rPr>
      </w:pPr>
      <w:r w:rsidRPr="00D9635E">
        <w:rPr>
          <w:rFonts w:ascii="Arial" w:hAnsi="Arial" w:cs="Arial"/>
          <w:sz w:val="24"/>
          <w:szCs w:val="24"/>
        </w:rPr>
        <w:t xml:space="preserve">GOV (2025) </w:t>
      </w:r>
      <w:r w:rsidRPr="00D9635E">
        <w:rPr>
          <w:rFonts w:ascii="Arial" w:hAnsi="Arial" w:cs="Arial"/>
          <w:i/>
          <w:iCs/>
          <w:sz w:val="24"/>
          <w:szCs w:val="24"/>
        </w:rPr>
        <w:t>Police accountability reforms to enter Parliament.</w:t>
      </w:r>
      <w:r w:rsidRPr="00D9635E">
        <w:rPr>
          <w:rFonts w:ascii="Arial" w:hAnsi="Arial" w:cs="Arial"/>
          <w:sz w:val="24"/>
          <w:szCs w:val="24"/>
        </w:rPr>
        <w:t xml:space="preserve"> Available at: </w:t>
      </w:r>
      <w:hyperlink r:id="rId10" w:history="1">
        <w:r w:rsidRPr="00E767C6">
          <w:rPr>
            <w:rStyle w:val="Hyperlink"/>
            <w:rFonts w:ascii="Arial" w:hAnsi="Arial" w:cs="Arial"/>
            <w:sz w:val="24"/>
            <w:szCs w:val="24"/>
          </w:rPr>
          <w:t>https://www.gov.uk/government/news/police-accountability-reforms-to-enter-parliament</w:t>
        </w:r>
      </w:hyperlink>
      <w:r>
        <w:rPr>
          <w:rFonts w:ascii="Arial" w:hAnsi="Arial" w:cs="Arial"/>
          <w:sz w:val="24"/>
          <w:szCs w:val="24"/>
        </w:rPr>
        <w:t xml:space="preserve"> </w:t>
      </w:r>
      <w:r w:rsidRPr="00D9635E">
        <w:rPr>
          <w:rFonts w:ascii="Arial" w:hAnsi="Arial" w:cs="Arial"/>
          <w:sz w:val="24"/>
          <w:szCs w:val="24"/>
        </w:rPr>
        <w:t>(Accessed 5th January 2026)</w:t>
      </w:r>
    </w:p>
    <w:p w14:paraId="373FEA7D" w14:textId="77777777" w:rsidR="00D9635E" w:rsidRPr="00010A52" w:rsidRDefault="00D9635E" w:rsidP="00010A52">
      <w:pPr>
        <w:spacing w:line="360" w:lineRule="auto"/>
        <w:jc w:val="both"/>
        <w:rPr>
          <w:rFonts w:ascii="Arial" w:hAnsi="Arial" w:cs="Arial"/>
          <w:sz w:val="24"/>
          <w:szCs w:val="24"/>
        </w:rPr>
      </w:pPr>
    </w:p>
    <w:p w14:paraId="72EB819F" w14:textId="713CAE74" w:rsidR="00010A52" w:rsidRDefault="00324520" w:rsidP="00010A52">
      <w:pPr>
        <w:spacing w:line="360" w:lineRule="auto"/>
        <w:jc w:val="both"/>
        <w:rPr>
          <w:rFonts w:ascii="Arial" w:hAnsi="Arial" w:cs="Arial"/>
          <w:sz w:val="24"/>
          <w:szCs w:val="24"/>
        </w:rPr>
      </w:pPr>
      <w:r>
        <w:rPr>
          <w:rFonts w:ascii="Arial" w:hAnsi="Arial" w:cs="Arial"/>
          <w:sz w:val="24"/>
          <w:szCs w:val="24"/>
        </w:rPr>
        <w:t>GOV</w:t>
      </w:r>
      <w:r w:rsidR="00010A52" w:rsidRPr="00010A52">
        <w:rPr>
          <w:rFonts w:ascii="Arial" w:hAnsi="Arial" w:cs="Arial"/>
          <w:sz w:val="24"/>
          <w:szCs w:val="24"/>
        </w:rPr>
        <w:t xml:space="preserve"> (2011) </w:t>
      </w:r>
      <w:r w:rsidR="00010A52" w:rsidRPr="00010A52">
        <w:rPr>
          <w:rFonts w:ascii="Arial" w:hAnsi="Arial" w:cs="Arial"/>
          <w:i/>
          <w:iCs/>
          <w:sz w:val="24"/>
          <w:szCs w:val="24"/>
        </w:rPr>
        <w:t>Police integrity and corruption: What works?</w:t>
      </w:r>
      <w:r w:rsidR="00010A52" w:rsidRPr="00010A52">
        <w:rPr>
          <w:rFonts w:ascii="Arial" w:hAnsi="Arial" w:cs="Arial"/>
          <w:sz w:val="24"/>
          <w:szCs w:val="24"/>
        </w:rPr>
        <w:t xml:space="preserve"> </w:t>
      </w:r>
      <w:r w:rsidR="00A11BCC">
        <w:rPr>
          <w:rFonts w:ascii="Arial" w:hAnsi="Arial" w:cs="Arial"/>
          <w:sz w:val="24"/>
          <w:szCs w:val="24"/>
        </w:rPr>
        <w:t xml:space="preserve">GOV. Available at: </w:t>
      </w:r>
      <w:hyperlink r:id="rId11" w:history="1">
        <w:r w:rsidR="00A97FC5" w:rsidRPr="00E767C6">
          <w:rPr>
            <w:rStyle w:val="Hyperlink"/>
            <w:rFonts w:ascii="Arial" w:hAnsi="Arial" w:cs="Arial"/>
            <w:sz w:val="24"/>
            <w:szCs w:val="24"/>
          </w:rPr>
          <w:t>https://www.gov.uk/government/speeches/integrity-in-the-police-service-hmics-report</w:t>
        </w:r>
      </w:hyperlink>
      <w:r w:rsidR="00A97FC5">
        <w:rPr>
          <w:rFonts w:ascii="Arial" w:hAnsi="Arial" w:cs="Arial"/>
          <w:sz w:val="24"/>
          <w:szCs w:val="24"/>
        </w:rPr>
        <w:t xml:space="preserve"> (Accessed 7th January 2026) </w:t>
      </w:r>
    </w:p>
    <w:p w14:paraId="6DA00A6D" w14:textId="77777777" w:rsidR="00022624" w:rsidRPr="00010A52" w:rsidRDefault="00022624" w:rsidP="00010A52">
      <w:pPr>
        <w:spacing w:line="360" w:lineRule="auto"/>
        <w:jc w:val="both"/>
        <w:rPr>
          <w:rFonts w:ascii="Arial" w:hAnsi="Arial" w:cs="Arial"/>
          <w:sz w:val="24"/>
          <w:szCs w:val="24"/>
        </w:rPr>
      </w:pPr>
    </w:p>
    <w:p w14:paraId="4FD8A3B3" w14:textId="63A8766E" w:rsidR="00010A52" w:rsidRDefault="00324520" w:rsidP="00010A52">
      <w:pPr>
        <w:spacing w:line="360" w:lineRule="auto"/>
        <w:jc w:val="both"/>
        <w:rPr>
          <w:rFonts w:ascii="Arial" w:hAnsi="Arial" w:cs="Arial"/>
          <w:sz w:val="24"/>
          <w:szCs w:val="24"/>
        </w:rPr>
      </w:pPr>
      <w:r>
        <w:rPr>
          <w:rFonts w:ascii="Arial" w:hAnsi="Arial" w:cs="Arial"/>
          <w:sz w:val="24"/>
          <w:szCs w:val="24"/>
        </w:rPr>
        <w:t>GOV</w:t>
      </w:r>
      <w:r w:rsidR="00010A52" w:rsidRPr="00010A52">
        <w:rPr>
          <w:rFonts w:ascii="Arial" w:hAnsi="Arial" w:cs="Arial"/>
          <w:sz w:val="24"/>
          <w:szCs w:val="24"/>
        </w:rPr>
        <w:t xml:space="preserve"> (2023) </w:t>
      </w:r>
      <w:r w:rsidR="00010A52" w:rsidRPr="00010A52">
        <w:rPr>
          <w:rFonts w:ascii="Arial" w:hAnsi="Arial" w:cs="Arial"/>
          <w:i/>
          <w:iCs/>
          <w:sz w:val="24"/>
          <w:szCs w:val="24"/>
        </w:rPr>
        <w:t>Public perceptions of policing: A review of research and literature</w:t>
      </w:r>
      <w:r w:rsidR="00010A52" w:rsidRPr="00010A52">
        <w:rPr>
          <w:rFonts w:ascii="Arial" w:hAnsi="Arial" w:cs="Arial"/>
          <w:sz w:val="24"/>
          <w:szCs w:val="24"/>
        </w:rPr>
        <w:t xml:space="preserve">. London: </w:t>
      </w:r>
      <w:r>
        <w:rPr>
          <w:rFonts w:ascii="Arial" w:hAnsi="Arial" w:cs="Arial"/>
          <w:sz w:val="24"/>
          <w:szCs w:val="24"/>
        </w:rPr>
        <w:t xml:space="preserve">GOV. Available at: </w:t>
      </w:r>
      <w:hyperlink r:id="rId12" w:history="1">
        <w:r w:rsidR="00A11BCC" w:rsidRPr="00E767C6">
          <w:rPr>
            <w:rStyle w:val="Hyperlink"/>
            <w:rFonts w:ascii="Arial" w:hAnsi="Arial" w:cs="Arial"/>
            <w:sz w:val="24"/>
            <w:szCs w:val="24"/>
          </w:rPr>
          <w:t>https://www.gov.uk/government/publications/public-perceptions-of-policing-a-review-of-research-and-literature</w:t>
        </w:r>
      </w:hyperlink>
      <w:r w:rsidR="00A11BCC">
        <w:rPr>
          <w:rFonts w:ascii="Arial" w:hAnsi="Arial" w:cs="Arial"/>
          <w:sz w:val="24"/>
          <w:szCs w:val="24"/>
        </w:rPr>
        <w:t xml:space="preserve"> (Accessed 6th January 2026) </w:t>
      </w:r>
    </w:p>
    <w:p w14:paraId="7D19E0A2" w14:textId="77777777" w:rsidR="00022624" w:rsidRPr="00010A52" w:rsidRDefault="00022624" w:rsidP="00010A52">
      <w:pPr>
        <w:spacing w:line="360" w:lineRule="auto"/>
        <w:jc w:val="both"/>
        <w:rPr>
          <w:rFonts w:ascii="Arial" w:hAnsi="Arial" w:cs="Arial"/>
          <w:sz w:val="24"/>
          <w:szCs w:val="24"/>
        </w:rPr>
      </w:pPr>
    </w:p>
    <w:p w14:paraId="58734622" w14:textId="6C4FAB34" w:rsidR="006014D0" w:rsidRDefault="00324520" w:rsidP="006014D0">
      <w:pPr>
        <w:spacing w:line="360" w:lineRule="auto"/>
        <w:jc w:val="both"/>
        <w:rPr>
          <w:rFonts w:ascii="Arial" w:hAnsi="Arial" w:cs="Arial"/>
          <w:sz w:val="24"/>
          <w:szCs w:val="24"/>
        </w:rPr>
      </w:pPr>
      <w:r>
        <w:rPr>
          <w:rFonts w:ascii="Arial" w:hAnsi="Arial" w:cs="Arial"/>
          <w:sz w:val="24"/>
          <w:szCs w:val="24"/>
        </w:rPr>
        <w:t>GOV</w:t>
      </w:r>
      <w:r w:rsidR="0036438C" w:rsidRPr="0036438C">
        <w:rPr>
          <w:rFonts w:ascii="Arial" w:hAnsi="Arial" w:cs="Arial"/>
          <w:sz w:val="24"/>
          <w:szCs w:val="24"/>
        </w:rPr>
        <w:t xml:space="preserve"> (2026) Police misconduct, England and Wales: year ending 31 March 2025. </w:t>
      </w:r>
      <w:r w:rsidR="0036438C" w:rsidRPr="0036438C">
        <w:rPr>
          <w:rFonts w:ascii="Arial" w:hAnsi="Arial" w:cs="Arial"/>
          <w:i/>
          <w:iCs/>
          <w:sz w:val="24"/>
          <w:szCs w:val="24"/>
        </w:rPr>
        <w:t>London:</w:t>
      </w:r>
      <w:r w:rsidR="0036438C" w:rsidRPr="0036438C">
        <w:rPr>
          <w:rFonts w:ascii="Arial" w:hAnsi="Arial" w:cs="Arial"/>
          <w:sz w:val="24"/>
          <w:szCs w:val="24"/>
        </w:rPr>
        <w:t xml:space="preserve"> </w:t>
      </w:r>
      <w:r w:rsidR="0036438C" w:rsidRPr="0036438C">
        <w:rPr>
          <w:rFonts w:ascii="Arial" w:hAnsi="Arial" w:cs="Arial"/>
          <w:i/>
          <w:iCs/>
          <w:sz w:val="24"/>
          <w:szCs w:val="24"/>
        </w:rPr>
        <w:t>GOV.UK.</w:t>
      </w:r>
      <w:r w:rsidR="0036438C" w:rsidRPr="0036438C">
        <w:rPr>
          <w:rFonts w:ascii="Arial" w:hAnsi="Arial" w:cs="Arial"/>
          <w:sz w:val="24"/>
          <w:szCs w:val="24"/>
        </w:rPr>
        <w:t xml:space="preserve"> Available at: </w:t>
      </w:r>
      <w:hyperlink r:id="rId13" w:history="1">
        <w:r w:rsidR="0036438C" w:rsidRPr="00E767C6">
          <w:rPr>
            <w:rStyle w:val="Hyperlink"/>
            <w:rFonts w:ascii="Arial" w:hAnsi="Arial" w:cs="Arial"/>
            <w:sz w:val="24"/>
            <w:szCs w:val="24"/>
          </w:rPr>
          <w:t>https://www.gov.uk/government/statistics/police-misconduct-england-and-wales-year-ending-31-march-2025</w:t>
        </w:r>
      </w:hyperlink>
      <w:r w:rsidR="0036438C">
        <w:rPr>
          <w:rFonts w:ascii="Arial" w:hAnsi="Arial" w:cs="Arial"/>
          <w:sz w:val="24"/>
          <w:szCs w:val="24"/>
        </w:rPr>
        <w:t xml:space="preserve">  </w:t>
      </w:r>
      <w:r w:rsidR="0036438C" w:rsidRPr="0036438C">
        <w:rPr>
          <w:rFonts w:ascii="Arial" w:hAnsi="Arial" w:cs="Arial"/>
          <w:sz w:val="24"/>
          <w:szCs w:val="24"/>
        </w:rPr>
        <w:t xml:space="preserve"> (Accessed </w:t>
      </w:r>
      <w:r w:rsidR="0036438C">
        <w:rPr>
          <w:rFonts w:ascii="Arial" w:hAnsi="Arial" w:cs="Arial"/>
          <w:sz w:val="24"/>
          <w:szCs w:val="24"/>
        </w:rPr>
        <w:t>10</w:t>
      </w:r>
      <w:r w:rsidR="0036438C" w:rsidRPr="0036438C">
        <w:rPr>
          <w:rFonts w:ascii="Arial" w:hAnsi="Arial" w:cs="Arial"/>
          <w:sz w:val="24"/>
          <w:szCs w:val="24"/>
          <w:vertAlign w:val="superscript"/>
        </w:rPr>
        <w:t>th</w:t>
      </w:r>
      <w:r w:rsidR="0036438C">
        <w:rPr>
          <w:rFonts w:ascii="Arial" w:hAnsi="Arial" w:cs="Arial"/>
          <w:sz w:val="24"/>
          <w:szCs w:val="24"/>
        </w:rPr>
        <w:t xml:space="preserve"> </w:t>
      </w:r>
      <w:r w:rsidR="0036438C" w:rsidRPr="0036438C">
        <w:rPr>
          <w:rFonts w:ascii="Arial" w:hAnsi="Arial" w:cs="Arial"/>
          <w:sz w:val="24"/>
          <w:szCs w:val="24"/>
        </w:rPr>
        <w:t>January 2026).</w:t>
      </w:r>
    </w:p>
    <w:p w14:paraId="1156FACC" w14:textId="77777777" w:rsidR="006014D0" w:rsidRPr="006014D0" w:rsidRDefault="006014D0" w:rsidP="006014D0">
      <w:pPr>
        <w:spacing w:line="360" w:lineRule="auto"/>
        <w:jc w:val="both"/>
        <w:rPr>
          <w:rFonts w:ascii="Arial" w:hAnsi="Arial" w:cs="Arial"/>
          <w:sz w:val="24"/>
          <w:szCs w:val="24"/>
        </w:rPr>
      </w:pPr>
    </w:p>
    <w:p w14:paraId="540A0047" w14:textId="4B5506CA" w:rsidR="006014D0" w:rsidRDefault="006014D0" w:rsidP="006014D0">
      <w:pPr>
        <w:spacing w:line="360" w:lineRule="auto"/>
        <w:jc w:val="both"/>
        <w:rPr>
          <w:rFonts w:ascii="Arial" w:hAnsi="Arial" w:cs="Arial"/>
          <w:sz w:val="24"/>
          <w:szCs w:val="24"/>
        </w:rPr>
      </w:pPr>
      <w:r w:rsidRPr="006014D0">
        <w:rPr>
          <w:rFonts w:ascii="Arial" w:hAnsi="Arial" w:cs="Arial"/>
          <w:sz w:val="24"/>
          <w:szCs w:val="24"/>
        </w:rPr>
        <w:t>HMICFRS (2022) An Inspection of Vetting, Misconduct and Misogyny in the Police Service. London: His Majesty’s Inspectorate of Constabulary and Fire &amp; Rescue Services.</w:t>
      </w:r>
      <w:r w:rsidR="006B3C82">
        <w:rPr>
          <w:rFonts w:ascii="Arial" w:hAnsi="Arial" w:cs="Arial"/>
          <w:sz w:val="24"/>
          <w:szCs w:val="24"/>
        </w:rPr>
        <w:t xml:space="preserve"> Available at: </w:t>
      </w:r>
      <w:hyperlink r:id="rId14" w:history="1">
        <w:r w:rsidR="006B3C82" w:rsidRPr="00E767C6">
          <w:rPr>
            <w:rStyle w:val="Hyperlink"/>
            <w:rFonts w:ascii="Arial" w:hAnsi="Arial" w:cs="Arial"/>
            <w:sz w:val="24"/>
            <w:szCs w:val="24"/>
          </w:rPr>
          <w:t>https://hmicfrs.justiceinspectorates.gov.uk/publications/an-inspection-of-vetting-misconduct-and-misogyny-in-the-police-service/</w:t>
        </w:r>
      </w:hyperlink>
      <w:r w:rsidR="006B3C82">
        <w:rPr>
          <w:rFonts w:ascii="Arial" w:hAnsi="Arial" w:cs="Arial"/>
          <w:sz w:val="24"/>
          <w:szCs w:val="24"/>
        </w:rPr>
        <w:t xml:space="preserve"> (Accessed 10</w:t>
      </w:r>
      <w:r w:rsidR="006B3C82" w:rsidRPr="006B3C82">
        <w:rPr>
          <w:rFonts w:ascii="Arial" w:hAnsi="Arial" w:cs="Arial"/>
          <w:sz w:val="24"/>
          <w:szCs w:val="24"/>
          <w:vertAlign w:val="superscript"/>
        </w:rPr>
        <w:t>th</w:t>
      </w:r>
      <w:r w:rsidR="006B3C82">
        <w:rPr>
          <w:rFonts w:ascii="Arial" w:hAnsi="Arial" w:cs="Arial"/>
          <w:sz w:val="24"/>
          <w:szCs w:val="24"/>
        </w:rPr>
        <w:t xml:space="preserve"> January 2026) </w:t>
      </w:r>
    </w:p>
    <w:p w14:paraId="30771FA9" w14:textId="77777777" w:rsidR="00AF7055" w:rsidRPr="00010A52" w:rsidRDefault="00AF7055" w:rsidP="00010A52">
      <w:pPr>
        <w:spacing w:line="360" w:lineRule="auto"/>
        <w:jc w:val="both"/>
        <w:rPr>
          <w:rFonts w:ascii="Arial" w:hAnsi="Arial" w:cs="Arial"/>
          <w:sz w:val="24"/>
          <w:szCs w:val="24"/>
        </w:rPr>
      </w:pPr>
    </w:p>
    <w:p w14:paraId="3E1C2CED" w14:textId="07BB0594" w:rsidR="00022624"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Independent Office for Police Conduct (IOPC) (2023) </w:t>
      </w:r>
      <w:r w:rsidRPr="00010A52">
        <w:rPr>
          <w:rFonts w:ascii="Arial" w:hAnsi="Arial" w:cs="Arial"/>
          <w:i/>
          <w:iCs/>
          <w:sz w:val="24"/>
          <w:szCs w:val="24"/>
        </w:rPr>
        <w:t>Learning the lessons: Corruption and abuse of position</w:t>
      </w:r>
      <w:r w:rsidRPr="00010A52">
        <w:rPr>
          <w:rFonts w:ascii="Arial" w:hAnsi="Arial" w:cs="Arial"/>
          <w:sz w:val="24"/>
          <w:szCs w:val="24"/>
        </w:rPr>
        <w:t xml:space="preserve">. </w:t>
      </w:r>
      <w:r w:rsidR="002A66D7">
        <w:rPr>
          <w:rFonts w:ascii="Arial" w:hAnsi="Arial" w:cs="Arial"/>
          <w:sz w:val="24"/>
          <w:szCs w:val="24"/>
        </w:rPr>
        <w:t>A</w:t>
      </w:r>
      <w:r w:rsidR="00C15973">
        <w:rPr>
          <w:rFonts w:ascii="Arial" w:hAnsi="Arial" w:cs="Arial"/>
          <w:sz w:val="24"/>
          <w:szCs w:val="24"/>
        </w:rPr>
        <w:t xml:space="preserve">vailable at: </w:t>
      </w:r>
      <w:hyperlink r:id="rId15" w:history="1">
        <w:r w:rsidR="00C15973" w:rsidRPr="00E767C6">
          <w:rPr>
            <w:rStyle w:val="Hyperlink"/>
            <w:rFonts w:ascii="Arial" w:hAnsi="Arial" w:cs="Arial"/>
            <w:sz w:val="24"/>
            <w:szCs w:val="24"/>
          </w:rPr>
          <w:t>https://www.gov.uk/government/publications/independent-office-for-police-conduct-annual-report-and-accounts-2023-to-2024/iopc-annual-report-and-accounts-2023-to-2024-accessible</w:t>
        </w:r>
      </w:hyperlink>
      <w:r w:rsidR="00C15973">
        <w:rPr>
          <w:rFonts w:ascii="Arial" w:hAnsi="Arial" w:cs="Arial"/>
          <w:sz w:val="24"/>
          <w:szCs w:val="24"/>
        </w:rPr>
        <w:t xml:space="preserve"> (A</w:t>
      </w:r>
      <w:r w:rsidR="003A6455">
        <w:rPr>
          <w:rFonts w:ascii="Arial" w:hAnsi="Arial" w:cs="Arial"/>
          <w:sz w:val="24"/>
          <w:szCs w:val="24"/>
        </w:rPr>
        <w:t xml:space="preserve">ccessed 10th January 2026) </w:t>
      </w:r>
    </w:p>
    <w:p w14:paraId="3F0D2D82" w14:textId="77777777" w:rsidR="00AF7055" w:rsidRPr="00010A52" w:rsidRDefault="00AF7055" w:rsidP="00010A52">
      <w:pPr>
        <w:spacing w:line="360" w:lineRule="auto"/>
        <w:jc w:val="both"/>
        <w:rPr>
          <w:rFonts w:ascii="Arial" w:hAnsi="Arial" w:cs="Arial"/>
          <w:sz w:val="24"/>
          <w:szCs w:val="24"/>
        </w:rPr>
      </w:pPr>
    </w:p>
    <w:p w14:paraId="34080851" w14:textId="01AC25BA"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Independent Office for Police Conduct (IOPC) (2024) </w:t>
      </w:r>
      <w:r w:rsidRPr="00010A52">
        <w:rPr>
          <w:rFonts w:ascii="Arial" w:hAnsi="Arial" w:cs="Arial"/>
          <w:i/>
          <w:iCs/>
          <w:sz w:val="24"/>
          <w:szCs w:val="24"/>
        </w:rPr>
        <w:t>Police complaints statistics for England and Wales</w:t>
      </w:r>
      <w:r w:rsidRPr="00010A52">
        <w:rPr>
          <w:rFonts w:ascii="Arial" w:hAnsi="Arial" w:cs="Arial"/>
          <w:sz w:val="24"/>
          <w:szCs w:val="24"/>
        </w:rPr>
        <w:t>. London: IOPC.</w:t>
      </w:r>
      <w:r w:rsidR="001C46CE">
        <w:rPr>
          <w:rFonts w:ascii="Arial" w:hAnsi="Arial" w:cs="Arial"/>
          <w:sz w:val="24"/>
          <w:szCs w:val="24"/>
        </w:rPr>
        <w:t xml:space="preserve"> Available at: </w:t>
      </w:r>
      <w:hyperlink r:id="rId16" w:history="1">
        <w:r w:rsidR="001C46CE" w:rsidRPr="00E767C6">
          <w:rPr>
            <w:rStyle w:val="Hyperlink"/>
            <w:rFonts w:ascii="Arial" w:hAnsi="Arial" w:cs="Arial"/>
            <w:sz w:val="24"/>
            <w:szCs w:val="24"/>
          </w:rPr>
          <w:t>https://www.policeconduct.gov.uk/news/iopc-releases-police-complaints-data-2024-25</w:t>
        </w:r>
      </w:hyperlink>
      <w:r w:rsidR="001C46CE">
        <w:rPr>
          <w:rFonts w:ascii="Arial" w:hAnsi="Arial" w:cs="Arial"/>
          <w:sz w:val="24"/>
          <w:szCs w:val="24"/>
        </w:rPr>
        <w:t xml:space="preserve"> (Accessed 12th January 2026) </w:t>
      </w:r>
    </w:p>
    <w:p w14:paraId="1250C497" w14:textId="77777777" w:rsidR="00AF7055" w:rsidRDefault="00AF7055" w:rsidP="00010A52">
      <w:pPr>
        <w:spacing w:line="360" w:lineRule="auto"/>
        <w:jc w:val="both"/>
        <w:rPr>
          <w:rFonts w:ascii="Arial" w:hAnsi="Arial" w:cs="Arial"/>
          <w:sz w:val="24"/>
          <w:szCs w:val="24"/>
        </w:rPr>
      </w:pPr>
    </w:p>
    <w:p w14:paraId="1E264C2D" w14:textId="2EDD91D1" w:rsidR="00517F03" w:rsidRDefault="00517F03" w:rsidP="00010A52">
      <w:pPr>
        <w:spacing w:line="360" w:lineRule="auto"/>
        <w:jc w:val="both"/>
        <w:rPr>
          <w:rFonts w:ascii="Arial" w:hAnsi="Arial" w:cs="Arial"/>
          <w:sz w:val="24"/>
          <w:szCs w:val="24"/>
        </w:rPr>
      </w:pPr>
      <w:r w:rsidRPr="00517F03">
        <w:rPr>
          <w:rFonts w:ascii="Arial" w:hAnsi="Arial" w:cs="Arial"/>
          <w:sz w:val="24"/>
          <w:szCs w:val="24"/>
        </w:rPr>
        <w:t>Institute for Government (2026) Police accountability.  Available at: https://www.instituteforgovernment.org.uk/article/explainer/police-accountability (Accessed 10th January 2026).</w:t>
      </w:r>
      <w:r w:rsidR="00AF7055">
        <w:rPr>
          <w:rFonts w:ascii="Arial" w:hAnsi="Arial" w:cs="Arial"/>
          <w:sz w:val="24"/>
          <w:szCs w:val="24"/>
        </w:rPr>
        <w:t xml:space="preserve"> </w:t>
      </w:r>
    </w:p>
    <w:p w14:paraId="03513B7B" w14:textId="77777777" w:rsidR="00AF7055" w:rsidRPr="00AF7055" w:rsidRDefault="00AF7055" w:rsidP="00AF7055">
      <w:pPr>
        <w:spacing w:line="360" w:lineRule="auto"/>
        <w:jc w:val="both"/>
        <w:rPr>
          <w:rFonts w:ascii="Arial" w:hAnsi="Arial" w:cs="Arial"/>
          <w:sz w:val="24"/>
          <w:szCs w:val="24"/>
        </w:rPr>
      </w:pPr>
    </w:p>
    <w:p w14:paraId="327C0E66" w14:textId="5E638C10" w:rsidR="00AF7055" w:rsidRDefault="00AF7055" w:rsidP="00AF7055">
      <w:pPr>
        <w:spacing w:line="360" w:lineRule="auto"/>
        <w:jc w:val="both"/>
        <w:rPr>
          <w:rFonts w:ascii="Arial" w:hAnsi="Arial" w:cs="Arial"/>
          <w:sz w:val="24"/>
          <w:szCs w:val="24"/>
        </w:rPr>
      </w:pPr>
      <w:r w:rsidRPr="00AF7055">
        <w:rPr>
          <w:rFonts w:ascii="Arial" w:hAnsi="Arial" w:cs="Arial"/>
          <w:sz w:val="24"/>
          <w:szCs w:val="24"/>
        </w:rPr>
        <w:t>Independent Office for Police Conduct (IOPC) (2026) What we do. Available at: https://www.policeconduct.gov.uk/about-us/what-we-do/  (Accessed 6th January 2026)</w:t>
      </w:r>
    </w:p>
    <w:p w14:paraId="1887E133" w14:textId="77777777" w:rsidR="003E4FC5" w:rsidRPr="00010A52" w:rsidRDefault="003E4FC5" w:rsidP="00010A52">
      <w:pPr>
        <w:spacing w:line="360" w:lineRule="auto"/>
        <w:jc w:val="both"/>
        <w:rPr>
          <w:rFonts w:ascii="Arial" w:hAnsi="Arial" w:cs="Arial"/>
          <w:sz w:val="24"/>
          <w:szCs w:val="24"/>
        </w:rPr>
      </w:pPr>
    </w:p>
    <w:p w14:paraId="685C99F8" w14:textId="77777777"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Manning, P.K. (2005) ‘The study of policing’, </w:t>
      </w:r>
      <w:r w:rsidRPr="00010A52">
        <w:rPr>
          <w:rFonts w:ascii="Arial" w:hAnsi="Arial" w:cs="Arial"/>
          <w:i/>
          <w:iCs/>
          <w:sz w:val="24"/>
          <w:szCs w:val="24"/>
        </w:rPr>
        <w:t>Police Quarterly</w:t>
      </w:r>
      <w:r w:rsidRPr="00010A52">
        <w:rPr>
          <w:rFonts w:ascii="Arial" w:hAnsi="Arial" w:cs="Arial"/>
          <w:sz w:val="24"/>
          <w:szCs w:val="24"/>
        </w:rPr>
        <w:t>, 8(1), pp. 23–43.</w:t>
      </w:r>
    </w:p>
    <w:p w14:paraId="35A3E3A2" w14:textId="77777777" w:rsidR="006014D0" w:rsidRDefault="006014D0" w:rsidP="00010A52">
      <w:pPr>
        <w:spacing w:line="360" w:lineRule="auto"/>
        <w:jc w:val="both"/>
        <w:rPr>
          <w:rFonts w:ascii="Arial" w:hAnsi="Arial" w:cs="Arial"/>
          <w:sz w:val="24"/>
          <w:szCs w:val="24"/>
        </w:rPr>
      </w:pPr>
    </w:p>
    <w:p w14:paraId="267419FF" w14:textId="1AD9E29D" w:rsidR="006014D0" w:rsidRDefault="006014D0" w:rsidP="00010A52">
      <w:pPr>
        <w:spacing w:line="360" w:lineRule="auto"/>
        <w:jc w:val="both"/>
        <w:rPr>
          <w:rFonts w:ascii="Arial" w:hAnsi="Arial" w:cs="Arial"/>
          <w:sz w:val="24"/>
          <w:szCs w:val="24"/>
        </w:rPr>
      </w:pPr>
      <w:r w:rsidRPr="006014D0">
        <w:rPr>
          <w:rFonts w:ascii="Arial" w:hAnsi="Arial" w:cs="Arial"/>
          <w:sz w:val="24"/>
          <w:szCs w:val="24"/>
        </w:rPr>
        <w:t>Newburn, T. (201</w:t>
      </w:r>
      <w:r w:rsidR="00530AB2">
        <w:rPr>
          <w:rFonts w:ascii="Arial" w:hAnsi="Arial" w:cs="Arial"/>
          <w:sz w:val="24"/>
          <w:szCs w:val="24"/>
        </w:rPr>
        <w:t>2</w:t>
      </w:r>
      <w:r w:rsidRPr="006014D0">
        <w:rPr>
          <w:rFonts w:ascii="Arial" w:hAnsi="Arial" w:cs="Arial"/>
          <w:sz w:val="24"/>
          <w:szCs w:val="24"/>
        </w:rPr>
        <w:t>)</w:t>
      </w:r>
      <w:r w:rsidR="00B8437B">
        <w:rPr>
          <w:rFonts w:ascii="Arial" w:hAnsi="Arial" w:cs="Arial"/>
          <w:sz w:val="24"/>
          <w:szCs w:val="24"/>
        </w:rPr>
        <w:t xml:space="preserve"> Handbook of Policing</w:t>
      </w:r>
      <w:r w:rsidRPr="006014D0">
        <w:rPr>
          <w:rFonts w:ascii="Arial" w:hAnsi="Arial" w:cs="Arial"/>
          <w:sz w:val="24"/>
          <w:szCs w:val="24"/>
        </w:rPr>
        <w:t xml:space="preserve">. </w:t>
      </w:r>
      <w:r w:rsidRPr="00B8437B">
        <w:rPr>
          <w:rFonts w:ascii="Arial" w:hAnsi="Arial" w:cs="Arial"/>
          <w:i/>
          <w:iCs/>
          <w:sz w:val="24"/>
          <w:szCs w:val="24"/>
        </w:rPr>
        <w:t>Abingdon: Routledge.</w:t>
      </w:r>
      <w:r w:rsidR="00B8437B">
        <w:rPr>
          <w:rFonts w:ascii="Arial" w:hAnsi="Arial" w:cs="Arial"/>
          <w:i/>
          <w:iCs/>
          <w:sz w:val="24"/>
          <w:szCs w:val="24"/>
        </w:rPr>
        <w:t xml:space="preserve"> 2</w:t>
      </w:r>
      <w:r w:rsidR="00F33836">
        <w:rPr>
          <w:rFonts w:ascii="Arial" w:hAnsi="Arial" w:cs="Arial"/>
          <w:i/>
          <w:iCs/>
          <w:sz w:val="24"/>
          <w:szCs w:val="24"/>
        </w:rPr>
        <w:t>.</w:t>
      </w:r>
      <w:r w:rsidR="00F33836" w:rsidRPr="00F33836">
        <w:rPr>
          <w:rFonts w:ascii="Arial" w:hAnsi="Arial" w:cs="Arial"/>
          <w:sz w:val="24"/>
          <w:szCs w:val="24"/>
        </w:rPr>
        <w:t xml:space="preserve"> Available at: </w:t>
      </w:r>
      <w:hyperlink r:id="rId17" w:history="1">
        <w:r w:rsidR="00F33836" w:rsidRPr="00E767C6">
          <w:rPr>
            <w:rStyle w:val="Hyperlink"/>
            <w:rFonts w:ascii="Arial" w:hAnsi="Arial" w:cs="Arial"/>
            <w:i/>
            <w:iCs/>
            <w:sz w:val="24"/>
            <w:szCs w:val="24"/>
          </w:rPr>
          <w:t>https://www.taylorfrancis.com/books/edit/10.4324/9780203118238/handbook-policing-tim-newburn</w:t>
        </w:r>
      </w:hyperlink>
      <w:r w:rsidR="00F33836">
        <w:rPr>
          <w:rFonts w:ascii="Arial" w:hAnsi="Arial" w:cs="Arial"/>
          <w:i/>
          <w:iCs/>
          <w:sz w:val="24"/>
          <w:szCs w:val="24"/>
        </w:rPr>
        <w:t xml:space="preserve"> (</w:t>
      </w:r>
      <w:r w:rsidR="00F33836" w:rsidRPr="00F33836">
        <w:rPr>
          <w:rFonts w:ascii="Arial" w:hAnsi="Arial" w:cs="Arial"/>
          <w:sz w:val="24"/>
          <w:szCs w:val="24"/>
        </w:rPr>
        <w:t>Accessed 2nd January 2026)</w:t>
      </w:r>
      <w:r w:rsidR="00F33836">
        <w:rPr>
          <w:rFonts w:ascii="Arial" w:hAnsi="Arial" w:cs="Arial"/>
          <w:i/>
          <w:iCs/>
          <w:sz w:val="24"/>
          <w:szCs w:val="24"/>
        </w:rPr>
        <w:t xml:space="preserve"> </w:t>
      </w:r>
    </w:p>
    <w:p w14:paraId="120F3FAE" w14:textId="77777777" w:rsidR="006014D0" w:rsidRDefault="006014D0" w:rsidP="00010A52">
      <w:pPr>
        <w:spacing w:line="360" w:lineRule="auto"/>
        <w:jc w:val="both"/>
        <w:rPr>
          <w:rFonts w:ascii="Arial" w:hAnsi="Arial" w:cs="Arial"/>
          <w:sz w:val="24"/>
          <w:szCs w:val="24"/>
        </w:rPr>
      </w:pPr>
    </w:p>
    <w:p w14:paraId="644003BF" w14:textId="3F649639" w:rsidR="006014D0" w:rsidRDefault="006014D0" w:rsidP="00010A52">
      <w:pPr>
        <w:spacing w:line="360" w:lineRule="auto"/>
        <w:jc w:val="both"/>
        <w:rPr>
          <w:rFonts w:ascii="Arial" w:hAnsi="Arial" w:cs="Arial"/>
          <w:sz w:val="24"/>
          <w:szCs w:val="24"/>
        </w:rPr>
      </w:pPr>
      <w:r w:rsidRPr="006014D0">
        <w:rPr>
          <w:rFonts w:ascii="Arial" w:hAnsi="Arial" w:cs="Arial"/>
          <w:sz w:val="24"/>
          <w:szCs w:val="24"/>
        </w:rPr>
        <w:t>Porter, L.E. and Prenzler, T. (2012) Police Corruption: Preventing Misconduct and Maintaining Integrity. Boca Raton: CRC Press.</w:t>
      </w:r>
    </w:p>
    <w:p w14:paraId="369F108D" w14:textId="77777777" w:rsidR="00745783" w:rsidRDefault="00745783" w:rsidP="00010A52">
      <w:pPr>
        <w:spacing w:line="360" w:lineRule="auto"/>
        <w:jc w:val="both"/>
        <w:rPr>
          <w:rFonts w:ascii="Arial" w:hAnsi="Arial" w:cs="Arial"/>
          <w:sz w:val="24"/>
          <w:szCs w:val="24"/>
        </w:rPr>
      </w:pPr>
    </w:p>
    <w:p w14:paraId="2B1AD4EC" w14:textId="1E0D1D48" w:rsidR="00A10A04" w:rsidRDefault="00745783" w:rsidP="00A10A04">
      <w:pPr>
        <w:spacing w:line="360" w:lineRule="auto"/>
        <w:jc w:val="both"/>
        <w:rPr>
          <w:rFonts w:ascii="Arial" w:hAnsi="Arial" w:cs="Arial"/>
          <w:sz w:val="24"/>
          <w:szCs w:val="24"/>
        </w:rPr>
      </w:pPr>
      <w:r w:rsidRPr="00745783">
        <w:rPr>
          <w:rFonts w:ascii="Arial" w:hAnsi="Arial" w:cs="Arial"/>
          <w:sz w:val="24"/>
          <w:szCs w:val="24"/>
        </w:rPr>
        <w:t xml:space="preserve">Police Federation of England and Wales (2026) </w:t>
      </w:r>
      <w:r w:rsidRPr="00745783">
        <w:rPr>
          <w:rFonts w:ascii="Arial" w:hAnsi="Arial" w:cs="Arial"/>
          <w:i/>
          <w:iCs/>
          <w:sz w:val="24"/>
          <w:szCs w:val="24"/>
        </w:rPr>
        <w:t>New PFEW survey exposes deep gaps in misconduct handling and support for officers who speak up</w:t>
      </w:r>
      <w:r w:rsidRPr="00745783">
        <w:rPr>
          <w:rFonts w:ascii="Arial" w:hAnsi="Arial" w:cs="Arial"/>
          <w:sz w:val="24"/>
          <w:szCs w:val="24"/>
        </w:rPr>
        <w:t xml:space="preserve">. Available at: </w:t>
      </w:r>
      <w:r>
        <w:rPr>
          <w:rFonts w:ascii="Arial" w:hAnsi="Arial" w:cs="Arial"/>
          <w:sz w:val="24"/>
          <w:szCs w:val="24"/>
        </w:rPr>
        <w:t xml:space="preserve"> </w:t>
      </w:r>
      <w:hyperlink r:id="rId18" w:history="1">
        <w:r w:rsidRPr="00E767C6">
          <w:rPr>
            <w:rStyle w:val="Hyperlink"/>
            <w:rFonts w:ascii="Arial" w:hAnsi="Arial" w:cs="Arial"/>
            <w:sz w:val="24"/>
            <w:szCs w:val="24"/>
          </w:rPr>
          <w:t>https://polfed.org/news/latest-news/2026/new-pfew-survey-exposes-deep-gaps-in-misconduct-handling-and-support-for-officers-who-speak-up/</w:t>
        </w:r>
      </w:hyperlink>
      <w:r>
        <w:rPr>
          <w:rFonts w:ascii="Arial" w:hAnsi="Arial" w:cs="Arial"/>
          <w:sz w:val="24"/>
          <w:szCs w:val="24"/>
        </w:rPr>
        <w:t xml:space="preserve"> </w:t>
      </w:r>
      <w:r w:rsidRPr="00745783">
        <w:rPr>
          <w:rFonts w:ascii="Arial" w:hAnsi="Arial" w:cs="Arial"/>
          <w:sz w:val="24"/>
          <w:szCs w:val="24"/>
        </w:rPr>
        <w:t xml:space="preserve"> (Accessed</w:t>
      </w:r>
      <w:r>
        <w:rPr>
          <w:rFonts w:ascii="Arial" w:hAnsi="Arial" w:cs="Arial"/>
          <w:sz w:val="24"/>
          <w:szCs w:val="24"/>
        </w:rPr>
        <w:t xml:space="preserve"> 6</w:t>
      </w:r>
      <w:r w:rsidRPr="00745783">
        <w:rPr>
          <w:rFonts w:ascii="Arial" w:hAnsi="Arial" w:cs="Arial"/>
          <w:sz w:val="24"/>
          <w:szCs w:val="24"/>
          <w:vertAlign w:val="superscript"/>
        </w:rPr>
        <w:t>th</w:t>
      </w:r>
      <w:r>
        <w:rPr>
          <w:rFonts w:ascii="Arial" w:hAnsi="Arial" w:cs="Arial"/>
          <w:sz w:val="24"/>
          <w:szCs w:val="24"/>
        </w:rPr>
        <w:t xml:space="preserve"> </w:t>
      </w:r>
      <w:r w:rsidRPr="00745783">
        <w:rPr>
          <w:rFonts w:ascii="Arial" w:hAnsi="Arial" w:cs="Arial"/>
          <w:sz w:val="24"/>
          <w:szCs w:val="24"/>
        </w:rPr>
        <w:t>January 2026)</w:t>
      </w:r>
    </w:p>
    <w:p w14:paraId="1BCDCD71" w14:textId="77777777" w:rsidR="00745783" w:rsidRPr="00010A52" w:rsidRDefault="00745783" w:rsidP="00010A52">
      <w:pPr>
        <w:spacing w:line="360" w:lineRule="auto"/>
        <w:jc w:val="both"/>
        <w:rPr>
          <w:rFonts w:ascii="Arial" w:hAnsi="Arial" w:cs="Arial"/>
          <w:sz w:val="24"/>
          <w:szCs w:val="24"/>
        </w:rPr>
      </w:pPr>
    </w:p>
    <w:p w14:paraId="6025DB96" w14:textId="74E764CA"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Punch, M. (2009) </w:t>
      </w:r>
      <w:r w:rsidRPr="00010A52">
        <w:rPr>
          <w:rFonts w:ascii="Arial" w:hAnsi="Arial" w:cs="Arial"/>
          <w:i/>
          <w:iCs/>
          <w:sz w:val="24"/>
          <w:szCs w:val="24"/>
        </w:rPr>
        <w:t>Police corruption: Deviance, accountability and reform in policing</w:t>
      </w:r>
      <w:r w:rsidRPr="00010A52">
        <w:rPr>
          <w:rFonts w:ascii="Arial" w:hAnsi="Arial" w:cs="Arial"/>
          <w:sz w:val="24"/>
          <w:szCs w:val="24"/>
        </w:rPr>
        <w:t>. Cullompton: Willan Publishing.</w:t>
      </w:r>
      <w:r w:rsidR="008601EF">
        <w:rPr>
          <w:rFonts w:ascii="Arial" w:hAnsi="Arial" w:cs="Arial"/>
          <w:sz w:val="24"/>
          <w:szCs w:val="24"/>
        </w:rPr>
        <w:t xml:space="preserve"> 4(4), pp.332-335. </w:t>
      </w:r>
    </w:p>
    <w:p w14:paraId="7631020E" w14:textId="77777777" w:rsidR="00AC39F2" w:rsidRDefault="00AC39F2" w:rsidP="00010A52">
      <w:pPr>
        <w:spacing w:line="360" w:lineRule="auto"/>
        <w:jc w:val="both"/>
        <w:rPr>
          <w:rFonts w:ascii="Arial" w:hAnsi="Arial" w:cs="Arial"/>
          <w:sz w:val="24"/>
          <w:szCs w:val="24"/>
        </w:rPr>
      </w:pPr>
    </w:p>
    <w:p w14:paraId="29A229C8" w14:textId="661F33AB" w:rsidR="00022624" w:rsidRDefault="00AC39F2" w:rsidP="00010A52">
      <w:pPr>
        <w:spacing w:line="360" w:lineRule="auto"/>
        <w:jc w:val="both"/>
        <w:rPr>
          <w:rFonts w:ascii="Arial" w:hAnsi="Arial" w:cs="Arial"/>
          <w:sz w:val="24"/>
          <w:szCs w:val="24"/>
        </w:rPr>
      </w:pPr>
      <w:r w:rsidRPr="00AC39F2">
        <w:rPr>
          <w:rFonts w:ascii="Arial" w:hAnsi="Arial" w:cs="Arial"/>
          <w:sz w:val="24"/>
          <w:szCs w:val="24"/>
        </w:rPr>
        <w:t xml:space="preserve">Reuters (2025) UK to scrap police commissioners and plough savings into local patrols. </w:t>
      </w:r>
      <w:r w:rsidRPr="00AC39F2">
        <w:rPr>
          <w:rFonts w:ascii="Arial" w:hAnsi="Arial" w:cs="Arial"/>
          <w:i/>
          <w:iCs/>
          <w:sz w:val="24"/>
          <w:szCs w:val="24"/>
        </w:rPr>
        <w:t>Reuter</w:t>
      </w:r>
      <w:r w:rsidRPr="00AC39F2">
        <w:rPr>
          <w:rFonts w:ascii="Arial" w:hAnsi="Arial" w:cs="Arial"/>
          <w:sz w:val="24"/>
          <w:szCs w:val="24"/>
        </w:rPr>
        <w:t>s. Available at: https://www.reuters.com/world/uk/uk-scrap-police-commissioners-plough-savings-into-local-patrols-2025-11-13/ (Accessed 5th January 2026)</w:t>
      </w:r>
      <w:r>
        <w:rPr>
          <w:rFonts w:ascii="Arial" w:hAnsi="Arial" w:cs="Arial"/>
          <w:sz w:val="24"/>
          <w:szCs w:val="24"/>
        </w:rPr>
        <w:t xml:space="preserve"> </w:t>
      </w:r>
    </w:p>
    <w:p w14:paraId="725341CA" w14:textId="77777777" w:rsidR="0011361B" w:rsidRPr="00010A52" w:rsidRDefault="0011361B" w:rsidP="00010A52">
      <w:pPr>
        <w:spacing w:line="360" w:lineRule="auto"/>
        <w:jc w:val="both"/>
        <w:rPr>
          <w:rFonts w:ascii="Arial" w:hAnsi="Arial" w:cs="Arial"/>
          <w:sz w:val="24"/>
          <w:szCs w:val="24"/>
        </w:rPr>
      </w:pPr>
    </w:p>
    <w:p w14:paraId="5479F46B" w14:textId="59E366D7" w:rsidR="00022624"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Savage, S.P. (2007) </w:t>
      </w:r>
      <w:r w:rsidRPr="00010A52">
        <w:rPr>
          <w:rFonts w:ascii="Arial" w:hAnsi="Arial" w:cs="Arial"/>
          <w:i/>
          <w:iCs/>
          <w:sz w:val="24"/>
          <w:szCs w:val="24"/>
        </w:rPr>
        <w:t>Police reform: Forces for change</w:t>
      </w:r>
      <w:r w:rsidRPr="00010A52">
        <w:rPr>
          <w:rFonts w:ascii="Arial" w:hAnsi="Arial" w:cs="Arial"/>
          <w:sz w:val="24"/>
          <w:szCs w:val="24"/>
        </w:rPr>
        <w:t>. Oxford: Oxford University Press.</w:t>
      </w:r>
      <w:r w:rsidR="00745B9E">
        <w:rPr>
          <w:rFonts w:ascii="Arial" w:hAnsi="Arial" w:cs="Arial"/>
          <w:sz w:val="24"/>
          <w:szCs w:val="24"/>
        </w:rPr>
        <w:t xml:space="preserve"> </w:t>
      </w:r>
      <w:r w:rsidR="00911606">
        <w:rPr>
          <w:rFonts w:ascii="Arial" w:hAnsi="Arial" w:cs="Arial"/>
          <w:sz w:val="24"/>
          <w:szCs w:val="24"/>
        </w:rPr>
        <w:t xml:space="preserve">3(1), pp.113-115. </w:t>
      </w:r>
    </w:p>
    <w:p w14:paraId="5FA6A074" w14:textId="77777777" w:rsidR="0011361B" w:rsidRPr="00010A52" w:rsidRDefault="0011361B" w:rsidP="00010A52">
      <w:pPr>
        <w:spacing w:line="360" w:lineRule="auto"/>
        <w:jc w:val="both"/>
        <w:rPr>
          <w:rFonts w:ascii="Arial" w:hAnsi="Arial" w:cs="Arial"/>
          <w:sz w:val="24"/>
          <w:szCs w:val="24"/>
        </w:rPr>
      </w:pPr>
    </w:p>
    <w:p w14:paraId="0C9DD0BC" w14:textId="77777777"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Skolnick, J.H. (2008) ‘Enduring issues of police culture and demographics’, </w:t>
      </w:r>
      <w:r w:rsidRPr="00010A52">
        <w:rPr>
          <w:rFonts w:ascii="Arial" w:hAnsi="Arial" w:cs="Arial"/>
          <w:i/>
          <w:iCs/>
          <w:sz w:val="24"/>
          <w:szCs w:val="24"/>
        </w:rPr>
        <w:t>Policing and Society</w:t>
      </w:r>
      <w:r w:rsidRPr="00010A52">
        <w:rPr>
          <w:rFonts w:ascii="Arial" w:hAnsi="Arial" w:cs="Arial"/>
          <w:sz w:val="24"/>
          <w:szCs w:val="24"/>
        </w:rPr>
        <w:t>, 18(1), pp. 35–45.</w:t>
      </w:r>
    </w:p>
    <w:p w14:paraId="0D34661B" w14:textId="77777777" w:rsidR="00265477" w:rsidRDefault="00265477" w:rsidP="00010A52">
      <w:pPr>
        <w:spacing w:line="360" w:lineRule="auto"/>
        <w:jc w:val="both"/>
        <w:rPr>
          <w:rFonts w:ascii="Arial" w:hAnsi="Arial" w:cs="Arial"/>
          <w:sz w:val="24"/>
          <w:szCs w:val="24"/>
        </w:rPr>
      </w:pPr>
    </w:p>
    <w:p w14:paraId="735B46A9" w14:textId="01BB05CC" w:rsidR="00265477" w:rsidRDefault="00265477" w:rsidP="00010A52">
      <w:pPr>
        <w:spacing w:line="360" w:lineRule="auto"/>
        <w:jc w:val="both"/>
        <w:rPr>
          <w:rFonts w:ascii="Arial" w:hAnsi="Arial" w:cs="Arial"/>
          <w:sz w:val="24"/>
          <w:szCs w:val="24"/>
        </w:rPr>
      </w:pPr>
      <w:r w:rsidRPr="00265477">
        <w:rPr>
          <w:rFonts w:ascii="Arial" w:hAnsi="Arial" w:cs="Arial"/>
          <w:sz w:val="24"/>
          <w:szCs w:val="24"/>
        </w:rPr>
        <w:t>Taylor, O.E.V., Philpot, R., Fitton, O., Walkington, Z. and Levine, M. (2024) Police whistleblowing: A systematic review of the likelihood (and the barriers and facilitators) of the willingness of police officers to report the misconduct of fellow officers. Journal of Criminal Justice. 91,p.102170.</w:t>
      </w:r>
      <w:r>
        <w:rPr>
          <w:rFonts w:ascii="Arial" w:hAnsi="Arial" w:cs="Arial"/>
          <w:sz w:val="24"/>
          <w:szCs w:val="24"/>
        </w:rPr>
        <w:t xml:space="preserve"> </w:t>
      </w:r>
    </w:p>
    <w:p w14:paraId="12C888E7" w14:textId="77777777" w:rsidR="00265477" w:rsidRPr="00010A52" w:rsidRDefault="00265477" w:rsidP="00010A52">
      <w:pPr>
        <w:spacing w:line="360" w:lineRule="auto"/>
        <w:jc w:val="both"/>
        <w:rPr>
          <w:rFonts w:ascii="Arial" w:hAnsi="Arial" w:cs="Arial"/>
          <w:sz w:val="24"/>
          <w:szCs w:val="24"/>
        </w:rPr>
      </w:pPr>
    </w:p>
    <w:p w14:paraId="1D5D6403" w14:textId="480940C4"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Transparency International UK (2011) </w:t>
      </w:r>
      <w:r w:rsidRPr="00010A52">
        <w:rPr>
          <w:rFonts w:ascii="Arial" w:hAnsi="Arial" w:cs="Arial"/>
          <w:i/>
          <w:iCs/>
          <w:sz w:val="24"/>
          <w:szCs w:val="24"/>
        </w:rPr>
        <w:t>Corruption in the UK: Overview and policy recommendations</w:t>
      </w:r>
      <w:r w:rsidRPr="00010A52">
        <w:rPr>
          <w:rFonts w:ascii="Arial" w:hAnsi="Arial" w:cs="Arial"/>
          <w:sz w:val="24"/>
          <w:szCs w:val="24"/>
        </w:rPr>
        <w:t>. London: Transparency International UK.</w:t>
      </w:r>
      <w:r w:rsidR="0011361B">
        <w:rPr>
          <w:rFonts w:ascii="Arial" w:hAnsi="Arial" w:cs="Arial"/>
          <w:sz w:val="24"/>
          <w:szCs w:val="24"/>
        </w:rPr>
        <w:t xml:space="preserve"> Available at: </w:t>
      </w:r>
      <w:hyperlink r:id="rId19" w:history="1">
        <w:r w:rsidR="0011361B" w:rsidRPr="00E767C6">
          <w:rPr>
            <w:rStyle w:val="Hyperlink"/>
            <w:rFonts w:ascii="Arial" w:hAnsi="Arial" w:cs="Arial"/>
            <w:sz w:val="24"/>
            <w:szCs w:val="24"/>
          </w:rPr>
          <w:t>https://archive.transparency.org.uk/sites/default/files/pdf/publications/Corruption_in_the_UK-_Overview__Policy_Recommendations.pdf</w:t>
        </w:r>
      </w:hyperlink>
      <w:r w:rsidR="0011361B">
        <w:rPr>
          <w:rFonts w:ascii="Arial" w:hAnsi="Arial" w:cs="Arial"/>
          <w:sz w:val="24"/>
          <w:szCs w:val="24"/>
        </w:rPr>
        <w:t xml:space="preserve"> (Accessed 10th January)</w:t>
      </w:r>
    </w:p>
    <w:p w14:paraId="2AEAF9B1" w14:textId="77777777" w:rsidR="00022624" w:rsidRPr="00010A52" w:rsidRDefault="00022624" w:rsidP="00010A52">
      <w:pPr>
        <w:spacing w:line="360" w:lineRule="auto"/>
        <w:jc w:val="both"/>
        <w:rPr>
          <w:rFonts w:ascii="Arial" w:hAnsi="Arial" w:cs="Arial"/>
          <w:sz w:val="24"/>
          <w:szCs w:val="24"/>
        </w:rPr>
      </w:pPr>
    </w:p>
    <w:p w14:paraId="22D284E8" w14:textId="77777777"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Westmarland, L. (2005) ‘Police ethics and integrity: Breaking the blue code of silence’, </w:t>
      </w:r>
      <w:r w:rsidRPr="00010A52">
        <w:rPr>
          <w:rFonts w:ascii="Arial" w:hAnsi="Arial" w:cs="Arial"/>
          <w:i/>
          <w:iCs/>
          <w:sz w:val="24"/>
          <w:szCs w:val="24"/>
        </w:rPr>
        <w:t>Policing and Society</w:t>
      </w:r>
      <w:r w:rsidRPr="00010A52">
        <w:rPr>
          <w:rFonts w:ascii="Arial" w:hAnsi="Arial" w:cs="Arial"/>
          <w:sz w:val="24"/>
          <w:szCs w:val="24"/>
        </w:rPr>
        <w:t>, 15(2), pp. 145–165.</w:t>
      </w:r>
    </w:p>
    <w:p w14:paraId="4040E24C" w14:textId="77777777" w:rsidR="00022624" w:rsidRPr="00010A52" w:rsidRDefault="00022624" w:rsidP="00010A52">
      <w:pPr>
        <w:spacing w:line="360" w:lineRule="auto"/>
        <w:jc w:val="both"/>
        <w:rPr>
          <w:rFonts w:ascii="Arial" w:hAnsi="Arial" w:cs="Arial"/>
          <w:sz w:val="24"/>
          <w:szCs w:val="24"/>
        </w:rPr>
      </w:pPr>
    </w:p>
    <w:p w14:paraId="01418C81" w14:textId="77777777" w:rsidR="00010A52" w:rsidRDefault="00010A52" w:rsidP="00010A52">
      <w:pPr>
        <w:spacing w:line="360" w:lineRule="auto"/>
        <w:jc w:val="both"/>
        <w:rPr>
          <w:rFonts w:ascii="Arial" w:hAnsi="Arial" w:cs="Arial"/>
          <w:sz w:val="24"/>
          <w:szCs w:val="24"/>
        </w:rPr>
      </w:pPr>
      <w:r w:rsidRPr="00010A52">
        <w:rPr>
          <w:rFonts w:ascii="Arial" w:hAnsi="Arial" w:cs="Arial"/>
          <w:sz w:val="24"/>
          <w:szCs w:val="24"/>
        </w:rPr>
        <w:t xml:space="preserve">Westmarland, L. and Conway, S. (2020) ‘Police ethics and integrity in the UK’, </w:t>
      </w:r>
      <w:r w:rsidRPr="00010A52">
        <w:rPr>
          <w:rFonts w:ascii="Arial" w:hAnsi="Arial" w:cs="Arial"/>
          <w:i/>
          <w:iCs/>
          <w:sz w:val="24"/>
          <w:szCs w:val="24"/>
        </w:rPr>
        <w:t>Policing: A Journal of Policy and Practice</w:t>
      </w:r>
      <w:r w:rsidRPr="00010A52">
        <w:rPr>
          <w:rFonts w:ascii="Arial" w:hAnsi="Arial" w:cs="Arial"/>
          <w:sz w:val="24"/>
          <w:szCs w:val="24"/>
        </w:rPr>
        <w:t>, 14(2), pp. 349–364.</w:t>
      </w:r>
    </w:p>
    <w:p w14:paraId="4DEF25F2" w14:textId="77777777" w:rsidR="00022624" w:rsidRPr="009A374D" w:rsidRDefault="00022624" w:rsidP="005D788E">
      <w:pPr>
        <w:spacing w:line="360" w:lineRule="auto"/>
        <w:jc w:val="both"/>
        <w:rPr>
          <w:rFonts w:ascii="Arial" w:hAnsi="Arial" w:cs="Arial"/>
          <w:sz w:val="24"/>
          <w:szCs w:val="24"/>
        </w:rPr>
      </w:pPr>
    </w:p>
    <w:p w14:paraId="0F4BBDF6" w14:textId="77777777" w:rsidR="009A374D" w:rsidRPr="009A374D" w:rsidRDefault="009A374D" w:rsidP="005D788E">
      <w:pPr>
        <w:spacing w:line="360" w:lineRule="auto"/>
        <w:jc w:val="both"/>
        <w:rPr>
          <w:rFonts w:ascii="Arial" w:hAnsi="Arial" w:cs="Arial"/>
          <w:sz w:val="24"/>
          <w:szCs w:val="24"/>
        </w:rPr>
      </w:pPr>
    </w:p>
    <w:p w14:paraId="51987D46" w14:textId="77777777" w:rsidR="00A634FA" w:rsidRDefault="00A634FA" w:rsidP="005D788E">
      <w:pPr>
        <w:spacing w:line="360" w:lineRule="auto"/>
        <w:jc w:val="both"/>
        <w:rPr>
          <w:rFonts w:ascii="Arial" w:hAnsi="Arial" w:cs="Arial"/>
          <w:sz w:val="24"/>
          <w:szCs w:val="24"/>
        </w:rPr>
      </w:pPr>
    </w:p>
    <w:p w14:paraId="6047F237" w14:textId="18861156" w:rsidR="007F6231" w:rsidRPr="000756DA" w:rsidRDefault="007F6231" w:rsidP="000756DA">
      <w:pPr>
        <w:spacing w:line="360" w:lineRule="auto"/>
        <w:jc w:val="both"/>
        <w:rPr>
          <w:rFonts w:ascii="Arial" w:hAnsi="Arial" w:cs="Arial"/>
          <w:sz w:val="24"/>
          <w:szCs w:val="24"/>
        </w:rPr>
      </w:pPr>
    </w:p>
    <w:sectPr w:rsidR="007F6231" w:rsidRPr="000756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41EA1" w14:textId="77777777" w:rsidR="00E03873" w:rsidRDefault="00E03873" w:rsidP="00F31618">
      <w:pPr>
        <w:spacing w:after="0" w:line="240" w:lineRule="auto"/>
      </w:pPr>
      <w:r>
        <w:separator/>
      </w:r>
    </w:p>
  </w:endnote>
  <w:endnote w:type="continuationSeparator" w:id="0">
    <w:p w14:paraId="79C5F9D8" w14:textId="77777777" w:rsidR="00E03873" w:rsidRDefault="00E03873" w:rsidP="00F31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2C309" w14:textId="77777777" w:rsidR="00E03873" w:rsidRDefault="00E03873" w:rsidP="00F31618">
      <w:pPr>
        <w:spacing w:after="0" w:line="240" w:lineRule="auto"/>
      </w:pPr>
      <w:r>
        <w:separator/>
      </w:r>
    </w:p>
  </w:footnote>
  <w:footnote w:type="continuationSeparator" w:id="0">
    <w:p w14:paraId="5B764574" w14:textId="77777777" w:rsidR="00E03873" w:rsidRDefault="00E03873" w:rsidP="00F316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FDB"/>
    <w:multiLevelType w:val="multilevel"/>
    <w:tmpl w:val="DCA8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7032D5"/>
    <w:multiLevelType w:val="multilevel"/>
    <w:tmpl w:val="9E2A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6870893">
    <w:abstractNumId w:val="0"/>
  </w:num>
  <w:num w:numId="2" w16cid:durableId="1479611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16C"/>
    <w:rsid w:val="00010A52"/>
    <w:rsid w:val="00021967"/>
    <w:rsid w:val="00022624"/>
    <w:rsid w:val="00025521"/>
    <w:rsid w:val="0003516C"/>
    <w:rsid w:val="0006330D"/>
    <w:rsid w:val="000711BA"/>
    <w:rsid w:val="000756DA"/>
    <w:rsid w:val="0007667B"/>
    <w:rsid w:val="000819D7"/>
    <w:rsid w:val="00085815"/>
    <w:rsid w:val="000A0EA4"/>
    <w:rsid w:val="000B1689"/>
    <w:rsid w:val="000B21ED"/>
    <w:rsid w:val="000C7031"/>
    <w:rsid w:val="000C7980"/>
    <w:rsid w:val="000D11B4"/>
    <w:rsid w:val="001007EE"/>
    <w:rsid w:val="00102A5C"/>
    <w:rsid w:val="0011348E"/>
    <w:rsid w:val="0011361B"/>
    <w:rsid w:val="001214C0"/>
    <w:rsid w:val="00142D1C"/>
    <w:rsid w:val="00155A0C"/>
    <w:rsid w:val="00184B6D"/>
    <w:rsid w:val="00187BDB"/>
    <w:rsid w:val="0019027E"/>
    <w:rsid w:val="001903BF"/>
    <w:rsid w:val="00190A9C"/>
    <w:rsid w:val="00192F8E"/>
    <w:rsid w:val="001C2378"/>
    <w:rsid w:val="001C46CE"/>
    <w:rsid w:val="001E17F4"/>
    <w:rsid w:val="001E2F94"/>
    <w:rsid w:val="001E545E"/>
    <w:rsid w:val="00205916"/>
    <w:rsid w:val="00231AF3"/>
    <w:rsid w:val="0023266F"/>
    <w:rsid w:val="00232958"/>
    <w:rsid w:val="00234FC9"/>
    <w:rsid w:val="00240040"/>
    <w:rsid w:val="00245A99"/>
    <w:rsid w:val="002647A2"/>
    <w:rsid w:val="00265477"/>
    <w:rsid w:val="0027270A"/>
    <w:rsid w:val="002A66D7"/>
    <w:rsid w:val="002B5DB8"/>
    <w:rsid w:val="002D39C7"/>
    <w:rsid w:val="00300033"/>
    <w:rsid w:val="00324520"/>
    <w:rsid w:val="003256F0"/>
    <w:rsid w:val="00335230"/>
    <w:rsid w:val="003406B0"/>
    <w:rsid w:val="0036438C"/>
    <w:rsid w:val="00387504"/>
    <w:rsid w:val="003A6455"/>
    <w:rsid w:val="003B3A48"/>
    <w:rsid w:val="003B7E85"/>
    <w:rsid w:val="003C14BD"/>
    <w:rsid w:val="003D5B27"/>
    <w:rsid w:val="003E4FC5"/>
    <w:rsid w:val="003F1177"/>
    <w:rsid w:val="003F191F"/>
    <w:rsid w:val="00400B75"/>
    <w:rsid w:val="00406FF7"/>
    <w:rsid w:val="00414E8B"/>
    <w:rsid w:val="00452D75"/>
    <w:rsid w:val="004652CF"/>
    <w:rsid w:val="00467072"/>
    <w:rsid w:val="00481C52"/>
    <w:rsid w:val="004A7798"/>
    <w:rsid w:val="004B3F7B"/>
    <w:rsid w:val="004C132E"/>
    <w:rsid w:val="004C161A"/>
    <w:rsid w:val="004C2B20"/>
    <w:rsid w:val="004E6BA3"/>
    <w:rsid w:val="00512EE3"/>
    <w:rsid w:val="00517F03"/>
    <w:rsid w:val="00530AB2"/>
    <w:rsid w:val="00550033"/>
    <w:rsid w:val="00550569"/>
    <w:rsid w:val="00560748"/>
    <w:rsid w:val="0057326D"/>
    <w:rsid w:val="00583FB8"/>
    <w:rsid w:val="005946F0"/>
    <w:rsid w:val="005A3B62"/>
    <w:rsid w:val="005A62E9"/>
    <w:rsid w:val="005C22E6"/>
    <w:rsid w:val="005C313E"/>
    <w:rsid w:val="005D1F19"/>
    <w:rsid w:val="005D788E"/>
    <w:rsid w:val="005E37E5"/>
    <w:rsid w:val="005E3F45"/>
    <w:rsid w:val="005F24FC"/>
    <w:rsid w:val="005F3B2A"/>
    <w:rsid w:val="006014D0"/>
    <w:rsid w:val="00601E13"/>
    <w:rsid w:val="00606A49"/>
    <w:rsid w:val="0062142B"/>
    <w:rsid w:val="006330D8"/>
    <w:rsid w:val="00642F6B"/>
    <w:rsid w:val="00646734"/>
    <w:rsid w:val="00660FFF"/>
    <w:rsid w:val="00665EE2"/>
    <w:rsid w:val="00680085"/>
    <w:rsid w:val="0068579E"/>
    <w:rsid w:val="00686823"/>
    <w:rsid w:val="00695946"/>
    <w:rsid w:val="006B3C82"/>
    <w:rsid w:val="006E387A"/>
    <w:rsid w:val="00715543"/>
    <w:rsid w:val="00720F1A"/>
    <w:rsid w:val="00744548"/>
    <w:rsid w:val="007448CA"/>
    <w:rsid w:val="00745783"/>
    <w:rsid w:val="00745B9E"/>
    <w:rsid w:val="0074663F"/>
    <w:rsid w:val="007474E4"/>
    <w:rsid w:val="00750ED5"/>
    <w:rsid w:val="00776BFE"/>
    <w:rsid w:val="007A3638"/>
    <w:rsid w:val="007B67EB"/>
    <w:rsid w:val="007D084A"/>
    <w:rsid w:val="007D665F"/>
    <w:rsid w:val="007E1A54"/>
    <w:rsid w:val="007F6231"/>
    <w:rsid w:val="00807FB8"/>
    <w:rsid w:val="00813460"/>
    <w:rsid w:val="0081531A"/>
    <w:rsid w:val="0083131F"/>
    <w:rsid w:val="00831A56"/>
    <w:rsid w:val="008444CD"/>
    <w:rsid w:val="00847F07"/>
    <w:rsid w:val="008553CF"/>
    <w:rsid w:val="008601EF"/>
    <w:rsid w:val="00862AE8"/>
    <w:rsid w:val="0086762E"/>
    <w:rsid w:val="00881892"/>
    <w:rsid w:val="00884540"/>
    <w:rsid w:val="00887E2F"/>
    <w:rsid w:val="008C1434"/>
    <w:rsid w:val="008D46DD"/>
    <w:rsid w:val="008F1706"/>
    <w:rsid w:val="009034A3"/>
    <w:rsid w:val="00911606"/>
    <w:rsid w:val="0091364E"/>
    <w:rsid w:val="00934783"/>
    <w:rsid w:val="00951BA3"/>
    <w:rsid w:val="00952573"/>
    <w:rsid w:val="00962D8D"/>
    <w:rsid w:val="00974A34"/>
    <w:rsid w:val="00983AD2"/>
    <w:rsid w:val="009A374D"/>
    <w:rsid w:val="009B1675"/>
    <w:rsid w:val="009B460D"/>
    <w:rsid w:val="009F04CF"/>
    <w:rsid w:val="00A10A04"/>
    <w:rsid w:val="00A11BCC"/>
    <w:rsid w:val="00A32402"/>
    <w:rsid w:val="00A35F13"/>
    <w:rsid w:val="00A4241D"/>
    <w:rsid w:val="00A46310"/>
    <w:rsid w:val="00A47F4A"/>
    <w:rsid w:val="00A52A62"/>
    <w:rsid w:val="00A57085"/>
    <w:rsid w:val="00A634FA"/>
    <w:rsid w:val="00A7464B"/>
    <w:rsid w:val="00A810F8"/>
    <w:rsid w:val="00A97FC5"/>
    <w:rsid w:val="00AA40EE"/>
    <w:rsid w:val="00AC187B"/>
    <w:rsid w:val="00AC39F2"/>
    <w:rsid w:val="00AC59D0"/>
    <w:rsid w:val="00AD01D1"/>
    <w:rsid w:val="00AD3901"/>
    <w:rsid w:val="00AE0F00"/>
    <w:rsid w:val="00AF7055"/>
    <w:rsid w:val="00B07D17"/>
    <w:rsid w:val="00B52C1D"/>
    <w:rsid w:val="00B6175A"/>
    <w:rsid w:val="00B70CD6"/>
    <w:rsid w:val="00B761E4"/>
    <w:rsid w:val="00B765A9"/>
    <w:rsid w:val="00B8437B"/>
    <w:rsid w:val="00B858CA"/>
    <w:rsid w:val="00B90BE5"/>
    <w:rsid w:val="00B93686"/>
    <w:rsid w:val="00BA2C81"/>
    <w:rsid w:val="00BA4B5C"/>
    <w:rsid w:val="00BD0F05"/>
    <w:rsid w:val="00BD65F4"/>
    <w:rsid w:val="00BE1888"/>
    <w:rsid w:val="00BE2E29"/>
    <w:rsid w:val="00C03B0C"/>
    <w:rsid w:val="00C15973"/>
    <w:rsid w:val="00C24653"/>
    <w:rsid w:val="00C558E2"/>
    <w:rsid w:val="00C62642"/>
    <w:rsid w:val="00C76778"/>
    <w:rsid w:val="00C82034"/>
    <w:rsid w:val="00C85834"/>
    <w:rsid w:val="00C92E4C"/>
    <w:rsid w:val="00C951DF"/>
    <w:rsid w:val="00CA3972"/>
    <w:rsid w:val="00CB41A5"/>
    <w:rsid w:val="00CD580F"/>
    <w:rsid w:val="00CE1830"/>
    <w:rsid w:val="00CE43D6"/>
    <w:rsid w:val="00CE7B52"/>
    <w:rsid w:val="00CF7A54"/>
    <w:rsid w:val="00D02B50"/>
    <w:rsid w:val="00D1387A"/>
    <w:rsid w:val="00D2539E"/>
    <w:rsid w:val="00D42BC6"/>
    <w:rsid w:val="00D85002"/>
    <w:rsid w:val="00D9635E"/>
    <w:rsid w:val="00D963FA"/>
    <w:rsid w:val="00DA1F8C"/>
    <w:rsid w:val="00DA2F7C"/>
    <w:rsid w:val="00DA3F38"/>
    <w:rsid w:val="00DB2794"/>
    <w:rsid w:val="00DB5FBC"/>
    <w:rsid w:val="00DB6249"/>
    <w:rsid w:val="00DD45A1"/>
    <w:rsid w:val="00DD57A7"/>
    <w:rsid w:val="00DF63BD"/>
    <w:rsid w:val="00E03873"/>
    <w:rsid w:val="00E041FB"/>
    <w:rsid w:val="00E16C98"/>
    <w:rsid w:val="00E3369B"/>
    <w:rsid w:val="00E33EFD"/>
    <w:rsid w:val="00E60046"/>
    <w:rsid w:val="00E654EA"/>
    <w:rsid w:val="00E77643"/>
    <w:rsid w:val="00E80159"/>
    <w:rsid w:val="00E83EC1"/>
    <w:rsid w:val="00E8645E"/>
    <w:rsid w:val="00EC3063"/>
    <w:rsid w:val="00ED28A7"/>
    <w:rsid w:val="00F151E5"/>
    <w:rsid w:val="00F31618"/>
    <w:rsid w:val="00F33836"/>
    <w:rsid w:val="00F54B91"/>
    <w:rsid w:val="00F62CDA"/>
    <w:rsid w:val="00F6787F"/>
    <w:rsid w:val="00F67E29"/>
    <w:rsid w:val="00FC187C"/>
    <w:rsid w:val="00FC74AB"/>
    <w:rsid w:val="00FD0235"/>
    <w:rsid w:val="00FD3CA8"/>
    <w:rsid w:val="00FD7433"/>
    <w:rsid w:val="00FF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83D50"/>
  <w15:chartTrackingRefBased/>
  <w15:docId w15:val="{98F2ADA9-6B08-4D4F-98B3-2BBA7D4EB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5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5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5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5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5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5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5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5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5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5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5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5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5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5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5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5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516C"/>
    <w:rPr>
      <w:rFonts w:eastAsiaTheme="majorEastAsia" w:cstheme="majorBidi"/>
      <w:color w:val="272727" w:themeColor="text1" w:themeTint="D8"/>
    </w:rPr>
  </w:style>
  <w:style w:type="paragraph" w:styleId="Title">
    <w:name w:val="Title"/>
    <w:basedOn w:val="Normal"/>
    <w:next w:val="Normal"/>
    <w:link w:val="TitleChar"/>
    <w:uiPriority w:val="10"/>
    <w:qFormat/>
    <w:rsid w:val="00035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5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5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5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516C"/>
    <w:pPr>
      <w:spacing w:before="160"/>
      <w:jc w:val="center"/>
    </w:pPr>
    <w:rPr>
      <w:i/>
      <w:iCs/>
      <w:color w:val="404040" w:themeColor="text1" w:themeTint="BF"/>
    </w:rPr>
  </w:style>
  <w:style w:type="character" w:customStyle="1" w:styleId="QuoteChar">
    <w:name w:val="Quote Char"/>
    <w:basedOn w:val="DefaultParagraphFont"/>
    <w:link w:val="Quote"/>
    <w:uiPriority w:val="29"/>
    <w:rsid w:val="0003516C"/>
    <w:rPr>
      <w:i/>
      <w:iCs/>
      <w:color w:val="404040" w:themeColor="text1" w:themeTint="BF"/>
    </w:rPr>
  </w:style>
  <w:style w:type="paragraph" w:styleId="ListParagraph">
    <w:name w:val="List Paragraph"/>
    <w:basedOn w:val="Normal"/>
    <w:uiPriority w:val="34"/>
    <w:qFormat/>
    <w:rsid w:val="0003516C"/>
    <w:pPr>
      <w:ind w:left="720"/>
      <w:contextualSpacing/>
    </w:pPr>
  </w:style>
  <w:style w:type="character" w:styleId="IntenseEmphasis">
    <w:name w:val="Intense Emphasis"/>
    <w:basedOn w:val="DefaultParagraphFont"/>
    <w:uiPriority w:val="21"/>
    <w:qFormat/>
    <w:rsid w:val="0003516C"/>
    <w:rPr>
      <w:i/>
      <w:iCs/>
      <w:color w:val="0F4761" w:themeColor="accent1" w:themeShade="BF"/>
    </w:rPr>
  </w:style>
  <w:style w:type="paragraph" w:styleId="IntenseQuote">
    <w:name w:val="Intense Quote"/>
    <w:basedOn w:val="Normal"/>
    <w:next w:val="Normal"/>
    <w:link w:val="IntenseQuoteChar"/>
    <w:uiPriority w:val="30"/>
    <w:qFormat/>
    <w:rsid w:val="00035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516C"/>
    <w:rPr>
      <w:i/>
      <w:iCs/>
      <w:color w:val="0F4761" w:themeColor="accent1" w:themeShade="BF"/>
    </w:rPr>
  </w:style>
  <w:style w:type="character" w:styleId="IntenseReference">
    <w:name w:val="Intense Reference"/>
    <w:basedOn w:val="DefaultParagraphFont"/>
    <w:uiPriority w:val="32"/>
    <w:qFormat/>
    <w:rsid w:val="0003516C"/>
    <w:rPr>
      <w:b/>
      <w:bCs/>
      <w:smallCaps/>
      <w:color w:val="0F4761" w:themeColor="accent1" w:themeShade="BF"/>
      <w:spacing w:val="5"/>
    </w:rPr>
  </w:style>
  <w:style w:type="character" w:styleId="Hyperlink">
    <w:name w:val="Hyperlink"/>
    <w:basedOn w:val="DefaultParagraphFont"/>
    <w:uiPriority w:val="99"/>
    <w:unhideWhenUsed/>
    <w:rsid w:val="00974A34"/>
    <w:rPr>
      <w:color w:val="467886" w:themeColor="hyperlink"/>
      <w:u w:val="single"/>
    </w:rPr>
  </w:style>
  <w:style w:type="character" w:styleId="UnresolvedMention">
    <w:name w:val="Unresolved Mention"/>
    <w:basedOn w:val="DefaultParagraphFont"/>
    <w:uiPriority w:val="99"/>
    <w:semiHidden/>
    <w:unhideWhenUsed/>
    <w:rsid w:val="00974A34"/>
    <w:rPr>
      <w:color w:val="605E5C"/>
      <w:shd w:val="clear" w:color="auto" w:fill="E1DFDD"/>
    </w:rPr>
  </w:style>
  <w:style w:type="paragraph" w:styleId="Header">
    <w:name w:val="header"/>
    <w:basedOn w:val="Normal"/>
    <w:link w:val="HeaderChar"/>
    <w:uiPriority w:val="99"/>
    <w:unhideWhenUsed/>
    <w:rsid w:val="00F316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1618"/>
  </w:style>
  <w:style w:type="paragraph" w:styleId="Footer">
    <w:name w:val="footer"/>
    <w:basedOn w:val="Normal"/>
    <w:link w:val="FooterChar"/>
    <w:uiPriority w:val="99"/>
    <w:unhideWhenUsed/>
    <w:rsid w:val="00F316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1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improving-public-confidence-police/trends" TargetMode="External"/><Relationship Id="rId13" Type="http://schemas.openxmlformats.org/officeDocument/2006/relationships/hyperlink" Target="https://www.gov.uk/government/statistics/police-misconduct-england-and-wales-year-ending-31-march-2025" TargetMode="External"/><Relationship Id="rId18" Type="http://schemas.openxmlformats.org/officeDocument/2006/relationships/hyperlink" Target="https://polfed.org/news/latest-news/2026/new-pfew-survey-exposes-deep-gaps-in-misconduct-handling-and-support-for-officers-who-speak-u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ethics/code-of-ethics" TargetMode="External"/><Relationship Id="rId12" Type="http://schemas.openxmlformats.org/officeDocument/2006/relationships/hyperlink" Target="https://www.gov.uk/government/publications/public-perceptions-of-policing-a-review-of-research-and-literature" TargetMode="External"/><Relationship Id="rId17" Type="http://schemas.openxmlformats.org/officeDocument/2006/relationships/hyperlink" Target="https://www.taylorfrancis.com/books/edit/10.4324/9780203118238/handbook-policing-tim-newburn" TargetMode="External"/><Relationship Id="rId2" Type="http://schemas.openxmlformats.org/officeDocument/2006/relationships/styles" Target="styles.xml"/><Relationship Id="rId16" Type="http://schemas.openxmlformats.org/officeDocument/2006/relationships/hyperlink" Target="https://www.policeconduct.gov.uk/news/iopc-releases-police-complaints-data-2024-2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peeches/integrity-in-the-police-service-hmics-report" TargetMode="External"/><Relationship Id="rId5" Type="http://schemas.openxmlformats.org/officeDocument/2006/relationships/footnotes" Target="footnotes.xml"/><Relationship Id="rId15" Type="http://schemas.openxmlformats.org/officeDocument/2006/relationships/hyperlink" Target="https://www.gov.uk/government/publications/independent-office-for-police-conduct-annual-report-and-accounts-2023-to-2024/iopc-annual-report-and-accounts-2023-to-2024-accessible" TargetMode="External"/><Relationship Id="rId10" Type="http://schemas.openxmlformats.org/officeDocument/2006/relationships/hyperlink" Target="https://www.gov.uk/government/news/police-accountability-reforms-to-enter-parliament" TargetMode="External"/><Relationship Id="rId19" Type="http://schemas.openxmlformats.org/officeDocument/2006/relationships/hyperlink" Target="https://archive.transparency.org.uk/sites/default/files/pdf/publications/Corruption_in_the_UK-_Overview__Policy_Recommendations.pdf" TargetMode="External"/><Relationship Id="rId4" Type="http://schemas.openxmlformats.org/officeDocument/2006/relationships/webSettings" Target="webSettings.xml"/><Relationship Id="rId9" Type="http://schemas.openxmlformats.org/officeDocument/2006/relationships/hyperlink" Target="https://www.gov.uk/government/news/new-reforms-to-boost-confidence-in-police-accountability-system" TargetMode="External"/><Relationship Id="rId14" Type="http://schemas.openxmlformats.org/officeDocument/2006/relationships/hyperlink" Target="https://hmicfrs.justiceinspectorates.gov.uk/publications/an-inspection-of-vetting-misconduct-and-misogyny-in-the-polic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14</Pages>
  <Words>3879</Words>
  <Characters>22116</Characters>
  <Application>Microsoft Office Word</Application>
  <DocSecurity>0</DocSecurity>
  <Lines>184</Lines>
  <Paragraphs>51</Paragraphs>
  <ScaleCrop>false</ScaleCrop>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Burrows,Dylan swp8223</dc:creator>
  <cp:keywords/>
  <dc:description/>
  <cp:lastModifiedBy>Burrows,Dylan swp8223</cp:lastModifiedBy>
  <cp:revision>147</cp:revision>
  <dcterms:created xsi:type="dcterms:W3CDTF">2026-01-26T17:31:00Z</dcterms:created>
  <dcterms:modified xsi:type="dcterms:W3CDTF">2026-01-26T20:25:00Z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ce49fc30-83db-43df-a033-d6264d0b191d</vt:lpwstr>
  </property>
</Properties>
</file>