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tblpY="226"/>
        <w:tblW w:w="9756" w:type="dxa"/>
        <w:tblLook w:val="04A0" w:firstRow="1" w:lastRow="0" w:firstColumn="1" w:lastColumn="0" w:noHBand="0" w:noVBand="1"/>
      </w:tblPr>
      <w:tblGrid>
        <w:gridCol w:w="4878"/>
        <w:gridCol w:w="4878"/>
      </w:tblGrid>
      <w:tr w:rsidR="00DB68B1" w14:paraId="1B177A2C" w14:textId="77777777" w:rsidTr="00DB68B1">
        <w:trPr>
          <w:trHeight w:val="954"/>
        </w:trPr>
        <w:tc>
          <w:tcPr>
            <w:tcW w:w="4878" w:type="dxa"/>
          </w:tcPr>
          <w:p w14:paraId="7DD6A996" w14:textId="07037E30" w:rsidR="00DB68B1" w:rsidRPr="00DB68B1" w:rsidRDefault="00DB68B1" w:rsidP="00DB68B1">
            <w:pPr>
              <w:pStyle w:val="Title"/>
              <w:jc w:val="left"/>
              <w:rPr>
                <w:rFonts w:cs="Times New Roman"/>
                <w:sz w:val="36"/>
                <w:szCs w:val="36"/>
                <w:lang w:val="en-GB"/>
              </w:rPr>
            </w:pPr>
            <w:r w:rsidRPr="00DB68B1">
              <w:rPr>
                <w:rFonts w:cs="Times New Roman"/>
                <w:sz w:val="36"/>
                <w:szCs w:val="36"/>
                <w:lang w:val="en-GB"/>
              </w:rPr>
              <w:t xml:space="preserve">Student name </w:t>
            </w:r>
          </w:p>
        </w:tc>
        <w:tc>
          <w:tcPr>
            <w:tcW w:w="4878" w:type="dxa"/>
          </w:tcPr>
          <w:p w14:paraId="2D9B96A6" w14:textId="77777777" w:rsidR="00DB68B1" w:rsidRPr="00DB68B1" w:rsidRDefault="00DB68B1" w:rsidP="00DB68B1">
            <w:pPr>
              <w:pStyle w:val="Normal1"/>
              <w:rPr>
                <w:rFonts w:ascii="Times New Roman" w:hAnsi="Times New Roman" w:cs="Times New Roman"/>
                <w:b/>
                <w:bCs/>
                <w:sz w:val="36"/>
                <w:szCs w:val="36"/>
                <w:lang w:val="en-GB"/>
              </w:rPr>
            </w:pPr>
          </w:p>
          <w:p w14:paraId="2F34E3E4" w14:textId="62783480" w:rsidR="00DB68B1" w:rsidRPr="00DB68B1" w:rsidRDefault="00DB68B1" w:rsidP="00DB68B1">
            <w:pPr>
              <w:pStyle w:val="Normal1"/>
              <w:rPr>
                <w:rFonts w:ascii="Times New Roman" w:hAnsi="Times New Roman" w:cs="Times New Roman"/>
                <w:b/>
                <w:bCs/>
                <w:sz w:val="36"/>
                <w:szCs w:val="36"/>
                <w:lang w:val="en-GB"/>
              </w:rPr>
            </w:pPr>
            <w:r w:rsidRPr="00DB68B1">
              <w:rPr>
                <w:rFonts w:ascii="Times New Roman" w:hAnsi="Times New Roman" w:cs="Times New Roman"/>
                <w:b/>
                <w:bCs/>
                <w:sz w:val="36"/>
                <w:szCs w:val="36"/>
                <w:lang w:val="en-GB"/>
              </w:rPr>
              <w:t>Iulian Necula</w:t>
            </w:r>
          </w:p>
        </w:tc>
      </w:tr>
      <w:tr w:rsidR="00DB68B1" w14:paraId="663AF9F5" w14:textId="77777777" w:rsidTr="00DB68B1">
        <w:trPr>
          <w:trHeight w:val="977"/>
        </w:trPr>
        <w:tc>
          <w:tcPr>
            <w:tcW w:w="4878" w:type="dxa"/>
          </w:tcPr>
          <w:p w14:paraId="6EB6A360" w14:textId="28C6C0BC" w:rsidR="00DB68B1" w:rsidRPr="00DB68B1" w:rsidRDefault="00DB68B1" w:rsidP="00DB68B1">
            <w:pPr>
              <w:pStyle w:val="Title"/>
              <w:jc w:val="left"/>
              <w:rPr>
                <w:rFonts w:cs="Times New Roman"/>
                <w:sz w:val="36"/>
                <w:szCs w:val="36"/>
                <w:lang w:val="en-GB"/>
              </w:rPr>
            </w:pPr>
            <w:r w:rsidRPr="00DB68B1">
              <w:rPr>
                <w:rFonts w:cs="Times New Roman"/>
                <w:sz w:val="36"/>
                <w:szCs w:val="36"/>
                <w:lang w:val="en-GB"/>
              </w:rPr>
              <w:t>Student number</w:t>
            </w:r>
          </w:p>
        </w:tc>
        <w:tc>
          <w:tcPr>
            <w:tcW w:w="4878" w:type="dxa"/>
          </w:tcPr>
          <w:p w14:paraId="1E1BD92C" w14:textId="77777777" w:rsidR="00DB68B1" w:rsidRPr="00DB68B1" w:rsidRDefault="00DB68B1" w:rsidP="00DB68B1">
            <w:pPr>
              <w:pStyle w:val="Normal1"/>
              <w:rPr>
                <w:rFonts w:ascii="Times New Roman" w:hAnsi="Times New Roman" w:cs="Times New Roman"/>
                <w:b/>
                <w:bCs/>
                <w:sz w:val="36"/>
                <w:szCs w:val="36"/>
                <w:lang w:val="en-GB"/>
              </w:rPr>
            </w:pPr>
          </w:p>
          <w:p w14:paraId="6FA69F52" w14:textId="45A7D3EC" w:rsidR="00DB68B1" w:rsidRPr="00DB68B1" w:rsidRDefault="00DB68B1" w:rsidP="00DB68B1">
            <w:pPr>
              <w:pStyle w:val="Normal1"/>
              <w:rPr>
                <w:rFonts w:ascii="Times New Roman" w:hAnsi="Times New Roman" w:cs="Times New Roman"/>
                <w:b/>
                <w:bCs/>
                <w:sz w:val="36"/>
                <w:szCs w:val="36"/>
                <w:lang w:val="en-GB"/>
              </w:rPr>
            </w:pPr>
            <w:r w:rsidRPr="00DB68B1">
              <w:rPr>
                <w:rFonts w:ascii="Times New Roman" w:hAnsi="Times New Roman" w:cs="Times New Roman"/>
                <w:b/>
                <w:bCs/>
                <w:sz w:val="36"/>
                <w:szCs w:val="36"/>
                <w:lang w:val="en-GB"/>
              </w:rPr>
              <w:t>2022471</w:t>
            </w:r>
          </w:p>
        </w:tc>
      </w:tr>
      <w:tr w:rsidR="00DB68B1" w14:paraId="3D63C2F3" w14:textId="77777777" w:rsidTr="00DB68B1">
        <w:trPr>
          <w:trHeight w:val="954"/>
        </w:trPr>
        <w:tc>
          <w:tcPr>
            <w:tcW w:w="4878" w:type="dxa"/>
          </w:tcPr>
          <w:p w14:paraId="7F941EDE" w14:textId="23B04CDB" w:rsidR="00DB68B1" w:rsidRPr="00DB68B1" w:rsidRDefault="00DB68B1" w:rsidP="00DB68B1">
            <w:pPr>
              <w:pStyle w:val="Title"/>
              <w:jc w:val="left"/>
              <w:rPr>
                <w:rFonts w:cs="Times New Roman"/>
                <w:sz w:val="36"/>
                <w:szCs w:val="36"/>
                <w:lang w:val="en-GB"/>
              </w:rPr>
            </w:pPr>
            <w:r w:rsidRPr="00DB68B1">
              <w:rPr>
                <w:rFonts w:cs="Times New Roman"/>
                <w:sz w:val="36"/>
                <w:szCs w:val="36"/>
                <w:lang w:val="en-GB"/>
              </w:rPr>
              <w:t>Module numbe</w:t>
            </w:r>
            <w:r>
              <w:rPr>
                <w:rFonts w:cs="Times New Roman"/>
                <w:sz w:val="36"/>
                <w:szCs w:val="36"/>
                <w:lang w:val="en-GB"/>
              </w:rPr>
              <w:t>r</w:t>
            </w:r>
          </w:p>
        </w:tc>
        <w:tc>
          <w:tcPr>
            <w:tcW w:w="4878" w:type="dxa"/>
          </w:tcPr>
          <w:p w14:paraId="707115F1" w14:textId="0A60504E" w:rsidR="00DB68B1" w:rsidRPr="00DB68B1" w:rsidRDefault="00DB68B1" w:rsidP="00DB68B1">
            <w:pPr>
              <w:pStyle w:val="Title"/>
              <w:jc w:val="left"/>
              <w:rPr>
                <w:rFonts w:cs="Times New Roman"/>
                <w:bCs/>
                <w:sz w:val="36"/>
                <w:szCs w:val="36"/>
                <w:lang w:val="en-GB"/>
              </w:rPr>
            </w:pPr>
            <w:r w:rsidRPr="00DB68B1">
              <w:rPr>
                <w:rFonts w:cs="Times New Roman"/>
                <w:bCs/>
                <w:sz w:val="36"/>
                <w:szCs w:val="36"/>
                <w:lang w:val="en-GB"/>
              </w:rPr>
              <w:t>BMSW4002</w:t>
            </w:r>
          </w:p>
        </w:tc>
      </w:tr>
      <w:tr w:rsidR="00DB68B1" w14:paraId="6231B29D" w14:textId="77777777" w:rsidTr="00DB68B1">
        <w:trPr>
          <w:trHeight w:val="1860"/>
        </w:trPr>
        <w:tc>
          <w:tcPr>
            <w:tcW w:w="4878" w:type="dxa"/>
          </w:tcPr>
          <w:p w14:paraId="7D1D4ACF" w14:textId="77777777" w:rsidR="00DB68B1" w:rsidRPr="00DB68B1" w:rsidRDefault="00DB68B1" w:rsidP="00DB68B1">
            <w:pPr>
              <w:pStyle w:val="Title"/>
              <w:jc w:val="left"/>
              <w:rPr>
                <w:rFonts w:cs="Times New Roman"/>
                <w:sz w:val="36"/>
                <w:szCs w:val="36"/>
                <w:lang w:val="en-GB"/>
              </w:rPr>
            </w:pPr>
          </w:p>
          <w:p w14:paraId="373ABC9E" w14:textId="4581D39E" w:rsidR="00DB68B1" w:rsidRPr="00DB68B1" w:rsidRDefault="00DB68B1" w:rsidP="00DB68B1">
            <w:pPr>
              <w:pStyle w:val="Normal1"/>
              <w:rPr>
                <w:rFonts w:ascii="Times New Roman" w:hAnsi="Times New Roman" w:cs="Times New Roman"/>
                <w:b/>
                <w:sz w:val="36"/>
                <w:szCs w:val="36"/>
                <w:lang w:val="en-GB"/>
              </w:rPr>
            </w:pPr>
            <w:r w:rsidRPr="00DB68B1">
              <w:rPr>
                <w:rFonts w:ascii="Times New Roman" w:hAnsi="Times New Roman" w:cs="Times New Roman"/>
                <w:b/>
                <w:sz w:val="36"/>
                <w:szCs w:val="36"/>
                <w:lang w:val="en-GB"/>
              </w:rPr>
              <w:t>Module title</w:t>
            </w:r>
          </w:p>
        </w:tc>
        <w:tc>
          <w:tcPr>
            <w:tcW w:w="4878" w:type="dxa"/>
          </w:tcPr>
          <w:p w14:paraId="0496CAEA" w14:textId="77777777" w:rsidR="00DB68B1" w:rsidRPr="00DB68B1" w:rsidRDefault="00DB68B1" w:rsidP="00DB68B1">
            <w:pPr>
              <w:pStyle w:val="Title"/>
              <w:jc w:val="left"/>
              <w:rPr>
                <w:rFonts w:cs="Times New Roman"/>
                <w:bCs/>
                <w:sz w:val="36"/>
                <w:szCs w:val="36"/>
                <w:lang w:val="en-GB"/>
              </w:rPr>
            </w:pPr>
          </w:p>
          <w:p w14:paraId="6362D928" w14:textId="67856C40" w:rsidR="00DB68B1" w:rsidRPr="00DB68B1" w:rsidRDefault="00DB68B1" w:rsidP="00DB68B1">
            <w:pPr>
              <w:pStyle w:val="Title"/>
              <w:jc w:val="left"/>
              <w:rPr>
                <w:rFonts w:cs="Times New Roman"/>
                <w:bCs/>
                <w:sz w:val="36"/>
                <w:szCs w:val="36"/>
                <w:lang w:val="en-GB"/>
              </w:rPr>
            </w:pPr>
            <w:r w:rsidRPr="00DB68B1">
              <w:rPr>
                <w:rFonts w:cs="Times New Roman"/>
                <w:bCs/>
                <w:sz w:val="36"/>
                <w:szCs w:val="36"/>
                <w:lang w:val="en-GB"/>
              </w:rPr>
              <w:t>Effective teamwork and communication</w:t>
            </w:r>
          </w:p>
        </w:tc>
      </w:tr>
      <w:tr w:rsidR="00DB68B1" w14:paraId="50C2C4A6" w14:textId="77777777" w:rsidTr="00DB68B1">
        <w:trPr>
          <w:trHeight w:val="954"/>
        </w:trPr>
        <w:tc>
          <w:tcPr>
            <w:tcW w:w="4878" w:type="dxa"/>
          </w:tcPr>
          <w:p w14:paraId="45E48933" w14:textId="77777777" w:rsidR="00685150" w:rsidRDefault="00685150" w:rsidP="00DB68B1">
            <w:pPr>
              <w:pStyle w:val="Normal1"/>
              <w:rPr>
                <w:rFonts w:ascii="Times New Roman" w:hAnsi="Times New Roman" w:cs="Times New Roman"/>
                <w:b/>
                <w:sz w:val="36"/>
                <w:szCs w:val="36"/>
                <w:lang w:val="en-GB"/>
              </w:rPr>
            </w:pPr>
          </w:p>
          <w:p w14:paraId="279E1E22" w14:textId="7CBD1902" w:rsidR="00DB68B1" w:rsidRPr="00DB68B1" w:rsidRDefault="00DB68B1" w:rsidP="00DB68B1">
            <w:pPr>
              <w:pStyle w:val="Normal1"/>
              <w:rPr>
                <w:rFonts w:ascii="Times New Roman" w:hAnsi="Times New Roman" w:cs="Times New Roman"/>
                <w:b/>
                <w:sz w:val="36"/>
                <w:szCs w:val="36"/>
                <w:lang w:val="en-GB"/>
              </w:rPr>
            </w:pPr>
            <w:proofErr w:type="spellStart"/>
            <w:r w:rsidRPr="00DB68B1">
              <w:rPr>
                <w:rFonts w:ascii="Times New Roman" w:hAnsi="Times New Roman" w:cs="Times New Roman"/>
                <w:b/>
                <w:sz w:val="36"/>
                <w:szCs w:val="36"/>
                <w:lang w:val="en-GB"/>
              </w:rPr>
              <w:t>Lectrer</w:t>
            </w:r>
            <w:proofErr w:type="spellEnd"/>
          </w:p>
        </w:tc>
        <w:tc>
          <w:tcPr>
            <w:tcW w:w="4878" w:type="dxa"/>
          </w:tcPr>
          <w:p w14:paraId="77F6C3CF" w14:textId="6B703D12" w:rsidR="00DB68B1" w:rsidRPr="00DB68B1" w:rsidRDefault="00DB68B1" w:rsidP="00DB68B1">
            <w:pPr>
              <w:pStyle w:val="Title"/>
              <w:jc w:val="left"/>
              <w:rPr>
                <w:rFonts w:cs="Times New Roman"/>
                <w:bCs/>
                <w:sz w:val="36"/>
                <w:szCs w:val="36"/>
                <w:lang w:val="en-GB"/>
              </w:rPr>
            </w:pPr>
            <w:r w:rsidRPr="00DB68B1">
              <w:rPr>
                <w:rFonts w:cs="Times New Roman"/>
                <w:bCs/>
                <w:sz w:val="36"/>
                <w:szCs w:val="36"/>
                <w:lang w:val="en-GB"/>
              </w:rPr>
              <w:t>Ze Zook</w:t>
            </w:r>
          </w:p>
        </w:tc>
      </w:tr>
    </w:tbl>
    <w:p w14:paraId="6967C842" w14:textId="77777777" w:rsidR="00DB68B1" w:rsidRPr="00DB68B1" w:rsidRDefault="00DB68B1" w:rsidP="00DB68B1">
      <w:pPr>
        <w:pStyle w:val="Title"/>
        <w:jc w:val="left"/>
        <w:rPr>
          <w:sz w:val="36"/>
          <w:szCs w:val="36"/>
          <w:lang w:val="en-GB"/>
        </w:rPr>
      </w:pPr>
    </w:p>
    <w:p w14:paraId="7143D3AC" w14:textId="77777777" w:rsidR="00DB68B1" w:rsidRDefault="00DB68B1" w:rsidP="00D85B71">
      <w:pPr>
        <w:pStyle w:val="Title"/>
        <w:rPr>
          <w:lang w:val="en-GB"/>
        </w:rPr>
      </w:pPr>
    </w:p>
    <w:p w14:paraId="2C9CA2DC" w14:textId="06DDCD09" w:rsidR="002D3D0B" w:rsidRPr="00D85B71" w:rsidRDefault="00984F29" w:rsidP="00D85B71">
      <w:pPr>
        <w:pStyle w:val="Title"/>
        <w:rPr>
          <w:lang w:val="en-GB"/>
        </w:rPr>
      </w:pPr>
      <w:r w:rsidRPr="00D85B71">
        <w:rPr>
          <w:lang w:val="en-GB"/>
        </w:rPr>
        <w:br w:type="page"/>
      </w:r>
    </w:p>
    <w:p w14:paraId="1C9C4961" w14:textId="77777777" w:rsidR="00685150" w:rsidRDefault="00685150" w:rsidP="00D85B71">
      <w:pPr>
        <w:pStyle w:val="Heading1"/>
        <w:spacing w:line="360" w:lineRule="auto"/>
        <w:jc w:val="center"/>
        <w:rPr>
          <w:rFonts w:ascii="Times New Roman" w:hAnsi="Times New Roman" w:cs="Times New Roman"/>
          <w:lang w:val="en-GB"/>
        </w:rPr>
      </w:pPr>
      <w:bookmarkStart w:id="0" w:name="_ncqtd0knqiq8" w:colFirst="0" w:colLast="0"/>
      <w:bookmarkEnd w:id="0"/>
    </w:p>
    <w:p w14:paraId="4F5E51D7" w14:textId="77777777" w:rsidR="00685150" w:rsidRDefault="00685150" w:rsidP="00D85B71">
      <w:pPr>
        <w:pStyle w:val="Heading1"/>
        <w:spacing w:line="360" w:lineRule="auto"/>
        <w:jc w:val="center"/>
        <w:rPr>
          <w:rFonts w:ascii="Times New Roman" w:hAnsi="Times New Roman" w:cs="Times New Roman"/>
          <w:lang w:val="en-GB"/>
        </w:rPr>
      </w:pPr>
    </w:p>
    <w:p w14:paraId="1020A565" w14:textId="32B7C71C" w:rsidR="002D3D0B" w:rsidRPr="00495CEC" w:rsidRDefault="00D85B71" w:rsidP="00D85B71">
      <w:pPr>
        <w:pStyle w:val="Heading1"/>
        <w:spacing w:line="360" w:lineRule="auto"/>
        <w:jc w:val="center"/>
        <w:rPr>
          <w:sz w:val="24"/>
          <w:szCs w:val="24"/>
          <w:lang w:val="en-GB"/>
        </w:rPr>
      </w:pPr>
      <w:r w:rsidRPr="00495CEC">
        <w:rPr>
          <w:sz w:val="24"/>
          <w:szCs w:val="24"/>
          <w:lang w:val="en-GB"/>
        </w:rPr>
        <w:t>Table of contents</w:t>
      </w:r>
    </w:p>
    <w:sdt>
      <w:sdtPr>
        <w:rPr>
          <w:rFonts w:ascii="Arial" w:hAnsi="Arial" w:cs="Arial"/>
          <w:noProof w:val="0"/>
          <w:lang w:val="en-IN"/>
        </w:rPr>
        <w:id w:val="20614191"/>
        <w:docPartObj>
          <w:docPartGallery w:val="Table of Contents"/>
          <w:docPartUnique/>
        </w:docPartObj>
      </w:sdtPr>
      <w:sdtEndPr/>
      <w:sdtContent>
        <w:p w14:paraId="4F75D481" w14:textId="77777777" w:rsidR="00D85B71" w:rsidRPr="00495CEC" w:rsidRDefault="00107060" w:rsidP="00685150">
          <w:pPr>
            <w:pStyle w:val="TOC1"/>
            <w:rPr>
              <w:rFonts w:ascii="Arial" w:hAnsi="Arial" w:cs="Arial"/>
            </w:rPr>
          </w:pPr>
          <w:r w:rsidRPr="00D85B71">
            <w:fldChar w:fldCharType="begin"/>
          </w:r>
          <w:r w:rsidR="00984F29" w:rsidRPr="00D85B71">
            <w:instrText xml:space="preserve"> TOC \h \u \z </w:instrText>
          </w:r>
          <w:r w:rsidRPr="00D85B71">
            <w:fldChar w:fldCharType="separate"/>
          </w:r>
          <w:hyperlink w:anchor="_Toc78297503" w:history="1">
            <w:r w:rsidR="00D85B71" w:rsidRPr="00495CEC">
              <w:rPr>
                <w:rStyle w:val="Hyperlink"/>
                <w:rFonts w:ascii="Arial" w:hAnsi="Arial" w:cs="Arial"/>
                <w:b/>
                <w:bCs/>
              </w:rPr>
              <w:t>Introduction</w:t>
            </w:r>
            <w:r w:rsidR="00D85B71" w:rsidRPr="00495CEC">
              <w:rPr>
                <w:rFonts w:ascii="Arial" w:hAnsi="Arial" w:cs="Arial"/>
                <w:webHidden/>
              </w:rPr>
              <w:tab/>
            </w:r>
            <w:r w:rsidR="00D85B71" w:rsidRPr="00495CEC">
              <w:rPr>
                <w:rFonts w:ascii="Arial" w:hAnsi="Arial" w:cs="Arial"/>
                <w:webHidden/>
              </w:rPr>
              <w:fldChar w:fldCharType="begin"/>
            </w:r>
            <w:r w:rsidR="00D85B71" w:rsidRPr="00495CEC">
              <w:rPr>
                <w:rFonts w:ascii="Arial" w:hAnsi="Arial" w:cs="Arial"/>
                <w:webHidden/>
              </w:rPr>
              <w:instrText xml:space="preserve"> PAGEREF _Toc78297503 \h </w:instrText>
            </w:r>
            <w:r w:rsidR="00D85B71" w:rsidRPr="00495CEC">
              <w:rPr>
                <w:rFonts w:ascii="Arial" w:hAnsi="Arial" w:cs="Arial"/>
                <w:webHidden/>
              </w:rPr>
            </w:r>
            <w:r w:rsidR="00D85B71" w:rsidRPr="00495CEC">
              <w:rPr>
                <w:rFonts w:ascii="Arial" w:hAnsi="Arial" w:cs="Arial"/>
                <w:webHidden/>
              </w:rPr>
              <w:fldChar w:fldCharType="separate"/>
            </w:r>
            <w:r w:rsidR="00D85B71" w:rsidRPr="00495CEC">
              <w:rPr>
                <w:rFonts w:ascii="Arial" w:hAnsi="Arial" w:cs="Arial"/>
                <w:webHidden/>
              </w:rPr>
              <w:t>3</w:t>
            </w:r>
            <w:r w:rsidR="00D85B71" w:rsidRPr="00495CEC">
              <w:rPr>
                <w:rFonts w:ascii="Arial" w:hAnsi="Arial" w:cs="Arial"/>
                <w:webHidden/>
              </w:rPr>
              <w:fldChar w:fldCharType="end"/>
            </w:r>
          </w:hyperlink>
        </w:p>
        <w:p w14:paraId="76663745" w14:textId="77777777" w:rsidR="00D85B71" w:rsidRPr="00495CEC" w:rsidRDefault="0033449A" w:rsidP="00685150">
          <w:pPr>
            <w:pStyle w:val="TOC1"/>
            <w:rPr>
              <w:rFonts w:ascii="Arial" w:hAnsi="Arial" w:cs="Arial"/>
            </w:rPr>
          </w:pPr>
          <w:hyperlink w:anchor="_Toc78297504" w:history="1">
            <w:r w:rsidR="00D85B71" w:rsidRPr="00495CEC">
              <w:rPr>
                <w:rStyle w:val="Hyperlink"/>
                <w:rFonts w:ascii="Arial" w:hAnsi="Arial" w:cs="Arial"/>
                <w:b/>
                <w:bCs/>
              </w:rPr>
              <w:t>Company Overview</w:t>
            </w:r>
            <w:r w:rsidR="00D85B71" w:rsidRPr="00495CEC">
              <w:rPr>
                <w:rFonts w:ascii="Arial" w:hAnsi="Arial" w:cs="Arial"/>
                <w:webHidden/>
              </w:rPr>
              <w:tab/>
            </w:r>
            <w:r w:rsidR="00D85B71" w:rsidRPr="00495CEC">
              <w:rPr>
                <w:rFonts w:ascii="Arial" w:hAnsi="Arial" w:cs="Arial"/>
                <w:webHidden/>
              </w:rPr>
              <w:fldChar w:fldCharType="begin"/>
            </w:r>
            <w:r w:rsidR="00D85B71" w:rsidRPr="00495CEC">
              <w:rPr>
                <w:rFonts w:ascii="Arial" w:hAnsi="Arial" w:cs="Arial"/>
                <w:webHidden/>
              </w:rPr>
              <w:instrText xml:space="preserve"> PAGEREF _Toc78297504 \h </w:instrText>
            </w:r>
            <w:r w:rsidR="00D85B71" w:rsidRPr="00495CEC">
              <w:rPr>
                <w:rFonts w:ascii="Arial" w:hAnsi="Arial" w:cs="Arial"/>
                <w:webHidden/>
              </w:rPr>
            </w:r>
            <w:r w:rsidR="00D85B71" w:rsidRPr="00495CEC">
              <w:rPr>
                <w:rFonts w:ascii="Arial" w:hAnsi="Arial" w:cs="Arial"/>
                <w:webHidden/>
              </w:rPr>
              <w:fldChar w:fldCharType="separate"/>
            </w:r>
            <w:r w:rsidR="00D85B71" w:rsidRPr="00495CEC">
              <w:rPr>
                <w:rFonts w:ascii="Arial" w:hAnsi="Arial" w:cs="Arial"/>
                <w:webHidden/>
              </w:rPr>
              <w:t>3</w:t>
            </w:r>
            <w:r w:rsidR="00D85B71" w:rsidRPr="00495CEC">
              <w:rPr>
                <w:rFonts w:ascii="Arial" w:hAnsi="Arial" w:cs="Arial"/>
                <w:webHidden/>
              </w:rPr>
              <w:fldChar w:fldCharType="end"/>
            </w:r>
          </w:hyperlink>
        </w:p>
        <w:p w14:paraId="4A634D2C" w14:textId="77777777" w:rsidR="00D85B71" w:rsidRPr="00495CEC" w:rsidRDefault="0033449A" w:rsidP="00685150">
          <w:pPr>
            <w:pStyle w:val="TOC1"/>
            <w:rPr>
              <w:rFonts w:ascii="Arial" w:hAnsi="Arial" w:cs="Arial"/>
            </w:rPr>
          </w:pPr>
          <w:hyperlink w:anchor="_Toc78297505" w:history="1">
            <w:r w:rsidR="00D85B71" w:rsidRPr="00495CEC">
              <w:rPr>
                <w:rStyle w:val="Hyperlink"/>
                <w:rFonts w:ascii="Arial" w:hAnsi="Arial" w:cs="Arial"/>
                <w:b/>
                <w:bCs/>
              </w:rPr>
              <w:t>Models of communication in alignment with Tesco’s workplace</w:t>
            </w:r>
            <w:r w:rsidR="00D85B71" w:rsidRPr="00495CEC">
              <w:rPr>
                <w:rFonts w:ascii="Arial" w:hAnsi="Arial" w:cs="Arial"/>
                <w:webHidden/>
              </w:rPr>
              <w:tab/>
            </w:r>
            <w:r w:rsidR="00D85B71" w:rsidRPr="00495CEC">
              <w:rPr>
                <w:rFonts w:ascii="Arial" w:hAnsi="Arial" w:cs="Arial"/>
                <w:webHidden/>
              </w:rPr>
              <w:fldChar w:fldCharType="begin"/>
            </w:r>
            <w:r w:rsidR="00D85B71" w:rsidRPr="00495CEC">
              <w:rPr>
                <w:rFonts w:ascii="Arial" w:hAnsi="Arial" w:cs="Arial"/>
                <w:webHidden/>
              </w:rPr>
              <w:instrText xml:space="preserve"> PAGEREF _Toc78297505 \h </w:instrText>
            </w:r>
            <w:r w:rsidR="00D85B71" w:rsidRPr="00495CEC">
              <w:rPr>
                <w:rFonts w:ascii="Arial" w:hAnsi="Arial" w:cs="Arial"/>
                <w:webHidden/>
              </w:rPr>
            </w:r>
            <w:r w:rsidR="00D85B71" w:rsidRPr="00495CEC">
              <w:rPr>
                <w:rFonts w:ascii="Arial" w:hAnsi="Arial" w:cs="Arial"/>
                <w:webHidden/>
              </w:rPr>
              <w:fldChar w:fldCharType="separate"/>
            </w:r>
            <w:r w:rsidR="00D85B71" w:rsidRPr="00495CEC">
              <w:rPr>
                <w:rFonts w:ascii="Arial" w:hAnsi="Arial" w:cs="Arial"/>
                <w:webHidden/>
              </w:rPr>
              <w:t>3</w:t>
            </w:r>
            <w:r w:rsidR="00D85B71" w:rsidRPr="00495CEC">
              <w:rPr>
                <w:rFonts w:ascii="Arial" w:hAnsi="Arial" w:cs="Arial"/>
                <w:webHidden/>
              </w:rPr>
              <w:fldChar w:fldCharType="end"/>
            </w:r>
          </w:hyperlink>
        </w:p>
        <w:p w14:paraId="5E947B9B" w14:textId="77777777" w:rsidR="00D85B71" w:rsidRPr="00495CEC" w:rsidRDefault="0033449A" w:rsidP="00685150">
          <w:pPr>
            <w:pStyle w:val="TOC1"/>
            <w:rPr>
              <w:rFonts w:ascii="Arial" w:hAnsi="Arial" w:cs="Arial"/>
            </w:rPr>
          </w:pPr>
          <w:hyperlink w:anchor="_Toc78297506" w:history="1">
            <w:r w:rsidR="00D85B71" w:rsidRPr="00495CEC">
              <w:rPr>
                <w:rStyle w:val="Hyperlink"/>
                <w:rFonts w:ascii="Arial" w:hAnsi="Arial" w:cs="Arial"/>
                <w:b/>
                <w:bCs/>
              </w:rPr>
              <w:t>Communication skills</w:t>
            </w:r>
            <w:r w:rsidR="00D85B71" w:rsidRPr="00495CEC">
              <w:rPr>
                <w:rFonts w:ascii="Arial" w:hAnsi="Arial" w:cs="Arial"/>
                <w:webHidden/>
              </w:rPr>
              <w:tab/>
            </w:r>
            <w:r w:rsidR="00D85B71" w:rsidRPr="00495CEC">
              <w:rPr>
                <w:rFonts w:ascii="Arial" w:hAnsi="Arial" w:cs="Arial"/>
                <w:webHidden/>
              </w:rPr>
              <w:fldChar w:fldCharType="begin"/>
            </w:r>
            <w:r w:rsidR="00D85B71" w:rsidRPr="00495CEC">
              <w:rPr>
                <w:rFonts w:ascii="Arial" w:hAnsi="Arial" w:cs="Arial"/>
                <w:webHidden/>
              </w:rPr>
              <w:instrText xml:space="preserve"> PAGEREF _Toc78297506 \h </w:instrText>
            </w:r>
            <w:r w:rsidR="00D85B71" w:rsidRPr="00495CEC">
              <w:rPr>
                <w:rFonts w:ascii="Arial" w:hAnsi="Arial" w:cs="Arial"/>
                <w:webHidden/>
              </w:rPr>
            </w:r>
            <w:r w:rsidR="00D85B71" w:rsidRPr="00495CEC">
              <w:rPr>
                <w:rFonts w:ascii="Arial" w:hAnsi="Arial" w:cs="Arial"/>
                <w:webHidden/>
              </w:rPr>
              <w:fldChar w:fldCharType="separate"/>
            </w:r>
            <w:r w:rsidR="00D85B71" w:rsidRPr="00495CEC">
              <w:rPr>
                <w:rFonts w:ascii="Arial" w:hAnsi="Arial" w:cs="Arial"/>
                <w:webHidden/>
              </w:rPr>
              <w:t>7</w:t>
            </w:r>
            <w:r w:rsidR="00D85B71" w:rsidRPr="00495CEC">
              <w:rPr>
                <w:rFonts w:ascii="Arial" w:hAnsi="Arial" w:cs="Arial"/>
                <w:webHidden/>
              </w:rPr>
              <w:fldChar w:fldCharType="end"/>
            </w:r>
          </w:hyperlink>
        </w:p>
        <w:p w14:paraId="0156D55C" w14:textId="77777777" w:rsidR="00D85B71" w:rsidRPr="00495CEC" w:rsidRDefault="0033449A" w:rsidP="00685150">
          <w:pPr>
            <w:pStyle w:val="TOC1"/>
            <w:rPr>
              <w:rFonts w:ascii="Arial" w:hAnsi="Arial" w:cs="Arial"/>
            </w:rPr>
          </w:pPr>
          <w:hyperlink w:anchor="_Toc78297507" w:history="1">
            <w:r w:rsidR="00D85B71" w:rsidRPr="00495CEC">
              <w:rPr>
                <w:rStyle w:val="Hyperlink"/>
                <w:rFonts w:ascii="Arial" w:hAnsi="Arial" w:cs="Arial"/>
                <w:b/>
                <w:bCs/>
              </w:rPr>
              <w:t>Recommendations</w:t>
            </w:r>
            <w:r w:rsidR="00D85B71" w:rsidRPr="00495CEC">
              <w:rPr>
                <w:rFonts w:ascii="Arial" w:hAnsi="Arial" w:cs="Arial"/>
                <w:webHidden/>
              </w:rPr>
              <w:tab/>
            </w:r>
            <w:r w:rsidR="00D85B71" w:rsidRPr="00495CEC">
              <w:rPr>
                <w:rFonts w:ascii="Arial" w:hAnsi="Arial" w:cs="Arial"/>
                <w:webHidden/>
              </w:rPr>
              <w:fldChar w:fldCharType="begin"/>
            </w:r>
            <w:r w:rsidR="00D85B71" w:rsidRPr="00495CEC">
              <w:rPr>
                <w:rFonts w:ascii="Arial" w:hAnsi="Arial" w:cs="Arial"/>
                <w:webHidden/>
              </w:rPr>
              <w:instrText xml:space="preserve"> PAGEREF _Toc78297507 \h </w:instrText>
            </w:r>
            <w:r w:rsidR="00D85B71" w:rsidRPr="00495CEC">
              <w:rPr>
                <w:rFonts w:ascii="Arial" w:hAnsi="Arial" w:cs="Arial"/>
                <w:webHidden/>
              </w:rPr>
            </w:r>
            <w:r w:rsidR="00D85B71" w:rsidRPr="00495CEC">
              <w:rPr>
                <w:rFonts w:ascii="Arial" w:hAnsi="Arial" w:cs="Arial"/>
                <w:webHidden/>
              </w:rPr>
              <w:fldChar w:fldCharType="separate"/>
            </w:r>
            <w:r w:rsidR="00D85B71" w:rsidRPr="00495CEC">
              <w:rPr>
                <w:rFonts w:ascii="Arial" w:hAnsi="Arial" w:cs="Arial"/>
                <w:webHidden/>
              </w:rPr>
              <w:t>7</w:t>
            </w:r>
            <w:r w:rsidR="00D85B71" w:rsidRPr="00495CEC">
              <w:rPr>
                <w:rFonts w:ascii="Arial" w:hAnsi="Arial" w:cs="Arial"/>
                <w:webHidden/>
              </w:rPr>
              <w:fldChar w:fldCharType="end"/>
            </w:r>
          </w:hyperlink>
        </w:p>
        <w:p w14:paraId="7B43DB0C" w14:textId="77777777" w:rsidR="00D85B71" w:rsidRPr="00495CEC" w:rsidRDefault="0033449A" w:rsidP="00685150">
          <w:pPr>
            <w:pStyle w:val="TOC1"/>
            <w:rPr>
              <w:rFonts w:ascii="Arial" w:hAnsi="Arial" w:cs="Arial"/>
            </w:rPr>
          </w:pPr>
          <w:hyperlink w:anchor="_Toc78297508" w:history="1">
            <w:r w:rsidR="00D85B71" w:rsidRPr="00495CEC">
              <w:rPr>
                <w:rStyle w:val="Hyperlink"/>
                <w:rFonts w:ascii="Arial" w:hAnsi="Arial" w:cs="Arial"/>
                <w:b/>
                <w:bCs/>
              </w:rPr>
              <w:t>Conclusion</w:t>
            </w:r>
            <w:r w:rsidR="00D85B71" w:rsidRPr="00495CEC">
              <w:rPr>
                <w:rFonts w:ascii="Arial" w:hAnsi="Arial" w:cs="Arial"/>
                <w:webHidden/>
              </w:rPr>
              <w:tab/>
            </w:r>
            <w:r w:rsidR="00D85B71" w:rsidRPr="00495CEC">
              <w:rPr>
                <w:rFonts w:ascii="Arial" w:hAnsi="Arial" w:cs="Arial"/>
                <w:webHidden/>
              </w:rPr>
              <w:fldChar w:fldCharType="begin"/>
            </w:r>
            <w:r w:rsidR="00D85B71" w:rsidRPr="00495CEC">
              <w:rPr>
                <w:rFonts w:ascii="Arial" w:hAnsi="Arial" w:cs="Arial"/>
                <w:webHidden/>
              </w:rPr>
              <w:instrText xml:space="preserve"> PAGEREF _Toc78297508 \h </w:instrText>
            </w:r>
            <w:r w:rsidR="00D85B71" w:rsidRPr="00495CEC">
              <w:rPr>
                <w:rFonts w:ascii="Arial" w:hAnsi="Arial" w:cs="Arial"/>
                <w:webHidden/>
              </w:rPr>
            </w:r>
            <w:r w:rsidR="00D85B71" w:rsidRPr="00495CEC">
              <w:rPr>
                <w:rFonts w:ascii="Arial" w:hAnsi="Arial" w:cs="Arial"/>
                <w:webHidden/>
              </w:rPr>
              <w:fldChar w:fldCharType="separate"/>
            </w:r>
            <w:r w:rsidR="00D85B71" w:rsidRPr="00495CEC">
              <w:rPr>
                <w:rFonts w:ascii="Arial" w:hAnsi="Arial" w:cs="Arial"/>
                <w:webHidden/>
              </w:rPr>
              <w:t>8</w:t>
            </w:r>
            <w:r w:rsidR="00D85B71" w:rsidRPr="00495CEC">
              <w:rPr>
                <w:rFonts w:ascii="Arial" w:hAnsi="Arial" w:cs="Arial"/>
                <w:webHidden/>
              </w:rPr>
              <w:fldChar w:fldCharType="end"/>
            </w:r>
          </w:hyperlink>
        </w:p>
        <w:p w14:paraId="75375724" w14:textId="77777777" w:rsidR="00D85B71" w:rsidRPr="00685150" w:rsidRDefault="0033449A" w:rsidP="00685150">
          <w:pPr>
            <w:pStyle w:val="TOC1"/>
          </w:pPr>
          <w:hyperlink w:anchor="_Toc78297509" w:history="1">
            <w:r w:rsidR="00D85B71" w:rsidRPr="00685150">
              <w:rPr>
                <w:rStyle w:val="Hyperlink"/>
                <w:b/>
                <w:bCs/>
              </w:rPr>
              <w:t>References</w:t>
            </w:r>
            <w:r w:rsidR="00D85B71" w:rsidRPr="00685150">
              <w:rPr>
                <w:webHidden/>
              </w:rPr>
              <w:tab/>
            </w:r>
            <w:r w:rsidR="00D85B71" w:rsidRPr="00685150">
              <w:rPr>
                <w:webHidden/>
              </w:rPr>
              <w:fldChar w:fldCharType="begin"/>
            </w:r>
            <w:r w:rsidR="00D85B71" w:rsidRPr="00685150">
              <w:rPr>
                <w:webHidden/>
              </w:rPr>
              <w:instrText xml:space="preserve"> PAGEREF _Toc78297509 \h </w:instrText>
            </w:r>
            <w:r w:rsidR="00D85B71" w:rsidRPr="00685150">
              <w:rPr>
                <w:webHidden/>
              </w:rPr>
            </w:r>
            <w:r w:rsidR="00D85B71" w:rsidRPr="00685150">
              <w:rPr>
                <w:webHidden/>
              </w:rPr>
              <w:fldChar w:fldCharType="separate"/>
            </w:r>
            <w:r w:rsidR="00D85B71" w:rsidRPr="00685150">
              <w:rPr>
                <w:webHidden/>
              </w:rPr>
              <w:t>9</w:t>
            </w:r>
            <w:r w:rsidR="00D85B71" w:rsidRPr="00685150">
              <w:rPr>
                <w:webHidden/>
              </w:rPr>
              <w:fldChar w:fldCharType="end"/>
            </w:r>
          </w:hyperlink>
        </w:p>
        <w:p w14:paraId="6716E827" w14:textId="77777777" w:rsidR="002D3D0B" w:rsidRPr="00D85B71" w:rsidRDefault="00107060">
          <w:pPr>
            <w:pStyle w:val="Normal1"/>
            <w:tabs>
              <w:tab w:val="right" w:pos="9360"/>
            </w:tabs>
            <w:spacing w:before="200" w:after="80" w:line="240" w:lineRule="auto"/>
            <w:rPr>
              <w:rFonts w:ascii="Times New Roman" w:hAnsi="Times New Roman" w:cs="Times New Roman"/>
              <w:lang w:val="en-GB"/>
            </w:rPr>
          </w:pPr>
          <w:r w:rsidRPr="00D85B71">
            <w:rPr>
              <w:rFonts w:ascii="Times New Roman" w:hAnsi="Times New Roman" w:cs="Times New Roman"/>
              <w:lang w:val="en-GB"/>
            </w:rPr>
            <w:fldChar w:fldCharType="end"/>
          </w:r>
        </w:p>
      </w:sdtContent>
    </w:sdt>
    <w:p w14:paraId="74D5058B" w14:textId="77777777" w:rsidR="002D3D0B" w:rsidRPr="00D85B71" w:rsidRDefault="002D3D0B">
      <w:pPr>
        <w:pStyle w:val="Normal1"/>
        <w:rPr>
          <w:rFonts w:ascii="Times New Roman" w:hAnsi="Times New Roman" w:cs="Times New Roman"/>
          <w:lang w:val="en-GB"/>
        </w:rPr>
      </w:pPr>
    </w:p>
    <w:p w14:paraId="2B429C7C" w14:textId="77777777" w:rsidR="002D3D0B" w:rsidRPr="00D85B71" w:rsidRDefault="002D3D0B">
      <w:pPr>
        <w:pStyle w:val="Heading1"/>
        <w:spacing w:line="360" w:lineRule="auto"/>
        <w:jc w:val="both"/>
        <w:rPr>
          <w:rFonts w:ascii="Times New Roman" w:hAnsi="Times New Roman" w:cs="Times New Roman"/>
          <w:lang w:val="en-GB"/>
        </w:rPr>
      </w:pPr>
      <w:bookmarkStart w:id="1" w:name="_42fvwd176mfm" w:colFirst="0" w:colLast="0"/>
      <w:bookmarkEnd w:id="1"/>
    </w:p>
    <w:p w14:paraId="357A059B" w14:textId="77777777" w:rsidR="002D3D0B" w:rsidRPr="00D85B71" w:rsidRDefault="00984F29">
      <w:pPr>
        <w:pStyle w:val="Heading1"/>
        <w:spacing w:line="360" w:lineRule="auto"/>
        <w:jc w:val="both"/>
        <w:rPr>
          <w:rFonts w:ascii="Times New Roman" w:hAnsi="Times New Roman" w:cs="Times New Roman"/>
          <w:lang w:val="en-GB"/>
        </w:rPr>
      </w:pPr>
      <w:r w:rsidRPr="00D85B71">
        <w:rPr>
          <w:rFonts w:ascii="Times New Roman" w:hAnsi="Times New Roman" w:cs="Times New Roman"/>
          <w:lang w:val="en-GB"/>
        </w:rPr>
        <w:br w:type="page"/>
      </w:r>
    </w:p>
    <w:p w14:paraId="2535ECDE" w14:textId="77777777" w:rsidR="002D3D0B" w:rsidRPr="00495CEC" w:rsidRDefault="00984F29">
      <w:pPr>
        <w:pStyle w:val="Heading1"/>
        <w:spacing w:line="360" w:lineRule="auto"/>
        <w:jc w:val="both"/>
        <w:rPr>
          <w:sz w:val="24"/>
          <w:szCs w:val="24"/>
          <w:lang w:val="en-GB"/>
        </w:rPr>
      </w:pPr>
      <w:bookmarkStart w:id="2" w:name="_4nyr8su44zuc" w:colFirst="0" w:colLast="0"/>
      <w:bookmarkStart w:id="3" w:name="_Toc78297503"/>
      <w:bookmarkEnd w:id="2"/>
      <w:r w:rsidRPr="00495CEC">
        <w:rPr>
          <w:sz w:val="24"/>
          <w:szCs w:val="24"/>
          <w:lang w:val="en-GB"/>
        </w:rPr>
        <w:lastRenderedPageBreak/>
        <w:t>Introduction</w:t>
      </w:r>
      <w:bookmarkEnd w:id="3"/>
      <w:r w:rsidRPr="00495CEC">
        <w:rPr>
          <w:sz w:val="24"/>
          <w:szCs w:val="24"/>
          <w:lang w:val="en-GB"/>
        </w:rPr>
        <w:t xml:space="preserve"> </w:t>
      </w:r>
    </w:p>
    <w:p w14:paraId="20CCC728" w14:textId="77777777" w:rsidR="002D3D0B" w:rsidRPr="00495CEC" w:rsidRDefault="00984F29">
      <w:pPr>
        <w:pStyle w:val="Normal1"/>
        <w:spacing w:line="360" w:lineRule="auto"/>
        <w:jc w:val="both"/>
        <w:rPr>
          <w:lang w:val="en-GB"/>
        </w:rPr>
      </w:pPr>
      <w:r w:rsidRPr="00495CEC">
        <w:rPr>
          <w:lang w:val="en-GB"/>
        </w:rPr>
        <w:t>Effective teamwork and communication play an enormous role in academic contexts and workplaces as they build the core to inducing ultimate productivity and lead to maintenance of clarity in expression. Individuals need to work cohesively and share their points of emotions and transmit information correctly for the smooth functioning of any project</w:t>
      </w:r>
      <w:r w:rsidR="00D85B71" w:rsidRPr="00495CEC">
        <w:rPr>
          <w:lang w:val="en-GB"/>
        </w:rPr>
        <w:t xml:space="preserve"> </w:t>
      </w:r>
      <w:r w:rsidRPr="00495CEC">
        <w:rPr>
          <w:lang w:val="en-GB"/>
        </w:rPr>
        <w:t>(</w:t>
      </w:r>
      <w:proofErr w:type="spellStart"/>
      <w:r w:rsidRPr="00495CEC">
        <w:rPr>
          <w:lang w:val="en-GB"/>
        </w:rPr>
        <w:t>Hargie</w:t>
      </w:r>
      <w:proofErr w:type="spellEnd"/>
      <w:r w:rsidRPr="00495CEC">
        <w:rPr>
          <w:lang w:val="en-GB"/>
        </w:rPr>
        <w:t xml:space="preserve"> </w:t>
      </w:r>
      <w:r w:rsidRPr="00495CEC">
        <w:rPr>
          <w:i/>
          <w:lang w:val="en-GB"/>
        </w:rPr>
        <w:t>et al</w:t>
      </w:r>
      <w:r w:rsidRPr="00495CEC">
        <w:rPr>
          <w:lang w:val="en-GB"/>
        </w:rPr>
        <w:t xml:space="preserve">., 2017). After employment, it becomes more vital as teams are built, processes are </w:t>
      </w:r>
      <w:proofErr w:type="gramStart"/>
      <w:r w:rsidRPr="00495CEC">
        <w:rPr>
          <w:lang w:val="en-GB"/>
        </w:rPr>
        <w:t>complicated</w:t>
      </w:r>
      <w:proofErr w:type="gramEnd"/>
      <w:r w:rsidRPr="00495CEC">
        <w:rPr>
          <w:lang w:val="en-GB"/>
        </w:rPr>
        <w:t xml:space="preserve"> and results are harder to achieve when there is no harmony. Concentration on building proper communication and interactive skills would make a student confident in their future workspace and help in the overall profitability of the company that the individual is associated with. The report would give a detailed analysis of a few important models of communication, along with the alignment of the models to the company </w:t>
      </w:r>
      <w:proofErr w:type="gramStart"/>
      <w:r w:rsidR="00D85B71" w:rsidRPr="00495CEC">
        <w:rPr>
          <w:lang w:val="en-GB"/>
        </w:rPr>
        <w:t>Tesco, and</w:t>
      </w:r>
      <w:proofErr w:type="gramEnd"/>
      <w:r w:rsidRPr="00495CEC">
        <w:rPr>
          <w:lang w:val="en-GB"/>
        </w:rPr>
        <w:t xml:space="preserve"> give an overview of the ways in which communication is conducted in their workspace. Recommendations would also be drawn to additionally suggest methods of improving communication.</w:t>
      </w:r>
    </w:p>
    <w:p w14:paraId="6B012072" w14:textId="77777777" w:rsidR="002D3D0B" w:rsidRPr="00495CEC" w:rsidRDefault="00984F29">
      <w:pPr>
        <w:pStyle w:val="Heading1"/>
        <w:spacing w:line="360" w:lineRule="auto"/>
        <w:jc w:val="both"/>
        <w:rPr>
          <w:sz w:val="24"/>
          <w:szCs w:val="24"/>
          <w:lang w:val="en-GB"/>
        </w:rPr>
      </w:pPr>
      <w:bookmarkStart w:id="4" w:name="_Toc78297504"/>
      <w:r w:rsidRPr="00495CEC">
        <w:rPr>
          <w:sz w:val="24"/>
          <w:szCs w:val="24"/>
          <w:lang w:val="en-GB"/>
        </w:rPr>
        <w:t>Company Overview</w:t>
      </w:r>
      <w:bookmarkEnd w:id="4"/>
    </w:p>
    <w:p w14:paraId="2546AA3B" w14:textId="77777777" w:rsidR="002D3D0B" w:rsidRPr="00495CEC" w:rsidRDefault="00984F29">
      <w:pPr>
        <w:pStyle w:val="Normal1"/>
        <w:spacing w:line="360" w:lineRule="auto"/>
        <w:jc w:val="both"/>
        <w:rPr>
          <w:lang w:val="en-GB"/>
        </w:rPr>
      </w:pPr>
      <w:r w:rsidRPr="00495CEC">
        <w:rPr>
          <w:lang w:val="en-GB"/>
        </w:rPr>
        <w:t xml:space="preserve">Tesco is </w:t>
      </w:r>
      <w:proofErr w:type="gramStart"/>
      <w:r w:rsidRPr="00495CEC">
        <w:rPr>
          <w:lang w:val="en-GB"/>
        </w:rPr>
        <w:t>an</w:t>
      </w:r>
      <w:proofErr w:type="gramEnd"/>
      <w:r w:rsidRPr="00495CEC">
        <w:rPr>
          <w:lang w:val="en-GB"/>
        </w:rPr>
        <w:t xml:space="preserve"> multinational general merchandise and groceries company in England dealing with innumerable customers and a solid client base. They are the world’s third largest retailer on account of their gross revenues. It is imperative that the teams and departments in Tesco must work in </w:t>
      </w:r>
      <w:proofErr w:type="gramStart"/>
      <w:r w:rsidRPr="00495CEC">
        <w:rPr>
          <w:lang w:val="en-GB"/>
        </w:rPr>
        <w:t>cohesion</w:t>
      </w:r>
      <w:proofErr w:type="gramEnd"/>
      <w:r w:rsidRPr="00495CEC">
        <w:rPr>
          <w:lang w:val="en-GB"/>
        </w:rPr>
        <w:t xml:space="preserve"> and this would require them to use their skills optimally to obtain the level that the company has reached today. There might be certain loopholes however, observed in absence of proper communication between the employees in some cases. Tesco’s headquarters </w:t>
      </w:r>
      <w:proofErr w:type="gramStart"/>
      <w:r w:rsidRPr="00495CEC">
        <w:rPr>
          <w:lang w:val="en-GB"/>
        </w:rPr>
        <w:t>is located in</w:t>
      </w:r>
      <w:proofErr w:type="gramEnd"/>
      <w:r w:rsidRPr="00495CEC">
        <w:rPr>
          <w:lang w:val="en-GB"/>
        </w:rPr>
        <w:t xml:space="preserve"> Welwyn Garden city but has shops across around five countries in Europe and is a leading market name for grocery across the UK. Tesco’s CEO has described challenges related to workplace skills and delivering consistently distinctive buying experiences for customers to be obvious when there are over 400,00 employees from multiple countries. Tesco’s communication strategies take the form of </w:t>
      </w:r>
      <w:r w:rsidR="00B9086F" w:rsidRPr="00495CEC">
        <w:rPr>
          <w:lang w:val="en-GB"/>
        </w:rPr>
        <w:t>a ‘steering</w:t>
      </w:r>
      <w:r w:rsidRPr="00495CEC">
        <w:rPr>
          <w:lang w:val="en-GB"/>
        </w:rPr>
        <w:t xml:space="preserve"> wheel’ which is a symbolic tool used to drive performances in the workspace and help them navigate their future.</w:t>
      </w:r>
    </w:p>
    <w:p w14:paraId="22FD53CE" w14:textId="77777777" w:rsidR="002D3D0B" w:rsidRPr="00495CEC" w:rsidRDefault="00984F29">
      <w:pPr>
        <w:pStyle w:val="Heading1"/>
        <w:spacing w:line="360" w:lineRule="auto"/>
        <w:jc w:val="both"/>
        <w:rPr>
          <w:sz w:val="24"/>
          <w:szCs w:val="24"/>
          <w:lang w:val="en-GB"/>
        </w:rPr>
      </w:pPr>
      <w:bookmarkStart w:id="5" w:name="_Toc78297505"/>
      <w:r w:rsidRPr="00495CEC">
        <w:rPr>
          <w:sz w:val="24"/>
          <w:szCs w:val="24"/>
          <w:lang w:val="en-GB"/>
        </w:rPr>
        <w:t>Models of communication in alignment with Tesco’s workplace</w:t>
      </w:r>
      <w:bookmarkEnd w:id="5"/>
    </w:p>
    <w:p w14:paraId="6B84CC6B" w14:textId="77777777" w:rsidR="002D3D0B" w:rsidRPr="00495CEC" w:rsidRDefault="00984F29">
      <w:pPr>
        <w:pStyle w:val="Normal1"/>
        <w:spacing w:line="360" w:lineRule="auto"/>
        <w:jc w:val="both"/>
        <w:rPr>
          <w:lang w:val="en-GB"/>
        </w:rPr>
      </w:pPr>
      <w:r w:rsidRPr="00D85B71">
        <w:rPr>
          <w:rFonts w:ascii="Times New Roman" w:hAnsi="Times New Roman" w:cs="Times New Roman"/>
          <w:lang w:val="en-GB"/>
        </w:rPr>
        <w:t xml:space="preserve">Models of communication enormously simplify the process of communication by provision of visual representations of various encounter aspects in communication. It determines the steps, concepts, </w:t>
      </w:r>
      <w:proofErr w:type="gramStart"/>
      <w:r w:rsidRPr="00D85B71">
        <w:rPr>
          <w:rFonts w:ascii="Times New Roman" w:hAnsi="Times New Roman" w:cs="Times New Roman"/>
          <w:lang w:val="en-GB"/>
        </w:rPr>
        <w:t>application</w:t>
      </w:r>
      <w:proofErr w:type="gramEnd"/>
      <w:r w:rsidRPr="00D85B71">
        <w:rPr>
          <w:rFonts w:ascii="Times New Roman" w:hAnsi="Times New Roman" w:cs="Times New Roman"/>
          <w:lang w:val="en-GB"/>
        </w:rPr>
        <w:t xml:space="preserve"> and purpose of an encounter. The cognitive processes that allow participation of sending, </w:t>
      </w:r>
      <w:proofErr w:type="gramStart"/>
      <w:r w:rsidRPr="00495CEC">
        <w:rPr>
          <w:lang w:val="en-GB"/>
        </w:rPr>
        <w:lastRenderedPageBreak/>
        <w:t>receiving</w:t>
      </w:r>
      <w:proofErr w:type="gramEnd"/>
      <w:r w:rsidRPr="00495CEC">
        <w:rPr>
          <w:lang w:val="en-GB"/>
        </w:rPr>
        <w:t xml:space="preserve"> and understanding messages involve decoding and encoding. The conscience used in encoding messages varies and decoding involves turning communication into actual thoughts.</w:t>
      </w:r>
    </w:p>
    <w:p w14:paraId="60A302C1" w14:textId="77777777" w:rsidR="002D3D0B" w:rsidRPr="00495CEC" w:rsidRDefault="00984F29">
      <w:pPr>
        <w:pStyle w:val="Normal1"/>
        <w:spacing w:line="360" w:lineRule="auto"/>
        <w:jc w:val="both"/>
        <w:rPr>
          <w:b/>
          <w:sz w:val="24"/>
          <w:szCs w:val="24"/>
          <w:lang w:val="en-GB"/>
        </w:rPr>
      </w:pPr>
      <w:r w:rsidRPr="00495CEC">
        <w:rPr>
          <w:b/>
          <w:sz w:val="24"/>
          <w:szCs w:val="24"/>
          <w:lang w:val="en-GB"/>
        </w:rPr>
        <w:t>Linear model of communication</w:t>
      </w:r>
    </w:p>
    <w:p w14:paraId="68AD96E1" w14:textId="77777777" w:rsidR="002D3D0B" w:rsidRPr="00495CEC" w:rsidRDefault="00984F29">
      <w:pPr>
        <w:pStyle w:val="Normal1"/>
        <w:spacing w:line="360" w:lineRule="auto"/>
        <w:jc w:val="both"/>
        <w:rPr>
          <w:lang w:val="en-GB"/>
        </w:rPr>
      </w:pPr>
      <w:r w:rsidRPr="00495CEC">
        <w:rPr>
          <w:lang w:val="en-GB"/>
        </w:rPr>
        <w:t xml:space="preserve">Communication is described as a </w:t>
      </w:r>
      <w:proofErr w:type="gramStart"/>
      <w:r w:rsidRPr="00495CEC">
        <w:rPr>
          <w:lang w:val="en-GB"/>
        </w:rPr>
        <w:t>one way</w:t>
      </w:r>
      <w:proofErr w:type="gramEnd"/>
      <w:r w:rsidRPr="00495CEC">
        <w:rPr>
          <w:lang w:val="en-GB"/>
        </w:rPr>
        <w:t xml:space="preserve">, linear process where the sender transmits messages to the receiver intentionally. It focuses mainly on the sender and the message in an encounter of </w:t>
      </w:r>
      <w:proofErr w:type="gramStart"/>
      <w:r w:rsidRPr="00495CEC">
        <w:rPr>
          <w:lang w:val="en-GB"/>
        </w:rPr>
        <w:t>communication(</w:t>
      </w:r>
      <w:proofErr w:type="gramEnd"/>
      <w:r w:rsidRPr="00495CEC">
        <w:rPr>
          <w:lang w:val="en-GB"/>
        </w:rPr>
        <w:t xml:space="preserve">Broemeling,2017). The receiver’s role in the model is to be a target or an end point instead of being part of an ongoing process. </w:t>
      </w:r>
    </w:p>
    <w:p w14:paraId="66821DBD" w14:textId="77777777" w:rsidR="002D3D0B" w:rsidRPr="00495CEC" w:rsidRDefault="00984F29">
      <w:pPr>
        <w:pStyle w:val="Normal1"/>
        <w:spacing w:line="360" w:lineRule="auto"/>
        <w:jc w:val="both"/>
        <w:rPr>
          <w:b/>
          <w:i/>
          <w:sz w:val="24"/>
          <w:szCs w:val="24"/>
          <w:lang w:val="en-GB"/>
        </w:rPr>
      </w:pPr>
      <w:r w:rsidRPr="00495CEC">
        <w:rPr>
          <w:b/>
          <w:i/>
          <w:sz w:val="24"/>
          <w:szCs w:val="24"/>
          <w:lang w:val="en-GB"/>
        </w:rPr>
        <w:t>Aristotle’s model</w:t>
      </w:r>
    </w:p>
    <w:p w14:paraId="28BBB9FF" w14:textId="77777777" w:rsidR="002D3D0B" w:rsidRPr="00495CEC" w:rsidRDefault="00984F29">
      <w:pPr>
        <w:pStyle w:val="Normal1"/>
        <w:spacing w:line="360" w:lineRule="auto"/>
        <w:jc w:val="both"/>
        <w:rPr>
          <w:lang w:val="en-GB"/>
        </w:rPr>
      </w:pPr>
      <w:r w:rsidRPr="00495CEC">
        <w:rPr>
          <w:lang w:val="en-GB"/>
        </w:rPr>
        <w:t xml:space="preserve">It is the oldest model of communication designed for examining how to become a convincing communicator. Aristotle proposes his argument on looking at five elements in which a communication event should take place for analysis, namely, </w:t>
      </w:r>
      <w:r w:rsidR="00B9086F" w:rsidRPr="00495CEC">
        <w:rPr>
          <w:lang w:val="en-GB"/>
        </w:rPr>
        <w:t>speaker, occasion</w:t>
      </w:r>
      <w:r w:rsidRPr="00495CEC">
        <w:rPr>
          <w:lang w:val="en-GB"/>
        </w:rPr>
        <w:t xml:space="preserve">, speech, the target </w:t>
      </w:r>
      <w:proofErr w:type="gramStart"/>
      <w:r w:rsidRPr="00495CEC">
        <w:rPr>
          <w:lang w:val="en-GB"/>
        </w:rPr>
        <w:t>audience</w:t>
      </w:r>
      <w:proofErr w:type="gramEnd"/>
      <w:r w:rsidRPr="00495CEC">
        <w:rPr>
          <w:lang w:val="en-GB"/>
        </w:rPr>
        <w:t xml:space="preserve"> and the model’s effect. According to him, there would be three elements that would considerably improve </w:t>
      </w:r>
      <w:r w:rsidR="00B9086F" w:rsidRPr="00495CEC">
        <w:rPr>
          <w:lang w:val="en-GB"/>
        </w:rPr>
        <w:t>communication,</w:t>
      </w:r>
      <w:r w:rsidRPr="00495CEC">
        <w:rPr>
          <w:lang w:val="en-GB"/>
        </w:rPr>
        <w:t xml:space="preserve"> like </w:t>
      </w:r>
      <w:r w:rsidR="00B9086F" w:rsidRPr="00495CEC">
        <w:rPr>
          <w:lang w:val="en-GB"/>
        </w:rPr>
        <w:t>ethos,</w:t>
      </w:r>
      <w:r w:rsidRPr="00495CEC">
        <w:rPr>
          <w:lang w:val="en-GB"/>
        </w:rPr>
        <w:t xml:space="preserve"> </w:t>
      </w:r>
      <w:proofErr w:type="gramStart"/>
      <w:r w:rsidRPr="00495CEC">
        <w:rPr>
          <w:lang w:val="en-GB"/>
        </w:rPr>
        <w:t>pathos</w:t>
      </w:r>
      <w:proofErr w:type="gramEnd"/>
      <w:r w:rsidRPr="00495CEC">
        <w:rPr>
          <w:lang w:val="en-GB"/>
        </w:rPr>
        <w:t xml:space="preserve"> and logos. Ethos means credibility while pathos means an ability to </w:t>
      </w:r>
      <w:proofErr w:type="gramStart"/>
      <w:r w:rsidRPr="00495CEC">
        <w:rPr>
          <w:lang w:val="en-GB"/>
        </w:rPr>
        <w:t>connect</w:t>
      </w:r>
      <w:proofErr w:type="gramEnd"/>
      <w:r w:rsidRPr="00495CEC">
        <w:rPr>
          <w:lang w:val="en-GB"/>
        </w:rPr>
        <w:t xml:space="preserve"> and logos encompasses logical argument. The </w:t>
      </w:r>
      <w:proofErr w:type="gramStart"/>
      <w:r w:rsidRPr="00495CEC">
        <w:rPr>
          <w:lang w:val="en-GB"/>
        </w:rPr>
        <w:t>model</w:t>
      </w:r>
      <w:proofErr w:type="gramEnd"/>
      <w:r w:rsidRPr="00495CEC">
        <w:rPr>
          <w:lang w:val="en-GB"/>
        </w:rPr>
        <w:t xml:space="preserve"> however, does not have any details or attention put on the function of feedback imposed in </w:t>
      </w:r>
      <w:r w:rsidR="00B9086F" w:rsidRPr="00495CEC">
        <w:rPr>
          <w:lang w:val="en-GB"/>
        </w:rPr>
        <w:t>communication (</w:t>
      </w:r>
      <w:proofErr w:type="spellStart"/>
      <w:r w:rsidRPr="00495CEC">
        <w:rPr>
          <w:lang w:val="en-GB"/>
        </w:rPr>
        <w:t>Wodak</w:t>
      </w:r>
      <w:proofErr w:type="spellEnd"/>
      <w:r w:rsidRPr="00495CEC">
        <w:rPr>
          <w:lang w:val="en-GB"/>
        </w:rPr>
        <w:t xml:space="preserve">, 2015). </w:t>
      </w:r>
    </w:p>
    <w:p w14:paraId="44DB396A" w14:textId="77777777" w:rsidR="002D3D0B" w:rsidRPr="00D85B71" w:rsidRDefault="002D3D0B">
      <w:pPr>
        <w:pStyle w:val="Normal1"/>
        <w:spacing w:line="360" w:lineRule="auto"/>
        <w:jc w:val="both"/>
        <w:rPr>
          <w:rFonts w:ascii="Times New Roman" w:hAnsi="Times New Roman" w:cs="Times New Roman"/>
          <w:lang w:val="en-GB"/>
        </w:rPr>
      </w:pPr>
    </w:p>
    <w:p w14:paraId="29365FD1" w14:textId="77777777" w:rsidR="002D3D0B" w:rsidRPr="00495CEC" w:rsidRDefault="00984F29">
      <w:pPr>
        <w:pStyle w:val="Normal1"/>
        <w:spacing w:line="360" w:lineRule="auto"/>
        <w:jc w:val="both"/>
        <w:rPr>
          <w:lang w:val="en-GB"/>
        </w:rPr>
      </w:pPr>
      <w:r w:rsidRPr="00495CEC">
        <w:rPr>
          <w:lang w:val="en-GB"/>
        </w:rPr>
        <w:t>For a big market name to be using communication effectively, the recipients naturally would be consumers. Tesco utilizes the linear one directional model for its promotional strategies and brand awareness campaigns. Through the medium of internet, tv and social websites, the target audiences are made to believe how they would benefit from buying from Tesco. The effect that is achieved is the rate of increased revenues and sales with the proper implementation of the model.</w:t>
      </w:r>
    </w:p>
    <w:p w14:paraId="26069345" w14:textId="77777777" w:rsidR="002D3D0B" w:rsidRPr="00D85B71" w:rsidRDefault="002D3D0B">
      <w:pPr>
        <w:pStyle w:val="Normal1"/>
        <w:spacing w:line="360" w:lineRule="auto"/>
        <w:jc w:val="both"/>
        <w:rPr>
          <w:rFonts w:ascii="Times New Roman" w:hAnsi="Times New Roman" w:cs="Times New Roman"/>
          <w:lang w:val="en-GB"/>
        </w:rPr>
      </w:pPr>
    </w:p>
    <w:p w14:paraId="654C7656" w14:textId="77777777" w:rsidR="002D3D0B" w:rsidRPr="00495CEC" w:rsidRDefault="00984F29">
      <w:pPr>
        <w:pStyle w:val="Normal1"/>
        <w:spacing w:line="360" w:lineRule="auto"/>
        <w:jc w:val="both"/>
        <w:rPr>
          <w:b/>
          <w:sz w:val="24"/>
          <w:szCs w:val="24"/>
          <w:lang w:val="en-GB"/>
        </w:rPr>
      </w:pPr>
      <w:r w:rsidRPr="00495CEC">
        <w:rPr>
          <w:b/>
          <w:sz w:val="24"/>
          <w:szCs w:val="24"/>
          <w:lang w:val="en-GB"/>
        </w:rPr>
        <w:t>Interactive model of communication</w:t>
      </w:r>
    </w:p>
    <w:p w14:paraId="4164AAE4" w14:textId="77777777" w:rsidR="002D3D0B" w:rsidRPr="00495CEC" w:rsidRDefault="00984F29">
      <w:pPr>
        <w:pStyle w:val="Normal1"/>
        <w:spacing w:line="360" w:lineRule="auto"/>
        <w:jc w:val="both"/>
        <w:rPr>
          <w:lang w:val="en-GB"/>
        </w:rPr>
      </w:pPr>
      <w:r w:rsidRPr="00495CEC">
        <w:rPr>
          <w:lang w:val="en-GB"/>
        </w:rPr>
        <w:t xml:space="preserve">In this model, participants have alternating positions as receivers or senders and generation of valuable meaning takes place through receiving feedback in psychological and physical contexts. Instead of demonstrating communication to be a linear process, the interactive models include feedback which are forms of responses giving way to understanding the role participants better in the encounter. It is less focused on messages and highlights the process of interaction more importantly. Communication is not judged based on the effectiveness of messages being transmitted and </w:t>
      </w:r>
      <w:proofErr w:type="gramStart"/>
      <w:r w:rsidRPr="00495CEC">
        <w:rPr>
          <w:lang w:val="en-GB"/>
        </w:rPr>
        <w:t>received(</w:t>
      </w:r>
      <w:proofErr w:type="spellStart"/>
      <w:proofErr w:type="gramEnd"/>
      <w:r w:rsidRPr="00495CEC">
        <w:rPr>
          <w:lang w:val="en-GB"/>
        </w:rPr>
        <w:t>Coffelt</w:t>
      </w:r>
      <w:proofErr w:type="spellEnd"/>
      <w:r w:rsidRPr="00495CEC">
        <w:rPr>
          <w:lang w:val="en-GB"/>
        </w:rPr>
        <w:t xml:space="preserve"> </w:t>
      </w:r>
      <w:r w:rsidRPr="00495CEC">
        <w:rPr>
          <w:i/>
          <w:lang w:val="en-GB"/>
        </w:rPr>
        <w:t>et al</w:t>
      </w:r>
      <w:r w:rsidRPr="00495CEC">
        <w:rPr>
          <w:lang w:val="en-GB"/>
        </w:rPr>
        <w:t xml:space="preserve">., 2019). Physical contexts include environmental factors influencing communication like layout, size, temperature, lighting and so on. Psychological </w:t>
      </w:r>
      <w:r w:rsidRPr="00495CEC">
        <w:rPr>
          <w:lang w:val="en-GB"/>
        </w:rPr>
        <w:lastRenderedPageBreak/>
        <w:t xml:space="preserve">context encompasses mental and emotional factors in an encounter such as emotions, stress and anxiety which can have an impact on the ways in which communication is illustrated. </w:t>
      </w:r>
    </w:p>
    <w:p w14:paraId="4DFCCB03" w14:textId="77777777" w:rsidR="002D3D0B" w:rsidRPr="00D85B71" w:rsidRDefault="002D3D0B">
      <w:pPr>
        <w:pStyle w:val="Normal1"/>
        <w:spacing w:line="360" w:lineRule="auto"/>
        <w:jc w:val="both"/>
        <w:rPr>
          <w:rFonts w:ascii="Times New Roman" w:hAnsi="Times New Roman" w:cs="Times New Roman"/>
          <w:lang w:val="en-GB"/>
        </w:rPr>
      </w:pPr>
    </w:p>
    <w:p w14:paraId="7605184A" w14:textId="77777777" w:rsidR="002D3D0B" w:rsidRPr="00495CEC" w:rsidRDefault="00984F29">
      <w:pPr>
        <w:pStyle w:val="Normal1"/>
        <w:spacing w:line="360" w:lineRule="auto"/>
        <w:jc w:val="both"/>
        <w:rPr>
          <w:b/>
          <w:sz w:val="24"/>
          <w:szCs w:val="24"/>
          <w:lang w:val="en-GB"/>
        </w:rPr>
      </w:pPr>
      <w:r w:rsidRPr="00495CEC">
        <w:rPr>
          <w:b/>
          <w:i/>
          <w:sz w:val="24"/>
          <w:szCs w:val="24"/>
          <w:lang w:val="en-GB"/>
        </w:rPr>
        <w:t>Osgood-Schram model</w:t>
      </w:r>
      <w:r w:rsidRPr="00495CEC">
        <w:rPr>
          <w:b/>
          <w:sz w:val="24"/>
          <w:szCs w:val="24"/>
          <w:lang w:val="en-GB"/>
        </w:rPr>
        <w:t xml:space="preserve"> </w:t>
      </w:r>
    </w:p>
    <w:p w14:paraId="3C81C5CB" w14:textId="77777777" w:rsidR="002D3D0B" w:rsidRPr="00495CEC" w:rsidRDefault="00984F29">
      <w:pPr>
        <w:pStyle w:val="Normal1"/>
        <w:spacing w:line="360" w:lineRule="auto"/>
        <w:jc w:val="both"/>
        <w:rPr>
          <w:lang w:val="en-GB"/>
        </w:rPr>
      </w:pPr>
      <w:r w:rsidRPr="00495CEC">
        <w:rPr>
          <w:lang w:val="en-GB"/>
        </w:rPr>
        <w:t xml:space="preserve">This model considers communication to be reciprocal and equal. It does not have any differentiation between sender and receiver but finds both in an equal position as decoders and encoders of </w:t>
      </w:r>
      <w:proofErr w:type="spellStart"/>
      <w:proofErr w:type="gramStart"/>
      <w:r w:rsidRPr="00495CEC">
        <w:rPr>
          <w:lang w:val="en-GB"/>
        </w:rPr>
        <w:t>messages.The</w:t>
      </w:r>
      <w:proofErr w:type="spellEnd"/>
      <w:proofErr w:type="gramEnd"/>
      <w:r w:rsidRPr="00495CEC">
        <w:rPr>
          <w:lang w:val="en-GB"/>
        </w:rPr>
        <w:t xml:space="preserve"> model best explains and examines synchronous personal communication where immediate feedback is received(Agrawal </w:t>
      </w:r>
      <w:r w:rsidRPr="00495CEC">
        <w:rPr>
          <w:i/>
          <w:lang w:val="en-GB"/>
        </w:rPr>
        <w:t>et al</w:t>
      </w:r>
      <w:r w:rsidRPr="00495CEC">
        <w:rPr>
          <w:lang w:val="en-GB"/>
        </w:rPr>
        <w:t>., 2016). Pertaining to how fast the feedback is generated, noise can be reduced by ongoing clarifications of the messages held during a conversation.</w:t>
      </w:r>
    </w:p>
    <w:p w14:paraId="598DE0C6" w14:textId="77777777" w:rsidR="002D3D0B" w:rsidRPr="00D85B71" w:rsidRDefault="00984F29">
      <w:pPr>
        <w:pStyle w:val="Normal1"/>
        <w:spacing w:line="360" w:lineRule="auto"/>
        <w:jc w:val="center"/>
        <w:rPr>
          <w:rFonts w:ascii="Times New Roman" w:hAnsi="Times New Roman" w:cs="Times New Roman"/>
          <w:lang w:val="en-GB"/>
        </w:rPr>
      </w:pPr>
      <w:r w:rsidRPr="00D85B71">
        <w:rPr>
          <w:rFonts w:ascii="Times New Roman" w:hAnsi="Times New Roman" w:cs="Times New Roman"/>
          <w:noProof/>
          <w:lang w:val="en-GB"/>
        </w:rPr>
        <w:drawing>
          <wp:inline distT="114300" distB="114300" distL="114300" distR="114300" wp14:anchorId="13C64445" wp14:editId="3835BF38">
            <wp:extent cx="5943600" cy="2565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943600" cy="2565400"/>
                    </a:xfrm>
                    <a:prstGeom prst="rect">
                      <a:avLst/>
                    </a:prstGeom>
                    <a:ln/>
                  </pic:spPr>
                </pic:pic>
              </a:graphicData>
            </a:graphic>
          </wp:inline>
        </w:drawing>
      </w:r>
    </w:p>
    <w:p w14:paraId="32F4F894" w14:textId="77777777" w:rsidR="002D3D0B" w:rsidRPr="00A471E9" w:rsidRDefault="00984F29">
      <w:pPr>
        <w:pStyle w:val="Normal1"/>
        <w:spacing w:line="360" w:lineRule="auto"/>
        <w:jc w:val="center"/>
        <w:rPr>
          <w:b/>
          <w:sz w:val="24"/>
          <w:szCs w:val="24"/>
          <w:lang w:val="en-GB"/>
        </w:rPr>
      </w:pPr>
      <w:r w:rsidRPr="00A471E9">
        <w:rPr>
          <w:b/>
          <w:sz w:val="24"/>
          <w:szCs w:val="24"/>
          <w:lang w:val="en-GB"/>
        </w:rPr>
        <w:t xml:space="preserve"> Fig 1: Osgood Schram model</w:t>
      </w:r>
    </w:p>
    <w:p w14:paraId="7AF107C6" w14:textId="77777777" w:rsidR="002D3D0B" w:rsidRPr="00A471E9" w:rsidRDefault="00984F29">
      <w:pPr>
        <w:pStyle w:val="Normal1"/>
        <w:spacing w:line="360" w:lineRule="auto"/>
        <w:jc w:val="center"/>
        <w:rPr>
          <w:lang w:val="en-GB"/>
        </w:rPr>
      </w:pPr>
      <w:r w:rsidRPr="00A471E9">
        <w:rPr>
          <w:lang w:val="en-GB"/>
        </w:rPr>
        <w:t>Source: (</w:t>
      </w:r>
      <w:proofErr w:type="spellStart"/>
      <w:r w:rsidRPr="00A471E9">
        <w:rPr>
          <w:lang w:val="en-GB"/>
        </w:rPr>
        <w:t>McQuail</w:t>
      </w:r>
      <w:proofErr w:type="spellEnd"/>
      <w:r w:rsidRPr="00A471E9">
        <w:rPr>
          <w:lang w:val="en-GB"/>
        </w:rPr>
        <w:t xml:space="preserve"> and Windahl,2015)</w:t>
      </w:r>
    </w:p>
    <w:p w14:paraId="0BC4381C" w14:textId="77777777" w:rsidR="002D3D0B" w:rsidRPr="00A471E9" w:rsidRDefault="002D3D0B">
      <w:pPr>
        <w:pStyle w:val="Normal1"/>
        <w:spacing w:line="360" w:lineRule="auto"/>
        <w:jc w:val="both"/>
        <w:rPr>
          <w:lang w:val="en-GB"/>
        </w:rPr>
      </w:pPr>
    </w:p>
    <w:p w14:paraId="01A94359" w14:textId="77777777" w:rsidR="002D3D0B" w:rsidRPr="00A471E9" w:rsidRDefault="00984F29">
      <w:pPr>
        <w:pStyle w:val="Normal1"/>
        <w:spacing w:line="360" w:lineRule="auto"/>
        <w:jc w:val="both"/>
        <w:rPr>
          <w:lang w:val="en-GB"/>
        </w:rPr>
      </w:pPr>
      <w:r w:rsidRPr="00A471E9">
        <w:rPr>
          <w:lang w:val="en-GB"/>
        </w:rPr>
        <w:t>Tesco has its focus on decisions based on financial, customer related, operational and employee performance evaluations. The conduction of events of communication in Tesco as a daily activity between employees or for suiting major company needs to be highlighted. Tesco has a provision of allowing all employees to receive feedback regarding their performances in multiple regions where Tesco is located. Simple guidelines in the form of key elements are provided to make employees conduct everyday activities. It gets difficult sometimes to manage extensive consumer research, data base, and analytics for keeping a competitive edge and making all employees aware of the company’s strategies for advancement. This is aided by interactive communication.</w:t>
      </w:r>
    </w:p>
    <w:p w14:paraId="55895126" w14:textId="77777777" w:rsidR="002D3D0B" w:rsidRPr="00D85B71" w:rsidRDefault="002D3D0B">
      <w:pPr>
        <w:pStyle w:val="Normal1"/>
        <w:spacing w:line="360" w:lineRule="auto"/>
        <w:jc w:val="both"/>
        <w:rPr>
          <w:rFonts w:ascii="Times New Roman" w:hAnsi="Times New Roman" w:cs="Times New Roman"/>
          <w:lang w:val="en-GB"/>
        </w:rPr>
      </w:pPr>
    </w:p>
    <w:p w14:paraId="0FFAF1E8" w14:textId="77777777" w:rsidR="002D3D0B" w:rsidRPr="00A471E9" w:rsidRDefault="00984F29">
      <w:pPr>
        <w:pStyle w:val="Normal1"/>
        <w:spacing w:line="360" w:lineRule="auto"/>
        <w:jc w:val="both"/>
        <w:rPr>
          <w:b/>
          <w:sz w:val="24"/>
          <w:szCs w:val="24"/>
          <w:lang w:val="en-GB"/>
        </w:rPr>
      </w:pPr>
      <w:r w:rsidRPr="00A471E9">
        <w:rPr>
          <w:b/>
          <w:sz w:val="24"/>
          <w:szCs w:val="24"/>
          <w:lang w:val="en-GB"/>
        </w:rPr>
        <w:lastRenderedPageBreak/>
        <w:t>Transaction model of communication</w:t>
      </w:r>
    </w:p>
    <w:p w14:paraId="291EFAB8" w14:textId="77777777" w:rsidR="002D3D0B" w:rsidRPr="00A471E9" w:rsidRDefault="00984F29">
      <w:pPr>
        <w:pStyle w:val="Normal1"/>
        <w:spacing w:line="360" w:lineRule="auto"/>
        <w:jc w:val="both"/>
        <w:rPr>
          <w:lang w:val="en-GB"/>
        </w:rPr>
      </w:pPr>
      <w:r w:rsidRPr="00A471E9">
        <w:rPr>
          <w:lang w:val="en-GB"/>
        </w:rPr>
        <w:t xml:space="preserve">In this model, communicators have a generation of social realities within relational, </w:t>
      </w:r>
      <w:proofErr w:type="gramStart"/>
      <w:r w:rsidRPr="00A471E9">
        <w:rPr>
          <w:lang w:val="en-GB"/>
        </w:rPr>
        <w:t>social</w:t>
      </w:r>
      <w:proofErr w:type="gramEnd"/>
      <w:r w:rsidRPr="00A471E9">
        <w:rPr>
          <w:lang w:val="en-GB"/>
        </w:rPr>
        <w:t xml:space="preserve"> and cultural contexts. Here communication does not just occur for sending messages but for creating and enabling relationships and lead to the formation of intercultural alliances. This also shapes the concepts and </w:t>
      </w:r>
      <w:proofErr w:type="spellStart"/>
      <w:r w:rsidRPr="00A471E9">
        <w:rPr>
          <w:lang w:val="en-GB"/>
        </w:rPr>
        <w:t>self perceptions</w:t>
      </w:r>
      <w:proofErr w:type="spellEnd"/>
      <w:r w:rsidRPr="00A471E9">
        <w:rPr>
          <w:lang w:val="en-GB"/>
        </w:rPr>
        <w:t xml:space="preserve"> in engagement with others in dialogue for creating </w:t>
      </w:r>
      <w:r w:rsidR="00B9086F" w:rsidRPr="00A471E9">
        <w:rPr>
          <w:lang w:val="en-GB"/>
        </w:rPr>
        <w:t>communities (</w:t>
      </w:r>
      <w:proofErr w:type="spellStart"/>
      <w:r w:rsidRPr="00A471E9">
        <w:rPr>
          <w:lang w:val="en-GB"/>
        </w:rPr>
        <w:t>Barzeva</w:t>
      </w:r>
      <w:proofErr w:type="spellEnd"/>
      <w:r w:rsidRPr="00A471E9">
        <w:rPr>
          <w:i/>
          <w:lang w:val="en-GB"/>
        </w:rPr>
        <w:t xml:space="preserve"> et al.</w:t>
      </w:r>
      <w:r w:rsidRPr="00A471E9">
        <w:rPr>
          <w:lang w:val="en-GB"/>
        </w:rPr>
        <w:t>, 2021). The people involved in a particular transactional communication encounter are called ‘</w:t>
      </w:r>
      <w:proofErr w:type="gramStart"/>
      <w:r w:rsidRPr="00A471E9">
        <w:rPr>
          <w:lang w:val="en-GB"/>
        </w:rPr>
        <w:t>communicators’</w:t>
      </w:r>
      <w:proofErr w:type="gramEnd"/>
      <w:r w:rsidRPr="00A471E9">
        <w:rPr>
          <w:lang w:val="en-GB"/>
        </w:rPr>
        <w:t xml:space="preserve"> and the terms ‘senders’ and ‘receivers’ lose significance. It allows one to understand the ways of adapting to communication.  The transaction model views communication to be a force shaping our realities before and after the occurrence of specific interactions. Social context involves the stated or unstated norms guiding communication which are conventions picked through practice, observations, </w:t>
      </w:r>
      <w:proofErr w:type="gramStart"/>
      <w:r w:rsidRPr="00A471E9">
        <w:rPr>
          <w:lang w:val="en-GB"/>
        </w:rPr>
        <w:t>trial</w:t>
      </w:r>
      <w:proofErr w:type="gramEnd"/>
      <w:r w:rsidRPr="00A471E9">
        <w:rPr>
          <w:lang w:val="en-GB"/>
        </w:rPr>
        <w:t xml:space="preserve"> and errors. Relational contexts could be interpersonal history with a person as communication is dependent on the time for which the communicators have known one another. Cultural contexts involve aspects of identity like gender, nationality, race, ethnicity, </w:t>
      </w:r>
      <w:proofErr w:type="gramStart"/>
      <w:r w:rsidRPr="00A471E9">
        <w:rPr>
          <w:lang w:val="en-GB"/>
        </w:rPr>
        <w:t>ability</w:t>
      </w:r>
      <w:proofErr w:type="gramEnd"/>
      <w:r w:rsidRPr="00A471E9">
        <w:rPr>
          <w:lang w:val="en-GB"/>
        </w:rPr>
        <w:t xml:space="preserve"> and class which have an influence on communication. </w:t>
      </w:r>
    </w:p>
    <w:p w14:paraId="2485297B" w14:textId="77777777" w:rsidR="002D3D0B" w:rsidRPr="00D85B71" w:rsidRDefault="00984F29">
      <w:pPr>
        <w:pStyle w:val="Normal1"/>
        <w:spacing w:line="360" w:lineRule="auto"/>
        <w:jc w:val="center"/>
        <w:rPr>
          <w:rFonts w:ascii="Times New Roman" w:hAnsi="Times New Roman" w:cs="Times New Roman"/>
          <w:lang w:val="en-GB"/>
        </w:rPr>
      </w:pPr>
      <w:r w:rsidRPr="00D85B71">
        <w:rPr>
          <w:rFonts w:ascii="Times New Roman" w:hAnsi="Times New Roman" w:cs="Times New Roman"/>
          <w:noProof/>
          <w:lang w:val="en-GB"/>
        </w:rPr>
        <w:drawing>
          <wp:inline distT="114300" distB="114300" distL="114300" distR="114300" wp14:anchorId="00F58B02" wp14:editId="66E28006">
            <wp:extent cx="4733925" cy="18478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733925" cy="1847850"/>
                    </a:xfrm>
                    <a:prstGeom prst="rect">
                      <a:avLst/>
                    </a:prstGeom>
                    <a:ln/>
                  </pic:spPr>
                </pic:pic>
              </a:graphicData>
            </a:graphic>
          </wp:inline>
        </w:drawing>
      </w:r>
    </w:p>
    <w:p w14:paraId="239515D9" w14:textId="77777777" w:rsidR="002D3D0B" w:rsidRPr="00A471E9" w:rsidRDefault="00984F29">
      <w:pPr>
        <w:pStyle w:val="Normal1"/>
        <w:spacing w:line="360" w:lineRule="auto"/>
        <w:jc w:val="center"/>
        <w:rPr>
          <w:b/>
          <w:sz w:val="24"/>
          <w:szCs w:val="24"/>
          <w:lang w:val="en-GB"/>
        </w:rPr>
      </w:pPr>
      <w:proofErr w:type="gramStart"/>
      <w:r w:rsidRPr="00A471E9">
        <w:rPr>
          <w:b/>
          <w:sz w:val="24"/>
          <w:szCs w:val="24"/>
          <w:lang w:val="en-GB"/>
        </w:rPr>
        <w:t>Fig :</w:t>
      </w:r>
      <w:proofErr w:type="gramEnd"/>
      <w:r w:rsidRPr="00A471E9">
        <w:rPr>
          <w:b/>
          <w:sz w:val="24"/>
          <w:szCs w:val="24"/>
          <w:lang w:val="en-GB"/>
        </w:rPr>
        <w:t xml:space="preserve"> Transactional model of communication</w:t>
      </w:r>
    </w:p>
    <w:p w14:paraId="2973E838" w14:textId="77777777" w:rsidR="002D3D0B" w:rsidRPr="00D85B71" w:rsidRDefault="00984F29">
      <w:pPr>
        <w:pStyle w:val="Normal1"/>
        <w:spacing w:line="360" w:lineRule="auto"/>
        <w:jc w:val="center"/>
        <w:rPr>
          <w:rFonts w:ascii="Times New Roman" w:hAnsi="Times New Roman" w:cs="Times New Roman"/>
          <w:lang w:val="en-GB"/>
        </w:rPr>
      </w:pPr>
      <w:r w:rsidRPr="00D85B71">
        <w:rPr>
          <w:rFonts w:ascii="Times New Roman" w:hAnsi="Times New Roman" w:cs="Times New Roman"/>
          <w:lang w:val="en-GB"/>
        </w:rPr>
        <w:t>Source: (Rosenblatt,2018)</w:t>
      </w:r>
    </w:p>
    <w:p w14:paraId="5EA083A2" w14:textId="77777777" w:rsidR="002D3D0B" w:rsidRPr="00D85B71" w:rsidRDefault="002D3D0B">
      <w:pPr>
        <w:pStyle w:val="Normal1"/>
        <w:spacing w:line="360" w:lineRule="auto"/>
        <w:jc w:val="both"/>
        <w:rPr>
          <w:rFonts w:ascii="Times New Roman" w:hAnsi="Times New Roman" w:cs="Times New Roman"/>
          <w:lang w:val="en-GB"/>
        </w:rPr>
      </w:pPr>
    </w:p>
    <w:p w14:paraId="4EE6CF24" w14:textId="77777777" w:rsidR="002D3D0B" w:rsidRPr="00A471E9" w:rsidRDefault="00984F29">
      <w:pPr>
        <w:pStyle w:val="Normal1"/>
        <w:spacing w:line="360" w:lineRule="auto"/>
        <w:jc w:val="both"/>
        <w:rPr>
          <w:b/>
          <w:i/>
          <w:sz w:val="24"/>
          <w:szCs w:val="24"/>
          <w:lang w:val="en-GB"/>
        </w:rPr>
      </w:pPr>
      <w:r w:rsidRPr="00A471E9">
        <w:rPr>
          <w:b/>
          <w:i/>
          <w:sz w:val="24"/>
          <w:szCs w:val="24"/>
          <w:lang w:val="en-GB"/>
        </w:rPr>
        <w:t>Dance’s Helical model</w:t>
      </w:r>
    </w:p>
    <w:p w14:paraId="07A58A7F" w14:textId="77777777" w:rsidR="002D3D0B" w:rsidRPr="00A471E9" w:rsidRDefault="00984F29">
      <w:pPr>
        <w:pStyle w:val="Normal1"/>
        <w:spacing w:line="360" w:lineRule="auto"/>
        <w:jc w:val="both"/>
        <w:rPr>
          <w:lang w:val="en-GB"/>
        </w:rPr>
      </w:pPr>
      <w:r w:rsidRPr="00A471E9">
        <w:rPr>
          <w:lang w:val="en-GB"/>
        </w:rPr>
        <w:t xml:space="preserve">It is essentially built on circular models which </w:t>
      </w:r>
      <w:proofErr w:type="gramStart"/>
      <w:r w:rsidRPr="00A471E9">
        <w:rPr>
          <w:lang w:val="en-GB"/>
        </w:rPr>
        <w:t>give an explanation of</w:t>
      </w:r>
      <w:proofErr w:type="gramEnd"/>
      <w:r w:rsidRPr="00A471E9">
        <w:rPr>
          <w:lang w:val="en-GB"/>
        </w:rPr>
        <w:t xml:space="preserve"> how messages would need to be improved over time by utilizing feedback effectively.  It stresses on how by communicating with others, the feedback generated would have a direct influence on the next course of statements. The cycle proceeds and the communicators become more knowledgeable with the passage of each cycle which enables them to ‘expand their circle’ which is represented by an increasing range of wider </w:t>
      </w:r>
      <w:proofErr w:type="gramStart"/>
      <w:r w:rsidRPr="00A471E9">
        <w:rPr>
          <w:lang w:val="en-GB"/>
        </w:rPr>
        <w:t>circles(</w:t>
      </w:r>
      <w:proofErr w:type="spellStart"/>
      <w:proofErr w:type="gramEnd"/>
      <w:r w:rsidRPr="00A471E9">
        <w:rPr>
          <w:lang w:val="en-GB"/>
        </w:rPr>
        <w:t>Sunina</w:t>
      </w:r>
      <w:proofErr w:type="spellEnd"/>
      <w:r w:rsidRPr="00A471E9">
        <w:rPr>
          <w:lang w:val="en-GB"/>
        </w:rPr>
        <w:t xml:space="preserve"> and Rivza,2016). The movement in the upward direction of the spiral gives an indication that the practice of communication is different and new </w:t>
      </w:r>
      <w:r w:rsidRPr="00A471E9">
        <w:rPr>
          <w:lang w:val="en-GB"/>
        </w:rPr>
        <w:lastRenderedPageBreak/>
        <w:t xml:space="preserve">from the previous each time as communication can never perfectly repeat itself. The helical model presents communication as an endless spiral with an </w:t>
      </w:r>
      <w:proofErr w:type="gramStart"/>
      <w:r w:rsidRPr="00A471E9">
        <w:rPr>
          <w:lang w:val="en-GB"/>
        </w:rPr>
        <w:t>ever increasing</w:t>
      </w:r>
      <w:proofErr w:type="gramEnd"/>
      <w:r w:rsidRPr="00A471E9">
        <w:rPr>
          <w:lang w:val="en-GB"/>
        </w:rPr>
        <w:t xml:space="preserve"> range of complexity.</w:t>
      </w:r>
    </w:p>
    <w:p w14:paraId="5B622986" w14:textId="77777777" w:rsidR="002D3D0B" w:rsidRPr="00A471E9" w:rsidRDefault="00984F29">
      <w:pPr>
        <w:pStyle w:val="Normal1"/>
        <w:spacing w:line="360" w:lineRule="auto"/>
        <w:jc w:val="both"/>
        <w:rPr>
          <w:lang w:val="en-GB"/>
        </w:rPr>
      </w:pPr>
      <w:r w:rsidRPr="00A471E9">
        <w:rPr>
          <w:lang w:val="en-GB"/>
        </w:rPr>
        <w:t xml:space="preserve">It can be understood how in Tesco if the arrangement of everyday communication happens in a constructive way, then through application of mutual trust and respect, bonds would be created to enhance rates of communication. </w:t>
      </w:r>
      <w:proofErr w:type="gramStart"/>
      <w:r w:rsidRPr="00A471E9">
        <w:rPr>
          <w:lang w:val="en-GB"/>
        </w:rPr>
        <w:t>However</w:t>
      </w:r>
      <w:proofErr w:type="gramEnd"/>
      <w:r w:rsidRPr="00A471E9">
        <w:rPr>
          <w:lang w:val="en-GB"/>
        </w:rPr>
        <w:t xml:space="preserve"> on resolving issues and arguments, if portions remain unaddressed, that might also pile up as topics for later conversations. This would then lead to a disturbing effect on the prevalent conversations and topics of interest. The evaluation of employee engagement in their work can be judged by the patterns of Dance’s communication strategies. There is an emphasis laid on clarity in interaction and how its induction can effectively lessen complexity. Matters and topics of discussion should be aligned with time and location of prevalence and </w:t>
      </w:r>
      <w:proofErr w:type="spellStart"/>
      <w:r w:rsidRPr="00A471E9">
        <w:rPr>
          <w:lang w:val="en-GB"/>
        </w:rPr>
        <w:t>tesco</w:t>
      </w:r>
      <w:proofErr w:type="spellEnd"/>
      <w:r w:rsidRPr="00A471E9">
        <w:rPr>
          <w:lang w:val="en-GB"/>
        </w:rPr>
        <w:t xml:space="preserve"> has a firm belief in incorporation of feedback for betterment of overall workplace performance. </w:t>
      </w:r>
    </w:p>
    <w:p w14:paraId="5FDFCFC5" w14:textId="77777777" w:rsidR="002D3D0B" w:rsidRPr="007C3545" w:rsidRDefault="00984F29">
      <w:pPr>
        <w:pStyle w:val="Heading1"/>
        <w:spacing w:line="360" w:lineRule="auto"/>
        <w:jc w:val="both"/>
        <w:rPr>
          <w:sz w:val="24"/>
          <w:szCs w:val="24"/>
          <w:lang w:val="en-GB"/>
        </w:rPr>
      </w:pPr>
      <w:bookmarkStart w:id="6" w:name="_Toc78297506"/>
      <w:r w:rsidRPr="007C3545">
        <w:rPr>
          <w:sz w:val="24"/>
          <w:szCs w:val="24"/>
          <w:lang w:val="en-GB"/>
        </w:rPr>
        <w:t>Communication skills</w:t>
      </w:r>
      <w:bookmarkEnd w:id="6"/>
    </w:p>
    <w:p w14:paraId="2832AD75" w14:textId="77777777" w:rsidR="002D3D0B" w:rsidRPr="007C3545" w:rsidRDefault="00984F29">
      <w:pPr>
        <w:pStyle w:val="Normal1"/>
        <w:spacing w:line="360" w:lineRule="auto"/>
        <w:jc w:val="both"/>
        <w:rPr>
          <w:lang w:val="en-GB"/>
        </w:rPr>
      </w:pPr>
      <w:r w:rsidRPr="007C3545">
        <w:rPr>
          <w:lang w:val="en-GB"/>
        </w:rPr>
        <w:t xml:space="preserve">It can be learnt how communication typically occurs in verbal, </w:t>
      </w:r>
      <w:proofErr w:type="spellStart"/>
      <w:proofErr w:type="gramStart"/>
      <w:r w:rsidRPr="007C3545">
        <w:rPr>
          <w:lang w:val="en-GB"/>
        </w:rPr>
        <w:t>non verbal</w:t>
      </w:r>
      <w:proofErr w:type="spellEnd"/>
      <w:proofErr w:type="gramEnd"/>
      <w:r w:rsidRPr="007C3545">
        <w:rPr>
          <w:lang w:val="en-GB"/>
        </w:rPr>
        <w:t xml:space="preserve"> or visual ways. Communication intends to continually deal with the exchange of information and expression which means individuals can either receive or p</w:t>
      </w:r>
      <w:r w:rsidR="00B9086F" w:rsidRPr="007C3545">
        <w:rPr>
          <w:lang w:val="en-GB"/>
        </w:rPr>
        <w:t>ro</w:t>
      </w:r>
      <w:r w:rsidRPr="007C3545">
        <w:rPr>
          <w:lang w:val="en-GB"/>
        </w:rPr>
        <w:t xml:space="preserve">vide information. The ways and methods in which communication takes place gains prime importance in professional settings. The speaker should always maintain a conduct in which misconceptions or judgements can be overruled. </w:t>
      </w:r>
    </w:p>
    <w:p w14:paraId="3B3522C4" w14:textId="77777777" w:rsidR="002D3D0B" w:rsidRPr="007C3545" w:rsidRDefault="00984F29">
      <w:pPr>
        <w:pStyle w:val="Normal1"/>
        <w:spacing w:line="360" w:lineRule="auto"/>
        <w:jc w:val="both"/>
        <w:rPr>
          <w:lang w:val="en-GB"/>
        </w:rPr>
      </w:pPr>
      <w:r w:rsidRPr="007C3545">
        <w:rPr>
          <w:lang w:val="en-GB"/>
        </w:rPr>
        <w:t xml:space="preserve">Through verbal communications, face to face mode of transfer occurs which prevents the issues of misunderstanding maximally. But parking </w:t>
      </w:r>
      <w:proofErr w:type="spellStart"/>
      <w:proofErr w:type="gramStart"/>
      <w:r w:rsidRPr="007C3545">
        <w:rPr>
          <w:lang w:val="en-GB"/>
        </w:rPr>
        <w:t>non verbal</w:t>
      </w:r>
      <w:proofErr w:type="spellEnd"/>
      <w:proofErr w:type="gramEnd"/>
      <w:r w:rsidRPr="007C3545">
        <w:rPr>
          <w:lang w:val="en-GB"/>
        </w:rPr>
        <w:t xml:space="preserve"> ways of communication along with spoken composition can lead to the provision of more nuanced meaningful messages. Facial expressions, postures, hand gestures, appearance convey volumes about the </w:t>
      </w:r>
      <w:proofErr w:type="gramStart"/>
      <w:r w:rsidRPr="007C3545">
        <w:rPr>
          <w:lang w:val="en-GB"/>
        </w:rPr>
        <w:t>speaker(</w:t>
      </w:r>
      <w:proofErr w:type="gramEnd"/>
      <w:r w:rsidRPr="007C3545">
        <w:rPr>
          <w:lang w:val="en-GB"/>
        </w:rPr>
        <w:t xml:space="preserve">Mehrabian,2017) . It is imperative for poor posture and wrinkled clothes to show a lack of expertise and confidence, as opposed to seriousness and knowledge. Visual communication skills encompass graphics, </w:t>
      </w:r>
      <w:r w:rsidR="00B9086F" w:rsidRPr="007C3545">
        <w:rPr>
          <w:lang w:val="en-GB"/>
        </w:rPr>
        <w:t>colours</w:t>
      </w:r>
      <w:r w:rsidRPr="007C3545">
        <w:rPr>
          <w:lang w:val="en-GB"/>
        </w:rPr>
        <w:t xml:space="preserve">, maps, signs through which communication is reinforced. This provides the audiences with better presentation for enhancing the desired clarity in communication. </w:t>
      </w:r>
    </w:p>
    <w:p w14:paraId="00839B10" w14:textId="77777777" w:rsidR="002D3D0B" w:rsidRPr="007C3545" w:rsidRDefault="00984F29">
      <w:pPr>
        <w:pStyle w:val="Normal1"/>
        <w:spacing w:line="360" w:lineRule="auto"/>
        <w:jc w:val="both"/>
        <w:rPr>
          <w:lang w:val="en-GB"/>
        </w:rPr>
      </w:pPr>
      <w:r w:rsidRPr="007C3545">
        <w:rPr>
          <w:lang w:val="en-GB"/>
        </w:rPr>
        <w:t xml:space="preserve">Communication skills of a person are aided by one’s expertise in language and vocabulary. It </w:t>
      </w:r>
      <w:proofErr w:type="gramStart"/>
      <w:r w:rsidRPr="007C3545">
        <w:rPr>
          <w:lang w:val="en-GB"/>
        </w:rPr>
        <w:t>has to</w:t>
      </w:r>
      <w:proofErr w:type="gramEnd"/>
      <w:r w:rsidRPr="007C3545">
        <w:rPr>
          <w:lang w:val="en-GB"/>
        </w:rPr>
        <w:t xml:space="preserve"> be understood how the correct choice of words and construction of sentences can have a major impact on the conversation. In a professional space, it becomes seven more necessary to go forward with appropriate forms of grammar. Communication and maintenance of smooth conversations require an integrated learning approach towards reading and writing. This also </w:t>
      </w:r>
      <w:r w:rsidRPr="007C3545">
        <w:rPr>
          <w:lang w:val="en-GB"/>
        </w:rPr>
        <w:lastRenderedPageBreak/>
        <w:t>adds in more confidence in speaking in front of eminent and reputed audiences, in addition to improvement of this interpersonal skill.</w:t>
      </w:r>
    </w:p>
    <w:p w14:paraId="53E070D4" w14:textId="77777777" w:rsidR="002D3D0B" w:rsidRPr="007C3545" w:rsidRDefault="00984F29">
      <w:pPr>
        <w:pStyle w:val="Heading1"/>
        <w:spacing w:line="360" w:lineRule="auto"/>
        <w:jc w:val="both"/>
        <w:rPr>
          <w:sz w:val="24"/>
          <w:szCs w:val="24"/>
          <w:lang w:val="en-GB"/>
        </w:rPr>
      </w:pPr>
      <w:bookmarkStart w:id="7" w:name="_Toc78297507"/>
      <w:r w:rsidRPr="007C3545">
        <w:rPr>
          <w:sz w:val="24"/>
          <w:szCs w:val="24"/>
          <w:lang w:val="en-GB"/>
        </w:rPr>
        <w:t>Recommendations</w:t>
      </w:r>
      <w:bookmarkEnd w:id="7"/>
    </w:p>
    <w:p w14:paraId="645561D0" w14:textId="77777777" w:rsidR="002D3D0B" w:rsidRPr="007C3545" w:rsidRDefault="00984F29">
      <w:pPr>
        <w:pStyle w:val="Normal1"/>
        <w:spacing w:line="360" w:lineRule="auto"/>
        <w:jc w:val="both"/>
        <w:rPr>
          <w:lang w:val="en-GB"/>
        </w:rPr>
      </w:pPr>
      <w:r w:rsidRPr="007C3545">
        <w:rPr>
          <w:lang w:val="en-GB"/>
        </w:rPr>
        <w:t xml:space="preserve">Communication induces trust and belief in a workplace and resolves issues by the means of clarified expressions and conversations. Owing to the levels of inadequate communication between the various departments at Tesco’s workplace, failures in interactions sometimes lead to hostility as every department remains focused on their separate objectives and tasks. This leads to missing out on several opportunities that are borne out of </w:t>
      </w:r>
      <w:r w:rsidR="00B9086F" w:rsidRPr="007C3545">
        <w:rPr>
          <w:lang w:val="en-GB"/>
        </w:rPr>
        <w:t>collaboration (</w:t>
      </w:r>
      <w:r w:rsidRPr="007C3545">
        <w:rPr>
          <w:lang w:val="en-GB"/>
        </w:rPr>
        <w:t xml:space="preserve">Espinosa </w:t>
      </w:r>
      <w:r w:rsidRPr="007C3545">
        <w:rPr>
          <w:i/>
          <w:lang w:val="en-GB"/>
        </w:rPr>
        <w:t>et al.</w:t>
      </w:r>
      <w:r w:rsidRPr="007C3545">
        <w:rPr>
          <w:lang w:val="en-GB"/>
        </w:rPr>
        <w:t xml:space="preserve">, 2015). This further leads to delays in submission, low employee morale, missed goals and lost sales that are worth a lot of profits. </w:t>
      </w:r>
    </w:p>
    <w:p w14:paraId="3A9643FA" w14:textId="77777777" w:rsidR="002D3D0B" w:rsidRPr="007C3545" w:rsidRDefault="002D3D0B">
      <w:pPr>
        <w:pStyle w:val="Normal1"/>
        <w:spacing w:line="360" w:lineRule="auto"/>
        <w:jc w:val="both"/>
        <w:rPr>
          <w:lang w:val="en-GB"/>
        </w:rPr>
      </w:pPr>
    </w:p>
    <w:p w14:paraId="31BA9860" w14:textId="77777777" w:rsidR="002D3D0B" w:rsidRPr="007C3545" w:rsidRDefault="00984F29">
      <w:pPr>
        <w:pStyle w:val="Normal1"/>
        <w:spacing w:line="360" w:lineRule="auto"/>
        <w:jc w:val="both"/>
        <w:rPr>
          <w:lang w:val="en-GB"/>
        </w:rPr>
      </w:pPr>
      <w:r w:rsidRPr="007C3545">
        <w:rPr>
          <w:lang w:val="en-GB"/>
        </w:rPr>
        <w:t>Re</w:t>
      </w:r>
      <w:r w:rsidR="0020593E" w:rsidRPr="007C3545">
        <w:rPr>
          <w:lang w:val="en-GB"/>
        </w:rPr>
        <w:t>commendations are suggested in T</w:t>
      </w:r>
      <w:r w:rsidRPr="007C3545">
        <w:rPr>
          <w:lang w:val="en-GB"/>
        </w:rPr>
        <w:t>esco’s workplace to set a foundation through effective communication.</w:t>
      </w:r>
    </w:p>
    <w:p w14:paraId="5E746A73" w14:textId="77777777" w:rsidR="002D3D0B" w:rsidRPr="007C3545" w:rsidRDefault="00984F29">
      <w:pPr>
        <w:pStyle w:val="Normal1"/>
        <w:spacing w:line="360" w:lineRule="auto"/>
        <w:jc w:val="both"/>
        <w:rPr>
          <w:lang w:val="en-GB"/>
        </w:rPr>
      </w:pPr>
      <w:r w:rsidRPr="007C3545">
        <w:rPr>
          <w:lang w:val="en-GB"/>
        </w:rPr>
        <w:t>1.Team members should be prevented from working in isolation. This can be looked after by managers by simple structures of office redesign and relocation of departmental teams to be in physical proximity to one another.</w:t>
      </w:r>
    </w:p>
    <w:p w14:paraId="332493DF" w14:textId="77777777" w:rsidR="002D3D0B" w:rsidRPr="007C3545" w:rsidRDefault="00984F29">
      <w:pPr>
        <w:pStyle w:val="Normal1"/>
        <w:spacing w:line="360" w:lineRule="auto"/>
        <w:jc w:val="both"/>
        <w:rPr>
          <w:lang w:val="en-GB"/>
        </w:rPr>
      </w:pPr>
      <w:r w:rsidRPr="007C3545">
        <w:rPr>
          <w:lang w:val="en-GB"/>
        </w:rPr>
        <w:t>2.A collaborative customer relationship management (CRM) software can be used for providing equal access to various information in Tesco.</w:t>
      </w:r>
    </w:p>
    <w:p w14:paraId="1D49A08A" w14:textId="77777777" w:rsidR="002D3D0B" w:rsidRPr="007C3545" w:rsidRDefault="00984F29">
      <w:pPr>
        <w:pStyle w:val="Normal1"/>
        <w:spacing w:line="360" w:lineRule="auto"/>
        <w:jc w:val="both"/>
        <w:rPr>
          <w:lang w:val="en-GB"/>
        </w:rPr>
      </w:pPr>
      <w:r w:rsidRPr="007C3545">
        <w:rPr>
          <w:lang w:val="en-GB"/>
        </w:rPr>
        <w:t>3.Tesco’s goals need to be directed towards a single path to make everyone function in cooperation and departmental leaders would have to communicate these goals effectively. They need to demonstrate the strategies properly for achievement of goals. Discussions should be conducted through emails, newsletters, messages for reinforcing the shared purpose. The team leads should be encouraged to support each other.</w:t>
      </w:r>
    </w:p>
    <w:p w14:paraId="2CA08F66" w14:textId="77777777" w:rsidR="002D3D0B" w:rsidRPr="007C3545" w:rsidRDefault="00984F29">
      <w:pPr>
        <w:pStyle w:val="Normal1"/>
        <w:spacing w:line="360" w:lineRule="auto"/>
        <w:jc w:val="both"/>
        <w:rPr>
          <w:lang w:val="en-GB"/>
        </w:rPr>
      </w:pPr>
      <w:r w:rsidRPr="007C3545">
        <w:rPr>
          <w:lang w:val="en-GB"/>
        </w:rPr>
        <w:t>4.Interactions should be encouraged in Tesco’s workspace regularly for fostering a continuous flow of information. This can be done by scheduling interactions by fixing time and date. Holding video conferences when teams are unable to meet would keep them in touch and connected.  Weekly leadership meetings can be organized for discussing common problems and solutions. Teams should be allowed to meet as they need without the approval or initiation of the management always.</w:t>
      </w:r>
    </w:p>
    <w:p w14:paraId="26A9F78D" w14:textId="77777777" w:rsidR="002D3D0B" w:rsidRPr="007C3545" w:rsidRDefault="00984F29">
      <w:pPr>
        <w:pStyle w:val="Normal1"/>
        <w:spacing w:line="360" w:lineRule="auto"/>
        <w:jc w:val="both"/>
        <w:rPr>
          <w:lang w:val="en-GB"/>
        </w:rPr>
      </w:pPr>
      <w:r w:rsidRPr="007C3545">
        <w:rPr>
          <w:lang w:val="en-GB"/>
        </w:rPr>
        <w:t xml:space="preserve">5.Formation of cross functional teams and adoption of management platforms would give exposure to different members who they might not normally have interactions with. This would also lead to fostering a workspace where people can broaden their skills while working towards business goals. Building teams with diverse backgrounds and experiences while establishing </w:t>
      </w:r>
      <w:proofErr w:type="gramStart"/>
      <w:r w:rsidRPr="007C3545">
        <w:rPr>
          <w:lang w:val="en-GB"/>
        </w:rPr>
        <w:lastRenderedPageBreak/>
        <w:t>clear  goals</w:t>
      </w:r>
      <w:proofErr w:type="gramEnd"/>
      <w:r w:rsidRPr="007C3545">
        <w:rPr>
          <w:lang w:val="en-GB"/>
        </w:rPr>
        <w:t xml:space="preserve"> and roles for people concerned should act in Tesco’s favour. Project management tools like Asana, Wrike and </w:t>
      </w:r>
      <w:proofErr w:type="spellStart"/>
      <w:r w:rsidRPr="007C3545">
        <w:rPr>
          <w:lang w:val="en-GB"/>
        </w:rPr>
        <w:t>Taskworld</w:t>
      </w:r>
      <w:proofErr w:type="spellEnd"/>
      <w:r w:rsidRPr="007C3545">
        <w:rPr>
          <w:lang w:val="en-GB"/>
        </w:rPr>
        <w:t xml:space="preserve"> can be used for workflow alignment and presence of open channels of communication like google chat and zoom should be implemented.</w:t>
      </w:r>
    </w:p>
    <w:p w14:paraId="618A983D" w14:textId="77777777" w:rsidR="002D3D0B" w:rsidRPr="007C3545" w:rsidRDefault="00984F29">
      <w:pPr>
        <w:pStyle w:val="Heading1"/>
        <w:spacing w:line="360" w:lineRule="auto"/>
        <w:jc w:val="both"/>
        <w:rPr>
          <w:sz w:val="24"/>
          <w:szCs w:val="24"/>
          <w:lang w:val="en-GB"/>
        </w:rPr>
      </w:pPr>
      <w:bookmarkStart w:id="8" w:name="_Toc78297508"/>
      <w:r w:rsidRPr="007C3545">
        <w:rPr>
          <w:sz w:val="24"/>
          <w:szCs w:val="24"/>
          <w:lang w:val="en-GB"/>
        </w:rPr>
        <w:t>Conclusion</w:t>
      </w:r>
      <w:bookmarkEnd w:id="8"/>
      <w:r w:rsidRPr="007C3545">
        <w:rPr>
          <w:sz w:val="24"/>
          <w:szCs w:val="24"/>
          <w:lang w:val="en-GB"/>
        </w:rPr>
        <w:t xml:space="preserve"> </w:t>
      </w:r>
    </w:p>
    <w:p w14:paraId="4AAA9936" w14:textId="261333A9" w:rsidR="002D3D0B" w:rsidRPr="00D85B71" w:rsidRDefault="00984F29" w:rsidP="006B7925">
      <w:pPr>
        <w:pStyle w:val="Normal1"/>
        <w:spacing w:line="360" w:lineRule="auto"/>
        <w:jc w:val="both"/>
        <w:rPr>
          <w:rFonts w:ascii="Times New Roman" w:hAnsi="Times New Roman" w:cs="Times New Roman"/>
          <w:lang w:val="en-GB"/>
        </w:rPr>
      </w:pPr>
      <w:r w:rsidRPr="007C3545">
        <w:rPr>
          <w:lang w:val="en-GB"/>
        </w:rPr>
        <w:t xml:space="preserve">The study has provided for a detailed analysis of the ways in which communication is beneficial in a workplace. The various models of communication like linear, </w:t>
      </w:r>
      <w:proofErr w:type="gramStart"/>
      <w:r w:rsidRPr="007C3545">
        <w:rPr>
          <w:lang w:val="en-GB"/>
        </w:rPr>
        <w:t>interactive</w:t>
      </w:r>
      <w:proofErr w:type="gramEnd"/>
      <w:r w:rsidRPr="007C3545">
        <w:rPr>
          <w:lang w:val="en-GB"/>
        </w:rPr>
        <w:t xml:space="preserve"> and transactional highlight the methods in which communication takes place aligned to a reputed organization like Tesco. The benefits of effective communication </w:t>
      </w:r>
      <w:proofErr w:type="gramStart"/>
      <w:r w:rsidRPr="007C3545">
        <w:rPr>
          <w:lang w:val="en-GB"/>
        </w:rPr>
        <w:t>has</w:t>
      </w:r>
      <w:proofErr w:type="gramEnd"/>
      <w:r w:rsidRPr="007C3545">
        <w:rPr>
          <w:lang w:val="en-GB"/>
        </w:rPr>
        <w:t xml:space="preserve"> been given importance while recommending Tesco ways in which the company can incorporate proper workplace interactions and thereby a smoother workflow.</w:t>
      </w:r>
      <w:bookmarkStart w:id="9" w:name="_fs4mf6ruwhlo" w:colFirst="0" w:colLast="0"/>
      <w:bookmarkEnd w:id="9"/>
      <w:r w:rsidRPr="00D85B71">
        <w:rPr>
          <w:rFonts w:ascii="Times New Roman" w:hAnsi="Times New Roman" w:cs="Times New Roman"/>
          <w:lang w:val="en-GB"/>
        </w:rPr>
        <w:br w:type="page"/>
      </w:r>
    </w:p>
    <w:p w14:paraId="0DC48CE7" w14:textId="77777777" w:rsidR="002D3D0B" w:rsidRPr="007C3545" w:rsidRDefault="00984F29">
      <w:pPr>
        <w:pStyle w:val="Heading1"/>
        <w:spacing w:line="360" w:lineRule="auto"/>
        <w:jc w:val="both"/>
        <w:rPr>
          <w:sz w:val="24"/>
          <w:szCs w:val="24"/>
          <w:lang w:val="en-GB"/>
        </w:rPr>
      </w:pPr>
      <w:bookmarkStart w:id="10" w:name="_Toc78297509"/>
      <w:r w:rsidRPr="007C3545">
        <w:rPr>
          <w:sz w:val="24"/>
          <w:szCs w:val="24"/>
          <w:lang w:val="en-GB"/>
        </w:rPr>
        <w:lastRenderedPageBreak/>
        <w:t>References</w:t>
      </w:r>
      <w:bookmarkEnd w:id="10"/>
    </w:p>
    <w:p w14:paraId="485E3D0E" w14:textId="77777777" w:rsidR="0020593E" w:rsidRPr="007C3545" w:rsidRDefault="0020593E">
      <w:pPr>
        <w:pStyle w:val="Normal1"/>
        <w:spacing w:before="240" w:after="240" w:line="360" w:lineRule="auto"/>
        <w:jc w:val="both"/>
        <w:rPr>
          <w:lang w:val="en-GB"/>
        </w:rPr>
      </w:pPr>
      <w:r w:rsidRPr="007C3545">
        <w:rPr>
          <w:color w:val="222222"/>
          <w:highlight w:val="white"/>
          <w:lang w:val="en-GB"/>
        </w:rPr>
        <w:t xml:space="preserve">Agrawal, S., </w:t>
      </w:r>
      <w:proofErr w:type="spellStart"/>
      <w:r w:rsidRPr="007C3545">
        <w:rPr>
          <w:color w:val="222222"/>
          <w:highlight w:val="white"/>
          <w:lang w:val="en-GB"/>
        </w:rPr>
        <w:t>Gelles</w:t>
      </w:r>
      <w:proofErr w:type="spellEnd"/>
      <w:r w:rsidRPr="007C3545">
        <w:rPr>
          <w:color w:val="222222"/>
          <w:highlight w:val="white"/>
          <w:lang w:val="en-GB"/>
        </w:rPr>
        <w:t xml:space="preserve">, R. and Sahai, A., 2016, July. Adaptive protocols for interactive communication. In </w:t>
      </w:r>
      <w:r w:rsidRPr="007C3545">
        <w:rPr>
          <w:i/>
          <w:lang w:val="en-GB"/>
        </w:rPr>
        <w:t>2016 IEEE International Symposium on Information Theory (ISIT)</w:t>
      </w:r>
      <w:r w:rsidRPr="007C3545">
        <w:rPr>
          <w:lang w:val="en-GB"/>
        </w:rPr>
        <w:t xml:space="preserve"> (pp. 595-599). IEEE.</w:t>
      </w:r>
    </w:p>
    <w:p w14:paraId="62591255" w14:textId="77777777" w:rsidR="0020593E" w:rsidRPr="007C3545" w:rsidRDefault="0020593E">
      <w:pPr>
        <w:pStyle w:val="Normal1"/>
        <w:spacing w:before="240" w:after="240" w:line="360" w:lineRule="auto"/>
        <w:jc w:val="both"/>
        <w:rPr>
          <w:lang w:val="en-GB"/>
        </w:rPr>
      </w:pPr>
      <w:proofErr w:type="spellStart"/>
      <w:r w:rsidRPr="007C3545">
        <w:rPr>
          <w:color w:val="222222"/>
          <w:highlight w:val="white"/>
          <w:lang w:val="en-GB"/>
        </w:rPr>
        <w:t>Barzeva</w:t>
      </w:r>
      <w:proofErr w:type="spellEnd"/>
      <w:r w:rsidRPr="007C3545">
        <w:rPr>
          <w:color w:val="222222"/>
          <w:highlight w:val="white"/>
          <w:lang w:val="en-GB"/>
        </w:rPr>
        <w:t xml:space="preserve">, S.A., Richards, J.S., </w:t>
      </w:r>
      <w:proofErr w:type="spellStart"/>
      <w:r w:rsidRPr="007C3545">
        <w:rPr>
          <w:color w:val="222222"/>
          <w:highlight w:val="white"/>
          <w:lang w:val="en-GB"/>
        </w:rPr>
        <w:t>Veenstra</w:t>
      </w:r>
      <w:proofErr w:type="spellEnd"/>
      <w:r w:rsidRPr="007C3545">
        <w:rPr>
          <w:color w:val="222222"/>
          <w:highlight w:val="white"/>
          <w:lang w:val="en-GB"/>
        </w:rPr>
        <w:t xml:space="preserve">, R., </w:t>
      </w:r>
      <w:proofErr w:type="spellStart"/>
      <w:r w:rsidRPr="007C3545">
        <w:rPr>
          <w:color w:val="222222"/>
          <w:highlight w:val="white"/>
          <w:lang w:val="en-GB"/>
        </w:rPr>
        <w:t>Meeus</w:t>
      </w:r>
      <w:proofErr w:type="spellEnd"/>
      <w:r w:rsidRPr="007C3545">
        <w:rPr>
          <w:color w:val="222222"/>
          <w:highlight w:val="white"/>
          <w:lang w:val="en-GB"/>
        </w:rPr>
        <w:t xml:space="preserve">, W.H. and </w:t>
      </w:r>
      <w:proofErr w:type="spellStart"/>
      <w:r w:rsidRPr="007C3545">
        <w:rPr>
          <w:color w:val="222222"/>
          <w:highlight w:val="white"/>
          <w:lang w:val="en-GB"/>
        </w:rPr>
        <w:t>Oldehinkel</w:t>
      </w:r>
      <w:proofErr w:type="spellEnd"/>
      <w:r w:rsidRPr="007C3545">
        <w:rPr>
          <w:color w:val="222222"/>
          <w:highlight w:val="white"/>
          <w:lang w:val="en-GB"/>
        </w:rPr>
        <w:t xml:space="preserve">, A.J., 2021. Quality over quantity: A transactional model of social withdrawal and friendship development in late adolescence. </w:t>
      </w:r>
      <w:r w:rsidRPr="007C3545">
        <w:rPr>
          <w:i/>
          <w:lang w:val="en-GB"/>
        </w:rPr>
        <w:t>Social Development</w:t>
      </w:r>
      <w:r w:rsidRPr="007C3545">
        <w:rPr>
          <w:lang w:val="en-GB"/>
        </w:rPr>
        <w:t>.</w:t>
      </w:r>
    </w:p>
    <w:p w14:paraId="0E213554" w14:textId="77777777" w:rsidR="0020593E" w:rsidRPr="007C3545" w:rsidRDefault="0020593E">
      <w:pPr>
        <w:pStyle w:val="Normal1"/>
        <w:spacing w:before="240" w:after="240" w:line="360" w:lineRule="auto"/>
        <w:jc w:val="both"/>
        <w:rPr>
          <w:lang w:val="en-GB"/>
        </w:rPr>
      </w:pPr>
      <w:proofErr w:type="spellStart"/>
      <w:r w:rsidRPr="007C3545">
        <w:rPr>
          <w:color w:val="222222"/>
          <w:highlight w:val="white"/>
          <w:lang w:val="en-GB"/>
        </w:rPr>
        <w:t>Broemeling</w:t>
      </w:r>
      <w:proofErr w:type="spellEnd"/>
      <w:r w:rsidRPr="007C3545">
        <w:rPr>
          <w:color w:val="222222"/>
          <w:highlight w:val="white"/>
          <w:lang w:val="en-GB"/>
        </w:rPr>
        <w:t xml:space="preserve">, L.D., 2017. </w:t>
      </w:r>
      <w:r w:rsidRPr="007C3545">
        <w:rPr>
          <w:i/>
          <w:lang w:val="en-GB"/>
        </w:rPr>
        <w:t>Bayesian analysis of linear models</w:t>
      </w:r>
      <w:r w:rsidRPr="007C3545">
        <w:rPr>
          <w:lang w:val="en-GB"/>
        </w:rPr>
        <w:t>. CRC Press.</w:t>
      </w:r>
    </w:p>
    <w:p w14:paraId="2B0780F4" w14:textId="77777777" w:rsidR="0020593E" w:rsidRPr="007C3545" w:rsidRDefault="0020593E">
      <w:pPr>
        <w:pStyle w:val="Normal1"/>
        <w:spacing w:before="240" w:after="240" w:line="360" w:lineRule="auto"/>
        <w:jc w:val="both"/>
        <w:rPr>
          <w:lang w:val="en-GB"/>
        </w:rPr>
      </w:pPr>
      <w:proofErr w:type="spellStart"/>
      <w:r w:rsidRPr="007C3545">
        <w:rPr>
          <w:color w:val="222222"/>
          <w:highlight w:val="white"/>
          <w:lang w:val="en-GB"/>
        </w:rPr>
        <w:t>Coffelt</w:t>
      </w:r>
      <w:proofErr w:type="spellEnd"/>
      <w:r w:rsidRPr="007C3545">
        <w:rPr>
          <w:color w:val="222222"/>
          <w:highlight w:val="white"/>
          <w:lang w:val="en-GB"/>
        </w:rPr>
        <w:t xml:space="preserve">, T.A., </w:t>
      </w:r>
      <w:proofErr w:type="spellStart"/>
      <w:r w:rsidRPr="007C3545">
        <w:rPr>
          <w:color w:val="222222"/>
          <w:highlight w:val="white"/>
          <w:lang w:val="en-GB"/>
        </w:rPr>
        <w:t>Grauman</w:t>
      </w:r>
      <w:proofErr w:type="spellEnd"/>
      <w:r w:rsidRPr="007C3545">
        <w:rPr>
          <w:color w:val="222222"/>
          <w:highlight w:val="white"/>
          <w:lang w:val="en-GB"/>
        </w:rPr>
        <w:t xml:space="preserve">, D. and Smith, F.L., 2019. Employers’ perspectives on workplace communication skills: The meaning of communication skills. </w:t>
      </w:r>
      <w:r w:rsidRPr="007C3545">
        <w:rPr>
          <w:i/>
          <w:lang w:val="en-GB"/>
        </w:rPr>
        <w:t>Business and Professional Communication Quarterly</w:t>
      </w:r>
      <w:r w:rsidRPr="007C3545">
        <w:rPr>
          <w:lang w:val="en-GB"/>
        </w:rPr>
        <w:t xml:space="preserve">, </w:t>
      </w:r>
      <w:r w:rsidRPr="007C3545">
        <w:rPr>
          <w:i/>
          <w:lang w:val="en-GB"/>
        </w:rPr>
        <w:t>82</w:t>
      </w:r>
      <w:r w:rsidRPr="007C3545">
        <w:rPr>
          <w:lang w:val="en-GB"/>
        </w:rPr>
        <w:t>(4), pp.418-439.</w:t>
      </w:r>
    </w:p>
    <w:p w14:paraId="59EAD546" w14:textId="77777777" w:rsidR="0020593E" w:rsidRPr="007C3545" w:rsidRDefault="0020593E">
      <w:pPr>
        <w:pStyle w:val="Normal1"/>
        <w:spacing w:before="240" w:after="240" w:line="360" w:lineRule="auto"/>
        <w:jc w:val="both"/>
        <w:rPr>
          <w:lang w:val="en-GB"/>
        </w:rPr>
      </w:pPr>
      <w:r w:rsidRPr="007C3545">
        <w:rPr>
          <w:color w:val="222222"/>
          <w:highlight w:val="white"/>
          <w:lang w:val="en-GB"/>
        </w:rPr>
        <w:t xml:space="preserve">Espinosa, J.A., Nan, N. and Carmel, E., 2015. Temporal distance, communication patterns, and task performance in teams. </w:t>
      </w:r>
      <w:r w:rsidRPr="007C3545">
        <w:rPr>
          <w:i/>
          <w:lang w:val="en-GB"/>
        </w:rPr>
        <w:t>Journal of Management Information Systems</w:t>
      </w:r>
      <w:r w:rsidRPr="007C3545">
        <w:rPr>
          <w:lang w:val="en-GB"/>
        </w:rPr>
        <w:t xml:space="preserve">, </w:t>
      </w:r>
      <w:r w:rsidRPr="007C3545">
        <w:rPr>
          <w:i/>
          <w:lang w:val="en-GB"/>
        </w:rPr>
        <w:t>32</w:t>
      </w:r>
      <w:r w:rsidRPr="007C3545">
        <w:rPr>
          <w:lang w:val="en-GB"/>
        </w:rPr>
        <w:t>(1), pp.151-191.</w:t>
      </w:r>
    </w:p>
    <w:p w14:paraId="2104C6F5" w14:textId="77777777" w:rsidR="0020593E" w:rsidRPr="007C3545" w:rsidRDefault="0020593E">
      <w:pPr>
        <w:pStyle w:val="Normal1"/>
        <w:spacing w:line="360" w:lineRule="auto"/>
        <w:jc w:val="both"/>
        <w:rPr>
          <w:lang w:val="en-GB"/>
        </w:rPr>
      </w:pPr>
      <w:proofErr w:type="spellStart"/>
      <w:r w:rsidRPr="007C3545">
        <w:rPr>
          <w:color w:val="222222"/>
          <w:highlight w:val="white"/>
          <w:lang w:val="en-GB"/>
        </w:rPr>
        <w:t>Hargie</w:t>
      </w:r>
      <w:proofErr w:type="spellEnd"/>
      <w:r w:rsidRPr="007C3545">
        <w:rPr>
          <w:color w:val="222222"/>
          <w:highlight w:val="white"/>
          <w:lang w:val="en-GB"/>
        </w:rPr>
        <w:t xml:space="preserve">, O., Dickson, D. and </w:t>
      </w:r>
      <w:proofErr w:type="spellStart"/>
      <w:r w:rsidRPr="007C3545">
        <w:rPr>
          <w:color w:val="222222"/>
          <w:highlight w:val="white"/>
          <w:lang w:val="en-GB"/>
        </w:rPr>
        <w:t>Tourish</w:t>
      </w:r>
      <w:proofErr w:type="spellEnd"/>
      <w:r w:rsidRPr="007C3545">
        <w:rPr>
          <w:color w:val="222222"/>
          <w:highlight w:val="white"/>
          <w:lang w:val="en-GB"/>
        </w:rPr>
        <w:t xml:space="preserve">, D., 2017. </w:t>
      </w:r>
      <w:r w:rsidRPr="007C3545">
        <w:rPr>
          <w:i/>
          <w:lang w:val="en-GB"/>
        </w:rPr>
        <w:t>Communication skills for effective management</w:t>
      </w:r>
      <w:r w:rsidRPr="007C3545">
        <w:rPr>
          <w:lang w:val="en-GB"/>
        </w:rPr>
        <w:t>. Macmillan International Higher Education.</w:t>
      </w:r>
    </w:p>
    <w:p w14:paraId="4F516764" w14:textId="77777777" w:rsidR="0020593E" w:rsidRPr="007C3545" w:rsidRDefault="0020593E">
      <w:pPr>
        <w:pStyle w:val="Normal1"/>
        <w:spacing w:before="240" w:after="240" w:line="360" w:lineRule="auto"/>
        <w:jc w:val="both"/>
        <w:rPr>
          <w:lang w:val="en-GB"/>
        </w:rPr>
      </w:pPr>
      <w:proofErr w:type="spellStart"/>
      <w:r w:rsidRPr="007C3545">
        <w:rPr>
          <w:color w:val="222222"/>
          <w:highlight w:val="white"/>
          <w:lang w:val="en-GB"/>
        </w:rPr>
        <w:t>McQuail</w:t>
      </w:r>
      <w:proofErr w:type="spellEnd"/>
      <w:r w:rsidRPr="007C3545">
        <w:rPr>
          <w:color w:val="222222"/>
          <w:highlight w:val="white"/>
          <w:lang w:val="en-GB"/>
        </w:rPr>
        <w:t xml:space="preserve">, D. and </w:t>
      </w:r>
      <w:proofErr w:type="spellStart"/>
      <w:r w:rsidRPr="007C3545">
        <w:rPr>
          <w:color w:val="222222"/>
          <w:highlight w:val="white"/>
          <w:lang w:val="en-GB"/>
        </w:rPr>
        <w:t>Windahl</w:t>
      </w:r>
      <w:proofErr w:type="spellEnd"/>
      <w:r w:rsidRPr="007C3545">
        <w:rPr>
          <w:color w:val="222222"/>
          <w:highlight w:val="white"/>
          <w:lang w:val="en-GB"/>
        </w:rPr>
        <w:t xml:space="preserve">, S., 2015. </w:t>
      </w:r>
      <w:r w:rsidRPr="007C3545">
        <w:rPr>
          <w:i/>
          <w:lang w:val="en-GB"/>
        </w:rPr>
        <w:t>Communication models: For the study of mass communications</w:t>
      </w:r>
      <w:r w:rsidRPr="007C3545">
        <w:rPr>
          <w:lang w:val="en-GB"/>
        </w:rPr>
        <w:t>. Routledge.</w:t>
      </w:r>
    </w:p>
    <w:p w14:paraId="00F83EA0" w14:textId="77777777" w:rsidR="0020593E" w:rsidRPr="007C3545" w:rsidRDefault="0020593E">
      <w:pPr>
        <w:pStyle w:val="Normal1"/>
        <w:spacing w:before="240" w:after="240" w:line="360" w:lineRule="auto"/>
        <w:jc w:val="both"/>
        <w:rPr>
          <w:lang w:val="en-GB"/>
        </w:rPr>
      </w:pPr>
      <w:r w:rsidRPr="007C3545">
        <w:rPr>
          <w:color w:val="222222"/>
          <w:highlight w:val="white"/>
          <w:lang w:val="en-GB"/>
        </w:rPr>
        <w:t xml:space="preserve">Mehrabian, A., 2017. </w:t>
      </w:r>
      <w:r w:rsidRPr="007C3545">
        <w:rPr>
          <w:i/>
          <w:lang w:val="en-GB"/>
        </w:rPr>
        <w:t>Nonverbal communication</w:t>
      </w:r>
      <w:r w:rsidRPr="007C3545">
        <w:rPr>
          <w:lang w:val="en-GB"/>
        </w:rPr>
        <w:t>. Routledge.</w:t>
      </w:r>
    </w:p>
    <w:p w14:paraId="4E8724B0" w14:textId="77777777" w:rsidR="0020593E" w:rsidRPr="007C3545" w:rsidRDefault="0020593E">
      <w:pPr>
        <w:pStyle w:val="Normal1"/>
        <w:spacing w:before="240" w:after="240" w:line="360" w:lineRule="auto"/>
        <w:jc w:val="both"/>
        <w:rPr>
          <w:lang w:val="en-GB"/>
        </w:rPr>
      </w:pPr>
      <w:r w:rsidRPr="007C3545">
        <w:rPr>
          <w:color w:val="222222"/>
          <w:highlight w:val="white"/>
          <w:lang w:val="en-GB"/>
        </w:rPr>
        <w:t xml:space="preserve">Rosenblatt, L.M., 2018. The transactional theory of reading and writing. In </w:t>
      </w:r>
      <w:r w:rsidRPr="007C3545">
        <w:rPr>
          <w:i/>
          <w:lang w:val="en-GB"/>
        </w:rPr>
        <w:t>Theoretical Models and Processes of Literacy</w:t>
      </w:r>
      <w:r w:rsidRPr="007C3545">
        <w:rPr>
          <w:lang w:val="en-GB"/>
        </w:rPr>
        <w:t xml:space="preserve"> (pp. 451-479). Routledge.</w:t>
      </w:r>
    </w:p>
    <w:p w14:paraId="3197665B" w14:textId="77777777" w:rsidR="0020593E" w:rsidRPr="007C3545" w:rsidRDefault="0020593E">
      <w:pPr>
        <w:pStyle w:val="Normal1"/>
        <w:spacing w:before="240" w:after="240" w:line="360" w:lineRule="auto"/>
        <w:jc w:val="both"/>
        <w:rPr>
          <w:lang w:val="en-GB"/>
        </w:rPr>
      </w:pPr>
      <w:proofErr w:type="spellStart"/>
      <w:r w:rsidRPr="007C3545">
        <w:rPr>
          <w:color w:val="222222"/>
          <w:highlight w:val="white"/>
          <w:lang w:val="en-GB"/>
        </w:rPr>
        <w:t>Sunina</w:t>
      </w:r>
      <w:proofErr w:type="spellEnd"/>
      <w:r w:rsidRPr="007C3545">
        <w:rPr>
          <w:color w:val="222222"/>
          <w:highlight w:val="white"/>
          <w:lang w:val="en-GB"/>
        </w:rPr>
        <w:t xml:space="preserve">, L. and </w:t>
      </w:r>
      <w:proofErr w:type="spellStart"/>
      <w:r w:rsidRPr="007C3545">
        <w:rPr>
          <w:color w:val="222222"/>
          <w:highlight w:val="white"/>
          <w:lang w:val="en-GB"/>
        </w:rPr>
        <w:t>Rivza</w:t>
      </w:r>
      <w:proofErr w:type="spellEnd"/>
      <w:r w:rsidRPr="007C3545">
        <w:rPr>
          <w:color w:val="222222"/>
          <w:highlight w:val="white"/>
          <w:lang w:val="en-GB"/>
        </w:rPr>
        <w:t xml:space="preserve">, B., 2016. The Evolution of Quintuple Helix Model To describe the communication process in 1967, Frank Dance proposed a communication model called Dance’s Helix Model. The word helical derives from ‘Helix’, which is defined as an object having a three. </w:t>
      </w:r>
      <w:r w:rsidRPr="007C3545">
        <w:rPr>
          <w:i/>
          <w:lang w:val="en-GB"/>
        </w:rPr>
        <w:t>Research for Rural Development</w:t>
      </w:r>
      <w:r w:rsidRPr="007C3545">
        <w:rPr>
          <w:lang w:val="en-GB"/>
        </w:rPr>
        <w:t xml:space="preserve">, </w:t>
      </w:r>
      <w:r w:rsidRPr="007C3545">
        <w:rPr>
          <w:i/>
          <w:lang w:val="en-GB"/>
        </w:rPr>
        <w:t>2</w:t>
      </w:r>
      <w:r w:rsidRPr="007C3545">
        <w:rPr>
          <w:lang w:val="en-GB"/>
        </w:rPr>
        <w:t>, p.136.</w:t>
      </w:r>
    </w:p>
    <w:p w14:paraId="30750179" w14:textId="42CBE99F" w:rsidR="002D3D0B" w:rsidRPr="006B7925" w:rsidRDefault="0020593E" w:rsidP="006B7925">
      <w:pPr>
        <w:pStyle w:val="Normal1"/>
        <w:spacing w:before="240" w:after="240" w:line="360" w:lineRule="auto"/>
        <w:jc w:val="both"/>
        <w:rPr>
          <w:lang w:val="en-GB"/>
        </w:rPr>
      </w:pPr>
      <w:proofErr w:type="spellStart"/>
      <w:r w:rsidRPr="007C3545">
        <w:rPr>
          <w:color w:val="222222"/>
          <w:highlight w:val="white"/>
          <w:lang w:val="en-GB"/>
        </w:rPr>
        <w:t>Wodak</w:t>
      </w:r>
      <w:proofErr w:type="spellEnd"/>
      <w:r w:rsidRPr="007C3545">
        <w:rPr>
          <w:color w:val="222222"/>
          <w:highlight w:val="white"/>
          <w:lang w:val="en-GB"/>
        </w:rPr>
        <w:t xml:space="preserve">, R., 2015. Argumentation, political. </w:t>
      </w:r>
      <w:r w:rsidRPr="007C3545">
        <w:rPr>
          <w:i/>
          <w:lang w:val="en-GB"/>
        </w:rPr>
        <w:t xml:space="preserve">The international </w:t>
      </w:r>
      <w:proofErr w:type="spellStart"/>
      <w:r w:rsidRPr="007C3545">
        <w:rPr>
          <w:i/>
          <w:lang w:val="en-GB"/>
        </w:rPr>
        <w:t>encyclopedia</w:t>
      </w:r>
      <w:proofErr w:type="spellEnd"/>
      <w:r w:rsidRPr="007C3545">
        <w:rPr>
          <w:i/>
          <w:lang w:val="en-GB"/>
        </w:rPr>
        <w:t xml:space="preserve"> of political communication</w:t>
      </w:r>
      <w:r w:rsidRPr="007C3545">
        <w:rPr>
          <w:lang w:val="en-GB"/>
        </w:rPr>
        <w:t>, pp.1-9.</w:t>
      </w:r>
    </w:p>
    <w:sectPr w:rsidR="002D3D0B" w:rsidRPr="006B7925" w:rsidSect="00685150">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60998" w14:textId="77777777" w:rsidR="0033449A" w:rsidRDefault="0033449A" w:rsidP="002D3D0B">
      <w:pPr>
        <w:spacing w:line="240" w:lineRule="auto"/>
      </w:pPr>
      <w:r>
        <w:separator/>
      </w:r>
    </w:p>
  </w:endnote>
  <w:endnote w:type="continuationSeparator" w:id="0">
    <w:p w14:paraId="3D5096D8" w14:textId="77777777" w:rsidR="0033449A" w:rsidRDefault="0033449A" w:rsidP="002D3D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97388" w14:textId="77777777" w:rsidR="002D3D0B" w:rsidRDefault="00107060">
    <w:pPr>
      <w:pStyle w:val="Normal1"/>
      <w:jc w:val="right"/>
    </w:pPr>
    <w:r>
      <w:fldChar w:fldCharType="begin"/>
    </w:r>
    <w:r w:rsidR="00984F29">
      <w:instrText>PAGE</w:instrText>
    </w:r>
    <w:r>
      <w:fldChar w:fldCharType="separate"/>
    </w:r>
    <w:r w:rsidR="00B9086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79465" w14:textId="77777777" w:rsidR="0033449A" w:rsidRDefault="0033449A" w:rsidP="002D3D0B">
      <w:pPr>
        <w:spacing w:line="240" w:lineRule="auto"/>
      </w:pPr>
      <w:r>
        <w:separator/>
      </w:r>
    </w:p>
  </w:footnote>
  <w:footnote w:type="continuationSeparator" w:id="0">
    <w:p w14:paraId="7BD027C9" w14:textId="77777777" w:rsidR="0033449A" w:rsidRDefault="0033449A" w:rsidP="002D3D0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D3D0B"/>
    <w:rsid w:val="00107060"/>
    <w:rsid w:val="0020593E"/>
    <w:rsid w:val="002D3D0B"/>
    <w:rsid w:val="0033449A"/>
    <w:rsid w:val="00495CEC"/>
    <w:rsid w:val="005A6E3F"/>
    <w:rsid w:val="00685150"/>
    <w:rsid w:val="00695423"/>
    <w:rsid w:val="006B7925"/>
    <w:rsid w:val="007C3545"/>
    <w:rsid w:val="00984F29"/>
    <w:rsid w:val="00A471E9"/>
    <w:rsid w:val="00B9086F"/>
    <w:rsid w:val="00CD097F"/>
    <w:rsid w:val="00D85B71"/>
    <w:rsid w:val="00DB68B1"/>
    <w:rsid w:val="00F62BDE"/>
    <w:rsid w:val="00FD3381"/>
    <w:rsid w:val="00FE0F1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8D172"/>
  <w15:docId w15:val="{B84FBC80-50C2-4651-B55D-B3228D651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060"/>
  </w:style>
  <w:style w:type="paragraph" w:styleId="Heading1">
    <w:name w:val="heading 1"/>
    <w:basedOn w:val="Normal1"/>
    <w:next w:val="Normal1"/>
    <w:rsid w:val="002D3D0B"/>
    <w:pPr>
      <w:keepNext/>
      <w:keepLines/>
      <w:spacing w:before="400" w:after="120"/>
      <w:outlineLvl w:val="0"/>
    </w:pPr>
    <w:rPr>
      <w:b/>
    </w:rPr>
  </w:style>
  <w:style w:type="paragraph" w:styleId="Heading2">
    <w:name w:val="heading 2"/>
    <w:basedOn w:val="Normal1"/>
    <w:next w:val="Normal1"/>
    <w:rsid w:val="002D3D0B"/>
    <w:pPr>
      <w:keepNext/>
      <w:keepLines/>
      <w:spacing w:before="360" w:after="120"/>
      <w:outlineLvl w:val="1"/>
    </w:pPr>
    <w:rPr>
      <w:sz w:val="32"/>
      <w:szCs w:val="32"/>
    </w:rPr>
  </w:style>
  <w:style w:type="paragraph" w:styleId="Heading3">
    <w:name w:val="heading 3"/>
    <w:basedOn w:val="Normal1"/>
    <w:next w:val="Normal1"/>
    <w:rsid w:val="002D3D0B"/>
    <w:pPr>
      <w:keepNext/>
      <w:keepLines/>
      <w:spacing w:before="320" w:after="80"/>
      <w:outlineLvl w:val="2"/>
    </w:pPr>
    <w:rPr>
      <w:color w:val="434343"/>
      <w:sz w:val="28"/>
      <w:szCs w:val="28"/>
    </w:rPr>
  </w:style>
  <w:style w:type="paragraph" w:styleId="Heading4">
    <w:name w:val="heading 4"/>
    <w:basedOn w:val="Normal1"/>
    <w:next w:val="Normal1"/>
    <w:rsid w:val="002D3D0B"/>
    <w:pPr>
      <w:keepNext/>
      <w:keepLines/>
      <w:spacing w:before="280" w:after="80"/>
      <w:outlineLvl w:val="3"/>
    </w:pPr>
    <w:rPr>
      <w:color w:val="666666"/>
      <w:sz w:val="24"/>
      <w:szCs w:val="24"/>
    </w:rPr>
  </w:style>
  <w:style w:type="paragraph" w:styleId="Heading5">
    <w:name w:val="heading 5"/>
    <w:basedOn w:val="Normal1"/>
    <w:next w:val="Normal1"/>
    <w:rsid w:val="002D3D0B"/>
    <w:pPr>
      <w:keepNext/>
      <w:keepLines/>
      <w:spacing w:before="240" w:after="80"/>
      <w:outlineLvl w:val="4"/>
    </w:pPr>
    <w:rPr>
      <w:color w:val="666666"/>
    </w:rPr>
  </w:style>
  <w:style w:type="paragraph" w:styleId="Heading6">
    <w:name w:val="heading 6"/>
    <w:basedOn w:val="Normal1"/>
    <w:next w:val="Normal1"/>
    <w:rsid w:val="002D3D0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D3D0B"/>
  </w:style>
  <w:style w:type="paragraph" w:styleId="Title">
    <w:name w:val="Title"/>
    <w:basedOn w:val="Normal1"/>
    <w:next w:val="Normal1"/>
    <w:rsid w:val="00D85B71"/>
    <w:pPr>
      <w:keepNext/>
      <w:keepLines/>
      <w:spacing w:after="60" w:line="360" w:lineRule="auto"/>
      <w:jc w:val="center"/>
    </w:pPr>
    <w:rPr>
      <w:rFonts w:ascii="Times New Roman" w:hAnsi="Times New Roman"/>
      <w:b/>
      <w:sz w:val="32"/>
      <w:szCs w:val="52"/>
    </w:rPr>
  </w:style>
  <w:style w:type="paragraph" w:styleId="Subtitle">
    <w:name w:val="Subtitle"/>
    <w:basedOn w:val="Normal1"/>
    <w:next w:val="Normal1"/>
    <w:rsid w:val="002D3D0B"/>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2D3D0B"/>
    <w:pPr>
      <w:spacing w:line="240" w:lineRule="auto"/>
    </w:pPr>
    <w:rPr>
      <w:sz w:val="20"/>
      <w:szCs w:val="20"/>
    </w:rPr>
  </w:style>
  <w:style w:type="character" w:customStyle="1" w:styleId="CommentTextChar">
    <w:name w:val="Comment Text Char"/>
    <w:basedOn w:val="DefaultParagraphFont"/>
    <w:link w:val="CommentText"/>
    <w:uiPriority w:val="99"/>
    <w:semiHidden/>
    <w:rsid w:val="002D3D0B"/>
    <w:rPr>
      <w:sz w:val="20"/>
      <w:szCs w:val="20"/>
    </w:rPr>
  </w:style>
  <w:style w:type="character" w:styleId="CommentReference">
    <w:name w:val="annotation reference"/>
    <w:basedOn w:val="DefaultParagraphFont"/>
    <w:uiPriority w:val="99"/>
    <w:semiHidden/>
    <w:unhideWhenUsed/>
    <w:rsid w:val="002D3D0B"/>
    <w:rPr>
      <w:sz w:val="16"/>
      <w:szCs w:val="16"/>
    </w:rPr>
  </w:style>
  <w:style w:type="paragraph" w:styleId="BalloonText">
    <w:name w:val="Balloon Text"/>
    <w:basedOn w:val="Normal"/>
    <w:link w:val="BalloonTextChar"/>
    <w:uiPriority w:val="99"/>
    <w:semiHidden/>
    <w:unhideWhenUsed/>
    <w:rsid w:val="0020593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593E"/>
    <w:rPr>
      <w:rFonts w:ascii="Tahoma" w:hAnsi="Tahoma" w:cs="Tahoma"/>
      <w:sz w:val="16"/>
      <w:szCs w:val="16"/>
    </w:rPr>
  </w:style>
  <w:style w:type="paragraph" w:styleId="TOC1">
    <w:name w:val="toc 1"/>
    <w:basedOn w:val="Normal"/>
    <w:next w:val="Normal"/>
    <w:autoRedefine/>
    <w:uiPriority w:val="39"/>
    <w:unhideWhenUsed/>
    <w:rsid w:val="00685150"/>
    <w:pPr>
      <w:tabs>
        <w:tab w:val="right" w:pos="9350"/>
      </w:tabs>
      <w:spacing w:after="100"/>
    </w:pPr>
    <w:rPr>
      <w:rFonts w:ascii="Times New Roman" w:hAnsi="Times New Roman" w:cs="Times New Roman"/>
      <w:noProof/>
      <w:lang w:val="en-GB"/>
    </w:rPr>
  </w:style>
  <w:style w:type="character" w:styleId="Hyperlink">
    <w:name w:val="Hyperlink"/>
    <w:basedOn w:val="DefaultParagraphFont"/>
    <w:uiPriority w:val="99"/>
    <w:unhideWhenUsed/>
    <w:rsid w:val="00D85B71"/>
    <w:rPr>
      <w:color w:val="0000FF" w:themeColor="hyperlink"/>
      <w:u w:val="single"/>
    </w:rPr>
  </w:style>
  <w:style w:type="table" w:styleId="TableGrid">
    <w:name w:val="Table Grid"/>
    <w:basedOn w:val="TableNormal"/>
    <w:uiPriority w:val="59"/>
    <w:unhideWhenUsed/>
    <w:rsid w:val="00DB68B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1</Pages>
  <Words>2547</Words>
  <Characters>14519</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Iulian Necula (2022471)</cp:lastModifiedBy>
  <cp:revision>15</cp:revision>
  <dcterms:created xsi:type="dcterms:W3CDTF">2021-07-27T10:47:00Z</dcterms:created>
  <dcterms:modified xsi:type="dcterms:W3CDTF">2021-08-23T03:31:00Z</dcterms:modified>
</cp:coreProperties>
</file>