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ACB71" w14:textId="77777777" w:rsidR="00815C29" w:rsidRPr="007300CB" w:rsidRDefault="00815C29" w:rsidP="00815C29">
      <w:pPr>
        <w:contextualSpacing/>
        <w:jc w:val="center"/>
      </w:pPr>
      <w:r w:rsidRPr="007300CB">
        <w:rPr>
          <w:noProof/>
          <w:lang w:val="en-US"/>
        </w:rPr>
        <w:drawing>
          <wp:inline distT="0" distB="0" distL="0" distR="0" wp14:anchorId="07A5C478" wp14:editId="7D6EE0E5">
            <wp:extent cx="3381375" cy="1352550"/>
            <wp:effectExtent l="0" t="0" r="9525" b="0"/>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cstate="print"/>
                    <a:srcRect/>
                    <a:stretch/>
                  </pic:blipFill>
                  <pic:spPr>
                    <a:xfrm>
                      <a:off x="0" y="0"/>
                      <a:ext cx="3381375" cy="1352550"/>
                    </a:xfrm>
                    <a:prstGeom prst="rect">
                      <a:avLst/>
                    </a:prstGeom>
                  </pic:spPr>
                </pic:pic>
              </a:graphicData>
            </a:graphic>
          </wp:inline>
        </w:drawing>
      </w:r>
      <w:r w:rsidRPr="007300CB">
        <w:fldChar w:fldCharType="begin"/>
      </w:r>
      <w:r w:rsidRPr="007300CB">
        <w:instrText xml:space="preserve"> INCLUDEPICTURE "C:\\Users\\AzZedin01\\Library\\Group Containers\\UBF8T346G9.ms\\WebArchiveCopyPasteTempFiles\\com.microsoft.Word\\8P2xdp3q1g646AAAAAElFTkSuQmCC" \* MERGEFORMAT </w:instrText>
      </w:r>
      <w:r w:rsidRPr="007300CB">
        <w:fldChar w:fldCharType="end"/>
      </w:r>
    </w:p>
    <w:p w14:paraId="3D4B5E01" w14:textId="77777777" w:rsidR="00815C29" w:rsidRPr="007300CB" w:rsidRDefault="00815C29" w:rsidP="00815C29">
      <w:pPr>
        <w:contextualSpacing/>
        <w:jc w:val="center"/>
      </w:pPr>
    </w:p>
    <w:p w14:paraId="0F622FCC" w14:textId="77777777" w:rsidR="00815C29" w:rsidRPr="007300CB" w:rsidRDefault="00815C29" w:rsidP="00815C29">
      <w:pPr>
        <w:contextualSpacing/>
        <w:jc w:val="center"/>
      </w:pPr>
    </w:p>
    <w:p w14:paraId="44D05A02" w14:textId="77777777" w:rsidR="00815C29" w:rsidRPr="007300CB" w:rsidRDefault="00815C29" w:rsidP="00815C29">
      <w:pPr>
        <w:contextualSpacing/>
        <w:jc w:val="center"/>
      </w:pPr>
    </w:p>
    <w:p w14:paraId="0819E1B6" w14:textId="77777777" w:rsidR="00815C29" w:rsidRPr="007300CB" w:rsidRDefault="00815C29" w:rsidP="00815C29">
      <w:pPr>
        <w:contextualSpacing/>
        <w:jc w:val="center"/>
      </w:pPr>
    </w:p>
    <w:p w14:paraId="63F4B491" w14:textId="77777777" w:rsidR="00815C29" w:rsidRPr="007300CB" w:rsidRDefault="00815C29" w:rsidP="00815C29">
      <w:pPr>
        <w:contextualSpacing/>
        <w:jc w:val="center"/>
      </w:pPr>
    </w:p>
    <w:p w14:paraId="3DC01A62" w14:textId="366C3E5C" w:rsidR="00815C29" w:rsidRPr="007300CB" w:rsidRDefault="00815C29" w:rsidP="00815C29">
      <w:pPr>
        <w:contextualSpacing/>
        <w:jc w:val="center"/>
        <w:rPr>
          <w:b/>
          <w:bCs/>
        </w:rPr>
      </w:pPr>
      <w:r w:rsidRPr="007300CB">
        <w:rPr>
          <w:b/>
          <w:bCs/>
        </w:rPr>
        <w:t>Student Name:</w:t>
      </w:r>
      <w:r w:rsidR="00A5061B">
        <w:rPr>
          <w:b/>
          <w:bCs/>
        </w:rPr>
        <w:t xml:space="preserve"> </w:t>
      </w:r>
      <w:proofErr w:type="spellStart"/>
      <w:r w:rsidR="00A5061B">
        <w:rPr>
          <w:b/>
          <w:bCs/>
        </w:rPr>
        <w:t>Misbah</w:t>
      </w:r>
      <w:proofErr w:type="spellEnd"/>
      <w:r w:rsidR="00A5061B">
        <w:rPr>
          <w:b/>
          <w:bCs/>
        </w:rPr>
        <w:t xml:space="preserve"> </w:t>
      </w:r>
      <w:proofErr w:type="spellStart"/>
      <w:r w:rsidR="00A5061B">
        <w:rPr>
          <w:b/>
          <w:bCs/>
        </w:rPr>
        <w:t>Hafeez</w:t>
      </w:r>
      <w:proofErr w:type="spellEnd"/>
    </w:p>
    <w:p w14:paraId="0DC0F72C" w14:textId="77777777" w:rsidR="00815C29" w:rsidRPr="007300CB" w:rsidRDefault="00815C29" w:rsidP="00815C29">
      <w:pPr>
        <w:contextualSpacing/>
        <w:jc w:val="center"/>
        <w:rPr>
          <w:b/>
          <w:bCs/>
        </w:rPr>
      </w:pPr>
    </w:p>
    <w:p w14:paraId="3ED71718" w14:textId="659D8CE6" w:rsidR="00815C29" w:rsidRPr="007300CB" w:rsidRDefault="00815C29" w:rsidP="00815C29">
      <w:pPr>
        <w:contextualSpacing/>
        <w:jc w:val="center"/>
        <w:rPr>
          <w:b/>
          <w:bCs/>
        </w:rPr>
      </w:pPr>
      <w:r w:rsidRPr="007300CB">
        <w:rPr>
          <w:b/>
          <w:bCs/>
        </w:rPr>
        <w:t>Student ID:</w:t>
      </w:r>
      <w:r w:rsidR="00A5061B">
        <w:rPr>
          <w:b/>
          <w:bCs/>
        </w:rPr>
        <w:t xml:space="preserve"> 2427255</w:t>
      </w:r>
    </w:p>
    <w:p w14:paraId="5C9DD1D4" w14:textId="77777777" w:rsidR="00815C29" w:rsidRPr="007300CB" w:rsidRDefault="00815C29" w:rsidP="00815C29">
      <w:pPr>
        <w:contextualSpacing/>
        <w:jc w:val="center"/>
      </w:pPr>
    </w:p>
    <w:p w14:paraId="2D879140" w14:textId="77777777" w:rsidR="00815C29" w:rsidRPr="007300CB" w:rsidRDefault="00815C29" w:rsidP="00815C29">
      <w:pPr>
        <w:contextualSpacing/>
        <w:jc w:val="center"/>
      </w:pPr>
    </w:p>
    <w:p w14:paraId="44DC18EB" w14:textId="5C197EF0" w:rsidR="00815C29" w:rsidRPr="007300CB" w:rsidRDefault="00815C29" w:rsidP="00815C29">
      <w:pPr>
        <w:contextualSpacing/>
        <w:jc w:val="center"/>
        <w:rPr>
          <w:b/>
          <w:bCs/>
        </w:rPr>
      </w:pPr>
      <w:r w:rsidRPr="007300CB">
        <w:rPr>
          <w:b/>
          <w:bCs/>
        </w:rPr>
        <w:t xml:space="preserve">Module Name: </w:t>
      </w:r>
      <w:r w:rsidR="003F381B">
        <w:rPr>
          <w:b/>
          <w:bCs/>
        </w:rPr>
        <w:t>International Marketing</w:t>
      </w:r>
    </w:p>
    <w:p w14:paraId="4AB4D2F3" w14:textId="77777777" w:rsidR="00815C29" w:rsidRPr="007300CB" w:rsidRDefault="00815C29" w:rsidP="00815C29">
      <w:pPr>
        <w:contextualSpacing/>
        <w:jc w:val="center"/>
        <w:rPr>
          <w:b/>
          <w:bCs/>
        </w:rPr>
      </w:pPr>
    </w:p>
    <w:p w14:paraId="160D9D7B" w14:textId="7636C770" w:rsidR="00815C29" w:rsidRPr="007300CB" w:rsidRDefault="00815C29" w:rsidP="003F381B">
      <w:pPr>
        <w:contextualSpacing/>
        <w:jc w:val="center"/>
        <w:rPr>
          <w:b/>
          <w:bCs/>
        </w:rPr>
      </w:pPr>
      <w:r w:rsidRPr="007300CB">
        <w:rPr>
          <w:b/>
          <w:bCs/>
        </w:rPr>
        <w:t xml:space="preserve">Module Code: </w:t>
      </w:r>
      <w:r w:rsidR="00A5061B">
        <w:rPr>
          <w:b/>
          <w:bCs/>
        </w:rPr>
        <w:t>LCMB7026</w:t>
      </w:r>
    </w:p>
    <w:p w14:paraId="071FDDD7" w14:textId="2E8E0D13" w:rsidR="00815C29" w:rsidRPr="007300CB" w:rsidRDefault="00815C29" w:rsidP="00A5061B">
      <w:pPr>
        <w:contextualSpacing/>
        <w:rPr>
          <w:b/>
          <w:bCs/>
        </w:rPr>
      </w:pPr>
    </w:p>
    <w:p w14:paraId="6C8E2299" w14:textId="77777777" w:rsidR="00815C29" w:rsidRPr="007300CB" w:rsidRDefault="00815C29" w:rsidP="00815C29">
      <w:pPr>
        <w:contextualSpacing/>
        <w:jc w:val="center"/>
        <w:rPr>
          <w:b/>
          <w:bCs/>
        </w:rPr>
      </w:pPr>
    </w:p>
    <w:p w14:paraId="23D228D7" w14:textId="4B28B342" w:rsidR="00815C29" w:rsidRPr="007300CB" w:rsidRDefault="00815C29" w:rsidP="00815C29">
      <w:pPr>
        <w:contextualSpacing/>
        <w:jc w:val="center"/>
        <w:rPr>
          <w:b/>
          <w:bCs/>
        </w:rPr>
      </w:pPr>
      <w:r w:rsidRPr="007300CB">
        <w:rPr>
          <w:b/>
          <w:bCs/>
        </w:rPr>
        <w:t>Lecturer’s Name:</w:t>
      </w:r>
      <w:r w:rsidR="003F381B">
        <w:rPr>
          <w:b/>
          <w:bCs/>
        </w:rPr>
        <w:t xml:space="preserve"> </w:t>
      </w:r>
      <w:proofErr w:type="spellStart"/>
      <w:r w:rsidR="00A5061B" w:rsidRPr="00A5061B">
        <w:rPr>
          <w:b/>
          <w:bCs/>
        </w:rPr>
        <w:t>Tushara</w:t>
      </w:r>
      <w:proofErr w:type="spellEnd"/>
      <w:r w:rsidR="00A5061B" w:rsidRPr="00A5061B">
        <w:rPr>
          <w:b/>
          <w:bCs/>
        </w:rPr>
        <w:t xml:space="preserve"> </w:t>
      </w:r>
      <w:proofErr w:type="spellStart"/>
      <w:r w:rsidR="00A5061B" w:rsidRPr="00A5061B">
        <w:rPr>
          <w:b/>
          <w:bCs/>
        </w:rPr>
        <w:t>Balendran</w:t>
      </w:r>
      <w:proofErr w:type="spellEnd"/>
    </w:p>
    <w:p w14:paraId="50759141" w14:textId="77777777" w:rsidR="00815C29" w:rsidRPr="007300CB" w:rsidRDefault="00815C29" w:rsidP="00815C29">
      <w:pPr>
        <w:contextualSpacing/>
        <w:jc w:val="center"/>
        <w:rPr>
          <w:b/>
          <w:bCs/>
        </w:rPr>
      </w:pPr>
    </w:p>
    <w:p w14:paraId="49523996" w14:textId="77777777" w:rsidR="00815C29" w:rsidRPr="007300CB" w:rsidRDefault="00815C29" w:rsidP="00815C29">
      <w:pPr>
        <w:contextualSpacing/>
        <w:jc w:val="center"/>
        <w:rPr>
          <w:b/>
          <w:bCs/>
        </w:rPr>
      </w:pPr>
    </w:p>
    <w:p w14:paraId="72781A90" w14:textId="77777777" w:rsidR="00815C29" w:rsidRPr="007300CB" w:rsidRDefault="00815C29" w:rsidP="00815C29">
      <w:pPr>
        <w:contextualSpacing/>
        <w:rPr>
          <w:b/>
          <w:bCs/>
        </w:rPr>
      </w:pPr>
    </w:p>
    <w:p w14:paraId="049FF5CF" w14:textId="69C6E80A" w:rsidR="00815C29" w:rsidRPr="007300CB" w:rsidRDefault="00815C29" w:rsidP="00815C29">
      <w:pPr>
        <w:contextualSpacing/>
        <w:jc w:val="center"/>
        <w:rPr>
          <w:b/>
          <w:bCs/>
        </w:rPr>
      </w:pPr>
      <w:r>
        <w:rPr>
          <w:b/>
          <w:bCs/>
        </w:rPr>
        <w:t>Term 2</w:t>
      </w:r>
    </w:p>
    <w:p w14:paraId="4D65D97C" w14:textId="77777777" w:rsidR="000C0E60" w:rsidRDefault="000C0E60" w:rsidP="000C0E60"/>
    <w:p w14:paraId="7F3974B1" w14:textId="77777777" w:rsidR="000C0E60" w:rsidRDefault="000C0E60" w:rsidP="000C0E60"/>
    <w:p w14:paraId="2F511D82" w14:textId="77777777" w:rsidR="000C0E60" w:rsidRDefault="000C0E60" w:rsidP="000C0E60"/>
    <w:p w14:paraId="1B56B54D" w14:textId="2B3DB70B" w:rsidR="000B4046" w:rsidRDefault="000B4046">
      <w:pPr>
        <w:spacing w:after="160" w:line="259" w:lineRule="auto"/>
        <w:jc w:val="left"/>
      </w:pPr>
    </w:p>
    <w:sdt>
      <w:sdtPr>
        <w:rPr>
          <w:rFonts w:ascii="Times New Roman" w:eastAsia="Calibri" w:hAnsi="Times New Roman" w:cs="Times New Roman"/>
          <w:color w:val="auto"/>
          <w:sz w:val="24"/>
          <w:szCs w:val="24"/>
          <w:lang w:val="en-GB"/>
        </w:rPr>
        <w:id w:val="-824443315"/>
        <w:docPartObj>
          <w:docPartGallery w:val="Table of Contents"/>
          <w:docPartUnique/>
        </w:docPartObj>
      </w:sdtPr>
      <w:sdtEndPr>
        <w:rPr>
          <w:b/>
          <w:bCs/>
          <w:noProof/>
        </w:rPr>
      </w:sdtEndPr>
      <w:sdtContent>
        <w:p w14:paraId="46B05829" w14:textId="2F772556" w:rsidR="00C62B23" w:rsidRPr="00C62B23" w:rsidRDefault="00C62B23">
          <w:pPr>
            <w:pStyle w:val="TOCHeading"/>
            <w:rPr>
              <w:b/>
              <w:bCs/>
              <w:color w:val="000000" w:themeColor="text1"/>
            </w:rPr>
          </w:pPr>
          <w:r w:rsidRPr="00C62B23">
            <w:rPr>
              <w:b/>
              <w:bCs/>
              <w:color w:val="000000" w:themeColor="text1"/>
            </w:rPr>
            <w:t>Table of Contents</w:t>
          </w:r>
        </w:p>
        <w:p w14:paraId="6435EBC7" w14:textId="34CD01D0" w:rsidR="00CF4A81" w:rsidRDefault="00C62B23">
          <w:pPr>
            <w:pStyle w:val="TOC1"/>
            <w:tabs>
              <w:tab w:val="left" w:pos="480"/>
              <w:tab w:val="right" w:leader="dot" w:pos="9350"/>
            </w:tabs>
            <w:rPr>
              <w:rFonts w:asciiTheme="minorHAnsi" w:eastAsiaTheme="minorEastAsia" w:hAnsiTheme="minorHAnsi" w:cstheme="minorBidi"/>
              <w:noProof/>
              <w:kern w:val="2"/>
              <w:lang w:val="en-US"/>
              <w14:ligatures w14:val="standardContextual"/>
            </w:rPr>
          </w:pPr>
          <w:r>
            <w:fldChar w:fldCharType="begin"/>
          </w:r>
          <w:r>
            <w:instrText xml:space="preserve"> TOC \o "1-3" \h \z \u </w:instrText>
          </w:r>
          <w:r>
            <w:fldChar w:fldCharType="separate"/>
          </w:r>
          <w:hyperlink w:anchor="_Toc216793624" w:history="1">
            <w:r w:rsidR="00CF4A81" w:rsidRPr="00FB122F">
              <w:rPr>
                <w:rStyle w:val="Hyperlink"/>
                <w:noProof/>
              </w:rPr>
              <w:t>1.</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rPr>
              <w:t>Introduction</w:t>
            </w:r>
            <w:r w:rsidR="00CF4A81">
              <w:rPr>
                <w:noProof/>
                <w:webHidden/>
              </w:rPr>
              <w:tab/>
            </w:r>
            <w:r w:rsidR="00CF4A81">
              <w:rPr>
                <w:noProof/>
                <w:webHidden/>
              </w:rPr>
              <w:fldChar w:fldCharType="begin"/>
            </w:r>
            <w:r w:rsidR="00CF4A81">
              <w:rPr>
                <w:noProof/>
                <w:webHidden/>
              </w:rPr>
              <w:instrText xml:space="preserve"> PAGEREF _Toc216793624 \h </w:instrText>
            </w:r>
            <w:r w:rsidR="00CF4A81">
              <w:rPr>
                <w:noProof/>
                <w:webHidden/>
              </w:rPr>
            </w:r>
            <w:r w:rsidR="00CF4A81">
              <w:rPr>
                <w:noProof/>
                <w:webHidden/>
              </w:rPr>
              <w:fldChar w:fldCharType="separate"/>
            </w:r>
            <w:r w:rsidR="00CF4A81">
              <w:rPr>
                <w:noProof/>
                <w:webHidden/>
              </w:rPr>
              <w:t>5</w:t>
            </w:r>
            <w:r w:rsidR="00CF4A81">
              <w:rPr>
                <w:noProof/>
                <w:webHidden/>
              </w:rPr>
              <w:fldChar w:fldCharType="end"/>
            </w:r>
          </w:hyperlink>
        </w:p>
        <w:p w14:paraId="03A31E2B" w14:textId="0E62F3EC" w:rsidR="00CF4A81" w:rsidRDefault="00A5061B">
          <w:pPr>
            <w:pStyle w:val="TOC1"/>
            <w:tabs>
              <w:tab w:val="left" w:pos="480"/>
              <w:tab w:val="right" w:leader="dot" w:pos="9350"/>
            </w:tabs>
            <w:rPr>
              <w:rFonts w:asciiTheme="minorHAnsi" w:eastAsiaTheme="minorEastAsia" w:hAnsiTheme="minorHAnsi" w:cstheme="minorBidi"/>
              <w:noProof/>
              <w:kern w:val="2"/>
              <w:lang w:val="en-US"/>
              <w14:ligatures w14:val="standardContextual"/>
            </w:rPr>
          </w:pPr>
          <w:hyperlink w:anchor="_Toc216793625" w:history="1">
            <w:r w:rsidR="00CF4A81" w:rsidRPr="00FB122F">
              <w:rPr>
                <w:rStyle w:val="Hyperlink"/>
                <w:noProof/>
              </w:rPr>
              <w:t>2.</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rPr>
              <w:t>Brand Overview and International Operating.</w:t>
            </w:r>
            <w:r w:rsidR="00CF4A81">
              <w:rPr>
                <w:noProof/>
                <w:webHidden/>
              </w:rPr>
              <w:tab/>
            </w:r>
            <w:r w:rsidR="00CF4A81">
              <w:rPr>
                <w:noProof/>
                <w:webHidden/>
              </w:rPr>
              <w:fldChar w:fldCharType="begin"/>
            </w:r>
            <w:r w:rsidR="00CF4A81">
              <w:rPr>
                <w:noProof/>
                <w:webHidden/>
              </w:rPr>
              <w:instrText xml:space="preserve"> PAGEREF _Toc216793625 \h </w:instrText>
            </w:r>
            <w:r w:rsidR="00CF4A81">
              <w:rPr>
                <w:noProof/>
                <w:webHidden/>
              </w:rPr>
            </w:r>
            <w:r w:rsidR="00CF4A81">
              <w:rPr>
                <w:noProof/>
                <w:webHidden/>
              </w:rPr>
              <w:fldChar w:fldCharType="separate"/>
            </w:r>
            <w:r w:rsidR="00CF4A81">
              <w:rPr>
                <w:noProof/>
                <w:webHidden/>
              </w:rPr>
              <w:t>6</w:t>
            </w:r>
            <w:r w:rsidR="00CF4A81">
              <w:rPr>
                <w:noProof/>
                <w:webHidden/>
              </w:rPr>
              <w:fldChar w:fldCharType="end"/>
            </w:r>
          </w:hyperlink>
        </w:p>
        <w:p w14:paraId="23C9082D" w14:textId="47AF78AE" w:rsidR="00CF4A81" w:rsidRDefault="00A5061B">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793626" w:history="1">
            <w:r w:rsidR="00CF4A81" w:rsidRPr="00FB122F">
              <w:rPr>
                <w:rStyle w:val="Hyperlink"/>
                <w:noProof/>
                <w:lang w:val="en-US"/>
              </w:rPr>
              <w:t>2.1.</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lang w:val="en-US"/>
              </w:rPr>
              <w:t>Comparative Operational Status: US versus India</w:t>
            </w:r>
            <w:r w:rsidR="00CF4A81">
              <w:rPr>
                <w:noProof/>
                <w:webHidden/>
              </w:rPr>
              <w:tab/>
            </w:r>
            <w:r w:rsidR="00CF4A81">
              <w:rPr>
                <w:noProof/>
                <w:webHidden/>
              </w:rPr>
              <w:fldChar w:fldCharType="begin"/>
            </w:r>
            <w:r w:rsidR="00CF4A81">
              <w:rPr>
                <w:noProof/>
                <w:webHidden/>
              </w:rPr>
              <w:instrText xml:space="preserve"> PAGEREF _Toc216793626 \h </w:instrText>
            </w:r>
            <w:r w:rsidR="00CF4A81">
              <w:rPr>
                <w:noProof/>
                <w:webHidden/>
              </w:rPr>
            </w:r>
            <w:r w:rsidR="00CF4A81">
              <w:rPr>
                <w:noProof/>
                <w:webHidden/>
              </w:rPr>
              <w:fldChar w:fldCharType="separate"/>
            </w:r>
            <w:r w:rsidR="00CF4A81">
              <w:rPr>
                <w:noProof/>
                <w:webHidden/>
              </w:rPr>
              <w:t>7</w:t>
            </w:r>
            <w:r w:rsidR="00CF4A81">
              <w:rPr>
                <w:noProof/>
                <w:webHidden/>
              </w:rPr>
              <w:fldChar w:fldCharType="end"/>
            </w:r>
          </w:hyperlink>
        </w:p>
        <w:p w14:paraId="724B74CB" w14:textId="1D398453" w:rsidR="00CF4A81" w:rsidRDefault="00A5061B">
          <w:pPr>
            <w:pStyle w:val="TOC1"/>
            <w:tabs>
              <w:tab w:val="left" w:pos="480"/>
              <w:tab w:val="right" w:leader="dot" w:pos="9350"/>
            </w:tabs>
            <w:rPr>
              <w:rFonts w:asciiTheme="minorHAnsi" w:eastAsiaTheme="minorEastAsia" w:hAnsiTheme="minorHAnsi" w:cstheme="minorBidi"/>
              <w:noProof/>
              <w:kern w:val="2"/>
              <w:lang w:val="en-US"/>
              <w14:ligatures w14:val="standardContextual"/>
            </w:rPr>
          </w:pPr>
          <w:hyperlink w:anchor="_Toc216793627" w:history="1">
            <w:r w:rsidR="00CF4A81" w:rsidRPr="00FB122F">
              <w:rPr>
                <w:rStyle w:val="Hyperlink"/>
                <w:noProof/>
                <w:lang w:val="en-US"/>
              </w:rPr>
              <w:t>3.</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lang w:val="en-US"/>
              </w:rPr>
              <w:t>Comparison of the Macroenvironment</w:t>
            </w:r>
            <w:r w:rsidR="00CF4A81">
              <w:rPr>
                <w:noProof/>
                <w:webHidden/>
              </w:rPr>
              <w:tab/>
            </w:r>
            <w:r w:rsidR="00CF4A81">
              <w:rPr>
                <w:noProof/>
                <w:webHidden/>
              </w:rPr>
              <w:fldChar w:fldCharType="begin"/>
            </w:r>
            <w:r w:rsidR="00CF4A81">
              <w:rPr>
                <w:noProof/>
                <w:webHidden/>
              </w:rPr>
              <w:instrText xml:space="preserve"> PAGEREF _Toc216793627 \h </w:instrText>
            </w:r>
            <w:r w:rsidR="00CF4A81">
              <w:rPr>
                <w:noProof/>
                <w:webHidden/>
              </w:rPr>
            </w:r>
            <w:r w:rsidR="00CF4A81">
              <w:rPr>
                <w:noProof/>
                <w:webHidden/>
              </w:rPr>
              <w:fldChar w:fldCharType="separate"/>
            </w:r>
            <w:r w:rsidR="00CF4A81">
              <w:rPr>
                <w:noProof/>
                <w:webHidden/>
              </w:rPr>
              <w:t>7</w:t>
            </w:r>
            <w:r w:rsidR="00CF4A81">
              <w:rPr>
                <w:noProof/>
                <w:webHidden/>
              </w:rPr>
              <w:fldChar w:fldCharType="end"/>
            </w:r>
          </w:hyperlink>
        </w:p>
        <w:p w14:paraId="53CC96C4" w14:textId="17BB579F" w:rsidR="00CF4A81" w:rsidRDefault="00A5061B">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793628" w:history="1">
            <w:r w:rsidR="00CF4A81" w:rsidRPr="00FB122F">
              <w:rPr>
                <w:rStyle w:val="Hyperlink"/>
                <w:noProof/>
                <w:lang w:val="en-US"/>
              </w:rPr>
              <w:t>3.1.</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lang w:val="en-US"/>
              </w:rPr>
              <w:t>In-Depth Cultural Comparison (Hofstede’s Dimensions)</w:t>
            </w:r>
            <w:r w:rsidR="00CF4A81">
              <w:rPr>
                <w:noProof/>
                <w:webHidden/>
              </w:rPr>
              <w:tab/>
            </w:r>
            <w:r w:rsidR="00CF4A81">
              <w:rPr>
                <w:noProof/>
                <w:webHidden/>
              </w:rPr>
              <w:fldChar w:fldCharType="begin"/>
            </w:r>
            <w:r w:rsidR="00CF4A81">
              <w:rPr>
                <w:noProof/>
                <w:webHidden/>
              </w:rPr>
              <w:instrText xml:space="preserve"> PAGEREF _Toc216793628 \h </w:instrText>
            </w:r>
            <w:r w:rsidR="00CF4A81">
              <w:rPr>
                <w:noProof/>
                <w:webHidden/>
              </w:rPr>
            </w:r>
            <w:r w:rsidR="00CF4A81">
              <w:rPr>
                <w:noProof/>
                <w:webHidden/>
              </w:rPr>
              <w:fldChar w:fldCharType="separate"/>
            </w:r>
            <w:r w:rsidR="00CF4A81">
              <w:rPr>
                <w:noProof/>
                <w:webHidden/>
              </w:rPr>
              <w:t>8</w:t>
            </w:r>
            <w:r w:rsidR="00CF4A81">
              <w:rPr>
                <w:noProof/>
                <w:webHidden/>
              </w:rPr>
              <w:fldChar w:fldCharType="end"/>
            </w:r>
          </w:hyperlink>
        </w:p>
        <w:p w14:paraId="6AC0C354" w14:textId="40AE2DB1" w:rsidR="00CF4A81" w:rsidRDefault="00A5061B">
          <w:pPr>
            <w:pStyle w:val="TOC3"/>
            <w:tabs>
              <w:tab w:val="left" w:pos="1440"/>
              <w:tab w:val="right" w:leader="dot" w:pos="9350"/>
            </w:tabs>
            <w:rPr>
              <w:rFonts w:asciiTheme="minorHAnsi" w:eastAsiaTheme="minorEastAsia" w:hAnsiTheme="minorHAnsi" w:cstheme="minorBidi"/>
              <w:noProof/>
              <w:kern w:val="2"/>
              <w:lang w:val="en-US"/>
              <w14:ligatures w14:val="standardContextual"/>
            </w:rPr>
          </w:pPr>
          <w:hyperlink w:anchor="_Toc216793629" w:history="1">
            <w:r w:rsidR="00CF4A81" w:rsidRPr="00FB122F">
              <w:rPr>
                <w:rStyle w:val="Hyperlink"/>
                <w:noProof/>
                <w:lang w:val="en-US"/>
              </w:rPr>
              <w:t>3.1.1.</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lang w:val="en-US"/>
              </w:rPr>
              <w:t>Advantages and disadvantages of Hofstede framework</w:t>
            </w:r>
            <w:r w:rsidR="00CF4A81">
              <w:rPr>
                <w:noProof/>
                <w:webHidden/>
              </w:rPr>
              <w:tab/>
            </w:r>
            <w:r w:rsidR="00CF4A81">
              <w:rPr>
                <w:noProof/>
                <w:webHidden/>
              </w:rPr>
              <w:fldChar w:fldCharType="begin"/>
            </w:r>
            <w:r w:rsidR="00CF4A81">
              <w:rPr>
                <w:noProof/>
                <w:webHidden/>
              </w:rPr>
              <w:instrText xml:space="preserve"> PAGEREF _Toc216793629 \h </w:instrText>
            </w:r>
            <w:r w:rsidR="00CF4A81">
              <w:rPr>
                <w:noProof/>
                <w:webHidden/>
              </w:rPr>
            </w:r>
            <w:r w:rsidR="00CF4A81">
              <w:rPr>
                <w:noProof/>
                <w:webHidden/>
              </w:rPr>
              <w:fldChar w:fldCharType="separate"/>
            </w:r>
            <w:r w:rsidR="00CF4A81">
              <w:rPr>
                <w:noProof/>
                <w:webHidden/>
              </w:rPr>
              <w:t>9</w:t>
            </w:r>
            <w:r w:rsidR="00CF4A81">
              <w:rPr>
                <w:noProof/>
                <w:webHidden/>
              </w:rPr>
              <w:fldChar w:fldCharType="end"/>
            </w:r>
          </w:hyperlink>
        </w:p>
        <w:p w14:paraId="00125D76" w14:textId="41784452" w:rsidR="00CF4A81" w:rsidRDefault="00A5061B">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793630" w:history="1">
            <w:r w:rsidR="00CF4A81" w:rsidRPr="00FB122F">
              <w:rPr>
                <w:rStyle w:val="Hyperlink"/>
                <w:noProof/>
                <w:lang w:val="en-US"/>
              </w:rPr>
              <w:t>3.2.</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lang w:val="en-US"/>
              </w:rPr>
              <w:t>PESTLE Analysis</w:t>
            </w:r>
            <w:r w:rsidR="00CF4A81">
              <w:rPr>
                <w:noProof/>
                <w:webHidden/>
              </w:rPr>
              <w:tab/>
            </w:r>
            <w:r w:rsidR="00CF4A81">
              <w:rPr>
                <w:noProof/>
                <w:webHidden/>
              </w:rPr>
              <w:fldChar w:fldCharType="begin"/>
            </w:r>
            <w:r w:rsidR="00CF4A81">
              <w:rPr>
                <w:noProof/>
                <w:webHidden/>
              </w:rPr>
              <w:instrText xml:space="preserve"> PAGEREF _Toc216793630 \h </w:instrText>
            </w:r>
            <w:r w:rsidR="00CF4A81">
              <w:rPr>
                <w:noProof/>
                <w:webHidden/>
              </w:rPr>
            </w:r>
            <w:r w:rsidR="00CF4A81">
              <w:rPr>
                <w:noProof/>
                <w:webHidden/>
              </w:rPr>
              <w:fldChar w:fldCharType="separate"/>
            </w:r>
            <w:r w:rsidR="00CF4A81">
              <w:rPr>
                <w:noProof/>
                <w:webHidden/>
              </w:rPr>
              <w:t>9</w:t>
            </w:r>
            <w:r w:rsidR="00CF4A81">
              <w:rPr>
                <w:noProof/>
                <w:webHidden/>
              </w:rPr>
              <w:fldChar w:fldCharType="end"/>
            </w:r>
          </w:hyperlink>
        </w:p>
        <w:p w14:paraId="5B983994" w14:textId="1E6472C8" w:rsidR="00CF4A81" w:rsidRDefault="00A5061B">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16793631" w:history="1">
            <w:r w:rsidR="00CF4A81" w:rsidRPr="00FB122F">
              <w:rPr>
                <w:rStyle w:val="Hyperlink"/>
                <w:noProof/>
                <w:lang w:val="en-US"/>
              </w:rPr>
              <w:t>Political (P)</w:t>
            </w:r>
            <w:r w:rsidR="00CF4A81">
              <w:rPr>
                <w:noProof/>
                <w:webHidden/>
              </w:rPr>
              <w:tab/>
            </w:r>
            <w:r w:rsidR="00CF4A81">
              <w:rPr>
                <w:noProof/>
                <w:webHidden/>
              </w:rPr>
              <w:fldChar w:fldCharType="begin"/>
            </w:r>
            <w:r w:rsidR="00CF4A81">
              <w:rPr>
                <w:noProof/>
                <w:webHidden/>
              </w:rPr>
              <w:instrText xml:space="preserve"> PAGEREF _Toc216793631 \h </w:instrText>
            </w:r>
            <w:r w:rsidR="00CF4A81">
              <w:rPr>
                <w:noProof/>
                <w:webHidden/>
              </w:rPr>
            </w:r>
            <w:r w:rsidR="00CF4A81">
              <w:rPr>
                <w:noProof/>
                <w:webHidden/>
              </w:rPr>
              <w:fldChar w:fldCharType="separate"/>
            </w:r>
            <w:r w:rsidR="00CF4A81">
              <w:rPr>
                <w:noProof/>
                <w:webHidden/>
              </w:rPr>
              <w:t>9</w:t>
            </w:r>
            <w:r w:rsidR="00CF4A81">
              <w:rPr>
                <w:noProof/>
                <w:webHidden/>
              </w:rPr>
              <w:fldChar w:fldCharType="end"/>
            </w:r>
          </w:hyperlink>
        </w:p>
        <w:p w14:paraId="79E5C811" w14:textId="628F231B" w:rsidR="00CF4A81" w:rsidRDefault="00A5061B">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16793632" w:history="1">
            <w:r w:rsidR="00CF4A81" w:rsidRPr="00FB122F">
              <w:rPr>
                <w:rStyle w:val="Hyperlink"/>
                <w:noProof/>
                <w:lang w:val="en-US"/>
              </w:rPr>
              <w:t>Legal (L)</w:t>
            </w:r>
            <w:r w:rsidR="00CF4A81">
              <w:rPr>
                <w:noProof/>
                <w:webHidden/>
              </w:rPr>
              <w:tab/>
            </w:r>
            <w:r w:rsidR="00CF4A81">
              <w:rPr>
                <w:noProof/>
                <w:webHidden/>
              </w:rPr>
              <w:fldChar w:fldCharType="begin"/>
            </w:r>
            <w:r w:rsidR="00CF4A81">
              <w:rPr>
                <w:noProof/>
                <w:webHidden/>
              </w:rPr>
              <w:instrText xml:space="preserve"> PAGEREF _Toc216793632 \h </w:instrText>
            </w:r>
            <w:r w:rsidR="00CF4A81">
              <w:rPr>
                <w:noProof/>
                <w:webHidden/>
              </w:rPr>
            </w:r>
            <w:r w:rsidR="00CF4A81">
              <w:rPr>
                <w:noProof/>
                <w:webHidden/>
              </w:rPr>
              <w:fldChar w:fldCharType="separate"/>
            </w:r>
            <w:r w:rsidR="00CF4A81">
              <w:rPr>
                <w:noProof/>
                <w:webHidden/>
              </w:rPr>
              <w:t>9</w:t>
            </w:r>
            <w:r w:rsidR="00CF4A81">
              <w:rPr>
                <w:noProof/>
                <w:webHidden/>
              </w:rPr>
              <w:fldChar w:fldCharType="end"/>
            </w:r>
          </w:hyperlink>
        </w:p>
        <w:p w14:paraId="7F3931D4" w14:textId="23B621F9" w:rsidR="00CF4A81" w:rsidRDefault="00A5061B">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16793633" w:history="1">
            <w:r w:rsidR="00CF4A81" w:rsidRPr="00FB122F">
              <w:rPr>
                <w:rStyle w:val="Hyperlink"/>
                <w:noProof/>
                <w:lang w:val="en-US"/>
              </w:rPr>
              <w:t>Economic (E)</w:t>
            </w:r>
            <w:r w:rsidR="00CF4A81">
              <w:rPr>
                <w:noProof/>
                <w:webHidden/>
              </w:rPr>
              <w:tab/>
            </w:r>
            <w:r w:rsidR="00CF4A81">
              <w:rPr>
                <w:noProof/>
                <w:webHidden/>
              </w:rPr>
              <w:fldChar w:fldCharType="begin"/>
            </w:r>
            <w:r w:rsidR="00CF4A81">
              <w:rPr>
                <w:noProof/>
                <w:webHidden/>
              </w:rPr>
              <w:instrText xml:space="preserve"> PAGEREF _Toc216793633 \h </w:instrText>
            </w:r>
            <w:r w:rsidR="00CF4A81">
              <w:rPr>
                <w:noProof/>
                <w:webHidden/>
              </w:rPr>
            </w:r>
            <w:r w:rsidR="00CF4A81">
              <w:rPr>
                <w:noProof/>
                <w:webHidden/>
              </w:rPr>
              <w:fldChar w:fldCharType="separate"/>
            </w:r>
            <w:r w:rsidR="00CF4A81">
              <w:rPr>
                <w:noProof/>
                <w:webHidden/>
              </w:rPr>
              <w:t>10</w:t>
            </w:r>
            <w:r w:rsidR="00CF4A81">
              <w:rPr>
                <w:noProof/>
                <w:webHidden/>
              </w:rPr>
              <w:fldChar w:fldCharType="end"/>
            </w:r>
          </w:hyperlink>
        </w:p>
        <w:p w14:paraId="50398362" w14:textId="08FF58EE" w:rsidR="00CF4A81" w:rsidRDefault="00A5061B">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16793634" w:history="1">
            <w:r w:rsidR="00CF4A81" w:rsidRPr="00FB122F">
              <w:rPr>
                <w:rStyle w:val="Hyperlink"/>
                <w:noProof/>
                <w:lang w:val="en-US"/>
              </w:rPr>
              <w:t>Social (S)</w:t>
            </w:r>
            <w:r w:rsidR="00CF4A81">
              <w:rPr>
                <w:noProof/>
                <w:webHidden/>
              </w:rPr>
              <w:tab/>
            </w:r>
            <w:r w:rsidR="00CF4A81">
              <w:rPr>
                <w:noProof/>
                <w:webHidden/>
              </w:rPr>
              <w:fldChar w:fldCharType="begin"/>
            </w:r>
            <w:r w:rsidR="00CF4A81">
              <w:rPr>
                <w:noProof/>
                <w:webHidden/>
              </w:rPr>
              <w:instrText xml:space="preserve"> PAGEREF _Toc216793634 \h </w:instrText>
            </w:r>
            <w:r w:rsidR="00CF4A81">
              <w:rPr>
                <w:noProof/>
                <w:webHidden/>
              </w:rPr>
            </w:r>
            <w:r w:rsidR="00CF4A81">
              <w:rPr>
                <w:noProof/>
                <w:webHidden/>
              </w:rPr>
              <w:fldChar w:fldCharType="separate"/>
            </w:r>
            <w:r w:rsidR="00CF4A81">
              <w:rPr>
                <w:noProof/>
                <w:webHidden/>
              </w:rPr>
              <w:t>10</w:t>
            </w:r>
            <w:r w:rsidR="00CF4A81">
              <w:rPr>
                <w:noProof/>
                <w:webHidden/>
              </w:rPr>
              <w:fldChar w:fldCharType="end"/>
            </w:r>
          </w:hyperlink>
        </w:p>
        <w:p w14:paraId="497219B2" w14:textId="663E2745" w:rsidR="00CF4A81" w:rsidRDefault="00A5061B">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16793635" w:history="1">
            <w:r w:rsidR="00CF4A81" w:rsidRPr="00FB122F">
              <w:rPr>
                <w:rStyle w:val="Hyperlink"/>
                <w:noProof/>
                <w:lang w:val="en-US"/>
              </w:rPr>
              <w:t>Technological</w:t>
            </w:r>
            <w:r w:rsidR="00CF4A81">
              <w:rPr>
                <w:noProof/>
                <w:webHidden/>
              </w:rPr>
              <w:tab/>
            </w:r>
            <w:r w:rsidR="00CF4A81">
              <w:rPr>
                <w:noProof/>
                <w:webHidden/>
              </w:rPr>
              <w:fldChar w:fldCharType="begin"/>
            </w:r>
            <w:r w:rsidR="00CF4A81">
              <w:rPr>
                <w:noProof/>
                <w:webHidden/>
              </w:rPr>
              <w:instrText xml:space="preserve"> PAGEREF _Toc216793635 \h </w:instrText>
            </w:r>
            <w:r w:rsidR="00CF4A81">
              <w:rPr>
                <w:noProof/>
                <w:webHidden/>
              </w:rPr>
            </w:r>
            <w:r w:rsidR="00CF4A81">
              <w:rPr>
                <w:noProof/>
                <w:webHidden/>
              </w:rPr>
              <w:fldChar w:fldCharType="separate"/>
            </w:r>
            <w:r w:rsidR="00CF4A81">
              <w:rPr>
                <w:noProof/>
                <w:webHidden/>
              </w:rPr>
              <w:t>11</w:t>
            </w:r>
            <w:r w:rsidR="00CF4A81">
              <w:rPr>
                <w:noProof/>
                <w:webHidden/>
              </w:rPr>
              <w:fldChar w:fldCharType="end"/>
            </w:r>
          </w:hyperlink>
        </w:p>
        <w:p w14:paraId="3950AC5D" w14:textId="2B27AD58" w:rsidR="00CF4A81" w:rsidRDefault="00A5061B">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16793636" w:history="1">
            <w:r w:rsidR="00CF4A81" w:rsidRPr="00FB122F">
              <w:rPr>
                <w:rStyle w:val="Hyperlink"/>
                <w:noProof/>
              </w:rPr>
              <w:t>Environmental</w:t>
            </w:r>
            <w:r w:rsidR="00CF4A81" w:rsidRPr="00FB122F">
              <w:rPr>
                <w:rStyle w:val="Hyperlink"/>
                <w:noProof/>
                <w:lang w:val="en-US"/>
              </w:rPr>
              <w:t xml:space="preserve"> (E)</w:t>
            </w:r>
            <w:r w:rsidR="00CF4A81">
              <w:rPr>
                <w:noProof/>
                <w:webHidden/>
              </w:rPr>
              <w:tab/>
            </w:r>
            <w:r w:rsidR="00CF4A81">
              <w:rPr>
                <w:noProof/>
                <w:webHidden/>
              </w:rPr>
              <w:fldChar w:fldCharType="begin"/>
            </w:r>
            <w:r w:rsidR="00CF4A81">
              <w:rPr>
                <w:noProof/>
                <w:webHidden/>
              </w:rPr>
              <w:instrText xml:space="preserve"> PAGEREF _Toc216793636 \h </w:instrText>
            </w:r>
            <w:r w:rsidR="00CF4A81">
              <w:rPr>
                <w:noProof/>
                <w:webHidden/>
              </w:rPr>
            </w:r>
            <w:r w:rsidR="00CF4A81">
              <w:rPr>
                <w:noProof/>
                <w:webHidden/>
              </w:rPr>
              <w:fldChar w:fldCharType="separate"/>
            </w:r>
            <w:r w:rsidR="00CF4A81">
              <w:rPr>
                <w:noProof/>
                <w:webHidden/>
              </w:rPr>
              <w:t>11</w:t>
            </w:r>
            <w:r w:rsidR="00CF4A81">
              <w:rPr>
                <w:noProof/>
                <w:webHidden/>
              </w:rPr>
              <w:fldChar w:fldCharType="end"/>
            </w:r>
          </w:hyperlink>
        </w:p>
        <w:p w14:paraId="66F1386F" w14:textId="0FABFE53" w:rsidR="00CF4A81" w:rsidRDefault="00A5061B">
          <w:pPr>
            <w:pStyle w:val="TOC1"/>
            <w:tabs>
              <w:tab w:val="left" w:pos="480"/>
              <w:tab w:val="right" w:leader="dot" w:pos="9350"/>
            </w:tabs>
            <w:rPr>
              <w:rFonts w:asciiTheme="minorHAnsi" w:eastAsiaTheme="minorEastAsia" w:hAnsiTheme="minorHAnsi" w:cstheme="minorBidi"/>
              <w:noProof/>
              <w:kern w:val="2"/>
              <w:lang w:val="en-US"/>
              <w14:ligatures w14:val="standardContextual"/>
            </w:rPr>
          </w:pPr>
          <w:hyperlink w:anchor="_Toc216793637" w:history="1">
            <w:r w:rsidR="00CF4A81" w:rsidRPr="00FB122F">
              <w:rPr>
                <w:rStyle w:val="Hyperlink"/>
                <w:noProof/>
                <w:lang w:val="en-US"/>
              </w:rPr>
              <w:t>4.</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lang w:val="en-US"/>
              </w:rPr>
              <w:t>Critical Comparison of Brand’s STP Strategies</w:t>
            </w:r>
            <w:r w:rsidR="00CF4A81">
              <w:rPr>
                <w:noProof/>
                <w:webHidden/>
              </w:rPr>
              <w:tab/>
            </w:r>
            <w:r w:rsidR="00CF4A81">
              <w:rPr>
                <w:noProof/>
                <w:webHidden/>
              </w:rPr>
              <w:fldChar w:fldCharType="begin"/>
            </w:r>
            <w:r w:rsidR="00CF4A81">
              <w:rPr>
                <w:noProof/>
                <w:webHidden/>
              </w:rPr>
              <w:instrText xml:space="preserve"> PAGEREF _Toc216793637 \h </w:instrText>
            </w:r>
            <w:r w:rsidR="00CF4A81">
              <w:rPr>
                <w:noProof/>
                <w:webHidden/>
              </w:rPr>
            </w:r>
            <w:r w:rsidR="00CF4A81">
              <w:rPr>
                <w:noProof/>
                <w:webHidden/>
              </w:rPr>
              <w:fldChar w:fldCharType="separate"/>
            </w:r>
            <w:r w:rsidR="00CF4A81">
              <w:rPr>
                <w:noProof/>
                <w:webHidden/>
              </w:rPr>
              <w:t>12</w:t>
            </w:r>
            <w:r w:rsidR="00CF4A81">
              <w:rPr>
                <w:noProof/>
                <w:webHidden/>
              </w:rPr>
              <w:fldChar w:fldCharType="end"/>
            </w:r>
          </w:hyperlink>
        </w:p>
        <w:p w14:paraId="4F0EF38F" w14:textId="79F4CC8D" w:rsidR="00CF4A81" w:rsidRDefault="00A5061B">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793638" w:history="1">
            <w:r w:rsidR="00CF4A81" w:rsidRPr="00FB122F">
              <w:rPr>
                <w:rStyle w:val="Hyperlink"/>
                <w:noProof/>
                <w:lang w:val="en-US"/>
              </w:rPr>
              <w:t>4.1.</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lang w:val="en-US"/>
              </w:rPr>
              <w:t>Segmentation</w:t>
            </w:r>
            <w:r w:rsidR="00CF4A81">
              <w:rPr>
                <w:noProof/>
                <w:webHidden/>
              </w:rPr>
              <w:tab/>
            </w:r>
            <w:r w:rsidR="00CF4A81">
              <w:rPr>
                <w:noProof/>
                <w:webHidden/>
              </w:rPr>
              <w:fldChar w:fldCharType="begin"/>
            </w:r>
            <w:r w:rsidR="00CF4A81">
              <w:rPr>
                <w:noProof/>
                <w:webHidden/>
              </w:rPr>
              <w:instrText xml:space="preserve"> PAGEREF _Toc216793638 \h </w:instrText>
            </w:r>
            <w:r w:rsidR="00CF4A81">
              <w:rPr>
                <w:noProof/>
                <w:webHidden/>
              </w:rPr>
            </w:r>
            <w:r w:rsidR="00CF4A81">
              <w:rPr>
                <w:noProof/>
                <w:webHidden/>
              </w:rPr>
              <w:fldChar w:fldCharType="separate"/>
            </w:r>
            <w:r w:rsidR="00CF4A81">
              <w:rPr>
                <w:noProof/>
                <w:webHidden/>
              </w:rPr>
              <w:t>13</w:t>
            </w:r>
            <w:r w:rsidR="00CF4A81">
              <w:rPr>
                <w:noProof/>
                <w:webHidden/>
              </w:rPr>
              <w:fldChar w:fldCharType="end"/>
            </w:r>
          </w:hyperlink>
        </w:p>
        <w:p w14:paraId="0BA28ABF" w14:textId="3841C472" w:rsidR="00CF4A81" w:rsidRDefault="00A5061B">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793639" w:history="1">
            <w:r w:rsidR="00CF4A81" w:rsidRPr="00FB122F">
              <w:rPr>
                <w:rStyle w:val="Hyperlink"/>
                <w:noProof/>
                <w:lang w:val="en-US"/>
              </w:rPr>
              <w:t>4.2.</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lang w:val="en-US"/>
              </w:rPr>
              <w:t>Targeting</w:t>
            </w:r>
            <w:r w:rsidR="00CF4A81">
              <w:rPr>
                <w:noProof/>
                <w:webHidden/>
              </w:rPr>
              <w:tab/>
            </w:r>
            <w:r w:rsidR="00CF4A81">
              <w:rPr>
                <w:noProof/>
                <w:webHidden/>
              </w:rPr>
              <w:fldChar w:fldCharType="begin"/>
            </w:r>
            <w:r w:rsidR="00CF4A81">
              <w:rPr>
                <w:noProof/>
                <w:webHidden/>
              </w:rPr>
              <w:instrText xml:space="preserve"> PAGEREF _Toc216793639 \h </w:instrText>
            </w:r>
            <w:r w:rsidR="00CF4A81">
              <w:rPr>
                <w:noProof/>
                <w:webHidden/>
              </w:rPr>
            </w:r>
            <w:r w:rsidR="00CF4A81">
              <w:rPr>
                <w:noProof/>
                <w:webHidden/>
              </w:rPr>
              <w:fldChar w:fldCharType="separate"/>
            </w:r>
            <w:r w:rsidR="00CF4A81">
              <w:rPr>
                <w:noProof/>
                <w:webHidden/>
              </w:rPr>
              <w:t>13</w:t>
            </w:r>
            <w:r w:rsidR="00CF4A81">
              <w:rPr>
                <w:noProof/>
                <w:webHidden/>
              </w:rPr>
              <w:fldChar w:fldCharType="end"/>
            </w:r>
          </w:hyperlink>
        </w:p>
        <w:p w14:paraId="75B17409" w14:textId="5D6DD346" w:rsidR="00CF4A81" w:rsidRDefault="00A5061B">
          <w:pPr>
            <w:pStyle w:val="TOC3"/>
            <w:tabs>
              <w:tab w:val="left" w:pos="1440"/>
              <w:tab w:val="right" w:leader="dot" w:pos="9350"/>
            </w:tabs>
            <w:rPr>
              <w:rFonts w:asciiTheme="minorHAnsi" w:eastAsiaTheme="minorEastAsia" w:hAnsiTheme="minorHAnsi" w:cstheme="minorBidi"/>
              <w:noProof/>
              <w:kern w:val="2"/>
              <w:lang w:val="en-US"/>
              <w14:ligatures w14:val="standardContextual"/>
            </w:rPr>
          </w:pPr>
          <w:hyperlink w:anchor="_Toc216793640" w:history="1">
            <w:r w:rsidR="00CF4A81" w:rsidRPr="00FB122F">
              <w:rPr>
                <w:rStyle w:val="Hyperlink"/>
                <w:noProof/>
                <w:lang w:val="en-US"/>
              </w:rPr>
              <w:t>4.2.2.</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lang w:val="en-US"/>
              </w:rPr>
              <w:t>India: The Affordability and Volume Imperative</w:t>
            </w:r>
            <w:r w:rsidR="00CF4A81">
              <w:rPr>
                <w:noProof/>
                <w:webHidden/>
              </w:rPr>
              <w:tab/>
            </w:r>
            <w:r w:rsidR="00CF4A81">
              <w:rPr>
                <w:noProof/>
                <w:webHidden/>
              </w:rPr>
              <w:fldChar w:fldCharType="begin"/>
            </w:r>
            <w:r w:rsidR="00CF4A81">
              <w:rPr>
                <w:noProof/>
                <w:webHidden/>
              </w:rPr>
              <w:instrText xml:space="preserve"> PAGEREF _Toc216793640 \h </w:instrText>
            </w:r>
            <w:r w:rsidR="00CF4A81">
              <w:rPr>
                <w:noProof/>
                <w:webHidden/>
              </w:rPr>
            </w:r>
            <w:r w:rsidR="00CF4A81">
              <w:rPr>
                <w:noProof/>
                <w:webHidden/>
              </w:rPr>
              <w:fldChar w:fldCharType="separate"/>
            </w:r>
            <w:r w:rsidR="00CF4A81">
              <w:rPr>
                <w:noProof/>
                <w:webHidden/>
              </w:rPr>
              <w:t>14</w:t>
            </w:r>
            <w:r w:rsidR="00CF4A81">
              <w:rPr>
                <w:noProof/>
                <w:webHidden/>
              </w:rPr>
              <w:fldChar w:fldCharType="end"/>
            </w:r>
          </w:hyperlink>
        </w:p>
        <w:p w14:paraId="33BD7561" w14:textId="479FC1AD" w:rsidR="00CF4A81" w:rsidRDefault="00A5061B">
          <w:pPr>
            <w:pStyle w:val="TOC3"/>
            <w:tabs>
              <w:tab w:val="left" w:pos="1440"/>
              <w:tab w:val="right" w:leader="dot" w:pos="9350"/>
            </w:tabs>
            <w:rPr>
              <w:rFonts w:asciiTheme="minorHAnsi" w:eastAsiaTheme="minorEastAsia" w:hAnsiTheme="minorHAnsi" w:cstheme="minorBidi"/>
              <w:noProof/>
              <w:kern w:val="2"/>
              <w:lang w:val="en-US"/>
              <w14:ligatures w14:val="standardContextual"/>
            </w:rPr>
          </w:pPr>
          <w:hyperlink w:anchor="_Toc216793641" w:history="1">
            <w:r w:rsidR="00CF4A81" w:rsidRPr="00FB122F">
              <w:rPr>
                <w:rStyle w:val="Hyperlink"/>
                <w:noProof/>
              </w:rPr>
              <w:t>4.2.3.</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lang w:val="en-US"/>
              </w:rPr>
              <w:t>Targeting strategy</w:t>
            </w:r>
            <w:r w:rsidR="00CF4A81">
              <w:rPr>
                <w:noProof/>
                <w:webHidden/>
              </w:rPr>
              <w:tab/>
            </w:r>
            <w:r w:rsidR="00CF4A81">
              <w:rPr>
                <w:noProof/>
                <w:webHidden/>
              </w:rPr>
              <w:fldChar w:fldCharType="begin"/>
            </w:r>
            <w:r w:rsidR="00CF4A81">
              <w:rPr>
                <w:noProof/>
                <w:webHidden/>
              </w:rPr>
              <w:instrText xml:space="preserve"> PAGEREF _Toc216793641 \h </w:instrText>
            </w:r>
            <w:r w:rsidR="00CF4A81">
              <w:rPr>
                <w:noProof/>
                <w:webHidden/>
              </w:rPr>
            </w:r>
            <w:r w:rsidR="00CF4A81">
              <w:rPr>
                <w:noProof/>
                <w:webHidden/>
              </w:rPr>
              <w:fldChar w:fldCharType="separate"/>
            </w:r>
            <w:r w:rsidR="00CF4A81">
              <w:rPr>
                <w:noProof/>
                <w:webHidden/>
              </w:rPr>
              <w:t>14</w:t>
            </w:r>
            <w:r w:rsidR="00CF4A81">
              <w:rPr>
                <w:noProof/>
                <w:webHidden/>
              </w:rPr>
              <w:fldChar w:fldCharType="end"/>
            </w:r>
          </w:hyperlink>
        </w:p>
        <w:p w14:paraId="064CEAAD" w14:textId="6758BF6D" w:rsidR="00CF4A81" w:rsidRDefault="00A5061B">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793642" w:history="1">
            <w:r w:rsidR="00CF4A81" w:rsidRPr="00FB122F">
              <w:rPr>
                <w:rStyle w:val="Hyperlink"/>
                <w:noProof/>
                <w:lang w:val="en-US"/>
              </w:rPr>
              <w:t>4.3.</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lang w:val="en-US"/>
              </w:rPr>
              <w:t>Positioning</w:t>
            </w:r>
            <w:r w:rsidR="00CF4A81">
              <w:rPr>
                <w:noProof/>
                <w:webHidden/>
              </w:rPr>
              <w:tab/>
            </w:r>
            <w:r w:rsidR="00CF4A81">
              <w:rPr>
                <w:noProof/>
                <w:webHidden/>
              </w:rPr>
              <w:fldChar w:fldCharType="begin"/>
            </w:r>
            <w:r w:rsidR="00CF4A81">
              <w:rPr>
                <w:noProof/>
                <w:webHidden/>
              </w:rPr>
              <w:instrText xml:space="preserve"> PAGEREF _Toc216793642 \h </w:instrText>
            </w:r>
            <w:r w:rsidR="00CF4A81">
              <w:rPr>
                <w:noProof/>
                <w:webHidden/>
              </w:rPr>
            </w:r>
            <w:r w:rsidR="00CF4A81">
              <w:rPr>
                <w:noProof/>
                <w:webHidden/>
              </w:rPr>
              <w:fldChar w:fldCharType="separate"/>
            </w:r>
            <w:r w:rsidR="00CF4A81">
              <w:rPr>
                <w:noProof/>
                <w:webHidden/>
              </w:rPr>
              <w:t>14</w:t>
            </w:r>
            <w:r w:rsidR="00CF4A81">
              <w:rPr>
                <w:noProof/>
                <w:webHidden/>
              </w:rPr>
              <w:fldChar w:fldCharType="end"/>
            </w:r>
          </w:hyperlink>
        </w:p>
        <w:p w14:paraId="4FD3998E" w14:textId="76766C6E" w:rsidR="00CF4A81" w:rsidRDefault="00A5061B">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793643" w:history="1">
            <w:r w:rsidR="00CF4A81" w:rsidRPr="00FB122F">
              <w:rPr>
                <w:rStyle w:val="Hyperlink"/>
                <w:noProof/>
              </w:rPr>
              <w:t>4.4.</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rPr>
              <w:t>Perceptual map for the company in USA</w:t>
            </w:r>
            <w:r w:rsidR="00CF4A81">
              <w:rPr>
                <w:noProof/>
                <w:webHidden/>
              </w:rPr>
              <w:tab/>
            </w:r>
            <w:r w:rsidR="00CF4A81">
              <w:rPr>
                <w:noProof/>
                <w:webHidden/>
              </w:rPr>
              <w:fldChar w:fldCharType="begin"/>
            </w:r>
            <w:r w:rsidR="00CF4A81">
              <w:rPr>
                <w:noProof/>
                <w:webHidden/>
              </w:rPr>
              <w:instrText xml:space="preserve"> PAGEREF _Toc216793643 \h </w:instrText>
            </w:r>
            <w:r w:rsidR="00CF4A81">
              <w:rPr>
                <w:noProof/>
                <w:webHidden/>
              </w:rPr>
            </w:r>
            <w:r w:rsidR="00CF4A81">
              <w:rPr>
                <w:noProof/>
                <w:webHidden/>
              </w:rPr>
              <w:fldChar w:fldCharType="separate"/>
            </w:r>
            <w:r w:rsidR="00CF4A81">
              <w:rPr>
                <w:noProof/>
                <w:webHidden/>
              </w:rPr>
              <w:t>16</w:t>
            </w:r>
            <w:r w:rsidR="00CF4A81">
              <w:rPr>
                <w:noProof/>
                <w:webHidden/>
              </w:rPr>
              <w:fldChar w:fldCharType="end"/>
            </w:r>
          </w:hyperlink>
        </w:p>
        <w:p w14:paraId="03B6CAF6" w14:textId="5A918D73" w:rsidR="00CF4A81" w:rsidRDefault="00A5061B">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793644" w:history="1">
            <w:r w:rsidR="00CF4A81" w:rsidRPr="00FB122F">
              <w:rPr>
                <w:rStyle w:val="Hyperlink"/>
                <w:noProof/>
              </w:rPr>
              <w:t>4.5.</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rPr>
              <w:t>Similarities and differences</w:t>
            </w:r>
            <w:r w:rsidR="00CF4A81">
              <w:rPr>
                <w:noProof/>
                <w:webHidden/>
              </w:rPr>
              <w:tab/>
            </w:r>
            <w:r w:rsidR="00CF4A81">
              <w:rPr>
                <w:noProof/>
                <w:webHidden/>
              </w:rPr>
              <w:fldChar w:fldCharType="begin"/>
            </w:r>
            <w:r w:rsidR="00CF4A81">
              <w:rPr>
                <w:noProof/>
                <w:webHidden/>
              </w:rPr>
              <w:instrText xml:space="preserve"> PAGEREF _Toc216793644 \h </w:instrText>
            </w:r>
            <w:r w:rsidR="00CF4A81">
              <w:rPr>
                <w:noProof/>
                <w:webHidden/>
              </w:rPr>
            </w:r>
            <w:r w:rsidR="00CF4A81">
              <w:rPr>
                <w:noProof/>
                <w:webHidden/>
              </w:rPr>
              <w:fldChar w:fldCharType="separate"/>
            </w:r>
            <w:r w:rsidR="00CF4A81">
              <w:rPr>
                <w:noProof/>
                <w:webHidden/>
              </w:rPr>
              <w:t>16</w:t>
            </w:r>
            <w:r w:rsidR="00CF4A81">
              <w:rPr>
                <w:noProof/>
                <w:webHidden/>
              </w:rPr>
              <w:fldChar w:fldCharType="end"/>
            </w:r>
          </w:hyperlink>
        </w:p>
        <w:p w14:paraId="1694E1D6" w14:textId="30A4F42B" w:rsidR="00CF4A81" w:rsidRDefault="00A5061B">
          <w:pPr>
            <w:pStyle w:val="TOC1"/>
            <w:tabs>
              <w:tab w:val="left" w:pos="480"/>
              <w:tab w:val="right" w:leader="dot" w:pos="9350"/>
            </w:tabs>
            <w:rPr>
              <w:rFonts w:asciiTheme="minorHAnsi" w:eastAsiaTheme="minorEastAsia" w:hAnsiTheme="minorHAnsi" w:cstheme="minorBidi"/>
              <w:noProof/>
              <w:kern w:val="2"/>
              <w:lang w:val="en-US"/>
              <w14:ligatures w14:val="standardContextual"/>
            </w:rPr>
          </w:pPr>
          <w:hyperlink w:anchor="_Toc216793645" w:history="1">
            <w:r w:rsidR="00CF4A81" w:rsidRPr="00FB122F">
              <w:rPr>
                <w:rStyle w:val="Hyperlink"/>
                <w:noProof/>
                <w:lang w:val="en-US"/>
              </w:rPr>
              <w:t>5.</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lang w:val="en-US"/>
              </w:rPr>
              <w:t>Critical Comparison of Marketing Mix (7Ps) Strategies</w:t>
            </w:r>
            <w:r w:rsidR="00CF4A81">
              <w:rPr>
                <w:noProof/>
                <w:webHidden/>
              </w:rPr>
              <w:tab/>
            </w:r>
            <w:r w:rsidR="00CF4A81">
              <w:rPr>
                <w:noProof/>
                <w:webHidden/>
              </w:rPr>
              <w:fldChar w:fldCharType="begin"/>
            </w:r>
            <w:r w:rsidR="00CF4A81">
              <w:rPr>
                <w:noProof/>
                <w:webHidden/>
              </w:rPr>
              <w:instrText xml:space="preserve"> PAGEREF _Toc216793645 \h </w:instrText>
            </w:r>
            <w:r w:rsidR="00CF4A81">
              <w:rPr>
                <w:noProof/>
                <w:webHidden/>
              </w:rPr>
            </w:r>
            <w:r w:rsidR="00CF4A81">
              <w:rPr>
                <w:noProof/>
                <w:webHidden/>
              </w:rPr>
              <w:fldChar w:fldCharType="separate"/>
            </w:r>
            <w:r w:rsidR="00CF4A81">
              <w:rPr>
                <w:noProof/>
                <w:webHidden/>
              </w:rPr>
              <w:t>17</w:t>
            </w:r>
            <w:r w:rsidR="00CF4A81">
              <w:rPr>
                <w:noProof/>
                <w:webHidden/>
              </w:rPr>
              <w:fldChar w:fldCharType="end"/>
            </w:r>
          </w:hyperlink>
        </w:p>
        <w:p w14:paraId="68A8977F" w14:textId="4F86661B" w:rsidR="00CF4A81" w:rsidRDefault="00A5061B">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793646" w:history="1">
            <w:r w:rsidR="00CF4A81" w:rsidRPr="00FB122F">
              <w:rPr>
                <w:rStyle w:val="Hyperlink"/>
                <w:noProof/>
                <w:lang w:val="en-US"/>
              </w:rPr>
              <w:t>5.1.</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lang w:val="en-US"/>
              </w:rPr>
              <w:t>Market Entry Methods</w:t>
            </w:r>
            <w:r w:rsidR="00CF4A81">
              <w:rPr>
                <w:noProof/>
                <w:webHidden/>
              </w:rPr>
              <w:tab/>
            </w:r>
            <w:r w:rsidR="00CF4A81">
              <w:rPr>
                <w:noProof/>
                <w:webHidden/>
              </w:rPr>
              <w:fldChar w:fldCharType="begin"/>
            </w:r>
            <w:r w:rsidR="00CF4A81">
              <w:rPr>
                <w:noProof/>
                <w:webHidden/>
              </w:rPr>
              <w:instrText xml:space="preserve"> PAGEREF _Toc216793646 \h </w:instrText>
            </w:r>
            <w:r w:rsidR="00CF4A81">
              <w:rPr>
                <w:noProof/>
                <w:webHidden/>
              </w:rPr>
            </w:r>
            <w:r w:rsidR="00CF4A81">
              <w:rPr>
                <w:noProof/>
                <w:webHidden/>
              </w:rPr>
              <w:fldChar w:fldCharType="separate"/>
            </w:r>
            <w:r w:rsidR="00CF4A81">
              <w:rPr>
                <w:noProof/>
                <w:webHidden/>
              </w:rPr>
              <w:t>17</w:t>
            </w:r>
            <w:r w:rsidR="00CF4A81">
              <w:rPr>
                <w:noProof/>
                <w:webHidden/>
              </w:rPr>
              <w:fldChar w:fldCharType="end"/>
            </w:r>
          </w:hyperlink>
        </w:p>
        <w:p w14:paraId="26C8CB4A" w14:textId="360C99A0" w:rsidR="00CF4A81" w:rsidRDefault="00A5061B">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793647" w:history="1">
            <w:r w:rsidR="00CF4A81" w:rsidRPr="00FB122F">
              <w:rPr>
                <w:rStyle w:val="Hyperlink"/>
                <w:noProof/>
                <w:lang w:val="en-US"/>
              </w:rPr>
              <w:t>5.2.</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lang w:val="en-US"/>
              </w:rPr>
              <w:t>Product</w:t>
            </w:r>
            <w:r w:rsidR="00CF4A81">
              <w:rPr>
                <w:noProof/>
                <w:webHidden/>
              </w:rPr>
              <w:tab/>
            </w:r>
            <w:r w:rsidR="00CF4A81">
              <w:rPr>
                <w:noProof/>
                <w:webHidden/>
              </w:rPr>
              <w:fldChar w:fldCharType="begin"/>
            </w:r>
            <w:r w:rsidR="00CF4A81">
              <w:rPr>
                <w:noProof/>
                <w:webHidden/>
              </w:rPr>
              <w:instrText xml:space="preserve"> PAGEREF _Toc216793647 \h </w:instrText>
            </w:r>
            <w:r w:rsidR="00CF4A81">
              <w:rPr>
                <w:noProof/>
                <w:webHidden/>
              </w:rPr>
            </w:r>
            <w:r w:rsidR="00CF4A81">
              <w:rPr>
                <w:noProof/>
                <w:webHidden/>
              </w:rPr>
              <w:fldChar w:fldCharType="separate"/>
            </w:r>
            <w:r w:rsidR="00CF4A81">
              <w:rPr>
                <w:noProof/>
                <w:webHidden/>
              </w:rPr>
              <w:t>17</w:t>
            </w:r>
            <w:r w:rsidR="00CF4A81">
              <w:rPr>
                <w:noProof/>
                <w:webHidden/>
              </w:rPr>
              <w:fldChar w:fldCharType="end"/>
            </w:r>
          </w:hyperlink>
        </w:p>
        <w:p w14:paraId="002B9BCC" w14:textId="5005FCB3" w:rsidR="00CF4A81" w:rsidRDefault="00A5061B">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793648" w:history="1">
            <w:r w:rsidR="00CF4A81" w:rsidRPr="00FB122F">
              <w:rPr>
                <w:rStyle w:val="Hyperlink"/>
                <w:noProof/>
                <w:lang w:val="en-US"/>
              </w:rPr>
              <w:t>5.3.</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lang w:val="en-US"/>
              </w:rPr>
              <w:t>Price (Revenue Growth Management - RGM)</w:t>
            </w:r>
            <w:r w:rsidR="00CF4A81">
              <w:rPr>
                <w:noProof/>
                <w:webHidden/>
              </w:rPr>
              <w:tab/>
            </w:r>
            <w:r w:rsidR="00CF4A81">
              <w:rPr>
                <w:noProof/>
                <w:webHidden/>
              </w:rPr>
              <w:fldChar w:fldCharType="begin"/>
            </w:r>
            <w:r w:rsidR="00CF4A81">
              <w:rPr>
                <w:noProof/>
                <w:webHidden/>
              </w:rPr>
              <w:instrText xml:space="preserve"> PAGEREF _Toc216793648 \h </w:instrText>
            </w:r>
            <w:r w:rsidR="00CF4A81">
              <w:rPr>
                <w:noProof/>
                <w:webHidden/>
              </w:rPr>
            </w:r>
            <w:r w:rsidR="00CF4A81">
              <w:rPr>
                <w:noProof/>
                <w:webHidden/>
              </w:rPr>
              <w:fldChar w:fldCharType="separate"/>
            </w:r>
            <w:r w:rsidR="00CF4A81">
              <w:rPr>
                <w:noProof/>
                <w:webHidden/>
              </w:rPr>
              <w:t>18</w:t>
            </w:r>
            <w:r w:rsidR="00CF4A81">
              <w:rPr>
                <w:noProof/>
                <w:webHidden/>
              </w:rPr>
              <w:fldChar w:fldCharType="end"/>
            </w:r>
          </w:hyperlink>
        </w:p>
        <w:p w14:paraId="24048048" w14:textId="1FC76F5B" w:rsidR="00CF4A81" w:rsidRDefault="00A5061B">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793649" w:history="1">
            <w:r w:rsidR="00CF4A81" w:rsidRPr="00FB122F">
              <w:rPr>
                <w:rStyle w:val="Hyperlink"/>
                <w:noProof/>
                <w:lang w:val="en-US"/>
              </w:rPr>
              <w:t>5.4.</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lang w:val="en-US"/>
              </w:rPr>
              <w:t>Place (Distribution)</w:t>
            </w:r>
            <w:r w:rsidR="00CF4A81">
              <w:rPr>
                <w:noProof/>
                <w:webHidden/>
              </w:rPr>
              <w:tab/>
            </w:r>
            <w:r w:rsidR="00CF4A81">
              <w:rPr>
                <w:noProof/>
                <w:webHidden/>
              </w:rPr>
              <w:fldChar w:fldCharType="begin"/>
            </w:r>
            <w:r w:rsidR="00CF4A81">
              <w:rPr>
                <w:noProof/>
                <w:webHidden/>
              </w:rPr>
              <w:instrText xml:space="preserve"> PAGEREF _Toc216793649 \h </w:instrText>
            </w:r>
            <w:r w:rsidR="00CF4A81">
              <w:rPr>
                <w:noProof/>
                <w:webHidden/>
              </w:rPr>
            </w:r>
            <w:r w:rsidR="00CF4A81">
              <w:rPr>
                <w:noProof/>
                <w:webHidden/>
              </w:rPr>
              <w:fldChar w:fldCharType="separate"/>
            </w:r>
            <w:r w:rsidR="00CF4A81">
              <w:rPr>
                <w:noProof/>
                <w:webHidden/>
              </w:rPr>
              <w:t>18</w:t>
            </w:r>
            <w:r w:rsidR="00CF4A81">
              <w:rPr>
                <w:noProof/>
                <w:webHidden/>
              </w:rPr>
              <w:fldChar w:fldCharType="end"/>
            </w:r>
          </w:hyperlink>
        </w:p>
        <w:p w14:paraId="5BBA1336" w14:textId="62DF4650" w:rsidR="00CF4A81" w:rsidRDefault="00A5061B">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793650" w:history="1">
            <w:r w:rsidR="00CF4A81" w:rsidRPr="00FB122F">
              <w:rPr>
                <w:rStyle w:val="Hyperlink"/>
                <w:noProof/>
                <w:lang w:val="en-US"/>
              </w:rPr>
              <w:t>5.5.</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lang w:val="en-US"/>
              </w:rPr>
              <w:t>Promotion</w:t>
            </w:r>
            <w:r w:rsidR="00CF4A81">
              <w:rPr>
                <w:noProof/>
                <w:webHidden/>
              </w:rPr>
              <w:tab/>
            </w:r>
            <w:r w:rsidR="00CF4A81">
              <w:rPr>
                <w:noProof/>
                <w:webHidden/>
              </w:rPr>
              <w:fldChar w:fldCharType="begin"/>
            </w:r>
            <w:r w:rsidR="00CF4A81">
              <w:rPr>
                <w:noProof/>
                <w:webHidden/>
              </w:rPr>
              <w:instrText xml:space="preserve"> PAGEREF _Toc216793650 \h </w:instrText>
            </w:r>
            <w:r w:rsidR="00CF4A81">
              <w:rPr>
                <w:noProof/>
                <w:webHidden/>
              </w:rPr>
            </w:r>
            <w:r w:rsidR="00CF4A81">
              <w:rPr>
                <w:noProof/>
                <w:webHidden/>
              </w:rPr>
              <w:fldChar w:fldCharType="separate"/>
            </w:r>
            <w:r w:rsidR="00CF4A81">
              <w:rPr>
                <w:noProof/>
                <w:webHidden/>
              </w:rPr>
              <w:t>19</w:t>
            </w:r>
            <w:r w:rsidR="00CF4A81">
              <w:rPr>
                <w:noProof/>
                <w:webHidden/>
              </w:rPr>
              <w:fldChar w:fldCharType="end"/>
            </w:r>
          </w:hyperlink>
        </w:p>
        <w:p w14:paraId="0C7FEAAB" w14:textId="57118B47" w:rsidR="00CF4A81" w:rsidRDefault="00A5061B">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793651" w:history="1">
            <w:r w:rsidR="00CF4A81" w:rsidRPr="00FB122F">
              <w:rPr>
                <w:rStyle w:val="Hyperlink"/>
                <w:noProof/>
                <w:lang w:val="en-US"/>
              </w:rPr>
              <w:t>5.6.</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lang w:val="en-US"/>
              </w:rPr>
              <w:t>People, Process, and Physical Evidence (The Extended 3Ps)</w:t>
            </w:r>
            <w:r w:rsidR="00CF4A81">
              <w:rPr>
                <w:noProof/>
                <w:webHidden/>
              </w:rPr>
              <w:tab/>
            </w:r>
            <w:r w:rsidR="00CF4A81">
              <w:rPr>
                <w:noProof/>
                <w:webHidden/>
              </w:rPr>
              <w:fldChar w:fldCharType="begin"/>
            </w:r>
            <w:r w:rsidR="00CF4A81">
              <w:rPr>
                <w:noProof/>
                <w:webHidden/>
              </w:rPr>
              <w:instrText xml:space="preserve"> PAGEREF _Toc216793651 \h </w:instrText>
            </w:r>
            <w:r w:rsidR="00CF4A81">
              <w:rPr>
                <w:noProof/>
                <w:webHidden/>
              </w:rPr>
            </w:r>
            <w:r w:rsidR="00CF4A81">
              <w:rPr>
                <w:noProof/>
                <w:webHidden/>
              </w:rPr>
              <w:fldChar w:fldCharType="separate"/>
            </w:r>
            <w:r w:rsidR="00CF4A81">
              <w:rPr>
                <w:noProof/>
                <w:webHidden/>
              </w:rPr>
              <w:t>19</w:t>
            </w:r>
            <w:r w:rsidR="00CF4A81">
              <w:rPr>
                <w:noProof/>
                <w:webHidden/>
              </w:rPr>
              <w:fldChar w:fldCharType="end"/>
            </w:r>
          </w:hyperlink>
        </w:p>
        <w:p w14:paraId="225A52C0" w14:textId="736FF23B" w:rsidR="00CF4A81" w:rsidRDefault="00A5061B">
          <w:pPr>
            <w:pStyle w:val="TOC1"/>
            <w:tabs>
              <w:tab w:val="left" w:pos="480"/>
              <w:tab w:val="right" w:leader="dot" w:pos="9350"/>
            </w:tabs>
            <w:rPr>
              <w:rFonts w:asciiTheme="minorHAnsi" w:eastAsiaTheme="minorEastAsia" w:hAnsiTheme="minorHAnsi" w:cstheme="minorBidi"/>
              <w:noProof/>
              <w:kern w:val="2"/>
              <w:lang w:val="en-US"/>
              <w14:ligatures w14:val="standardContextual"/>
            </w:rPr>
          </w:pPr>
          <w:hyperlink w:anchor="_Toc216793652" w:history="1">
            <w:r w:rsidR="00CF4A81" w:rsidRPr="00FB122F">
              <w:rPr>
                <w:rStyle w:val="Hyperlink"/>
                <w:noProof/>
                <w:lang w:val="en-US"/>
              </w:rPr>
              <w:t>6.</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lang w:val="en-US"/>
              </w:rPr>
              <w:t>Evaluation of Marketing Strategy Performance</w:t>
            </w:r>
            <w:r w:rsidR="00CF4A81">
              <w:rPr>
                <w:noProof/>
                <w:webHidden/>
              </w:rPr>
              <w:tab/>
            </w:r>
            <w:r w:rsidR="00CF4A81">
              <w:rPr>
                <w:noProof/>
                <w:webHidden/>
              </w:rPr>
              <w:fldChar w:fldCharType="begin"/>
            </w:r>
            <w:r w:rsidR="00CF4A81">
              <w:rPr>
                <w:noProof/>
                <w:webHidden/>
              </w:rPr>
              <w:instrText xml:space="preserve"> PAGEREF _Toc216793652 \h </w:instrText>
            </w:r>
            <w:r w:rsidR="00CF4A81">
              <w:rPr>
                <w:noProof/>
                <w:webHidden/>
              </w:rPr>
            </w:r>
            <w:r w:rsidR="00CF4A81">
              <w:rPr>
                <w:noProof/>
                <w:webHidden/>
              </w:rPr>
              <w:fldChar w:fldCharType="separate"/>
            </w:r>
            <w:r w:rsidR="00CF4A81">
              <w:rPr>
                <w:noProof/>
                <w:webHidden/>
              </w:rPr>
              <w:t>21</w:t>
            </w:r>
            <w:r w:rsidR="00CF4A81">
              <w:rPr>
                <w:noProof/>
                <w:webHidden/>
              </w:rPr>
              <w:fldChar w:fldCharType="end"/>
            </w:r>
          </w:hyperlink>
        </w:p>
        <w:p w14:paraId="7E25652A" w14:textId="02F5855A" w:rsidR="00CF4A81" w:rsidRDefault="00A5061B">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793653" w:history="1">
            <w:r w:rsidR="00CF4A81" w:rsidRPr="00FB122F">
              <w:rPr>
                <w:rStyle w:val="Hyperlink"/>
                <w:noProof/>
                <w:lang w:val="en-US"/>
              </w:rPr>
              <w:t>6.1.</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lang w:val="en-US"/>
              </w:rPr>
              <w:t>Financial Performance Metrics</w:t>
            </w:r>
            <w:r w:rsidR="00CF4A81">
              <w:rPr>
                <w:noProof/>
                <w:webHidden/>
              </w:rPr>
              <w:tab/>
            </w:r>
            <w:r w:rsidR="00CF4A81">
              <w:rPr>
                <w:noProof/>
                <w:webHidden/>
              </w:rPr>
              <w:fldChar w:fldCharType="begin"/>
            </w:r>
            <w:r w:rsidR="00CF4A81">
              <w:rPr>
                <w:noProof/>
                <w:webHidden/>
              </w:rPr>
              <w:instrText xml:space="preserve"> PAGEREF _Toc216793653 \h </w:instrText>
            </w:r>
            <w:r w:rsidR="00CF4A81">
              <w:rPr>
                <w:noProof/>
                <w:webHidden/>
              </w:rPr>
            </w:r>
            <w:r w:rsidR="00CF4A81">
              <w:rPr>
                <w:noProof/>
                <w:webHidden/>
              </w:rPr>
              <w:fldChar w:fldCharType="separate"/>
            </w:r>
            <w:r w:rsidR="00CF4A81">
              <w:rPr>
                <w:noProof/>
                <w:webHidden/>
              </w:rPr>
              <w:t>21</w:t>
            </w:r>
            <w:r w:rsidR="00CF4A81">
              <w:rPr>
                <w:noProof/>
                <w:webHidden/>
              </w:rPr>
              <w:fldChar w:fldCharType="end"/>
            </w:r>
          </w:hyperlink>
        </w:p>
        <w:p w14:paraId="7BA6FF27" w14:textId="250F84CB" w:rsidR="00CF4A81" w:rsidRDefault="00A5061B">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793654" w:history="1">
            <w:r w:rsidR="00CF4A81" w:rsidRPr="00FB122F">
              <w:rPr>
                <w:rStyle w:val="Hyperlink"/>
                <w:noProof/>
                <w:lang w:val="en-US"/>
              </w:rPr>
              <w:t>6.2.</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lang w:val="en-US"/>
              </w:rPr>
              <w:t>Market Share and Brand Health</w:t>
            </w:r>
            <w:r w:rsidR="00CF4A81">
              <w:rPr>
                <w:noProof/>
                <w:webHidden/>
              </w:rPr>
              <w:tab/>
            </w:r>
            <w:r w:rsidR="00CF4A81">
              <w:rPr>
                <w:noProof/>
                <w:webHidden/>
              </w:rPr>
              <w:fldChar w:fldCharType="begin"/>
            </w:r>
            <w:r w:rsidR="00CF4A81">
              <w:rPr>
                <w:noProof/>
                <w:webHidden/>
              </w:rPr>
              <w:instrText xml:space="preserve"> PAGEREF _Toc216793654 \h </w:instrText>
            </w:r>
            <w:r w:rsidR="00CF4A81">
              <w:rPr>
                <w:noProof/>
                <w:webHidden/>
              </w:rPr>
            </w:r>
            <w:r w:rsidR="00CF4A81">
              <w:rPr>
                <w:noProof/>
                <w:webHidden/>
              </w:rPr>
              <w:fldChar w:fldCharType="separate"/>
            </w:r>
            <w:r w:rsidR="00CF4A81">
              <w:rPr>
                <w:noProof/>
                <w:webHidden/>
              </w:rPr>
              <w:t>22</w:t>
            </w:r>
            <w:r w:rsidR="00CF4A81">
              <w:rPr>
                <w:noProof/>
                <w:webHidden/>
              </w:rPr>
              <w:fldChar w:fldCharType="end"/>
            </w:r>
          </w:hyperlink>
        </w:p>
        <w:p w14:paraId="509787F5" w14:textId="6D889A82" w:rsidR="00CF4A81" w:rsidRDefault="00A5061B">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793655" w:history="1">
            <w:r w:rsidR="00CF4A81" w:rsidRPr="00FB122F">
              <w:rPr>
                <w:rStyle w:val="Hyperlink"/>
                <w:noProof/>
                <w:lang w:val="en-US"/>
              </w:rPr>
              <w:t>6.3.</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lang w:val="en-US"/>
              </w:rPr>
              <w:t>Critical Synthesis of Performance</w:t>
            </w:r>
            <w:r w:rsidR="00CF4A81">
              <w:rPr>
                <w:noProof/>
                <w:webHidden/>
              </w:rPr>
              <w:tab/>
            </w:r>
            <w:r w:rsidR="00CF4A81">
              <w:rPr>
                <w:noProof/>
                <w:webHidden/>
              </w:rPr>
              <w:fldChar w:fldCharType="begin"/>
            </w:r>
            <w:r w:rsidR="00CF4A81">
              <w:rPr>
                <w:noProof/>
                <w:webHidden/>
              </w:rPr>
              <w:instrText xml:space="preserve"> PAGEREF _Toc216793655 \h </w:instrText>
            </w:r>
            <w:r w:rsidR="00CF4A81">
              <w:rPr>
                <w:noProof/>
                <w:webHidden/>
              </w:rPr>
            </w:r>
            <w:r w:rsidR="00CF4A81">
              <w:rPr>
                <w:noProof/>
                <w:webHidden/>
              </w:rPr>
              <w:fldChar w:fldCharType="separate"/>
            </w:r>
            <w:r w:rsidR="00CF4A81">
              <w:rPr>
                <w:noProof/>
                <w:webHidden/>
              </w:rPr>
              <w:t>23</w:t>
            </w:r>
            <w:r w:rsidR="00CF4A81">
              <w:rPr>
                <w:noProof/>
                <w:webHidden/>
              </w:rPr>
              <w:fldChar w:fldCharType="end"/>
            </w:r>
          </w:hyperlink>
        </w:p>
        <w:p w14:paraId="6047A788" w14:textId="085E23DE" w:rsidR="00CF4A81" w:rsidRDefault="00A5061B">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793656" w:history="1">
            <w:r w:rsidR="00CF4A81" w:rsidRPr="00FB122F">
              <w:rPr>
                <w:rStyle w:val="Hyperlink"/>
                <w:noProof/>
                <w:lang w:val="en-US"/>
              </w:rPr>
              <w:t>6.4.</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lang w:val="en-US"/>
              </w:rPr>
              <w:t>Customer reviews</w:t>
            </w:r>
            <w:r w:rsidR="00CF4A81">
              <w:rPr>
                <w:noProof/>
                <w:webHidden/>
              </w:rPr>
              <w:tab/>
            </w:r>
            <w:r w:rsidR="00CF4A81">
              <w:rPr>
                <w:noProof/>
                <w:webHidden/>
              </w:rPr>
              <w:fldChar w:fldCharType="begin"/>
            </w:r>
            <w:r w:rsidR="00CF4A81">
              <w:rPr>
                <w:noProof/>
                <w:webHidden/>
              </w:rPr>
              <w:instrText xml:space="preserve"> PAGEREF _Toc216793656 \h </w:instrText>
            </w:r>
            <w:r w:rsidR="00CF4A81">
              <w:rPr>
                <w:noProof/>
                <w:webHidden/>
              </w:rPr>
            </w:r>
            <w:r w:rsidR="00CF4A81">
              <w:rPr>
                <w:noProof/>
                <w:webHidden/>
              </w:rPr>
              <w:fldChar w:fldCharType="separate"/>
            </w:r>
            <w:r w:rsidR="00CF4A81">
              <w:rPr>
                <w:noProof/>
                <w:webHidden/>
              </w:rPr>
              <w:t>23</w:t>
            </w:r>
            <w:r w:rsidR="00CF4A81">
              <w:rPr>
                <w:noProof/>
                <w:webHidden/>
              </w:rPr>
              <w:fldChar w:fldCharType="end"/>
            </w:r>
          </w:hyperlink>
        </w:p>
        <w:p w14:paraId="37F2EAF7" w14:textId="7B389D19" w:rsidR="00CF4A81" w:rsidRDefault="00A5061B">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793657" w:history="1">
            <w:r w:rsidR="00CF4A81" w:rsidRPr="00FB122F">
              <w:rPr>
                <w:rStyle w:val="Hyperlink"/>
                <w:noProof/>
                <w:lang w:val="en-US"/>
              </w:rPr>
              <w:t>6.5.</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lang w:val="en-US"/>
              </w:rPr>
              <w:t>Similarities and differences</w:t>
            </w:r>
            <w:r w:rsidR="00CF4A81">
              <w:rPr>
                <w:noProof/>
                <w:webHidden/>
              </w:rPr>
              <w:tab/>
            </w:r>
            <w:r w:rsidR="00CF4A81">
              <w:rPr>
                <w:noProof/>
                <w:webHidden/>
              </w:rPr>
              <w:fldChar w:fldCharType="begin"/>
            </w:r>
            <w:r w:rsidR="00CF4A81">
              <w:rPr>
                <w:noProof/>
                <w:webHidden/>
              </w:rPr>
              <w:instrText xml:space="preserve"> PAGEREF _Toc216793657 \h </w:instrText>
            </w:r>
            <w:r w:rsidR="00CF4A81">
              <w:rPr>
                <w:noProof/>
                <w:webHidden/>
              </w:rPr>
            </w:r>
            <w:r w:rsidR="00CF4A81">
              <w:rPr>
                <w:noProof/>
                <w:webHidden/>
              </w:rPr>
              <w:fldChar w:fldCharType="separate"/>
            </w:r>
            <w:r w:rsidR="00CF4A81">
              <w:rPr>
                <w:noProof/>
                <w:webHidden/>
              </w:rPr>
              <w:t>24</w:t>
            </w:r>
            <w:r w:rsidR="00CF4A81">
              <w:rPr>
                <w:noProof/>
                <w:webHidden/>
              </w:rPr>
              <w:fldChar w:fldCharType="end"/>
            </w:r>
          </w:hyperlink>
        </w:p>
        <w:p w14:paraId="7D2CE868" w14:textId="18B8A34E" w:rsidR="00CF4A81" w:rsidRDefault="00A5061B">
          <w:pPr>
            <w:pStyle w:val="TOC1"/>
            <w:tabs>
              <w:tab w:val="left" w:pos="480"/>
              <w:tab w:val="right" w:leader="dot" w:pos="9350"/>
            </w:tabs>
            <w:rPr>
              <w:rFonts w:asciiTheme="minorHAnsi" w:eastAsiaTheme="minorEastAsia" w:hAnsiTheme="minorHAnsi" w:cstheme="minorBidi"/>
              <w:noProof/>
              <w:kern w:val="2"/>
              <w:lang w:val="en-US"/>
              <w14:ligatures w14:val="standardContextual"/>
            </w:rPr>
          </w:pPr>
          <w:hyperlink w:anchor="_Toc216793658" w:history="1">
            <w:r w:rsidR="00CF4A81" w:rsidRPr="00FB122F">
              <w:rPr>
                <w:rStyle w:val="Hyperlink"/>
                <w:noProof/>
                <w:lang w:val="en-US"/>
              </w:rPr>
              <w:t>7.</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lang w:val="en-US"/>
              </w:rPr>
              <w:t>Critical Evaluation of Marketing Ethics Practice</w:t>
            </w:r>
            <w:r w:rsidR="00CF4A81">
              <w:rPr>
                <w:noProof/>
                <w:webHidden/>
              </w:rPr>
              <w:tab/>
            </w:r>
            <w:r w:rsidR="00CF4A81">
              <w:rPr>
                <w:noProof/>
                <w:webHidden/>
              </w:rPr>
              <w:fldChar w:fldCharType="begin"/>
            </w:r>
            <w:r w:rsidR="00CF4A81">
              <w:rPr>
                <w:noProof/>
                <w:webHidden/>
              </w:rPr>
              <w:instrText xml:space="preserve"> PAGEREF _Toc216793658 \h </w:instrText>
            </w:r>
            <w:r w:rsidR="00CF4A81">
              <w:rPr>
                <w:noProof/>
                <w:webHidden/>
              </w:rPr>
            </w:r>
            <w:r w:rsidR="00CF4A81">
              <w:rPr>
                <w:noProof/>
                <w:webHidden/>
              </w:rPr>
              <w:fldChar w:fldCharType="separate"/>
            </w:r>
            <w:r w:rsidR="00CF4A81">
              <w:rPr>
                <w:noProof/>
                <w:webHidden/>
              </w:rPr>
              <w:t>24</w:t>
            </w:r>
            <w:r w:rsidR="00CF4A81">
              <w:rPr>
                <w:noProof/>
                <w:webHidden/>
              </w:rPr>
              <w:fldChar w:fldCharType="end"/>
            </w:r>
          </w:hyperlink>
        </w:p>
        <w:p w14:paraId="3EDCE673" w14:textId="688489AC" w:rsidR="00CF4A81" w:rsidRDefault="00A5061B">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793659" w:history="1">
            <w:r w:rsidR="00CF4A81" w:rsidRPr="00FB122F">
              <w:rPr>
                <w:rStyle w:val="Hyperlink"/>
                <w:noProof/>
                <w:lang w:val="en-US"/>
              </w:rPr>
              <w:t>7.1.</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lang w:val="en-US"/>
              </w:rPr>
              <w:t>The Ethical Framework: Beyond Compliance</w:t>
            </w:r>
            <w:r w:rsidR="00CF4A81">
              <w:rPr>
                <w:noProof/>
                <w:webHidden/>
              </w:rPr>
              <w:tab/>
            </w:r>
            <w:r w:rsidR="00CF4A81">
              <w:rPr>
                <w:noProof/>
                <w:webHidden/>
              </w:rPr>
              <w:fldChar w:fldCharType="begin"/>
            </w:r>
            <w:r w:rsidR="00CF4A81">
              <w:rPr>
                <w:noProof/>
                <w:webHidden/>
              </w:rPr>
              <w:instrText xml:space="preserve"> PAGEREF _Toc216793659 \h </w:instrText>
            </w:r>
            <w:r w:rsidR="00CF4A81">
              <w:rPr>
                <w:noProof/>
                <w:webHidden/>
              </w:rPr>
            </w:r>
            <w:r w:rsidR="00CF4A81">
              <w:rPr>
                <w:noProof/>
                <w:webHidden/>
              </w:rPr>
              <w:fldChar w:fldCharType="separate"/>
            </w:r>
            <w:r w:rsidR="00CF4A81">
              <w:rPr>
                <w:noProof/>
                <w:webHidden/>
              </w:rPr>
              <w:t>24</w:t>
            </w:r>
            <w:r w:rsidR="00CF4A81">
              <w:rPr>
                <w:noProof/>
                <w:webHidden/>
              </w:rPr>
              <w:fldChar w:fldCharType="end"/>
            </w:r>
          </w:hyperlink>
        </w:p>
        <w:p w14:paraId="3B81AF9B" w14:textId="56381A40" w:rsidR="00CF4A81" w:rsidRDefault="00A5061B">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793660" w:history="1">
            <w:r w:rsidR="00CF4A81" w:rsidRPr="00FB122F">
              <w:rPr>
                <w:rStyle w:val="Hyperlink"/>
                <w:noProof/>
                <w:lang w:val="en-US"/>
              </w:rPr>
              <w:t>7.2.</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lang w:val="en-US"/>
              </w:rPr>
              <w:t>The Indian Water Crisis: A Case Study in Ethical Failure</w:t>
            </w:r>
            <w:r w:rsidR="00CF4A81">
              <w:rPr>
                <w:noProof/>
                <w:webHidden/>
              </w:rPr>
              <w:tab/>
            </w:r>
            <w:r w:rsidR="00CF4A81">
              <w:rPr>
                <w:noProof/>
                <w:webHidden/>
              </w:rPr>
              <w:fldChar w:fldCharType="begin"/>
            </w:r>
            <w:r w:rsidR="00CF4A81">
              <w:rPr>
                <w:noProof/>
                <w:webHidden/>
              </w:rPr>
              <w:instrText xml:space="preserve"> PAGEREF _Toc216793660 \h </w:instrText>
            </w:r>
            <w:r w:rsidR="00CF4A81">
              <w:rPr>
                <w:noProof/>
                <w:webHidden/>
              </w:rPr>
            </w:r>
            <w:r w:rsidR="00CF4A81">
              <w:rPr>
                <w:noProof/>
                <w:webHidden/>
              </w:rPr>
              <w:fldChar w:fldCharType="separate"/>
            </w:r>
            <w:r w:rsidR="00CF4A81">
              <w:rPr>
                <w:noProof/>
                <w:webHidden/>
              </w:rPr>
              <w:t>25</w:t>
            </w:r>
            <w:r w:rsidR="00CF4A81">
              <w:rPr>
                <w:noProof/>
                <w:webHidden/>
              </w:rPr>
              <w:fldChar w:fldCharType="end"/>
            </w:r>
          </w:hyperlink>
        </w:p>
        <w:p w14:paraId="793AA160" w14:textId="4D8E94BF" w:rsidR="00CF4A81" w:rsidRDefault="00A5061B">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793661" w:history="1">
            <w:r w:rsidR="00CF4A81" w:rsidRPr="00FB122F">
              <w:rPr>
                <w:rStyle w:val="Hyperlink"/>
                <w:noProof/>
                <w:lang w:val="en-US"/>
              </w:rPr>
              <w:t>7.3.</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lang w:val="en-US"/>
              </w:rPr>
              <w:t>Contemporary Ethical Challenges: CSDs and Health</w:t>
            </w:r>
            <w:r w:rsidR="00CF4A81">
              <w:rPr>
                <w:noProof/>
                <w:webHidden/>
              </w:rPr>
              <w:tab/>
            </w:r>
            <w:r w:rsidR="00CF4A81">
              <w:rPr>
                <w:noProof/>
                <w:webHidden/>
              </w:rPr>
              <w:fldChar w:fldCharType="begin"/>
            </w:r>
            <w:r w:rsidR="00CF4A81">
              <w:rPr>
                <w:noProof/>
                <w:webHidden/>
              </w:rPr>
              <w:instrText xml:space="preserve"> PAGEREF _Toc216793661 \h </w:instrText>
            </w:r>
            <w:r w:rsidR="00CF4A81">
              <w:rPr>
                <w:noProof/>
                <w:webHidden/>
              </w:rPr>
            </w:r>
            <w:r w:rsidR="00CF4A81">
              <w:rPr>
                <w:noProof/>
                <w:webHidden/>
              </w:rPr>
              <w:fldChar w:fldCharType="separate"/>
            </w:r>
            <w:r w:rsidR="00CF4A81">
              <w:rPr>
                <w:noProof/>
                <w:webHidden/>
              </w:rPr>
              <w:t>26</w:t>
            </w:r>
            <w:r w:rsidR="00CF4A81">
              <w:rPr>
                <w:noProof/>
                <w:webHidden/>
              </w:rPr>
              <w:fldChar w:fldCharType="end"/>
            </w:r>
          </w:hyperlink>
        </w:p>
        <w:p w14:paraId="594DD86F" w14:textId="366C5F12" w:rsidR="00CF4A81" w:rsidRDefault="00A5061B">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793662" w:history="1">
            <w:r w:rsidR="00CF4A81" w:rsidRPr="00FB122F">
              <w:rPr>
                <w:rStyle w:val="Hyperlink"/>
                <w:noProof/>
                <w:lang w:val="en-US"/>
              </w:rPr>
              <w:t>7.4.</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lang w:val="en-US"/>
              </w:rPr>
              <w:t>Ethical Success: Water Stewardship and Circular Economy</w:t>
            </w:r>
            <w:r w:rsidR="00CF4A81">
              <w:rPr>
                <w:noProof/>
                <w:webHidden/>
              </w:rPr>
              <w:tab/>
            </w:r>
            <w:r w:rsidR="00CF4A81">
              <w:rPr>
                <w:noProof/>
                <w:webHidden/>
              </w:rPr>
              <w:fldChar w:fldCharType="begin"/>
            </w:r>
            <w:r w:rsidR="00CF4A81">
              <w:rPr>
                <w:noProof/>
                <w:webHidden/>
              </w:rPr>
              <w:instrText xml:space="preserve"> PAGEREF _Toc216793662 \h </w:instrText>
            </w:r>
            <w:r w:rsidR="00CF4A81">
              <w:rPr>
                <w:noProof/>
                <w:webHidden/>
              </w:rPr>
            </w:r>
            <w:r w:rsidR="00CF4A81">
              <w:rPr>
                <w:noProof/>
                <w:webHidden/>
              </w:rPr>
              <w:fldChar w:fldCharType="separate"/>
            </w:r>
            <w:r w:rsidR="00CF4A81">
              <w:rPr>
                <w:noProof/>
                <w:webHidden/>
              </w:rPr>
              <w:t>27</w:t>
            </w:r>
            <w:r w:rsidR="00CF4A81">
              <w:rPr>
                <w:noProof/>
                <w:webHidden/>
              </w:rPr>
              <w:fldChar w:fldCharType="end"/>
            </w:r>
          </w:hyperlink>
        </w:p>
        <w:p w14:paraId="1A74FE35" w14:textId="59A9719A" w:rsidR="00CF4A81" w:rsidRDefault="00A5061B">
          <w:pPr>
            <w:pStyle w:val="TOC1"/>
            <w:tabs>
              <w:tab w:val="left" w:pos="480"/>
              <w:tab w:val="right" w:leader="dot" w:pos="9350"/>
            </w:tabs>
            <w:rPr>
              <w:rFonts w:asciiTheme="minorHAnsi" w:eastAsiaTheme="minorEastAsia" w:hAnsiTheme="minorHAnsi" w:cstheme="minorBidi"/>
              <w:noProof/>
              <w:kern w:val="2"/>
              <w:lang w:val="en-US"/>
              <w14:ligatures w14:val="standardContextual"/>
            </w:rPr>
          </w:pPr>
          <w:hyperlink w:anchor="_Toc216793663" w:history="1">
            <w:r w:rsidR="00CF4A81" w:rsidRPr="00FB122F">
              <w:rPr>
                <w:rStyle w:val="Hyperlink"/>
                <w:noProof/>
                <w:lang w:val="en-US"/>
              </w:rPr>
              <w:t>8.</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lang w:val="en-US"/>
              </w:rPr>
              <w:t>Recommendations and Conclusion</w:t>
            </w:r>
            <w:r w:rsidR="00CF4A81">
              <w:rPr>
                <w:noProof/>
                <w:webHidden/>
              </w:rPr>
              <w:tab/>
            </w:r>
            <w:r w:rsidR="00CF4A81">
              <w:rPr>
                <w:noProof/>
                <w:webHidden/>
              </w:rPr>
              <w:fldChar w:fldCharType="begin"/>
            </w:r>
            <w:r w:rsidR="00CF4A81">
              <w:rPr>
                <w:noProof/>
                <w:webHidden/>
              </w:rPr>
              <w:instrText xml:space="preserve"> PAGEREF _Toc216793663 \h </w:instrText>
            </w:r>
            <w:r w:rsidR="00CF4A81">
              <w:rPr>
                <w:noProof/>
                <w:webHidden/>
              </w:rPr>
            </w:r>
            <w:r w:rsidR="00CF4A81">
              <w:rPr>
                <w:noProof/>
                <w:webHidden/>
              </w:rPr>
              <w:fldChar w:fldCharType="separate"/>
            </w:r>
            <w:r w:rsidR="00CF4A81">
              <w:rPr>
                <w:noProof/>
                <w:webHidden/>
              </w:rPr>
              <w:t>27</w:t>
            </w:r>
            <w:r w:rsidR="00CF4A81">
              <w:rPr>
                <w:noProof/>
                <w:webHidden/>
              </w:rPr>
              <w:fldChar w:fldCharType="end"/>
            </w:r>
          </w:hyperlink>
        </w:p>
        <w:p w14:paraId="1548EF9A" w14:textId="1D8B9846" w:rsidR="00CF4A81" w:rsidRDefault="00A5061B">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793664" w:history="1">
            <w:r w:rsidR="00CF4A81" w:rsidRPr="00FB122F">
              <w:rPr>
                <w:rStyle w:val="Hyperlink"/>
                <w:noProof/>
                <w:lang w:val="en-US"/>
              </w:rPr>
              <w:t>8.1.</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lang w:val="en-US"/>
              </w:rPr>
              <w:t>Strategic Recommendations for International Marketing</w:t>
            </w:r>
            <w:r w:rsidR="00CF4A81">
              <w:rPr>
                <w:noProof/>
                <w:webHidden/>
              </w:rPr>
              <w:tab/>
            </w:r>
            <w:r w:rsidR="00CF4A81">
              <w:rPr>
                <w:noProof/>
                <w:webHidden/>
              </w:rPr>
              <w:fldChar w:fldCharType="begin"/>
            </w:r>
            <w:r w:rsidR="00CF4A81">
              <w:rPr>
                <w:noProof/>
                <w:webHidden/>
              </w:rPr>
              <w:instrText xml:space="preserve"> PAGEREF _Toc216793664 \h </w:instrText>
            </w:r>
            <w:r w:rsidR="00CF4A81">
              <w:rPr>
                <w:noProof/>
                <w:webHidden/>
              </w:rPr>
            </w:r>
            <w:r w:rsidR="00CF4A81">
              <w:rPr>
                <w:noProof/>
                <w:webHidden/>
              </w:rPr>
              <w:fldChar w:fldCharType="separate"/>
            </w:r>
            <w:r w:rsidR="00CF4A81">
              <w:rPr>
                <w:noProof/>
                <w:webHidden/>
              </w:rPr>
              <w:t>27</w:t>
            </w:r>
            <w:r w:rsidR="00CF4A81">
              <w:rPr>
                <w:noProof/>
                <w:webHidden/>
              </w:rPr>
              <w:fldChar w:fldCharType="end"/>
            </w:r>
          </w:hyperlink>
        </w:p>
        <w:p w14:paraId="2A1CB133" w14:textId="11E3EC09" w:rsidR="00CF4A81" w:rsidRDefault="00A5061B">
          <w:pPr>
            <w:pStyle w:val="TOC3"/>
            <w:tabs>
              <w:tab w:val="left" w:pos="1440"/>
              <w:tab w:val="right" w:leader="dot" w:pos="9350"/>
            </w:tabs>
            <w:rPr>
              <w:rFonts w:asciiTheme="minorHAnsi" w:eastAsiaTheme="minorEastAsia" w:hAnsiTheme="minorHAnsi" w:cstheme="minorBidi"/>
              <w:noProof/>
              <w:kern w:val="2"/>
              <w:lang w:val="en-US"/>
              <w14:ligatures w14:val="standardContextual"/>
            </w:rPr>
          </w:pPr>
          <w:hyperlink w:anchor="_Toc216793665" w:history="1">
            <w:r w:rsidR="00CF4A81" w:rsidRPr="00FB122F">
              <w:rPr>
                <w:rStyle w:val="Hyperlink"/>
                <w:noProof/>
                <w:lang w:val="en-US"/>
              </w:rPr>
              <w:t>8.1.1.</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lang w:val="en-US"/>
              </w:rPr>
              <w:t>Enhance Revenue Growth Management (RGM) through Data-Driven Hyper-Localisation</w:t>
            </w:r>
            <w:r w:rsidR="00CF4A81">
              <w:rPr>
                <w:noProof/>
                <w:webHidden/>
              </w:rPr>
              <w:tab/>
            </w:r>
            <w:r w:rsidR="00CF4A81">
              <w:rPr>
                <w:noProof/>
                <w:webHidden/>
              </w:rPr>
              <w:fldChar w:fldCharType="begin"/>
            </w:r>
            <w:r w:rsidR="00CF4A81">
              <w:rPr>
                <w:noProof/>
                <w:webHidden/>
              </w:rPr>
              <w:instrText xml:space="preserve"> PAGEREF _Toc216793665 \h </w:instrText>
            </w:r>
            <w:r w:rsidR="00CF4A81">
              <w:rPr>
                <w:noProof/>
                <w:webHidden/>
              </w:rPr>
            </w:r>
            <w:r w:rsidR="00CF4A81">
              <w:rPr>
                <w:noProof/>
                <w:webHidden/>
              </w:rPr>
              <w:fldChar w:fldCharType="separate"/>
            </w:r>
            <w:r w:rsidR="00CF4A81">
              <w:rPr>
                <w:noProof/>
                <w:webHidden/>
              </w:rPr>
              <w:t>27</w:t>
            </w:r>
            <w:r w:rsidR="00CF4A81">
              <w:rPr>
                <w:noProof/>
                <w:webHidden/>
              </w:rPr>
              <w:fldChar w:fldCharType="end"/>
            </w:r>
          </w:hyperlink>
        </w:p>
        <w:p w14:paraId="29C6CB98" w14:textId="6D3E7666" w:rsidR="00CF4A81" w:rsidRDefault="00A5061B">
          <w:pPr>
            <w:pStyle w:val="TOC3"/>
            <w:tabs>
              <w:tab w:val="left" w:pos="1440"/>
              <w:tab w:val="right" w:leader="dot" w:pos="9350"/>
            </w:tabs>
            <w:rPr>
              <w:rFonts w:asciiTheme="minorHAnsi" w:eastAsiaTheme="minorEastAsia" w:hAnsiTheme="minorHAnsi" w:cstheme="minorBidi"/>
              <w:noProof/>
              <w:kern w:val="2"/>
              <w:lang w:val="en-US"/>
              <w14:ligatures w14:val="standardContextual"/>
            </w:rPr>
          </w:pPr>
          <w:hyperlink w:anchor="_Toc216793666" w:history="1">
            <w:r w:rsidR="00CF4A81" w:rsidRPr="00FB122F">
              <w:rPr>
                <w:rStyle w:val="Hyperlink"/>
                <w:noProof/>
                <w:lang w:val="en-US"/>
              </w:rPr>
              <w:t>8.1.2.</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lang w:val="en-US"/>
              </w:rPr>
              <w:t>Dual-Path Innovation: Functional vs. Traditional</w:t>
            </w:r>
            <w:r w:rsidR="00CF4A81">
              <w:rPr>
                <w:noProof/>
                <w:webHidden/>
              </w:rPr>
              <w:tab/>
            </w:r>
            <w:r w:rsidR="00CF4A81">
              <w:rPr>
                <w:noProof/>
                <w:webHidden/>
              </w:rPr>
              <w:fldChar w:fldCharType="begin"/>
            </w:r>
            <w:r w:rsidR="00CF4A81">
              <w:rPr>
                <w:noProof/>
                <w:webHidden/>
              </w:rPr>
              <w:instrText xml:space="preserve"> PAGEREF _Toc216793666 \h </w:instrText>
            </w:r>
            <w:r w:rsidR="00CF4A81">
              <w:rPr>
                <w:noProof/>
                <w:webHidden/>
              </w:rPr>
            </w:r>
            <w:r w:rsidR="00CF4A81">
              <w:rPr>
                <w:noProof/>
                <w:webHidden/>
              </w:rPr>
              <w:fldChar w:fldCharType="separate"/>
            </w:r>
            <w:r w:rsidR="00CF4A81">
              <w:rPr>
                <w:noProof/>
                <w:webHidden/>
              </w:rPr>
              <w:t>28</w:t>
            </w:r>
            <w:r w:rsidR="00CF4A81">
              <w:rPr>
                <w:noProof/>
                <w:webHidden/>
              </w:rPr>
              <w:fldChar w:fldCharType="end"/>
            </w:r>
          </w:hyperlink>
        </w:p>
        <w:p w14:paraId="4A7D466F" w14:textId="0FC7157E" w:rsidR="00CF4A81" w:rsidRDefault="00A5061B">
          <w:pPr>
            <w:pStyle w:val="TOC3"/>
            <w:tabs>
              <w:tab w:val="left" w:pos="1440"/>
              <w:tab w:val="right" w:leader="dot" w:pos="9350"/>
            </w:tabs>
            <w:rPr>
              <w:rFonts w:asciiTheme="minorHAnsi" w:eastAsiaTheme="minorEastAsia" w:hAnsiTheme="minorHAnsi" w:cstheme="minorBidi"/>
              <w:noProof/>
              <w:kern w:val="2"/>
              <w:lang w:val="en-US"/>
              <w14:ligatures w14:val="standardContextual"/>
            </w:rPr>
          </w:pPr>
          <w:hyperlink w:anchor="_Toc216793667" w:history="1">
            <w:r w:rsidR="00CF4A81" w:rsidRPr="00FB122F">
              <w:rPr>
                <w:rStyle w:val="Hyperlink"/>
                <w:noProof/>
                <w:lang w:val="en-US"/>
              </w:rPr>
              <w:t>8.1.3.</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lang w:val="en-US"/>
              </w:rPr>
              <w:t>Strengthen Digital Marketing (Promotion) through Creator Ecosystems</w:t>
            </w:r>
            <w:r w:rsidR="00CF4A81">
              <w:rPr>
                <w:noProof/>
                <w:webHidden/>
              </w:rPr>
              <w:tab/>
            </w:r>
            <w:r w:rsidR="00CF4A81">
              <w:rPr>
                <w:noProof/>
                <w:webHidden/>
              </w:rPr>
              <w:fldChar w:fldCharType="begin"/>
            </w:r>
            <w:r w:rsidR="00CF4A81">
              <w:rPr>
                <w:noProof/>
                <w:webHidden/>
              </w:rPr>
              <w:instrText xml:space="preserve"> PAGEREF _Toc216793667 \h </w:instrText>
            </w:r>
            <w:r w:rsidR="00CF4A81">
              <w:rPr>
                <w:noProof/>
                <w:webHidden/>
              </w:rPr>
            </w:r>
            <w:r w:rsidR="00CF4A81">
              <w:rPr>
                <w:noProof/>
                <w:webHidden/>
              </w:rPr>
              <w:fldChar w:fldCharType="separate"/>
            </w:r>
            <w:r w:rsidR="00CF4A81">
              <w:rPr>
                <w:noProof/>
                <w:webHidden/>
              </w:rPr>
              <w:t>28</w:t>
            </w:r>
            <w:r w:rsidR="00CF4A81">
              <w:rPr>
                <w:noProof/>
                <w:webHidden/>
              </w:rPr>
              <w:fldChar w:fldCharType="end"/>
            </w:r>
          </w:hyperlink>
        </w:p>
        <w:p w14:paraId="4303DD5A" w14:textId="2E7B270D" w:rsidR="00CF4A81" w:rsidRDefault="00A5061B">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793668" w:history="1">
            <w:r w:rsidR="00CF4A81" w:rsidRPr="00FB122F">
              <w:rPr>
                <w:rStyle w:val="Hyperlink"/>
                <w:noProof/>
                <w:lang w:val="en-US"/>
              </w:rPr>
              <w:t>8.2.</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lang w:val="en-US"/>
              </w:rPr>
              <w:t>Ethical and Sustainability Recommendations</w:t>
            </w:r>
            <w:r w:rsidR="00CF4A81">
              <w:rPr>
                <w:noProof/>
                <w:webHidden/>
              </w:rPr>
              <w:tab/>
            </w:r>
            <w:r w:rsidR="00CF4A81">
              <w:rPr>
                <w:noProof/>
                <w:webHidden/>
              </w:rPr>
              <w:fldChar w:fldCharType="begin"/>
            </w:r>
            <w:r w:rsidR="00CF4A81">
              <w:rPr>
                <w:noProof/>
                <w:webHidden/>
              </w:rPr>
              <w:instrText xml:space="preserve"> PAGEREF _Toc216793668 \h </w:instrText>
            </w:r>
            <w:r w:rsidR="00CF4A81">
              <w:rPr>
                <w:noProof/>
                <w:webHidden/>
              </w:rPr>
            </w:r>
            <w:r w:rsidR="00CF4A81">
              <w:rPr>
                <w:noProof/>
                <w:webHidden/>
              </w:rPr>
              <w:fldChar w:fldCharType="separate"/>
            </w:r>
            <w:r w:rsidR="00CF4A81">
              <w:rPr>
                <w:noProof/>
                <w:webHidden/>
              </w:rPr>
              <w:t>28</w:t>
            </w:r>
            <w:r w:rsidR="00CF4A81">
              <w:rPr>
                <w:noProof/>
                <w:webHidden/>
              </w:rPr>
              <w:fldChar w:fldCharType="end"/>
            </w:r>
          </w:hyperlink>
        </w:p>
        <w:p w14:paraId="064F950C" w14:textId="25D3FAA6" w:rsidR="00CF4A81" w:rsidRDefault="00A5061B">
          <w:pPr>
            <w:pStyle w:val="TOC3"/>
            <w:tabs>
              <w:tab w:val="left" w:pos="1440"/>
              <w:tab w:val="right" w:leader="dot" w:pos="9350"/>
            </w:tabs>
            <w:rPr>
              <w:rFonts w:asciiTheme="minorHAnsi" w:eastAsiaTheme="minorEastAsia" w:hAnsiTheme="minorHAnsi" w:cstheme="minorBidi"/>
              <w:noProof/>
              <w:kern w:val="2"/>
              <w:lang w:val="en-US"/>
              <w14:ligatures w14:val="standardContextual"/>
            </w:rPr>
          </w:pPr>
          <w:hyperlink w:anchor="_Toc216793669" w:history="1">
            <w:r w:rsidR="00CF4A81" w:rsidRPr="00FB122F">
              <w:rPr>
                <w:rStyle w:val="Hyperlink"/>
                <w:noProof/>
                <w:lang w:val="en-US"/>
              </w:rPr>
              <w:t>8.2.1.</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lang w:val="en-US"/>
              </w:rPr>
              <w:t>Adopt Proactive Ethical Localism and Stakeholder Governance</w:t>
            </w:r>
            <w:r w:rsidR="00CF4A81">
              <w:rPr>
                <w:noProof/>
                <w:webHidden/>
              </w:rPr>
              <w:tab/>
            </w:r>
            <w:r w:rsidR="00CF4A81">
              <w:rPr>
                <w:noProof/>
                <w:webHidden/>
              </w:rPr>
              <w:fldChar w:fldCharType="begin"/>
            </w:r>
            <w:r w:rsidR="00CF4A81">
              <w:rPr>
                <w:noProof/>
                <w:webHidden/>
              </w:rPr>
              <w:instrText xml:space="preserve"> PAGEREF _Toc216793669 \h </w:instrText>
            </w:r>
            <w:r w:rsidR="00CF4A81">
              <w:rPr>
                <w:noProof/>
                <w:webHidden/>
              </w:rPr>
            </w:r>
            <w:r w:rsidR="00CF4A81">
              <w:rPr>
                <w:noProof/>
                <w:webHidden/>
              </w:rPr>
              <w:fldChar w:fldCharType="separate"/>
            </w:r>
            <w:r w:rsidR="00CF4A81">
              <w:rPr>
                <w:noProof/>
                <w:webHidden/>
              </w:rPr>
              <w:t>28</w:t>
            </w:r>
            <w:r w:rsidR="00CF4A81">
              <w:rPr>
                <w:noProof/>
                <w:webHidden/>
              </w:rPr>
              <w:fldChar w:fldCharType="end"/>
            </w:r>
          </w:hyperlink>
        </w:p>
        <w:p w14:paraId="3615AE8C" w14:textId="48CEEB59" w:rsidR="00CF4A81" w:rsidRDefault="00A5061B">
          <w:pPr>
            <w:pStyle w:val="TOC3"/>
            <w:tabs>
              <w:tab w:val="left" w:pos="1440"/>
              <w:tab w:val="right" w:leader="dot" w:pos="9350"/>
            </w:tabs>
            <w:rPr>
              <w:rFonts w:asciiTheme="minorHAnsi" w:eastAsiaTheme="minorEastAsia" w:hAnsiTheme="minorHAnsi" w:cstheme="minorBidi"/>
              <w:noProof/>
              <w:kern w:val="2"/>
              <w:lang w:val="en-US"/>
              <w14:ligatures w14:val="standardContextual"/>
            </w:rPr>
          </w:pPr>
          <w:hyperlink w:anchor="_Toc216793670" w:history="1">
            <w:r w:rsidR="00CF4A81" w:rsidRPr="00FB122F">
              <w:rPr>
                <w:rStyle w:val="Hyperlink"/>
                <w:noProof/>
                <w:lang w:val="en-US"/>
              </w:rPr>
              <w:t>8.2.2.</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lang w:val="en-US"/>
              </w:rPr>
              <w:t>Link Sustainability to Pricing (RGM)</w:t>
            </w:r>
            <w:r w:rsidR="00CF4A81">
              <w:rPr>
                <w:noProof/>
                <w:webHidden/>
              </w:rPr>
              <w:tab/>
            </w:r>
            <w:r w:rsidR="00CF4A81">
              <w:rPr>
                <w:noProof/>
                <w:webHidden/>
              </w:rPr>
              <w:fldChar w:fldCharType="begin"/>
            </w:r>
            <w:r w:rsidR="00CF4A81">
              <w:rPr>
                <w:noProof/>
                <w:webHidden/>
              </w:rPr>
              <w:instrText xml:space="preserve"> PAGEREF _Toc216793670 \h </w:instrText>
            </w:r>
            <w:r w:rsidR="00CF4A81">
              <w:rPr>
                <w:noProof/>
                <w:webHidden/>
              </w:rPr>
            </w:r>
            <w:r w:rsidR="00CF4A81">
              <w:rPr>
                <w:noProof/>
                <w:webHidden/>
              </w:rPr>
              <w:fldChar w:fldCharType="separate"/>
            </w:r>
            <w:r w:rsidR="00CF4A81">
              <w:rPr>
                <w:noProof/>
                <w:webHidden/>
              </w:rPr>
              <w:t>29</w:t>
            </w:r>
            <w:r w:rsidR="00CF4A81">
              <w:rPr>
                <w:noProof/>
                <w:webHidden/>
              </w:rPr>
              <w:fldChar w:fldCharType="end"/>
            </w:r>
          </w:hyperlink>
        </w:p>
        <w:p w14:paraId="78D60BBF" w14:textId="1A72B3BC" w:rsidR="00CF4A81" w:rsidRDefault="00A5061B">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793671" w:history="1">
            <w:r w:rsidR="00CF4A81" w:rsidRPr="00FB122F">
              <w:rPr>
                <w:rStyle w:val="Hyperlink"/>
                <w:noProof/>
                <w:lang w:val="en-US"/>
              </w:rPr>
              <w:t>8.3.</w:t>
            </w:r>
            <w:r w:rsidR="00CF4A81">
              <w:rPr>
                <w:rFonts w:asciiTheme="minorHAnsi" w:eastAsiaTheme="minorEastAsia" w:hAnsiTheme="minorHAnsi" w:cstheme="minorBidi"/>
                <w:noProof/>
                <w:kern w:val="2"/>
                <w:lang w:val="en-US"/>
                <w14:ligatures w14:val="standardContextual"/>
              </w:rPr>
              <w:tab/>
            </w:r>
            <w:r w:rsidR="00CF4A81" w:rsidRPr="00FB122F">
              <w:rPr>
                <w:rStyle w:val="Hyperlink"/>
                <w:noProof/>
                <w:lang w:val="en-US"/>
              </w:rPr>
              <w:t>Conclusion</w:t>
            </w:r>
            <w:r w:rsidR="00CF4A81">
              <w:rPr>
                <w:noProof/>
                <w:webHidden/>
              </w:rPr>
              <w:tab/>
            </w:r>
            <w:r w:rsidR="00CF4A81">
              <w:rPr>
                <w:noProof/>
                <w:webHidden/>
              </w:rPr>
              <w:fldChar w:fldCharType="begin"/>
            </w:r>
            <w:r w:rsidR="00CF4A81">
              <w:rPr>
                <w:noProof/>
                <w:webHidden/>
              </w:rPr>
              <w:instrText xml:space="preserve"> PAGEREF _Toc216793671 \h </w:instrText>
            </w:r>
            <w:r w:rsidR="00CF4A81">
              <w:rPr>
                <w:noProof/>
                <w:webHidden/>
              </w:rPr>
            </w:r>
            <w:r w:rsidR="00CF4A81">
              <w:rPr>
                <w:noProof/>
                <w:webHidden/>
              </w:rPr>
              <w:fldChar w:fldCharType="separate"/>
            </w:r>
            <w:r w:rsidR="00CF4A81">
              <w:rPr>
                <w:noProof/>
                <w:webHidden/>
              </w:rPr>
              <w:t>29</w:t>
            </w:r>
            <w:r w:rsidR="00CF4A81">
              <w:rPr>
                <w:noProof/>
                <w:webHidden/>
              </w:rPr>
              <w:fldChar w:fldCharType="end"/>
            </w:r>
          </w:hyperlink>
        </w:p>
        <w:p w14:paraId="468D84E3" w14:textId="0CA30574" w:rsidR="00CF4A81" w:rsidRDefault="00A5061B">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16793672" w:history="1">
            <w:r w:rsidR="00CF4A81" w:rsidRPr="00FB122F">
              <w:rPr>
                <w:rStyle w:val="Hyperlink"/>
                <w:noProof/>
              </w:rPr>
              <w:t>References</w:t>
            </w:r>
            <w:r w:rsidR="00CF4A81">
              <w:rPr>
                <w:noProof/>
                <w:webHidden/>
              </w:rPr>
              <w:tab/>
            </w:r>
            <w:r w:rsidR="00CF4A81">
              <w:rPr>
                <w:noProof/>
                <w:webHidden/>
              </w:rPr>
              <w:fldChar w:fldCharType="begin"/>
            </w:r>
            <w:r w:rsidR="00CF4A81">
              <w:rPr>
                <w:noProof/>
                <w:webHidden/>
              </w:rPr>
              <w:instrText xml:space="preserve"> PAGEREF _Toc216793672 \h </w:instrText>
            </w:r>
            <w:r w:rsidR="00CF4A81">
              <w:rPr>
                <w:noProof/>
                <w:webHidden/>
              </w:rPr>
            </w:r>
            <w:r w:rsidR="00CF4A81">
              <w:rPr>
                <w:noProof/>
                <w:webHidden/>
              </w:rPr>
              <w:fldChar w:fldCharType="separate"/>
            </w:r>
            <w:r w:rsidR="00CF4A81">
              <w:rPr>
                <w:noProof/>
                <w:webHidden/>
              </w:rPr>
              <w:t>30</w:t>
            </w:r>
            <w:r w:rsidR="00CF4A81">
              <w:rPr>
                <w:noProof/>
                <w:webHidden/>
              </w:rPr>
              <w:fldChar w:fldCharType="end"/>
            </w:r>
          </w:hyperlink>
        </w:p>
        <w:p w14:paraId="7632E798" w14:textId="3E2FE4E3" w:rsidR="00C62B23" w:rsidRDefault="00C62B23">
          <w:r>
            <w:rPr>
              <w:b/>
              <w:bCs/>
              <w:noProof/>
            </w:rPr>
            <w:fldChar w:fldCharType="end"/>
          </w:r>
        </w:p>
      </w:sdtContent>
    </w:sdt>
    <w:p w14:paraId="7DFA3803" w14:textId="190F2DCF" w:rsidR="00CF4A81" w:rsidRDefault="00CF4A81">
      <w:pPr>
        <w:pStyle w:val="TableofFigures"/>
        <w:tabs>
          <w:tab w:val="right" w:leader="dot" w:pos="9350"/>
        </w:tabs>
        <w:rPr>
          <w:rFonts w:asciiTheme="minorHAnsi" w:eastAsiaTheme="minorEastAsia" w:hAnsiTheme="minorHAnsi" w:cstheme="minorBidi"/>
          <w:noProof/>
          <w:kern w:val="2"/>
          <w:lang w:val="en-US"/>
          <w14:ligatures w14:val="standardContextual"/>
        </w:rPr>
      </w:pPr>
      <w:r>
        <w:fldChar w:fldCharType="begin"/>
      </w:r>
      <w:r>
        <w:instrText xml:space="preserve"> TOC \h \z \c "Figure" </w:instrText>
      </w:r>
      <w:r>
        <w:fldChar w:fldCharType="separate"/>
      </w:r>
      <w:hyperlink w:anchor="_Toc216793673" w:history="1">
        <w:r w:rsidRPr="002F56F5">
          <w:rPr>
            <w:rStyle w:val="Hyperlink"/>
            <w:noProof/>
          </w:rPr>
          <w:t xml:space="preserve">Figure 1: Overview of Brand </w:t>
        </w:r>
        <w:r w:rsidRPr="002F56F5">
          <w:rPr>
            <w:rStyle w:val="Hyperlink"/>
            <w:noProof/>
            <w:lang w:val="en-US"/>
          </w:rPr>
          <w:t>(market.us, 2022)</w:t>
        </w:r>
        <w:r>
          <w:rPr>
            <w:noProof/>
            <w:webHidden/>
          </w:rPr>
          <w:tab/>
        </w:r>
        <w:r>
          <w:rPr>
            <w:noProof/>
            <w:webHidden/>
          </w:rPr>
          <w:fldChar w:fldCharType="begin"/>
        </w:r>
        <w:r>
          <w:rPr>
            <w:noProof/>
            <w:webHidden/>
          </w:rPr>
          <w:instrText xml:space="preserve"> PAGEREF _Toc216793673 \h </w:instrText>
        </w:r>
        <w:r>
          <w:rPr>
            <w:noProof/>
            <w:webHidden/>
          </w:rPr>
        </w:r>
        <w:r>
          <w:rPr>
            <w:noProof/>
            <w:webHidden/>
          </w:rPr>
          <w:fldChar w:fldCharType="separate"/>
        </w:r>
        <w:r>
          <w:rPr>
            <w:noProof/>
            <w:webHidden/>
          </w:rPr>
          <w:t>6</w:t>
        </w:r>
        <w:r>
          <w:rPr>
            <w:noProof/>
            <w:webHidden/>
          </w:rPr>
          <w:fldChar w:fldCharType="end"/>
        </w:r>
      </w:hyperlink>
    </w:p>
    <w:p w14:paraId="0343D57D" w14:textId="6F757DBC" w:rsidR="00CF4A81" w:rsidRDefault="00A5061B">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16793674" w:history="1">
        <w:r w:rsidR="00CF4A81" w:rsidRPr="002F56F5">
          <w:rPr>
            <w:rStyle w:val="Hyperlink"/>
            <w:noProof/>
          </w:rPr>
          <w:t>Figure 2: Comparison with competitors (Zhechev, 2024)</w:t>
        </w:r>
        <w:r w:rsidR="00CF4A81">
          <w:rPr>
            <w:noProof/>
            <w:webHidden/>
          </w:rPr>
          <w:tab/>
        </w:r>
        <w:r w:rsidR="00CF4A81">
          <w:rPr>
            <w:noProof/>
            <w:webHidden/>
          </w:rPr>
          <w:fldChar w:fldCharType="begin"/>
        </w:r>
        <w:r w:rsidR="00CF4A81">
          <w:rPr>
            <w:noProof/>
            <w:webHidden/>
          </w:rPr>
          <w:instrText xml:space="preserve"> PAGEREF _Toc216793674 \h </w:instrText>
        </w:r>
        <w:r w:rsidR="00CF4A81">
          <w:rPr>
            <w:noProof/>
            <w:webHidden/>
          </w:rPr>
        </w:r>
        <w:r w:rsidR="00CF4A81">
          <w:rPr>
            <w:noProof/>
            <w:webHidden/>
          </w:rPr>
          <w:fldChar w:fldCharType="separate"/>
        </w:r>
        <w:r w:rsidR="00CF4A81">
          <w:rPr>
            <w:noProof/>
            <w:webHidden/>
          </w:rPr>
          <w:t>7</w:t>
        </w:r>
        <w:r w:rsidR="00CF4A81">
          <w:rPr>
            <w:noProof/>
            <w:webHidden/>
          </w:rPr>
          <w:fldChar w:fldCharType="end"/>
        </w:r>
      </w:hyperlink>
    </w:p>
    <w:p w14:paraId="5C61BC67" w14:textId="18EBA3D6" w:rsidR="00CF4A81" w:rsidRDefault="00A5061B">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16793675" w:history="1">
        <w:r w:rsidR="00CF4A81" w:rsidRPr="002F56F5">
          <w:rPr>
            <w:rStyle w:val="Hyperlink"/>
            <w:noProof/>
          </w:rPr>
          <w:t>Figure 3: Summary of PESTLE (by author)</w:t>
        </w:r>
        <w:r w:rsidR="00CF4A81">
          <w:rPr>
            <w:noProof/>
            <w:webHidden/>
          </w:rPr>
          <w:tab/>
        </w:r>
        <w:r w:rsidR="00CF4A81">
          <w:rPr>
            <w:noProof/>
            <w:webHidden/>
          </w:rPr>
          <w:fldChar w:fldCharType="begin"/>
        </w:r>
        <w:r w:rsidR="00CF4A81">
          <w:rPr>
            <w:noProof/>
            <w:webHidden/>
          </w:rPr>
          <w:instrText xml:space="preserve"> PAGEREF _Toc216793675 \h </w:instrText>
        </w:r>
        <w:r w:rsidR="00CF4A81">
          <w:rPr>
            <w:noProof/>
            <w:webHidden/>
          </w:rPr>
        </w:r>
        <w:r w:rsidR="00CF4A81">
          <w:rPr>
            <w:noProof/>
            <w:webHidden/>
          </w:rPr>
          <w:fldChar w:fldCharType="separate"/>
        </w:r>
        <w:r w:rsidR="00CF4A81">
          <w:rPr>
            <w:noProof/>
            <w:webHidden/>
          </w:rPr>
          <w:t>12</w:t>
        </w:r>
        <w:r w:rsidR="00CF4A81">
          <w:rPr>
            <w:noProof/>
            <w:webHidden/>
          </w:rPr>
          <w:fldChar w:fldCharType="end"/>
        </w:r>
      </w:hyperlink>
    </w:p>
    <w:p w14:paraId="2C85AAC4" w14:textId="46C54CEF" w:rsidR="00CF4A81" w:rsidRDefault="00A5061B">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16793676" w:history="1">
        <w:r w:rsidR="00CF4A81" w:rsidRPr="002F56F5">
          <w:rPr>
            <w:rStyle w:val="Hyperlink"/>
            <w:noProof/>
          </w:rPr>
          <w:t>Figure 4:Coca-Cola’s Market share (Mintel,2024)</w:t>
        </w:r>
        <w:r w:rsidR="00CF4A81">
          <w:rPr>
            <w:noProof/>
            <w:webHidden/>
          </w:rPr>
          <w:tab/>
        </w:r>
        <w:r w:rsidR="00CF4A81">
          <w:rPr>
            <w:noProof/>
            <w:webHidden/>
          </w:rPr>
          <w:fldChar w:fldCharType="begin"/>
        </w:r>
        <w:r w:rsidR="00CF4A81">
          <w:rPr>
            <w:noProof/>
            <w:webHidden/>
          </w:rPr>
          <w:instrText xml:space="preserve"> PAGEREF _Toc216793676 \h </w:instrText>
        </w:r>
        <w:r w:rsidR="00CF4A81">
          <w:rPr>
            <w:noProof/>
            <w:webHidden/>
          </w:rPr>
        </w:r>
        <w:r w:rsidR="00CF4A81">
          <w:rPr>
            <w:noProof/>
            <w:webHidden/>
          </w:rPr>
          <w:fldChar w:fldCharType="separate"/>
        </w:r>
        <w:r w:rsidR="00CF4A81">
          <w:rPr>
            <w:noProof/>
            <w:webHidden/>
          </w:rPr>
          <w:t>15</w:t>
        </w:r>
        <w:r w:rsidR="00CF4A81">
          <w:rPr>
            <w:noProof/>
            <w:webHidden/>
          </w:rPr>
          <w:fldChar w:fldCharType="end"/>
        </w:r>
      </w:hyperlink>
    </w:p>
    <w:p w14:paraId="1EF4E88A" w14:textId="25D4F9BF" w:rsidR="00CF4A81" w:rsidRDefault="00A5061B">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16793677" w:history="1">
        <w:r w:rsidR="00CF4A81" w:rsidRPr="002F56F5">
          <w:rPr>
            <w:rStyle w:val="Hyperlink"/>
            <w:noProof/>
          </w:rPr>
          <w:t>Figure 5: Coca-Cola US website</w:t>
        </w:r>
        <w:r w:rsidR="00CF4A81">
          <w:rPr>
            <w:noProof/>
            <w:webHidden/>
          </w:rPr>
          <w:tab/>
        </w:r>
        <w:r w:rsidR="00CF4A81">
          <w:rPr>
            <w:noProof/>
            <w:webHidden/>
          </w:rPr>
          <w:fldChar w:fldCharType="begin"/>
        </w:r>
        <w:r w:rsidR="00CF4A81">
          <w:rPr>
            <w:noProof/>
            <w:webHidden/>
          </w:rPr>
          <w:instrText xml:space="preserve"> PAGEREF _Toc216793677 \h </w:instrText>
        </w:r>
        <w:r w:rsidR="00CF4A81">
          <w:rPr>
            <w:noProof/>
            <w:webHidden/>
          </w:rPr>
        </w:r>
        <w:r w:rsidR="00CF4A81">
          <w:rPr>
            <w:noProof/>
            <w:webHidden/>
          </w:rPr>
          <w:fldChar w:fldCharType="separate"/>
        </w:r>
        <w:r w:rsidR="00CF4A81">
          <w:rPr>
            <w:noProof/>
            <w:webHidden/>
          </w:rPr>
          <w:t>20</w:t>
        </w:r>
        <w:r w:rsidR="00CF4A81">
          <w:rPr>
            <w:noProof/>
            <w:webHidden/>
          </w:rPr>
          <w:fldChar w:fldCharType="end"/>
        </w:r>
      </w:hyperlink>
    </w:p>
    <w:p w14:paraId="3489A69D" w14:textId="56432E99" w:rsidR="00CF4A81" w:rsidRDefault="00A5061B">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16793678" w:history="1">
        <w:r w:rsidR="00CF4A81" w:rsidRPr="002F56F5">
          <w:rPr>
            <w:rStyle w:val="Hyperlink"/>
            <w:noProof/>
          </w:rPr>
          <w:t>Figure 6: Coca Cola India Website</w:t>
        </w:r>
        <w:r w:rsidR="00CF4A81">
          <w:rPr>
            <w:noProof/>
            <w:webHidden/>
          </w:rPr>
          <w:tab/>
        </w:r>
        <w:r w:rsidR="00CF4A81">
          <w:rPr>
            <w:noProof/>
            <w:webHidden/>
          </w:rPr>
          <w:fldChar w:fldCharType="begin"/>
        </w:r>
        <w:r w:rsidR="00CF4A81">
          <w:rPr>
            <w:noProof/>
            <w:webHidden/>
          </w:rPr>
          <w:instrText xml:space="preserve"> PAGEREF _Toc216793678 \h </w:instrText>
        </w:r>
        <w:r w:rsidR="00CF4A81">
          <w:rPr>
            <w:noProof/>
            <w:webHidden/>
          </w:rPr>
        </w:r>
        <w:r w:rsidR="00CF4A81">
          <w:rPr>
            <w:noProof/>
            <w:webHidden/>
          </w:rPr>
          <w:fldChar w:fldCharType="separate"/>
        </w:r>
        <w:r w:rsidR="00CF4A81">
          <w:rPr>
            <w:noProof/>
            <w:webHidden/>
          </w:rPr>
          <w:t>21</w:t>
        </w:r>
        <w:r w:rsidR="00CF4A81">
          <w:rPr>
            <w:noProof/>
            <w:webHidden/>
          </w:rPr>
          <w:fldChar w:fldCharType="end"/>
        </w:r>
      </w:hyperlink>
    </w:p>
    <w:p w14:paraId="1FC99C85" w14:textId="6D302055" w:rsidR="00CF4A81" w:rsidRDefault="00A5061B">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16793679" w:history="1">
        <w:r w:rsidR="00CF4A81" w:rsidRPr="002F56F5">
          <w:rPr>
            <w:rStyle w:val="Hyperlink"/>
            <w:noProof/>
          </w:rPr>
          <w:t xml:space="preserve">Figure 7:Growth Statistics </w:t>
        </w:r>
        <w:r w:rsidR="00CF4A81" w:rsidRPr="002F56F5">
          <w:rPr>
            <w:rStyle w:val="Hyperlink"/>
            <w:noProof/>
            <w:lang w:val="en-US"/>
          </w:rPr>
          <w:t>(market.us, 2022)</w:t>
        </w:r>
        <w:r w:rsidR="00CF4A81">
          <w:rPr>
            <w:noProof/>
            <w:webHidden/>
          </w:rPr>
          <w:tab/>
        </w:r>
        <w:r w:rsidR="00CF4A81">
          <w:rPr>
            <w:noProof/>
            <w:webHidden/>
          </w:rPr>
          <w:fldChar w:fldCharType="begin"/>
        </w:r>
        <w:r w:rsidR="00CF4A81">
          <w:rPr>
            <w:noProof/>
            <w:webHidden/>
          </w:rPr>
          <w:instrText xml:space="preserve"> PAGEREF _Toc216793679 \h </w:instrText>
        </w:r>
        <w:r w:rsidR="00CF4A81">
          <w:rPr>
            <w:noProof/>
            <w:webHidden/>
          </w:rPr>
        </w:r>
        <w:r w:rsidR="00CF4A81">
          <w:rPr>
            <w:noProof/>
            <w:webHidden/>
          </w:rPr>
          <w:fldChar w:fldCharType="separate"/>
        </w:r>
        <w:r w:rsidR="00CF4A81">
          <w:rPr>
            <w:noProof/>
            <w:webHidden/>
          </w:rPr>
          <w:t>22</w:t>
        </w:r>
        <w:r w:rsidR="00CF4A81">
          <w:rPr>
            <w:noProof/>
            <w:webHidden/>
          </w:rPr>
          <w:fldChar w:fldCharType="end"/>
        </w:r>
      </w:hyperlink>
    </w:p>
    <w:p w14:paraId="148658BC" w14:textId="681A3DC9" w:rsidR="00CF4A81" w:rsidRDefault="00A5061B">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16793680" w:history="1">
        <w:r w:rsidR="00CF4A81" w:rsidRPr="002F56F5">
          <w:rPr>
            <w:rStyle w:val="Hyperlink"/>
            <w:noProof/>
          </w:rPr>
          <w:t xml:space="preserve">Figure 8: Taxonomy eligibility and alignment assessment of Coca Cola </w:t>
        </w:r>
        <w:r w:rsidR="00CF4A81" w:rsidRPr="002F56F5">
          <w:rPr>
            <w:rStyle w:val="Hyperlink"/>
            <w:noProof/>
            <w:lang w:val="en-US"/>
          </w:rPr>
          <w:t>(Coca-Cola, 2025b)</w:t>
        </w:r>
        <w:r w:rsidR="00CF4A81">
          <w:rPr>
            <w:noProof/>
            <w:webHidden/>
          </w:rPr>
          <w:tab/>
        </w:r>
        <w:r w:rsidR="00CF4A81">
          <w:rPr>
            <w:noProof/>
            <w:webHidden/>
          </w:rPr>
          <w:fldChar w:fldCharType="begin"/>
        </w:r>
        <w:r w:rsidR="00CF4A81">
          <w:rPr>
            <w:noProof/>
            <w:webHidden/>
          </w:rPr>
          <w:instrText xml:space="preserve"> PAGEREF _Toc216793680 \h </w:instrText>
        </w:r>
        <w:r w:rsidR="00CF4A81">
          <w:rPr>
            <w:noProof/>
            <w:webHidden/>
          </w:rPr>
        </w:r>
        <w:r w:rsidR="00CF4A81">
          <w:rPr>
            <w:noProof/>
            <w:webHidden/>
          </w:rPr>
          <w:fldChar w:fldCharType="separate"/>
        </w:r>
        <w:r w:rsidR="00CF4A81">
          <w:rPr>
            <w:noProof/>
            <w:webHidden/>
          </w:rPr>
          <w:t>25</w:t>
        </w:r>
        <w:r w:rsidR="00CF4A81">
          <w:rPr>
            <w:noProof/>
            <w:webHidden/>
          </w:rPr>
          <w:fldChar w:fldCharType="end"/>
        </w:r>
      </w:hyperlink>
    </w:p>
    <w:p w14:paraId="0106E38A" w14:textId="7F1C22F4" w:rsidR="00CF4A81" w:rsidRDefault="00A5061B">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16793681" w:history="1">
        <w:r w:rsidR="00CF4A81" w:rsidRPr="002F56F5">
          <w:rPr>
            <w:rStyle w:val="Hyperlink"/>
            <w:noProof/>
          </w:rPr>
          <w:t>Figure 9:</w:t>
        </w:r>
        <w:r w:rsidR="00CF4A81" w:rsidRPr="002F56F5">
          <w:rPr>
            <w:rStyle w:val="Hyperlink"/>
            <w:noProof/>
            <w:lang w:val="en-US"/>
          </w:rPr>
          <w:t xml:space="preserve"> Protest against Coca-Cola in Kerala (BHRC, 2024).</w:t>
        </w:r>
        <w:r w:rsidR="00CF4A81">
          <w:rPr>
            <w:noProof/>
            <w:webHidden/>
          </w:rPr>
          <w:tab/>
        </w:r>
        <w:r w:rsidR="00CF4A81">
          <w:rPr>
            <w:noProof/>
            <w:webHidden/>
          </w:rPr>
          <w:fldChar w:fldCharType="begin"/>
        </w:r>
        <w:r w:rsidR="00CF4A81">
          <w:rPr>
            <w:noProof/>
            <w:webHidden/>
          </w:rPr>
          <w:instrText xml:space="preserve"> PAGEREF _Toc216793681 \h </w:instrText>
        </w:r>
        <w:r w:rsidR="00CF4A81">
          <w:rPr>
            <w:noProof/>
            <w:webHidden/>
          </w:rPr>
        </w:r>
        <w:r w:rsidR="00CF4A81">
          <w:rPr>
            <w:noProof/>
            <w:webHidden/>
          </w:rPr>
          <w:fldChar w:fldCharType="separate"/>
        </w:r>
        <w:r w:rsidR="00CF4A81">
          <w:rPr>
            <w:noProof/>
            <w:webHidden/>
          </w:rPr>
          <w:t>25</w:t>
        </w:r>
        <w:r w:rsidR="00CF4A81">
          <w:rPr>
            <w:noProof/>
            <w:webHidden/>
          </w:rPr>
          <w:fldChar w:fldCharType="end"/>
        </w:r>
      </w:hyperlink>
    </w:p>
    <w:p w14:paraId="0053E44D" w14:textId="46A29EF2" w:rsidR="00CF4A81" w:rsidRDefault="00A5061B">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16793682" w:history="1">
        <w:r w:rsidR="00CF4A81" w:rsidRPr="002F56F5">
          <w:rPr>
            <w:rStyle w:val="Hyperlink"/>
            <w:noProof/>
          </w:rPr>
          <w:t xml:space="preserve">Figure 10: </w:t>
        </w:r>
        <w:r w:rsidR="00CF4A81" w:rsidRPr="002F56F5">
          <w:rPr>
            <w:rStyle w:val="Hyperlink"/>
            <w:noProof/>
            <w:lang w:val="en-US"/>
          </w:rPr>
          <w:t>(Zero Sugar Press Release)</w:t>
        </w:r>
        <w:r w:rsidR="00CF4A81">
          <w:rPr>
            <w:noProof/>
            <w:webHidden/>
          </w:rPr>
          <w:tab/>
        </w:r>
        <w:r w:rsidR="00CF4A81">
          <w:rPr>
            <w:noProof/>
            <w:webHidden/>
          </w:rPr>
          <w:fldChar w:fldCharType="begin"/>
        </w:r>
        <w:r w:rsidR="00CF4A81">
          <w:rPr>
            <w:noProof/>
            <w:webHidden/>
          </w:rPr>
          <w:instrText xml:space="preserve"> PAGEREF _Toc216793682 \h </w:instrText>
        </w:r>
        <w:r w:rsidR="00CF4A81">
          <w:rPr>
            <w:noProof/>
            <w:webHidden/>
          </w:rPr>
        </w:r>
        <w:r w:rsidR="00CF4A81">
          <w:rPr>
            <w:noProof/>
            <w:webHidden/>
          </w:rPr>
          <w:fldChar w:fldCharType="separate"/>
        </w:r>
        <w:r w:rsidR="00CF4A81">
          <w:rPr>
            <w:noProof/>
            <w:webHidden/>
          </w:rPr>
          <w:t>26</w:t>
        </w:r>
        <w:r w:rsidR="00CF4A81">
          <w:rPr>
            <w:noProof/>
            <w:webHidden/>
          </w:rPr>
          <w:fldChar w:fldCharType="end"/>
        </w:r>
      </w:hyperlink>
    </w:p>
    <w:p w14:paraId="47631817" w14:textId="2D6A162C" w:rsidR="000B4046" w:rsidRDefault="00CF4A81" w:rsidP="000C0E60">
      <w:r>
        <w:fldChar w:fldCharType="end"/>
      </w:r>
    </w:p>
    <w:p w14:paraId="5C25DFC8" w14:textId="3406F232" w:rsidR="000B4046" w:rsidRDefault="000B4046">
      <w:pPr>
        <w:spacing w:after="160" w:line="259" w:lineRule="auto"/>
        <w:jc w:val="left"/>
      </w:pPr>
      <w:r>
        <w:br w:type="page"/>
      </w:r>
    </w:p>
    <w:p w14:paraId="09862948" w14:textId="387A10A2" w:rsidR="000B4046" w:rsidRDefault="000B4046" w:rsidP="00601AB3">
      <w:pPr>
        <w:pStyle w:val="Heading1"/>
        <w:numPr>
          <w:ilvl w:val="0"/>
          <w:numId w:val="15"/>
        </w:numPr>
      </w:pPr>
      <w:bookmarkStart w:id="0" w:name="_Toc216793624"/>
      <w:r>
        <w:lastRenderedPageBreak/>
        <w:t>Introduction</w:t>
      </w:r>
      <w:bookmarkEnd w:id="0"/>
    </w:p>
    <w:p w14:paraId="2836F1A8" w14:textId="2287AB40" w:rsidR="000B4046" w:rsidRDefault="000B4046" w:rsidP="000B4046">
      <w:r>
        <w:t>Standardisation or adaptation is a prevalent trade-off that has persistently remained a key issue of concern on the strategic front of multinational corporations (MNCs) operating in the global marketplace (Kotabe, 2022). The dichotomy is especially acute in the case of consumer-packaged goods giants, such as The Coca-Cola Company, the company, the massiveness of which, distributing more than 1.9 billion servings per day, in more than 200 countries, makes the implementation of a marketing mix action especially demanding, but at the same time, flexible (General Facts). This report attempts a critical comparison analysis of the international marketing procedures of Coca-Cola on the totally opposite environment of the United States (US) and India. The US, being a mature, well-saturated, and highly innovative home market experiences issues concerning the necessity to diversify portfolio and stay up to date in the wellness trends, whereas India as a vast, emerging, and highly price-sensitive economy requires a penetration-driven, wellness-based, and complex distribution (The Coca-Cola Company, 2025b).</w:t>
      </w:r>
    </w:p>
    <w:p w14:paraId="0AB6F471" w14:textId="589D7957" w:rsidR="000B4046" w:rsidRDefault="000B4046" w:rsidP="000B4046">
      <w:r>
        <w:t>The main aim of the analysis has two folds. First, it aims to reveal a critical ability to compare the profound effect of cultural and economic differences on Coca-Cola strategic frameworks among macroenvironmental restraints (PESTLE) to operations within market (STP and 7ps). Secondly, and more importantly, the report will examine the current ethical and practical models that the global activity of Coca-Cola is held on especially because of its harsh past of environmental responsibility in India (Karnani, 2023). This also gives the context needed to critically look at the limits of corporate responsibility in a time of increased consumer awareness about sustainability and the management of resources (Mrozek, 2023).</w:t>
      </w:r>
    </w:p>
    <w:p w14:paraId="6F374770" w14:textId="1E6EBA4F" w:rsidR="000B4046" w:rsidRDefault="000B4046" w:rsidP="000B4046">
      <w:r>
        <w:t>Thus, based on the new data and information engaged in analyzing the strategies' successfulness (i.e. the 2024/2025 financial reports of Coca-Cola, unit case volume indicators, and scholarly studies on digital marketing, Gen Z loyalty, and ethical scandals) the following sections will offer a subtle judgment toward the achievement of the strategies (i.e. the 40 percent GST tax issue in India vs. the FDA labelling pressures in the US) (FDA, 2024). This comparative review will result in generating original findings on the successful management of a globally sized marketing engine and eventually create innovative suggestions of how Coca-Cola can sustain its competitive progression.</w:t>
      </w:r>
    </w:p>
    <w:p w14:paraId="1727D306" w14:textId="6EFCAC1A" w:rsidR="000B4046" w:rsidRDefault="000B4046" w:rsidP="00601AB3">
      <w:pPr>
        <w:pStyle w:val="Heading1"/>
        <w:numPr>
          <w:ilvl w:val="0"/>
          <w:numId w:val="15"/>
        </w:numPr>
      </w:pPr>
      <w:bookmarkStart w:id="1" w:name="_Toc216793625"/>
      <w:r>
        <w:lastRenderedPageBreak/>
        <w:t>Brand Overview and International Operating.</w:t>
      </w:r>
      <w:bookmarkEnd w:id="1"/>
    </w:p>
    <w:p w14:paraId="6DD742AD" w14:textId="419B0E74" w:rsidR="000B4046" w:rsidRPr="000B4046" w:rsidRDefault="000B4046" w:rsidP="000B4046">
      <w:pPr>
        <w:rPr>
          <w:lang w:val="en-US"/>
        </w:rPr>
      </w:pPr>
      <w:r>
        <w:t>Coca-Cola Company (</w:t>
      </w:r>
      <w:r w:rsidR="00471557">
        <w:t>COCA-COLA</w:t>
      </w:r>
      <w:r>
        <w:t xml:space="preserve">) is internationally known due to not only its main product but also as the largest non-alcoholic beverage corporation globally, being a publicly traded company that is based in Atlanta, Georgia </w:t>
      </w:r>
      <w:r w:rsidRPr="000B4046">
        <w:rPr>
          <w:lang w:val="en-US"/>
        </w:rPr>
        <w:t>(market.us, 2022)</w:t>
      </w:r>
      <w:r>
        <w:t xml:space="preserve">. </w:t>
      </w:r>
      <w:r w:rsidR="00471557">
        <w:t>COCA-COLA</w:t>
      </w:r>
      <w:r>
        <w:t xml:space="preserve"> was established in 1886, and it can now reach out to more than 200 countries where it serves about 1.9 billion servings per day which is monumental and indicates its potential in international marketing strategy setting (General Facts). It has a significant financial size with USD $47.06 billion revenue recorded according to the 2024 annual report and more than USD 100.5 billion total assets </w:t>
      </w:r>
      <w:r w:rsidRPr="000B4046">
        <w:rPr>
          <w:lang w:val="en-US"/>
        </w:rPr>
        <w:t>(market.us, 2022)</w:t>
      </w:r>
      <w:r>
        <w:t>, which prove the statement that the company takes the leading positions in the world non-alcoholic ready-to-drink (NARTD) industry.</w:t>
      </w:r>
    </w:p>
    <w:p w14:paraId="0D4B4D80" w14:textId="77777777" w:rsidR="000B4046" w:rsidRDefault="000B4046" w:rsidP="000B4046">
      <w:pPr>
        <w:keepNext/>
      </w:pPr>
      <w:r w:rsidRPr="000B4046">
        <w:rPr>
          <w:noProof/>
          <w:lang w:val="en-US"/>
        </w:rPr>
        <w:drawing>
          <wp:inline distT="0" distB="0" distL="0" distR="0" wp14:anchorId="1A98EFB1" wp14:editId="78302BA5">
            <wp:extent cx="5668166" cy="2276793"/>
            <wp:effectExtent l="0" t="0" r="0" b="9525"/>
            <wp:docPr id="1820534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534290" name=""/>
                    <pic:cNvPicPr/>
                  </pic:nvPicPr>
                  <pic:blipFill>
                    <a:blip r:embed="rId7"/>
                    <a:stretch>
                      <a:fillRect/>
                    </a:stretch>
                  </pic:blipFill>
                  <pic:spPr>
                    <a:xfrm>
                      <a:off x="0" y="0"/>
                      <a:ext cx="5668166" cy="2276793"/>
                    </a:xfrm>
                    <a:prstGeom prst="rect">
                      <a:avLst/>
                    </a:prstGeom>
                  </pic:spPr>
                </pic:pic>
              </a:graphicData>
            </a:graphic>
          </wp:inline>
        </w:drawing>
      </w:r>
    </w:p>
    <w:p w14:paraId="7625DB35" w14:textId="6F8FD0AE" w:rsidR="000B4046" w:rsidRPr="000B4046" w:rsidRDefault="000B4046" w:rsidP="000B4046">
      <w:pPr>
        <w:pStyle w:val="Caption"/>
        <w:rPr>
          <w:lang w:val="en-US"/>
        </w:rPr>
      </w:pPr>
      <w:bookmarkStart w:id="2" w:name="_Toc213685035"/>
      <w:bookmarkStart w:id="3" w:name="_Toc216793673"/>
      <w:r>
        <w:t xml:space="preserve">Figure </w:t>
      </w:r>
      <w:r>
        <w:fldChar w:fldCharType="begin"/>
      </w:r>
      <w:r>
        <w:instrText xml:space="preserve"> SEQ Figure \* ARABIC </w:instrText>
      </w:r>
      <w:r>
        <w:fldChar w:fldCharType="separate"/>
      </w:r>
      <w:r w:rsidR="00CB00AD">
        <w:rPr>
          <w:noProof/>
        </w:rPr>
        <w:t>1</w:t>
      </w:r>
      <w:r>
        <w:fldChar w:fldCharType="end"/>
      </w:r>
      <w:r>
        <w:t xml:space="preserve">: Overview of Brand </w:t>
      </w:r>
      <w:r w:rsidRPr="000B4046">
        <w:rPr>
          <w:lang w:val="en-US"/>
        </w:rPr>
        <w:t>(market.us, 2022)</w:t>
      </w:r>
      <w:bookmarkEnd w:id="2"/>
      <w:bookmarkEnd w:id="3"/>
    </w:p>
    <w:p w14:paraId="296C144E" w14:textId="5D9CB788" w:rsidR="000B4046" w:rsidRDefault="00471557" w:rsidP="000B4046">
      <w:r>
        <w:t>COCA-COLA</w:t>
      </w:r>
      <w:r w:rsidR="000B4046">
        <w:t xml:space="preserve"> is a critical positioning entity as a total beverage company that is not limited to its CSD origins. With over 500 brands, such as Diet Coke, Fanta, Sprite, Topo Chico, and Minute Maid, it has employed a systematic approach of seeking to get share in the markets of water, juice, coffee and energy (General Facts). This large portfolio is a direct result of the world health trend, in which it needs to be diversified to reduce risks since they face a fall in CSD consumption in developed cities (Zhechev, 2024).</w:t>
      </w:r>
    </w:p>
    <w:p w14:paraId="5BC3E1FD" w14:textId="20EEE21D" w:rsidR="000B4046" w:rsidRDefault="000B4046" w:rsidP="000B4046">
      <w:r>
        <w:t xml:space="preserve">Tactically, </w:t>
      </w:r>
      <w:r w:rsidR="00471557">
        <w:t>COCA-COLA</w:t>
      </w:r>
      <w:r>
        <w:t xml:space="preserve"> is run under a global franchise strategy, which provides its concentrate to a system of about 225 bottling affiliates (General Facts). It is a model that merges worldwide scale and the local manufacturing and distribution capacities, formalised through its topline growth flywheel model, whereby it targets four interconnected nodes: Marketing, Innovation, Revenue Growth Management (RGM), and Integrated Execution (The Coca-Cola Company, 2025b). This </w:t>
      </w:r>
      <w:r>
        <w:lastRenderedPageBreak/>
        <w:t>structure is essential to recognize its adaptability to extreme competition with its competitors like PepsiCo, Nestle, and Keurig Dr Pepper (Image 2).</w:t>
      </w:r>
    </w:p>
    <w:p w14:paraId="191E8CF8" w14:textId="77777777" w:rsidR="000B4046" w:rsidRDefault="000B4046" w:rsidP="000B4046">
      <w:pPr>
        <w:keepNext/>
      </w:pPr>
      <w:r w:rsidRPr="000B4046">
        <w:rPr>
          <w:noProof/>
          <w:lang w:val="en-US"/>
        </w:rPr>
        <w:drawing>
          <wp:inline distT="0" distB="0" distL="0" distR="0" wp14:anchorId="109D8746" wp14:editId="3BA5173F">
            <wp:extent cx="5943600" cy="2598420"/>
            <wp:effectExtent l="0" t="0" r="0" b="0"/>
            <wp:docPr id="351972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972198" name=""/>
                    <pic:cNvPicPr/>
                  </pic:nvPicPr>
                  <pic:blipFill>
                    <a:blip r:embed="rId8"/>
                    <a:stretch>
                      <a:fillRect/>
                    </a:stretch>
                  </pic:blipFill>
                  <pic:spPr>
                    <a:xfrm>
                      <a:off x="0" y="0"/>
                      <a:ext cx="5943600" cy="2598420"/>
                    </a:xfrm>
                    <a:prstGeom prst="rect">
                      <a:avLst/>
                    </a:prstGeom>
                  </pic:spPr>
                </pic:pic>
              </a:graphicData>
            </a:graphic>
          </wp:inline>
        </w:drawing>
      </w:r>
    </w:p>
    <w:p w14:paraId="12A8270F" w14:textId="16AF01C3" w:rsidR="000B4046" w:rsidRDefault="000B4046" w:rsidP="000B4046">
      <w:pPr>
        <w:pStyle w:val="Caption"/>
      </w:pPr>
      <w:bookmarkStart w:id="4" w:name="_Toc213685036"/>
      <w:bookmarkStart w:id="5" w:name="_Toc216793674"/>
      <w:r>
        <w:t xml:space="preserve">Figure </w:t>
      </w:r>
      <w:r>
        <w:fldChar w:fldCharType="begin"/>
      </w:r>
      <w:r>
        <w:instrText xml:space="preserve"> SEQ Figure \* ARABIC </w:instrText>
      </w:r>
      <w:r>
        <w:fldChar w:fldCharType="separate"/>
      </w:r>
      <w:r w:rsidR="00CB00AD">
        <w:rPr>
          <w:noProof/>
        </w:rPr>
        <w:t>2</w:t>
      </w:r>
      <w:r>
        <w:fldChar w:fldCharType="end"/>
      </w:r>
      <w:r>
        <w:t>: Comparison with competitors (Zhechev, 2024)</w:t>
      </w:r>
      <w:bookmarkEnd w:id="4"/>
      <w:bookmarkEnd w:id="5"/>
    </w:p>
    <w:p w14:paraId="364D8339" w14:textId="03BA8A22" w:rsidR="000B4046" w:rsidRPr="000B4046" w:rsidRDefault="000B4046" w:rsidP="00601AB3">
      <w:pPr>
        <w:pStyle w:val="Heading2"/>
        <w:numPr>
          <w:ilvl w:val="1"/>
          <w:numId w:val="15"/>
        </w:numPr>
        <w:rPr>
          <w:lang w:val="en-US"/>
        </w:rPr>
      </w:pPr>
      <w:bookmarkStart w:id="6" w:name="_Toc216793626"/>
      <w:r w:rsidRPr="000B4046">
        <w:rPr>
          <w:lang w:val="en-US"/>
        </w:rPr>
        <w:t>Comparative Operational Status: US versus India</w:t>
      </w:r>
      <w:bookmarkEnd w:id="6"/>
    </w:p>
    <w:tbl>
      <w:tblPr>
        <w:tblStyle w:val="TableGrid"/>
        <w:tblW w:w="0" w:type="auto"/>
        <w:tblLook w:val="04A0" w:firstRow="1" w:lastRow="0" w:firstColumn="1" w:lastColumn="0" w:noHBand="0" w:noVBand="1"/>
      </w:tblPr>
      <w:tblGrid>
        <w:gridCol w:w="1682"/>
        <w:gridCol w:w="3772"/>
        <w:gridCol w:w="3896"/>
      </w:tblGrid>
      <w:tr w:rsidR="00471557" w:rsidRPr="000B4046" w14:paraId="0E39A00C" w14:textId="77777777" w:rsidTr="000B4046">
        <w:tc>
          <w:tcPr>
            <w:tcW w:w="0" w:type="auto"/>
            <w:hideMark/>
          </w:tcPr>
          <w:p w14:paraId="56AFF3AD" w14:textId="77777777" w:rsidR="000B4046" w:rsidRPr="000B4046" w:rsidRDefault="000B4046" w:rsidP="000B4046">
            <w:pPr>
              <w:spacing w:line="240" w:lineRule="auto"/>
              <w:rPr>
                <w:b/>
                <w:bCs/>
                <w:lang w:val="en-US"/>
              </w:rPr>
            </w:pPr>
            <w:r w:rsidRPr="000B4046">
              <w:rPr>
                <w:b/>
                <w:bCs/>
                <w:lang w:val="en-US"/>
              </w:rPr>
              <w:t>Operational Component</w:t>
            </w:r>
          </w:p>
        </w:tc>
        <w:tc>
          <w:tcPr>
            <w:tcW w:w="0" w:type="auto"/>
            <w:hideMark/>
          </w:tcPr>
          <w:p w14:paraId="3724291C" w14:textId="77777777" w:rsidR="000B4046" w:rsidRPr="000B4046" w:rsidRDefault="000B4046" w:rsidP="000B4046">
            <w:pPr>
              <w:spacing w:line="240" w:lineRule="auto"/>
              <w:rPr>
                <w:b/>
                <w:bCs/>
                <w:lang w:val="en-US"/>
              </w:rPr>
            </w:pPr>
            <w:r w:rsidRPr="000B4046">
              <w:rPr>
                <w:b/>
                <w:bCs/>
                <w:lang w:val="en-US"/>
              </w:rPr>
              <w:t>The United States (A) – Mature Market</w:t>
            </w:r>
          </w:p>
        </w:tc>
        <w:tc>
          <w:tcPr>
            <w:tcW w:w="0" w:type="auto"/>
            <w:hideMark/>
          </w:tcPr>
          <w:p w14:paraId="0149FB48" w14:textId="77777777" w:rsidR="000B4046" w:rsidRPr="000B4046" w:rsidRDefault="000B4046" w:rsidP="000B4046">
            <w:pPr>
              <w:spacing w:line="240" w:lineRule="auto"/>
              <w:rPr>
                <w:b/>
                <w:bCs/>
                <w:lang w:val="en-US"/>
              </w:rPr>
            </w:pPr>
            <w:r w:rsidRPr="000B4046">
              <w:rPr>
                <w:b/>
                <w:bCs/>
                <w:lang w:val="en-US"/>
              </w:rPr>
              <w:t>India (B) – Emerging Market</w:t>
            </w:r>
          </w:p>
        </w:tc>
      </w:tr>
      <w:tr w:rsidR="00471557" w:rsidRPr="000B4046" w14:paraId="4CCC051E" w14:textId="77777777" w:rsidTr="000B4046">
        <w:tc>
          <w:tcPr>
            <w:tcW w:w="0" w:type="auto"/>
            <w:hideMark/>
          </w:tcPr>
          <w:p w14:paraId="53BDAA40" w14:textId="77777777" w:rsidR="000B4046" w:rsidRPr="000B4046" w:rsidRDefault="000B4046" w:rsidP="000B4046">
            <w:pPr>
              <w:spacing w:line="240" w:lineRule="auto"/>
              <w:rPr>
                <w:lang w:val="en-US"/>
              </w:rPr>
            </w:pPr>
            <w:r w:rsidRPr="000B4046">
              <w:rPr>
                <w:b/>
                <w:bCs/>
                <w:lang w:val="en-US"/>
              </w:rPr>
              <w:t>Market Role</w:t>
            </w:r>
          </w:p>
        </w:tc>
        <w:tc>
          <w:tcPr>
            <w:tcW w:w="0" w:type="auto"/>
            <w:hideMark/>
          </w:tcPr>
          <w:p w14:paraId="2E393FF1" w14:textId="6096D7F2" w:rsidR="000B4046" w:rsidRPr="000B4046" w:rsidRDefault="000B4046" w:rsidP="000B4046">
            <w:pPr>
              <w:spacing w:line="240" w:lineRule="auto"/>
              <w:rPr>
                <w:lang w:val="en-US"/>
              </w:rPr>
            </w:pPr>
            <w:r w:rsidRPr="000B4046">
              <w:rPr>
                <w:lang w:val="en-US"/>
              </w:rPr>
              <w:t xml:space="preserve">Contributes the largest share of revenue. Focus is on </w:t>
            </w:r>
            <w:r w:rsidRPr="000B4046">
              <w:rPr>
                <w:i/>
                <w:iCs/>
                <w:lang w:val="en-US"/>
              </w:rPr>
              <w:t>Price/Mix</w:t>
            </w:r>
            <w:r w:rsidRPr="000B4046">
              <w:rPr>
                <w:lang w:val="en-US"/>
              </w:rPr>
              <w:t xml:space="preserve"> and premiumisation (Q4 2024 Results, 2025).</w:t>
            </w:r>
          </w:p>
        </w:tc>
        <w:tc>
          <w:tcPr>
            <w:tcW w:w="0" w:type="auto"/>
            <w:hideMark/>
          </w:tcPr>
          <w:p w14:paraId="6556C4E2" w14:textId="4DA6CE73" w:rsidR="000B4046" w:rsidRPr="000B4046" w:rsidRDefault="000B4046" w:rsidP="000B4046">
            <w:pPr>
              <w:spacing w:line="240" w:lineRule="auto"/>
              <w:rPr>
                <w:lang w:val="en-US"/>
              </w:rPr>
            </w:pPr>
            <w:r w:rsidRPr="000B4046">
              <w:rPr>
                <w:lang w:val="en-US"/>
              </w:rPr>
              <w:t xml:space="preserve">Focus is on </w:t>
            </w:r>
            <w:r w:rsidRPr="000B4046">
              <w:rPr>
                <w:i/>
                <w:iCs/>
                <w:lang w:val="en-US"/>
              </w:rPr>
              <w:t>Volume</w:t>
            </w:r>
            <w:r w:rsidRPr="000B4046">
              <w:rPr>
                <w:lang w:val="en-US"/>
              </w:rPr>
              <w:t xml:space="preserve"> and penetration. India, alongside China and Brazil, led </w:t>
            </w:r>
            <w:r w:rsidR="00471557">
              <w:rPr>
                <w:lang w:val="en-US"/>
              </w:rPr>
              <w:t>COCA-COLA</w:t>
            </w:r>
            <w:r w:rsidRPr="000B4046">
              <w:rPr>
                <w:lang w:val="en-US"/>
              </w:rPr>
              <w:t>'s unit case volume growth in recent reporting (Growth Statistics).</w:t>
            </w:r>
          </w:p>
        </w:tc>
      </w:tr>
      <w:tr w:rsidR="00471557" w:rsidRPr="000B4046" w14:paraId="20789170" w14:textId="77777777" w:rsidTr="000B4046">
        <w:tc>
          <w:tcPr>
            <w:tcW w:w="0" w:type="auto"/>
            <w:hideMark/>
          </w:tcPr>
          <w:p w14:paraId="49ED22C5" w14:textId="77777777" w:rsidR="000B4046" w:rsidRPr="000B4046" w:rsidRDefault="000B4046" w:rsidP="000B4046">
            <w:pPr>
              <w:spacing w:line="240" w:lineRule="auto"/>
              <w:rPr>
                <w:lang w:val="en-US"/>
              </w:rPr>
            </w:pPr>
            <w:r w:rsidRPr="000B4046">
              <w:rPr>
                <w:b/>
                <w:bCs/>
                <w:lang w:val="en-US"/>
              </w:rPr>
              <w:t>Portfolio Focus</w:t>
            </w:r>
          </w:p>
        </w:tc>
        <w:tc>
          <w:tcPr>
            <w:tcW w:w="0" w:type="auto"/>
            <w:hideMark/>
          </w:tcPr>
          <w:p w14:paraId="295BB55C" w14:textId="045A9846" w:rsidR="000B4046" w:rsidRPr="000B4046" w:rsidRDefault="000B4046" w:rsidP="000B4046">
            <w:pPr>
              <w:spacing w:line="240" w:lineRule="auto"/>
              <w:rPr>
                <w:lang w:val="en-US"/>
              </w:rPr>
            </w:pPr>
            <w:r w:rsidRPr="000B4046">
              <w:rPr>
                <w:lang w:val="en-US"/>
              </w:rPr>
              <w:t xml:space="preserve">Emphasis on </w:t>
            </w:r>
            <w:r w:rsidRPr="000B4046">
              <w:rPr>
                <w:i/>
                <w:iCs/>
                <w:lang w:val="en-US"/>
              </w:rPr>
              <w:t>Coca-Cola Zero Sugar</w:t>
            </w:r>
            <w:r w:rsidRPr="000B4046">
              <w:rPr>
                <w:lang w:val="en-US"/>
              </w:rPr>
              <w:t xml:space="preserve"> (Coca-Cola Company, 2024) and high-margin, functional brands (e.g., BodyArmor, Topo Chico).</w:t>
            </w:r>
          </w:p>
        </w:tc>
        <w:tc>
          <w:tcPr>
            <w:tcW w:w="0" w:type="auto"/>
            <w:hideMark/>
          </w:tcPr>
          <w:p w14:paraId="3E496370" w14:textId="4740AA9D" w:rsidR="000B4046" w:rsidRPr="000B4046" w:rsidRDefault="000B4046" w:rsidP="000B4046">
            <w:pPr>
              <w:spacing w:line="240" w:lineRule="auto"/>
              <w:rPr>
                <w:lang w:val="en-US"/>
              </w:rPr>
            </w:pPr>
            <w:r w:rsidRPr="000B4046">
              <w:rPr>
                <w:lang w:val="en-US"/>
              </w:rPr>
              <w:t>Reliance on low unit price packs and key local acquisitions like Thums Up to maintain market relevance in a price-sensitive environment (Dsouza, 2025).</w:t>
            </w:r>
          </w:p>
        </w:tc>
      </w:tr>
      <w:tr w:rsidR="00471557" w:rsidRPr="000B4046" w14:paraId="79141B0F" w14:textId="77777777" w:rsidTr="000B4046">
        <w:tc>
          <w:tcPr>
            <w:tcW w:w="0" w:type="auto"/>
            <w:hideMark/>
          </w:tcPr>
          <w:p w14:paraId="4C702FAE" w14:textId="77777777" w:rsidR="000B4046" w:rsidRPr="000B4046" w:rsidRDefault="000B4046" w:rsidP="000B4046">
            <w:pPr>
              <w:spacing w:line="240" w:lineRule="auto"/>
              <w:rPr>
                <w:lang w:val="en-US"/>
              </w:rPr>
            </w:pPr>
            <w:r w:rsidRPr="000B4046">
              <w:rPr>
                <w:b/>
                <w:bCs/>
                <w:lang w:val="en-US"/>
              </w:rPr>
              <w:t>Growth Strategy</w:t>
            </w:r>
          </w:p>
        </w:tc>
        <w:tc>
          <w:tcPr>
            <w:tcW w:w="0" w:type="auto"/>
            <w:hideMark/>
          </w:tcPr>
          <w:p w14:paraId="06E216AF" w14:textId="77777777" w:rsidR="000B4046" w:rsidRPr="000B4046" w:rsidRDefault="000B4046" w:rsidP="000B4046">
            <w:pPr>
              <w:spacing w:line="240" w:lineRule="auto"/>
              <w:rPr>
                <w:lang w:val="en-US"/>
              </w:rPr>
            </w:pPr>
            <w:r w:rsidRPr="000B4046">
              <w:rPr>
                <w:lang w:val="en-US"/>
              </w:rPr>
              <w:t>Generating revenue through higher pricing and new product categories (+12% Price/Mix in Q4 2024 in North America).</w:t>
            </w:r>
          </w:p>
        </w:tc>
        <w:tc>
          <w:tcPr>
            <w:tcW w:w="0" w:type="auto"/>
            <w:hideMark/>
          </w:tcPr>
          <w:p w14:paraId="2A8CDD57" w14:textId="77777777" w:rsidR="000B4046" w:rsidRPr="000B4046" w:rsidRDefault="000B4046" w:rsidP="000B4046">
            <w:pPr>
              <w:spacing w:line="240" w:lineRule="auto"/>
              <w:rPr>
                <w:lang w:val="en-US"/>
              </w:rPr>
            </w:pPr>
            <w:r w:rsidRPr="000B4046">
              <w:rPr>
                <w:lang w:val="en-US"/>
              </w:rPr>
              <w:t>Generating revenue through volume expansion and consumer base conversion (+6% Unit Case Volume in Asia Pacific in Q4 2024).</w:t>
            </w:r>
          </w:p>
        </w:tc>
      </w:tr>
    </w:tbl>
    <w:p w14:paraId="415607E7" w14:textId="77777777" w:rsidR="000B4046" w:rsidRPr="000B4046" w:rsidRDefault="000B4046" w:rsidP="000B4046">
      <w:pPr>
        <w:rPr>
          <w:lang w:val="en-US"/>
        </w:rPr>
      </w:pPr>
    </w:p>
    <w:p w14:paraId="213981E4" w14:textId="1EB07ECA" w:rsidR="000B4046" w:rsidRPr="00601AB3" w:rsidRDefault="000B4046" w:rsidP="00994171">
      <w:pPr>
        <w:pStyle w:val="Heading1"/>
        <w:numPr>
          <w:ilvl w:val="0"/>
          <w:numId w:val="15"/>
        </w:numPr>
        <w:rPr>
          <w:lang w:val="en-US"/>
        </w:rPr>
      </w:pPr>
      <w:bookmarkStart w:id="7" w:name="_Toc216793627"/>
      <w:r w:rsidRPr="00601AB3">
        <w:rPr>
          <w:lang w:val="en-US"/>
        </w:rPr>
        <w:t>Comparison of the Macroenvironment</w:t>
      </w:r>
      <w:bookmarkEnd w:id="7"/>
      <w:r w:rsidRPr="00601AB3">
        <w:rPr>
          <w:lang w:val="en-US"/>
        </w:rPr>
        <w:t xml:space="preserve"> </w:t>
      </w:r>
    </w:p>
    <w:p w14:paraId="3E393A2D" w14:textId="710FD13F" w:rsidR="000B4046" w:rsidRDefault="000B4046" w:rsidP="000B4046">
      <w:pPr>
        <w:rPr>
          <w:lang w:val="en-US"/>
        </w:rPr>
      </w:pPr>
      <w:r w:rsidRPr="000B4046">
        <w:rPr>
          <w:lang w:val="en-US"/>
        </w:rPr>
        <w:t xml:space="preserve">Macroenvironmental asymmetries that are deep-rooted cause the differing business performance of Coca-Cola in the United States (US) and India (Kotabe, 2022). A comparative PESTLE analysis helps to understand that the level of market maturity determines the nature of strategic challenges, </w:t>
      </w:r>
      <w:r w:rsidRPr="000B4046">
        <w:rPr>
          <w:lang w:val="en-US"/>
        </w:rPr>
        <w:lastRenderedPageBreak/>
        <w:t>which validates De Mooij (2019) in stating that to be successful in marketing, one has to be culturally and contextually adaptable.</w:t>
      </w:r>
    </w:p>
    <w:p w14:paraId="6AA88FA8" w14:textId="77777777" w:rsidR="00FC5C79" w:rsidRPr="00FC5C79" w:rsidRDefault="00FC5C79" w:rsidP="00FC5C79">
      <w:pPr>
        <w:pStyle w:val="Heading2"/>
        <w:numPr>
          <w:ilvl w:val="1"/>
          <w:numId w:val="15"/>
        </w:numPr>
        <w:rPr>
          <w:lang w:val="en-US"/>
        </w:rPr>
      </w:pPr>
      <w:bookmarkStart w:id="8" w:name="_Toc216793628"/>
      <w:r w:rsidRPr="00FC5C79">
        <w:rPr>
          <w:lang w:val="en-US"/>
        </w:rPr>
        <w:t>In-Depth Cultural Comparison (Hofstede’s Dimensions)</w:t>
      </w:r>
      <w:bookmarkEnd w:id="8"/>
    </w:p>
    <w:p w14:paraId="6468E6D3" w14:textId="77777777" w:rsidR="00FC5C79" w:rsidRDefault="00FC5C79" w:rsidP="000B4046">
      <w:pPr>
        <w:rPr>
          <w:lang w:val="en-US"/>
        </w:rPr>
      </w:pPr>
    </w:p>
    <w:p w14:paraId="2F3BB9A4" w14:textId="77777777" w:rsidR="00FC5C79" w:rsidRDefault="00FC5C79" w:rsidP="000B4046">
      <w:pPr>
        <w:rPr>
          <w:lang w:val="en-US"/>
        </w:rPr>
      </w:pPr>
    </w:p>
    <w:p w14:paraId="43F8FB29" w14:textId="2C4CB924" w:rsidR="00FC5C79" w:rsidRDefault="00FC5C79" w:rsidP="000B4046">
      <w:pPr>
        <w:rPr>
          <w:lang w:val="en-US"/>
        </w:rPr>
      </w:pPr>
      <w:r w:rsidRPr="00FC5C79">
        <w:rPr>
          <w:noProof/>
          <w:lang w:val="en-US"/>
        </w:rPr>
        <w:drawing>
          <wp:inline distT="0" distB="0" distL="0" distR="0" wp14:anchorId="166755A6" wp14:editId="479B4370">
            <wp:extent cx="5943600" cy="3054985"/>
            <wp:effectExtent l="0" t="0" r="0" b="0"/>
            <wp:docPr id="1298175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175566" name=""/>
                    <pic:cNvPicPr/>
                  </pic:nvPicPr>
                  <pic:blipFill>
                    <a:blip r:embed="rId9"/>
                    <a:stretch>
                      <a:fillRect/>
                    </a:stretch>
                  </pic:blipFill>
                  <pic:spPr>
                    <a:xfrm>
                      <a:off x="0" y="0"/>
                      <a:ext cx="5943600" cy="3054985"/>
                    </a:xfrm>
                    <a:prstGeom prst="rect">
                      <a:avLst/>
                    </a:prstGeom>
                  </pic:spPr>
                </pic:pic>
              </a:graphicData>
            </a:graphic>
          </wp:inline>
        </w:drawing>
      </w:r>
    </w:p>
    <w:tbl>
      <w:tblPr>
        <w:tblStyle w:val="TableGrid"/>
        <w:tblW w:w="0" w:type="auto"/>
        <w:tblLook w:val="04A0" w:firstRow="1" w:lastRow="0" w:firstColumn="1" w:lastColumn="0" w:noHBand="0" w:noVBand="1"/>
      </w:tblPr>
      <w:tblGrid>
        <w:gridCol w:w="2000"/>
        <w:gridCol w:w="2431"/>
        <w:gridCol w:w="2843"/>
        <w:gridCol w:w="2076"/>
      </w:tblGrid>
      <w:tr w:rsidR="00994171" w:rsidRPr="00994171" w14:paraId="718A7C7F" w14:textId="77777777" w:rsidTr="00994171">
        <w:tc>
          <w:tcPr>
            <w:tcW w:w="0" w:type="auto"/>
            <w:hideMark/>
          </w:tcPr>
          <w:p w14:paraId="50503695" w14:textId="77777777" w:rsidR="00994171" w:rsidRPr="00994171" w:rsidRDefault="00994171" w:rsidP="00994171">
            <w:pPr>
              <w:spacing w:line="240" w:lineRule="auto"/>
              <w:rPr>
                <w:sz w:val="22"/>
                <w:szCs w:val="22"/>
                <w:lang w:val="en-US"/>
              </w:rPr>
            </w:pPr>
            <w:r w:rsidRPr="00994171">
              <w:rPr>
                <w:b/>
                <w:bCs/>
                <w:sz w:val="22"/>
                <w:szCs w:val="22"/>
                <w:lang w:val="en-US"/>
              </w:rPr>
              <w:t>Hofstede Dimension</w:t>
            </w:r>
          </w:p>
        </w:tc>
        <w:tc>
          <w:tcPr>
            <w:tcW w:w="0" w:type="auto"/>
            <w:hideMark/>
          </w:tcPr>
          <w:p w14:paraId="304ADC14" w14:textId="77777777" w:rsidR="00994171" w:rsidRPr="00994171" w:rsidRDefault="00994171" w:rsidP="00994171">
            <w:pPr>
              <w:spacing w:line="240" w:lineRule="auto"/>
              <w:rPr>
                <w:sz w:val="22"/>
                <w:szCs w:val="22"/>
                <w:lang w:val="en-US"/>
              </w:rPr>
            </w:pPr>
            <w:r w:rsidRPr="00994171">
              <w:rPr>
                <w:b/>
                <w:bCs/>
                <w:sz w:val="22"/>
                <w:szCs w:val="22"/>
                <w:lang w:val="en-US"/>
              </w:rPr>
              <w:t>United States (A)</w:t>
            </w:r>
          </w:p>
        </w:tc>
        <w:tc>
          <w:tcPr>
            <w:tcW w:w="0" w:type="auto"/>
            <w:hideMark/>
          </w:tcPr>
          <w:p w14:paraId="42E9BEF6" w14:textId="77777777" w:rsidR="00994171" w:rsidRPr="00994171" w:rsidRDefault="00994171" w:rsidP="00994171">
            <w:pPr>
              <w:spacing w:line="240" w:lineRule="auto"/>
              <w:rPr>
                <w:sz w:val="22"/>
                <w:szCs w:val="22"/>
                <w:lang w:val="en-US"/>
              </w:rPr>
            </w:pPr>
            <w:r w:rsidRPr="00994171">
              <w:rPr>
                <w:b/>
                <w:bCs/>
                <w:sz w:val="22"/>
                <w:szCs w:val="22"/>
                <w:lang w:val="en-US"/>
              </w:rPr>
              <w:t>India (B)</w:t>
            </w:r>
          </w:p>
        </w:tc>
        <w:tc>
          <w:tcPr>
            <w:tcW w:w="0" w:type="auto"/>
            <w:hideMark/>
          </w:tcPr>
          <w:p w14:paraId="397C530A" w14:textId="77777777" w:rsidR="00994171" w:rsidRPr="00994171" w:rsidRDefault="00994171" w:rsidP="00994171">
            <w:pPr>
              <w:spacing w:line="240" w:lineRule="auto"/>
              <w:rPr>
                <w:sz w:val="22"/>
                <w:szCs w:val="22"/>
                <w:lang w:val="en-US"/>
              </w:rPr>
            </w:pPr>
            <w:proofErr w:type="spellStart"/>
            <w:r w:rsidRPr="00994171">
              <w:rPr>
                <w:b/>
                <w:bCs/>
                <w:sz w:val="22"/>
                <w:szCs w:val="22"/>
                <w:lang w:val="en-US"/>
              </w:rPr>
              <w:t>Favourability</w:t>
            </w:r>
            <w:proofErr w:type="spellEnd"/>
            <w:r w:rsidRPr="00994171">
              <w:rPr>
                <w:b/>
                <w:bCs/>
                <w:sz w:val="22"/>
                <w:szCs w:val="22"/>
                <w:lang w:val="en-US"/>
              </w:rPr>
              <w:t xml:space="preserve"> Assessment</w:t>
            </w:r>
          </w:p>
        </w:tc>
      </w:tr>
      <w:tr w:rsidR="00994171" w:rsidRPr="00994171" w14:paraId="00EDF340" w14:textId="77777777" w:rsidTr="00994171">
        <w:tc>
          <w:tcPr>
            <w:tcW w:w="0" w:type="auto"/>
            <w:hideMark/>
          </w:tcPr>
          <w:p w14:paraId="68D71A7B" w14:textId="77777777" w:rsidR="00994171" w:rsidRPr="00994171" w:rsidRDefault="00994171" w:rsidP="00994171">
            <w:pPr>
              <w:spacing w:line="240" w:lineRule="auto"/>
              <w:rPr>
                <w:sz w:val="22"/>
                <w:szCs w:val="22"/>
                <w:lang w:val="en-US"/>
              </w:rPr>
            </w:pPr>
            <w:r w:rsidRPr="00994171">
              <w:rPr>
                <w:b/>
                <w:bCs/>
                <w:sz w:val="22"/>
                <w:szCs w:val="22"/>
                <w:lang w:val="en-US"/>
              </w:rPr>
              <w:t>Power Distance (PDI)</w:t>
            </w:r>
          </w:p>
        </w:tc>
        <w:tc>
          <w:tcPr>
            <w:tcW w:w="0" w:type="auto"/>
            <w:hideMark/>
          </w:tcPr>
          <w:p w14:paraId="1F1FD4C0" w14:textId="77777777" w:rsidR="00994171" w:rsidRPr="00994171" w:rsidRDefault="00994171" w:rsidP="00994171">
            <w:pPr>
              <w:spacing w:line="240" w:lineRule="auto"/>
              <w:rPr>
                <w:sz w:val="22"/>
                <w:szCs w:val="22"/>
                <w:lang w:val="en-US"/>
              </w:rPr>
            </w:pPr>
            <w:r w:rsidRPr="00994171">
              <w:rPr>
                <w:sz w:val="22"/>
                <w:szCs w:val="22"/>
                <w:lang w:val="en-US"/>
              </w:rPr>
              <w:t>Low (</w:t>
            </w:r>
            <w:proofErr w:type="spellStart"/>
            <w:r w:rsidRPr="00994171">
              <w:rPr>
                <w:sz w:val="22"/>
                <w:szCs w:val="22"/>
                <w:lang w:val="en-US"/>
              </w:rPr>
              <w:t>Decentralised</w:t>
            </w:r>
            <w:proofErr w:type="spellEnd"/>
            <w:r w:rsidRPr="00994171">
              <w:rPr>
                <w:sz w:val="22"/>
                <w:szCs w:val="22"/>
                <w:lang w:val="en-US"/>
              </w:rPr>
              <w:t>)</w:t>
            </w:r>
          </w:p>
        </w:tc>
        <w:tc>
          <w:tcPr>
            <w:tcW w:w="0" w:type="auto"/>
            <w:hideMark/>
          </w:tcPr>
          <w:p w14:paraId="23318B17" w14:textId="77777777" w:rsidR="00994171" w:rsidRPr="00994171" w:rsidRDefault="00994171" w:rsidP="00994171">
            <w:pPr>
              <w:spacing w:line="240" w:lineRule="auto"/>
              <w:rPr>
                <w:sz w:val="22"/>
                <w:szCs w:val="22"/>
                <w:lang w:val="en-US"/>
              </w:rPr>
            </w:pPr>
            <w:r w:rsidRPr="00994171">
              <w:rPr>
                <w:sz w:val="22"/>
                <w:szCs w:val="22"/>
                <w:lang w:val="en-US"/>
              </w:rPr>
              <w:t>High (Hierarchy accepted)</w:t>
            </w:r>
          </w:p>
        </w:tc>
        <w:tc>
          <w:tcPr>
            <w:tcW w:w="0" w:type="auto"/>
            <w:hideMark/>
          </w:tcPr>
          <w:p w14:paraId="424C3730" w14:textId="77777777" w:rsidR="00994171" w:rsidRPr="00994171" w:rsidRDefault="00994171" w:rsidP="00994171">
            <w:pPr>
              <w:spacing w:line="240" w:lineRule="auto"/>
              <w:rPr>
                <w:sz w:val="22"/>
                <w:szCs w:val="22"/>
                <w:lang w:val="en-US"/>
              </w:rPr>
            </w:pPr>
            <w:r w:rsidRPr="00994171">
              <w:rPr>
                <w:sz w:val="22"/>
                <w:szCs w:val="22"/>
                <w:lang w:val="en-US"/>
              </w:rPr>
              <w:t>Favorable / Moderately Favorable</w:t>
            </w:r>
          </w:p>
        </w:tc>
      </w:tr>
      <w:tr w:rsidR="00994171" w:rsidRPr="00994171" w14:paraId="475A06DC" w14:textId="77777777" w:rsidTr="00994171">
        <w:tc>
          <w:tcPr>
            <w:tcW w:w="0" w:type="auto"/>
            <w:hideMark/>
          </w:tcPr>
          <w:p w14:paraId="43998450" w14:textId="77777777" w:rsidR="00994171" w:rsidRPr="00994171" w:rsidRDefault="00994171" w:rsidP="00994171">
            <w:pPr>
              <w:spacing w:line="240" w:lineRule="auto"/>
              <w:rPr>
                <w:sz w:val="22"/>
                <w:szCs w:val="22"/>
                <w:lang w:val="en-US"/>
              </w:rPr>
            </w:pPr>
            <w:r w:rsidRPr="00994171">
              <w:rPr>
                <w:b/>
                <w:bCs/>
                <w:sz w:val="22"/>
                <w:szCs w:val="22"/>
                <w:lang w:val="en-US"/>
              </w:rPr>
              <w:t>Individualism (IDV)</w:t>
            </w:r>
          </w:p>
        </w:tc>
        <w:tc>
          <w:tcPr>
            <w:tcW w:w="0" w:type="auto"/>
            <w:hideMark/>
          </w:tcPr>
          <w:p w14:paraId="7375D564" w14:textId="77777777" w:rsidR="00994171" w:rsidRPr="00994171" w:rsidRDefault="00994171" w:rsidP="00994171">
            <w:pPr>
              <w:spacing w:line="240" w:lineRule="auto"/>
              <w:rPr>
                <w:sz w:val="22"/>
                <w:szCs w:val="22"/>
                <w:lang w:val="en-US"/>
              </w:rPr>
            </w:pPr>
            <w:r w:rsidRPr="00994171">
              <w:rPr>
                <w:sz w:val="22"/>
                <w:szCs w:val="22"/>
                <w:lang w:val="en-US"/>
              </w:rPr>
              <w:t>High Individualism</w:t>
            </w:r>
          </w:p>
        </w:tc>
        <w:tc>
          <w:tcPr>
            <w:tcW w:w="0" w:type="auto"/>
            <w:hideMark/>
          </w:tcPr>
          <w:p w14:paraId="0A884AF4" w14:textId="77777777" w:rsidR="00994171" w:rsidRPr="00994171" w:rsidRDefault="00994171" w:rsidP="00994171">
            <w:pPr>
              <w:spacing w:line="240" w:lineRule="auto"/>
              <w:rPr>
                <w:sz w:val="22"/>
                <w:szCs w:val="22"/>
                <w:lang w:val="en-US"/>
              </w:rPr>
            </w:pPr>
            <w:r w:rsidRPr="00994171">
              <w:rPr>
                <w:sz w:val="22"/>
                <w:szCs w:val="22"/>
                <w:lang w:val="en-US"/>
              </w:rPr>
              <w:t>High Collectivism</w:t>
            </w:r>
          </w:p>
        </w:tc>
        <w:tc>
          <w:tcPr>
            <w:tcW w:w="0" w:type="auto"/>
            <w:hideMark/>
          </w:tcPr>
          <w:p w14:paraId="6437AFA4" w14:textId="77777777" w:rsidR="00994171" w:rsidRPr="00994171" w:rsidRDefault="00994171" w:rsidP="00994171">
            <w:pPr>
              <w:spacing w:line="240" w:lineRule="auto"/>
              <w:rPr>
                <w:sz w:val="22"/>
                <w:szCs w:val="22"/>
                <w:lang w:val="en-US"/>
              </w:rPr>
            </w:pPr>
            <w:r w:rsidRPr="00994171">
              <w:rPr>
                <w:sz w:val="22"/>
                <w:szCs w:val="22"/>
                <w:lang w:val="en-US"/>
              </w:rPr>
              <w:t>Favorable / Favorable</w:t>
            </w:r>
          </w:p>
        </w:tc>
      </w:tr>
      <w:tr w:rsidR="00994171" w:rsidRPr="00994171" w14:paraId="1883A6FC" w14:textId="77777777" w:rsidTr="00994171">
        <w:tc>
          <w:tcPr>
            <w:tcW w:w="0" w:type="auto"/>
            <w:hideMark/>
          </w:tcPr>
          <w:p w14:paraId="63C60F6B" w14:textId="77777777" w:rsidR="00994171" w:rsidRPr="00994171" w:rsidRDefault="00994171" w:rsidP="00994171">
            <w:pPr>
              <w:spacing w:line="240" w:lineRule="auto"/>
              <w:rPr>
                <w:sz w:val="22"/>
                <w:szCs w:val="22"/>
                <w:lang w:val="en-US"/>
              </w:rPr>
            </w:pPr>
            <w:r w:rsidRPr="00994171">
              <w:rPr>
                <w:b/>
                <w:bCs/>
                <w:sz w:val="22"/>
                <w:szCs w:val="22"/>
                <w:lang w:val="en-US"/>
              </w:rPr>
              <w:t>Masculinity (MAS)</w:t>
            </w:r>
          </w:p>
        </w:tc>
        <w:tc>
          <w:tcPr>
            <w:tcW w:w="0" w:type="auto"/>
            <w:hideMark/>
          </w:tcPr>
          <w:p w14:paraId="404A727C" w14:textId="77777777" w:rsidR="00994171" w:rsidRPr="00994171" w:rsidRDefault="00994171" w:rsidP="00994171">
            <w:pPr>
              <w:spacing w:line="240" w:lineRule="auto"/>
              <w:rPr>
                <w:sz w:val="22"/>
                <w:szCs w:val="22"/>
                <w:lang w:val="en-US"/>
              </w:rPr>
            </w:pPr>
            <w:r w:rsidRPr="00994171">
              <w:rPr>
                <w:sz w:val="22"/>
                <w:szCs w:val="22"/>
                <w:lang w:val="en-US"/>
              </w:rPr>
              <w:t>High Masculinity (Assertive, competitive)</w:t>
            </w:r>
          </w:p>
        </w:tc>
        <w:tc>
          <w:tcPr>
            <w:tcW w:w="0" w:type="auto"/>
            <w:hideMark/>
          </w:tcPr>
          <w:p w14:paraId="0316C722" w14:textId="77777777" w:rsidR="00994171" w:rsidRPr="00994171" w:rsidRDefault="00994171" w:rsidP="00994171">
            <w:pPr>
              <w:spacing w:line="240" w:lineRule="auto"/>
              <w:rPr>
                <w:sz w:val="22"/>
                <w:szCs w:val="22"/>
                <w:lang w:val="en-US"/>
              </w:rPr>
            </w:pPr>
            <w:r w:rsidRPr="00994171">
              <w:rPr>
                <w:sz w:val="22"/>
                <w:szCs w:val="22"/>
                <w:lang w:val="en-US"/>
              </w:rPr>
              <w:t>Moderate Masculinity (Success balanced with cooperation)</w:t>
            </w:r>
          </w:p>
        </w:tc>
        <w:tc>
          <w:tcPr>
            <w:tcW w:w="0" w:type="auto"/>
            <w:hideMark/>
          </w:tcPr>
          <w:p w14:paraId="4A116605" w14:textId="77777777" w:rsidR="00994171" w:rsidRPr="00994171" w:rsidRDefault="00994171" w:rsidP="00994171">
            <w:pPr>
              <w:spacing w:line="240" w:lineRule="auto"/>
              <w:rPr>
                <w:sz w:val="22"/>
                <w:szCs w:val="22"/>
                <w:lang w:val="en-US"/>
              </w:rPr>
            </w:pPr>
            <w:r w:rsidRPr="00994171">
              <w:rPr>
                <w:sz w:val="22"/>
                <w:szCs w:val="22"/>
                <w:lang w:val="en-US"/>
              </w:rPr>
              <w:t>Favorable / Neutral</w:t>
            </w:r>
          </w:p>
        </w:tc>
      </w:tr>
      <w:tr w:rsidR="00994171" w:rsidRPr="00994171" w14:paraId="2F742643" w14:textId="77777777" w:rsidTr="00994171">
        <w:tc>
          <w:tcPr>
            <w:tcW w:w="0" w:type="auto"/>
            <w:hideMark/>
          </w:tcPr>
          <w:p w14:paraId="0DA9CADF" w14:textId="77777777" w:rsidR="00994171" w:rsidRPr="00994171" w:rsidRDefault="00994171" w:rsidP="00994171">
            <w:pPr>
              <w:spacing w:line="240" w:lineRule="auto"/>
              <w:rPr>
                <w:sz w:val="22"/>
                <w:szCs w:val="22"/>
                <w:lang w:val="en-US"/>
              </w:rPr>
            </w:pPr>
            <w:r w:rsidRPr="00994171">
              <w:rPr>
                <w:b/>
                <w:bCs/>
                <w:sz w:val="22"/>
                <w:szCs w:val="22"/>
                <w:lang w:val="en-US"/>
              </w:rPr>
              <w:t>Uncertainty Avoidance (UAI)</w:t>
            </w:r>
          </w:p>
        </w:tc>
        <w:tc>
          <w:tcPr>
            <w:tcW w:w="0" w:type="auto"/>
            <w:hideMark/>
          </w:tcPr>
          <w:p w14:paraId="45D87EC4" w14:textId="77777777" w:rsidR="00994171" w:rsidRPr="00994171" w:rsidRDefault="00994171" w:rsidP="00994171">
            <w:pPr>
              <w:spacing w:line="240" w:lineRule="auto"/>
              <w:rPr>
                <w:sz w:val="22"/>
                <w:szCs w:val="22"/>
                <w:lang w:val="en-US"/>
              </w:rPr>
            </w:pPr>
            <w:r w:rsidRPr="00994171">
              <w:rPr>
                <w:sz w:val="22"/>
                <w:szCs w:val="22"/>
                <w:lang w:val="en-US"/>
              </w:rPr>
              <w:t>Low (Tolerance for change)</w:t>
            </w:r>
          </w:p>
        </w:tc>
        <w:tc>
          <w:tcPr>
            <w:tcW w:w="0" w:type="auto"/>
            <w:hideMark/>
          </w:tcPr>
          <w:p w14:paraId="1D83F00F" w14:textId="77777777" w:rsidR="00994171" w:rsidRPr="00994171" w:rsidRDefault="00994171" w:rsidP="00994171">
            <w:pPr>
              <w:spacing w:line="240" w:lineRule="auto"/>
              <w:rPr>
                <w:sz w:val="22"/>
                <w:szCs w:val="22"/>
                <w:lang w:val="en-US"/>
              </w:rPr>
            </w:pPr>
            <w:r w:rsidRPr="00994171">
              <w:rPr>
                <w:sz w:val="22"/>
                <w:szCs w:val="22"/>
                <w:lang w:val="en-US"/>
              </w:rPr>
              <w:t>High (Need for clear rules/structure)</w:t>
            </w:r>
          </w:p>
        </w:tc>
        <w:tc>
          <w:tcPr>
            <w:tcW w:w="0" w:type="auto"/>
            <w:hideMark/>
          </w:tcPr>
          <w:p w14:paraId="4EF53161" w14:textId="77777777" w:rsidR="00994171" w:rsidRPr="00994171" w:rsidRDefault="00994171" w:rsidP="00994171">
            <w:pPr>
              <w:spacing w:line="240" w:lineRule="auto"/>
              <w:rPr>
                <w:sz w:val="22"/>
                <w:szCs w:val="22"/>
                <w:lang w:val="en-US"/>
              </w:rPr>
            </w:pPr>
            <w:r w:rsidRPr="00994171">
              <w:rPr>
                <w:sz w:val="22"/>
                <w:szCs w:val="22"/>
                <w:lang w:val="en-US"/>
              </w:rPr>
              <w:t>Favorable / Moderately Unfavorable</w:t>
            </w:r>
          </w:p>
        </w:tc>
      </w:tr>
      <w:tr w:rsidR="00994171" w:rsidRPr="00994171" w14:paraId="2401A5F8" w14:textId="77777777" w:rsidTr="00994171">
        <w:tc>
          <w:tcPr>
            <w:tcW w:w="0" w:type="auto"/>
            <w:hideMark/>
          </w:tcPr>
          <w:p w14:paraId="15ECB1E2" w14:textId="77777777" w:rsidR="00994171" w:rsidRPr="00994171" w:rsidRDefault="00994171" w:rsidP="00994171">
            <w:pPr>
              <w:spacing w:line="240" w:lineRule="auto"/>
              <w:rPr>
                <w:sz w:val="22"/>
                <w:szCs w:val="22"/>
                <w:lang w:val="en-US"/>
              </w:rPr>
            </w:pPr>
            <w:r w:rsidRPr="00994171">
              <w:rPr>
                <w:b/>
                <w:bCs/>
                <w:sz w:val="22"/>
                <w:szCs w:val="22"/>
                <w:lang w:val="en-US"/>
              </w:rPr>
              <w:t>Long-Term Orientation (LTO)</w:t>
            </w:r>
          </w:p>
        </w:tc>
        <w:tc>
          <w:tcPr>
            <w:tcW w:w="0" w:type="auto"/>
            <w:hideMark/>
          </w:tcPr>
          <w:p w14:paraId="3470E0E7" w14:textId="77777777" w:rsidR="00994171" w:rsidRPr="00994171" w:rsidRDefault="00994171" w:rsidP="00994171">
            <w:pPr>
              <w:spacing w:line="240" w:lineRule="auto"/>
              <w:rPr>
                <w:sz w:val="22"/>
                <w:szCs w:val="22"/>
                <w:lang w:val="en-US"/>
              </w:rPr>
            </w:pPr>
            <w:r w:rsidRPr="00994171">
              <w:rPr>
                <w:sz w:val="22"/>
                <w:szCs w:val="22"/>
                <w:lang w:val="en-US"/>
              </w:rPr>
              <w:t>Medium-Low (Short-term focus)</w:t>
            </w:r>
          </w:p>
        </w:tc>
        <w:tc>
          <w:tcPr>
            <w:tcW w:w="0" w:type="auto"/>
            <w:hideMark/>
          </w:tcPr>
          <w:p w14:paraId="6970C16D" w14:textId="77777777" w:rsidR="00994171" w:rsidRPr="00994171" w:rsidRDefault="00994171" w:rsidP="00994171">
            <w:pPr>
              <w:spacing w:line="240" w:lineRule="auto"/>
              <w:rPr>
                <w:sz w:val="22"/>
                <w:szCs w:val="22"/>
                <w:lang w:val="en-US"/>
              </w:rPr>
            </w:pPr>
            <w:r w:rsidRPr="00994171">
              <w:rPr>
                <w:sz w:val="22"/>
                <w:szCs w:val="22"/>
                <w:lang w:val="en-US"/>
              </w:rPr>
              <w:t>High (Pragmatism, perseverance)</w:t>
            </w:r>
          </w:p>
        </w:tc>
        <w:tc>
          <w:tcPr>
            <w:tcW w:w="0" w:type="auto"/>
            <w:hideMark/>
          </w:tcPr>
          <w:p w14:paraId="547EEAC7" w14:textId="77777777" w:rsidR="00994171" w:rsidRPr="00994171" w:rsidRDefault="00994171" w:rsidP="00994171">
            <w:pPr>
              <w:spacing w:line="240" w:lineRule="auto"/>
              <w:rPr>
                <w:sz w:val="22"/>
                <w:szCs w:val="22"/>
                <w:lang w:val="en-US"/>
              </w:rPr>
            </w:pPr>
            <w:r w:rsidRPr="00994171">
              <w:rPr>
                <w:sz w:val="22"/>
                <w:szCs w:val="22"/>
                <w:lang w:val="en-US"/>
              </w:rPr>
              <w:t>Neutral / Favorable</w:t>
            </w:r>
          </w:p>
        </w:tc>
      </w:tr>
      <w:tr w:rsidR="00994171" w:rsidRPr="00994171" w14:paraId="2393429F" w14:textId="77777777" w:rsidTr="00994171">
        <w:tc>
          <w:tcPr>
            <w:tcW w:w="0" w:type="auto"/>
            <w:hideMark/>
          </w:tcPr>
          <w:p w14:paraId="6E48CE1E" w14:textId="77777777" w:rsidR="00994171" w:rsidRPr="00994171" w:rsidRDefault="00994171" w:rsidP="00994171">
            <w:pPr>
              <w:spacing w:line="240" w:lineRule="auto"/>
              <w:rPr>
                <w:sz w:val="22"/>
                <w:szCs w:val="22"/>
                <w:lang w:val="en-US"/>
              </w:rPr>
            </w:pPr>
            <w:r w:rsidRPr="00994171">
              <w:rPr>
                <w:b/>
                <w:bCs/>
                <w:sz w:val="22"/>
                <w:szCs w:val="22"/>
                <w:lang w:val="en-US"/>
              </w:rPr>
              <w:t>Indulgence (IND)</w:t>
            </w:r>
          </w:p>
        </w:tc>
        <w:tc>
          <w:tcPr>
            <w:tcW w:w="0" w:type="auto"/>
            <w:hideMark/>
          </w:tcPr>
          <w:p w14:paraId="7A18497C" w14:textId="77777777" w:rsidR="00994171" w:rsidRPr="00994171" w:rsidRDefault="00994171" w:rsidP="00994171">
            <w:pPr>
              <w:spacing w:line="240" w:lineRule="auto"/>
              <w:rPr>
                <w:sz w:val="22"/>
                <w:szCs w:val="22"/>
                <w:lang w:val="en-US"/>
              </w:rPr>
            </w:pPr>
            <w:r w:rsidRPr="00994171">
              <w:rPr>
                <w:sz w:val="22"/>
                <w:szCs w:val="22"/>
                <w:lang w:val="en-US"/>
              </w:rPr>
              <w:t>High Indulgence (Free expression, gratification)</w:t>
            </w:r>
          </w:p>
        </w:tc>
        <w:tc>
          <w:tcPr>
            <w:tcW w:w="0" w:type="auto"/>
            <w:hideMark/>
          </w:tcPr>
          <w:p w14:paraId="10C80C2A" w14:textId="77777777" w:rsidR="00994171" w:rsidRPr="00994171" w:rsidRDefault="00994171" w:rsidP="00994171">
            <w:pPr>
              <w:spacing w:line="240" w:lineRule="auto"/>
              <w:rPr>
                <w:sz w:val="22"/>
                <w:szCs w:val="22"/>
                <w:lang w:val="en-US"/>
              </w:rPr>
            </w:pPr>
            <w:r w:rsidRPr="00994171">
              <w:rPr>
                <w:sz w:val="22"/>
                <w:szCs w:val="22"/>
                <w:lang w:val="en-US"/>
              </w:rPr>
              <w:t>Low Restraint (Control of desires/impulses)</w:t>
            </w:r>
          </w:p>
        </w:tc>
        <w:tc>
          <w:tcPr>
            <w:tcW w:w="0" w:type="auto"/>
            <w:hideMark/>
          </w:tcPr>
          <w:p w14:paraId="185F858D" w14:textId="77777777" w:rsidR="00994171" w:rsidRPr="00994171" w:rsidRDefault="00994171" w:rsidP="00994171">
            <w:pPr>
              <w:spacing w:line="240" w:lineRule="auto"/>
              <w:rPr>
                <w:sz w:val="22"/>
                <w:szCs w:val="22"/>
                <w:lang w:val="en-US"/>
              </w:rPr>
            </w:pPr>
            <w:r w:rsidRPr="00994171">
              <w:rPr>
                <w:sz w:val="22"/>
                <w:szCs w:val="22"/>
                <w:lang w:val="en-US"/>
              </w:rPr>
              <w:t>Favorable / Moderately Unfavorable</w:t>
            </w:r>
          </w:p>
        </w:tc>
      </w:tr>
      <w:tr w:rsidR="00994171" w:rsidRPr="00994171" w14:paraId="031EC239" w14:textId="77777777" w:rsidTr="00994171">
        <w:tc>
          <w:tcPr>
            <w:tcW w:w="0" w:type="auto"/>
            <w:hideMark/>
          </w:tcPr>
          <w:p w14:paraId="636FA3C7" w14:textId="77777777" w:rsidR="00994171" w:rsidRPr="00994171" w:rsidRDefault="00994171" w:rsidP="00994171">
            <w:pPr>
              <w:spacing w:line="240" w:lineRule="auto"/>
              <w:rPr>
                <w:sz w:val="22"/>
                <w:szCs w:val="22"/>
                <w:lang w:val="en-US"/>
              </w:rPr>
            </w:pPr>
            <w:r w:rsidRPr="00994171">
              <w:rPr>
                <w:b/>
                <w:bCs/>
                <w:sz w:val="22"/>
                <w:szCs w:val="22"/>
                <w:lang w:val="en-US"/>
              </w:rPr>
              <w:t xml:space="preserve">Overall Cultural </w:t>
            </w:r>
            <w:proofErr w:type="spellStart"/>
            <w:r w:rsidRPr="00994171">
              <w:rPr>
                <w:b/>
                <w:bCs/>
                <w:sz w:val="22"/>
                <w:szCs w:val="22"/>
                <w:lang w:val="en-US"/>
              </w:rPr>
              <w:t>Favourability</w:t>
            </w:r>
            <w:proofErr w:type="spellEnd"/>
          </w:p>
        </w:tc>
        <w:tc>
          <w:tcPr>
            <w:tcW w:w="0" w:type="auto"/>
            <w:hideMark/>
          </w:tcPr>
          <w:p w14:paraId="4CEAF736" w14:textId="77777777" w:rsidR="00994171" w:rsidRPr="00994171" w:rsidRDefault="00994171" w:rsidP="00994171">
            <w:pPr>
              <w:spacing w:line="240" w:lineRule="auto"/>
              <w:rPr>
                <w:sz w:val="22"/>
                <w:szCs w:val="22"/>
                <w:lang w:val="en-US"/>
              </w:rPr>
            </w:pPr>
            <w:proofErr w:type="spellStart"/>
            <w:r w:rsidRPr="00994171">
              <w:rPr>
                <w:sz w:val="22"/>
                <w:szCs w:val="22"/>
                <w:lang w:val="en-US"/>
              </w:rPr>
              <w:t>Favourable</w:t>
            </w:r>
            <w:proofErr w:type="spellEnd"/>
            <w:r w:rsidRPr="00994171">
              <w:rPr>
                <w:sz w:val="22"/>
                <w:szCs w:val="22"/>
                <w:lang w:val="en-US"/>
              </w:rPr>
              <w:t xml:space="preserve"> (But Mature)</w:t>
            </w:r>
          </w:p>
        </w:tc>
        <w:tc>
          <w:tcPr>
            <w:tcW w:w="0" w:type="auto"/>
            <w:hideMark/>
          </w:tcPr>
          <w:p w14:paraId="6D1ABE5D" w14:textId="77777777" w:rsidR="00994171" w:rsidRPr="00994171" w:rsidRDefault="00994171" w:rsidP="00994171">
            <w:pPr>
              <w:spacing w:line="240" w:lineRule="auto"/>
              <w:rPr>
                <w:sz w:val="22"/>
                <w:szCs w:val="22"/>
                <w:lang w:val="en-US"/>
              </w:rPr>
            </w:pPr>
            <w:r w:rsidRPr="00994171">
              <w:rPr>
                <w:sz w:val="22"/>
                <w:szCs w:val="22"/>
                <w:lang w:val="en-US"/>
              </w:rPr>
              <w:t xml:space="preserve">Moderately </w:t>
            </w:r>
            <w:proofErr w:type="spellStart"/>
            <w:r w:rsidRPr="00994171">
              <w:rPr>
                <w:sz w:val="22"/>
                <w:szCs w:val="22"/>
                <w:lang w:val="en-US"/>
              </w:rPr>
              <w:t>Favourable</w:t>
            </w:r>
            <w:proofErr w:type="spellEnd"/>
            <w:r w:rsidRPr="00994171">
              <w:rPr>
                <w:sz w:val="22"/>
                <w:szCs w:val="22"/>
                <w:lang w:val="en-US"/>
              </w:rPr>
              <w:t xml:space="preserve"> (But Complex)</w:t>
            </w:r>
          </w:p>
        </w:tc>
        <w:tc>
          <w:tcPr>
            <w:tcW w:w="0" w:type="auto"/>
            <w:hideMark/>
          </w:tcPr>
          <w:p w14:paraId="192031AF" w14:textId="77777777" w:rsidR="00994171" w:rsidRPr="00994171" w:rsidRDefault="00994171" w:rsidP="00994171">
            <w:pPr>
              <w:spacing w:line="240" w:lineRule="auto"/>
              <w:rPr>
                <w:sz w:val="22"/>
                <w:szCs w:val="22"/>
                <w:lang w:val="en-US"/>
              </w:rPr>
            </w:pPr>
          </w:p>
        </w:tc>
      </w:tr>
    </w:tbl>
    <w:p w14:paraId="0AC536C1" w14:textId="0332FB59" w:rsidR="00994171" w:rsidRDefault="00994171" w:rsidP="00994171">
      <w:pPr>
        <w:pStyle w:val="Heading3"/>
        <w:numPr>
          <w:ilvl w:val="2"/>
          <w:numId w:val="15"/>
        </w:numPr>
        <w:rPr>
          <w:lang w:val="en-US"/>
        </w:rPr>
      </w:pPr>
      <w:bookmarkStart w:id="9" w:name="_Toc216793629"/>
      <w:r>
        <w:rPr>
          <w:lang w:val="en-US"/>
        </w:rPr>
        <w:lastRenderedPageBreak/>
        <w:t>Advantages and disadvantages of Hofstede framework</w:t>
      </w:r>
      <w:bookmarkEnd w:id="9"/>
      <w:r>
        <w:rPr>
          <w:lang w:val="en-US"/>
        </w:rPr>
        <w:t xml:space="preserve"> </w:t>
      </w:r>
    </w:p>
    <w:tbl>
      <w:tblPr>
        <w:tblStyle w:val="TableGrid"/>
        <w:tblW w:w="0" w:type="auto"/>
        <w:tblLook w:val="04A0" w:firstRow="1" w:lastRow="0" w:firstColumn="1" w:lastColumn="0" w:noHBand="0" w:noVBand="1"/>
      </w:tblPr>
      <w:tblGrid>
        <w:gridCol w:w="1431"/>
        <w:gridCol w:w="3924"/>
        <w:gridCol w:w="3995"/>
      </w:tblGrid>
      <w:tr w:rsidR="00994171" w:rsidRPr="00994171" w14:paraId="3BA6B00B" w14:textId="77777777" w:rsidTr="00994171">
        <w:tc>
          <w:tcPr>
            <w:tcW w:w="0" w:type="auto"/>
            <w:hideMark/>
          </w:tcPr>
          <w:p w14:paraId="3970BC35" w14:textId="77777777" w:rsidR="00994171" w:rsidRPr="00994171" w:rsidRDefault="00994171" w:rsidP="00994171">
            <w:pPr>
              <w:spacing w:line="276" w:lineRule="auto"/>
              <w:rPr>
                <w:b/>
                <w:bCs/>
                <w:sz w:val="20"/>
                <w:szCs w:val="20"/>
                <w:lang w:val="en-US"/>
              </w:rPr>
            </w:pPr>
            <w:r w:rsidRPr="00994171">
              <w:rPr>
                <w:b/>
                <w:bCs/>
                <w:sz w:val="20"/>
                <w:szCs w:val="20"/>
                <w:lang w:val="en-US"/>
              </w:rPr>
              <w:t>Aspect</w:t>
            </w:r>
          </w:p>
        </w:tc>
        <w:tc>
          <w:tcPr>
            <w:tcW w:w="0" w:type="auto"/>
            <w:hideMark/>
          </w:tcPr>
          <w:p w14:paraId="34F11213" w14:textId="77777777" w:rsidR="00994171" w:rsidRPr="00994171" w:rsidRDefault="00994171" w:rsidP="00994171">
            <w:pPr>
              <w:spacing w:line="276" w:lineRule="auto"/>
              <w:rPr>
                <w:b/>
                <w:bCs/>
                <w:sz w:val="20"/>
                <w:szCs w:val="20"/>
                <w:lang w:val="en-US"/>
              </w:rPr>
            </w:pPr>
            <w:r w:rsidRPr="00994171">
              <w:rPr>
                <w:b/>
                <w:bCs/>
                <w:sz w:val="20"/>
                <w:szCs w:val="20"/>
                <w:lang w:val="en-US"/>
              </w:rPr>
              <w:t>Advantages (Utility in Coca-Cola Analysis)</w:t>
            </w:r>
          </w:p>
        </w:tc>
        <w:tc>
          <w:tcPr>
            <w:tcW w:w="0" w:type="auto"/>
            <w:hideMark/>
          </w:tcPr>
          <w:p w14:paraId="1F4F2E0F" w14:textId="77777777" w:rsidR="00994171" w:rsidRPr="00994171" w:rsidRDefault="00994171" w:rsidP="00994171">
            <w:pPr>
              <w:spacing w:line="276" w:lineRule="auto"/>
              <w:rPr>
                <w:b/>
                <w:bCs/>
                <w:sz w:val="20"/>
                <w:szCs w:val="20"/>
                <w:lang w:val="en-US"/>
              </w:rPr>
            </w:pPr>
            <w:r w:rsidRPr="00994171">
              <w:rPr>
                <w:b/>
                <w:bCs/>
                <w:sz w:val="20"/>
                <w:szCs w:val="20"/>
                <w:lang w:val="en-US"/>
              </w:rPr>
              <w:t>Disadvantages (Critique of the Model)</w:t>
            </w:r>
          </w:p>
        </w:tc>
      </w:tr>
      <w:tr w:rsidR="00994171" w:rsidRPr="00994171" w14:paraId="232B7F3E" w14:textId="77777777" w:rsidTr="00994171">
        <w:tc>
          <w:tcPr>
            <w:tcW w:w="0" w:type="auto"/>
            <w:hideMark/>
          </w:tcPr>
          <w:p w14:paraId="04BC717D" w14:textId="77777777" w:rsidR="00994171" w:rsidRPr="00994171" w:rsidRDefault="00994171" w:rsidP="00994171">
            <w:pPr>
              <w:spacing w:line="276" w:lineRule="auto"/>
              <w:rPr>
                <w:sz w:val="20"/>
                <w:szCs w:val="20"/>
                <w:lang w:val="en-US"/>
              </w:rPr>
            </w:pPr>
            <w:r w:rsidRPr="00994171">
              <w:rPr>
                <w:b/>
                <w:bCs/>
                <w:sz w:val="20"/>
                <w:szCs w:val="20"/>
                <w:lang w:val="en-US"/>
              </w:rPr>
              <w:t>Comparative Power</w:t>
            </w:r>
          </w:p>
        </w:tc>
        <w:tc>
          <w:tcPr>
            <w:tcW w:w="0" w:type="auto"/>
            <w:hideMark/>
          </w:tcPr>
          <w:p w14:paraId="4C5A7392" w14:textId="77777777" w:rsidR="00994171" w:rsidRPr="00994171" w:rsidRDefault="00994171" w:rsidP="00994171">
            <w:pPr>
              <w:spacing w:line="276" w:lineRule="auto"/>
              <w:rPr>
                <w:sz w:val="20"/>
                <w:szCs w:val="20"/>
                <w:lang w:val="en-US"/>
              </w:rPr>
            </w:pPr>
            <w:r w:rsidRPr="00994171">
              <w:rPr>
                <w:sz w:val="20"/>
                <w:szCs w:val="20"/>
                <w:lang w:val="en-US"/>
              </w:rPr>
              <w:t>Provides quantifiable metrics for comparing the US and India, objectively justifying the need for high-contrast marketing mix adaptation (</w:t>
            </w:r>
            <w:proofErr w:type="spellStart"/>
            <w:r w:rsidRPr="00994171">
              <w:rPr>
                <w:sz w:val="20"/>
                <w:szCs w:val="20"/>
                <w:lang w:val="en-US"/>
              </w:rPr>
              <w:t>Kotabe</w:t>
            </w:r>
            <w:proofErr w:type="spellEnd"/>
            <w:r w:rsidRPr="00994171">
              <w:rPr>
                <w:sz w:val="20"/>
                <w:szCs w:val="20"/>
                <w:lang w:val="en-US"/>
              </w:rPr>
              <w:t xml:space="preserve"> &amp; </w:t>
            </w:r>
            <w:proofErr w:type="spellStart"/>
            <w:r w:rsidRPr="00994171">
              <w:rPr>
                <w:sz w:val="20"/>
                <w:szCs w:val="20"/>
                <w:lang w:val="en-US"/>
              </w:rPr>
              <w:t>Helsen</w:t>
            </w:r>
            <w:proofErr w:type="spellEnd"/>
            <w:r w:rsidRPr="00994171">
              <w:rPr>
                <w:sz w:val="20"/>
                <w:szCs w:val="20"/>
                <w:lang w:val="en-US"/>
              </w:rPr>
              <w:t>, 2022).</w:t>
            </w:r>
          </w:p>
        </w:tc>
        <w:tc>
          <w:tcPr>
            <w:tcW w:w="0" w:type="auto"/>
            <w:hideMark/>
          </w:tcPr>
          <w:p w14:paraId="4510737E" w14:textId="77777777" w:rsidR="00994171" w:rsidRPr="00994171" w:rsidRDefault="00994171" w:rsidP="00994171">
            <w:pPr>
              <w:spacing w:line="276" w:lineRule="auto"/>
              <w:rPr>
                <w:sz w:val="20"/>
                <w:szCs w:val="20"/>
                <w:lang w:val="en-US"/>
              </w:rPr>
            </w:pPr>
            <w:r w:rsidRPr="00994171">
              <w:rPr>
                <w:sz w:val="20"/>
                <w:szCs w:val="20"/>
                <w:lang w:val="en-US"/>
              </w:rPr>
              <w:t xml:space="preserve">Ecological Fallacy: Risks </w:t>
            </w:r>
            <w:proofErr w:type="spellStart"/>
            <w:r w:rsidRPr="00994171">
              <w:rPr>
                <w:sz w:val="20"/>
                <w:szCs w:val="20"/>
                <w:lang w:val="en-US"/>
              </w:rPr>
              <w:t>generalising</w:t>
            </w:r>
            <w:proofErr w:type="spellEnd"/>
            <w:r w:rsidRPr="00994171">
              <w:rPr>
                <w:sz w:val="20"/>
                <w:szCs w:val="20"/>
                <w:lang w:val="en-US"/>
              </w:rPr>
              <w:t xml:space="preserve"> original findings (based on IBM employees) to the entire national population, ignoring profound intra-national diversity (Kumar et al., 2023).</w:t>
            </w:r>
          </w:p>
        </w:tc>
      </w:tr>
      <w:tr w:rsidR="00994171" w:rsidRPr="00994171" w14:paraId="08414046" w14:textId="77777777" w:rsidTr="00994171">
        <w:tc>
          <w:tcPr>
            <w:tcW w:w="0" w:type="auto"/>
            <w:hideMark/>
          </w:tcPr>
          <w:p w14:paraId="56BD3887" w14:textId="77777777" w:rsidR="00994171" w:rsidRPr="00994171" w:rsidRDefault="00994171" w:rsidP="00994171">
            <w:pPr>
              <w:spacing w:line="276" w:lineRule="auto"/>
              <w:rPr>
                <w:sz w:val="20"/>
                <w:szCs w:val="20"/>
                <w:lang w:val="en-US"/>
              </w:rPr>
            </w:pPr>
            <w:r w:rsidRPr="00994171">
              <w:rPr>
                <w:b/>
                <w:bCs/>
                <w:sz w:val="20"/>
                <w:szCs w:val="20"/>
                <w:lang w:val="en-US"/>
              </w:rPr>
              <w:t>Strategic Insight</w:t>
            </w:r>
          </w:p>
        </w:tc>
        <w:tc>
          <w:tcPr>
            <w:tcW w:w="0" w:type="auto"/>
            <w:hideMark/>
          </w:tcPr>
          <w:p w14:paraId="342E6611" w14:textId="77777777" w:rsidR="00994171" w:rsidRPr="00994171" w:rsidRDefault="00994171" w:rsidP="00994171">
            <w:pPr>
              <w:spacing w:line="276" w:lineRule="auto"/>
              <w:rPr>
                <w:sz w:val="20"/>
                <w:szCs w:val="20"/>
                <w:lang w:val="en-US"/>
              </w:rPr>
            </w:pPr>
            <w:r w:rsidRPr="00994171">
              <w:rPr>
                <w:sz w:val="20"/>
                <w:szCs w:val="20"/>
                <w:lang w:val="en-US"/>
              </w:rPr>
              <w:t xml:space="preserve">Offers a clear predictive structure for local strategy, explaining why collectivism (India) requires group-focused promotion and low UAI (US) </w:t>
            </w:r>
            <w:proofErr w:type="spellStart"/>
            <w:r w:rsidRPr="00994171">
              <w:rPr>
                <w:sz w:val="20"/>
                <w:szCs w:val="20"/>
                <w:lang w:val="en-US"/>
              </w:rPr>
              <w:t>favours</w:t>
            </w:r>
            <w:proofErr w:type="spellEnd"/>
            <w:r w:rsidRPr="00994171">
              <w:rPr>
                <w:sz w:val="20"/>
                <w:szCs w:val="20"/>
                <w:lang w:val="en-US"/>
              </w:rPr>
              <w:t xml:space="preserve"> rapid product innovation (De </w:t>
            </w:r>
            <w:proofErr w:type="spellStart"/>
            <w:r w:rsidRPr="00994171">
              <w:rPr>
                <w:sz w:val="20"/>
                <w:szCs w:val="20"/>
                <w:lang w:val="en-US"/>
              </w:rPr>
              <w:t>Mooij</w:t>
            </w:r>
            <w:proofErr w:type="spellEnd"/>
            <w:r w:rsidRPr="00994171">
              <w:rPr>
                <w:sz w:val="20"/>
                <w:szCs w:val="20"/>
                <w:lang w:val="en-US"/>
              </w:rPr>
              <w:t xml:space="preserve">, 2019; </w:t>
            </w:r>
            <w:proofErr w:type="spellStart"/>
            <w:r w:rsidRPr="00994171">
              <w:rPr>
                <w:sz w:val="20"/>
                <w:szCs w:val="20"/>
                <w:lang w:val="en-US"/>
              </w:rPr>
              <w:t>Pahlefy</w:t>
            </w:r>
            <w:proofErr w:type="spellEnd"/>
            <w:r w:rsidRPr="00994171">
              <w:rPr>
                <w:sz w:val="20"/>
                <w:szCs w:val="20"/>
                <w:lang w:val="en-US"/>
              </w:rPr>
              <w:t xml:space="preserve"> et al., 2025).</w:t>
            </w:r>
          </w:p>
        </w:tc>
        <w:tc>
          <w:tcPr>
            <w:tcW w:w="0" w:type="auto"/>
            <w:hideMark/>
          </w:tcPr>
          <w:p w14:paraId="730E578A" w14:textId="77777777" w:rsidR="00994171" w:rsidRPr="00994171" w:rsidRDefault="00994171" w:rsidP="00994171">
            <w:pPr>
              <w:spacing w:line="276" w:lineRule="auto"/>
              <w:rPr>
                <w:sz w:val="20"/>
                <w:szCs w:val="20"/>
                <w:lang w:val="en-US"/>
              </w:rPr>
            </w:pPr>
            <w:r w:rsidRPr="00994171">
              <w:rPr>
                <w:sz w:val="20"/>
                <w:szCs w:val="20"/>
                <w:lang w:val="en-US"/>
              </w:rPr>
              <w:t xml:space="preserve">Static and Dated: The original model is </w:t>
            </w:r>
            <w:proofErr w:type="spellStart"/>
            <w:r w:rsidRPr="00994171">
              <w:rPr>
                <w:sz w:val="20"/>
                <w:szCs w:val="20"/>
                <w:lang w:val="en-US"/>
              </w:rPr>
              <w:t>criticised</w:t>
            </w:r>
            <w:proofErr w:type="spellEnd"/>
            <w:r w:rsidRPr="00994171">
              <w:rPr>
                <w:sz w:val="20"/>
                <w:szCs w:val="20"/>
                <w:lang w:val="en-US"/>
              </w:rPr>
              <w:t xml:space="preserve"> for being culturally static and failing to fully capture the dynamic cultural shifts driven by </w:t>
            </w:r>
            <w:proofErr w:type="spellStart"/>
            <w:r w:rsidRPr="00994171">
              <w:rPr>
                <w:sz w:val="20"/>
                <w:szCs w:val="20"/>
                <w:lang w:val="en-US"/>
              </w:rPr>
              <w:t>globalisation</w:t>
            </w:r>
            <w:proofErr w:type="spellEnd"/>
            <w:r w:rsidRPr="00994171">
              <w:rPr>
                <w:sz w:val="20"/>
                <w:szCs w:val="20"/>
                <w:lang w:val="en-US"/>
              </w:rPr>
              <w:t xml:space="preserve"> and digital technology (Crane et al., 2019).</w:t>
            </w:r>
          </w:p>
        </w:tc>
      </w:tr>
      <w:tr w:rsidR="00994171" w:rsidRPr="00994171" w14:paraId="6C759CAA" w14:textId="77777777" w:rsidTr="00994171">
        <w:tc>
          <w:tcPr>
            <w:tcW w:w="0" w:type="auto"/>
            <w:hideMark/>
          </w:tcPr>
          <w:p w14:paraId="4A4B69B6" w14:textId="77777777" w:rsidR="00994171" w:rsidRPr="00994171" w:rsidRDefault="00994171" w:rsidP="00994171">
            <w:pPr>
              <w:spacing w:line="276" w:lineRule="auto"/>
              <w:rPr>
                <w:sz w:val="20"/>
                <w:szCs w:val="20"/>
                <w:lang w:val="en-US"/>
              </w:rPr>
            </w:pPr>
            <w:r w:rsidRPr="00994171">
              <w:rPr>
                <w:b/>
                <w:bCs/>
                <w:sz w:val="20"/>
                <w:szCs w:val="20"/>
                <w:lang w:val="en-US"/>
              </w:rPr>
              <w:t>Managerial Utility</w:t>
            </w:r>
          </w:p>
        </w:tc>
        <w:tc>
          <w:tcPr>
            <w:tcW w:w="0" w:type="auto"/>
            <w:hideMark/>
          </w:tcPr>
          <w:p w14:paraId="4A23525E" w14:textId="77777777" w:rsidR="00994171" w:rsidRPr="00994171" w:rsidRDefault="00994171" w:rsidP="00994171">
            <w:pPr>
              <w:spacing w:line="276" w:lineRule="auto"/>
              <w:rPr>
                <w:sz w:val="20"/>
                <w:szCs w:val="20"/>
                <w:lang w:val="en-US"/>
              </w:rPr>
            </w:pPr>
            <w:r w:rsidRPr="00994171">
              <w:rPr>
                <w:sz w:val="20"/>
                <w:szCs w:val="20"/>
                <w:lang w:val="en-US"/>
              </w:rPr>
              <w:t xml:space="preserve">Simplifies complex socio-cultural challenges into a manageable framework, facilitating faster decision-making for marketing managers on </w:t>
            </w:r>
            <w:proofErr w:type="spellStart"/>
            <w:r w:rsidRPr="00994171">
              <w:rPr>
                <w:sz w:val="20"/>
                <w:szCs w:val="20"/>
                <w:lang w:val="en-US"/>
              </w:rPr>
              <w:t>standardisation</w:t>
            </w:r>
            <w:proofErr w:type="spellEnd"/>
            <w:r w:rsidRPr="00994171">
              <w:rPr>
                <w:sz w:val="20"/>
                <w:szCs w:val="20"/>
                <w:lang w:val="en-US"/>
              </w:rPr>
              <w:t xml:space="preserve"> vs. adaptation (Alon et al., 2020).</w:t>
            </w:r>
          </w:p>
        </w:tc>
        <w:tc>
          <w:tcPr>
            <w:tcW w:w="0" w:type="auto"/>
            <w:hideMark/>
          </w:tcPr>
          <w:p w14:paraId="481BC587" w14:textId="77777777" w:rsidR="00994171" w:rsidRPr="00994171" w:rsidRDefault="00994171" w:rsidP="00994171">
            <w:pPr>
              <w:spacing w:line="276" w:lineRule="auto"/>
              <w:rPr>
                <w:sz w:val="20"/>
                <w:szCs w:val="20"/>
                <w:lang w:val="en-US"/>
              </w:rPr>
            </w:pPr>
            <w:r w:rsidRPr="00994171">
              <w:rPr>
                <w:sz w:val="20"/>
                <w:szCs w:val="20"/>
                <w:lang w:val="en-US"/>
              </w:rPr>
              <w:t>Oversimplification: Reduces 'culture' to a limited set of scores, potentially overlooking crucial local nuances, religious dietary habits, or traditional substitutes (Mintel, 2024).</w:t>
            </w:r>
          </w:p>
        </w:tc>
      </w:tr>
    </w:tbl>
    <w:p w14:paraId="56EDE83C" w14:textId="77777777" w:rsidR="00994171" w:rsidRPr="00994171" w:rsidRDefault="00994171" w:rsidP="00994171">
      <w:pPr>
        <w:rPr>
          <w:lang w:val="en-US"/>
        </w:rPr>
      </w:pPr>
    </w:p>
    <w:p w14:paraId="2B32BF62" w14:textId="72770CA7" w:rsidR="00FC5C79" w:rsidRPr="000B4046" w:rsidRDefault="00FC5C79" w:rsidP="00FC5C79">
      <w:pPr>
        <w:pStyle w:val="Heading2"/>
        <w:numPr>
          <w:ilvl w:val="1"/>
          <w:numId w:val="15"/>
        </w:numPr>
        <w:rPr>
          <w:lang w:val="en-US"/>
        </w:rPr>
      </w:pPr>
      <w:bookmarkStart w:id="10" w:name="_Toc216793630"/>
      <w:r>
        <w:rPr>
          <w:lang w:val="en-US"/>
        </w:rPr>
        <w:t>PESTLE Analysis</w:t>
      </w:r>
      <w:bookmarkEnd w:id="10"/>
      <w:r>
        <w:rPr>
          <w:lang w:val="en-US"/>
        </w:rPr>
        <w:t xml:space="preserve"> </w:t>
      </w:r>
    </w:p>
    <w:p w14:paraId="374CAA19" w14:textId="6ECD8731" w:rsidR="000B4046" w:rsidRDefault="000B4046" w:rsidP="00FC5C79">
      <w:pPr>
        <w:pStyle w:val="Heading3"/>
        <w:rPr>
          <w:lang w:val="en-US"/>
        </w:rPr>
      </w:pPr>
      <w:bookmarkStart w:id="11" w:name="_Toc216793631"/>
      <w:r w:rsidRPr="000B4046">
        <w:rPr>
          <w:lang w:val="en-US"/>
        </w:rPr>
        <w:t>Political (P)</w:t>
      </w:r>
      <w:bookmarkEnd w:id="11"/>
      <w:r w:rsidR="00FC01F0">
        <w:rPr>
          <w:lang w:val="en-US"/>
        </w:rPr>
        <w:t xml:space="preserve"> </w:t>
      </w:r>
      <w:r w:rsidR="00DF2972">
        <w:rPr>
          <w:lang w:val="en-US"/>
        </w:rPr>
        <w:t xml:space="preserve">  </w:t>
      </w:r>
    </w:p>
    <w:tbl>
      <w:tblPr>
        <w:tblStyle w:val="TableGrid"/>
        <w:tblW w:w="0" w:type="auto"/>
        <w:tblLook w:val="04A0" w:firstRow="1" w:lastRow="0" w:firstColumn="1" w:lastColumn="0" w:noHBand="0" w:noVBand="1"/>
      </w:tblPr>
      <w:tblGrid>
        <w:gridCol w:w="1839"/>
        <w:gridCol w:w="3559"/>
        <w:gridCol w:w="3952"/>
      </w:tblGrid>
      <w:tr w:rsidR="001B5A6D" w:rsidRPr="001B5A6D" w14:paraId="1BB087CD" w14:textId="77777777" w:rsidTr="001B5A6D">
        <w:tc>
          <w:tcPr>
            <w:tcW w:w="0" w:type="auto"/>
            <w:shd w:val="clear" w:color="auto" w:fill="FBE4D5" w:themeFill="accent2" w:themeFillTint="33"/>
            <w:hideMark/>
          </w:tcPr>
          <w:p w14:paraId="2783BFBB" w14:textId="77777777" w:rsidR="001B5A6D" w:rsidRPr="001B5A6D" w:rsidRDefault="001B5A6D" w:rsidP="001B5A6D">
            <w:pPr>
              <w:spacing w:line="240" w:lineRule="auto"/>
              <w:rPr>
                <w:b/>
                <w:bCs/>
                <w:sz w:val="20"/>
                <w:szCs w:val="20"/>
                <w:lang w:val="en-US"/>
              </w:rPr>
            </w:pPr>
            <w:r w:rsidRPr="001B5A6D">
              <w:rPr>
                <w:b/>
                <w:bCs/>
                <w:sz w:val="20"/>
                <w:szCs w:val="20"/>
                <w:lang w:val="en-US"/>
              </w:rPr>
              <w:t>Aspect</w:t>
            </w:r>
          </w:p>
        </w:tc>
        <w:tc>
          <w:tcPr>
            <w:tcW w:w="0" w:type="auto"/>
            <w:shd w:val="clear" w:color="auto" w:fill="FBE4D5" w:themeFill="accent2" w:themeFillTint="33"/>
            <w:hideMark/>
          </w:tcPr>
          <w:p w14:paraId="045F3570" w14:textId="77777777" w:rsidR="001B5A6D" w:rsidRPr="001B5A6D" w:rsidRDefault="001B5A6D" w:rsidP="001B5A6D">
            <w:pPr>
              <w:spacing w:line="240" w:lineRule="auto"/>
              <w:rPr>
                <w:b/>
                <w:bCs/>
                <w:sz w:val="20"/>
                <w:szCs w:val="20"/>
                <w:lang w:val="en-US"/>
              </w:rPr>
            </w:pPr>
            <w:r w:rsidRPr="001B5A6D">
              <w:rPr>
                <w:b/>
                <w:bCs/>
                <w:sz w:val="20"/>
                <w:szCs w:val="20"/>
                <w:lang w:val="en-US"/>
              </w:rPr>
              <w:t>United States (US)</w:t>
            </w:r>
          </w:p>
        </w:tc>
        <w:tc>
          <w:tcPr>
            <w:tcW w:w="0" w:type="auto"/>
            <w:shd w:val="clear" w:color="auto" w:fill="FBE4D5" w:themeFill="accent2" w:themeFillTint="33"/>
            <w:hideMark/>
          </w:tcPr>
          <w:p w14:paraId="5391CE9F" w14:textId="77777777" w:rsidR="001B5A6D" w:rsidRPr="001B5A6D" w:rsidRDefault="001B5A6D" w:rsidP="001B5A6D">
            <w:pPr>
              <w:spacing w:line="240" w:lineRule="auto"/>
              <w:rPr>
                <w:b/>
                <w:bCs/>
                <w:sz w:val="20"/>
                <w:szCs w:val="20"/>
                <w:lang w:val="en-US"/>
              </w:rPr>
            </w:pPr>
            <w:r w:rsidRPr="001B5A6D">
              <w:rPr>
                <w:b/>
                <w:bCs/>
                <w:sz w:val="20"/>
                <w:szCs w:val="20"/>
                <w:lang w:val="en-US"/>
              </w:rPr>
              <w:t>India (India)</w:t>
            </w:r>
          </w:p>
        </w:tc>
      </w:tr>
      <w:tr w:rsidR="001B5A6D" w:rsidRPr="001B5A6D" w14:paraId="63D1D216" w14:textId="77777777" w:rsidTr="001B5A6D">
        <w:tc>
          <w:tcPr>
            <w:tcW w:w="0" w:type="auto"/>
            <w:hideMark/>
          </w:tcPr>
          <w:p w14:paraId="5E567560" w14:textId="77777777" w:rsidR="001B5A6D" w:rsidRPr="001B5A6D" w:rsidRDefault="001B5A6D" w:rsidP="001B5A6D">
            <w:pPr>
              <w:spacing w:line="240" w:lineRule="auto"/>
              <w:rPr>
                <w:sz w:val="20"/>
                <w:szCs w:val="20"/>
                <w:lang w:val="en-US"/>
              </w:rPr>
            </w:pPr>
            <w:r w:rsidRPr="001B5A6D">
              <w:rPr>
                <w:b/>
                <w:bCs/>
                <w:sz w:val="20"/>
                <w:szCs w:val="20"/>
                <w:lang w:val="en-US"/>
              </w:rPr>
              <w:t>Primary Tax Challenge</w:t>
            </w:r>
          </w:p>
        </w:tc>
        <w:tc>
          <w:tcPr>
            <w:tcW w:w="0" w:type="auto"/>
            <w:hideMark/>
          </w:tcPr>
          <w:p w14:paraId="35E1BCAA" w14:textId="77777777" w:rsidR="001B5A6D" w:rsidRPr="001B5A6D" w:rsidRDefault="001B5A6D" w:rsidP="001B5A6D">
            <w:pPr>
              <w:spacing w:line="240" w:lineRule="auto"/>
              <w:rPr>
                <w:sz w:val="20"/>
                <w:szCs w:val="20"/>
                <w:lang w:val="en-US"/>
              </w:rPr>
            </w:pPr>
            <w:r w:rsidRPr="001B5A6D">
              <w:rPr>
                <w:sz w:val="20"/>
                <w:szCs w:val="20"/>
                <w:lang w:val="en-US"/>
              </w:rPr>
              <w:t>Standard corporate taxes apply.</w:t>
            </w:r>
          </w:p>
        </w:tc>
        <w:tc>
          <w:tcPr>
            <w:tcW w:w="0" w:type="auto"/>
            <w:hideMark/>
          </w:tcPr>
          <w:p w14:paraId="300FA8F7" w14:textId="77777777" w:rsidR="001B5A6D" w:rsidRPr="001B5A6D" w:rsidRDefault="001B5A6D" w:rsidP="001B5A6D">
            <w:pPr>
              <w:spacing w:line="240" w:lineRule="auto"/>
              <w:rPr>
                <w:sz w:val="20"/>
                <w:szCs w:val="20"/>
                <w:lang w:val="en-US"/>
              </w:rPr>
            </w:pPr>
            <w:r w:rsidRPr="001B5A6D">
              <w:rPr>
                <w:sz w:val="20"/>
                <w:szCs w:val="20"/>
                <w:lang w:val="en-US"/>
              </w:rPr>
              <w:t>Punitive 40% GST on aerated beverages (Dsouza, 2025).</w:t>
            </w:r>
          </w:p>
        </w:tc>
      </w:tr>
      <w:tr w:rsidR="001B5A6D" w:rsidRPr="001B5A6D" w14:paraId="01F3BCF5" w14:textId="77777777" w:rsidTr="001B5A6D">
        <w:tc>
          <w:tcPr>
            <w:tcW w:w="0" w:type="auto"/>
            <w:hideMark/>
          </w:tcPr>
          <w:p w14:paraId="03758557" w14:textId="77777777" w:rsidR="001B5A6D" w:rsidRPr="001B5A6D" w:rsidRDefault="001B5A6D" w:rsidP="001B5A6D">
            <w:pPr>
              <w:spacing w:line="240" w:lineRule="auto"/>
              <w:rPr>
                <w:sz w:val="20"/>
                <w:szCs w:val="20"/>
                <w:lang w:val="en-US"/>
              </w:rPr>
            </w:pPr>
            <w:r w:rsidRPr="001B5A6D">
              <w:rPr>
                <w:b/>
                <w:bCs/>
                <w:sz w:val="20"/>
                <w:szCs w:val="20"/>
                <w:lang w:val="en-US"/>
              </w:rPr>
              <w:t>Political Risk/Volatility</w:t>
            </w:r>
          </w:p>
        </w:tc>
        <w:tc>
          <w:tcPr>
            <w:tcW w:w="0" w:type="auto"/>
            <w:hideMark/>
          </w:tcPr>
          <w:p w14:paraId="4E890AEF" w14:textId="77777777" w:rsidR="001B5A6D" w:rsidRPr="001B5A6D" w:rsidRDefault="001B5A6D" w:rsidP="001B5A6D">
            <w:pPr>
              <w:spacing w:line="240" w:lineRule="auto"/>
              <w:rPr>
                <w:sz w:val="20"/>
                <w:szCs w:val="20"/>
                <w:lang w:val="en-US"/>
              </w:rPr>
            </w:pPr>
            <w:r w:rsidRPr="001B5A6D">
              <w:rPr>
                <w:sz w:val="20"/>
                <w:szCs w:val="20"/>
                <w:lang w:val="en-US"/>
              </w:rPr>
              <w:t>Low, stable environment for long-term investment.</w:t>
            </w:r>
          </w:p>
        </w:tc>
        <w:tc>
          <w:tcPr>
            <w:tcW w:w="0" w:type="auto"/>
            <w:hideMark/>
          </w:tcPr>
          <w:p w14:paraId="7A7552BB" w14:textId="77777777" w:rsidR="001B5A6D" w:rsidRPr="001B5A6D" w:rsidRDefault="001B5A6D" w:rsidP="001B5A6D">
            <w:pPr>
              <w:spacing w:line="240" w:lineRule="auto"/>
              <w:rPr>
                <w:sz w:val="20"/>
                <w:szCs w:val="20"/>
                <w:lang w:val="en-US"/>
              </w:rPr>
            </w:pPr>
            <w:r w:rsidRPr="001B5A6D">
              <w:rPr>
                <w:sz w:val="20"/>
                <w:szCs w:val="20"/>
                <w:lang w:val="en-US"/>
              </w:rPr>
              <w:t>Greater risk of state-level regulatory volatility and activist scrutiny (BHRC, 2024).</w:t>
            </w:r>
          </w:p>
        </w:tc>
      </w:tr>
      <w:tr w:rsidR="001B5A6D" w:rsidRPr="001B5A6D" w14:paraId="14E99A2F" w14:textId="77777777" w:rsidTr="001B5A6D">
        <w:tc>
          <w:tcPr>
            <w:tcW w:w="0" w:type="auto"/>
            <w:hideMark/>
          </w:tcPr>
          <w:p w14:paraId="7EA4C191" w14:textId="77777777" w:rsidR="001B5A6D" w:rsidRPr="001B5A6D" w:rsidRDefault="001B5A6D" w:rsidP="001B5A6D">
            <w:pPr>
              <w:spacing w:line="240" w:lineRule="auto"/>
              <w:rPr>
                <w:sz w:val="20"/>
                <w:szCs w:val="20"/>
                <w:lang w:val="en-US"/>
              </w:rPr>
            </w:pPr>
            <w:r w:rsidRPr="001B5A6D">
              <w:rPr>
                <w:b/>
                <w:bCs/>
                <w:sz w:val="20"/>
                <w:szCs w:val="20"/>
                <w:lang w:val="en-US"/>
              </w:rPr>
              <w:t>Government Focus</w:t>
            </w:r>
          </w:p>
        </w:tc>
        <w:tc>
          <w:tcPr>
            <w:tcW w:w="0" w:type="auto"/>
            <w:hideMark/>
          </w:tcPr>
          <w:p w14:paraId="11A2CB39" w14:textId="77777777" w:rsidR="001B5A6D" w:rsidRPr="001B5A6D" w:rsidRDefault="001B5A6D" w:rsidP="001B5A6D">
            <w:pPr>
              <w:spacing w:line="240" w:lineRule="auto"/>
              <w:rPr>
                <w:sz w:val="20"/>
                <w:szCs w:val="20"/>
                <w:lang w:val="en-US"/>
              </w:rPr>
            </w:pPr>
            <w:r w:rsidRPr="001B5A6D">
              <w:rPr>
                <w:sz w:val="20"/>
                <w:szCs w:val="20"/>
                <w:lang w:val="en-US"/>
              </w:rPr>
              <w:t>Stable trade agreements and federal lobbying for industry deregulation.</w:t>
            </w:r>
          </w:p>
        </w:tc>
        <w:tc>
          <w:tcPr>
            <w:tcW w:w="0" w:type="auto"/>
            <w:hideMark/>
          </w:tcPr>
          <w:p w14:paraId="2D5AF158" w14:textId="77777777" w:rsidR="001B5A6D" w:rsidRPr="001B5A6D" w:rsidRDefault="001B5A6D" w:rsidP="001B5A6D">
            <w:pPr>
              <w:spacing w:line="240" w:lineRule="auto"/>
              <w:rPr>
                <w:sz w:val="20"/>
                <w:szCs w:val="20"/>
                <w:lang w:val="en-US"/>
              </w:rPr>
            </w:pPr>
            <w:r w:rsidRPr="001B5A6D">
              <w:rPr>
                <w:sz w:val="20"/>
                <w:szCs w:val="20"/>
                <w:lang w:val="en-US"/>
              </w:rPr>
              <w:t>High focus on resource regulation and economic nationalism (Karnani, 2023).</w:t>
            </w:r>
          </w:p>
        </w:tc>
      </w:tr>
    </w:tbl>
    <w:p w14:paraId="2B793C94" w14:textId="77777777" w:rsidR="001B5A6D" w:rsidRPr="001B5A6D" w:rsidRDefault="001B5A6D" w:rsidP="001B5A6D">
      <w:pPr>
        <w:rPr>
          <w:lang w:val="en-US"/>
        </w:rPr>
      </w:pPr>
    </w:p>
    <w:p w14:paraId="3FD1748C" w14:textId="419E41DF" w:rsidR="000B4046" w:rsidRDefault="000B4046" w:rsidP="000B4046">
      <w:pPr>
        <w:rPr>
          <w:lang w:val="en-US"/>
        </w:rPr>
      </w:pPr>
      <w:r w:rsidRPr="000B4046">
        <w:rPr>
          <w:lang w:val="en-US"/>
        </w:rPr>
        <w:t>The central limitation on legal factors within the US is the one based on transparency and health regulation. Coca-Cola is also required to comply with strict FDA regulations related to product labeling that demand some dual column nutrition facts that tell the consumer explicitly about the use of multi-serving containers (FDA, 2024). This conformity directly influences the Product and Packaging aspects of the mix, in which greater importance is laid on consumer information.</w:t>
      </w:r>
    </w:p>
    <w:p w14:paraId="7ACFCF96" w14:textId="3D0274BB" w:rsidR="00DF2972" w:rsidRDefault="00DF2972" w:rsidP="00FC5C79">
      <w:pPr>
        <w:pStyle w:val="Heading3"/>
        <w:rPr>
          <w:lang w:val="en-US"/>
        </w:rPr>
      </w:pPr>
      <w:bookmarkStart w:id="12" w:name="_Toc216793632"/>
      <w:r w:rsidRPr="000B4046">
        <w:rPr>
          <w:lang w:val="en-US"/>
        </w:rPr>
        <w:t>Legal</w:t>
      </w:r>
      <w:r>
        <w:rPr>
          <w:lang w:val="en-US"/>
        </w:rPr>
        <w:t xml:space="preserve"> (L)</w:t>
      </w:r>
      <w:bookmarkEnd w:id="12"/>
    </w:p>
    <w:tbl>
      <w:tblPr>
        <w:tblStyle w:val="TableGrid"/>
        <w:tblW w:w="0" w:type="auto"/>
        <w:tblLook w:val="04A0" w:firstRow="1" w:lastRow="0" w:firstColumn="1" w:lastColumn="0" w:noHBand="0" w:noVBand="1"/>
      </w:tblPr>
      <w:tblGrid>
        <w:gridCol w:w="1749"/>
        <w:gridCol w:w="3277"/>
        <w:gridCol w:w="4324"/>
      </w:tblGrid>
      <w:tr w:rsidR="001B5A6D" w:rsidRPr="001B5A6D" w14:paraId="0D341DAB" w14:textId="77777777" w:rsidTr="001B5A6D">
        <w:tc>
          <w:tcPr>
            <w:tcW w:w="0" w:type="auto"/>
            <w:hideMark/>
          </w:tcPr>
          <w:p w14:paraId="4E8BCB8A" w14:textId="77777777" w:rsidR="001B5A6D" w:rsidRPr="001B5A6D" w:rsidRDefault="001B5A6D" w:rsidP="001B5A6D">
            <w:pPr>
              <w:rPr>
                <w:b/>
                <w:bCs/>
                <w:sz w:val="20"/>
                <w:szCs w:val="20"/>
                <w:lang w:val="en-US"/>
              </w:rPr>
            </w:pPr>
            <w:r w:rsidRPr="001B5A6D">
              <w:rPr>
                <w:b/>
                <w:bCs/>
                <w:sz w:val="20"/>
                <w:szCs w:val="20"/>
                <w:lang w:val="en-US"/>
              </w:rPr>
              <w:t>Aspect</w:t>
            </w:r>
          </w:p>
        </w:tc>
        <w:tc>
          <w:tcPr>
            <w:tcW w:w="0" w:type="auto"/>
            <w:hideMark/>
          </w:tcPr>
          <w:p w14:paraId="640C531C" w14:textId="77777777" w:rsidR="001B5A6D" w:rsidRPr="001B5A6D" w:rsidRDefault="001B5A6D" w:rsidP="001B5A6D">
            <w:pPr>
              <w:rPr>
                <w:b/>
                <w:bCs/>
                <w:sz w:val="20"/>
                <w:szCs w:val="20"/>
                <w:lang w:val="en-US"/>
              </w:rPr>
            </w:pPr>
            <w:r w:rsidRPr="001B5A6D">
              <w:rPr>
                <w:b/>
                <w:bCs/>
                <w:sz w:val="20"/>
                <w:szCs w:val="20"/>
                <w:lang w:val="en-US"/>
              </w:rPr>
              <w:t>United States (US)</w:t>
            </w:r>
          </w:p>
        </w:tc>
        <w:tc>
          <w:tcPr>
            <w:tcW w:w="0" w:type="auto"/>
            <w:hideMark/>
          </w:tcPr>
          <w:p w14:paraId="47DD3B2E" w14:textId="77777777" w:rsidR="001B5A6D" w:rsidRPr="001B5A6D" w:rsidRDefault="001B5A6D" w:rsidP="001B5A6D">
            <w:pPr>
              <w:rPr>
                <w:b/>
                <w:bCs/>
                <w:sz w:val="20"/>
                <w:szCs w:val="20"/>
                <w:lang w:val="en-US"/>
              </w:rPr>
            </w:pPr>
            <w:r w:rsidRPr="001B5A6D">
              <w:rPr>
                <w:b/>
                <w:bCs/>
                <w:sz w:val="20"/>
                <w:szCs w:val="20"/>
                <w:lang w:val="en-US"/>
              </w:rPr>
              <w:t>India (India)</w:t>
            </w:r>
          </w:p>
        </w:tc>
      </w:tr>
      <w:tr w:rsidR="001B5A6D" w:rsidRPr="001B5A6D" w14:paraId="192EDF96" w14:textId="77777777" w:rsidTr="001B5A6D">
        <w:tc>
          <w:tcPr>
            <w:tcW w:w="0" w:type="auto"/>
            <w:hideMark/>
          </w:tcPr>
          <w:p w14:paraId="2362E750" w14:textId="77777777" w:rsidR="001B5A6D" w:rsidRPr="001B5A6D" w:rsidRDefault="001B5A6D" w:rsidP="001B5A6D">
            <w:pPr>
              <w:rPr>
                <w:sz w:val="20"/>
                <w:szCs w:val="20"/>
                <w:lang w:val="en-US"/>
              </w:rPr>
            </w:pPr>
            <w:r w:rsidRPr="001B5A6D">
              <w:rPr>
                <w:b/>
                <w:bCs/>
                <w:sz w:val="20"/>
                <w:szCs w:val="20"/>
                <w:lang w:val="en-US"/>
              </w:rPr>
              <w:t>Labeling Requirements</w:t>
            </w:r>
          </w:p>
        </w:tc>
        <w:tc>
          <w:tcPr>
            <w:tcW w:w="0" w:type="auto"/>
            <w:hideMark/>
          </w:tcPr>
          <w:p w14:paraId="2450B8C3" w14:textId="77777777" w:rsidR="001B5A6D" w:rsidRPr="001B5A6D" w:rsidRDefault="001B5A6D" w:rsidP="001B5A6D">
            <w:pPr>
              <w:rPr>
                <w:sz w:val="20"/>
                <w:szCs w:val="20"/>
                <w:lang w:val="en-US"/>
              </w:rPr>
            </w:pPr>
            <w:r w:rsidRPr="001B5A6D">
              <w:rPr>
                <w:sz w:val="20"/>
                <w:szCs w:val="20"/>
                <w:lang w:val="en-US"/>
              </w:rPr>
              <w:t>Strict FDA dual-column labeling for consumer transparency (FDA, 2024).</w:t>
            </w:r>
          </w:p>
        </w:tc>
        <w:tc>
          <w:tcPr>
            <w:tcW w:w="0" w:type="auto"/>
            <w:hideMark/>
          </w:tcPr>
          <w:p w14:paraId="47CCDC5E" w14:textId="77777777" w:rsidR="001B5A6D" w:rsidRPr="001B5A6D" w:rsidRDefault="001B5A6D" w:rsidP="001B5A6D">
            <w:pPr>
              <w:rPr>
                <w:sz w:val="20"/>
                <w:szCs w:val="20"/>
                <w:lang w:val="en-US"/>
              </w:rPr>
            </w:pPr>
            <w:r w:rsidRPr="001B5A6D">
              <w:rPr>
                <w:sz w:val="20"/>
                <w:szCs w:val="20"/>
                <w:lang w:val="en-US"/>
              </w:rPr>
              <w:t>Less stringent, but often complex state-level environmental and operational clearances (Karnani, 2023).</w:t>
            </w:r>
          </w:p>
        </w:tc>
      </w:tr>
      <w:tr w:rsidR="001B5A6D" w:rsidRPr="001B5A6D" w14:paraId="7E6114F5" w14:textId="77777777" w:rsidTr="001B5A6D">
        <w:tc>
          <w:tcPr>
            <w:tcW w:w="0" w:type="auto"/>
            <w:hideMark/>
          </w:tcPr>
          <w:p w14:paraId="36444460" w14:textId="77777777" w:rsidR="001B5A6D" w:rsidRPr="001B5A6D" w:rsidRDefault="001B5A6D" w:rsidP="001B5A6D">
            <w:pPr>
              <w:rPr>
                <w:sz w:val="20"/>
                <w:szCs w:val="20"/>
                <w:lang w:val="en-US"/>
              </w:rPr>
            </w:pPr>
            <w:r w:rsidRPr="001B5A6D">
              <w:rPr>
                <w:b/>
                <w:bCs/>
                <w:sz w:val="20"/>
                <w:szCs w:val="20"/>
                <w:lang w:val="en-US"/>
              </w:rPr>
              <w:lastRenderedPageBreak/>
              <w:t>Liability Focus</w:t>
            </w:r>
          </w:p>
        </w:tc>
        <w:tc>
          <w:tcPr>
            <w:tcW w:w="0" w:type="auto"/>
            <w:hideMark/>
          </w:tcPr>
          <w:p w14:paraId="73FFEA44" w14:textId="77777777" w:rsidR="001B5A6D" w:rsidRPr="001B5A6D" w:rsidRDefault="001B5A6D" w:rsidP="001B5A6D">
            <w:pPr>
              <w:rPr>
                <w:sz w:val="20"/>
                <w:szCs w:val="20"/>
                <w:lang w:val="en-US"/>
              </w:rPr>
            </w:pPr>
            <w:r w:rsidRPr="001B5A6D">
              <w:rPr>
                <w:sz w:val="20"/>
                <w:szCs w:val="20"/>
                <w:lang w:val="en-US"/>
              </w:rPr>
              <w:t>High liability risk regarding product claims and consumer class actions.</w:t>
            </w:r>
          </w:p>
        </w:tc>
        <w:tc>
          <w:tcPr>
            <w:tcW w:w="0" w:type="auto"/>
            <w:hideMark/>
          </w:tcPr>
          <w:p w14:paraId="3BCB3946" w14:textId="77777777" w:rsidR="001B5A6D" w:rsidRPr="001B5A6D" w:rsidRDefault="001B5A6D" w:rsidP="001B5A6D">
            <w:pPr>
              <w:rPr>
                <w:sz w:val="20"/>
                <w:szCs w:val="20"/>
                <w:lang w:val="en-US"/>
              </w:rPr>
            </w:pPr>
            <w:r w:rsidRPr="001B5A6D">
              <w:rPr>
                <w:sz w:val="20"/>
                <w:szCs w:val="20"/>
                <w:lang w:val="en-US"/>
              </w:rPr>
              <w:t>High liability risk regarding resource damage and community compensation claims (BHRC, 2024).</w:t>
            </w:r>
          </w:p>
        </w:tc>
      </w:tr>
    </w:tbl>
    <w:p w14:paraId="12D528D0" w14:textId="77777777" w:rsidR="001B5A6D" w:rsidRPr="001B5A6D" w:rsidRDefault="001B5A6D" w:rsidP="001B5A6D">
      <w:pPr>
        <w:rPr>
          <w:lang w:val="en-US"/>
        </w:rPr>
      </w:pPr>
    </w:p>
    <w:p w14:paraId="455B0433" w14:textId="1EAA0B49" w:rsidR="000B4046" w:rsidRPr="000B4046" w:rsidRDefault="000B4046" w:rsidP="000B4046">
      <w:pPr>
        <w:rPr>
          <w:lang w:val="en-US"/>
        </w:rPr>
      </w:pPr>
      <w:r w:rsidRPr="000B4046">
        <w:rPr>
          <w:lang w:val="en-US"/>
        </w:rPr>
        <w:t>On the other hand, the India political and legal environment is defined by a punitive tax system, which has radically affected the affordability. Soft drinks are a soda that is considered as a sin/demerit product and is subject to an excessively high 40% GST (Goods and Services Tax) (Dsouza, 2025). Such a political decision puts a structural obstacle to market growth, which means that Coca-Cola must concentrate its strategies on lowering the unit price to eliminate the tax burden. Most importantly, instead of what is printed on the label being a crisis in the US, it is the amount of the government dictating the final price that is the Indian crisis (Christie et al., 2023).</w:t>
      </w:r>
    </w:p>
    <w:p w14:paraId="1FECC357" w14:textId="4AAD9ABD" w:rsidR="000B4046" w:rsidRDefault="000B4046" w:rsidP="00FC5C79">
      <w:pPr>
        <w:pStyle w:val="Heading3"/>
        <w:rPr>
          <w:lang w:val="en-US"/>
        </w:rPr>
      </w:pPr>
      <w:bookmarkStart w:id="13" w:name="_Toc216793633"/>
      <w:r w:rsidRPr="000B4046">
        <w:rPr>
          <w:lang w:val="en-US"/>
        </w:rPr>
        <w:t>Economic (E)</w:t>
      </w:r>
      <w:bookmarkEnd w:id="13"/>
    </w:p>
    <w:tbl>
      <w:tblPr>
        <w:tblStyle w:val="TableGrid"/>
        <w:tblW w:w="0" w:type="auto"/>
        <w:tblLook w:val="04A0" w:firstRow="1" w:lastRow="0" w:firstColumn="1" w:lastColumn="0" w:noHBand="0" w:noVBand="1"/>
      </w:tblPr>
      <w:tblGrid>
        <w:gridCol w:w="1806"/>
        <w:gridCol w:w="4222"/>
        <w:gridCol w:w="3322"/>
      </w:tblGrid>
      <w:tr w:rsidR="001B5A6D" w:rsidRPr="001B5A6D" w14:paraId="10BB9AF3" w14:textId="77777777" w:rsidTr="001B5A6D">
        <w:tc>
          <w:tcPr>
            <w:tcW w:w="0" w:type="auto"/>
            <w:shd w:val="clear" w:color="auto" w:fill="FBE4D5" w:themeFill="accent2" w:themeFillTint="33"/>
            <w:hideMark/>
          </w:tcPr>
          <w:p w14:paraId="6B2A10DF" w14:textId="77777777" w:rsidR="001B5A6D" w:rsidRPr="001B5A6D" w:rsidRDefault="001B5A6D" w:rsidP="001B5A6D">
            <w:pPr>
              <w:spacing w:line="240" w:lineRule="auto"/>
              <w:rPr>
                <w:b/>
                <w:bCs/>
                <w:sz w:val="20"/>
                <w:szCs w:val="20"/>
                <w:lang w:val="en-US"/>
              </w:rPr>
            </w:pPr>
            <w:r w:rsidRPr="001B5A6D">
              <w:rPr>
                <w:b/>
                <w:bCs/>
                <w:sz w:val="20"/>
                <w:szCs w:val="20"/>
                <w:lang w:val="en-US"/>
              </w:rPr>
              <w:t>Aspect</w:t>
            </w:r>
          </w:p>
        </w:tc>
        <w:tc>
          <w:tcPr>
            <w:tcW w:w="0" w:type="auto"/>
            <w:shd w:val="clear" w:color="auto" w:fill="FBE4D5" w:themeFill="accent2" w:themeFillTint="33"/>
            <w:hideMark/>
          </w:tcPr>
          <w:p w14:paraId="47D62496" w14:textId="77777777" w:rsidR="001B5A6D" w:rsidRPr="001B5A6D" w:rsidRDefault="001B5A6D" w:rsidP="001B5A6D">
            <w:pPr>
              <w:spacing w:line="240" w:lineRule="auto"/>
              <w:rPr>
                <w:b/>
                <w:bCs/>
                <w:sz w:val="20"/>
                <w:szCs w:val="20"/>
                <w:lang w:val="en-US"/>
              </w:rPr>
            </w:pPr>
            <w:r w:rsidRPr="001B5A6D">
              <w:rPr>
                <w:b/>
                <w:bCs/>
                <w:sz w:val="20"/>
                <w:szCs w:val="20"/>
                <w:lang w:val="en-US"/>
              </w:rPr>
              <w:t>United States (US)</w:t>
            </w:r>
          </w:p>
        </w:tc>
        <w:tc>
          <w:tcPr>
            <w:tcW w:w="0" w:type="auto"/>
            <w:shd w:val="clear" w:color="auto" w:fill="FBE4D5" w:themeFill="accent2" w:themeFillTint="33"/>
            <w:hideMark/>
          </w:tcPr>
          <w:p w14:paraId="7D4665C8" w14:textId="77777777" w:rsidR="001B5A6D" w:rsidRPr="001B5A6D" w:rsidRDefault="001B5A6D" w:rsidP="001B5A6D">
            <w:pPr>
              <w:spacing w:line="240" w:lineRule="auto"/>
              <w:rPr>
                <w:b/>
                <w:bCs/>
                <w:sz w:val="20"/>
                <w:szCs w:val="20"/>
                <w:lang w:val="en-US"/>
              </w:rPr>
            </w:pPr>
            <w:r w:rsidRPr="001B5A6D">
              <w:rPr>
                <w:b/>
                <w:bCs/>
                <w:sz w:val="20"/>
                <w:szCs w:val="20"/>
                <w:lang w:val="en-US"/>
              </w:rPr>
              <w:t>India (India)</w:t>
            </w:r>
          </w:p>
        </w:tc>
      </w:tr>
      <w:tr w:rsidR="001B5A6D" w:rsidRPr="001B5A6D" w14:paraId="6D5A14E0" w14:textId="77777777" w:rsidTr="001B5A6D">
        <w:tc>
          <w:tcPr>
            <w:tcW w:w="0" w:type="auto"/>
            <w:hideMark/>
          </w:tcPr>
          <w:p w14:paraId="08342855" w14:textId="77777777" w:rsidR="001B5A6D" w:rsidRPr="001B5A6D" w:rsidRDefault="001B5A6D" w:rsidP="001B5A6D">
            <w:pPr>
              <w:spacing w:line="240" w:lineRule="auto"/>
              <w:rPr>
                <w:sz w:val="20"/>
                <w:szCs w:val="20"/>
                <w:lang w:val="en-US"/>
              </w:rPr>
            </w:pPr>
            <w:r w:rsidRPr="001B5A6D">
              <w:rPr>
                <w:b/>
                <w:bCs/>
                <w:sz w:val="20"/>
                <w:szCs w:val="20"/>
                <w:lang w:val="en-US"/>
              </w:rPr>
              <w:t>Primary Growth Driver</w:t>
            </w:r>
          </w:p>
        </w:tc>
        <w:tc>
          <w:tcPr>
            <w:tcW w:w="0" w:type="auto"/>
            <w:hideMark/>
          </w:tcPr>
          <w:p w14:paraId="53FC065E" w14:textId="77777777" w:rsidR="001B5A6D" w:rsidRPr="001B5A6D" w:rsidRDefault="001B5A6D" w:rsidP="001B5A6D">
            <w:pPr>
              <w:spacing w:line="240" w:lineRule="auto"/>
              <w:rPr>
                <w:sz w:val="20"/>
                <w:szCs w:val="20"/>
                <w:lang w:val="en-US"/>
              </w:rPr>
            </w:pPr>
            <w:r w:rsidRPr="001B5A6D">
              <w:rPr>
                <w:sz w:val="20"/>
                <w:szCs w:val="20"/>
                <w:lang w:val="en-US"/>
              </w:rPr>
              <w:t>Price/Mix (High Margin). Led to +12% Price/Mix growth in Q4 2024 (Q4 2024 Results, 2025).</w:t>
            </w:r>
          </w:p>
        </w:tc>
        <w:tc>
          <w:tcPr>
            <w:tcW w:w="0" w:type="auto"/>
            <w:hideMark/>
          </w:tcPr>
          <w:p w14:paraId="068D148D" w14:textId="77777777" w:rsidR="001B5A6D" w:rsidRPr="001B5A6D" w:rsidRDefault="001B5A6D" w:rsidP="001B5A6D">
            <w:pPr>
              <w:spacing w:line="240" w:lineRule="auto"/>
              <w:rPr>
                <w:sz w:val="20"/>
                <w:szCs w:val="20"/>
                <w:lang w:val="en-US"/>
              </w:rPr>
            </w:pPr>
            <w:r w:rsidRPr="001B5A6D">
              <w:rPr>
                <w:sz w:val="20"/>
                <w:szCs w:val="20"/>
                <w:lang w:val="en-US"/>
              </w:rPr>
              <w:t>Volume (High Penetration).</w:t>
            </w:r>
          </w:p>
        </w:tc>
      </w:tr>
      <w:tr w:rsidR="001B5A6D" w:rsidRPr="001B5A6D" w14:paraId="7AEDFFE7" w14:textId="77777777" w:rsidTr="001B5A6D">
        <w:tc>
          <w:tcPr>
            <w:tcW w:w="0" w:type="auto"/>
            <w:hideMark/>
          </w:tcPr>
          <w:p w14:paraId="33DFC34C" w14:textId="77777777" w:rsidR="001B5A6D" w:rsidRPr="001B5A6D" w:rsidRDefault="001B5A6D" w:rsidP="001B5A6D">
            <w:pPr>
              <w:spacing w:line="240" w:lineRule="auto"/>
              <w:rPr>
                <w:sz w:val="20"/>
                <w:szCs w:val="20"/>
                <w:lang w:val="en-US"/>
              </w:rPr>
            </w:pPr>
            <w:r w:rsidRPr="001B5A6D">
              <w:rPr>
                <w:b/>
                <w:bCs/>
                <w:sz w:val="20"/>
                <w:szCs w:val="20"/>
                <w:lang w:val="en-US"/>
              </w:rPr>
              <w:t>Consumer Price Sensitivity</w:t>
            </w:r>
          </w:p>
        </w:tc>
        <w:tc>
          <w:tcPr>
            <w:tcW w:w="0" w:type="auto"/>
            <w:hideMark/>
          </w:tcPr>
          <w:p w14:paraId="2A540012" w14:textId="77777777" w:rsidR="001B5A6D" w:rsidRPr="001B5A6D" w:rsidRDefault="001B5A6D" w:rsidP="001B5A6D">
            <w:pPr>
              <w:spacing w:line="240" w:lineRule="auto"/>
              <w:rPr>
                <w:sz w:val="20"/>
                <w:szCs w:val="20"/>
                <w:lang w:val="en-US"/>
              </w:rPr>
            </w:pPr>
            <w:r w:rsidRPr="001B5A6D">
              <w:rPr>
                <w:sz w:val="20"/>
                <w:szCs w:val="20"/>
                <w:lang w:val="en-US"/>
              </w:rPr>
              <w:t>Low. Consumers tolerate price increases for premium products.</w:t>
            </w:r>
          </w:p>
        </w:tc>
        <w:tc>
          <w:tcPr>
            <w:tcW w:w="0" w:type="auto"/>
            <w:hideMark/>
          </w:tcPr>
          <w:p w14:paraId="7393749F" w14:textId="77777777" w:rsidR="001B5A6D" w:rsidRPr="001B5A6D" w:rsidRDefault="001B5A6D" w:rsidP="001B5A6D">
            <w:pPr>
              <w:spacing w:line="240" w:lineRule="auto"/>
              <w:rPr>
                <w:sz w:val="20"/>
                <w:szCs w:val="20"/>
                <w:lang w:val="en-US"/>
              </w:rPr>
            </w:pPr>
            <w:r w:rsidRPr="001B5A6D">
              <w:rPr>
                <w:sz w:val="20"/>
                <w:szCs w:val="20"/>
                <w:lang w:val="en-US"/>
              </w:rPr>
              <w:t>Extreme. 71% of CSD transactions are at ₹20 or less (Dsouza, 2025).</w:t>
            </w:r>
          </w:p>
        </w:tc>
      </w:tr>
      <w:tr w:rsidR="001B5A6D" w:rsidRPr="001B5A6D" w14:paraId="0DEC078F" w14:textId="77777777" w:rsidTr="001B5A6D">
        <w:tc>
          <w:tcPr>
            <w:tcW w:w="0" w:type="auto"/>
            <w:hideMark/>
          </w:tcPr>
          <w:p w14:paraId="177F42C6" w14:textId="77777777" w:rsidR="001B5A6D" w:rsidRPr="001B5A6D" w:rsidRDefault="001B5A6D" w:rsidP="001B5A6D">
            <w:pPr>
              <w:spacing w:line="240" w:lineRule="auto"/>
              <w:rPr>
                <w:sz w:val="20"/>
                <w:szCs w:val="20"/>
                <w:lang w:val="en-US"/>
              </w:rPr>
            </w:pPr>
            <w:r w:rsidRPr="001B5A6D">
              <w:rPr>
                <w:b/>
                <w:bCs/>
                <w:sz w:val="20"/>
                <w:szCs w:val="20"/>
                <w:lang w:val="en-US"/>
              </w:rPr>
              <w:t>Purchasing Power</w:t>
            </w:r>
          </w:p>
        </w:tc>
        <w:tc>
          <w:tcPr>
            <w:tcW w:w="0" w:type="auto"/>
            <w:hideMark/>
          </w:tcPr>
          <w:p w14:paraId="0831512B" w14:textId="77777777" w:rsidR="001B5A6D" w:rsidRPr="001B5A6D" w:rsidRDefault="001B5A6D" w:rsidP="001B5A6D">
            <w:pPr>
              <w:spacing w:line="240" w:lineRule="auto"/>
              <w:rPr>
                <w:sz w:val="20"/>
                <w:szCs w:val="20"/>
                <w:lang w:val="en-US"/>
              </w:rPr>
            </w:pPr>
            <w:r w:rsidRPr="001B5A6D">
              <w:rPr>
                <w:sz w:val="20"/>
                <w:szCs w:val="20"/>
                <w:lang w:val="en-US"/>
              </w:rPr>
              <w:t>High. Supports premium and diversified product portfolios.</w:t>
            </w:r>
          </w:p>
        </w:tc>
        <w:tc>
          <w:tcPr>
            <w:tcW w:w="0" w:type="auto"/>
            <w:hideMark/>
          </w:tcPr>
          <w:p w14:paraId="67038AAD" w14:textId="77777777" w:rsidR="001B5A6D" w:rsidRPr="001B5A6D" w:rsidRDefault="001B5A6D" w:rsidP="001B5A6D">
            <w:pPr>
              <w:spacing w:line="240" w:lineRule="auto"/>
              <w:rPr>
                <w:sz w:val="20"/>
                <w:szCs w:val="20"/>
                <w:lang w:val="en-US"/>
              </w:rPr>
            </w:pPr>
            <w:r w:rsidRPr="001B5A6D">
              <w:rPr>
                <w:sz w:val="20"/>
                <w:szCs w:val="20"/>
                <w:lang w:val="en-US"/>
              </w:rPr>
              <w:t>Low. Requires focus on low unit price (LUP) packaging.</w:t>
            </w:r>
          </w:p>
        </w:tc>
      </w:tr>
    </w:tbl>
    <w:p w14:paraId="1E4CAC53" w14:textId="77777777" w:rsidR="001B5A6D" w:rsidRPr="001B5A6D" w:rsidRDefault="001B5A6D" w:rsidP="001B5A6D">
      <w:pPr>
        <w:rPr>
          <w:lang w:val="en-US"/>
        </w:rPr>
      </w:pPr>
    </w:p>
    <w:p w14:paraId="1F147E26" w14:textId="61D07112" w:rsidR="000B4046" w:rsidRPr="000B4046" w:rsidRDefault="000B4046" w:rsidP="000B4046">
      <w:pPr>
        <w:rPr>
          <w:lang w:val="en-US"/>
        </w:rPr>
      </w:pPr>
      <w:r w:rsidRPr="000B4046">
        <w:rPr>
          <w:lang w:val="en-US"/>
        </w:rPr>
        <w:t>The most distinct situation is economic conditions. CRM is characterised by a high stable purchasing power, and, in conjunction with it, Coca-Cola can follow a premiumisation strategy, where a strong +12% Price/Mix growth in North America will be achieved in Q4 2024 (Q4 2024 Results, 2025). Price rises are well accepted, and consumers buy high margin products such as water and coffee which are enhanced.</w:t>
      </w:r>
    </w:p>
    <w:p w14:paraId="37E6A38D" w14:textId="3D635F52" w:rsidR="000B4046" w:rsidRPr="000B4046" w:rsidRDefault="000B4046" w:rsidP="000B4046">
      <w:pPr>
        <w:rPr>
          <w:lang w:val="en-US"/>
        </w:rPr>
      </w:pPr>
      <w:r w:rsidRPr="000B4046">
        <w:rPr>
          <w:lang w:val="en-US"/>
        </w:rPr>
        <w:t>Extreme price sensitivity is the leading factor in the Indian economy (Singaram et al., 2019). The affordability level is decisive, and 71 percent of the CSD transactions were made at each of the 20 or below price points (Dsouza, 2025). This is the economic fact according to which the company should economically sacrifice an elevated percentage per unit in favor of immense volume and penetration, and it is true that volume elasticity is a far better test in this respect than price elasticity.</w:t>
      </w:r>
    </w:p>
    <w:p w14:paraId="471C783F" w14:textId="79C6290A" w:rsidR="000B4046" w:rsidRDefault="000B4046" w:rsidP="00FC5C79">
      <w:pPr>
        <w:pStyle w:val="Heading3"/>
        <w:rPr>
          <w:lang w:val="en-US"/>
        </w:rPr>
      </w:pPr>
      <w:bookmarkStart w:id="14" w:name="_Toc216793634"/>
      <w:r w:rsidRPr="000B4046">
        <w:rPr>
          <w:lang w:val="en-US"/>
        </w:rPr>
        <w:t>Social (S)</w:t>
      </w:r>
      <w:bookmarkEnd w:id="14"/>
      <w:r w:rsidR="00D34556">
        <w:rPr>
          <w:lang w:val="en-US"/>
        </w:rPr>
        <w:t xml:space="preserve"> </w:t>
      </w:r>
    </w:p>
    <w:tbl>
      <w:tblPr>
        <w:tblStyle w:val="TableGrid"/>
        <w:tblW w:w="0" w:type="auto"/>
        <w:tblLook w:val="04A0" w:firstRow="1" w:lastRow="0" w:firstColumn="1" w:lastColumn="0" w:noHBand="0" w:noVBand="1"/>
      </w:tblPr>
      <w:tblGrid>
        <w:gridCol w:w="1846"/>
        <w:gridCol w:w="3593"/>
        <w:gridCol w:w="3911"/>
      </w:tblGrid>
      <w:tr w:rsidR="001B5A6D" w:rsidRPr="001B5A6D" w14:paraId="44B47106" w14:textId="77777777" w:rsidTr="001B5A6D">
        <w:tc>
          <w:tcPr>
            <w:tcW w:w="0" w:type="auto"/>
            <w:shd w:val="clear" w:color="auto" w:fill="FBE4D5" w:themeFill="accent2" w:themeFillTint="33"/>
            <w:hideMark/>
          </w:tcPr>
          <w:p w14:paraId="7BA31C4D" w14:textId="77777777" w:rsidR="001B5A6D" w:rsidRPr="001B5A6D" w:rsidRDefault="001B5A6D" w:rsidP="001B5A6D">
            <w:pPr>
              <w:spacing w:line="240" w:lineRule="auto"/>
              <w:rPr>
                <w:b/>
                <w:bCs/>
                <w:sz w:val="20"/>
                <w:szCs w:val="20"/>
                <w:lang w:val="en-US"/>
              </w:rPr>
            </w:pPr>
            <w:r w:rsidRPr="001B5A6D">
              <w:rPr>
                <w:b/>
                <w:bCs/>
                <w:sz w:val="20"/>
                <w:szCs w:val="20"/>
                <w:lang w:val="en-US"/>
              </w:rPr>
              <w:t>Aspect</w:t>
            </w:r>
          </w:p>
        </w:tc>
        <w:tc>
          <w:tcPr>
            <w:tcW w:w="0" w:type="auto"/>
            <w:shd w:val="clear" w:color="auto" w:fill="FBE4D5" w:themeFill="accent2" w:themeFillTint="33"/>
            <w:hideMark/>
          </w:tcPr>
          <w:p w14:paraId="3B81A05F" w14:textId="77777777" w:rsidR="001B5A6D" w:rsidRPr="001B5A6D" w:rsidRDefault="001B5A6D" w:rsidP="001B5A6D">
            <w:pPr>
              <w:spacing w:line="240" w:lineRule="auto"/>
              <w:rPr>
                <w:b/>
                <w:bCs/>
                <w:sz w:val="20"/>
                <w:szCs w:val="20"/>
                <w:lang w:val="en-US"/>
              </w:rPr>
            </w:pPr>
            <w:r w:rsidRPr="001B5A6D">
              <w:rPr>
                <w:b/>
                <w:bCs/>
                <w:sz w:val="20"/>
                <w:szCs w:val="20"/>
                <w:lang w:val="en-US"/>
              </w:rPr>
              <w:t>United States (US)</w:t>
            </w:r>
          </w:p>
        </w:tc>
        <w:tc>
          <w:tcPr>
            <w:tcW w:w="0" w:type="auto"/>
            <w:shd w:val="clear" w:color="auto" w:fill="FBE4D5" w:themeFill="accent2" w:themeFillTint="33"/>
            <w:hideMark/>
          </w:tcPr>
          <w:p w14:paraId="76F233A6" w14:textId="77777777" w:rsidR="001B5A6D" w:rsidRPr="001B5A6D" w:rsidRDefault="001B5A6D" w:rsidP="001B5A6D">
            <w:pPr>
              <w:spacing w:line="240" w:lineRule="auto"/>
              <w:rPr>
                <w:b/>
                <w:bCs/>
                <w:sz w:val="20"/>
                <w:szCs w:val="20"/>
                <w:lang w:val="en-US"/>
              </w:rPr>
            </w:pPr>
            <w:r w:rsidRPr="001B5A6D">
              <w:rPr>
                <w:b/>
                <w:bCs/>
                <w:sz w:val="20"/>
                <w:szCs w:val="20"/>
                <w:lang w:val="en-US"/>
              </w:rPr>
              <w:t>India (India)</w:t>
            </w:r>
          </w:p>
        </w:tc>
      </w:tr>
      <w:tr w:rsidR="001B5A6D" w:rsidRPr="001B5A6D" w14:paraId="7EE5962C" w14:textId="77777777" w:rsidTr="001B5A6D">
        <w:tc>
          <w:tcPr>
            <w:tcW w:w="0" w:type="auto"/>
            <w:hideMark/>
          </w:tcPr>
          <w:p w14:paraId="5960C79F" w14:textId="77777777" w:rsidR="001B5A6D" w:rsidRPr="001B5A6D" w:rsidRDefault="001B5A6D" w:rsidP="001B5A6D">
            <w:pPr>
              <w:spacing w:line="240" w:lineRule="auto"/>
              <w:rPr>
                <w:sz w:val="20"/>
                <w:szCs w:val="20"/>
                <w:lang w:val="en-US"/>
              </w:rPr>
            </w:pPr>
            <w:r w:rsidRPr="001B5A6D">
              <w:rPr>
                <w:b/>
                <w:bCs/>
                <w:sz w:val="20"/>
                <w:szCs w:val="20"/>
                <w:lang w:val="en-US"/>
              </w:rPr>
              <w:t>Dominant Cultural Trend</w:t>
            </w:r>
          </w:p>
        </w:tc>
        <w:tc>
          <w:tcPr>
            <w:tcW w:w="0" w:type="auto"/>
            <w:hideMark/>
          </w:tcPr>
          <w:p w14:paraId="70D713CC" w14:textId="77777777" w:rsidR="001B5A6D" w:rsidRPr="001B5A6D" w:rsidRDefault="001B5A6D" w:rsidP="001B5A6D">
            <w:pPr>
              <w:spacing w:line="240" w:lineRule="auto"/>
              <w:rPr>
                <w:sz w:val="20"/>
                <w:szCs w:val="20"/>
                <w:lang w:val="en-US"/>
              </w:rPr>
            </w:pPr>
            <w:r w:rsidRPr="001B5A6D">
              <w:rPr>
                <w:sz w:val="20"/>
                <w:szCs w:val="20"/>
                <w:lang w:val="en-US"/>
              </w:rPr>
              <w:t>Health and Wellness; high demand for low/no-sugar drinks (Zhechev, 2024).</w:t>
            </w:r>
          </w:p>
        </w:tc>
        <w:tc>
          <w:tcPr>
            <w:tcW w:w="0" w:type="auto"/>
            <w:hideMark/>
          </w:tcPr>
          <w:p w14:paraId="061F6EAD" w14:textId="77777777" w:rsidR="001B5A6D" w:rsidRPr="001B5A6D" w:rsidRDefault="001B5A6D" w:rsidP="001B5A6D">
            <w:pPr>
              <w:spacing w:line="240" w:lineRule="auto"/>
              <w:rPr>
                <w:sz w:val="20"/>
                <w:szCs w:val="20"/>
                <w:lang w:val="en-US"/>
              </w:rPr>
            </w:pPr>
            <w:r w:rsidRPr="001B5A6D">
              <w:rPr>
                <w:sz w:val="20"/>
                <w:szCs w:val="20"/>
                <w:lang w:val="en-US"/>
              </w:rPr>
              <w:t>Collectivism (family focus) and vast linguistic diversity (Kumar et al., 2023).</w:t>
            </w:r>
          </w:p>
        </w:tc>
      </w:tr>
      <w:tr w:rsidR="001B5A6D" w:rsidRPr="001B5A6D" w14:paraId="47DDBEB9" w14:textId="77777777" w:rsidTr="001B5A6D">
        <w:tc>
          <w:tcPr>
            <w:tcW w:w="0" w:type="auto"/>
            <w:hideMark/>
          </w:tcPr>
          <w:p w14:paraId="48BF0015" w14:textId="77777777" w:rsidR="001B5A6D" w:rsidRPr="001B5A6D" w:rsidRDefault="001B5A6D" w:rsidP="001B5A6D">
            <w:pPr>
              <w:spacing w:line="240" w:lineRule="auto"/>
              <w:rPr>
                <w:sz w:val="20"/>
                <w:szCs w:val="20"/>
                <w:lang w:val="en-US"/>
              </w:rPr>
            </w:pPr>
            <w:r w:rsidRPr="001B5A6D">
              <w:rPr>
                <w:b/>
                <w:bCs/>
                <w:sz w:val="20"/>
                <w:szCs w:val="20"/>
                <w:lang w:val="en-US"/>
              </w:rPr>
              <w:t>Social Structure</w:t>
            </w:r>
          </w:p>
        </w:tc>
        <w:tc>
          <w:tcPr>
            <w:tcW w:w="0" w:type="auto"/>
            <w:hideMark/>
          </w:tcPr>
          <w:p w14:paraId="62730742" w14:textId="77777777" w:rsidR="001B5A6D" w:rsidRPr="001B5A6D" w:rsidRDefault="001B5A6D" w:rsidP="001B5A6D">
            <w:pPr>
              <w:spacing w:line="240" w:lineRule="auto"/>
              <w:rPr>
                <w:sz w:val="20"/>
                <w:szCs w:val="20"/>
                <w:lang w:val="en-US"/>
              </w:rPr>
            </w:pPr>
            <w:r w:rsidRPr="001B5A6D">
              <w:rPr>
                <w:sz w:val="20"/>
                <w:szCs w:val="20"/>
                <w:lang w:val="en-US"/>
              </w:rPr>
              <w:t>Individualistic (Hofstede). Focus on personal experience and achievement.</w:t>
            </w:r>
          </w:p>
        </w:tc>
        <w:tc>
          <w:tcPr>
            <w:tcW w:w="0" w:type="auto"/>
            <w:hideMark/>
          </w:tcPr>
          <w:p w14:paraId="71EA62D0" w14:textId="77777777" w:rsidR="001B5A6D" w:rsidRPr="001B5A6D" w:rsidRDefault="001B5A6D" w:rsidP="001B5A6D">
            <w:pPr>
              <w:spacing w:line="240" w:lineRule="auto"/>
              <w:rPr>
                <w:sz w:val="20"/>
                <w:szCs w:val="20"/>
                <w:lang w:val="en-US"/>
              </w:rPr>
            </w:pPr>
            <w:r w:rsidRPr="001B5A6D">
              <w:rPr>
                <w:sz w:val="20"/>
                <w:szCs w:val="20"/>
                <w:lang w:val="en-US"/>
              </w:rPr>
              <w:t>Collectivist. Focus on shared/group consumption (Solomon &amp; Behavior, 1994).</w:t>
            </w:r>
          </w:p>
        </w:tc>
      </w:tr>
      <w:tr w:rsidR="001B5A6D" w:rsidRPr="001B5A6D" w14:paraId="15B1DB3C" w14:textId="77777777" w:rsidTr="001B5A6D">
        <w:tc>
          <w:tcPr>
            <w:tcW w:w="0" w:type="auto"/>
            <w:hideMark/>
          </w:tcPr>
          <w:p w14:paraId="20EA8E1C" w14:textId="77777777" w:rsidR="001B5A6D" w:rsidRPr="001B5A6D" w:rsidRDefault="001B5A6D" w:rsidP="001B5A6D">
            <w:pPr>
              <w:spacing w:line="240" w:lineRule="auto"/>
              <w:rPr>
                <w:sz w:val="20"/>
                <w:szCs w:val="20"/>
                <w:lang w:val="en-US"/>
              </w:rPr>
            </w:pPr>
            <w:r w:rsidRPr="001B5A6D">
              <w:rPr>
                <w:b/>
                <w:bCs/>
                <w:sz w:val="20"/>
                <w:szCs w:val="20"/>
                <w:lang w:val="en-US"/>
              </w:rPr>
              <w:lastRenderedPageBreak/>
              <w:t>Per Capita Consumption</w:t>
            </w:r>
          </w:p>
        </w:tc>
        <w:tc>
          <w:tcPr>
            <w:tcW w:w="0" w:type="auto"/>
            <w:hideMark/>
          </w:tcPr>
          <w:p w14:paraId="615A85E9" w14:textId="77777777" w:rsidR="001B5A6D" w:rsidRPr="001B5A6D" w:rsidRDefault="001B5A6D" w:rsidP="001B5A6D">
            <w:pPr>
              <w:spacing w:line="240" w:lineRule="auto"/>
              <w:rPr>
                <w:sz w:val="20"/>
                <w:szCs w:val="20"/>
                <w:lang w:val="en-US"/>
              </w:rPr>
            </w:pPr>
            <w:r w:rsidRPr="001B5A6D">
              <w:rPr>
                <w:sz w:val="20"/>
                <w:szCs w:val="20"/>
                <w:lang w:val="en-US"/>
              </w:rPr>
              <w:t>High (Mature market consumption rates).</w:t>
            </w:r>
          </w:p>
        </w:tc>
        <w:tc>
          <w:tcPr>
            <w:tcW w:w="0" w:type="auto"/>
            <w:hideMark/>
          </w:tcPr>
          <w:p w14:paraId="68D02F42" w14:textId="77777777" w:rsidR="001B5A6D" w:rsidRPr="001B5A6D" w:rsidRDefault="001B5A6D" w:rsidP="001B5A6D">
            <w:pPr>
              <w:spacing w:line="240" w:lineRule="auto"/>
              <w:rPr>
                <w:sz w:val="20"/>
                <w:szCs w:val="20"/>
                <w:lang w:val="en-US"/>
              </w:rPr>
            </w:pPr>
            <w:r w:rsidRPr="001B5A6D">
              <w:rPr>
                <w:sz w:val="20"/>
                <w:szCs w:val="20"/>
                <w:lang w:val="en-US"/>
              </w:rPr>
              <w:t>Extremely Low (9 servings annually), requiring market development (Usage Statistics).</w:t>
            </w:r>
          </w:p>
        </w:tc>
      </w:tr>
    </w:tbl>
    <w:p w14:paraId="0DC204C7" w14:textId="77777777" w:rsidR="001B5A6D" w:rsidRPr="001B5A6D" w:rsidRDefault="001B5A6D" w:rsidP="001B5A6D">
      <w:pPr>
        <w:rPr>
          <w:lang w:val="en-US"/>
        </w:rPr>
      </w:pPr>
    </w:p>
    <w:p w14:paraId="2294923A" w14:textId="65EFDD7F" w:rsidR="000B4046" w:rsidRDefault="000B4046" w:rsidP="000B4046">
      <w:pPr>
        <w:rPr>
          <w:lang w:val="en-US"/>
        </w:rPr>
      </w:pPr>
      <w:r w:rsidRPr="000B4046">
        <w:rPr>
          <w:lang w:val="en-US"/>
        </w:rPr>
        <w:t>The product and Promotion strategies are basically differentiated by Socio-cultural tendencies. The market of the US is obsessively overrun with health and wellness trends. The consumers require low and no-sugar products, functional drinks, and plant alternatives, and it requires active Product innovation (Zhechev, 2024).</w:t>
      </w:r>
    </w:p>
    <w:p w14:paraId="67B90E48" w14:textId="076D3B82" w:rsidR="000B4046" w:rsidRDefault="000B4046" w:rsidP="000B4046">
      <w:pPr>
        <w:rPr>
          <w:lang w:val="en-US"/>
        </w:rPr>
      </w:pPr>
      <w:r w:rsidRPr="000B4046">
        <w:rPr>
          <w:lang w:val="en-US"/>
        </w:rPr>
        <w:t>The situation in India, however, is collectivist and characterized by skewness of culture (Kumar et al., 2023). At the same time, as urban health awareness is on the rise, the major issue is to incorporate the brand into various local traditions, languages, and traditional consuming behavior trends (i.e. having to replace the Lassi or local fruit juices) (Mintel, 2024). To do this, there shall be advertising campaigns that are very local and focus on community and family festivals (Solomon, 1994), which is a direct opposite of the US where the message about the digital lifestyle of individualism is in the digital age.</w:t>
      </w:r>
    </w:p>
    <w:p w14:paraId="7A015640" w14:textId="5756DA25" w:rsidR="000B4046" w:rsidRDefault="000B4046" w:rsidP="00FC5C79">
      <w:pPr>
        <w:pStyle w:val="Heading3"/>
        <w:rPr>
          <w:lang w:val="en-US"/>
        </w:rPr>
      </w:pPr>
      <w:bookmarkStart w:id="15" w:name="_Toc216793635"/>
      <w:r w:rsidRPr="000B4046">
        <w:rPr>
          <w:lang w:val="en-US"/>
        </w:rPr>
        <w:t>Technological</w:t>
      </w:r>
      <w:bookmarkEnd w:id="15"/>
      <w:r w:rsidRPr="000B4046">
        <w:rPr>
          <w:lang w:val="en-US"/>
        </w:rPr>
        <w:t xml:space="preserve"> </w:t>
      </w:r>
    </w:p>
    <w:tbl>
      <w:tblPr>
        <w:tblStyle w:val="TableGrid"/>
        <w:tblW w:w="0" w:type="auto"/>
        <w:tblLook w:val="04A0" w:firstRow="1" w:lastRow="0" w:firstColumn="1" w:lastColumn="0" w:noHBand="0" w:noVBand="1"/>
      </w:tblPr>
      <w:tblGrid>
        <w:gridCol w:w="1856"/>
        <w:gridCol w:w="3875"/>
        <w:gridCol w:w="3619"/>
      </w:tblGrid>
      <w:tr w:rsidR="001B5A6D" w:rsidRPr="001B5A6D" w14:paraId="4859F811" w14:textId="77777777" w:rsidTr="001B5A6D">
        <w:tc>
          <w:tcPr>
            <w:tcW w:w="0" w:type="auto"/>
            <w:shd w:val="clear" w:color="auto" w:fill="FBE4D5" w:themeFill="accent2" w:themeFillTint="33"/>
            <w:hideMark/>
          </w:tcPr>
          <w:p w14:paraId="62DF3C7F" w14:textId="77777777" w:rsidR="001B5A6D" w:rsidRPr="001B5A6D" w:rsidRDefault="001B5A6D" w:rsidP="001B5A6D">
            <w:pPr>
              <w:spacing w:line="240" w:lineRule="auto"/>
              <w:rPr>
                <w:b/>
                <w:bCs/>
                <w:sz w:val="20"/>
                <w:szCs w:val="20"/>
                <w:lang w:val="en-US"/>
              </w:rPr>
            </w:pPr>
            <w:r w:rsidRPr="001B5A6D">
              <w:rPr>
                <w:b/>
                <w:bCs/>
                <w:sz w:val="20"/>
                <w:szCs w:val="20"/>
                <w:lang w:val="en-US"/>
              </w:rPr>
              <w:t>Aspect</w:t>
            </w:r>
          </w:p>
        </w:tc>
        <w:tc>
          <w:tcPr>
            <w:tcW w:w="0" w:type="auto"/>
            <w:shd w:val="clear" w:color="auto" w:fill="FBE4D5" w:themeFill="accent2" w:themeFillTint="33"/>
            <w:hideMark/>
          </w:tcPr>
          <w:p w14:paraId="2920CAD3" w14:textId="77777777" w:rsidR="001B5A6D" w:rsidRPr="001B5A6D" w:rsidRDefault="001B5A6D" w:rsidP="001B5A6D">
            <w:pPr>
              <w:spacing w:line="240" w:lineRule="auto"/>
              <w:rPr>
                <w:b/>
                <w:bCs/>
                <w:sz w:val="20"/>
                <w:szCs w:val="20"/>
                <w:lang w:val="en-US"/>
              </w:rPr>
            </w:pPr>
            <w:r w:rsidRPr="001B5A6D">
              <w:rPr>
                <w:b/>
                <w:bCs/>
                <w:sz w:val="20"/>
                <w:szCs w:val="20"/>
                <w:lang w:val="en-US"/>
              </w:rPr>
              <w:t>United States (US)</w:t>
            </w:r>
          </w:p>
        </w:tc>
        <w:tc>
          <w:tcPr>
            <w:tcW w:w="0" w:type="auto"/>
            <w:shd w:val="clear" w:color="auto" w:fill="FBE4D5" w:themeFill="accent2" w:themeFillTint="33"/>
            <w:hideMark/>
          </w:tcPr>
          <w:p w14:paraId="6A11CFB3" w14:textId="77777777" w:rsidR="001B5A6D" w:rsidRPr="001B5A6D" w:rsidRDefault="001B5A6D" w:rsidP="001B5A6D">
            <w:pPr>
              <w:spacing w:line="240" w:lineRule="auto"/>
              <w:rPr>
                <w:b/>
                <w:bCs/>
                <w:sz w:val="20"/>
                <w:szCs w:val="20"/>
                <w:lang w:val="en-US"/>
              </w:rPr>
            </w:pPr>
            <w:r w:rsidRPr="001B5A6D">
              <w:rPr>
                <w:b/>
                <w:bCs/>
                <w:sz w:val="20"/>
                <w:szCs w:val="20"/>
                <w:lang w:val="en-US"/>
              </w:rPr>
              <w:t>India (India)</w:t>
            </w:r>
          </w:p>
        </w:tc>
      </w:tr>
      <w:tr w:rsidR="001B5A6D" w:rsidRPr="001B5A6D" w14:paraId="72762133" w14:textId="77777777" w:rsidTr="001B5A6D">
        <w:tc>
          <w:tcPr>
            <w:tcW w:w="0" w:type="auto"/>
            <w:hideMark/>
          </w:tcPr>
          <w:p w14:paraId="3E8E8F8C" w14:textId="77777777" w:rsidR="001B5A6D" w:rsidRPr="001B5A6D" w:rsidRDefault="001B5A6D" w:rsidP="001B5A6D">
            <w:pPr>
              <w:spacing w:line="240" w:lineRule="auto"/>
              <w:rPr>
                <w:sz w:val="20"/>
                <w:szCs w:val="20"/>
                <w:lang w:val="en-US"/>
              </w:rPr>
            </w:pPr>
            <w:r w:rsidRPr="001B5A6D">
              <w:rPr>
                <w:b/>
                <w:bCs/>
                <w:sz w:val="20"/>
                <w:szCs w:val="20"/>
                <w:lang w:val="en-US"/>
              </w:rPr>
              <w:t>Technological Application</w:t>
            </w:r>
          </w:p>
        </w:tc>
        <w:tc>
          <w:tcPr>
            <w:tcW w:w="0" w:type="auto"/>
            <w:hideMark/>
          </w:tcPr>
          <w:p w14:paraId="7E25D2DC" w14:textId="77777777" w:rsidR="001B5A6D" w:rsidRPr="001B5A6D" w:rsidRDefault="001B5A6D" w:rsidP="001B5A6D">
            <w:pPr>
              <w:spacing w:line="240" w:lineRule="auto"/>
              <w:rPr>
                <w:sz w:val="20"/>
                <w:szCs w:val="20"/>
                <w:lang w:val="en-US"/>
              </w:rPr>
            </w:pPr>
            <w:r w:rsidRPr="001B5A6D">
              <w:rPr>
                <w:sz w:val="20"/>
                <w:szCs w:val="20"/>
                <w:lang w:val="en-US"/>
              </w:rPr>
              <w:t>Focus on Generative AI for consumer content and marketing efficiency (Recent Developments).</w:t>
            </w:r>
          </w:p>
        </w:tc>
        <w:tc>
          <w:tcPr>
            <w:tcW w:w="0" w:type="auto"/>
            <w:hideMark/>
          </w:tcPr>
          <w:p w14:paraId="0C173C6F" w14:textId="77777777" w:rsidR="001B5A6D" w:rsidRPr="001B5A6D" w:rsidRDefault="001B5A6D" w:rsidP="001B5A6D">
            <w:pPr>
              <w:spacing w:line="240" w:lineRule="auto"/>
              <w:rPr>
                <w:sz w:val="20"/>
                <w:szCs w:val="20"/>
                <w:lang w:val="en-US"/>
              </w:rPr>
            </w:pPr>
            <w:r w:rsidRPr="001B5A6D">
              <w:rPr>
                <w:sz w:val="20"/>
                <w:szCs w:val="20"/>
                <w:lang w:val="en-US"/>
              </w:rPr>
              <w:t>Focus on B2B technology to manage the fragmented distribution channel (Thakur et al., 2025).</w:t>
            </w:r>
          </w:p>
        </w:tc>
      </w:tr>
      <w:tr w:rsidR="001B5A6D" w:rsidRPr="001B5A6D" w14:paraId="1A057AE5" w14:textId="77777777" w:rsidTr="001B5A6D">
        <w:tc>
          <w:tcPr>
            <w:tcW w:w="0" w:type="auto"/>
            <w:hideMark/>
          </w:tcPr>
          <w:p w14:paraId="38E4882E" w14:textId="77777777" w:rsidR="001B5A6D" w:rsidRPr="001B5A6D" w:rsidRDefault="001B5A6D" w:rsidP="001B5A6D">
            <w:pPr>
              <w:spacing w:line="240" w:lineRule="auto"/>
              <w:rPr>
                <w:sz w:val="20"/>
                <w:szCs w:val="20"/>
                <w:lang w:val="en-US"/>
              </w:rPr>
            </w:pPr>
            <w:r w:rsidRPr="001B5A6D">
              <w:rPr>
                <w:b/>
                <w:bCs/>
                <w:sz w:val="20"/>
                <w:szCs w:val="20"/>
                <w:lang w:val="en-US"/>
              </w:rPr>
              <w:t>Distribution Infrastructure</w:t>
            </w:r>
          </w:p>
        </w:tc>
        <w:tc>
          <w:tcPr>
            <w:tcW w:w="0" w:type="auto"/>
            <w:hideMark/>
          </w:tcPr>
          <w:p w14:paraId="324920DB" w14:textId="77777777" w:rsidR="001B5A6D" w:rsidRPr="001B5A6D" w:rsidRDefault="001B5A6D" w:rsidP="001B5A6D">
            <w:pPr>
              <w:spacing w:line="240" w:lineRule="auto"/>
              <w:rPr>
                <w:sz w:val="20"/>
                <w:szCs w:val="20"/>
                <w:lang w:val="en-US"/>
              </w:rPr>
            </w:pPr>
            <w:r w:rsidRPr="001B5A6D">
              <w:rPr>
                <w:sz w:val="20"/>
                <w:szCs w:val="20"/>
                <w:lang w:val="en-US"/>
              </w:rPr>
              <w:t>High capacity for e-commerce and automated distribution centers.</w:t>
            </w:r>
          </w:p>
        </w:tc>
        <w:tc>
          <w:tcPr>
            <w:tcW w:w="0" w:type="auto"/>
            <w:hideMark/>
          </w:tcPr>
          <w:p w14:paraId="3A7E4AB9" w14:textId="77777777" w:rsidR="001B5A6D" w:rsidRPr="001B5A6D" w:rsidRDefault="001B5A6D" w:rsidP="001B5A6D">
            <w:pPr>
              <w:spacing w:line="240" w:lineRule="auto"/>
              <w:rPr>
                <w:sz w:val="20"/>
                <w:szCs w:val="20"/>
                <w:lang w:val="en-US"/>
              </w:rPr>
            </w:pPr>
            <w:r w:rsidRPr="001B5A6D">
              <w:rPr>
                <w:sz w:val="20"/>
                <w:szCs w:val="20"/>
                <w:lang w:val="en-US"/>
              </w:rPr>
              <w:t xml:space="preserve">Reliant on B2B apps to manage inventory for 90% </w:t>
            </w:r>
            <w:proofErr w:type="spellStart"/>
            <w:r w:rsidRPr="001B5A6D">
              <w:rPr>
                <w:sz w:val="20"/>
                <w:szCs w:val="20"/>
                <w:lang w:val="en-US"/>
              </w:rPr>
              <w:t>kirana</w:t>
            </w:r>
            <w:proofErr w:type="spellEnd"/>
            <w:r w:rsidRPr="001B5A6D">
              <w:rPr>
                <w:sz w:val="20"/>
                <w:szCs w:val="20"/>
                <w:lang w:val="en-US"/>
              </w:rPr>
              <w:t xml:space="preserve"> stores.</w:t>
            </w:r>
          </w:p>
        </w:tc>
      </w:tr>
    </w:tbl>
    <w:p w14:paraId="4874F823" w14:textId="77777777" w:rsidR="001B5A6D" w:rsidRPr="001B5A6D" w:rsidRDefault="001B5A6D" w:rsidP="001B5A6D">
      <w:pPr>
        <w:rPr>
          <w:lang w:val="en-US"/>
        </w:rPr>
      </w:pPr>
    </w:p>
    <w:p w14:paraId="3BACB2E4" w14:textId="1F3F7AAB" w:rsidR="000B4046" w:rsidRDefault="000B4046" w:rsidP="000B4046">
      <w:pPr>
        <w:rPr>
          <w:lang w:val="en-US"/>
        </w:rPr>
      </w:pPr>
      <w:r w:rsidRPr="000B4046">
        <w:rPr>
          <w:lang w:val="en-US"/>
        </w:rPr>
        <w:t>In the technology market, there is also a similarity in that the two markets are moving towards digitalisation, though through a different application. Coca-Cola invests about 65 percent of its media on digital (The Coca-Cola Company, 2025b). It is applied in the US to high-tech consumer data acquisition and personalised marketing by means of AI (Zhechev, 2024). In India, the most crucial element is technological expenditure to activate the fragmented distribution channel (the informal kirana stores) and address the huge mobile-first population (Thakur et al., 2025).</w:t>
      </w:r>
    </w:p>
    <w:p w14:paraId="4D7AAB6B" w14:textId="2E6907D5" w:rsidR="00DF2972" w:rsidRDefault="00DF2972" w:rsidP="00FC5C79">
      <w:pPr>
        <w:pStyle w:val="Heading3"/>
        <w:rPr>
          <w:lang w:val="en-US"/>
        </w:rPr>
      </w:pPr>
      <w:bookmarkStart w:id="16" w:name="_Toc216793636"/>
      <w:r w:rsidRPr="00DF2972">
        <w:t>Environmental</w:t>
      </w:r>
      <w:r>
        <w:rPr>
          <w:lang w:val="en-US"/>
        </w:rPr>
        <w:t xml:space="preserve"> (E)</w:t>
      </w:r>
      <w:bookmarkEnd w:id="16"/>
    </w:p>
    <w:tbl>
      <w:tblPr>
        <w:tblStyle w:val="TableGrid"/>
        <w:tblW w:w="0" w:type="auto"/>
        <w:tblLook w:val="04A0" w:firstRow="1" w:lastRow="0" w:firstColumn="1" w:lastColumn="0" w:noHBand="0" w:noVBand="1"/>
      </w:tblPr>
      <w:tblGrid>
        <w:gridCol w:w="1377"/>
        <w:gridCol w:w="3799"/>
        <w:gridCol w:w="4174"/>
      </w:tblGrid>
      <w:tr w:rsidR="001B5A6D" w:rsidRPr="001B5A6D" w14:paraId="2F5DCBA1" w14:textId="77777777" w:rsidTr="001B5A6D">
        <w:tc>
          <w:tcPr>
            <w:tcW w:w="0" w:type="auto"/>
            <w:shd w:val="clear" w:color="auto" w:fill="FBE4D5" w:themeFill="accent2" w:themeFillTint="33"/>
            <w:hideMark/>
          </w:tcPr>
          <w:p w14:paraId="01A6B033" w14:textId="77777777" w:rsidR="001B5A6D" w:rsidRPr="001B5A6D" w:rsidRDefault="001B5A6D" w:rsidP="001B5A6D">
            <w:pPr>
              <w:spacing w:line="240" w:lineRule="auto"/>
              <w:rPr>
                <w:b/>
                <w:bCs/>
                <w:sz w:val="20"/>
                <w:szCs w:val="20"/>
                <w:lang w:val="en-US"/>
              </w:rPr>
            </w:pPr>
            <w:r w:rsidRPr="001B5A6D">
              <w:rPr>
                <w:b/>
                <w:bCs/>
                <w:sz w:val="20"/>
                <w:szCs w:val="20"/>
                <w:lang w:val="en-US"/>
              </w:rPr>
              <w:t>Aspect</w:t>
            </w:r>
          </w:p>
        </w:tc>
        <w:tc>
          <w:tcPr>
            <w:tcW w:w="0" w:type="auto"/>
            <w:shd w:val="clear" w:color="auto" w:fill="FBE4D5" w:themeFill="accent2" w:themeFillTint="33"/>
            <w:hideMark/>
          </w:tcPr>
          <w:p w14:paraId="72C23950" w14:textId="77777777" w:rsidR="001B5A6D" w:rsidRPr="001B5A6D" w:rsidRDefault="001B5A6D" w:rsidP="001B5A6D">
            <w:pPr>
              <w:spacing w:line="240" w:lineRule="auto"/>
              <w:rPr>
                <w:b/>
                <w:bCs/>
                <w:sz w:val="20"/>
                <w:szCs w:val="20"/>
                <w:lang w:val="en-US"/>
              </w:rPr>
            </w:pPr>
            <w:r w:rsidRPr="001B5A6D">
              <w:rPr>
                <w:b/>
                <w:bCs/>
                <w:sz w:val="20"/>
                <w:szCs w:val="20"/>
                <w:lang w:val="en-US"/>
              </w:rPr>
              <w:t>United States (US)</w:t>
            </w:r>
          </w:p>
        </w:tc>
        <w:tc>
          <w:tcPr>
            <w:tcW w:w="0" w:type="auto"/>
            <w:shd w:val="clear" w:color="auto" w:fill="FBE4D5" w:themeFill="accent2" w:themeFillTint="33"/>
            <w:hideMark/>
          </w:tcPr>
          <w:p w14:paraId="201DB963" w14:textId="77777777" w:rsidR="001B5A6D" w:rsidRPr="001B5A6D" w:rsidRDefault="001B5A6D" w:rsidP="001B5A6D">
            <w:pPr>
              <w:spacing w:line="240" w:lineRule="auto"/>
              <w:rPr>
                <w:b/>
                <w:bCs/>
                <w:sz w:val="20"/>
                <w:szCs w:val="20"/>
                <w:lang w:val="en-US"/>
              </w:rPr>
            </w:pPr>
            <w:r w:rsidRPr="001B5A6D">
              <w:rPr>
                <w:b/>
                <w:bCs/>
                <w:sz w:val="20"/>
                <w:szCs w:val="20"/>
                <w:lang w:val="en-US"/>
              </w:rPr>
              <w:t>India (India)</w:t>
            </w:r>
          </w:p>
        </w:tc>
      </w:tr>
      <w:tr w:rsidR="001B5A6D" w:rsidRPr="001B5A6D" w14:paraId="30B050E5" w14:textId="77777777" w:rsidTr="001B5A6D">
        <w:tc>
          <w:tcPr>
            <w:tcW w:w="0" w:type="auto"/>
            <w:hideMark/>
          </w:tcPr>
          <w:p w14:paraId="3C59AFF6" w14:textId="77777777" w:rsidR="001B5A6D" w:rsidRPr="001B5A6D" w:rsidRDefault="001B5A6D" w:rsidP="001B5A6D">
            <w:pPr>
              <w:spacing w:line="240" w:lineRule="auto"/>
              <w:rPr>
                <w:sz w:val="20"/>
                <w:szCs w:val="20"/>
                <w:lang w:val="en-US"/>
              </w:rPr>
            </w:pPr>
            <w:r w:rsidRPr="001B5A6D">
              <w:rPr>
                <w:b/>
                <w:bCs/>
                <w:sz w:val="20"/>
                <w:szCs w:val="20"/>
                <w:lang w:val="en-US"/>
              </w:rPr>
              <w:t>Primary Concern</w:t>
            </w:r>
          </w:p>
        </w:tc>
        <w:tc>
          <w:tcPr>
            <w:tcW w:w="0" w:type="auto"/>
            <w:hideMark/>
          </w:tcPr>
          <w:p w14:paraId="57C04D5A" w14:textId="77777777" w:rsidR="001B5A6D" w:rsidRPr="001B5A6D" w:rsidRDefault="001B5A6D" w:rsidP="001B5A6D">
            <w:pPr>
              <w:spacing w:line="240" w:lineRule="auto"/>
              <w:rPr>
                <w:sz w:val="20"/>
                <w:szCs w:val="20"/>
                <w:lang w:val="en-US"/>
              </w:rPr>
            </w:pPr>
            <w:r w:rsidRPr="001B5A6D">
              <w:rPr>
                <w:sz w:val="20"/>
                <w:szCs w:val="20"/>
                <w:lang w:val="en-US"/>
              </w:rPr>
              <w:t>Packaging Waste and circular economy goals (Mrozek, 2023).</w:t>
            </w:r>
          </w:p>
        </w:tc>
        <w:tc>
          <w:tcPr>
            <w:tcW w:w="0" w:type="auto"/>
            <w:hideMark/>
          </w:tcPr>
          <w:p w14:paraId="07645F7F" w14:textId="77777777" w:rsidR="001B5A6D" w:rsidRPr="001B5A6D" w:rsidRDefault="001B5A6D" w:rsidP="001B5A6D">
            <w:pPr>
              <w:spacing w:line="240" w:lineRule="auto"/>
              <w:rPr>
                <w:sz w:val="20"/>
                <w:szCs w:val="20"/>
                <w:lang w:val="en-US"/>
              </w:rPr>
            </w:pPr>
            <w:r w:rsidRPr="001B5A6D">
              <w:rPr>
                <w:sz w:val="20"/>
                <w:szCs w:val="20"/>
                <w:lang w:val="en-US"/>
              </w:rPr>
              <w:t>Water Scarcity and Groundwater Depletion (Karnani, 2023).</w:t>
            </w:r>
          </w:p>
        </w:tc>
      </w:tr>
      <w:tr w:rsidR="001B5A6D" w:rsidRPr="001B5A6D" w14:paraId="74D8BDC7" w14:textId="77777777" w:rsidTr="001B5A6D">
        <w:tc>
          <w:tcPr>
            <w:tcW w:w="0" w:type="auto"/>
            <w:hideMark/>
          </w:tcPr>
          <w:p w14:paraId="771C3F26" w14:textId="77777777" w:rsidR="001B5A6D" w:rsidRPr="001B5A6D" w:rsidRDefault="001B5A6D" w:rsidP="001B5A6D">
            <w:pPr>
              <w:spacing w:line="240" w:lineRule="auto"/>
              <w:rPr>
                <w:sz w:val="20"/>
                <w:szCs w:val="20"/>
                <w:lang w:val="en-US"/>
              </w:rPr>
            </w:pPr>
            <w:r w:rsidRPr="001B5A6D">
              <w:rPr>
                <w:b/>
                <w:bCs/>
                <w:sz w:val="20"/>
                <w:szCs w:val="20"/>
                <w:lang w:val="en-US"/>
              </w:rPr>
              <w:t>Ethical Risk Profile</w:t>
            </w:r>
          </w:p>
        </w:tc>
        <w:tc>
          <w:tcPr>
            <w:tcW w:w="0" w:type="auto"/>
            <w:hideMark/>
          </w:tcPr>
          <w:p w14:paraId="11AF8C78" w14:textId="77777777" w:rsidR="001B5A6D" w:rsidRPr="001B5A6D" w:rsidRDefault="001B5A6D" w:rsidP="001B5A6D">
            <w:pPr>
              <w:spacing w:line="240" w:lineRule="auto"/>
              <w:rPr>
                <w:sz w:val="20"/>
                <w:szCs w:val="20"/>
                <w:lang w:val="en-US"/>
              </w:rPr>
            </w:pPr>
            <w:r w:rsidRPr="001B5A6D">
              <w:rPr>
                <w:sz w:val="20"/>
                <w:szCs w:val="20"/>
                <w:lang w:val="en-US"/>
              </w:rPr>
              <w:t>Focus on compliance with advanced sustainability standards (e.g., EU Taxonomy).</w:t>
            </w:r>
          </w:p>
        </w:tc>
        <w:tc>
          <w:tcPr>
            <w:tcW w:w="0" w:type="auto"/>
            <w:hideMark/>
          </w:tcPr>
          <w:p w14:paraId="16AC8E38" w14:textId="77777777" w:rsidR="001B5A6D" w:rsidRPr="001B5A6D" w:rsidRDefault="001B5A6D" w:rsidP="001B5A6D">
            <w:pPr>
              <w:spacing w:line="240" w:lineRule="auto"/>
              <w:rPr>
                <w:sz w:val="20"/>
                <w:szCs w:val="20"/>
                <w:lang w:val="en-US"/>
              </w:rPr>
            </w:pPr>
            <w:r w:rsidRPr="001B5A6D">
              <w:rPr>
                <w:sz w:val="20"/>
                <w:szCs w:val="20"/>
                <w:lang w:val="en-US"/>
              </w:rPr>
              <w:t>Focus on managing severe community backlash and historical ethical failures (BHRC, 2024).</w:t>
            </w:r>
          </w:p>
        </w:tc>
      </w:tr>
    </w:tbl>
    <w:p w14:paraId="19E332DE" w14:textId="77777777" w:rsidR="001B5A6D" w:rsidRPr="001B5A6D" w:rsidRDefault="001B5A6D" w:rsidP="001B5A6D">
      <w:pPr>
        <w:rPr>
          <w:lang w:val="en-US"/>
        </w:rPr>
      </w:pPr>
    </w:p>
    <w:p w14:paraId="0A47EB30" w14:textId="6B57B230" w:rsidR="000B4046" w:rsidRPr="000B4046" w:rsidRDefault="000B4046" w:rsidP="000B4046">
      <w:pPr>
        <w:rPr>
          <w:lang w:val="en-US"/>
        </w:rPr>
      </w:pPr>
      <w:r w:rsidRPr="000B4046">
        <w:rPr>
          <w:lang w:val="en-US"/>
        </w:rPr>
        <w:t>The setting aspect brings into view a vast ethical inequality. The packaging waste and the objectives of a circular economy are pre-eminent in the E-factor in the US (World Without Waste), which is consistent with the advanced EU Taxonomy (Coca-Cola HBC, 2024). The E- factor in India is possessed by the existential crisis of water scarcity and depletion. This puts the company heavily in question concerning its ethical management of resources, which is much more fundamental than packaging and has also led to plant shutdowns and litigations (Karnani, 2023; BHRC, 2024). The environmental crisis changes to resource justice problem in growing India than the waste management issue in the mature US.</w:t>
      </w:r>
    </w:p>
    <w:p w14:paraId="208748DE" w14:textId="77777777" w:rsidR="000B4046" w:rsidRDefault="000B4046" w:rsidP="000B4046">
      <w:pPr>
        <w:keepNext/>
      </w:pPr>
      <w:r w:rsidRPr="000B4046">
        <w:rPr>
          <w:noProof/>
          <w:lang w:val="en-US"/>
        </w:rPr>
        <w:drawing>
          <wp:inline distT="0" distB="0" distL="0" distR="0" wp14:anchorId="4D6BFE5A" wp14:editId="430991D2">
            <wp:extent cx="4744112" cy="4010585"/>
            <wp:effectExtent l="0" t="0" r="0" b="9525"/>
            <wp:docPr id="383484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484288" name=""/>
                    <pic:cNvPicPr/>
                  </pic:nvPicPr>
                  <pic:blipFill>
                    <a:blip r:embed="rId10"/>
                    <a:stretch>
                      <a:fillRect/>
                    </a:stretch>
                  </pic:blipFill>
                  <pic:spPr>
                    <a:xfrm>
                      <a:off x="0" y="0"/>
                      <a:ext cx="4744112" cy="4010585"/>
                    </a:xfrm>
                    <a:prstGeom prst="rect">
                      <a:avLst/>
                    </a:prstGeom>
                  </pic:spPr>
                </pic:pic>
              </a:graphicData>
            </a:graphic>
          </wp:inline>
        </w:drawing>
      </w:r>
    </w:p>
    <w:p w14:paraId="063F4809" w14:textId="0D8F0750" w:rsidR="000B4046" w:rsidRDefault="000B4046" w:rsidP="000B4046">
      <w:pPr>
        <w:pStyle w:val="Caption"/>
      </w:pPr>
      <w:bookmarkStart w:id="17" w:name="_Toc213685037"/>
      <w:bookmarkStart w:id="18" w:name="_Toc216793675"/>
      <w:r>
        <w:t xml:space="preserve">Figure </w:t>
      </w:r>
      <w:r>
        <w:fldChar w:fldCharType="begin"/>
      </w:r>
      <w:r>
        <w:instrText xml:space="preserve"> SEQ Figure \* ARABIC </w:instrText>
      </w:r>
      <w:r>
        <w:fldChar w:fldCharType="separate"/>
      </w:r>
      <w:r w:rsidR="00CB00AD">
        <w:rPr>
          <w:noProof/>
        </w:rPr>
        <w:t>3</w:t>
      </w:r>
      <w:r>
        <w:fldChar w:fldCharType="end"/>
      </w:r>
      <w:r>
        <w:t>: Summary of PESTLE (by author)</w:t>
      </w:r>
      <w:bookmarkEnd w:id="17"/>
      <w:bookmarkEnd w:id="18"/>
      <w:r>
        <w:t xml:space="preserve"> </w:t>
      </w:r>
    </w:p>
    <w:p w14:paraId="125EBAA0" w14:textId="77777777" w:rsidR="000B4046" w:rsidRPr="000B4046" w:rsidRDefault="000B4046" w:rsidP="00601AB3">
      <w:pPr>
        <w:pStyle w:val="Heading1"/>
        <w:numPr>
          <w:ilvl w:val="0"/>
          <w:numId w:val="15"/>
        </w:numPr>
        <w:rPr>
          <w:lang w:val="en-US"/>
        </w:rPr>
      </w:pPr>
      <w:bookmarkStart w:id="19" w:name="_Toc216793637"/>
      <w:r w:rsidRPr="000B4046">
        <w:rPr>
          <w:lang w:val="en-US"/>
        </w:rPr>
        <w:t>Critical Comparison of Brand’s STP Strategies</w:t>
      </w:r>
      <w:bookmarkEnd w:id="19"/>
    </w:p>
    <w:p w14:paraId="572A3F3A" w14:textId="3FAD767F" w:rsidR="000B4046" w:rsidRPr="000B4046" w:rsidRDefault="000B4046" w:rsidP="000B4046">
      <w:pPr>
        <w:rPr>
          <w:lang w:val="en-US"/>
        </w:rPr>
      </w:pPr>
      <w:r w:rsidRPr="000B4046">
        <w:rPr>
          <w:lang w:val="en-US"/>
        </w:rPr>
        <w:t xml:space="preserve">Segmentation, Targeting, and Positioning (STP) are the pillars that translate macroenvironmental insights into actionable market strategies (Kotabe, 2022). </w:t>
      </w:r>
      <w:r w:rsidR="00471557">
        <w:rPr>
          <w:lang w:val="en-US"/>
        </w:rPr>
        <w:t>COCA-COLA</w:t>
      </w:r>
      <w:r w:rsidRPr="000B4046">
        <w:rPr>
          <w:lang w:val="en-US"/>
        </w:rPr>
        <w:t>’s STP shows a strategic divergence based on the market's maturity and economic profile.</w:t>
      </w:r>
    </w:p>
    <w:p w14:paraId="0AC86944" w14:textId="6BA76325" w:rsidR="000B4046" w:rsidRPr="000B4046" w:rsidRDefault="000B4046" w:rsidP="00601AB3">
      <w:pPr>
        <w:pStyle w:val="Heading2"/>
        <w:numPr>
          <w:ilvl w:val="1"/>
          <w:numId w:val="15"/>
        </w:numPr>
        <w:rPr>
          <w:lang w:val="en-US"/>
        </w:rPr>
      </w:pPr>
      <w:bookmarkStart w:id="20" w:name="_Toc216793638"/>
      <w:r w:rsidRPr="000B4046">
        <w:rPr>
          <w:lang w:val="en-US"/>
        </w:rPr>
        <w:lastRenderedPageBreak/>
        <w:t>Segmentation</w:t>
      </w:r>
      <w:bookmarkEnd w:id="20"/>
    </w:p>
    <w:p w14:paraId="457B1D56" w14:textId="4B2923BB" w:rsidR="000B4046" w:rsidRPr="000B4046" w:rsidRDefault="00471557" w:rsidP="000B4046">
      <w:pPr>
        <w:rPr>
          <w:lang w:val="en-US"/>
        </w:rPr>
      </w:pPr>
      <w:r>
        <w:rPr>
          <w:lang w:val="en-US"/>
        </w:rPr>
        <w:t>COCA-COLA</w:t>
      </w:r>
      <w:r w:rsidR="000B4046" w:rsidRPr="000B4046">
        <w:rPr>
          <w:lang w:val="en-US"/>
        </w:rPr>
        <w:t xml:space="preserve"> segments markets using a blend of demographic, psychographic, and behavioural variables, but the emphasis shifts profoundly between the US and India.</w:t>
      </w:r>
    </w:p>
    <w:tbl>
      <w:tblPr>
        <w:tblStyle w:val="TableGrid"/>
        <w:tblW w:w="0" w:type="auto"/>
        <w:tblLook w:val="04A0" w:firstRow="1" w:lastRow="0" w:firstColumn="1" w:lastColumn="0" w:noHBand="0" w:noVBand="1"/>
      </w:tblPr>
      <w:tblGrid>
        <w:gridCol w:w="1773"/>
        <w:gridCol w:w="2446"/>
        <w:gridCol w:w="2597"/>
        <w:gridCol w:w="2534"/>
      </w:tblGrid>
      <w:tr w:rsidR="00471557" w:rsidRPr="000B4046" w14:paraId="09B98A6E" w14:textId="77777777" w:rsidTr="00471557">
        <w:tc>
          <w:tcPr>
            <w:tcW w:w="0" w:type="auto"/>
            <w:hideMark/>
          </w:tcPr>
          <w:p w14:paraId="1F213899" w14:textId="77777777" w:rsidR="000B4046" w:rsidRPr="000B4046" w:rsidRDefault="000B4046" w:rsidP="00601AB3">
            <w:pPr>
              <w:spacing w:line="240" w:lineRule="auto"/>
              <w:rPr>
                <w:lang w:val="en-US"/>
              </w:rPr>
            </w:pPr>
            <w:r w:rsidRPr="000B4046">
              <w:rPr>
                <w:b/>
                <w:bCs/>
                <w:lang w:val="en-US"/>
              </w:rPr>
              <w:t>Segmentation Variable</w:t>
            </w:r>
          </w:p>
        </w:tc>
        <w:tc>
          <w:tcPr>
            <w:tcW w:w="0" w:type="auto"/>
            <w:hideMark/>
          </w:tcPr>
          <w:p w14:paraId="5884FC94" w14:textId="77777777" w:rsidR="000B4046" w:rsidRPr="000B4046" w:rsidRDefault="000B4046" w:rsidP="00601AB3">
            <w:pPr>
              <w:spacing w:line="240" w:lineRule="auto"/>
              <w:rPr>
                <w:lang w:val="en-US"/>
              </w:rPr>
            </w:pPr>
            <w:r w:rsidRPr="000B4046">
              <w:rPr>
                <w:b/>
                <w:bCs/>
                <w:lang w:val="en-US"/>
              </w:rPr>
              <w:t>United States (A) – Saturated Market</w:t>
            </w:r>
          </w:p>
        </w:tc>
        <w:tc>
          <w:tcPr>
            <w:tcW w:w="0" w:type="auto"/>
            <w:hideMark/>
          </w:tcPr>
          <w:p w14:paraId="00DAA00C" w14:textId="77777777" w:rsidR="000B4046" w:rsidRPr="000B4046" w:rsidRDefault="000B4046" w:rsidP="00601AB3">
            <w:pPr>
              <w:spacing w:line="240" w:lineRule="auto"/>
              <w:rPr>
                <w:lang w:val="en-US"/>
              </w:rPr>
            </w:pPr>
            <w:r w:rsidRPr="000B4046">
              <w:rPr>
                <w:b/>
                <w:bCs/>
                <w:lang w:val="en-US"/>
              </w:rPr>
              <w:t>India (B) – High-Growth Market</w:t>
            </w:r>
          </w:p>
        </w:tc>
        <w:tc>
          <w:tcPr>
            <w:tcW w:w="0" w:type="auto"/>
            <w:hideMark/>
          </w:tcPr>
          <w:p w14:paraId="5E3A9D83" w14:textId="77777777" w:rsidR="000B4046" w:rsidRPr="000B4046" w:rsidRDefault="000B4046" w:rsidP="00601AB3">
            <w:pPr>
              <w:spacing w:line="240" w:lineRule="auto"/>
              <w:rPr>
                <w:lang w:val="en-US"/>
              </w:rPr>
            </w:pPr>
            <w:r w:rsidRPr="000B4046">
              <w:rPr>
                <w:b/>
                <w:bCs/>
                <w:lang w:val="en-US"/>
              </w:rPr>
              <w:t>Critical Contrast</w:t>
            </w:r>
          </w:p>
        </w:tc>
      </w:tr>
      <w:tr w:rsidR="00471557" w:rsidRPr="000B4046" w14:paraId="2235F6D0" w14:textId="77777777" w:rsidTr="00471557">
        <w:tc>
          <w:tcPr>
            <w:tcW w:w="0" w:type="auto"/>
            <w:hideMark/>
          </w:tcPr>
          <w:p w14:paraId="2E0042C1" w14:textId="77777777" w:rsidR="000B4046" w:rsidRPr="000B4046" w:rsidRDefault="000B4046" w:rsidP="00601AB3">
            <w:pPr>
              <w:spacing w:line="240" w:lineRule="auto"/>
              <w:rPr>
                <w:lang w:val="en-US"/>
              </w:rPr>
            </w:pPr>
            <w:r w:rsidRPr="000B4046">
              <w:rPr>
                <w:b/>
                <w:bCs/>
                <w:lang w:val="en-US"/>
              </w:rPr>
              <w:t>Demographic</w:t>
            </w:r>
          </w:p>
        </w:tc>
        <w:tc>
          <w:tcPr>
            <w:tcW w:w="0" w:type="auto"/>
            <w:hideMark/>
          </w:tcPr>
          <w:p w14:paraId="5B0DA0B5" w14:textId="6021E534" w:rsidR="000B4046" w:rsidRPr="000B4046" w:rsidRDefault="000B4046" w:rsidP="00601AB3">
            <w:pPr>
              <w:spacing w:line="240" w:lineRule="auto"/>
              <w:rPr>
                <w:lang w:val="en-US"/>
              </w:rPr>
            </w:pPr>
            <w:r w:rsidRPr="000B4046">
              <w:rPr>
                <w:lang w:val="en-US"/>
              </w:rPr>
              <w:t>Highly segmented across age groups for different categories (e.g., Millennials/Gen Z for Creations; older adults for health/tea brands).</w:t>
            </w:r>
          </w:p>
        </w:tc>
        <w:tc>
          <w:tcPr>
            <w:tcW w:w="0" w:type="auto"/>
            <w:hideMark/>
          </w:tcPr>
          <w:p w14:paraId="34DB1B3E" w14:textId="5F0A08F5" w:rsidR="000B4046" w:rsidRPr="000B4046" w:rsidRDefault="000B4046" w:rsidP="00601AB3">
            <w:pPr>
              <w:spacing w:line="240" w:lineRule="auto"/>
              <w:rPr>
                <w:lang w:val="en-US"/>
              </w:rPr>
            </w:pPr>
            <w:r w:rsidRPr="000B4046">
              <w:rPr>
                <w:lang w:val="en-US"/>
              </w:rPr>
              <w:t>Segmentation focuses on low-income groups, with 71% of transactions below ₹20 (Dsouza, 2025), and vast rural vs. urban consumers.</w:t>
            </w:r>
          </w:p>
        </w:tc>
        <w:tc>
          <w:tcPr>
            <w:tcW w:w="0" w:type="auto"/>
            <w:hideMark/>
          </w:tcPr>
          <w:p w14:paraId="54B0EB0B" w14:textId="6D30F5A9" w:rsidR="000B4046" w:rsidRPr="000B4046" w:rsidRDefault="000B4046" w:rsidP="00601AB3">
            <w:pPr>
              <w:spacing w:line="240" w:lineRule="auto"/>
              <w:rPr>
                <w:lang w:val="en-US"/>
              </w:rPr>
            </w:pPr>
            <w:r w:rsidRPr="000B4046">
              <w:rPr>
                <w:lang w:val="en-US"/>
              </w:rPr>
              <w:t>In the US, demographics drive product diversification (functional benefits). In India, demographics (income) dictate price and package size (affordability) (Singaram et al., 2019).</w:t>
            </w:r>
          </w:p>
        </w:tc>
      </w:tr>
      <w:tr w:rsidR="00471557" w:rsidRPr="000B4046" w14:paraId="0B2CCB4E" w14:textId="77777777" w:rsidTr="00471557">
        <w:tc>
          <w:tcPr>
            <w:tcW w:w="0" w:type="auto"/>
            <w:hideMark/>
          </w:tcPr>
          <w:p w14:paraId="0B4A6009" w14:textId="77777777" w:rsidR="000B4046" w:rsidRPr="000B4046" w:rsidRDefault="000B4046" w:rsidP="00601AB3">
            <w:pPr>
              <w:spacing w:line="240" w:lineRule="auto"/>
              <w:rPr>
                <w:lang w:val="en-US"/>
              </w:rPr>
            </w:pPr>
            <w:r w:rsidRPr="000B4046">
              <w:rPr>
                <w:b/>
                <w:bCs/>
                <w:lang w:val="en-US"/>
              </w:rPr>
              <w:t>Psychographic</w:t>
            </w:r>
          </w:p>
        </w:tc>
        <w:tc>
          <w:tcPr>
            <w:tcW w:w="0" w:type="auto"/>
            <w:hideMark/>
          </w:tcPr>
          <w:p w14:paraId="3F52DDE9" w14:textId="1F067878" w:rsidR="000B4046" w:rsidRPr="000B4046" w:rsidRDefault="000B4046" w:rsidP="00601AB3">
            <w:pPr>
              <w:spacing w:line="240" w:lineRule="auto"/>
              <w:rPr>
                <w:lang w:val="en-US"/>
              </w:rPr>
            </w:pPr>
            <w:r w:rsidRPr="000B4046">
              <w:rPr>
                <w:lang w:val="en-US"/>
              </w:rPr>
              <w:t>Segments seeking "zero" sugar, natural, organic, or functional benefits. Wellness is a key motivator.</w:t>
            </w:r>
          </w:p>
        </w:tc>
        <w:tc>
          <w:tcPr>
            <w:tcW w:w="0" w:type="auto"/>
            <w:hideMark/>
          </w:tcPr>
          <w:p w14:paraId="4CB7A65A" w14:textId="564868C9" w:rsidR="000B4046" w:rsidRPr="000B4046" w:rsidRDefault="000B4046" w:rsidP="00601AB3">
            <w:pPr>
              <w:spacing w:line="240" w:lineRule="auto"/>
              <w:rPr>
                <w:lang w:val="en-US"/>
              </w:rPr>
            </w:pPr>
            <w:r w:rsidRPr="000B4046">
              <w:rPr>
                <w:lang w:val="en-US"/>
              </w:rPr>
              <w:t>Segments preferring a stronger cola taste (Thums Up) and traditional flavours/formats (Mintel, 2024). Aspirations are a key motivator (Pahlefy et al., 2025).</w:t>
            </w:r>
          </w:p>
        </w:tc>
        <w:tc>
          <w:tcPr>
            <w:tcW w:w="0" w:type="auto"/>
            <w:hideMark/>
          </w:tcPr>
          <w:p w14:paraId="3C75B851" w14:textId="77777777" w:rsidR="000B4046" w:rsidRPr="000B4046" w:rsidRDefault="000B4046" w:rsidP="00601AB3">
            <w:pPr>
              <w:spacing w:line="240" w:lineRule="auto"/>
              <w:rPr>
                <w:lang w:val="en-US"/>
              </w:rPr>
            </w:pPr>
            <w:r w:rsidRPr="000B4046">
              <w:rPr>
                <w:lang w:val="en-US"/>
              </w:rPr>
              <w:t>The US prioritises functional segmentation (what the drink does); India prioritises sensory and traditional segmentation (how the drink tastes/where it is consumed).</w:t>
            </w:r>
          </w:p>
        </w:tc>
      </w:tr>
      <w:tr w:rsidR="00471557" w:rsidRPr="000B4046" w14:paraId="2148E837" w14:textId="77777777" w:rsidTr="00471557">
        <w:tc>
          <w:tcPr>
            <w:tcW w:w="0" w:type="auto"/>
            <w:hideMark/>
          </w:tcPr>
          <w:p w14:paraId="50801493" w14:textId="77777777" w:rsidR="000B4046" w:rsidRPr="000B4046" w:rsidRDefault="000B4046" w:rsidP="00601AB3">
            <w:pPr>
              <w:spacing w:line="240" w:lineRule="auto"/>
              <w:rPr>
                <w:lang w:val="en-US"/>
              </w:rPr>
            </w:pPr>
            <w:r w:rsidRPr="000B4046">
              <w:rPr>
                <w:b/>
                <w:bCs/>
                <w:lang w:val="en-US"/>
              </w:rPr>
              <w:t>Behavioural</w:t>
            </w:r>
          </w:p>
        </w:tc>
        <w:tc>
          <w:tcPr>
            <w:tcW w:w="0" w:type="auto"/>
            <w:hideMark/>
          </w:tcPr>
          <w:p w14:paraId="5CA22FCE" w14:textId="32E8D504" w:rsidR="000B4046" w:rsidRPr="000B4046" w:rsidRDefault="000B4046" w:rsidP="00601AB3">
            <w:pPr>
              <w:spacing w:line="240" w:lineRule="auto"/>
              <w:rPr>
                <w:lang w:val="en-US"/>
              </w:rPr>
            </w:pPr>
            <w:r w:rsidRPr="000B4046">
              <w:rPr>
                <w:lang w:val="en-US"/>
              </w:rPr>
              <w:t>Targeted with loyalty programs and exclusive new product trials (e.g., Coke Creations).</w:t>
            </w:r>
          </w:p>
        </w:tc>
        <w:tc>
          <w:tcPr>
            <w:tcW w:w="0" w:type="auto"/>
            <w:hideMark/>
          </w:tcPr>
          <w:p w14:paraId="3D929267" w14:textId="2940C6CF" w:rsidR="000B4046" w:rsidRPr="000B4046" w:rsidRDefault="000B4046" w:rsidP="00601AB3">
            <w:pPr>
              <w:spacing w:line="240" w:lineRule="auto"/>
              <w:rPr>
                <w:lang w:val="en-US"/>
              </w:rPr>
            </w:pPr>
            <w:r w:rsidRPr="000B4046">
              <w:rPr>
                <w:lang w:val="en-US"/>
              </w:rPr>
              <w:t>Targeted for initial trial, especially in rural areas, via smaller package sizes and low price points (Singaram et al., 2019).</w:t>
            </w:r>
          </w:p>
        </w:tc>
        <w:tc>
          <w:tcPr>
            <w:tcW w:w="0" w:type="auto"/>
            <w:hideMark/>
          </w:tcPr>
          <w:p w14:paraId="3B074759" w14:textId="24ABBA42" w:rsidR="000B4046" w:rsidRPr="000B4046" w:rsidRDefault="000B4046" w:rsidP="00601AB3">
            <w:pPr>
              <w:spacing w:line="240" w:lineRule="auto"/>
              <w:rPr>
                <w:lang w:val="en-US"/>
              </w:rPr>
            </w:pPr>
            <w:r w:rsidRPr="000B4046">
              <w:rPr>
                <w:lang w:val="en-US"/>
              </w:rPr>
              <w:t xml:space="preserve">The US focuses on increasing share of wallet among existing consumers; India focuses on increasing penetration and widening the consumer base </w:t>
            </w:r>
            <w:r w:rsidR="003C56E6">
              <w:rPr>
                <w:lang w:val="en-US"/>
              </w:rPr>
              <w:t>(Q4 2024 Results, 2024)</w:t>
            </w:r>
            <w:r w:rsidRPr="000B4046">
              <w:rPr>
                <w:lang w:val="en-US"/>
              </w:rPr>
              <w:t>.</w:t>
            </w:r>
          </w:p>
        </w:tc>
      </w:tr>
    </w:tbl>
    <w:p w14:paraId="05015961" w14:textId="3517AA33" w:rsidR="000B4046" w:rsidRPr="000B4046" w:rsidRDefault="000B4046" w:rsidP="00601AB3">
      <w:pPr>
        <w:pStyle w:val="Heading2"/>
        <w:numPr>
          <w:ilvl w:val="1"/>
          <w:numId w:val="15"/>
        </w:numPr>
        <w:rPr>
          <w:lang w:val="en-US"/>
        </w:rPr>
      </w:pPr>
      <w:bookmarkStart w:id="21" w:name="_Toc216793639"/>
      <w:r w:rsidRPr="000B4046">
        <w:rPr>
          <w:lang w:val="en-US"/>
        </w:rPr>
        <w:t>Targeting</w:t>
      </w:r>
      <w:bookmarkEnd w:id="21"/>
    </w:p>
    <w:p w14:paraId="1FCE9816" w14:textId="0C65D765" w:rsidR="000B4046" w:rsidRPr="000B4046" w:rsidRDefault="00471557" w:rsidP="000B4046">
      <w:pPr>
        <w:rPr>
          <w:lang w:val="en-US"/>
        </w:rPr>
      </w:pPr>
      <w:r w:rsidRPr="00601AB3">
        <w:rPr>
          <w:lang w:val="en-US"/>
        </w:rPr>
        <w:t>COCA-COLA</w:t>
      </w:r>
      <w:r w:rsidR="000B4046" w:rsidRPr="000B4046">
        <w:rPr>
          <w:lang w:val="en-US"/>
        </w:rPr>
        <w:t>'s targeting exhibits a move from niche lifestyle targeting in the US to mass market, affordability targeting in India.</w:t>
      </w:r>
    </w:p>
    <w:p w14:paraId="53AD4029" w14:textId="17E9C5D7" w:rsidR="000B4046" w:rsidRPr="00601AB3" w:rsidRDefault="000B4046" w:rsidP="00601AB3">
      <w:pPr>
        <w:pStyle w:val="ListParagraph"/>
        <w:numPr>
          <w:ilvl w:val="2"/>
          <w:numId w:val="15"/>
        </w:numPr>
        <w:rPr>
          <w:b/>
          <w:bCs/>
          <w:lang w:val="en-US"/>
        </w:rPr>
      </w:pPr>
      <w:r w:rsidRPr="00601AB3">
        <w:rPr>
          <w:b/>
          <w:bCs/>
          <w:lang w:val="en-US"/>
        </w:rPr>
        <w:t>United States: The Gen Z and Wellness Imperatives</w:t>
      </w:r>
    </w:p>
    <w:p w14:paraId="45719BC2" w14:textId="77777777" w:rsidR="009C32CB" w:rsidRPr="009C32CB" w:rsidRDefault="009C32CB" w:rsidP="009C32CB">
      <w:pPr>
        <w:rPr>
          <w:lang w:val="en-US"/>
        </w:rPr>
      </w:pPr>
      <w:r w:rsidRPr="009C32CB">
        <w:rPr>
          <w:lang w:val="en-US"/>
        </w:rPr>
        <w:t>Coca-Cola is an active aggressor among Gen Z (18- 24 age group, 17.01% of users) and young Millennials (25-34 age group, 26.24% of users). This is evident in:</w:t>
      </w:r>
    </w:p>
    <w:p w14:paraId="327147D4" w14:textId="77777777" w:rsidR="009C32CB" w:rsidRPr="009C32CB" w:rsidRDefault="009C32CB" w:rsidP="009C32CB">
      <w:pPr>
        <w:rPr>
          <w:lang w:val="en-US"/>
        </w:rPr>
      </w:pPr>
      <w:r w:rsidRPr="009C32CB">
        <w:rPr>
          <w:lang w:val="en-US"/>
        </w:rPr>
        <w:t xml:space="preserve">A direct appeal to the next generation is the 2024 campaign, where the question is the 'Best Coke Ever?', in turn, by using AI-produced typography and the TikTok filters are used to allow a </w:t>
      </w:r>
      <w:r w:rsidRPr="009C32CB">
        <w:rPr>
          <w:lang w:val="en-US"/>
        </w:rPr>
        <w:lastRenderedPageBreak/>
        <w:t>shareable experience that is digital native (Zero Sugar Press Release, 2024). This is in line with an initiative towards 65 percent digital media exertion (The Coca-Cola Company, 2025b).</w:t>
      </w:r>
    </w:p>
    <w:p w14:paraId="319B67A8" w14:textId="3EDD6E80" w:rsidR="009C32CB" w:rsidRPr="000B4046" w:rsidRDefault="009C32CB" w:rsidP="009C32CB">
      <w:pPr>
        <w:rPr>
          <w:lang w:val="en-US"/>
        </w:rPr>
      </w:pPr>
      <w:r w:rsidRPr="009C32CB">
        <w:rPr>
          <w:lang w:val="en-US"/>
        </w:rPr>
        <w:t>The approach to convince high value buyer It is better to focus on specific need states with new product purchases (e.g., BodyArmor to bodybuilders, Topo Chico to high end mixer buyers).</w:t>
      </w:r>
    </w:p>
    <w:p w14:paraId="0DF17679" w14:textId="6B66952D" w:rsidR="000B4046" w:rsidRPr="000B4046" w:rsidRDefault="000B4046" w:rsidP="00601AB3">
      <w:pPr>
        <w:pStyle w:val="Heading3"/>
        <w:numPr>
          <w:ilvl w:val="2"/>
          <w:numId w:val="15"/>
        </w:numPr>
        <w:rPr>
          <w:lang w:val="en-US"/>
        </w:rPr>
      </w:pPr>
      <w:bookmarkStart w:id="22" w:name="_Toc216793640"/>
      <w:r w:rsidRPr="000B4046">
        <w:rPr>
          <w:lang w:val="en-US"/>
        </w:rPr>
        <w:t>India: The Affordability and Volume Imperative</w:t>
      </w:r>
      <w:bookmarkEnd w:id="22"/>
    </w:p>
    <w:p w14:paraId="0F980772" w14:textId="372A6796" w:rsidR="000B4046" w:rsidRPr="000B4046" w:rsidRDefault="009C32CB" w:rsidP="00601AB3">
      <w:pPr>
        <w:rPr>
          <w:lang w:val="en-US"/>
        </w:rPr>
      </w:pPr>
      <w:r w:rsidRPr="009C32CB">
        <w:rPr>
          <w:lang w:val="en-US"/>
        </w:rPr>
        <w:t>The targeted segment is still the mass market, which is the layers of the socio-economic classes in which price is the crucial factor (Dsouza, 2025).</w:t>
      </w:r>
      <w:r>
        <w:rPr>
          <w:lang w:val="en-US"/>
        </w:rPr>
        <w:t xml:space="preserve"> </w:t>
      </w:r>
      <w:r w:rsidR="000B4046" w:rsidRPr="000B4046">
        <w:rPr>
          <w:lang w:val="en-US"/>
        </w:rPr>
        <w:t>Targeting the consumer base where only 9 servings are consumed per capita annually (Usage Statistics), indicating a vast, untapped market for volume growth. The strategy is to convert sporadic consumption into regular consumption through accessible prices (Singaram et al., 2019).</w:t>
      </w:r>
    </w:p>
    <w:p w14:paraId="15001880" w14:textId="7FC74705" w:rsidR="000B4046" w:rsidRDefault="000B4046" w:rsidP="00601AB3">
      <w:pPr>
        <w:rPr>
          <w:lang w:val="en-US"/>
        </w:rPr>
      </w:pPr>
      <w:r w:rsidRPr="000B4046">
        <w:rPr>
          <w:lang w:val="en-US"/>
        </w:rPr>
        <w:t xml:space="preserve">Targeting kirana store owners through co-investments (e.g., coolers, signage) to make </w:t>
      </w:r>
      <w:r w:rsidR="00471557">
        <w:rPr>
          <w:lang w:val="en-US"/>
        </w:rPr>
        <w:t>COCA-COLA</w:t>
      </w:r>
      <w:r w:rsidRPr="000B4046">
        <w:rPr>
          <w:lang w:val="en-US"/>
        </w:rPr>
        <w:t xml:space="preserve"> products ubiquitous in the traditional trade channel that accounts for </w:t>
      </w:r>
      <w:r w:rsidRPr="000B4046">
        <w:rPr>
          <w:b/>
          <w:bCs/>
          <w:lang w:val="en-US"/>
        </w:rPr>
        <w:t>9</w:t>
      </w:r>
      <w:r w:rsidRPr="000B4046">
        <w:rPr>
          <w:lang w:val="en-US"/>
        </w:rPr>
        <w:t>0% of sales (Dsouza, 2025).</w:t>
      </w:r>
      <w:r w:rsidR="00F36848">
        <w:rPr>
          <w:lang w:val="en-US"/>
        </w:rPr>
        <w:t xml:space="preserve"> </w:t>
      </w:r>
    </w:p>
    <w:p w14:paraId="0B7D09CB" w14:textId="113933F3" w:rsidR="00B875C7" w:rsidRPr="00B875C7" w:rsidRDefault="00B875C7" w:rsidP="00B875C7">
      <w:pPr>
        <w:pStyle w:val="Heading3"/>
        <w:numPr>
          <w:ilvl w:val="2"/>
          <w:numId w:val="15"/>
        </w:numPr>
      </w:pPr>
      <w:bookmarkStart w:id="23" w:name="_Toc216793641"/>
      <w:r>
        <w:rPr>
          <w:lang w:val="en-US"/>
        </w:rPr>
        <w:t>Targeting strategy</w:t>
      </w:r>
      <w:bookmarkEnd w:id="23"/>
      <w:r>
        <w:rPr>
          <w:lang w:val="en-US"/>
        </w:rPr>
        <w:t xml:space="preserve"> </w:t>
      </w:r>
    </w:p>
    <w:tbl>
      <w:tblPr>
        <w:tblStyle w:val="TableGrid"/>
        <w:tblW w:w="0" w:type="auto"/>
        <w:tblLook w:val="04A0" w:firstRow="1" w:lastRow="0" w:firstColumn="1" w:lastColumn="0" w:noHBand="0" w:noVBand="1"/>
      </w:tblPr>
      <w:tblGrid>
        <w:gridCol w:w="1024"/>
        <w:gridCol w:w="1825"/>
        <w:gridCol w:w="6501"/>
      </w:tblGrid>
      <w:tr w:rsidR="00D67D7E" w:rsidRPr="00D67D7E" w14:paraId="43D4E4C1" w14:textId="77777777" w:rsidTr="00D67D7E">
        <w:tc>
          <w:tcPr>
            <w:tcW w:w="0" w:type="auto"/>
            <w:hideMark/>
          </w:tcPr>
          <w:p w14:paraId="78B2AACA" w14:textId="77777777" w:rsidR="00D67D7E" w:rsidRPr="00D67D7E" w:rsidRDefault="00D67D7E" w:rsidP="00D67D7E">
            <w:pPr>
              <w:spacing w:line="240" w:lineRule="auto"/>
              <w:rPr>
                <w:b/>
                <w:bCs/>
                <w:sz w:val="20"/>
                <w:szCs w:val="20"/>
                <w:lang w:val="en-US"/>
              </w:rPr>
            </w:pPr>
            <w:r w:rsidRPr="00D67D7E">
              <w:rPr>
                <w:b/>
                <w:bCs/>
                <w:sz w:val="20"/>
                <w:szCs w:val="20"/>
                <w:lang w:val="en-US"/>
              </w:rPr>
              <w:t>Country</w:t>
            </w:r>
          </w:p>
        </w:tc>
        <w:tc>
          <w:tcPr>
            <w:tcW w:w="0" w:type="auto"/>
            <w:hideMark/>
          </w:tcPr>
          <w:p w14:paraId="794EF79F" w14:textId="77777777" w:rsidR="00D67D7E" w:rsidRPr="00D67D7E" w:rsidRDefault="00D67D7E" w:rsidP="00D67D7E">
            <w:pPr>
              <w:spacing w:line="240" w:lineRule="auto"/>
              <w:rPr>
                <w:b/>
                <w:bCs/>
                <w:sz w:val="20"/>
                <w:szCs w:val="20"/>
                <w:lang w:val="en-US"/>
              </w:rPr>
            </w:pPr>
            <w:r w:rsidRPr="00D67D7E">
              <w:rPr>
                <w:b/>
                <w:bCs/>
                <w:sz w:val="20"/>
                <w:szCs w:val="20"/>
                <w:lang w:val="en-US"/>
              </w:rPr>
              <w:t>Primary Targeting Strategy</w:t>
            </w:r>
          </w:p>
        </w:tc>
        <w:tc>
          <w:tcPr>
            <w:tcW w:w="0" w:type="auto"/>
            <w:hideMark/>
          </w:tcPr>
          <w:p w14:paraId="657E92DC" w14:textId="77777777" w:rsidR="00D67D7E" w:rsidRPr="00D67D7E" w:rsidRDefault="00D67D7E" w:rsidP="00D67D7E">
            <w:pPr>
              <w:spacing w:line="240" w:lineRule="auto"/>
              <w:rPr>
                <w:b/>
                <w:bCs/>
                <w:sz w:val="20"/>
                <w:szCs w:val="20"/>
                <w:lang w:val="en-US"/>
              </w:rPr>
            </w:pPr>
            <w:r w:rsidRPr="00D67D7E">
              <w:rPr>
                <w:b/>
                <w:bCs/>
                <w:sz w:val="20"/>
                <w:szCs w:val="20"/>
                <w:lang w:val="en-US"/>
              </w:rPr>
              <w:t>Rationale &amp; Evidence (Focus Segments)</w:t>
            </w:r>
          </w:p>
        </w:tc>
      </w:tr>
      <w:tr w:rsidR="00D67D7E" w:rsidRPr="00D67D7E" w14:paraId="62CC222D" w14:textId="77777777" w:rsidTr="00D67D7E">
        <w:tc>
          <w:tcPr>
            <w:tcW w:w="0" w:type="auto"/>
            <w:hideMark/>
          </w:tcPr>
          <w:p w14:paraId="595889FE" w14:textId="77777777" w:rsidR="00D67D7E" w:rsidRPr="00D67D7E" w:rsidRDefault="00D67D7E" w:rsidP="00D67D7E">
            <w:pPr>
              <w:spacing w:line="240" w:lineRule="auto"/>
              <w:rPr>
                <w:sz w:val="20"/>
                <w:szCs w:val="20"/>
                <w:lang w:val="en-US"/>
              </w:rPr>
            </w:pPr>
            <w:r w:rsidRPr="00D67D7E">
              <w:rPr>
                <w:b/>
                <w:bCs/>
                <w:sz w:val="20"/>
                <w:szCs w:val="20"/>
                <w:lang w:val="en-US"/>
              </w:rPr>
              <w:t>United States</w:t>
            </w:r>
          </w:p>
        </w:tc>
        <w:tc>
          <w:tcPr>
            <w:tcW w:w="0" w:type="auto"/>
            <w:hideMark/>
          </w:tcPr>
          <w:p w14:paraId="34B2B2DC" w14:textId="77777777" w:rsidR="00D67D7E" w:rsidRPr="00D67D7E" w:rsidRDefault="00D67D7E" w:rsidP="00D67D7E">
            <w:pPr>
              <w:spacing w:line="240" w:lineRule="auto"/>
              <w:rPr>
                <w:sz w:val="20"/>
                <w:szCs w:val="20"/>
                <w:lang w:val="en-US"/>
              </w:rPr>
            </w:pPr>
            <w:r w:rsidRPr="00D67D7E">
              <w:rPr>
                <w:b/>
                <w:bCs/>
                <w:sz w:val="20"/>
                <w:szCs w:val="20"/>
                <w:lang w:val="en-US"/>
              </w:rPr>
              <w:t>Differentiated Marketing</w:t>
            </w:r>
          </w:p>
        </w:tc>
        <w:tc>
          <w:tcPr>
            <w:tcW w:w="0" w:type="auto"/>
            <w:hideMark/>
          </w:tcPr>
          <w:p w14:paraId="468476BE" w14:textId="77777777" w:rsidR="00D67D7E" w:rsidRPr="00D67D7E" w:rsidRDefault="00D67D7E" w:rsidP="00D67D7E">
            <w:pPr>
              <w:spacing w:line="240" w:lineRule="auto"/>
              <w:rPr>
                <w:sz w:val="20"/>
                <w:szCs w:val="20"/>
                <w:lang w:val="en-US"/>
              </w:rPr>
            </w:pPr>
            <w:r w:rsidRPr="00D67D7E">
              <w:rPr>
                <w:sz w:val="20"/>
                <w:szCs w:val="20"/>
                <w:lang w:val="en-US"/>
              </w:rPr>
              <w:t xml:space="preserve">The strategy targets multiple distinct segments with tailored products: Gen Z (18-34) via digital platforms and Creations; Wellness Imperative via </w:t>
            </w:r>
            <w:proofErr w:type="spellStart"/>
            <w:r w:rsidRPr="00D67D7E">
              <w:rPr>
                <w:sz w:val="20"/>
                <w:szCs w:val="20"/>
                <w:lang w:val="en-US"/>
              </w:rPr>
              <w:t>BodyArmor</w:t>
            </w:r>
            <w:proofErr w:type="spellEnd"/>
            <w:r w:rsidRPr="00D67D7E">
              <w:rPr>
                <w:sz w:val="20"/>
                <w:szCs w:val="20"/>
                <w:lang w:val="en-US"/>
              </w:rPr>
              <w:t xml:space="preserve"> and Topo Chico. This approach aims for high market coverage through specialization (Zero Sugar Press Release, 2024).</w:t>
            </w:r>
          </w:p>
        </w:tc>
      </w:tr>
      <w:tr w:rsidR="00D67D7E" w:rsidRPr="00D67D7E" w14:paraId="1FAC39CE" w14:textId="77777777" w:rsidTr="00D67D7E">
        <w:tc>
          <w:tcPr>
            <w:tcW w:w="0" w:type="auto"/>
            <w:hideMark/>
          </w:tcPr>
          <w:p w14:paraId="4C47F94E" w14:textId="77777777" w:rsidR="00D67D7E" w:rsidRPr="00D67D7E" w:rsidRDefault="00D67D7E" w:rsidP="00D67D7E">
            <w:pPr>
              <w:spacing w:line="240" w:lineRule="auto"/>
              <w:rPr>
                <w:sz w:val="20"/>
                <w:szCs w:val="20"/>
                <w:lang w:val="en-US"/>
              </w:rPr>
            </w:pPr>
            <w:r w:rsidRPr="00D67D7E">
              <w:rPr>
                <w:b/>
                <w:bCs/>
                <w:sz w:val="20"/>
                <w:szCs w:val="20"/>
                <w:lang w:val="en-US"/>
              </w:rPr>
              <w:t>India</w:t>
            </w:r>
          </w:p>
        </w:tc>
        <w:tc>
          <w:tcPr>
            <w:tcW w:w="0" w:type="auto"/>
            <w:hideMark/>
          </w:tcPr>
          <w:p w14:paraId="003400D4" w14:textId="77777777" w:rsidR="00D67D7E" w:rsidRPr="00D67D7E" w:rsidRDefault="00D67D7E" w:rsidP="00D67D7E">
            <w:pPr>
              <w:spacing w:line="240" w:lineRule="auto"/>
              <w:rPr>
                <w:sz w:val="20"/>
                <w:szCs w:val="20"/>
                <w:lang w:val="en-US"/>
              </w:rPr>
            </w:pPr>
            <w:r w:rsidRPr="00D67D7E">
              <w:rPr>
                <w:b/>
                <w:bCs/>
                <w:sz w:val="20"/>
                <w:szCs w:val="20"/>
                <w:lang w:val="en-US"/>
              </w:rPr>
              <w:t>Differentiated / Concentrated Hybrid</w:t>
            </w:r>
          </w:p>
        </w:tc>
        <w:tc>
          <w:tcPr>
            <w:tcW w:w="0" w:type="auto"/>
            <w:hideMark/>
          </w:tcPr>
          <w:p w14:paraId="6610702C" w14:textId="77777777" w:rsidR="00D67D7E" w:rsidRPr="00D67D7E" w:rsidRDefault="00D67D7E" w:rsidP="00D67D7E">
            <w:pPr>
              <w:spacing w:line="240" w:lineRule="auto"/>
              <w:rPr>
                <w:sz w:val="20"/>
                <w:szCs w:val="20"/>
                <w:lang w:val="en-US"/>
              </w:rPr>
            </w:pPr>
            <w:r w:rsidRPr="00D67D7E">
              <w:rPr>
                <w:sz w:val="20"/>
                <w:szCs w:val="20"/>
                <w:lang w:val="en-US"/>
              </w:rPr>
              <w:t xml:space="preserve">Differentiated: Targets multiple segments (urban vs. rural, middle vs. lower class). Concentrated: Exhibits a strong </w:t>
            </w:r>
            <w:r w:rsidRPr="00D67D7E">
              <w:rPr>
                <w:i/>
                <w:iCs/>
                <w:sz w:val="20"/>
                <w:szCs w:val="20"/>
                <w:lang w:val="en-US"/>
              </w:rPr>
              <w:t>concentration</w:t>
            </w:r>
            <w:r w:rsidRPr="00D67D7E">
              <w:rPr>
                <w:sz w:val="20"/>
                <w:szCs w:val="20"/>
                <w:lang w:val="en-US"/>
              </w:rPr>
              <w:t xml:space="preserve"> of effort on the vast, price-sensitive mass market (71% of transactions at ₹20 or less) and the </w:t>
            </w:r>
            <w:proofErr w:type="spellStart"/>
            <w:r w:rsidRPr="00D67D7E">
              <w:rPr>
                <w:sz w:val="20"/>
                <w:szCs w:val="20"/>
                <w:lang w:val="en-US"/>
              </w:rPr>
              <w:t>kirana</w:t>
            </w:r>
            <w:proofErr w:type="spellEnd"/>
            <w:r w:rsidRPr="00D67D7E">
              <w:rPr>
                <w:sz w:val="20"/>
                <w:szCs w:val="20"/>
                <w:lang w:val="en-US"/>
              </w:rPr>
              <w:t xml:space="preserve"> store channel (90% of sales) to drive volume penetration (Dsouza, 2025; Singaram et al., 2019).</w:t>
            </w:r>
          </w:p>
        </w:tc>
      </w:tr>
    </w:tbl>
    <w:p w14:paraId="085A0039" w14:textId="77777777" w:rsidR="00D67D7E" w:rsidRPr="000B4046" w:rsidRDefault="00D67D7E" w:rsidP="00601AB3">
      <w:pPr>
        <w:rPr>
          <w:lang w:val="en-US"/>
        </w:rPr>
      </w:pPr>
    </w:p>
    <w:p w14:paraId="3FB8A85D" w14:textId="5A9C4521" w:rsidR="000B4046" w:rsidRPr="000B4046" w:rsidRDefault="000B4046" w:rsidP="00601AB3">
      <w:pPr>
        <w:pStyle w:val="Heading2"/>
        <w:numPr>
          <w:ilvl w:val="1"/>
          <w:numId w:val="15"/>
        </w:numPr>
        <w:rPr>
          <w:lang w:val="en-US"/>
        </w:rPr>
      </w:pPr>
      <w:bookmarkStart w:id="24" w:name="_Toc216793642"/>
      <w:r w:rsidRPr="000B4046">
        <w:rPr>
          <w:lang w:val="en-US"/>
        </w:rPr>
        <w:t>Positioning</w:t>
      </w:r>
      <w:bookmarkEnd w:id="24"/>
    </w:p>
    <w:p w14:paraId="2A1FC4AA" w14:textId="6B230DA2" w:rsidR="000B4046" w:rsidRPr="000B4046" w:rsidRDefault="00471557" w:rsidP="000B4046">
      <w:pPr>
        <w:rPr>
          <w:lang w:val="en-US"/>
        </w:rPr>
      </w:pPr>
      <w:r>
        <w:rPr>
          <w:lang w:val="en-US"/>
        </w:rPr>
        <w:t>COCA-COLA</w:t>
      </w:r>
      <w:r w:rsidR="000B4046" w:rsidRPr="000B4046">
        <w:rPr>
          <w:lang w:val="en-US"/>
        </w:rPr>
        <w:t xml:space="preserve"> adapts its brand positioning to resonate with local cultural and competitive dynamics (Aaker, 2020).</w:t>
      </w:r>
    </w:p>
    <w:tbl>
      <w:tblPr>
        <w:tblStyle w:val="TableGrid"/>
        <w:tblW w:w="0" w:type="auto"/>
        <w:tblLook w:val="04A0" w:firstRow="1" w:lastRow="0" w:firstColumn="1" w:lastColumn="0" w:noHBand="0" w:noVBand="1"/>
      </w:tblPr>
      <w:tblGrid>
        <w:gridCol w:w="2016"/>
        <w:gridCol w:w="2016"/>
        <w:gridCol w:w="2133"/>
        <w:gridCol w:w="3185"/>
      </w:tblGrid>
      <w:tr w:rsidR="00601AB3" w:rsidRPr="000B4046" w14:paraId="68674F50" w14:textId="77777777" w:rsidTr="007945C0">
        <w:tc>
          <w:tcPr>
            <w:tcW w:w="0" w:type="auto"/>
            <w:hideMark/>
          </w:tcPr>
          <w:p w14:paraId="1FC86F2C" w14:textId="77777777" w:rsidR="000B4046" w:rsidRPr="000B4046" w:rsidRDefault="000B4046" w:rsidP="007945C0">
            <w:pPr>
              <w:spacing w:line="240" w:lineRule="auto"/>
              <w:rPr>
                <w:lang w:val="en-US"/>
              </w:rPr>
            </w:pPr>
            <w:r w:rsidRPr="000B4046">
              <w:rPr>
                <w:b/>
                <w:bCs/>
                <w:lang w:val="en-US"/>
              </w:rPr>
              <w:t>Positioning Dimension</w:t>
            </w:r>
          </w:p>
        </w:tc>
        <w:tc>
          <w:tcPr>
            <w:tcW w:w="0" w:type="auto"/>
            <w:hideMark/>
          </w:tcPr>
          <w:p w14:paraId="675DB469" w14:textId="77777777" w:rsidR="000B4046" w:rsidRPr="000B4046" w:rsidRDefault="000B4046" w:rsidP="007945C0">
            <w:pPr>
              <w:spacing w:line="240" w:lineRule="auto"/>
              <w:rPr>
                <w:lang w:val="en-US"/>
              </w:rPr>
            </w:pPr>
            <w:r w:rsidRPr="000B4046">
              <w:rPr>
                <w:b/>
                <w:bCs/>
                <w:lang w:val="en-US"/>
              </w:rPr>
              <w:t>United States (A)</w:t>
            </w:r>
          </w:p>
        </w:tc>
        <w:tc>
          <w:tcPr>
            <w:tcW w:w="0" w:type="auto"/>
            <w:hideMark/>
          </w:tcPr>
          <w:p w14:paraId="10DF20A6" w14:textId="77777777" w:rsidR="000B4046" w:rsidRPr="000B4046" w:rsidRDefault="000B4046" w:rsidP="007945C0">
            <w:pPr>
              <w:spacing w:line="240" w:lineRule="auto"/>
              <w:rPr>
                <w:lang w:val="en-US"/>
              </w:rPr>
            </w:pPr>
            <w:r w:rsidRPr="000B4046">
              <w:rPr>
                <w:b/>
                <w:bCs/>
                <w:lang w:val="en-US"/>
              </w:rPr>
              <w:t>India (B)</w:t>
            </w:r>
          </w:p>
        </w:tc>
        <w:tc>
          <w:tcPr>
            <w:tcW w:w="0" w:type="auto"/>
            <w:hideMark/>
          </w:tcPr>
          <w:p w14:paraId="5AF4477C" w14:textId="77777777" w:rsidR="000B4046" w:rsidRPr="000B4046" w:rsidRDefault="000B4046" w:rsidP="007945C0">
            <w:pPr>
              <w:spacing w:line="240" w:lineRule="auto"/>
              <w:rPr>
                <w:lang w:val="en-US"/>
              </w:rPr>
            </w:pPr>
            <w:r w:rsidRPr="000B4046">
              <w:rPr>
                <w:b/>
                <w:bCs/>
                <w:lang w:val="en-US"/>
              </w:rPr>
              <w:t>Critical Critique</w:t>
            </w:r>
          </w:p>
        </w:tc>
      </w:tr>
      <w:tr w:rsidR="00601AB3" w:rsidRPr="000B4046" w14:paraId="2BB89CCA" w14:textId="77777777" w:rsidTr="007945C0">
        <w:tc>
          <w:tcPr>
            <w:tcW w:w="0" w:type="auto"/>
            <w:hideMark/>
          </w:tcPr>
          <w:p w14:paraId="5E5AA626" w14:textId="77777777" w:rsidR="000B4046" w:rsidRPr="000B4046" w:rsidRDefault="000B4046" w:rsidP="007945C0">
            <w:pPr>
              <w:spacing w:line="240" w:lineRule="auto"/>
              <w:rPr>
                <w:lang w:val="en-US"/>
              </w:rPr>
            </w:pPr>
            <w:r w:rsidRPr="000B4046">
              <w:rPr>
                <w:b/>
                <w:bCs/>
                <w:lang w:val="en-US"/>
              </w:rPr>
              <w:t>Core Brand</w:t>
            </w:r>
          </w:p>
        </w:tc>
        <w:tc>
          <w:tcPr>
            <w:tcW w:w="0" w:type="auto"/>
            <w:hideMark/>
          </w:tcPr>
          <w:p w14:paraId="4275818E" w14:textId="3D691731" w:rsidR="000B4046" w:rsidRPr="000B4046" w:rsidRDefault="000B4046" w:rsidP="007945C0">
            <w:pPr>
              <w:spacing w:line="240" w:lineRule="auto"/>
              <w:rPr>
                <w:lang w:val="en-US"/>
              </w:rPr>
            </w:pPr>
            <w:r w:rsidRPr="000B4046">
              <w:rPr>
                <w:lang w:val="en-US"/>
              </w:rPr>
              <w:t xml:space="preserve">"Taste That Speaks for Itself" and "The Original." Emphasises </w:t>
            </w:r>
            <w:r w:rsidRPr="000B4046">
              <w:rPr>
                <w:lang w:val="en-US"/>
              </w:rPr>
              <w:lastRenderedPageBreak/>
              <w:t>heritage, quality, and the modern, digital-forward experience (Zero Sugar Press Release).</w:t>
            </w:r>
          </w:p>
        </w:tc>
        <w:tc>
          <w:tcPr>
            <w:tcW w:w="0" w:type="auto"/>
            <w:hideMark/>
          </w:tcPr>
          <w:p w14:paraId="6D482A08" w14:textId="668D0944" w:rsidR="000B4046" w:rsidRPr="000B4046" w:rsidRDefault="000B4046" w:rsidP="007945C0">
            <w:pPr>
              <w:spacing w:line="240" w:lineRule="auto"/>
              <w:rPr>
                <w:lang w:val="en-US"/>
              </w:rPr>
            </w:pPr>
            <w:r w:rsidRPr="000B4046">
              <w:rPr>
                <w:lang w:val="en-US"/>
              </w:rPr>
              <w:lastRenderedPageBreak/>
              <w:t xml:space="preserve">"Thirst-Quenching &amp; Accessible." Positioning is focused on being a celebratory, </w:t>
            </w:r>
            <w:r w:rsidRPr="000B4046">
              <w:rPr>
                <w:lang w:val="en-US"/>
              </w:rPr>
              <w:lastRenderedPageBreak/>
              <w:t>affordable refreshment that is part of local life and culture (Singaram et al., 2019).</w:t>
            </w:r>
          </w:p>
        </w:tc>
        <w:tc>
          <w:tcPr>
            <w:tcW w:w="0" w:type="auto"/>
            <w:hideMark/>
          </w:tcPr>
          <w:p w14:paraId="1A14D192" w14:textId="5083F3B6" w:rsidR="000B4046" w:rsidRPr="000B4046" w:rsidRDefault="000B4046" w:rsidP="007945C0">
            <w:pPr>
              <w:spacing w:line="240" w:lineRule="auto"/>
              <w:rPr>
                <w:lang w:val="en-US"/>
              </w:rPr>
            </w:pPr>
            <w:r w:rsidRPr="000B4046">
              <w:rPr>
                <w:lang w:val="en-US"/>
              </w:rPr>
              <w:lastRenderedPageBreak/>
              <w:t xml:space="preserve">The US position relies on intangible brand equity and high-tech novelty; the Indian position relies on tangible </w:t>
            </w:r>
            <w:r w:rsidRPr="000B4046">
              <w:rPr>
                <w:lang w:val="en-US"/>
              </w:rPr>
              <w:lastRenderedPageBreak/>
              <w:t>accessibility and strong local relevance (Solomon, 1994).</w:t>
            </w:r>
          </w:p>
        </w:tc>
      </w:tr>
      <w:tr w:rsidR="00601AB3" w:rsidRPr="000B4046" w14:paraId="2EEF868C" w14:textId="77777777" w:rsidTr="007945C0">
        <w:tc>
          <w:tcPr>
            <w:tcW w:w="0" w:type="auto"/>
            <w:hideMark/>
          </w:tcPr>
          <w:p w14:paraId="6463C78C" w14:textId="77777777" w:rsidR="000B4046" w:rsidRPr="000B4046" w:rsidRDefault="000B4046" w:rsidP="007945C0">
            <w:pPr>
              <w:spacing w:line="240" w:lineRule="auto"/>
              <w:rPr>
                <w:lang w:val="en-US"/>
              </w:rPr>
            </w:pPr>
            <w:r w:rsidRPr="000B4046">
              <w:rPr>
                <w:b/>
                <w:bCs/>
                <w:lang w:val="en-US"/>
              </w:rPr>
              <w:lastRenderedPageBreak/>
              <w:t>Functional/Value</w:t>
            </w:r>
          </w:p>
        </w:tc>
        <w:tc>
          <w:tcPr>
            <w:tcW w:w="0" w:type="auto"/>
            <w:hideMark/>
          </w:tcPr>
          <w:p w14:paraId="62EB41B7" w14:textId="77777777" w:rsidR="000B4046" w:rsidRPr="000B4046" w:rsidRDefault="000B4046" w:rsidP="007945C0">
            <w:pPr>
              <w:spacing w:line="240" w:lineRule="auto"/>
              <w:rPr>
                <w:lang w:val="en-US"/>
              </w:rPr>
            </w:pPr>
            <w:r w:rsidRPr="000B4046">
              <w:rPr>
                <w:lang w:val="en-US"/>
              </w:rPr>
              <w:t>Positioned as a premium product in non-CSD categories. Value is captured through size and specific functional benefits (e.g., hydration, energy).</w:t>
            </w:r>
          </w:p>
        </w:tc>
        <w:tc>
          <w:tcPr>
            <w:tcW w:w="0" w:type="auto"/>
            <w:hideMark/>
          </w:tcPr>
          <w:p w14:paraId="5367EE3A" w14:textId="5C067AAF" w:rsidR="000B4046" w:rsidRPr="000B4046" w:rsidRDefault="000B4046" w:rsidP="007945C0">
            <w:pPr>
              <w:spacing w:line="240" w:lineRule="auto"/>
              <w:rPr>
                <w:lang w:val="en-US"/>
              </w:rPr>
            </w:pPr>
            <w:r w:rsidRPr="000B4046">
              <w:rPr>
                <w:lang w:val="en-US"/>
              </w:rPr>
              <w:t>Positioned as a value product in the CSD category. Value is delivered through low unit prices and small packaging to make it an everyday purchase (Dsouza, 2025).</w:t>
            </w:r>
          </w:p>
        </w:tc>
        <w:tc>
          <w:tcPr>
            <w:tcW w:w="0" w:type="auto"/>
            <w:hideMark/>
          </w:tcPr>
          <w:p w14:paraId="44A2A70D" w14:textId="561FCFF8" w:rsidR="000B4046" w:rsidRPr="000B4046" w:rsidRDefault="000B4046" w:rsidP="007945C0">
            <w:pPr>
              <w:spacing w:line="240" w:lineRule="auto"/>
              <w:rPr>
                <w:lang w:val="en-US"/>
              </w:rPr>
            </w:pPr>
            <w:r w:rsidRPr="000B4046">
              <w:rPr>
                <w:lang w:val="en-US"/>
              </w:rPr>
              <w:t xml:space="preserve">The shift from a Premium/Innovation positioning in the US (focus on price/mix) to a Value/Volume positioning in India (focus on unit case volume) highlights </w:t>
            </w:r>
            <w:r w:rsidR="00471557" w:rsidRPr="00601AB3">
              <w:rPr>
                <w:lang w:val="en-US"/>
              </w:rPr>
              <w:t>COCA-COLA</w:t>
            </w:r>
            <w:r w:rsidRPr="000B4046">
              <w:rPr>
                <w:lang w:val="en-US"/>
              </w:rPr>
              <w:t>'s strategic agility (The Coca-Cola Company, 2025b).</w:t>
            </w:r>
          </w:p>
        </w:tc>
      </w:tr>
    </w:tbl>
    <w:p w14:paraId="6BB7ADD5" w14:textId="77777777" w:rsidR="000B4046" w:rsidRDefault="000B4046" w:rsidP="000B4046"/>
    <w:p w14:paraId="52F31F37" w14:textId="77777777" w:rsidR="00A86E8D" w:rsidRDefault="00A86E8D" w:rsidP="00A86E8D">
      <w:pPr>
        <w:keepNext/>
      </w:pPr>
      <w:r w:rsidRPr="00A86E8D">
        <w:rPr>
          <w:noProof/>
          <w:lang w:val="en-US"/>
        </w:rPr>
        <w:drawing>
          <wp:inline distT="0" distB="0" distL="0" distR="0" wp14:anchorId="6B1AC80D" wp14:editId="706455A6">
            <wp:extent cx="5943600" cy="2724785"/>
            <wp:effectExtent l="0" t="0" r="0" b="0"/>
            <wp:docPr id="996597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597446" name=""/>
                    <pic:cNvPicPr/>
                  </pic:nvPicPr>
                  <pic:blipFill>
                    <a:blip r:embed="rId11"/>
                    <a:stretch>
                      <a:fillRect/>
                    </a:stretch>
                  </pic:blipFill>
                  <pic:spPr>
                    <a:xfrm>
                      <a:off x="0" y="0"/>
                      <a:ext cx="5943600" cy="2724785"/>
                    </a:xfrm>
                    <a:prstGeom prst="rect">
                      <a:avLst/>
                    </a:prstGeom>
                  </pic:spPr>
                </pic:pic>
              </a:graphicData>
            </a:graphic>
          </wp:inline>
        </w:drawing>
      </w:r>
    </w:p>
    <w:p w14:paraId="6ACB4B9F" w14:textId="1D078D93" w:rsidR="00A86E8D" w:rsidRDefault="00A86E8D" w:rsidP="00A86E8D">
      <w:pPr>
        <w:pStyle w:val="Caption"/>
      </w:pPr>
      <w:bookmarkStart w:id="25" w:name="_Toc213685038"/>
      <w:bookmarkStart w:id="26" w:name="_Toc216793676"/>
      <w:r>
        <w:t xml:space="preserve">Figure </w:t>
      </w:r>
      <w:r>
        <w:fldChar w:fldCharType="begin"/>
      </w:r>
      <w:r>
        <w:instrText xml:space="preserve"> SEQ Figure \* ARABIC </w:instrText>
      </w:r>
      <w:r>
        <w:fldChar w:fldCharType="separate"/>
      </w:r>
      <w:r w:rsidR="00CB00AD">
        <w:rPr>
          <w:noProof/>
        </w:rPr>
        <w:t>4</w:t>
      </w:r>
      <w:r>
        <w:fldChar w:fldCharType="end"/>
      </w:r>
      <w:r>
        <w:t>:Coca-Cola’s Market share (Mintel,2024)</w:t>
      </w:r>
      <w:bookmarkEnd w:id="25"/>
      <w:bookmarkEnd w:id="26"/>
      <w:r>
        <w:t xml:space="preserve"> </w:t>
      </w:r>
    </w:p>
    <w:p w14:paraId="5EEBDF70" w14:textId="174762F0" w:rsidR="00F36848" w:rsidRDefault="00F36848" w:rsidP="00CB00AD">
      <w:pPr>
        <w:pStyle w:val="Heading2"/>
        <w:numPr>
          <w:ilvl w:val="1"/>
          <w:numId w:val="15"/>
        </w:numPr>
      </w:pPr>
      <w:bookmarkStart w:id="27" w:name="_Toc216793643"/>
      <w:r w:rsidRPr="00FC01F0">
        <w:lastRenderedPageBreak/>
        <w:t xml:space="preserve">Perceptual map for the company in </w:t>
      </w:r>
      <w:r w:rsidR="00CB00AD">
        <w:t>USA</w:t>
      </w:r>
      <w:bookmarkEnd w:id="27"/>
    </w:p>
    <w:p w14:paraId="046559B0" w14:textId="2D146FA6" w:rsidR="00CB00AD" w:rsidRPr="00CB00AD" w:rsidRDefault="00CB00AD" w:rsidP="00CB00AD">
      <w:r>
        <w:rPr>
          <w:noProof/>
          <w:lang w:val="en-US"/>
        </w:rPr>
        <w:drawing>
          <wp:inline distT="0" distB="0" distL="0" distR="0" wp14:anchorId="196BC76F" wp14:editId="08311038">
            <wp:extent cx="3705225" cy="3705225"/>
            <wp:effectExtent l="0" t="0" r="9525" b="9525"/>
            <wp:docPr id="20061511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05225" cy="3705225"/>
                    </a:xfrm>
                    <a:prstGeom prst="rect">
                      <a:avLst/>
                    </a:prstGeom>
                    <a:noFill/>
                  </pic:spPr>
                </pic:pic>
              </a:graphicData>
            </a:graphic>
          </wp:inline>
        </w:drawing>
      </w:r>
    </w:p>
    <w:p w14:paraId="257FF5E8" w14:textId="738B61D0" w:rsidR="00F36848" w:rsidRDefault="00F36848" w:rsidP="00CB00AD">
      <w:pPr>
        <w:pStyle w:val="Heading2"/>
        <w:numPr>
          <w:ilvl w:val="1"/>
          <w:numId w:val="15"/>
        </w:numPr>
      </w:pPr>
      <w:bookmarkStart w:id="28" w:name="_Toc216793644"/>
      <w:r w:rsidRPr="00FC01F0">
        <w:t>Similarities and differences</w:t>
      </w:r>
      <w:bookmarkEnd w:id="28"/>
    </w:p>
    <w:tbl>
      <w:tblPr>
        <w:tblStyle w:val="TableGrid"/>
        <w:tblW w:w="0" w:type="auto"/>
        <w:tblLook w:val="04A0" w:firstRow="1" w:lastRow="0" w:firstColumn="1" w:lastColumn="0" w:noHBand="0" w:noVBand="1"/>
      </w:tblPr>
      <w:tblGrid>
        <w:gridCol w:w="1639"/>
        <w:gridCol w:w="3698"/>
        <w:gridCol w:w="4013"/>
      </w:tblGrid>
      <w:tr w:rsidR="00CB00AD" w:rsidRPr="00CB00AD" w14:paraId="75D146F9" w14:textId="77777777" w:rsidTr="00CB00AD">
        <w:tc>
          <w:tcPr>
            <w:tcW w:w="0" w:type="auto"/>
            <w:hideMark/>
          </w:tcPr>
          <w:p w14:paraId="5854300D" w14:textId="77777777" w:rsidR="00CB00AD" w:rsidRPr="00CB00AD" w:rsidRDefault="00CB00AD" w:rsidP="00CB00AD">
            <w:pPr>
              <w:spacing w:line="240" w:lineRule="auto"/>
              <w:rPr>
                <w:b/>
                <w:bCs/>
                <w:sz w:val="22"/>
                <w:szCs w:val="22"/>
                <w:lang w:val="en-US"/>
              </w:rPr>
            </w:pPr>
            <w:r w:rsidRPr="00CB00AD">
              <w:rPr>
                <w:b/>
                <w:bCs/>
                <w:sz w:val="22"/>
                <w:szCs w:val="22"/>
                <w:lang w:val="en-US"/>
              </w:rPr>
              <w:t>STP Component</w:t>
            </w:r>
          </w:p>
        </w:tc>
        <w:tc>
          <w:tcPr>
            <w:tcW w:w="0" w:type="auto"/>
            <w:hideMark/>
          </w:tcPr>
          <w:p w14:paraId="30C44C4C" w14:textId="77777777" w:rsidR="00CB00AD" w:rsidRPr="00CB00AD" w:rsidRDefault="00CB00AD" w:rsidP="00CB00AD">
            <w:pPr>
              <w:spacing w:line="240" w:lineRule="auto"/>
              <w:rPr>
                <w:b/>
                <w:bCs/>
                <w:sz w:val="22"/>
                <w:szCs w:val="22"/>
                <w:lang w:val="en-US"/>
              </w:rPr>
            </w:pPr>
            <w:r w:rsidRPr="00CB00AD">
              <w:rPr>
                <w:b/>
                <w:bCs/>
                <w:sz w:val="22"/>
                <w:szCs w:val="22"/>
                <w:lang w:val="en-US"/>
              </w:rPr>
              <w:t>United States (US)</w:t>
            </w:r>
          </w:p>
        </w:tc>
        <w:tc>
          <w:tcPr>
            <w:tcW w:w="0" w:type="auto"/>
            <w:hideMark/>
          </w:tcPr>
          <w:p w14:paraId="75AFD6D3" w14:textId="6BBA57D2" w:rsidR="00CB00AD" w:rsidRPr="00CB00AD" w:rsidRDefault="00CB00AD" w:rsidP="00CB00AD">
            <w:pPr>
              <w:spacing w:line="240" w:lineRule="auto"/>
              <w:rPr>
                <w:b/>
                <w:bCs/>
                <w:sz w:val="22"/>
                <w:szCs w:val="22"/>
                <w:lang w:val="en-US"/>
              </w:rPr>
            </w:pPr>
            <w:r w:rsidRPr="00CB00AD">
              <w:rPr>
                <w:b/>
                <w:bCs/>
                <w:sz w:val="22"/>
                <w:szCs w:val="22"/>
                <w:lang w:val="en-US"/>
              </w:rPr>
              <w:t xml:space="preserve">India </w:t>
            </w:r>
          </w:p>
        </w:tc>
      </w:tr>
      <w:tr w:rsidR="00CB00AD" w:rsidRPr="00CB00AD" w14:paraId="7F9D2CB4" w14:textId="77777777" w:rsidTr="00CB00AD">
        <w:tc>
          <w:tcPr>
            <w:tcW w:w="0" w:type="auto"/>
            <w:hideMark/>
          </w:tcPr>
          <w:p w14:paraId="789CB511" w14:textId="77777777" w:rsidR="00CB00AD" w:rsidRPr="00CB00AD" w:rsidRDefault="00CB00AD" w:rsidP="00CB00AD">
            <w:pPr>
              <w:spacing w:line="240" w:lineRule="auto"/>
              <w:rPr>
                <w:sz w:val="22"/>
                <w:szCs w:val="22"/>
                <w:lang w:val="en-US"/>
              </w:rPr>
            </w:pPr>
            <w:r w:rsidRPr="00CB00AD">
              <w:rPr>
                <w:b/>
                <w:bCs/>
                <w:sz w:val="22"/>
                <w:szCs w:val="22"/>
                <w:lang w:val="en-US"/>
              </w:rPr>
              <w:t>Segmentation Focus</w:t>
            </w:r>
          </w:p>
        </w:tc>
        <w:tc>
          <w:tcPr>
            <w:tcW w:w="0" w:type="auto"/>
            <w:hideMark/>
          </w:tcPr>
          <w:p w14:paraId="2EDB3BB2" w14:textId="7DE28C97" w:rsidR="00CB00AD" w:rsidRPr="00CB00AD" w:rsidRDefault="00CB00AD" w:rsidP="00CB00AD">
            <w:pPr>
              <w:spacing w:line="240" w:lineRule="auto"/>
              <w:rPr>
                <w:sz w:val="22"/>
                <w:szCs w:val="22"/>
                <w:lang w:val="en-US"/>
              </w:rPr>
            </w:pPr>
            <w:r w:rsidRPr="00CB00AD">
              <w:rPr>
                <w:sz w:val="22"/>
                <w:szCs w:val="22"/>
                <w:lang w:val="en-US"/>
              </w:rPr>
              <w:t>Segments based on low/no-sugar demand, health-conscious trends, and specific lifestyle benefits (Putera et al., 2022).</w:t>
            </w:r>
          </w:p>
        </w:tc>
        <w:tc>
          <w:tcPr>
            <w:tcW w:w="0" w:type="auto"/>
            <w:hideMark/>
          </w:tcPr>
          <w:p w14:paraId="2B8DF282" w14:textId="5E9B3F61" w:rsidR="00CB00AD" w:rsidRPr="00CB00AD" w:rsidRDefault="00CB00AD" w:rsidP="00CB00AD">
            <w:pPr>
              <w:spacing w:line="240" w:lineRule="auto"/>
              <w:rPr>
                <w:sz w:val="22"/>
                <w:szCs w:val="22"/>
                <w:lang w:val="en-US"/>
              </w:rPr>
            </w:pPr>
            <w:r w:rsidRPr="00CB00AD">
              <w:rPr>
                <w:sz w:val="22"/>
                <w:szCs w:val="22"/>
                <w:lang w:val="en-US"/>
              </w:rPr>
              <w:t>Segments based on low-income demographics and rural/urban location to drive mass adoption (Dsouza, 2025).</w:t>
            </w:r>
          </w:p>
        </w:tc>
      </w:tr>
      <w:tr w:rsidR="00CB00AD" w:rsidRPr="00CB00AD" w14:paraId="2D0CEF11" w14:textId="77777777" w:rsidTr="00CB00AD">
        <w:tc>
          <w:tcPr>
            <w:tcW w:w="0" w:type="auto"/>
            <w:hideMark/>
          </w:tcPr>
          <w:p w14:paraId="4BC90088" w14:textId="77777777" w:rsidR="00CB00AD" w:rsidRPr="00CB00AD" w:rsidRDefault="00CB00AD" w:rsidP="00CB00AD">
            <w:pPr>
              <w:spacing w:line="240" w:lineRule="auto"/>
              <w:rPr>
                <w:sz w:val="22"/>
                <w:szCs w:val="22"/>
                <w:lang w:val="en-US"/>
              </w:rPr>
            </w:pPr>
            <w:r w:rsidRPr="00CB00AD">
              <w:rPr>
                <w:b/>
                <w:bCs/>
                <w:sz w:val="22"/>
                <w:szCs w:val="22"/>
                <w:lang w:val="en-US"/>
              </w:rPr>
              <w:t>Targeting Strategy</w:t>
            </w:r>
          </w:p>
        </w:tc>
        <w:tc>
          <w:tcPr>
            <w:tcW w:w="0" w:type="auto"/>
            <w:hideMark/>
          </w:tcPr>
          <w:p w14:paraId="79264715" w14:textId="77387AA8" w:rsidR="00CB00AD" w:rsidRPr="00CB00AD" w:rsidRDefault="00CB00AD" w:rsidP="00CB00AD">
            <w:pPr>
              <w:spacing w:line="240" w:lineRule="auto"/>
              <w:rPr>
                <w:sz w:val="22"/>
                <w:szCs w:val="22"/>
                <w:lang w:val="en-US"/>
              </w:rPr>
            </w:pPr>
            <w:r w:rsidRPr="00CB00AD">
              <w:rPr>
                <w:sz w:val="22"/>
                <w:szCs w:val="22"/>
                <w:lang w:val="en-US"/>
              </w:rPr>
              <w:t xml:space="preserve">Focus on high-value segments (e.g., </w:t>
            </w:r>
            <w:proofErr w:type="spellStart"/>
            <w:r w:rsidRPr="00CB00AD">
              <w:rPr>
                <w:sz w:val="22"/>
                <w:szCs w:val="22"/>
                <w:lang w:val="en-US"/>
              </w:rPr>
              <w:t>BodyArmor</w:t>
            </w:r>
            <w:proofErr w:type="spellEnd"/>
            <w:r w:rsidRPr="00CB00AD">
              <w:rPr>
                <w:sz w:val="22"/>
                <w:szCs w:val="22"/>
                <w:lang w:val="en-US"/>
              </w:rPr>
              <w:t>) and digital-native youth (18-34) to maximize margin per transaction.</w:t>
            </w:r>
          </w:p>
        </w:tc>
        <w:tc>
          <w:tcPr>
            <w:tcW w:w="0" w:type="auto"/>
            <w:hideMark/>
          </w:tcPr>
          <w:p w14:paraId="4C81DD20" w14:textId="04DB4A34" w:rsidR="00CB00AD" w:rsidRPr="00CB00AD" w:rsidRDefault="00CB00AD" w:rsidP="00CB00AD">
            <w:pPr>
              <w:spacing w:line="240" w:lineRule="auto"/>
              <w:rPr>
                <w:sz w:val="22"/>
                <w:szCs w:val="22"/>
                <w:lang w:val="en-US"/>
              </w:rPr>
            </w:pPr>
            <w:r w:rsidRPr="00CB00AD">
              <w:rPr>
                <w:sz w:val="22"/>
                <w:szCs w:val="22"/>
                <w:lang w:val="en-US"/>
              </w:rPr>
              <w:t>Focus on the vast, price-sensitive consumer base to achieve volume penetration (Singaram et al., 2019).</w:t>
            </w:r>
          </w:p>
        </w:tc>
      </w:tr>
      <w:tr w:rsidR="00CB00AD" w:rsidRPr="00CB00AD" w14:paraId="2450031B" w14:textId="77777777" w:rsidTr="00CB00AD">
        <w:tc>
          <w:tcPr>
            <w:tcW w:w="0" w:type="auto"/>
            <w:hideMark/>
          </w:tcPr>
          <w:p w14:paraId="643C1BDE" w14:textId="77777777" w:rsidR="00CB00AD" w:rsidRPr="00CB00AD" w:rsidRDefault="00CB00AD" w:rsidP="00CB00AD">
            <w:pPr>
              <w:spacing w:line="240" w:lineRule="auto"/>
              <w:rPr>
                <w:sz w:val="22"/>
                <w:szCs w:val="22"/>
                <w:lang w:val="en-US"/>
              </w:rPr>
            </w:pPr>
            <w:r w:rsidRPr="00CB00AD">
              <w:rPr>
                <w:b/>
                <w:bCs/>
                <w:sz w:val="22"/>
                <w:szCs w:val="22"/>
                <w:lang w:val="en-US"/>
              </w:rPr>
              <w:t>Positioning Theme</w:t>
            </w:r>
          </w:p>
        </w:tc>
        <w:tc>
          <w:tcPr>
            <w:tcW w:w="0" w:type="auto"/>
            <w:hideMark/>
          </w:tcPr>
          <w:p w14:paraId="7105F26E" w14:textId="4CC67E55" w:rsidR="00CB00AD" w:rsidRPr="00CB00AD" w:rsidRDefault="00CB00AD" w:rsidP="00CB00AD">
            <w:pPr>
              <w:spacing w:line="240" w:lineRule="auto"/>
              <w:rPr>
                <w:sz w:val="22"/>
                <w:szCs w:val="22"/>
                <w:lang w:val="en-US"/>
              </w:rPr>
            </w:pPr>
            <w:r w:rsidRPr="00CB00AD">
              <w:rPr>
                <w:sz w:val="22"/>
                <w:szCs w:val="22"/>
                <w:lang w:val="en-US"/>
              </w:rPr>
              <w:t xml:space="preserve">Positioned as a modern lifestyle brand that leads health trends (e.g., Coke Zero Sugar as "Best Coke Ever?" </w:t>
            </w:r>
          </w:p>
          <w:p w14:paraId="033B99CE" w14:textId="75E97418" w:rsidR="00CB00AD" w:rsidRPr="00CB00AD" w:rsidRDefault="00CB00AD" w:rsidP="00CB00AD">
            <w:pPr>
              <w:spacing w:line="240" w:lineRule="auto"/>
              <w:rPr>
                <w:sz w:val="22"/>
                <w:szCs w:val="22"/>
                <w:lang w:val="en-US"/>
              </w:rPr>
            </w:pPr>
          </w:p>
        </w:tc>
        <w:tc>
          <w:tcPr>
            <w:tcW w:w="0" w:type="auto"/>
            <w:hideMark/>
          </w:tcPr>
          <w:p w14:paraId="2088346D" w14:textId="1817A82B" w:rsidR="00CB00AD" w:rsidRPr="00CB00AD" w:rsidRDefault="00CB00AD" w:rsidP="00CB00AD">
            <w:pPr>
              <w:spacing w:line="240" w:lineRule="auto"/>
              <w:rPr>
                <w:sz w:val="22"/>
                <w:szCs w:val="22"/>
                <w:lang w:val="en-US"/>
              </w:rPr>
            </w:pPr>
            <w:r w:rsidRPr="00CB00AD">
              <w:rPr>
                <w:sz w:val="22"/>
                <w:szCs w:val="22"/>
                <w:lang w:val="en-US"/>
              </w:rPr>
              <w:t>Positioned as a cultural partner that is universally accessible, emphasizing low price and local relevance (Dsouza, 2025; Kumar et al., 2023).</w:t>
            </w:r>
          </w:p>
        </w:tc>
      </w:tr>
      <w:tr w:rsidR="00CB00AD" w:rsidRPr="00CB00AD" w14:paraId="731304F1" w14:textId="77777777" w:rsidTr="00CB00AD">
        <w:tc>
          <w:tcPr>
            <w:tcW w:w="0" w:type="auto"/>
            <w:hideMark/>
          </w:tcPr>
          <w:p w14:paraId="2C93F48F" w14:textId="77777777" w:rsidR="00CB00AD" w:rsidRPr="00CB00AD" w:rsidRDefault="00CB00AD" w:rsidP="00CB00AD">
            <w:pPr>
              <w:spacing w:line="240" w:lineRule="auto"/>
              <w:rPr>
                <w:sz w:val="22"/>
                <w:szCs w:val="22"/>
                <w:lang w:val="en-US"/>
              </w:rPr>
            </w:pPr>
            <w:r w:rsidRPr="00CB00AD">
              <w:rPr>
                <w:b/>
                <w:bCs/>
                <w:sz w:val="22"/>
                <w:szCs w:val="22"/>
                <w:lang w:val="en-US"/>
              </w:rPr>
              <w:t>Strategic Goal</w:t>
            </w:r>
          </w:p>
        </w:tc>
        <w:tc>
          <w:tcPr>
            <w:tcW w:w="0" w:type="auto"/>
            <w:hideMark/>
          </w:tcPr>
          <w:p w14:paraId="4319CBF2" w14:textId="77777777" w:rsidR="00CB00AD" w:rsidRPr="00CB00AD" w:rsidRDefault="00CB00AD" w:rsidP="00CB00AD">
            <w:pPr>
              <w:spacing w:line="240" w:lineRule="auto"/>
              <w:rPr>
                <w:sz w:val="22"/>
                <w:szCs w:val="22"/>
                <w:lang w:val="en-US"/>
              </w:rPr>
            </w:pPr>
            <w:r w:rsidRPr="00CB00AD">
              <w:rPr>
                <w:sz w:val="22"/>
                <w:szCs w:val="22"/>
                <w:lang w:val="en-US"/>
              </w:rPr>
              <w:t>Maximize Profitability and brand equity through premiumization and specialization.</w:t>
            </w:r>
          </w:p>
        </w:tc>
        <w:tc>
          <w:tcPr>
            <w:tcW w:w="0" w:type="auto"/>
            <w:hideMark/>
          </w:tcPr>
          <w:p w14:paraId="4FB1CD04" w14:textId="77777777" w:rsidR="00CB00AD" w:rsidRPr="00CB00AD" w:rsidRDefault="00CB00AD" w:rsidP="00CB00AD">
            <w:pPr>
              <w:spacing w:line="240" w:lineRule="auto"/>
              <w:rPr>
                <w:sz w:val="22"/>
                <w:szCs w:val="22"/>
                <w:lang w:val="en-US"/>
              </w:rPr>
            </w:pPr>
            <w:r w:rsidRPr="00CB00AD">
              <w:rPr>
                <w:sz w:val="22"/>
                <w:szCs w:val="22"/>
                <w:lang w:val="en-US"/>
              </w:rPr>
              <w:t>Maximize Volume and market penetration through affordability and ubiquity.</w:t>
            </w:r>
          </w:p>
        </w:tc>
      </w:tr>
    </w:tbl>
    <w:p w14:paraId="24416524" w14:textId="77777777" w:rsidR="00CB00AD" w:rsidRPr="00CB00AD" w:rsidRDefault="00CB00AD" w:rsidP="00CB00AD"/>
    <w:p w14:paraId="0926C429" w14:textId="77777777" w:rsidR="000B4046" w:rsidRPr="000B4046" w:rsidRDefault="000B4046" w:rsidP="00601AB3">
      <w:pPr>
        <w:pStyle w:val="Heading1"/>
        <w:numPr>
          <w:ilvl w:val="0"/>
          <w:numId w:val="15"/>
        </w:numPr>
        <w:rPr>
          <w:lang w:val="en-US"/>
        </w:rPr>
      </w:pPr>
      <w:bookmarkStart w:id="29" w:name="_Toc216793645"/>
      <w:r w:rsidRPr="000B4046">
        <w:rPr>
          <w:lang w:val="en-US"/>
        </w:rPr>
        <w:lastRenderedPageBreak/>
        <w:t>Critical Comparison of Marketing Mix (7Ps) Strategies</w:t>
      </w:r>
      <w:bookmarkEnd w:id="29"/>
    </w:p>
    <w:p w14:paraId="2F401CC8" w14:textId="392B27CF" w:rsidR="000B4046" w:rsidRDefault="000B4046" w:rsidP="000B4046">
      <w:pPr>
        <w:rPr>
          <w:lang w:val="en-US"/>
        </w:rPr>
      </w:pPr>
      <w:r w:rsidRPr="000B4046">
        <w:rPr>
          <w:lang w:val="en-US"/>
        </w:rPr>
        <w:t xml:space="preserve">The analysis of the 7Ps provides the most detailed evidence of </w:t>
      </w:r>
      <w:r w:rsidR="00471557">
        <w:rPr>
          <w:lang w:val="en-US"/>
        </w:rPr>
        <w:t>COCA-COLA</w:t>
      </w:r>
      <w:r w:rsidRPr="000B4046">
        <w:rPr>
          <w:lang w:val="en-US"/>
        </w:rPr>
        <w:t>’s adaptive execution (</w:t>
      </w:r>
      <w:proofErr w:type="spellStart"/>
      <w:r w:rsidRPr="000B4046">
        <w:rPr>
          <w:lang w:val="en-US"/>
        </w:rPr>
        <w:t>Kotabe</w:t>
      </w:r>
      <w:proofErr w:type="spellEnd"/>
      <w:r w:rsidRPr="000B4046">
        <w:rPr>
          <w:lang w:val="en-US"/>
        </w:rPr>
        <w:t>, 2022).</w:t>
      </w:r>
    </w:p>
    <w:p w14:paraId="0FBF4ADB" w14:textId="09129ABF" w:rsidR="00CB00AD" w:rsidRPr="00CB00AD" w:rsidRDefault="00CB00AD" w:rsidP="00CB00AD">
      <w:pPr>
        <w:pStyle w:val="Heading2"/>
        <w:numPr>
          <w:ilvl w:val="1"/>
          <w:numId w:val="15"/>
        </w:numPr>
        <w:rPr>
          <w:lang w:val="en-US"/>
        </w:rPr>
      </w:pPr>
      <w:bookmarkStart w:id="30" w:name="_Toc216793646"/>
      <w:r w:rsidRPr="00CB00AD">
        <w:rPr>
          <w:lang w:val="en-US"/>
        </w:rPr>
        <w:t>Market Entry Methods</w:t>
      </w:r>
      <w:bookmarkEnd w:id="30"/>
    </w:p>
    <w:p w14:paraId="6FB32A10" w14:textId="38A768FC" w:rsidR="00CB00AD" w:rsidRPr="000B4046" w:rsidRDefault="00CB00AD" w:rsidP="00CB00AD">
      <w:pPr>
        <w:rPr>
          <w:lang w:val="en-US"/>
        </w:rPr>
      </w:pPr>
      <w:r w:rsidRPr="00CB00AD">
        <w:rPr>
          <w:lang w:val="en-US"/>
        </w:rPr>
        <w:t xml:space="preserve">The market of the US is a home market entry/organic growth of Coca-Cola, dating back to its foundation in Atlanta in 1886 (General Facts). Here expansion and entry are based on the constant Innovation and strategic Acquisition of high-growth brands (ex: </w:t>
      </w:r>
      <w:proofErr w:type="spellStart"/>
      <w:r w:rsidRPr="00CB00AD">
        <w:rPr>
          <w:lang w:val="en-US"/>
        </w:rPr>
        <w:t>BodyArmor</w:t>
      </w:r>
      <w:proofErr w:type="spellEnd"/>
      <w:r w:rsidRPr="00CB00AD">
        <w:rPr>
          <w:lang w:val="en-US"/>
        </w:rPr>
        <w:t xml:space="preserve">, Topo Chico) to enter new categories (The Coca-Cola Company, 2025b). The Indian market, on the contrary, has a complicated multi-stage history of market penetration. First moved in 1950s, Coca-Cola had to Exit in 1977 by the government foreign exchange policy, but later Re-enter in 1993 due to economic </w:t>
      </w:r>
      <w:proofErr w:type="spellStart"/>
      <w:r w:rsidRPr="00CB00AD">
        <w:rPr>
          <w:lang w:val="en-US"/>
        </w:rPr>
        <w:t>liberalisation</w:t>
      </w:r>
      <w:proofErr w:type="spellEnd"/>
      <w:r w:rsidRPr="00CB00AD">
        <w:rPr>
          <w:lang w:val="en-US"/>
        </w:rPr>
        <w:t xml:space="preserve"> (</w:t>
      </w:r>
      <w:proofErr w:type="spellStart"/>
      <w:r w:rsidRPr="00CB00AD">
        <w:rPr>
          <w:lang w:val="en-US"/>
        </w:rPr>
        <w:t>Karnani</w:t>
      </w:r>
      <w:proofErr w:type="spellEnd"/>
      <w:r w:rsidRPr="00CB00AD">
        <w:rPr>
          <w:lang w:val="en-US"/>
        </w:rPr>
        <w:t xml:space="preserve">, 2023). The current approach in India can thus be </w:t>
      </w:r>
      <w:proofErr w:type="spellStart"/>
      <w:r w:rsidRPr="00CB00AD">
        <w:rPr>
          <w:lang w:val="en-US"/>
        </w:rPr>
        <w:t>characterised</w:t>
      </w:r>
      <w:proofErr w:type="spellEnd"/>
      <w:r w:rsidRPr="00CB00AD">
        <w:rPr>
          <w:lang w:val="en-US"/>
        </w:rPr>
        <w:t xml:space="preserve"> as either Acquisition (e.g., Thums Up) and based on the </w:t>
      </w:r>
      <w:proofErr w:type="spellStart"/>
      <w:r w:rsidRPr="00CB00AD">
        <w:rPr>
          <w:lang w:val="en-US"/>
        </w:rPr>
        <w:t>decentralised</w:t>
      </w:r>
      <w:proofErr w:type="spellEnd"/>
      <w:r w:rsidRPr="00CB00AD">
        <w:rPr>
          <w:lang w:val="en-US"/>
        </w:rPr>
        <w:t xml:space="preserve"> Franchise/Bottling approach (</w:t>
      </w:r>
      <w:proofErr w:type="spellStart"/>
      <w:r w:rsidRPr="00CB00AD">
        <w:rPr>
          <w:lang w:val="en-US"/>
        </w:rPr>
        <w:t>Singaram</w:t>
      </w:r>
      <w:proofErr w:type="spellEnd"/>
      <w:r w:rsidRPr="00CB00AD">
        <w:rPr>
          <w:lang w:val="en-US"/>
        </w:rPr>
        <w:t xml:space="preserve"> et al., 2019). This change of a long-term, organic establishment (US) to a sudden, political re-entry and latter local acquisition (India) introduces the need to adapt to radical marketing.</w:t>
      </w:r>
    </w:p>
    <w:p w14:paraId="499CFBB2" w14:textId="1CB1B790" w:rsidR="000B4046" w:rsidRDefault="000B4046" w:rsidP="00601AB3">
      <w:pPr>
        <w:pStyle w:val="Heading2"/>
        <w:numPr>
          <w:ilvl w:val="1"/>
          <w:numId w:val="15"/>
        </w:numPr>
        <w:rPr>
          <w:lang w:val="en-US"/>
        </w:rPr>
      </w:pPr>
      <w:bookmarkStart w:id="31" w:name="_Toc216793647"/>
      <w:r w:rsidRPr="000B4046">
        <w:rPr>
          <w:lang w:val="en-US"/>
        </w:rPr>
        <w:t>Product</w:t>
      </w:r>
      <w:bookmarkEnd w:id="31"/>
    </w:p>
    <w:p w14:paraId="2670B0A2" w14:textId="08C14762" w:rsidR="000B4046" w:rsidRPr="000B4046" w:rsidRDefault="00471557" w:rsidP="000B4046">
      <w:pPr>
        <w:rPr>
          <w:lang w:val="en-US"/>
        </w:rPr>
      </w:pPr>
      <w:r>
        <w:rPr>
          <w:lang w:val="en-US"/>
        </w:rPr>
        <w:t>COCA-COLA</w:t>
      </w:r>
      <w:r w:rsidR="000B4046" w:rsidRPr="000B4046">
        <w:rPr>
          <w:lang w:val="en-US"/>
        </w:rPr>
        <w:t>’s product strategy adheres to a global core with local wings (Alon et al., 2020), but the nature of the adaptation differs.</w:t>
      </w:r>
    </w:p>
    <w:tbl>
      <w:tblPr>
        <w:tblStyle w:val="TableGrid"/>
        <w:tblW w:w="0" w:type="auto"/>
        <w:tblLook w:val="04A0" w:firstRow="1" w:lastRow="0" w:firstColumn="1" w:lastColumn="0" w:noHBand="0" w:noVBand="1"/>
      </w:tblPr>
      <w:tblGrid>
        <w:gridCol w:w="1410"/>
        <w:gridCol w:w="2272"/>
        <w:gridCol w:w="2414"/>
        <w:gridCol w:w="3254"/>
      </w:tblGrid>
      <w:tr w:rsidR="007945C0" w:rsidRPr="000B4046" w14:paraId="75B5BCA9" w14:textId="77777777" w:rsidTr="007945C0">
        <w:tc>
          <w:tcPr>
            <w:tcW w:w="0" w:type="auto"/>
            <w:hideMark/>
          </w:tcPr>
          <w:p w14:paraId="4C350FF1" w14:textId="77777777" w:rsidR="000B4046" w:rsidRPr="000B4046" w:rsidRDefault="000B4046" w:rsidP="007945C0">
            <w:pPr>
              <w:spacing w:line="240" w:lineRule="auto"/>
              <w:rPr>
                <w:lang w:val="en-US"/>
              </w:rPr>
            </w:pPr>
            <w:r w:rsidRPr="000B4046">
              <w:rPr>
                <w:b/>
                <w:bCs/>
                <w:lang w:val="en-US"/>
              </w:rPr>
              <w:t>Product Element</w:t>
            </w:r>
          </w:p>
        </w:tc>
        <w:tc>
          <w:tcPr>
            <w:tcW w:w="0" w:type="auto"/>
            <w:hideMark/>
          </w:tcPr>
          <w:p w14:paraId="2AB16944" w14:textId="77777777" w:rsidR="000B4046" w:rsidRPr="000B4046" w:rsidRDefault="000B4046" w:rsidP="007945C0">
            <w:pPr>
              <w:spacing w:line="240" w:lineRule="auto"/>
              <w:rPr>
                <w:lang w:val="en-US"/>
              </w:rPr>
            </w:pPr>
            <w:r w:rsidRPr="000B4046">
              <w:rPr>
                <w:b/>
                <w:bCs/>
                <w:lang w:val="en-US"/>
              </w:rPr>
              <w:t>United States (A)</w:t>
            </w:r>
          </w:p>
        </w:tc>
        <w:tc>
          <w:tcPr>
            <w:tcW w:w="0" w:type="auto"/>
            <w:hideMark/>
          </w:tcPr>
          <w:p w14:paraId="732031F0" w14:textId="77777777" w:rsidR="000B4046" w:rsidRPr="000B4046" w:rsidRDefault="000B4046" w:rsidP="007945C0">
            <w:pPr>
              <w:spacing w:line="240" w:lineRule="auto"/>
              <w:rPr>
                <w:lang w:val="en-US"/>
              </w:rPr>
            </w:pPr>
            <w:r w:rsidRPr="000B4046">
              <w:rPr>
                <w:b/>
                <w:bCs/>
                <w:lang w:val="en-US"/>
              </w:rPr>
              <w:t>India (B)</w:t>
            </w:r>
          </w:p>
        </w:tc>
        <w:tc>
          <w:tcPr>
            <w:tcW w:w="0" w:type="auto"/>
            <w:hideMark/>
          </w:tcPr>
          <w:p w14:paraId="3528B508" w14:textId="77777777" w:rsidR="000B4046" w:rsidRPr="000B4046" w:rsidRDefault="000B4046" w:rsidP="007945C0">
            <w:pPr>
              <w:spacing w:line="240" w:lineRule="auto"/>
              <w:rPr>
                <w:lang w:val="en-US"/>
              </w:rPr>
            </w:pPr>
            <w:r w:rsidRPr="000B4046">
              <w:rPr>
                <w:b/>
                <w:bCs/>
                <w:lang w:val="en-US"/>
              </w:rPr>
              <w:t>Critical Adaptation</w:t>
            </w:r>
          </w:p>
        </w:tc>
      </w:tr>
      <w:tr w:rsidR="007945C0" w:rsidRPr="000B4046" w14:paraId="6686B70D" w14:textId="77777777" w:rsidTr="007945C0">
        <w:tc>
          <w:tcPr>
            <w:tcW w:w="0" w:type="auto"/>
            <w:hideMark/>
          </w:tcPr>
          <w:p w14:paraId="5813878B" w14:textId="77777777" w:rsidR="000B4046" w:rsidRPr="000B4046" w:rsidRDefault="000B4046" w:rsidP="007945C0">
            <w:pPr>
              <w:spacing w:line="240" w:lineRule="auto"/>
              <w:rPr>
                <w:lang w:val="en-US"/>
              </w:rPr>
            </w:pPr>
            <w:r w:rsidRPr="000B4046">
              <w:rPr>
                <w:b/>
                <w:bCs/>
                <w:lang w:val="en-US"/>
              </w:rPr>
              <w:t>Core Adaptation</w:t>
            </w:r>
          </w:p>
        </w:tc>
        <w:tc>
          <w:tcPr>
            <w:tcW w:w="0" w:type="auto"/>
            <w:hideMark/>
          </w:tcPr>
          <w:p w14:paraId="54362448" w14:textId="342F51E5" w:rsidR="000B4046" w:rsidRPr="000B4046" w:rsidRDefault="000B4046" w:rsidP="007945C0">
            <w:pPr>
              <w:spacing w:line="240" w:lineRule="auto"/>
              <w:rPr>
                <w:lang w:val="en-US"/>
              </w:rPr>
            </w:pPr>
            <w:r w:rsidRPr="000B4046">
              <w:rPr>
                <w:lang w:val="en-US"/>
              </w:rPr>
              <w:t>Focus on removing calories and adding functional benefits. R&amp;D priority is on CSD flavour innovation (Creations) and acquisitions (Zero Sugar Press Release).</w:t>
            </w:r>
          </w:p>
        </w:tc>
        <w:tc>
          <w:tcPr>
            <w:tcW w:w="0" w:type="auto"/>
            <w:hideMark/>
          </w:tcPr>
          <w:p w14:paraId="3C1ACAF4" w14:textId="76ECFE09" w:rsidR="000B4046" w:rsidRPr="000B4046" w:rsidRDefault="000B4046" w:rsidP="007945C0">
            <w:pPr>
              <w:spacing w:line="240" w:lineRule="auto"/>
              <w:rPr>
                <w:lang w:val="en-US"/>
              </w:rPr>
            </w:pPr>
            <w:r w:rsidRPr="000B4046">
              <w:rPr>
                <w:lang w:val="en-US"/>
              </w:rPr>
              <w:t>Focus on local taste acceptance and traditional preferences. The continued dominance and promotion of Thums Up (a stronger, local cola) is paramount for market share (Kumar et al., 2023).</w:t>
            </w:r>
          </w:p>
        </w:tc>
        <w:tc>
          <w:tcPr>
            <w:tcW w:w="0" w:type="auto"/>
            <w:hideMark/>
          </w:tcPr>
          <w:p w14:paraId="400A4F08" w14:textId="03AD0D2A" w:rsidR="000B4046" w:rsidRPr="000B4046" w:rsidRDefault="000B4046" w:rsidP="007945C0">
            <w:pPr>
              <w:spacing w:line="240" w:lineRule="auto"/>
              <w:rPr>
                <w:lang w:val="en-US"/>
              </w:rPr>
            </w:pPr>
            <w:r w:rsidRPr="000B4046">
              <w:rPr>
                <w:lang w:val="en-US"/>
              </w:rPr>
              <w:t>The US adaptation is additive (new benefits/brands); the Indian adaptation is substitutive (local brand/flavour preference), proving that sensory experience adaptation is a non-negotiable step in high-contrast markets (Pahlefy et al., 2025).</w:t>
            </w:r>
          </w:p>
        </w:tc>
      </w:tr>
      <w:tr w:rsidR="007945C0" w:rsidRPr="000B4046" w14:paraId="3D9BEE27" w14:textId="77777777" w:rsidTr="007945C0">
        <w:tc>
          <w:tcPr>
            <w:tcW w:w="0" w:type="auto"/>
            <w:hideMark/>
          </w:tcPr>
          <w:p w14:paraId="5929630F" w14:textId="77777777" w:rsidR="000B4046" w:rsidRPr="000B4046" w:rsidRDefault="000B4046" w:rsidP="007945C0">
            <w:pPr>
              <w:spacing w:line="240" w:lineRule="auto"/>
              <w:rPr>
                <w:lang w:val="en-US"/>
              </w:rPr>
            </w:pPr>
            <w:r w:rsidRPr="000B4046">
              <w:rPr>
                <w:b/>
                <w:bCs/>
                <w:lang w:val="en-US"/>
              </w:rPr>
              <w:t>Packaging</w:t>
            </w:r>
          </w:p>
        </w:tc>
        <w:tc>
          <w:tcPr>
            <w:tcW w:w="0" w:type="auto"/>
            <w:hideMark/>
          </w:tcPr>
          <w:p w14:paraId="49FB1BD4" w14:textId="73172585" w:rsidR="000B4046" w:rsidRPr="000B4046" w:rsidRDefault="000B4046" w:rsidP="007945C0">
            <w:pPr>
              <w:spacing w:line="240" w:lineRule="auto"/>
              <w:rPr>
                <w:lang w:val="en-US"/>
              </w:rPr>
            </w:pPr>
            <w:r w:rsidRPr="000B4046">
              <w:rPr>
                <w:lang w:val="en-US"/>
              </w:rPr>
              <w:t xml:space="preserve">Focus on sustainable materials and clear, large FDA dual-column labels for transparency (FDA, </w:t>
            </w:r>
            <w:r w:rsidRPr="000B4046">
              <w:rPr>
                <w:lang w:val="en-US"/>
              </w:rPr>
              <w:lastRenderedPageBreak/>
              <w:t>2024). Packages are typically larger volume.</w:t>
            </w:r>
          </w:p>
        </w:tc>
        <w:tc>
          <w:tcPr>
            <w:tcW w:w="0" w:type="auto"/>
            <w:hideMark/>
          </w:tcPr>
          <w:p w14:paraId="4B8F7DFE" w14:textId="7CE16A87" w:rsidR="000B4046" w:rsidRPr="000B4046" w:rsidRDefault="000B4046" w:rsidP="007945C0">
            <w:pPr>
              <w:spacing w:line="240" w:lineRule="auto"/>
              <w:rPr>
                <w:lang w:val="en-US"/>
              </w:rPr>
            </w:pPr>
            <w:r w:rsidRPr="000B4046">
              <w:rPr>
                <w:lang w:val="en-US"/>
              </w:rPr>
              <w:lastRenderedPageBreak/>
              <w:t xml:space="preserve">Focus on affordability and unit size (e.g., 200ml glass bottles). Packaging serves as a critical pricing </w:t>
            </w:r>
            <w:r w:rsidRPr="000B4046">
              <w:rPr>
                <w:lang w:val="en-US"/>
              </w:rPr>
              <w:lastRenderedPageBreak/>
              <w:t>mechanism to hit the ₹10-₹20 price points (Dsouza, 2025).</w:t>
            </w:r>
          </w:p>
        </w:tc>
        <w:tc>
          <w:tcPr>
            <w:tcW w:w="0" w:type="auto"/>
            <w:hideMark/>
          </w:tcPr>
          <w:p w14:paraId="710DE876" w14:textId="1EB7D73A" w:rsidR="000B4046" w:rsidRPr="000B4046" w:rsidRDefault="000B4046" w:rsidP="007945C0">
            <w:pPr>
              <w:spacing w:line="240" w:lineRule="auto"/>
              <w:rPr>
                <w:lang w:val="en-US"/>
              </w:rPr>
            </w:pPr>
            <w:r w:rsidRPr="000B4046">
              <w:rPr>
                <w:lang w:val="en-US"/>
              </w:rPr>
              <w:lastRenderedPageBreak/>
              <w:t xml:space="preserve">Packaging shifts from a sustainability and information vehicle (US) to a core RGM/affordability tool (India) </w:t>
            </w:r>
            <w:r w:rsidRPr="000B4046">
              <w:rPr>
                <w:lang w:val="en-US"/>
              </w:rPr>
              <w:lastRenderedPageBreak/>
              <w:t>(The Coca-Cola Company, 2025b).</w:t>
            </w:r>
          </w:p>
        </w:tc>
      </w:tr>
    </w:tbl>
    <w:p w14:paraId="220C2E9A" w14:textId="124BABFE" w:rsidR="000B4046" w:rsidRPr="000B4046" w:rsidRDefault="000B4046" w:rsidP="00A86E8D">
      <w:pPr>
        <w:pStyle w:val="Heading2"/>
        <w:numPr>
          <w:ilvl w:val="1"/>
          <w:numId w:val="15"/>
        </w:numPr>
        <w:rPr>
          <w:lang w:val="en-US"/>
        </w:rPr>
      </w:pPr>
      <w:bookmarkStart w:id="32" w:name="_Toc216793648"/>
      <w:r w:rsidRPr="000B4046">
        <w:rPr>
          <w:lang w:val="en-US"/>
        </w:rPr>
        <w:lastRenderedPageBreak/>
        <w:t>Price (Revenue Growth Management - RGM)</w:t>
      </w:r>
      <w:bookmarkEnd w:id="32"/>
    </w:p>
    <w:p w14:paraId="48649B04" w14:textId="77777777" w:rsidR="000B4046" w:rsidRPr="000B4046" w:rsidRDefault="000B4046" w:rsidP="000B4046">
      <w:pPr>
        <w:rPr>
          <w:lang w:val="en-US"/>
        </w:rPr>
      </w:pPr>
      <w:r w:rsidRPr="000B4046">
        <w:rPr>
          <w:lang w:val="en-US"/>
        </w:rPr>
        <w:t>Pricing is where the US Price/Mix strategy and the Indian Volume/Affordability strategy clash most sharply.</w:t>
      </w:r>
    </w:p>
    <w:tbl>
      <w:tblPr>
        <w:tblStyle w:val="TableGrid"/>
        <w:tblW w:w="0" w:type="auto"/>
        <w:tblLook w:val="04A0" w:firstRow="1" w:lastRow="0" w:firstColumn="1" w:lastColumn="0" w:noHBand="0" w:noVBand="1"/>
      </w:tblPr>
      <w:tblGrid>
        <w:gridCol w:w="1409"/>
        <w:gridCol w:w="3000"/>
        <w:gridCol w:w="2113"/>
        <w:gridCol w:w="2828"/>
      </w:tblGrid>
      <w:tr w:rsidR="00601AB3" w:rsidRPr="000B4046" w14:paraId="0FB09E09" w14:textId="77777777" w:rsidTr="007945C0">
        <w:tc>
          <w:tcPr>
            <w:tcW w:w="0" w:type="auto"/>
            <w:hideMark/>
          </w:tcPr>
          <w:p w14:paraId="569BD6D2" w14:textId="77777777" w:rsidR="000B4046" w:rsidRPr="000B4046" w:rsidRDefault="000B4046" w:rsidP="007945C0">
            <w:pPr>
              <w:spacing w:line="240" w:lineRule="auto"/>
              <w:rPr>
                <w:lang w:val="en-US"/>
              </w:rPr>
            </w:pPr>
            <w:r w:rsidRPr="000B4046">
              <w:rPr>
                <w:b/>
                <w:bCs/>
                <w:lang w:val="en-US"/>
              </w:rPr>
              <w:t>Pricing Strategy</w:t>
            </w:r>
          </w:p>
        </w:tc>
        <w:tc>
          <w:tcPr>
            <w:tcW w:w="0" w:type="auto"/>
            <w:hideMark/>
          </w:tcPr>
          <w:p w14:paraId="338D257C" w14:textId="77777777" w:rsidR="000B4046" w:rsidRPr="000B4046" w:rsidRDefault="000B4046" w:rsidP="007945C0">
            <w:pPr>
              <w:spacing w:line="240" w:lineRule="auto"/>
              <w:rPr>
                <w:lang w:val="en-US"/>
              </w:rPr>
            </w:pPr>
            <w:r w:rsidRPr="000B4046">
              <w:rPr>
                <w:b/>
                <w:bCs/>
                <w:lang w:val="en-US"/>
              </w:rPr>
              <w:t>United States (A)</w:t>
            </w:r>
          </w:p>
        </w:tc>
        <w:tc>
          <w:tcPr>
            <w:tcW w:w="0" w:type="auto"/>
            <w:hideMark/>
          </w:tcPr>
          <w:p w14:paraId="48E3CECD" w14:textId="77777777" w:rsidR="000B4046" w:rsidRPr="000B4046" w:rsidRDefault="000B4046" w:rsidP="007945C0">
            <w:pPr>
              <w:spacing w:line="240" w:lineRule="auto"/>
              <w:rPr>
                <w:lang w:val="en-US"/>
              </w:rPr>
            </w:pPr>
            <w:r w:rsidRPr="000B4046">
              <w:rPr>
                <w:b/>
                <w:bCs/>
                <w:lang w:val="en-US"/>
              </w:rPr>
              <w:t>India (B)</w:t>
            </w:r>
          </w:p>
        </w:tc>
        <w:tc>
          <w:tcPr>
            <w:tcW w:w="0" w:type="auto"/>
            <w:hideMark/>
          </w:tcPr>
          <w:p w14:paraId="6681769F" w14:textId="77777777" w:rsidR="000B4046" w:rsidRPr="000B4046" w:rsidRDefault="000B4046" w:rsidP="007945C0">
            <w:pPr>
              <w:spacing w:line="240" w:lineRule="auto"/>
              <w:rPr>
                <w:lang w:val="en-US"/>
              </w:rPr>
            </w:pPr>
            <w:r w:rsidRPr="000B4046">
              <w:rPr>
                <w:b/>
                <w:bCs/>
                <w:lang w:val="en-US"/>
              </w:rPr>
              <w:t>Critical Contrast</w:t>
            </w:r>
          </w:p>
        </w:tc>
      </w:tr>
      <w:tr w:rsidR="00601AB3" w:rsidRPr="000B4046" w14:paraId="1C8A6BD3" w14:textId="77777777" w:rsidTr="007945C0">
        <w:tc>
          <w:tcPr>
            <w:tcW w:w="0" w:type="auto"/>
            <w:hideMark/>
          </w:tcPr>
          <w:p w14:paraId="05AB84CF" w14:textId="77777777" w:rsidR="000B4046" w:rsidRPr="000B4046" w:rsidRDefault="000B4046" w:rsidP="007945C0">
            <w:pPr>
              <w:spacing w:line="240" w:lineRule="auto"/>
              <w:rPr>
                <w:lang w:val="en-US"/>
              </w:rPr>
            </w:pPr>
            <w:r w:rsidRPr="000B4046">
              <w:rPr>
                <w:b/>
                <w:bCs/>
                <w:lang w:val="en-US"/>
              </w:rPr>
              <w:t>Core RGM</w:t>
            </w:r>
          </w:p>
        </w:tc>
        <w:tc>
          <w:tcPr>
            <w:tcW w:w="0" w:type="auto"/>
            <w:hideMark/>
          </w:tcPr>
          <w:p w14:paraId="20129BE5" w14:textId="2908F49A" w:rsidR="000B4046" w:rsidRPr="000B4046" w:rsidRDefault="000B4046" w:rsidP="007945C0">
            <w:pPr>
              <w:spacing w:line="240" w:lineRule="auto"/>
              <w:rPr>
                <w:lang w:val="en-US"/>
              </w:rPr>
            </w:pPr>
            <w:r w:rsidRPr="000B4046">
              <w:rPr>
                <w:lang w:val="en-US"/>
              </w:rPr>
              <w:t xml:space="preserve">Focus on generating high price/mix growth (12% in Q4 2024) by raising prices on core products and charging a premium for innovative/healthier lines </w:t>
            </w:r>
            <w:r w:rsidR="003C56E6">
              <w:rPr>
                <w:lang w:val="en-US"/>
              </w:rPr>
              <w:t>(Q4 2024 Results, 2024)</w:t>
            </w:r>
            <w:r w:rsidRPr="000B4046">
              <w:rPr>
                <w:lang w:val="en-US"/>
              </w:rPr>
              <w:t>.</w:t>
            </w:r>
          </w:p>
        </w:tc>
        <w:tc>
          <w:tcPr>
            <w:tcW w:w="0" w:type="auto"/>
            <w:hideMark/>
          </w:tcPr>
          <w:p w14:paraId="19429590" w14:textId="517248FE" w:rsidR="000B4046" w:rsidRPr="000B4046" w:rsidRDefault="000B4046" w:rsidP="007945C0">
            <w:pPr>
              <w:spacing w:line="240" w:lineRule="auto"/>
              <w:rPr>
                <w:lang w:val="en-US"/>
              </w:rPr>
            </w:pPr>
            <w:r w:rsidRPr="000B4046">
              <w:rPr>
                <w:lang w:val="en-US"/>
              </w:rPr>
              <w:t>Focus on maintaining the low price threshold (₹20 and below) through smaller unit sizes to overcome the high 40% GST (Dsouza, 2025).</w:t>
            </w:r>
          </w:p>
        </w:tc>
        <w:tc>
          <w:tcPr>
            <w:tcW w:w="0" w:type="auto"/>
            <w:hideMark/>
          </w:tcPr>
          <w:p w14:paraId="59AB528A" w14:textId="0CE29825" w:rsidR="000B4046" w:rsidRPr="000B4046" w:rsidRDefault="00471557" w:rsidP="007945C0">
            <w:pPr>
              <w:spacing w:line="240" w:lineRule="auto"/>
              <w:rPr>
                <w:lang w:val="en-US"/>
              </w:rPr>
            </w:pPr>
            <w:r w:rsidRPr="00601AB3">
              <w:rPr>
                <w:lang w:val="en-US"/>
              </w:rPr>
              <w:t>COCA-COLA</w:t>
            </w:r>
            <w:r w:rsidR="000B4046" w:rsidRPr="000B4046">
              <w:rPr>
                <w:lang w:val="en-US"/>
              </w:rPr>
              <w:t>’s RGM is deployed to manage value per transaction in the US but to manage affordability and accessibility in India. The price elasticity of demand is vastly different, requiring micro-level pricing for each market segment in India (Singaram et al., 2019).</w:t>
            </w:r>
          </w:p>
        </w:tc>
      </w:tr>
      <w:tr w:rsidR="00601AB3" w:rsidRPr="000B4046" w14:paraId="69811881" w14:textId="77777777" w:rsidTr="007945C0">
        <w:tc>
          <w:tcPr>
            <w:tcW w:w="0" w:type="auto"/>
            <w:hideMark/>
          </w:tcPr>
          <w:p w14:paraId="05574284" w14:textId="77777777" w:rsidR="000B4046" w:rsidRPr="000B4046" w:rsidRDefault="000B4046" w:rsidP="007945C0">
            <w:pPr>
              <w:spacing w:line="240" w:lineRule="auto"/>
              <w:rPr>
                <w:lang w:val="en-US"/>
              </w:rPr>
            </w:pPr>
            <w:r w:rsidRPr="000B4046">
              <w:rPr>
                <w:b/>
                <w:bCs/>
                <w:lang w:val="en-US"/>
              </w:rPr>
              <w:t>Pricing Psychology</w:t>
            </w:r>
          </w:p>
        </w:tc>
        <w:tc>
          <w:tcPr>
            <w:tcW w:w="0" w:type="auto"/>
            <w:hideMark/>
          </w:tcPr>
          <w:p w14:paraId="7F9F72A7" w14:textId="77777777" w:rsidR="000B4046" w:rsidRPr="000B4046" w:rsidRDefault="000B4046" w:rsidP="007945C0">
            <w:pPr>
              <w:spacing w:line="240" w:lineRule="auto"/>
              <w:rPr>
                <w:lang w:val="en-US"/>
              </w:rPr>
            </w:pPr>
            <w:r w:rsidRPr="000B4046">
              <w:rPr>
                <w:lang w:val="en-US"/>
              </w:rPr>
              <w:t>Promotions are often bundled (e.g., multipacks) or seasonal (e.g., holiday packs), appealing to high purchasing power.</w:t>
            </w:r>
          </w:p>
        </w:tc>
        <w:tc>
          <w:tcPr>
            <w:tcW w:w="0" w:type="auto"/>
            <w:hideMark/>
          </w:tcPr>
          <w:p w14:paraId="5FADBF1E" w14:textId="0D276AFE" w:rsidR="000B4046" w:rsidRPr="000B4046" w:rsidRDefault="000B4046" w:rsidP="007945C0">
            <w:pPr>
              <w:spacing w:line="240" w:lineRule="auto"/>
              <w:rPr>
                <w:lang w:val="en-US"/>
              </w:rPr>
            </w:pPr>
            <w:r w:rsidRPr="000B4046">
              <w:rPr>
                <w:lang w:val="en-US"/>
              </w:rPr>
              <w:t>Promotions focus on single-unit price points and visibility at kirana stores to stimulate impulse purchase by low-income consumers (Dsouza, 2025).</w:t>
            </w:r>
          </w:p>
        </w:tc>
        <w:tc>
          <w:tcPr>
            <w:tcW w:w="0" w:type="auto"/>
            <w:hideMark/>
          </w:tcPr>
          <w:p w14:paraId="2789B8BE" w14:textId="77777777" w:rsidR="000B4046" w:rsidRPr="000B4046" w:rsidRDefault="000B4046" w:rsidP="007945C0">
            <w:pPr>
              <w:spacing w:line="240" w:lineRule="auto"/>
              <w:rPr>
                <w:lang w:val="en-US"/>
              </w:rPr>
            </w:pPr>
          </w:p>
        </w:tc>
      </w:tr>
    </w:tbl>
    <w:p w14:paraId="1895F1A5" w14:textId="3F8FC890" w:rsidR="000B4046" w:rsidRPr="000B4046" w:rsidRDefault="000B4046" w:rsidP="00A86E8D">
      <w:pPr>
        <w:pStyle w:val="Heading2"/>
        <w:numPr>
          <w:ilvl w:val="1"/>
          <w:numId w:val="15"/>
        </w:numPr>
        <w:rPr>
          <w:lang w:val="en-US"/>
        </w:rPr>
      </w:pPr>
      <w:bookmarkStart w:id="33" w:name="_Toc216793649"/>
      <w:r w:rsidRPr="000B4046">
        <w:rPr>
          <w:lang w:val="en-US"/>
        </w:rPr>
        <w:t>Place (Distribution)</w:t>
      </w:r>
      <w:bookmarkEnd w:id="33"/>
    </w:p>
    <w:p w14:paraId="4B64062E" w14:textId="77777777" w:rsidR="000B4046" w:rsidRPr="000B4046" w:rsidRDefault="000B4046" w:rsidP="000B4046">
      <w:pPr>
        <w:rPr>
          <w:lang w:val="en-US"/>
        </w:rPr>
      </w:pPr>
      <w:r w:rsidRPr="000B4046">
        <w:rPr>
          <w:lang w:val="en-US"/>
        </w:rPr>
        <w:t>Distribution strategy reflects the structural differences in retail infrastructure.</w:t>
      </w:r>
    </w:p>
    <w:tbl>
      <w:tblPr>
        <w:tblStyle w:val="TableGrid"/>
        <w:tblW w:w="0" w:type="auto"/>
        <w:tblLook w:val="04A0" w:firstRow="1" w:lastRow="0" w:firstColumn="1" w:lastColumn="0" w:noHBand="0" w:noVBand="1"/>
      </w:tblPr>
      <w:tblGrid>
        <w:gridCol w:w="1429"/>
        <w:gridCol w:w="2504"/>
        <w:gridCol w:w="2453"/>
        <w:gridCol w:w="2964"/>
      </w:tblGrid>
      <w:tr w:rsidR="000B4046" w:rsidRPr="000B4046" w14:paraId="5B426660" w14:textId="77777777" w:rsidTr="007945C0">
        <w:tc>
          <w:tcPr>
            <w:tcW w:w="0" w:type="auto"/>
            <w:hideMark/>
          </w:tcPr>
          <w:p w14:paraId="574DF83D" w14:textId="77777777" w:rsidR="000B4046" w:rsidRPr="000B4046" w:rsidRDefault="000B4046" w:rsidP="007945C0">
            <w:pPr>
              <w:spacing w:line="240" w:lineRule="auto"/>
              <w:rPr>
                <w:lang w:val="en-US"/>
              </w:rPr>
            </w:pPr>
            <w:r w:rsidRPr="000B4046">
              <w:rPr>
                <w:b/>
                <w:bCs/>
                <w:lang w:val="en-US"/>
              </w:rPr>
              <w:t>Place Element</w:t>
            </w:r>
          </w:p>
        </w:tc>
        <w:tc>
          <w:tcPr>
            <w:tcW w:w="0" w:type="auto"/>
            <w:hideMark/>
          </w:tcPr>
          <w:p w14:paraId="65391AB8" w14:textId="77777777" w:rsidR="000B4046" w:rsidRPr="000B4046" w:rsidRDefault="000B4046" w:rsidP="007945C0">
            <w:pPr>
              <w:spacing w:line="240" w:lineRule="auto"/>
              <w:rPr>
                <w:lang w:val="en-US"/>
              </w:rPr>
            </w:pPr>
            <w:r w:rsidRPr="000B4046">
              <w:rPr>
                <w:b/>
                <w:bCs/>
                <w:lang w:val="en-US"/>
              </w:rPr>
              <w:t>United States (A)</w:t>
            </w:r>
          </w:p>
        </w:tc>
        <w:tc>
          <w:tcPr>
            <w:tcW w:w="0" w:type="auto"/>
            <w:hideMark/>
          </w:tcPr>
          <w:p w14:paraId="5AC2E786" w14:textId="77777777" w:rsidR="000B4046" w:rsidRPr="000B4046" w:rsidRDefault="000B4046" w:rsidP="007945C0">
            <w:pPr>
              <w:spacing w:line="240" w:lineRule="auto"/>
              <w:rPr>
                <w:lang w:val="en-US"/>
              </w:rPr>
            </w:pPr>
            <w:r w:rsidRPr="000B4046">
              <w:rPr>
                <w:b/>
                <w:bCs/>
                <w:lang w:val="en-US"/>
              </w:rPr>
              <w:t>India (B)</w:t>
            </w:r>
          </w:p>
        </w:tc>
        <w:tc>
          <w:tcPr>
            <w:tcW w:w="0" w:type="auto"/>
            <w:hideMark/>
          </w:tcPr>
          <w:p w14:paraId="0238E1FD" w14:textId="77777777" w:rsidR="000B4046" w:rsidRPr="000B4046" w:rsidRDefault="000B4046" w:rsidP="007945C0">
            <w:pPr>
              <w:spacing w:line="240" w:lineRule="auto"/>
              <w:rPr>
                <w:lang w:val="en-US"/>
              </w:rPr>
            </w:pPr>
            <w:r w:rsidRPr="000B4046">
              <w:rPr>
                <w:b/>
                <w:bCs/>
                <w:lang w:val="en-US"/>
              </w:rPr>
              <w:t>Critical Contrast</w:t>
            </w:r>
          </w:p>
        </w:tc>
      </w:tr>
      <w:tr w:rsidR="000B4046" w:rsidRPr="000B4046" w14:paraId="4B28BAAD" w14:textId="77777777" w:rsidTr="007945C0">
        <w:tc>
          <w:tcPr>
            <w:tcW w:w="0" w:type="auto"/>
            <w:hideMark/>
          </w:tcPr>
          <w:p w14:paraId="1D5E44F3" w14:textId="77777777" w:rsidR="000B4046" w:rsidRPr="000B4046" w:rsidRDefault="000B4046" w:rsidP="007945C0">
            <w:pPr>
              <w:spacing w:line="240" w:lineRule="auto"/>
              <w:rPr>
                <w:lang w:val="en-US"/>
              </w:rPr>
            </w:pPr>
            <w:r w:rsidRPr="000B4046">
              <w:rPr>
                <w:b/>
                <w:bCs/>
                <w:lang w:val="en-US"/>
              </w:rPr>
              <w:t>Channel Structure</w:t>
            </w:r>
          </w:p>
        </w:tc>
        <w:tc>
          <w:tcPr>
            <w:tcW w:w="0" w:type="auto"/>
            <w:hideMark/>
          </w:tcPr>
          <w:p w14:paraId="4487E11D" w14:textId="736522BF" w:rsidR="000B4046" w:rsidRPr="000B4046" w:rsidRDefault="000B4046" w:rsidP="007945C0">
            <w:pPr>
              <w:spacing w:line="240" w:lineRule="auto"/>
              <w:rPr>
                <w:lang w:val="en-US"/>
              </w:rPr>
            </w:pPr>
            <w:r w:rsidRPr="000B4046">
              <w:rPr>
                <w:lang w:val="en-US"/>
              </w:rPr>
              <w:t>Highly reliant on organised retail (supermarkets, convenience chains, food service, e-commerce). Bottlers deliver to major distribution centres.</w:t>
            </w:r>
          </w:p>
        </w:tc>
        <w:tc>
          <w:tcPr>
            <w:tcW w:w="0" w:type="auto"/>
            <w:hideMark/>
          </w:tcPr>
          <w:p w14:paraId="5AE255EF" w14:textId="74CACEFF" w:rsidR="000B4046" w:rsidRPr="000B4046" w:rsidRDefault="000B4046" w:rsidP="007945C0">
            <w:pPr>
              <w:spacing w:line="240" w:lineRule="auto"/>
              <w:rPr>
                <w:lang w:val="en-US"/>
              </w:rPr>
            </w:pPr>
            <w:r w:rsidRPr="000B4046">
              <w:rPr>
                <w:lang w:val="en-US"/>
              </w:rPr>
              <w:t>Heavily reliant on 90% traditional retail (millions of kirana stores) that are highly dispersed and often in areas with poor infrastructure (Dsouza, 2025).</w:t>
            </w:r>
          </w:p>
        </w:tc>
        <w:tc>
          <w:tcPr>
            <w:tcW w:w="0" w:type="auto"/>
            <w:hideMark/>
          </w:tcPr>
          <w:p w14:paraId="7AAC9DA5" w14:textId="3490285F" w:rsidR="000B4046" w:rsidRPr="000B4046" w:rsidRDefault="000B4046" w:rsidP="007945C0">
            <w:pPr>
              <w:spacing w:line="240" w:lineRule="auto"/>
              <w:rPr>
                <w:lang w:val="en-US"/>
              </w:rPr>
            </w:pPr>
            <w:r w:rsidRPr="000B4046">
              <w:rPr>
                <w:lang w:val="en-US"/>
              </w:rPr>
              <w:t xml:space="preserve">The distribution challenge shifts from logistical efficiency (US) to reaching the last mile (India). </w:t>
            </w:r>
            <w:r w:rsidR="00471557" w:rsidRPr="00601AB3">
              <w:rPr>
                <w:lang w:val="en-US"/>
              </w:rPr>
              <w:t>COCA-COLA</w:t>
            </w:r>
            <w:r w:rsidRPr="000B4046">
              <w:rPr>
                <w:lang w:val="en-US"/>
              </w:rPr>
              <w:t xml:space="preserve"> must invest significantly in local coolers and dedicated small vehicle networks to penetrate the vast rural market (Dsouza, 2025).</w:t>
            </w:r>
          </w:p>
        </w:tc>
      </w:tr>
      <w:tr w:rsidR="000B4046" w:rsidRPr="000B4046" w14:paraId="7983550B" w14:textId="77777777" w:rsidTr="007945C0">
        <w:tc>
          <w:tcPr>
            <w:tcW w:w="0" w:type="auto"/>
            <w:hideMark/>
          </w:tcPr>
          <w:p w14:paraId="748E62E0" w14:textId="77777777" w:rsidR="000B4046" w:rsidRPr="000B4046" w:rsidRDefault="000B4046" w:rsidP="007945C0">
            <w:pPr>
              <w:spacing w:line="240" w:lineRule="auto"/>
              <w:rPr>
                <w:lang w:val="en-US"/>
              </w:rPr>
            </w:pPr>
            <w:r w:rsidRPr="000B4046">
              <w:rPr>
                <w:b/>
                <w:bCs/>
                <w:lang w:val="en-US"/>
              </w:rPr>
              <w:lastRenderedPageBreak/>
              <w:t>Digital Integration</w:t>
            </w:r>
          </w:p>
        </w:tc>
        <w:tc>
          <w:tcPr>
            <w:tcW w:w="0" w:type="auto"/>
            <w:hideMark/>
          </w:tcPr>
          <w:p w14:paraId="15741806" w14:textId="77777777" w:rsidR="000B4046" w:rsidRPr="000B4046" w:rsidRDefault="000B4046" w:rsidP="007945C0">
            <w:pPr>
              <w:spacing w:line="240" w:lineRule="auto"/>
              <w:rPr>
                <w:lang w:val="en-US"/>
              </w:rPr>
            </w:pPr>
            <w:r w:rsidRPr="000B4046">
              <w:rPr>
                <w:lang w:val="en-US"/>
              </w:rPr>
              <w:t>Seamless e-commerce and direct-to-consumer integration.</w:t>
            </w:r>
          </w:p>
        </w:tc>
        <w:tc>
          <w:tcPr>
            <w:tcW w:w="0" w:type="auto"/>
            <w:hideMark/>
          </w:tcPr>
          <w:p w14:paraId="5E38C459" w14:textId="0B72F207" w:rsidR="000B4046" w:rsidRPr="000B4046" w:rsidRDefault="000B4046" w:rsidP="007945C0">
            <w:pPr>
              <w:spacing w:line="240" w:lineRule="auto"/>
              <w:rPr>
                <w:lang w:val="en-US"/>
              </w:rPr>
            </w:pPr>
            <w:r w:rsidRPr="000B4046">
              <w:rPr>
                <w:lang w:val="en-US"/>
              </w:rPr>
              <w:t xml:space="preserve">Digitalisation is focused on empowering </w:t>
            </w:r>
            <w:r w:rsidRPr="000B4046">
              <w:rPr>
                <w:i/>
                <w:iCs/>
                <w:lang w:val="en-US"/>
              </w:rPr>
              <w:t>kirana</w:t>
            </w:r>
            <w:r w:rsidRPr="000B4046">
              <w:rPr>
                <w:lang w:val="en-US"/>
              </w:rPr>
              <w:t xml:space="preserve"> store owners through B2B apps for inventory and ordering (Thakur et al., 2025).</w:t>
            </w:r>
          </w:p>
        </w:tc>
        <w:tc>
          <w:tcPr>
            <w:tcW w:w="0" w:type="auto"/>
            <w:hideMark/>
          </w:tcPr>
          <w:p w14:paraId="42D17BB3" w14:textId="77777777" w:rsidR="000B4046" w:rsidRPr="000B4046" w:rsidRDefault="000B4046" w:rsidP="007945C0">
            <w:pPr>
              <w:spacing w:line="240" w:lineRule="auto"/>
              <w:rPr>
                <w:lang w:val="en-US"/>
              </w:rPr>
            </w:pPr>
          </w:p>
        </w:tc>
      </w:tr>
    </w:tbl>
    <w:p w14:paraId="3E629117" w14:textId="10AA3C88" w:rsidR="000B4046" w:rsidRPr="000B4046" w:rsidRDefault="000B4046" w:rsidP="00A86E8D">
      <w:pPr>
        <w:pStyle w:val="Heading2"/>
        <w:numPr>
          <w:ilvl w:val="1"/>
          <w:numId w:val="15"/>
        </w:numPr>
        <w:rPr>
          <w:lang w:val="en-US"/>
        </w:rPr>
      </w:pPr>
      <w:bookmarkStart w:id="34" w:name="_Toc216793650"/>
      <w:r w:rsidRPr="000B4046">
        <w:rPr>
          <w:lang w:val="en-US"/>
        </w:rPr>
        <w:t>Promotion</w:t>
      </w:r>
      <w:bookmarkEnd w:id="34"/>
    </w:p>
    <w:p w14:paraId="7C627C40" w14:textId="5FF524D1" w:rsidR="000B4046" w:rsidRPr="000B4046" w:rsidRDefault="00471557" w:rsidP="000B4046">
      <w:pPr>
        <w:rPr>
          <w:lang w:val="en-US"/>
        </w:rPr>
      </w:pPr>
      <w:r>
        <w:rPr>
          <w:lang w:val="en-US"/>
        </w:rPr>
        <w:t>COCA-COLA</w:t>
      </w:r>
      <w:r w:rsidR="000B4046" w:rsidRPr="000B4046">
        <w:rPr>
          <w:lang w:val="en-US"/>
        </w:rPr>
        <w:t xml:space="preserve"> has moved from local advertising to a networked, digital-first marketing model (The Coca-Cola Company, 2025b), but the content remains culturally adapted.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70"/>
        <w:gridCol w:w="2504"/>
        <w:gridCol w:w="2686"/>
        <w:gridCol w:w="2384"/>
      </w:tblGrid>
      <w:tr w:rsidR="000B4046" w:rsidRPr="000B4046" w14:paraId="54C5FDCF"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945913E" w14:textId="77777777" w:rsidR="000B4046" w:rsidRPr="000B4046" w:rsidRDefault="000B4046" w:rsidP="000B4046">
            <w:pPr>
              <w:rPr>
                <w:lang w:val="en-US"/>
              </w:rPr>
            </w:pPr>
            <w:r w:rsidRPr="000B4046">
              <w:rPr>
                <w:b/>
                <w:bCs/>
                <w:lang w:val="en-US"/>
              </w:rPr>
              <w:t>Promotion Element</w:t>
            </w:r>
          </w:p>
        </w:tc>
        <w:tc>
          <w:tcPr>
            <w:tcW w:w="0" w:type="auto"/>
            <w:tcBorders>
              <w:top w:val="single" w:sz="6" w:space="0" w:color="auto"/>
              <w:left w:val="single" w:sz="6" w:space="0" w:color="auto"/>
              <w:bottom w:val="single" w:sz="6" w:space="0" w:color="auto"/>
              <w:right w:val="single" w:sz="6" w:space="0" w:color="auto"/>
            </w:tcBorders>
            <w:vAlign w:val="center"/>
            <w:hideMark/>
          </w:tcPr>
          <w:p w14:paraId="2CE1EA3D" w14:textId="77777777" w:rsidR="000B4046" w:rsidRPr="000B4046" w:rsidRDefault="000B4046" w:rsidP="000B4046">
            <w:pPr>
              <w:rPr>
                <w:lang w:val="en-US"/>
              </w:rPr>
            </w:pPr>
            <w:r w:rsidRPr="000B4046">
              <w:rPr>
                <w:b/>
                <w:bCs/>
                <w:lang w:val="en-US"/>
              </w:rPr>
              <w:t>United States (A)</w:t>
            </w:r>
          </w:p>
        </w:tc>
        <w:tc>
          <w:tcPr>
            <w:tcW w:w="0" w:type="auto"/>
            <w:tcBorders>
              <w:top w:val="single" w:sz="6" w:space="0" w:color="auto"/>
              <w:left w:val="single" w:sz="6" w:space="0" w:color="auto"/>
              <w:bottom w:val="single" w:sz="6" w:space="0" w:color="auto"/>
              <w:right w:val="single" w:sz="6" w:space="0" w:color="auto"/>
            </w:tcBorders>
            <w:vAlign w:val="center"/>
            <w:hideMark/>
          </w:tcPr>
          <w:p w14:paraId="71E40385" w14:textId="77777777" w:rsidR="000B4046" w:rsidRPr="000B4046" w:rsidRDefault="000B4046" w:rsidP="000B4046">
            <w:pPr>
              <w:rPr>
                <w:lang w:val="en-US"/>
              </w:rPr>
            </w:pPr>
            <w:r w:rsidRPr="000B4046">
              <w:rPr>
                <w:b/>
                <w:bCs/>
                <w:lang w:val="en-US"/>
              </w:rPr>
              <w:t>India (B)</w:t>
            </w:r>
          </w:p>
        </w:tc>
        <w:tc>
          <w:tcPr>
            <w:tcW w:w="0" w:type="auto"/>
            <w:tcBorders>
              <w:top w:val="single" w:sz="6" w:space="0" w:color="auto"/>
              <w:left w:val="single" w:sz="6" w:space="0" w:color="auto"/>
              <w:bottom w:val="single" w:sz="6" w:space="0" w:color="auto"/>
              <w:right w:val="single" w:sz="6" w:space="0" w:color="auto"/>
            </w:tcBorders>
            <w:vAlign w:val="center"/>
            <w:hideMark/>
          </w:tcPr>
          <w:p w14:paraId="5367EB98" w14:textId="77777777" w:rsidR="000B4046" w:rsidRPr="000B4046" w:rsidRDefault="000B4046" w:rsidP="000B4046">
            <w:pPr>
              <w:rPr>
                <w:lang w:val="en-US"/>
              </w:rPr>
            </w:pPr>
            <w:r w:rsidRPr="000B4046">
              <w:rPr>
                <w:b/>
                <w:bCs/>
                <w:lang w:val="en-US"/>
              </w:rPr>
              <w:t>Critical Adaptation</w:t>
            </w:r>
          </w:p>
        </w:tc>
      </w:tr>
      <w:tr w:rsidR="000B4046" w:rsidRPr="000B4046" w14:paraId="4AAF54D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AA6D500" w14:textId="77777777" w:rsidR="000B4046" w:rsidRPr="000B4046" w:rsidRDefault="000B4046" w:rsidP="000B4046">
            <w:pPr>
              <w:rPr>
                <w:lang w:val="en-US"/>
              </w:rPr>
            </w:pPr>
            <w:r w:rsidRPr="000B4046">
              <w:rPr>
                <w:b/>
                <w:bCs/>
                <w:lang w:val="en-US"/>
              </w:rPr>
              <w:t>Media Mix</w:t>
            </w:r>
          </w:p>
        </w:tc>
        <w:tc>
          <w:tcPr>
            <w:tcW w:w="0" w:type="auto"/>
            <w:tcBorders>
              <w:top w:val="single" w:sz="6" w:space="0" w:color="auto"/>
              <w:left w:val="single" w:sz="6" w:space="0" w:color="auto"/>
              <w:bottom w:val="single" w:sz="6" w:space="0" w:color="auto"/>
              <w:right w:val="single" w:sz="6" w:space="0" w:color="auto"/>
            </w:tcBorders>
            <w:vAlign w:val="center"/>
            <w:hideMark/>
          </w:tcPr>
          <w:p w14:paraId="2A872707" w14:textId="28671DA7" w:rsidR="000B4046" w:rsidRPr="000B4046" w:rsidRDefault="000B4046" w:rsidP="000B4046">
            <w:pPr>
              <w:rPr>
                <w:lang w:val="en-US"/>
              </w:rPr>
            </w:pPr>
            <w:r w:rsidRPr="000B4046">
              <w:rPr>
                <w:lang w:val="en-US"/>
              </w:rPr>
              <w:t>65% of media spend is digital, leveraging generative AI (e.g., Christmas Ad) and Studio X for global content creation (Recent Developments, Growth Strategy).</w:t>
            </w:r>
          </w:p>
        </w:tc>
        <w:tc>
          <w:tcPr>
            <w:tcW w:w="0" w:type="auto"/>
            <w:tcBorders>
              <w:top w:val="single" w:sz="6" w:space="0" w:color="auto"/>
              <w:left w:val="single" w:sz="6" w:space="0" w:color="auto"/>
              <w:bottom w:val="single" w:sz="6" w:space="0" w:color="auto"/>
              <w:right w:val="single" w:sz="6" w:space="0" w:color="auto"/>
            </w:tcBorders>
            <w:vAlign w:val="center"/>
            <w:hideMark/>
          </w:tcPr>
          <w:p w14:paraId="11752C5A" w14:textId="16E9604B" w:rsidR="000B4046" w:rsidRPr="000B4046" w:rsidRDefault="000B4046" w:rsidP="000B4046">
            <w:pPr>
              <w:rPr>
                <w:lang w:val="en-US"/>
              </w:rPr>
            </w:pPr>
            <w:r w:rsidRPr="000B4046">
              <w:rPr>
                <w:lang w:val="en-US"/>
              </w:rPr>
              <w:t>While digital is growing (Facebook is 51.23% of social traffic), mass media (TV, Print) remains crucial for non-digital consumers (Traffic Stats). Local celebrities and festivals are heavily used (Singaram et al., 2019).</w:t>
            </w:r>
          </w:p>
        </w:tc>
        <w:tc>
          <w:tcPr>
            <w:tcW w:w="0" w:type="auto"/>
            <w:tcBorders>
              <w:top w:val="single" w:sz="6" w:space="0" w:color="auto"/>
              <w:left w:val="single" w:sz="6" w:space="0" w:color="auto"/>
              <w:bottom w:val="single" w:sz="6" w:space="0" w:color="auto"/>
              <w:right w:val="single" w:sz="6" w:space="0" w:color="auto"/>
            </w:tcBorders>
            <w:vAlign w:val="center"/>
            <w:hideMark/>
          </w:tcPr>
          <w:p w14:paraId="33F4A01D" w14:textId="4C6B36DB" w:rsidR="000B4046" w:rsidRPr="000B4046" w:rsidRDefault="000B4046" w:rsidP="000B4046">
            <w:pPr>
              <w:rPr>
                <w:lang w:val="en-US"/>
              </w:rPr>
            </w:pPr>
            <w:r w:rsidRPr="000B4046">
              <w:rPr>
                <w:lang w:val="en-US"/>
              </w:rPr>
              <w:t>The US prioritises digital depth and personalised reach; India balances digital breadth (for engagement) with traditional reach (for mass awareness) (Thakur et al., 2025).</w:t>
            </w:r>
          </w:p>
        </w:tc>
      </w:tr>
      <w:tr w:rsidR="000B4046" w:rsidRPr="000B4046" w14:paraId="749B37A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356DA47" w14:textId="77777777" w:rsidR="000B4046" w:rsidRPr="000B4046" w:rsidRDefault="000B4046" w:rsidP="000B4046">
            <w:pPr>
              <w:rPr>
                <w:lang w:val="en-US"/>
              </w:rPr>
            </w:pPr>
            <w:r w:rsidRPr="000B4046">
              <w:rPr>
                <w:b/>
                <w:bCs/>
                <w:lang w:val="en-US"/>
              </w:rPr>
              <w:t>Message/Theme</w:t>
            </w:r>
          </w:p>
        </w:tc>
        <w:tc>
          <w:tcPr>
            <w:tcW w:w="0" w:type="auto"/>
            <w:tcBorders>
              <w:top w:val="single" w:sz="6" w:space="0" w:color="auto"/>
              <w:left w:val="single" w:sz="6" w:space="0" w:color="auto"/>
              <w:bottom w:val="single" w:sz="6" w:space="0" w:color="auto"/>
              <w:right w:val="single" w:sz="6" w:space="0" w:color="auto"/>
            </w:tcBorders>
            <w:vAlign w:val="center"/>
            <w:hideMark/>
          </w:tcPr>
          <w:p w14:paraId="7600C0A3" w14:textId="18260BBC" w:rsidR="000B4046" w:rsidRPr="000B4046" w:rsidRDefault="000B4046" w:rsidP="000B4046">
            <w:pPr>
              <w:rPr>
                <w:lang w:val="en-US"/>
              </w:rPr>
            </w:pPr>
            <w:r w:rsidRPr="000B4046">
              <w:rPr>
                <w:lang w:val="en-US"/>
              </w:rPr>
              <w:t>Campaigns focus on product news (Zero Suga</w:t>
            </w:r>
            <w:r w:rsidR="00100D8D" w:rsidRPr="00601AB3">
              <w:rPr>
                <w:lang w:val="en-US"/>
              </w:rPr>
              <w:t>r</w:t>
            </w:r>
            <w:r w:rsidRPr="000B4046">
              <w:rPr>
                <w:lang w:val="en-US"/>
              </w:rPr>
              <w:t>) and the individual experience, often through music and art (Creations).</w:t>
            </w:r>
          </w:p>
        </w:tc>
        <w:tc>
          <w:tcPr>
            <w:tcW w:w="0" w:type="auto"/>
            <w:tcBorders>
              <w:top w:val="single" w:sz="6" w:space="0" w:color="auto"/>
              <w:left w:val="single" w:sz="6" w:space="0" w:color="auto"/>
              <w:bottom w:val="single" w:sz="6" w:space="0" w:color="auto"/>
              <w:right w:val="single" w:sz="6" w:space="0" w:color="auto"/>
            </w:tcBorders>
            <w:vAlign w:val="center"/>
            <w:hideMark/>
          </w:tcPr>
          <w:p w14:paraId="15EB2E2B" w14:textId="4D753677" w:rsidR="000B4046" w:rsidRPr="000B4046" w:rsidRDefault="000B4046" w:rsidP="000B4046">
            <w:pPr>
              <w:rPr>
                <w:lang w:val="en-US"/>
              </w:rPr>
            </w:pPr>
            <w:r w:rsidRPr="000B4046">
              <w:rPr>
                <w:lang w:val="en-US"/>
              </w:rPr>
              <w:t>Campaigns focus on shared consumption moments, family, and local cultural relevance, aligning with the collectivist culture (Kumar et al., 2023).</w:t>
            </w:r>
          </w:p>
        </w:tc>
        <w:tc>
          <w:tcPr>
            <w:tcW w:w="0" w:type="auto"/>
            <w:tcBorders>
              <w:top w:val="single" w:sz="6" w:space="0" w:color="auto"/>
              <w:left w:val="single" w:sz="6" w:space="0" w:color="auto"/>
              <w:bottom w:val="single" w:sz="6" w:space="0" w:color="auto"/>
              <w:right w:val="single" w:sz="6" w:space="0" w:color="auto"/>
            </w:tcBorders>
            <w:vAlign w:val="center"/>
            <w:hideMark/>
          </w:tcPr>
          <w:p w14:paraId="7A56F252" w14:textId="77777777" w:rsidR="000B4046" w:rsidRPr="000B4046" w:rsidRDefault="000B4046" w:rsidP="000B4046">
            <w:pPr>
              <w:rPr>
                <w:lang w:val="en-US"/>
              </w:rPr>
            </w:pPr>
          </w:p>
        </w:tc>
      </w:tr>
    </w:tbl>
    <w:p w14:paraId="01B3429D" w14:textId="0C30B354" w:rsidR="000B4046" w:rsidRPr="000B4046" w:rsidRDefault="000B4046" w:rsidP="00A86E8D">
      <w:pPr>
        <w:pStyle w:val="Heading2"/>
        <w:numPr>
          <w:ilvl w:val="1"/>
          <w:numId w:val="15"/>
        </w:numPr>
        <w:rPr>
          <w:lang w:val="en-US"/>
        </w:rPr>
      </w:pPr>
      <w:bookmarkStart w:id="35" w:name="_Toc216793651"/>
      <w:r w:rsidRPr="000B4046">
        <w:rPr>
          <w:lang w:val="en-US"/>
        </w:rPr>
        <w:t>People, Process, and Physical Evidence (The Extended 3Ps)</w:t>
      </w:r>
      <w:bookmarkEnd w:id="35"/>
    </w:p>
    <w:p w14:paraId="550F2A05" w14:textId="77777777" w:rsidR="000B4046" w:rsidRPr="000B4046" w:rsidRDefault="000B4046" w:rsidP="000B4046">
      <w:pPr>
        <w:rPr>
          <w:lang w:val="en-US"/>
        </w:rPr>
      </w:pPr>
      <w:r w:rsidRPr="000B4046">
        <w:rPr>
          <w:lang w:val="en-US"/>
        </w:rPr>
        <w:t>The extended marketing mix is vital for service-based elements, particularly in a decentralised global franchise system.</w:t>
      </w:r>
    </w:p>
    <w:tbl>
      <w:tblPr>
        <w:tblStyle w:val="TableGrid"/>
        <w:tblW w:w="0" w:type="auto"/>
        <w:tblLook w:val="04A0" w:firstRow="1" w:lastRow="0" w:firstColumn="1" w:lastColumn="0" w:noHBand="0" w:noVBand="1"/>
      </w:tblPr>
      <w:tblGrid>
        <w:gridCol w:w="1262"/>
        <w:gridCol w:w="3143"/>
        <w:gridCol w:w="2716"/>
        <w:gridCol w:w="2229"/>
      </w:tblGrid>
      <w:tr w:rsidR="00601AB3" w:rsidRPr="000B4046" w14:paraId="17A15DA2" w14:textId="77777777" w:rsidTr="00601AB3">
        <w:tc>
          <w:tcPr>
            <w:tcW w:w="0" w:type="auto"/>
            <w:hideMark/>
          </w:tcPr>
          <w:p w14:paraId="41CBE95F" w14:textId="77777777" w:rsidR="000B4046" w:rsidRPr="000B4046" w:rsidRDefault="000B4046" w:rsidP="00601AB3">
            <w:pPr>
              <w:spacing w:line="240" w:lineRule="auto"/>
              <w:rPr>
                <w:lang w:val="en-US"/>
              </w:rPr>
            </w:pPr>
            <w:r w:rsidRPr="000B4046">
              <w:rPr>
                <w:b/>
                <w:bCs/>
                <w:lang w:val="en-US"/>
              </w:rPr>
              <w:t>Extended 3Ps</w:t>
            </w:r>
          </w:p>
        </w:tc>
        <w:tc>
          <w:tcPr>
            <w:tcW w:w="0" w:type="auto"/>
            <w:hideMark/>
          </w:tcPr>
          <w:p w14:paraId="46C4AD0A" w14:textId="77777777" w:rsidR="000B4046" w:rsidRPr="000B4046" w:rsidRDefault="000B4046" w:rsidP="00601AB3">
            <w:pPr>
              <w:spacing w:line="240" w:lineRule="auto"/>
              <w:rPr>
                <w:lang w:val="en-US"/>
              </w:rPr>
            </w:pPr>
            <w:r w:rsidRPr="000B4046">
              <w:rPr>
                <w:b/>
                <w:bCs/>
                <w:lang w:val="en-US"/>
              </w:rPr>
              <w:t>United States (A)</w:t>
            </w:r>
          </w:p>
        </w:tc>
        <w:tc>
          <w:tcPr>
            <w:tcW w:w="0" w:type="auto"/>
            <w:hideMark/>
          </w:tcPr>
          <w:p w14:paraId="022F3613" w14:textId="77777777" w:rsidR="000B4046" w:rsidRPr="000B4046" w:rsidRDefault="000B4046" w:rsidP="00601AB3">
            <w:pPr>
              <w:spacing w:line="240" w:lineRule="auto"/>
              <w:rPr>
                <w:lang w:val="en-US"/>
              </w:rPr>
            </w:pPr>
            <w:r w:rsidRPr="000B4046">
              <w:rPr>
                <w:b/>
                <w:bCs/>
                <w:lang w:val="en-US"/>
              </w:rPr>
              <w:t>India (B)</w:t>
            </w:r>
          </w:p>
        </w:tc>
        <w:tc>
          <w:tcPr>
            <w:tcW w:w="0" w:type="auto"/>
            <w:hideMark/>
          </w:tcPr>
          <w:p w14:paraId="683A176B" w14:textId="77777777" w:rsidR="000B4046" w:rsidRPr="000B4046" w:rsidRDefault="000B4046" w:rsidP="00601AB3">
            <w:pPr>
              <w:spacing w:line="240" w:lineRule="auto"/>
              <w:rPr>
                <w:lang w:val="en-US"/>
              </w:rPr>
            </w:pPr>
            <w:r w:rsidRPr="000B4046">
              <w:rPr>
                <w:b/>
                <w:bCs/>
                <w:lang w:val="en-US"/>
              </w:rPr>
              <w:t>Critical Role</w:t>
            </w:r>
          </w:p>
        </w:tc>
      </w:tr>
      <w:tr w:rsidR="00601AB3" w:rsidRPr="000B4046" w14:paraId="4CF95D00" w14:textId="77777777" w:rsidTr="00601AB3">
        <w:tc>
          <w:tcPr>
            <w:tcW w:w="0" w:type="auto"/>
            <w:hideMark/>
          </w:tcPr>
          <w:p w14:paraId="2491E0B4" w14:textId="77777777" w:rsidR="000B4046" w:rsidRPr="000B4046" w:rsidRDefault="000B4046" w:rsidP="00601AB3">
            <w:pPr>
              <w:spacing w:line="240" w:lineRule="auto"/>
              <w:rPr>
                <w:lang w:val="en-US"/>
              </w:rPr>
            </w:pPr>
            <w:r w:rsidRPr="000B4046">
              <w:rPr>
                <w:b/>
                <w:bCs/>
                <w:lang w:val="en-US"/>
              </w:rPr>
              <w:lastRenderedPageBreak/>
              <w:t>People</w:t>
            </w:r>
          </w:p>
        </w:tc>
        <w:tc>
          <w:tcPr>
            <w:tcW w:w="0" w:type="auto"/>
            <w:hideMark/>
          </w:tcPr>
          <w:p w14:paraId="0B660C7F" w14:textId="77777777" w:rsidR="000B4046" w:rsidRPr="000B4046" w:rsidRDefault="000B4046" w:rsidP="00601AB3">
            <w:pPr>
              <w:spacing w:line="240" w:lineRule="auto"/>
              <w:rPr>
                <w:lang w:val="en-US"/>
              </w:rPr>
            </w:pPr>
            <w:r w:rsidRPr="000B4046">
              <w:rPr>
                <w:lang w:val="en-US"/>
              </w:rPr>
              <w:t>Focus on innovation and digital expertise (69,700 employees globally, with 8,900 in the US in 2024). Talent acquisition focuses on digital and AI skills (Employee Stats, Recent Developments).</w:t>
            </w:r>
          </w:p>
        </w:tc>
        <w:tc>
          <w:tcPr>
            <w:tcW w:w="0" w:type="auto"/>
            <w:hideMark/>
          </w:tcPr>
          <w:p w14:paraId="3BB55AEC" w14:textId="075485E3" w:rsidR="000B4046" w:rsidRPr="000B4046" w:rsidRDefault="000B4046" w:rsidP="00601AB3">
            <w:pPr>
              <w:spacing w:line="240" w:lineRule="auto"/>
              <w:rPr>
                <w:lang w:val="en-US"/>
              </w:rPr>
            </w:pPr>
            <w:r w:rsidRPr="000B4046">
              <w:rPr>
                <w:lang w:val="en-US"/>
              </w:rPr>
              <w:t>Focus on local language proficiency and relationship management with kirana store owners and local distributors (Singaram et al., 2019).</w:t>
            </w:r>
          </w:p>
        </w:tc>
        <w:tc>
          <w:tcPr>
            <w:tcW w:w="0" w:type="auto"/>
            <w:hideMark/>
          </w:tcPr>
          <w:p w14:paraId="632CE927" w14:textId="283D4F28" w:rsidR="000B4046" w:rsidRPr="000B4046" w:rsidRDefault="00471557" w:rsidP="00601AB3">
            <w:pPr>
              <w:spacing w:line="240" w:lineRule="auto"/>
              <w:rPr>
                <w:lang w:val="en-US"/>
              </w:rPr>
            </w:pPr>
            <w:r w:rsidRPr="00601AB3">
              <w:rPr>
                <w:lang w:val="en-US"/>
              </w:rPr>
              <w:t>COCA-COLA</w:t>
            </w:r>
            <w:r w:rsidR="000B4046" w:rsidRPr="000B4046">
              <w:rPr>
                <w:lang w:val="en-US"/>
              </w:rPr>
              <w:t>’s Human Capital needs shift from technical skills (US) to local relationship skills (India) (Coca-Cola HBC).</w:t>
            </w:r>
          </w:p>
        </w:tc>
      </w:tr>
      <w:tr w:rsidR="00601AB3" w:rsidRPr="000B4046" w14:paraId="526D422E" w14:textId="77777777" w:rsidTr="00601AB3">
        <w:tc>
          <w:tcPr>
            <w:tcW w:w="0" w:type="auto"/>
            <w:hideMark/>
          </w:tcPr>
          <w:p w14:paraId="1571AF0E" w14:textId="77777777" w:rsidR="000B4046" w:rsidRPr="000B4046" w:rsidRDefault="000B4046" w:rsidP="00601AB3">
            <w:pPr>
              <w:spacing w:line="240" w:lineRule="auto"/>
              <w:rPr>
                <w:lang w:val="en-US"/>
              </w:rPr>
            </w:pPr>
            <w:r w:rsidRPr="000B4046">
              <w:rPr>
                <w:b/>
                <w:bCs/>
                <w:lang w:val="en-US"/>
              </w:rPr>
              <w:t>Process</w:t>
            </w:r>
          </w:p>
        </w:tc>
        <w:tc>
          <w:tcPr>
            <w:tcW w:w="0" w:type="auto"/>
            <w:hideMark/>
          </w:tcPr>
          <w:p w14:paraId="45556EB2" w14:textId="77777777" w:rsidR="000B4046" w:rsidRPr="000B4046" w:rsidRDefault="000B4046" w:rsidP="00601AB3">
            <w:pPr>
              <w:spacing w:line="240" w:lineRule="auto"/>
              <w:rPr>
                <w:lang w:val="en-US"/>
              </w:rPr>
            </w:pPr>
            <w:r w:rsidRPr="000B4046">
              <w:rPr>
                <w:lang w:val="en-US"/>
              </w:rPr>
              <w:t>Highly automated processes via the $1.1 billion Microsoft Cloud/AI alliance for supply chain and RGM (Recent Developments). Focus on speed-to-market for new launches.</w:t>
            </w:r>
          </w:p>
        </w:tc>
        <w:tc>
          <w:tcPr>
            <w:tcW w:w="0" w:type="auto"/>
            <w:hideMark/>
          </w:tcPr>
          <w:p w14:paraId="0167E273" w14:textId="4948C8C2" w:rsidR="000B4046" w:rsidRPr="000B4046" w:rsidRDefault="000B4046" w:rsidP="00601AB3">
            <w:pPr>
              <w:spacing w:line="240" w:lineRule="auto"/>
              <w:rPr>
                <w:lang w:val="en-US"/>
              </w:rPr>
            </w:pPr>
            <w:r w:rsidRPr="000B4046">
              <w:rPr>
                <w:lang w:val="en-US"/>
              </w:rPr>
              <w:t>Processes are adapted for complexity, managing inventory and logistics across challenging terrains and fragmented trade channels (Dsouza, 2025).</w:t>
            </w:r>
          </w:p>
        </w:tc>
        <w:tc>
          <w:tcPr>
            <w:tcW w:w="0" w:type="auto"/>
            <w:hideMark/>
          </w:tcPr>
          <w:p w14:paraId="096713BF" w14:textId="77777777" w:rsidR="000B4046" w:rsidRPr="000B4046" w:rsidRDefault="000B4046" w:rsidP="00601AB3">
            <w:pPr>
              <w:spacing w:line="240" w:lineRule="auto"/>
              <w:rPr>
                <w:lang w:val="en-US"/>
              </w:rPr>
            </w:pPr>
          </w:p>
        </w:tc>
      </w:tr>
      <w:tr w:rsidR="00601AB3" w:rsidRPr="000B4046" w14:paraId="0A46BC83" w14:textId="77777777" w:rsidTr="00601AB3">
        <w:tc>
          <w:tcPr>
            <w:tcW w:w="0" w:type="auto"/>
            <w:hideMark/>
          </w:tcPr>
          <w:p w14:paraId="4490C21A" w14:textId="77777777" w:rsidR="000B4046" w:rsidRPr="000B4046" w:rsidRDefault="000B4046" w:rsidP="00601AB3">
            <w:pPr>
              <w:spacing w:line="240" w:lineRule="auto"/>
              <w:rPr>
                <w:lang w:val="en-US"/>
              </w:rPr>
            </w:pPr>
            <w:r w:rsidRPr="000B4046">
              <w:rPr>
                <w:b/>
                <w:bCs/>
                <w:lang w:val="en-US"/>
              </w:rPr>
              <w:t>Physical Evidence</w:t>
            </w:r>
          </w:p>
        </w:tc>
        <w:tc>
          <w:tcPr>
            <w:tcW w:w="0" w:type="auto"/>
            <w:hideMark/>
          </w:tcPr>
          <w:p w14:paraId="00734A72" w14:textId="7A4310FE" w:rsidR="000B4046" w:rsidRPr="000B4046" w:rsidRDefault="000B4046" w:rsidP="00601AB3">
            <w:pPr>
              <w:spacing w:line="240" w:lineRule="auto"/>
              <w:rPr>
                <w:lang w:val="en-US"/>
              </w:rPr>
            </w:pPr>
            <w:r w:rsidRPr="000B4046">
              <w:rPr>
                <w:lang w:val="en-US"/>
              </w:rPr>
              <w:t>Vending machines (2.8 million worldwide), iconic packaging, and clean, high-tech retail displays.</w:t>
            </w:r>
          </w:p>
        </w:tc>
        <w:tc>
          <w:tcPr>
            <w:tcW w:w="0" w:type="auto"/>
            <w:hideMark/>
          </w:tcPr>
          <w:p w14:paraId="739D2BEC" w14:textId="2E908B77" w:rsidR="000B4046" w:rsidRPr="000B4046" w:rsidRDefault="000B4046" w:rsidP="00601AB3">
            <w:pPr>
              <w:spacing w:line="240" w:lineRule="auto"/>
              <w:rPr>
                <w:lang w:val="en-US"/>
              </w:rPr>
            </w:pPr>
            <w:r w:rsidRPr="000B4046">
              <w:rPr>
                <w:lang w:val="en-US"/>
              </w:rPr>
              <w:t xml:space="preserve">Crucially, the visibility of the </w:t>
            </w:r>
            <w:r w:rsidR="00471557" w:rsidRPr="00601AB3">
              <w:rPr>
                <w:lang w:val="en-US"/>
              </w:rPr>
              <w:t>COCA-COLA</w:t>
            </w:r>
            <w:r w:rsidRPr="000B4046">
              <w:rPr>
                <w:lang w:val="en-US"/>
              </w:rPr>
              <w:t>-branded coolers and local signage at the kirana stores acts as the key evidence of brand ubiquity and availability (Dsouza, 2025).</w:t>
            </w:r>
          </w:p>
        </w:tc>
        <w:tc>
          <w:tcPr>
            <w:tcW w:w="0" w:type="auto"/>
            <w:hideMark/>
          </w:tcPr>
          <w:p w14:paraId="6FAAE602" w14:textId="77777777" w:rsidR="000B4046" w:rsidRPr="000B4046" w:rsidRDefault="000B4046" w:rsidP="00601AB3">
            <w:pPr>
              <w:spacing w:line="240" w:lineRule="auto"/>
              <w:rPr>
                <w:lang w:val="en-US"/>
              </w:rPr>
            </w:pPr>
          </w:p>
        </w:tc>
      </w:tr>
    </w:tbl>
    <w:p w14:paraId="72600A24" w14:textId="77777777" w:rsidR="00CB00AD" w:rsidRDefault="00CB00AD" w:rsidP="00CB00AD">
      <w:pPr>
        <w:keepNext/>
      </w:pPr>
      <w:r w:rsidRPr="00CB00AD">
        <w:rPr>
          <w:noProof/>
          <w:lang w:val="en-US"/>
        </w:rPr>
        <w:drawing>
          <wp:inline distT="0" distB="0" distL="0" distR="0" wp14:anchorId="1E76260E" wp14:editId="3D41DD53">
            <wp:extent cx="5943600" cy="2317750"/>
            <wp:effectExtent l="0" t="0" r="0" b="6350"/>
            <wp:docPr id="10277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77772" name=""/>
                    <pic:cNvPicPr/>
                  </pic:nvPicPr>
                  <pic:blipFill>
                    <a:blip r:embed="rId13"/>
                    <a:stretch>
                      <a:fillRect/>
                    </a:stretch>
                  </pic:blipFill>
                  <pic:spPr>
                    <a:xfrm>
                      <a:off x="0" y="0"/>
                      <a:ext cx="5943600" cy="2317750"/>
                    </a:xfrm>
                    <a:prstGeom prst="rect">
                      <a:avLst/>
                    </a:prstGeom>
                  </pic:spPr>
                </pic:pic>
              </a:graphicData>
            </a:graphic>
          </wp:inline>
        </w:drawing>
      </w:r>
    </w:p>
    <w:p w14:paraId="5F9DA1F1" w14:textId="66229DB9" w:rsidR="00CB00AD" w:rsidRDefault="00CB00AD" w:rsidP="00CB00AD">
      <w:pPr>
        <w:pStyle w:val="Caption"/>
      </w:pPr>
      <w:bookmarkStart w:id="36" w:name="_Toc216793677"/>
      <w:r>
        <w:t xml:space="preserve">Figure </w:t>
      </w:r>
      <w:r>
        <w:fldChar w:fldCharType="begin"/>
      </w:r>
      <w:r>
        <w:instrText xml:space="preserve"> SEQ Figure \* ARABIC </w:instrText>
      </w:r>
      <w:r>
        <w:fldChar w:fldCharType="separate"/>
      </w:r>
      <w:r>
        <w:rPr>
          <w:noProof/>
        </w:rPr>
        <w:t>5</w:t>
      </w:r>
      <w:r>
        <w:fldChar w:fldCharType="end"/>
      </w:r>
      <w:r>
        <w:t>: Coca-Cola US website</w:t>
      </w:r>
      <w:bookmarkEnd w:id="36"/>
    </w:p>
    <w:p w14:paraId="7E4D2BD4" w14:textId="77777777" w:rsidR="00CB00AD" w:rsidRDefault="00CB00AD" w:rsidP="00CB00AD">
      <w:pPr>
        <w:keepNext/>
      </w:pPr>
      <w:r w:rsidRPr="00CB00AD">
        <w:rPr>
          <w:noProof/>
          <w:lang w:val="en-US"/>
        </w:rPr>
        <w:lastRenderedPageBreak/>
        <w:drawing>
          <wp:inline distT="0" distB="0" distL="0" distR="0" wp14:anchorId="2DA3F8E4" wp14:editId="2D71F782">
            <wp:extent cx="5943600" cy="2356485"/>
            <wp:effectExtent l="0" t="0" r="0" b="5715"/>
            <wp:docPr id="442799754" name="Picture 1" descr="A hand holding a glass of liqu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799754" name="Picture 1" descr="A hand holding a glass of liquid&#10;&#10;AI-generated content may be incorrect."/>
                    <pic:cNvPicPr/>
                  </pic:nvPicPr>
                  <pic:blipFill>
                    <a:blip r:embed="rId14"/>
                    <a:stretch>
                      <a:fillRect/>
                    </a:stretch>
                  </pic:blipFill>
                  <pic:spPr>
                    <a:xfrm>
                      <a:off x="0" y="0"/>
                      <a:ext cx="5943600" cy="2356485"/>
                    </a:xfrm>
                    <a:prstGeom prst="rect">
                      <a:avLst/>
                    </a:prstGeom>
                  </pic:spPr>
                </pic:pic>
              </a:graphicData>
            </a:graphic>
          </wp:inline>
        </w:drawing>
      </w:r>
    </w:p>
    <w:p w14:paraId="2F4EDC58" w14:textId="6B5EA22C" w:rsidR="00CB00AD" w:rsidRPr="00CB00AD" w:rsidRDefault="00CB00AD" w:rsidP="00CB00AD">
      <w:pPr>
        <w:pStyle w:val="Caption"/>
      </w:pPr>
      <w:bookmarkStart w:id="37" w:name="_Toc216793678"/>
      <w:r>
        <w:t xml:space="preserve">Figure </w:t>
      </w:r>
      <w:r>
        <w:fldChar w:fldCharType="begin"/>
      </w:r>
      <w:r>
        <w:instrText xml:space="preserve"> SEQ Figure \* ARABIC </w:instrText>
      </w:r>
      <w:r>
        <w:fldChar w:fldCharType="separate"/>
      </w:r>
      <w:r>
        <w:rPr>
          <w:noProof/>
        </w:rPr>
        <w:t>6</w:t>
      </w:r>
      <w:r>
        <w:fldChar w:fldCharType="end"/>
      </w:r>
      <w:r>
        <w:t>: Coca Cola India Website</w:t>
      </w:r>
      <w:bookmarkEnd w:id="37"/>
    </w:p>
    <w:p w14:paraId="4BAE9886" w14:textId="29C75892" w:rsidR="000B4046" w:rsidRPr="000B4046" w:rsidRDefault="000B4046" w:rsidP="00601AB3">
      <w:pPr>
        <w:pStyle w:val="Heading1"/>
        <w:numPr>
          <w:ilvl w:val="0"/>
          <w:numId w:val="15"/>
        </w:numPr>
        <w:rPr>
          <w:lang w:val="en-US"/>
        </w:rPr>
      </w:pPr>
      <w:bookmarkStart w:id="38" w:name="_Toc216793652"/>
      <w:r w:rsidRPr="000B4046">
        <w:rPr>
          <w:lang w:val="en-US"/>
        </w:rPr>
        <w:t>Evaluation of Marketing Strategy Performance</w:t>
      </w:r>
      <w:bookmarkEnd w:id="38"/>
    </w:p>
    <w:p w14:paraId="041E234D" w14:textId="67210365" w:rsidR="000B4046" w:rsidRPr="000B4046" w:rsidRDefault="000B4046" w:rsidP="000B4046">
      <w:pPr>
        <w:rPr>
          <w:lang w:val="en-US"/>
        </w:rPr>
      </w:pPr>
      <w:r w:rsidRPr="000B4046">
        <w:rPr>
          <w:lang w:val="en-US"/>
        </w:rPr>
        <w:t xml:space="preserve">The success of </w:t>
      </w:r>
      <w:r w:rsidR="00471557">
        <w:rPr>
          <w:lang w:val="en-US"/>
        </w:rPr>
        <w:t>COCA-COLA</w:t>
      </w:r>
      <w:r w:rsidRPr="000B4046">
        <w:rPr>
          <w:lang w:val="en-US"/>
        </w:rPr>
        <w:t>’s adaptive strategies must be critically evaluated against measurable market data, comparing the outcomes of the Price/Mix-driven US model with the Volume-driven Indian model.</w:t>
      </w:r>
    </w:p>
    <w:p w14:paraId="133CF38D" w14:textId="03D640AA" w:rsidR="000B4046" w:rsidRPr="000B4046" w:rsidRDefault="000B4046" w:rsidP="00601AB3">
      <w:pPr>
        <w:pStyle w:val="Heading2"/>
        <w:numPr>
          <w:ilvl w:val="1"/>
          <w:numId w:val="15"/>
        </w:numPr>
        <w:rPr>
          <w:lang w:val="en-US"/>
        </w:rPr>
      </w:pPr>
      <w:bookmarkStart w:id="39" w:name="_Toc216793653"/>
      <w:r w:rsidRPr="000B4046">
        <w:rPr>
          <w:lang w:val="en-US"/>
        </w:rPr>
        <w:t>Financial Performance Metrics</w:t>
      </w:r>
      <w:bookmarkEnd w:id="39"/>
    </w:p>
    <w:p w14:paraId="24583301" w14:textId="4CCF41CE" w:rsidR="000B4046" w:rsidRPr="000B4046" w:rsidRDefault="00471557" w:rsidP="000B4046">
      <w:pPr>
        <w:rPr>
          <w:lang w:val="en-US"/>
        </w:rPr>
      </w:pPr>
      <w:r>
        <w:rPr>
          <w:lang w:val="en-US"/>
        </w:rPr>
        <w:t>COCA-COLA</w:t>
      </w:r>
      <w:r w:rsidR="000B4046" w:rsidRPr="000B4046">
        <w:rPr>
          <w:lang w:val="en-US"/>
        </w:rPr>
        <w:t>'s recent financial reports provide a clear, contrasting picture of performance drivers (The Coca-Cola Company, 2025a, 2025b).</w:t>
      </w:r>
    </w:p>
    <w:tbl>
      <w:tblPr>
        <w:tblStyle w:val="TableGrid"/>
        <w:tblW w:w="0" w:type="auto"/>
        <w:tblLook w:val="04A0" w:firstRow="1" w:lastRow="0" w:firstColumn="1" w:lastColumn="0" w:noHBand="0" w:noVBand="1"/>
      </w:tblPr>
      <w:tblGrid>
        <w:gridCol w:w="1472"/>
        <w:gridCol w:w="1368"/>
        <w:gridCol w:w="2394"/>
        <w:gridCol w:w="4116"/>
      </w:tblGrid>
      <w:tr w:rsidR="000B4046" w:rsidRPr="000B4046" w14:paraId="722A559F" w14:textId="77777777" w:rsidTr="00601AB3">
        <w:tc>
          <w:tcPr>
            <w:tcW w:w="0" w:type="auto"/>
            <w:hideMark/>
          </w:tcPr>
          <w:p w14:paraId="66A96B7A" w14:textId="77777777" w:rsidR="000B4046" w:rsidRPr="000B4046" w:rsidRDefault="000B4046" w:rsidP="00601AB3">
            <w:pPr>
              <w:spacing w:line="240" w:lineRule="auto"/>
              <w:rPr>
                <w:lang w:val="en-US"/>
              </w:rPr>
            </w:pPr>
            <w:r w:rsidRPr="000B4046">
              <w:rPr>
                <w:b/>
                <w:bCs/>
                <w:lang w:val="en-US"/>
              </w:rPr>
              <w:t>Metric (Q4 2024)</w:t>
            </w:r>
          </w:p>
        </w:tc>
        <w:tc>
          <w:tcPr>
            <w:tcW w:w="0" w:type="auto"/>
            <w:hideMark/>
          </w:tcPr>
          <w:p w14:paraId="0C8D176B" w14:textId="77777777" w:rsidR="000B4046" w:rsidRPr="000B4046" w:rsidRDefault="000B4046" w:rsidP="00601AB3">
            <w:pPr>
              <w:spacing w:line="240" w:lineRule="auto"/>
              <w:rPr>
                <w:lang w:val="en-US"/>
              </w:rPr>
            </w:pPr>
            <w:r w:rsidRPr="000B4046">
              <w:rPr>
                <w:b/>
                <w:bCs/>
                <w:lang w:val="en-US"/>
              </w:rPr>
              <w:t>North America (US)</w:t>
            </w:r>
          </w:p>
        </w:tc>
        <w:tc>
          <w:tcPr>
            <w:tcW w:w="0" w:type="auto"/>
            <w:hideMark/>
          </w:tcPr>
          <w:p w14:paraId="1BC80D29" w14:textId="77777777" w:rsidR="000B4046" w:rsidRPr="000B4046" w:rsidRDefault="000B4046" w:rsidP="00601AB3">
            <w:pPr>
              <w:spacing w:line="240" w:lineRule="auto"/>
              <w:rPr>
                <w:lang w:val="en-US"/>
              </w:rPr>
            </w:pPr>
            <w:r w:rsidRPr="000B4046">
              <w:rPr>
                <w:b/>
                <w:bCs/>
                <w:lang w:val="en-US"/>
              </w:rPr>
              <w:t>Asia Pacific (India is a key driver)</w:t>
            </w:r>
          </w:p>
        </w:tc>
        <w:tc>
          <w:tcPr>
            <w:tcW w:w="0" w:type="auto"/>
            <w:hideMark/>
          </w:tcPr>
          <w:p w14:paraId="64AD9497" w14:textId="77777777" w:rsidR="000B4046" w:rsidRPr="000B4046" w:rsidRDefault="000B4046" w:rsidP="00601AB3">
            <w:pPr>
              <w:spacing w:line="240" w:lineRule="auto"/>
              <w:rPr>
                <w:lang w:val="en-US"/>
              </w:rPr>
            </w:pPr>
            <w:r w:rsidRPr="000B4046">
              <w:rPr>
                <w:b/>
                <w:bCs/>
                <w:lang w:val="en-US"/>
              </w:rPr>
              <w:t>Critical Conclusion</w:t>
            </w:r>
          </w:p>
        </w:tc>
      </w:tr>
      <w:tr w:rsidR="000B4046" w:rsidRPr="000B4046" w14:paraId="547CF28D" w14:textId="77777777" w:rsidTr="00601AB3">
        <w:tc>
          <w:tcPr>
            <w:tcW w:w="0" w:type="auto"/>
            <w:hideMark/>
          </w:tcPr>
          <w:p w14:paraId="5D239CC3" w14:textId="77777777" w:rsidR="000B4046" w:rsidRPr="000B4046" w:rsidRDefault="000B4046" w:rsidP="00601AB3">
            <w:pPr>
              <w:spacing w:line="240" w:lineRule="auto"/>
              <w:rPr>
                <w:lang w:val="en-US"/>
              </w:rPr>
            </w:pPr>
            <w:r w:rsidRPr="000B4046">
              <w:rPr>
                <w:b/>
                <w:bCs/>
                <w:lang w:val="en-US"/>
              </w:rPr>
              <w:t>Unit Case Volume Growth</w:t>
            </w:r>
          </w:p>
        </w:tc>
        <w:tc>
          <w:tcPr>
            <w:tcW w:w="0" w:type="auto"/>
            <w:hideMark/>
          </w:tcPr>
          <w:p w14:paraId="3A41C32D" w14:textId="77777777" w:rsidR="000B4046" w:rsidRPr="000B4046" w:rsidRDefault="000B4046" w:rsidP="00601AB3">
            <w:pPr>
              <w:spacing w:line="240" w:lineRule="auto"/>
              <w:rPr>
                <w:lang w:val="en-US"/>
              </w:rPr>
            </w:pPr>
            <w:r w:rsidRPr="000B4046">
              <w:rPr>
                <w:lang w:val="en-US"/>
              </w:rPr>
              <w:t>+1% (Slow growth)</w:t>
            </w:r>
          </w:p>
        </w:tc>
        <w:tc>
          <w:tcPr>
            <w:tcW w:w="0" w:type="auto"/>
            <w:hideMark/>
          </w:tcPr>
          <w:p w14:paraId="07E96321" w14:textId="77777777" w:rsidR="000B4046" w:rsidRPr="000B4046" w:rsidRDefault="000B4046" w:rsidP="00601AB3">
            <w:pPr>
              <w:spacing w:line="240" w:lineRule="auto"/>
              <w:rPr>
                <w:lang w:val="en-US"/>
              </w:rPr>
            </w:pPr>
            <w:r w:rsidRPr="000B4046">
              <w:rPr>
                <w:lang w:val="en-US"/>
              </w:rPr>
              <w:t>+6% (Strong growth)</w:t>
            </w:r>
          </w:p>
        </w:tc>
        <w:tc>
          <w:tcPr>
            <w:tcW w:w="0" w:type="auto"/>
            <w:hideMark/>
          </w:tcPr>
          <w:p w14:paraId="2E2B76E5" w14:textId="465AB32D" w:rsidR="000B4046" w:rsidRPr="000B4046" w:rsidRDefault="000B4046" w:rsidP="00601AB3">
            <w:pPr>
              <w:spacing w:line="240" w:lineRule="auto"/>
              <w:rPr>
                <w:lang w:val="en-US"/>
              </w:rPr>
            </w:pPr>
            <w:r w:rsidRPr="000B4046">
              <w:rPr>
                <w:lang w:val="en-US"/>
              </w:rPr>
              <w:t>The volume strategy in emerging markets (India) is exceptionally successful, driven by high penetration and affordability strategies (Singaram et al., 2019).</w:t>
            </w:r>
          </w:p>
        </w:tc>
      </w:tr>
      <w:tr w:rsidR="000B4046" w:rsidRPr="000B4046" w14:paraId="3B58C97B" w14:textId="77777777" w:rsidTr="00601AB3">
        <w:tc>
          <w:tcPr>
            <w:tcW w:w="0" w:type="auto"/>
            <w:hideMark/>
          </w:tcPr>
          <w:p w14:paraId="5871F060" w14:textId="77777777" w:rsidR="000B4046" w:rsidRPr="000B4046" w:rsidRDefault="000B4046" w:rsidP="00601AB3">
            <w:pPr>
              <w:spacing w:line="240" w:lineRule="auto"/>
              <w:rPr>
                <w:lang w:val="en-US"/>
              </w:rPr>
            </w:pPr>
            <w:r w:rsidRPr="000B4046">
              <w:rPr>
                <w:b/>
                <w:bCs/>
                <w:lang w:val="en-US"/>
              </w:rPr>
              <w:t>Price/Mix Growth</w:t>
            </w:r>
          </w:p>
        </w:tc>
        <w:tc>
          <w:tcPr>
            <w:tcW w:w="0" w:type="auto"/>
            <w:hideMark/>
          </w:tcPr>
          <w:p w14:paraId="261F74F5" w14:textId="77777777" w:rsidR="000B4046" w:rsidRPr="000B4046" w:rsidRDefault="000B4046" w:rsidP="00601AB3">
            <w:pPr>
              <w:spacing w:line="240" w:lineRule="auto"/>
              <w:rPr>
                <w:lang w:val="en-US"/>
              </w:rPr>
            </w:pPr>
            <w:r w:rsidRPr="000B4046">
              <w:rPr>
                <w:lang w:val="en-US"/>
              </w:rPr>
              <w:t>+12% (Strong growth)</w:t>
            </w:r>
          </w:p>
        </w:tc>
        <w:tc>
          <w:tcPr>
            <w:tcW w:w="0" w:type="auto"/>
            <w:hideMark/>
          </w:tcPr>
          <w:p w14:paraId="1FD6ABEE" w14:textId="77777777" w:rsidR="000B4046" w:rsidRPr="000B4046" w:rsidRDefault="000B4046" w:rsidP="00601AB3">
            <w:pPr>
              <w:spacing w:line="240" w:lineRule="auto"/>
              <w:rPr>
                <w:lang w:val="en-US"/>
              </w:rPr>
            </w:pPr>
            <w:r w:rsidRPr="000B4046">
              <w:rPr>
                <w:lang w:val="en-US"/>
              </w:rPr>
              <w:t>-5% (Decline, driven by unfavourable mix - e.g., sales of smaller, cheaper packages)</w:t>
            </w:r>
          </w:p>
        </w:tc>
        <w:tc>
          <w:tcPr>
            <w:tcW w:w="0" w:type="auto"/>
            <w:hideMark/>
          </w:tcPr>
          <w:p w14:paraId="098E8389" w14:textId="2C132362" w:rsidR="000B4046" w:rsidRPr="000B4046" w:rsidRDefault="000B4046" w:rsidP="00601AB3">
            <w:pPr>
              <w:spacing w:line="240" w:lineRule="auto"/>
              <w:rPr>
                <w:lang w:val="en-US"/>
              </w:rPr>
            </w:pPr>
            <w:r w:rsidRPr="000B4046">
              <w:rPr>
                <w:lang w:val="en-US"/>
              </w:rPr>
              <w:t xml:space="preserve">North American performance is financially successful due to RGM and premiumisation (Price/Mix), compensating for slow volume growth. Asia Pacific sacrifices Price/Mix for volume dominance </w:t>
            </w:r>
            <w:r w:rsidR="003C56E6">
              <w:rPr>
                <w:lang w:val="en-US"/>
              </w:rPr>
              <w:t>(Q4 2024 Results, 2024)</w:t>
            </w:r>
            <w:r w:rsidRPr="000B4046">
              <w:rPr>
                <w:lang w:val="en-US"/>
              </w:rPr>
              <w:t>.</w:t>
            </w:r>
          </w:p>
        </w:tc>
      </w:tr>
      <w:tr w:rsidR="000B4046" w:rsidRPr="000B4046" w14:paraId="58124946" w14:textId="77777777" w:rsidTr="00601AB3">
        <w:tc>
          <w:tcPr>
            <w:tcW w:w="0" w:type="auto"/>
            <w:hideMark/>
          </w:tcPr>
          <w:p w14:paraId="58363BB0" w14:textId="77777777" w:rsidR="000B4046" w:rsidRPr="000B4046" w:rsidRDefault="000B4046" w:rsidP="00601AB3">
            <w:pPr>
              <w:spacing w:line="240" w:lineRule="auto"/>
              <w:rPr>
                <w:lang w:val="en-US"/>
              </w:rPr>
            </w:pPr>
            <w:r w:rsidRPr="000B4046">
              <w:rPr>
                <w:b/>
                <w:bCs/>
                <w:lang w:val="en-US"/>
              </w:rPr>
              <w:t>Operating Income Growth</w:t>
            </w:r>
          </w:p>
        </w:tc>
        <w:tc>
          <w:tcPr>
            <w:tcW w:w="0" w:type="auto"/>
            <w:hideMark/>
          </w:tcPr>
          <w:p w14:paraId="339CBE22" w14:textId="77777777" w:rsidR="000B4046" w:rsidRPr="000B4046" w:rsidRDefault="000B4046" w:rsidP="00601AB3">
            <w:pPr>
              <w:spacing w:line="240" w:lineRule="auto"/>
              <w:rPr>
                <w:lang w:val="en-US"/>
              </w:rPr>
            </w:pPr>
            <w:r w:rsidRPr="000B4046">
              <w:rPr>
                <w:lang w:val="en-US"/>
              </w:rPr>
              <w:t xml:space="preserve">+29% (Highest </w:t>
            </w:r>
            <w:r w:rsidRPr="000B4046">
              <w:rPr>
                <w:lang w:val="en-US"/>
              </w:rPr>
              <w:lastRenderedPageBreak/>
              <w:t>segment growth)</w:t>
            </w:r>
          </w:p>
        </w:tc>
        <w:tc>
          <w:tcPr>
            <w:tcW w:w="0" w:type="auto"/>
            <w:hideMark/>
          </w:tcPr>
          <w:p w14:paraId="1F36E71C" w14:textId="77777777" w:rsidR="000B4046" w:rsidRPr="000B4046" w:rsidRDefault="000B4046" w:rsidP="00601AB3">
            <w:pPr>
              <w:spacing w:line="240" w:lineRule="auto"/>
              <w:rPr>
                <w:lang w:val="en-US"/>
              </w:rPr>
            </w:pPr>
            <w:r w:rsidRPr="000B4046">
              <w:rPr>
                <w:lang w:val="en-US"/>
              </w:rPr>
              <w:lastRenderedPageBreak/>
              <w:t xml:space="preserve">+24% (Strong, but significantly impacted by currency tailwinds </w:t>
            </w:r>
            <w:r w:rsidRPr="000B4046">
              <w:rPr>
                <w:lang w:val="en-US"/>
              </w:rPr>
              <w:lastRenderedPageBreak/>
              <w:t>and marketing investments)</w:t>
            </w:r>
          </w:p>
        </w:tc>
        <w:tc>
          <w:tcPr>
            <w:tcW w:w="0" w:type="auto"/>
            <w:hideMark/>
          </w:tcPr>
          <w:p w14:paraId="184CDEF6" w14:textId="77777777" w:rsidR="000B4046" w:rsidRPr="000B4046" w:rsidRDefault="000B4046" w:rsidP="00601AB3">
            <w:pPr>
              <w:spacing w:line="240" w:lineRule="auto"/>
              <w:rPr>
                <w:lang w:val="en-US"/>
              </w:rPr>
            </w:pPr>
            <w:r w:rsidRPr="000B4046">
              <w:rPr>
                <w:lang w:val="en-US"/>
              </w:rPr>
              <w:lastRenderedPageBreak/>
              <w:t xml:space="preserve">The mature US market is the profit engine (high margin per unit), while the emerging Indian market is the volume </w:t>
            </w:r>
            <w:r w:rsidRPr="000B4046">
              <w:rPr>
                <w:lang w:val="en-US"/>
              </w:rPr>
              <w:lastRenderedPageBreak/>
              <w:t>engine (low margin per unit, high total volume).</w:t>
            </w:r>
          </w:p>
        </w:tc>
      </w:tr>
    </w:tbl>
    <w:p w14:paraId="5091EE53" w14:textId="2707D58A" w:rsidR="000B4046" w:rsidRPr="000B4046" w:rsidRDefault="000B4046" w:rsidP="00CF4A81">
      <w:pPr>
        <w:pStyle w:val="Heading2"/>
        <w:numPr>
          <w:ilvl w:val="1"/>
          <w:numId w:val="15"/>
        </w:numPr>
        <w:rPr>
          <w:lang w:val="en-US"/>
        </w:rPr>
      </w:pPr>
      <w:bookmarkStart w:id="40" w:name="_Toc216793654"/>
      <w:r w:rsidRPr="000B4046">
        <w:rPr>
          <w:lang w:val="en-US"/>
        </w:rPr>
        <w:lastRenderedPageBreak/>
        <w:t>Market Share and Brand Health</w:t>
      </w:r>
      <w:bookmarkEnd w:id="40"/>
    </w:p>
    <w:p w14:paraId="0970D593" w14:textId="20557545" w:rsidR="000B4046" w:rsidRPr="000B4046" w:rsidRDefault="00471557" w:rsidP="00A86E8D">
      <w:pPr>
        <w:rPr>
          <w:lang w:val="en-US"/>
        </w:rPr>
      </w:pPr>
      <w:r>
        <w:rPr>
          <w:lang w:val="en-US"/>
        </w:rPr>
        <w:t>COCA-COLA</w:t>
      </w:r>
      <w:r w:rsidR="000B4046" w:rsidRPr="000B4046">
        <w:rPr>
          <w:lang w:val="en-US"/>
        </w:rPr>
        <w:t xml:space="preserve"> has maintained a strong position in the U.S. CSD market since 2000, holding a 42.8% market share (</w:t>
      </w:r>
      <w:r w:rsidR="00A86E8D">
        <w:rPr>
          <w:lang w:val="en-US"/>
        </w:rPr>
        <w:t>Statista, 2025</w:t>
      </w:r>
      <w:r w:rsidR="000B4046" w:rsidRPr="000B4046">
        <w:rPr>
          <w:lang w:val="en-US"/>
        </w:rPr>
        <w:t>). The success here is attributed to the portfolio strategy which captures share across adjacent categories (Juice, Water, Coffee).</w:t>
      </w:r>
    </w:p>
    <w:p w14:paraId="785B22DB" w14:textId="61AE539A" w:rsidR="000B4046" w:rsidRDefault="000B4046" w:rsidP="00A86E8D">
      <w:pPr>
        <w:rPr>
          <w:lang w:val="en-US"/>
        </w:rPr>
      </w:pPr>
      <w:r w:rsidRPr="000B4046">
        <w:rPr>
          <w:lang w:val="en-US"/>
        </w:rPr>
        <w:t xml:space="preserve">While specific recent market share data requires local reports (Mintel, 2024), the 6% unit case volume growth </w:t>
      </w:r>
      <w:r w:rsidR="003C56E6">
        <w:rPr>
          <w:lang w:val="en-US"/>
        </w:rPr>
        <w:t>(Q4 2024 Results, 2024)</w:t>
      </w:r>
      <w:r w:rsidRPr="000B4046">
        <w:rPr>
          <w:lang w:val="en-US"/>
        </w:rPr>
        <w:t xml:space="preserve"> and the fact that India, China, and Brazil led global growth (</w:t>
      </w:r>
      <w:r w:rsidR="00A86E8D">
        <w:rPr>
          <w:lang w:val="en-US"/>
        </w:rPr>
        <w:t>Statista, 2025</w:t>
      </w:r>
      <w:r w:rsidRPr="000B4046">
        <w:rPr>
          <w:lang w:val="en-US"/>
        </w:rPr>
        <w:t>) confirms the strategic marketing priority is working. The success of Thums Up, an indigenous acquisition, is key to maintaining local brand loyalty against PepsiCo and local competitors (Kumar et al., 2023).</w:t>
      </w:r>
    </w:p>
    <w:p w14:paraId="3D224026" w14:textId="77777777" w:rsidR="00A86E8D" w:rsidRDefault="00A86E8D" w:rsidP="00A86E8D">
      <w:pPr>
        <w:keepNext/>
      </w:pPr>
      <w:r w:rsidRPr="00A86E8D">
        <w:rPr>
          <w:noProof/>
          <w:lang w:val="en-US"/>
        </w:rPr>
        <w:drawing>
          <wp:inline distT="0" distB="0" distL="0" distR="0" wp14:anchorId="65A5B7DB" wp14:editId="6491DFDA">
            <wp:extent cx="5943600" cy="3115945"/>
            <wp:effectExtent l="0" t="0" r="0" b="8255"/>
            <wp:docPr id="1322554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554133" name=""/>
                    <pic:cNvPicPr/>
                  </pic:nvPicPr>
                  <pic:blipFill>
                    <a:blip r:embed="rId15"/>
                    <a:stretch>
                      <a:fillRect/>
                    </a:stretch>
                  </pic:blipFill>
                  <pic:spPr>
                    <a:xfrm>
                      <a:off x="0" y="0"/>
                      <a:ext cx="5943600" cy="3115945"/>
                    </a:xfrm>
                    <a:prstGeom prst="rect">
                      <a:avLst/>
                    </a:prstGeom>
                  </pic:spPr>
                </pic:pic>
              </a:graphicData>
            </a:graphic>
          </wp:inline>
        </w:drawing>
      </w:r>
    </w:p>
    <w:p w14:paraId="471A4C78" w14:textId="7693DB8F" w:rsidR="00A86E8D" w:rsidRPr="000B4046" w:rsidRDefault="00A86E8D" w:rsidP="00A86E8D">
      <w:pPr>
        <w:pStyle w:val="Caption"/>
        <w:rPr>
          <w:lang w:val="en-US"/>
        </w:rPr>
      </w:pPr>
      <w:bookmarkStart w:id="41" w:name="_Toc213685039"/>
      <w:bookmarkStart w:id="42" w:name="_Toc216793679"/>
      <w:r>
        <w:t xml:space="preserve">Figure </w:t>
      </w:r>
      <w:r>
        <w:fldChar w:fldCharType="begin"/>
      </w:r>
      <w:r>
        <w:instrText xml:space="preserve"> SEQ Figure \* ARABIC </w:instrText>
      </w:r>
      <w:r>
        <w:fldChar w:fldCharType="separate"/>
      </w:r>
      <w:r w:rsidR="00CB00AD">
        <w:rPr>
          <w:noProof/>
        </w:rPr>
        <w:t>7</w:t>
      </w:r>
      <w:r>
        <w:fldChar w:fldCharType="end"/>
      </w:r>
      <w:r>
        <w:t xml:space="preserve">:Growth Statistics </w:t>
      </w:r>
      <w:r w:rsidRPr="00A86E8D">
        <w:rPr>
          <w:lang w:val="en-US"/>
        </w:rPr>
        <w:t>(market.us, 2022)</w:t>
      </w:r>
      <w:bookmarkEnd w:id="41"/>
      <w:bookmarkEnd w:id="42"/>
    </w:p>
    <w:p w14:paraId="5B551309" w14:textId="77777777" w:rsidR="000B4046" w:rsidRPr="000B4046" w:rsidRDefault="000B4046" w:rsidP="000B4046">
      <w:pPr>
        <w:rPr>
          <w:b/>
          <w:bCs/>
          <w:lang w:val="en-US"/>
        </w:rPr>
      </w:pPr>
      <w:r w:rsidRPr="000B4046">
        <w:rPr>
          <w:b/>
          <w:bCs/>
          <w:lang w:val="en-US"/>
        </w:rPr>
        <w:t>8.3. Digital and Consumer Engagement</w:t>
      </w:r>
    </w:p>
    <w:p w14:paraId="0AA84E3A" w14:textId="1B287210" w:rsidR="000B4046" w:rsidRPr="000B4046" w:rsidRDefault="00A86E8D" w:rsidP="00A86E8D">
      <w:pPr>
        <w:ind w:left="360"/>
        <w:rPr>
          <w:lang w:val="en-US"/>
        </w:rPr>
      </w:pPr>
      <w:r w:rsidRPr="00A86E8D">
        <w:rPr>
          <w:lang w:val="en-US"/>
        </w:rPr>
        <w:t xml:space="preserve">Online-based promotion strategy demonstrates evident success in the area of engagement that is crucial to target Gen Z (Thakur et al., 2025). </w:t>
      </w:r>
      <w:r w:rsidR="000B4046" w:rsidRPr="000B4046">
        <w:rPr>
          <w:lang w:val="en-US"/>
        </w:rPr>
        <w:t>Facebook is the leading social media referral platform (51.23%) for coca-cola.com, followed by YouTube (15.75%) (Traffic Stats). This confirms the effectiveness of the 65% digital media spend (The Coca-Cola Company, 2025b).</w:t>
      </w:r>
    </w:p>
    <w:p w14:paraId="2009297F" w14:textId="79AC8383" w:rsidR="000B4046" w:rsidRPr="000B4046" w:rsidRDefault="000B4046" w:rsidP="00A86E8D">
      <w:pPr>
        <w:ind w:left="360"/>
        <w:rPr>
          <w:lang w:val="en-US"/>
        </w:rPr>
      </w:pPr>
      <w:r w:rsidRPr="000B4046">
        <w:rPr>
          <w:lang w:val="en-US"/>
        </w:rPr>
        <w:lastRenderedPageBreak/>
        <w:t>The use of AI typography and TikTok filters for Coke Zero Sugar (Zero Sugar Press Release) and the success of the Creations platform demonstrate an ability to engage the target 18-34 demographic (User Demographics), driving brand relevance (Aaker, 2020).</w:t>
      </w:r>
    </w:p>
    <w:p w14:paraId="1A89B0F3" w14:textId="5082F589" w:rsidR="000B4046" w:rsidRPr="000B4046" w:rsidRDefault="000B4046" w:rsidP="00CF4A81">
      <w:pPr>
        <w:pStyle w:val="Heading2"/>
        <w:numPr>
          <w:ilvl w:val="1"/>
          <w:numId w:val="15"/>
        </w:numPr>
        <w:rPr>
          <w:lang w:val="en-US"/>
        </w:rPr>
      </w:pPr>
      <w:bookmarkStart w:id="43" w:name="_Toc216793655"/>
      <w:r w:rsidRPr="000B4046">
        <w:rPr>
          <w:lang w:val="en-US"/>
        </w:rPr>
        <w:t>Critical Synthesis of Performance</w:t>
      </w:r>
      <w:bookmarkEnd w:id="43"/>
    </w:p>
    <w:p w14:paraId="2F561C84" w14:textId="32467E11" w:rsidR="000B4046" w:rsidRPr="000B4046" w:rsidRDefault="00471557" w:rsidP="000B4046">
      <w:pPr>
        <w:rPr>
          <w:lang w:val="en-US"/>
        </w:rPr>
      </w:pPr>
      <w:r>
        <w:rPr>
          <w:lang w:val="en-US"/>
        </w:rPr>
        <w:t>COCA-COLA</w:t>
      </w:r>
      <w:r w:rsidR="000B4046" w:rsidRPr="000B4046">
        <w:rPr>
          <w:lang w:val="en-US"/>
        </w:rPr>
        <w:t>'s marketing strategies are deemed successful, but for divergent reasons:</w:t>
      </w:r>
    </w:p>
    <w:p w14:paraId="4DDEAD47" w14:textId="77777777" w:rsidR="001B7F71" w:rsidRPr="001B7F71" w:rsidRDefault="000B4046" w:rsidP="001B7F71">
      <w:pPr>
        <w:rPr>
          <w:lang w:val="en-US"/>
        </w:rPr>
      </w:pPr>
      <w:r w:rsidRPr="000B4046">
        <w:rPr>
          <w:lang w:val="en-US"/>
        </w:rPr>
        <w:t>US Success</w:t>
      </w:r>
      <w:r w:rsidR="00A86E8D" w:rsidRPr="001B7F71">
        <w:rPr>
          <w:lang w:val="en-US"/>
        </w:rPr>
        <w:t xml:space="preserve"> was a</w:t>
      </w:r>
      <w:r w:rsidRPr="000B4046">
        <w:rPr>
          <w:lang w:val="en-US"/>
        </w:rPr>
        <w:t xml:space="preserve">chieved through Price/Mix, Innovation, and Portfolio Expansion. </w:t>
      </w:r>
      <w:r w:rsidR="001B7F71" w:rsidRPr="001B7F71">
        <w:rPr>
          <w:lang w:val="en-US"/>
        </w:rPr>
        <w:t>The idea will be to maximize profitability in a saturated market by selling more high quality / different drinks to the same consumer.</w:t>
      </w:r>
    </w:p>
    <w:p w14:paraId="72AA4BEA" w14:textId="77777777" w:rsidR="001B7F71" w:rsidRPr="001B7F71" w:rsidRDefault="001B7F71" w:rsidP="001B7F71">
      <w:pPr>
        <w:rPr>
          <w:lang w:val="en-US"/>
        </w:rPr>
      </w:pPr>
      <w:r w:rsidRPr="001B7F71">
        <w:rPr>
          <w:lang w:val="en-US"/>
        </w:rPr>
        <w:t>Volume, Affordability and Penetration Because the objectives of India Success have been achieved. The business aims at maximising volumes by trading in cheap, readily available beverages to a massically converted customer base.</w:t>
      </w:r>
    </w:p>
    <w:p w14:paraId="30E63AB8" w14:textId="39F11B4E" w:rsidR="001B7F71" w:rsidRDefault="001B7F71" w:rsidP="001B7F71">
      <w:pPr>
        <w:rPr>
          <w:lang w:val="en-US"/>
        </w:rPr>
      </w:pPr>
      <w:r w:rsidRPr="001B7F71">
        <w:rPr>
          <w:lang w:val="en-US"/>
        </w:rPr>
        <w:t>This two-way success highlights the complexity of the integrated implementation model about which local managers can negate the marketing mix and still follow the global RGM objectives (The Coca-Cola Company, 2025b) drastically.</w:t>
      </w:r>
    </w:p>
    <w:p w14:paraId="71B15CFE" w14:textId="45E55D81" w:rsidR="00F36848" w:rsidRDefault="00F36848" w:rsidP="00CF4A81">
      <w:pPr>
        <w:pStyle w:val="Heading2"/>
        <w:numPr>
          <w:ilvl w:val="1"/>
          <w:numId w:val="15"/>
        </w:numPr>
        <w:rPr>
          <w:lang w:val="en-US"/>
        </w:rPr>
      </w:pPr>
      <w:bookmarkStart w:id="44" w:name="_Toc216793656"/>
      <w:r w:rsidRPr="00FC01F0">
        <w:rPr>
          <w:lang w:val="en-US"/>
        </w:rPr>
        <w:t>Customer reviews</w:t>
      </w:r>
      <w:bookmarkEnd w:id="44"/>
    </w:p>
    <w:p w14:paraId="774BDCED" w14:textId="397947D4" w:rsidR="00CF4A81" w:rsidRDefault="00CF4A81" w:rsidP="00CF4A81">
      <w:pPr>
        <w:rPr>
          <w:lang w:val="en-US"/>
        </w:rPr>
      </w:pPr>
      <w:r w:rsidRPr="00CF4A81">
        <w:rPr>
          <w:noProof/>
          <w:lang w:val="en-US"/>
        </w:rPr>
        <w:drawing>
          <wp:inline distT="0" distB="0" distL="0" distR="0" wp14:anchorId="7CC57324" wp14:editId="3DDF3832">
            <wp:extent cx="5039428" cy="1095528"/>
            <wp:effectExtent l="0" t="0" r="0" b="9525"/>
            <wp:docPr id="1552765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765505" name=""/>
                    <pic:cNvPicPr/>
                  </pic:nvPicPr>
                  <pic:blipFill>
                    <a:blip r:embed="rId16"/>
                    <a:stretch>
                      <a:fillRect/>
                    </a:stretch>
                  </pic:blipFill>
                  <pic:spPr>
                    <a:xfrm>
                      <a:off x="0" y="0"/>
                      <a:ext cx="5039428" cy="1095528"/>
                    </a:xfrm>
                    <a:prstGeom prst="rect">
                      <a:avLst/>
                    </a:prstGeom>
                  </pic:spPr>
                </pic:pic>
              </a:graphicData>
            </a:graphic>
          </wp:inline>
        </w:drawing>
      </w:r>
    </w:p>
    <w:p w14:paraId="1D38FDC4" w14:textId="734D18FB" w:rsidR="00CF4A81" w:rsidRDefault="00CF4A81" w:rsidP="00CF4A81">
      <w:pPr>
        <w:rPr>
          <w:lang w:val="en-US"/>
        </w:rPr>
      </w:pPr>
      <w:r w:rsidRPr="00CF4A81">
        <w:rPr>
          <w:noProof/>
          <w:lang w:val="en-US"/>
        </w:rPr>
        <w:drawing>
          <wp:inline distT="0" distB="0" distL="0" distR="0" wp14:anchorId="6FC43EC1" wp14:editId="16D4A393">
            <wp:extent cx="4658375" cy="1238423"/>
            <wp:effectExtent l="0" t="0" r="0" b="0"/>
            <wp:docPr id="354490937"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490937" name="Picture 1" descr="A white background with black text&#10;&#10;AI-generated content may be incorrect."/>
                    <pic:cNvPicPr/>
                  </pic:nvPicPr>
                  <pic:blipFill>
                    <a:blip r:embed="rId17"/>
                    <a:stretch>
                      <a:fillRect/>
                    </a:stretch>
                  </pic:blipFill>
                  <pic:spPr>
                    <a:xfrm>
                      <a:off x="0" y="0"/>
                      <a:ext cx="4658375" cy="1238423"/>
                    </a:xfrm>
                    <a:prstGeom prst="rect">
                      <a:avLst/>
                    </a:prstGeom>
                  </pic:spPr>
                </pic:pic>
              </a:graphicData>
            </a:graphic>
          </wp:inline>
        </w:drawing>
      </w:r>
    </w:p>
    <w:p w14:paraId="23AD822E" w14:textId="64F2DC91" w:rsidR="00CF4A81" w:rsidRDefault="00CF4A81" w:rsidP="00CF4A81">
      <w:pPr>
        <w:rPr>
          <w:lang w:val="en-US"/>
        </w:rPr>
      </w:pPr>
      <w:r w:rsidRPr="00CF4A81">
        <w:rPr>
          <w:noProof/>
          <w:lang w:val="en-US"/>
        </w:rPr>
        <w:drawing>
          <wp:inline distT="0" distB="0" distL="0" distR="0" wp14:anchorId="54049844" wp14:editId="25A3D412">
            <wp:extent cx="5506218" cy="1362265"/>
            <wp:effectExtent l="0" t="0" r="0" b="9525"/>
            <wp:docPr id="25501299" name="Picture 1" descr="A white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01299" name="Picture 1" descr="A white box with black text&#10;&#10;AI-generated content may be incorrect."/>
                    <pic:cNvPicPr/>
                  </pic:nvPicPr>
                  <pic:blipFill>
                    <a:blip r:embed="rId18"/>
                    <a:stretch>
                      <a:fillRect/>
                    </a:stretch>
                  </pic:blipFill>
                  <pic:spPr>
                    <a:xfrm>
                      <a:off x="0" y="0"/>
                      <a:ext cx="5506218" cy="1362265"/>
                    </a:xfrm>
                    <a:prstGeom prst="rect">
                      <a:avLst/>
                    </a:prstGeom>
                  </pic:spPr>
                </pic:pic>
              </a:graphicData>
            </a:graphic>
          </wp:inline>
        </w:drawing>
      </w:r>
    </w:p>
    <w:p w14:paraId="67FCF575" w14:textId="0F54E68A" w:rsidR="00CF4A81" w:rsidRPr="00CF4A81" w:rsidRDefault="00CF4A81" w:rsidP="00CF4A81">
      <w:pPr>
        <w:rPr>
          <w:lang w:val="en-US"/>
        </w:rPr>
      </w:pPr>
      <w:r w:rsidRPr="00CF4A81">
        <w:rPr>
          <w:noProof/>
          <w:lang w:val="en-US"/>
        </w:rPr>
        <w:lastRenderedPageBreak/>
        <w:drawing>
          <wp:inline distT="0" distB="0" distL="0" distR="0" wp14:anchorId="471CF2C1" wp14:editId="716439C3">
            <wp:extent cx="5068007" cy="1171739"/>
            <wp:effectExtent l="0" t="0" r="0" b="9525"/>
            <wp:docPr id="85359983" name="Picture 1" descr="A close-up of a produ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59983" name="Picture 1" descr="A close-up of a product&#10;&#10;AI-generated content may be incorrect."/>
                    <pic:cNvPicPr/>
                  </pic:nvPicPr>
                  <pic:blipFill>
                    <a:blip r:embed="rId19"/>
                    <a:stretch>
                      <a:fillRect/>
                    </a:stretch>
                  </pic:blipFill>
                  <pic:spPr>
                    <a:xfrm>
                      <a:off x="0" y="0"/>
                      <a:ext cx="5068007" cy="1171739"/>
                    </a:xfrm>
                    <a:prstGeom prst="rect">
                      <a:avLst/>
                    </a:prstGeom>
                  </pic:spPr>
                </pic:pic>
              </a:graphicData>
            </a:graphic>
          </wp:inline>
        </w:drawing>
      </w:r>
    </w:p>
    <w:p w14:paraId="0B40FB87" w14:textId="7BD6B46A" w:rsidR="00F36848" w:rsidRDefault="00F36848" w:rsidP="00CF4A81">
      <w:pPr>
        <w:pStyle w:val="Heading2"/>
        <w:numPr>
          <w:ilvl w:val="1"/>
          <w:numId w:val="15"/>
        </w:numPr>
        <w:rPr>
          <w:lang w:val="en-US"/>
        </w:rPr>
      </w:pPr>
      <w:bookmarkStart w:id="45" w:name="_Toc216793657"/>
      <w:r w:rsidRPr="00FC01F0">
        <w:rPr>
          <w:lang w:val="en-US"/>
        </w:rPr>
        <w:t>Similarities and differences</w:t>
      </w:r>
      <w:bookmarkEnd w:id="45"/>
    </w:p>
    <w:p w14:paraId="2350C401" w14:textId="73240EB5" w:rsidR="00CF4A81" w:rsidRPr="00CF4A81" w:rsidRDefault="00CF4A81" w:rsidP="00CF4A81">
      <w:pPr>
        <w:rPr>
          <w:lang w:val="en-US"/>
        </w:rPr>
      </w:pPr>
      <w:r w:rsidRPr="00CF4A81">
        <w:rPr>
          <w:noProof/>
          <w:lang w:val="en-US"/>
        </w:rPr>
        <w:drawing>
          <wp:inline distT="0" distB="0" distL="0" distR="0" wp14:anchorId="49553774" wp14:editId="653D472A">
            <wp:extent cx="4582164" cy="3772426"/>
            <wp:effectExtent l="0" t="0" r="8890" b="0"/>
            <wp:docPr id="1038107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107383" name=""/>
                    <pic:cNvPicPr/>
                  </pic:nvPicPr>
                  <pic:blipFill>
                    <a:blip r:embed="rId20"/>
                    <a:stretch>
                      <a:fillRect/>
                    </a:stretch>
                  </pic:blipFill>
                  <pic:spPr>
                    <a:xfrm>
                      <a:off x="0" y="0"/>
                      <a:ext cx="4582164" cy="3772426"/>
                    </a:xfrm>
                    <a:prstGeom prst="rect">
                      <a:avLst/>
                    </a:prstGeom>
                  </pic:spPr>
                </pic:pic>
              </a:graphicData>
            </a:graphic>
          </wp:inline>
        </w:drawing>
      </w:r>
    </w:p>
    <w:p w14:paraId="4BC37C98" w14:textId="6DE768B7" w:rsidR="000B4046" w:rsidRPr="000B4046" w:rsidRDefault="000B4046" w:rsidP="001B7F71">
      <w:pPr>
        <w:pStyle w:val="Heading1"/>
        <w:numPr>
          <w:ilvl w:val="0"/>
          <w:numId w:val="15"/>
        </w:numPr>
        <w:rPr>
          <w:lang w:val="en-US"/>
        </w:rPr>
      </w:pPr>
      <w:bookmarkStart w:id="46" w:name="_Toc216793658"/>
      <w:r w:rsidRPr="000B4046">
        <w:rPr>
          <w:lang w:val="en-US"/>
        </w:rPr>
        <w:t>Critical Evaluation of Marketing Ethics Practice</w:t>
      </w:r>
      <w:bookmarkEnd w:id="46"/>
    </w:p>
    <w:p w14:paraId="55EE5314" w14:textId="3622BE33" w:rsidR="001B7F71" w:rsidRPr="000B4046" w:rsidRDefault="001B7F71" w:rsidP="000B4046">
      <w:pPr>
        <w:rPr>
          <w:lang w:val="en-US"/>
        </w:rPr>
      </w:pPr>
      <w:r w:rsidRPr="001B7F71">
        <w:rPr>
          <w:lang w:val="en-US"/>
        </w:rPr>
        <w:t>In the case of COCA-COLA, the most urgent ethical issue on the global scale revolves around Environmental Responsibility and the effect it has on the population of its local areas, specifically, the issue of water consumption in the water-stressed countries, such as India (Karnani, 2023).</w:t>
      </w:r>
    </w:p>
    <w:p w14:paraId="04E51A93" w14:textId="1175D077" w:rsidR="000B4046" w:rsidRPr="000B4046" w:rsidRDefault="000B4046" w:rsidP="001B7F71">
      <w:pPr>
        <w:pStyle w:val="Heading2"/>
        <w:numPr>
          <w:ilvl w:val="1"/>
          <w:numId w:val="15"/>
        </w:numPr>
        <w:rPr>
          <w:lang w:val="en-US"/>
        </w:rPr>
      </w:pPr>
      <w:bookmarkStart w:id="47" w:name="_Toc216793659"/>
      <w:r w:rsidRPr="000B4046">
        <w:rPr>
          <w:lang w:val="en-US"/>
        </w:rPr>
        <w:t>The Ethical Framework: Beyond Compliance</w:t>
      </w:r>
      <w:bookmarkEnd w:id="47"/>
    </w:p>
    <w:p w14:paraId="79E55440" w14:textId="733019A8" w:rsidR="004E21BD" w:rsidRDefault="004E21BD" w:rsidP="000B4046">
      <w:pPr>
        <w:rPr>
          <w:lang w:val="en-US"/>
        </w:rPr>
      </w:pPr>
      <w:r w:rsidRPr="004E21BD">
        <w:rPr>
          <w:lang w:val="en-US"/>
        </w:rPr>
        <w:t xml:space="preserve">The moral requirement of a global MNC such as COCA-COLA goes further than the legal requirements (Crane et al., 2019). It must be of higher ethical standard of Corporate Social Responsibility (CSR), in terms of justice in resource usage and stakeholder well-being (Christie et </w:t>
      </w:r>
      <w:r w:rsidRPr="004E21BD">
        <w:rPr>
          <w:lang w:val="en-US"/>
        </w:rPr>
        <w:lastRenderedPageBreak/>
        <w:t>al., 2023). The example of this change is in the EU Taxonomy Alignment, where a company must show a significant contribution to the environmental goals and the absence of substantial harm (DNSH) to the other goals (Coca-Cola HBC, 2024).</w:t>
      </w:r>
    </w:p>
    <w:p w14:paraId="7FDB3D59" w14:textId="77777777" w:rsidR="001B7F71" w:rsidRDefault="001B7F71" w:rsidP="001B7F71">
      <w:pPr>
        <w:keepNext/>
      </w:pPr>
      <w:r w:rsidRPr="001B7F71">
        <w:rPr>
          <w:noProof/>
          <w:lang w:val="en-US"/>
        </w:rPr>
        <w:drawing>
          <wp:inline distT="0" distB="0" distL="0" distR="0" wp14:anchorId="4A17D556" wp14:editId="51B4115E">
            <wp:extent cx="5943600" cy="1236980"/>
            <wp:effectExtent l="0" t="0" r="0" b="1270"/>
            <wp:docPr id="1830413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413877" name=""/>
                    <pic:cNvPicPr/>
                  </pic:nvPicPr>
                  <pic:blipFill>
                    <a:blip r:embed="rId21"/>
                    <a:stretch>
                      <a:fillRect/>
                    </a:stretch>
                  </pic:blipFill>
                  <pic:spPr>
                    <a:xfrm>
                      <a:off x="0" y="0"/>
                      <a:ext cx="5943600" cy="1236980"/>
                    </a:xfrm>
                    <a:prstGeom prst="rect">
                      <a:avLst/>
                    </a:prstGeom>
                  </pic:spPr>
                </pic:pic>
              </a:graphicData>
            </a:graphic>
          </wp:inline>
        </w:drawing>
      </w:r>
    </w:p>
    <w:p w14:paraId="5FF72BB7" w14:textId="0952E559" w:rsidR="001B7F71" w:rsidRDefault="001B7F71" w:rsidP="004E21BD">
      <w:pPr>
        <w:pStyle w:val="Caption"/>
        <w:rPr>
          <w:lang w:val="en-US"/>
        </w:rPr>
      </w:pPr>
      <w:bookmarkStart w:id="48" w:name="_Toc213685040"/>
      <w:bookmarkStart w:id="49" w:name="_Toc216793680"/>
      <w:r>
        <w:t xml:space="preserve">Figure </w:t>
      </w:r>
      <w:r>
        <w:fldChar w:fldCharType="begin"/>
      </w:r>
      <w:r>
        <w:instrText xml:space="preserve"> SEQ Figure \* ARABIC </w:instrText>
      </w:r>
      <w:r>
        <w:fldChar w:fldCharType="separate"/>
      </w:r>
      <w:r w:rsidR="00CB00AD">
        <w:rPr>
          <w:noProof/>
        </w:rPr>
        <w:t>8</w:t>
      </w:r>
      <w:r>
        <w:fldChar w:fldCharType="end"/>
      </w:r>
      <w:r>
        <w:t>:</w:t>
      </w:r>
      <w:r w:rsidRPr="001B7F71">
        <w:rPr>
          <w:i w:val="0"/>
          <w:iCs w:val="0"/>
          <w:color w:val="auto"/>
          <w:sz w:val="24"/>
          <w:szCs w:val="24"/>
        </w:rPr>
        <w:t xml:space="preserve"> </w:t>
      </w:r>
      <w:r w:rsidRPr="001B7F71">
        <w:t>Taxonomy eligibility and alignment assessment</w:t>
      </w:r>
      <w:r>
        <w:t xml:space="preserve"> of Coca Cola </w:t>
      </w:r>
      <w:r w:rsidR="004E21BD" w:rsidRPr="004E21BD">
        <w:rPr>
          <w:lang w:val="en-US"/>
        </w:rPr>
        <w:t>(Coca-Cola, 2025b)</w:t>
      </w:r>
      <w:bookmarkEnd w:id="48"/>
      <w:bookmarkEnd w:id="49"/>
    </w:p>
    <w:p w14:paraId="7C2A5F54" w14:textId="77777777" w:rsidR="00CF4A81" w:rsidRPr="00CF4A81" w:rsidRDefault="00CF4A81" w:rsidP="00CF4A81">
      <w:pPr>
        <w:rPr>
          <w:lang w:val="en-US"/>
        </w:rPr>
      </w:pPr>
    </w:p>
    <w:p w14:paraId="53ADE686" w14:textId="2A941183" w:rsidR="000B4046" w:rsidRPr="000B4046" w:rsidRDefault="000B4046" w:rsidP="00212F3E">
      <w:pPr>
        <w:pStyle w:val="Heading2"/>
        <w:numPr>
          <w:ilvl w:val="1"/>
          <w:numId w:val="15"/>
        </w:numPr>
        <w:rPr>
          <w:lang w:val="en-US"/>
        </w:rPr>
      </w:pPr>
      <w:bookmarkStart w:id="50" w:name="_Toc216793660"/>
      <w:r w:rsidRPr="000B4046">
        <w:rPr>
          <w:lang w:val="en-US"/>
        </w:rPr>
        <w:t>The Indian Water Crisis: A Case Study in Ethical Failure</w:t>
      </w:r>
      <w:bookmarkEnd w:id="50"/>
    </w:p>
    <w:p w14:paraId="6DD5E772" w14:textId="77777777" w:rsidR="004E21BD" w:rsidRDefault="004E21BD" w:rsidP="004E21BD">
      <w:pPr>
        <w:rPr>
          <w:lang w:val="en-US"/>
        </w:rPr>
      </w:pPr>
      <w:r w:rsidRPr="004E21BD">
        <w:rPr>
          <w:lang w:val="en-US"/>
        </w:rPr>
        <w:t>The worst and long-term ethical scandal that COCA-COLA has ever faced has taken place in India, specifically, at Plachimada, a bottling plant located in Kerala, which was compelled to close (BHRC, 2024).</w:t>
      </w:r>
    </w:p>
    <w:p w14:paraId="7F4460E2" w14:textId="77777777" w:rsidR="004E21BD" w:rsidRDefault="004E21BD" w:rsidP="004E21BD">
      <w:pPr>
        <w:keepNext/>
      </w:pPr>
      <w:r w:rsidRPr="004E21BD">
        <w:rPr>
          <w:noProof/>
          <w:lang w:val="en-US"/>
        </w:rPr>
        <w:drawing>
          <wp:inline distT="0" distB="0" distL="0" distR="0" wp14:anchorId="1141B3A4" wp14:editId="011274CB">
            <wp:extent cx="5943600" cy="3112770"/>
            <wp:effectExtent l="0" t="0" r="0" b="0"/>
            <wp:docPr id="585586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586419" name=""/>
                    <pic:cNvPicPr/>
                  </pic:nvPicPr>
                  <pic:blipFill>
                    <a:blip r:embed="rId22"/>
                    <a:stretch>
                      <a:fillRect/>
                    </a:stretch>
                  </pic:blipFill>
                  <pic:spPr>
                    <a:xfrm>
                      <a:off x="0" y="0"/>
                      <a:ext cx="5943600" cy="3112770"/>
                    </a:xfrm>
                    <a:prstGeom prst="rect">
                      <a:avLst/>
                    </a:prstGeom>
                  </pic:spPr>
                </pic:pic>
              </a:graphicData>
            </a:graphic>
          </wp:inline>
        </w:drawing>
      </w:r>
    </w:p>
    <w:p w14:paraId="2AD9CC87" w14:textId="532F9DAE" w:rsidR="004E21BD" w:rsidRPr="004E21BD" w:rsidRDefault="004E21BD" w:rsidP="004E21BD">
      <w:pPr>
        <w:pStyle w:val="Caption"/>
        <w:rPr>
          <w:lang w:val="en-US"/>
        </w:rPr>
      </w:pPr>
      <w:bookmarkStart w:id="51" w:name="_Toc213685041"/>
      <w:bookmarkStart w:id="52" w:name="_Toc216793681"/>
      <w:r>
        <w:t xml:space="preserve">Figure </w:t>
      </w:r>
      <w:r>
        <w:fldChar w:fldCharType="begin"/>
      </w:r>
      <w:r>
        <w:instrText xml:space="preserve"> SEQ Figure \* ARABIC </w:instrText>
      </w:r>
      <w:r>
        <w:fldChar w:fldCharType="separate"/>
      </w:r>
      <w:r w:rsidR="00CB00AD">
        <w:rPr>
          <w:noProof/>
        </w:rPr>
        <w:t>9</w:t>
      </w:r>
      <w:r>
        <w:fldChar w:fldCharType="end"/>
      </w:r>
      <w:r>
        <w:t>:</w:t>
      </w:r>
      <w:r w:rsidRPr="004E21BD">
        <w:rPr>
          <w:lang w:val="en-US"/>
        </w:rPr>
        <w:t xml:space="preserve"> </w:t>
      </w:r>
      <w:r>
        <w:rPr>
          <w:lang w:val="en-US"/>
        </w:rPr>
        <w:t xml:space="preserve">Protest against Coca-Cola in Kerala </w:t>
      </w:r>
      <w:r w:rsidRPr="004E21BD">
        <w:rPr>
          <w:lang w:val="en-US"/>
        </w:rPr>
        <w:t>(BHRC, 2024).</w:t>
      </w:r>
      <w:bookmarkEnd w:id="51"/>
      <w:bookmarkEnd w:id="52"/>
    </w:p>
    <w:p w14:paraId="421CEC89" w14:textId="3D2DB521" w:rsidR="004E21BD" w:rsidRPr="004E21BD" w:rsidRDefault="004E21BD" w:rsidP="004E21BD">
      <w:pPr>
        <w:rPr>
          <w:lang w:val="en-US"/>
        </w:rPr>
      </w:pPr>
      <w:r w:rsidRPr="004E21BD">
        <w:rPr>
          <w:lang w:val="en-US"/>
        </w:rPr>
        <w:t>Local communities and NGOs claimed that the abnormal amount of groundwater extraction by COCA-COLA led to critical reduction of water and degradation of its quality harmful to the local agricultural industry, drinking water distribution (Karnani, 2023).</w:t>
      </w:r>
    </w:p>
    <w:p w14:paraId="6AAB21CD" w14:textId="77777777" w:rsidR="004E21BD" w:rsidRPr="004E21BD" w:rsidRDefault="004E21BD" w:rsidP="004E21BD">
      <w:pPr>
        <w:rPr>
          <w:lang w:val="en-US"/>
        </w:rPr>
      </w:pPr>
      <w:r w:rsidRPr="004E21BD">
        <w:rPr>
          <w:lang w:val="en-US"/>
        </w:rPr>
        <w:lastRenderedPageBreak/>
        <w:t>Such is a typical case of a tragedy of the Commons (Karnani, 2023). The real question is whether pursuing corporate profit and volume development, at the expense of human rights and livelihoods of the immediate community, through the exploitation of a common property (groundwater) justify this kind of action?</w:t>
      </w:r>
    </w:p>
    <w:p w14:paraId="423CB41A" w14:textId="77777777" w:rsidR="004E21BD" w:rsidRPr="004E21BD" w:rsidRDefault="004E21BD" w:rsidP="004E21BD">
      <w:pPr>
        <w:rPr>
          <w:lang w:val="en-US"/>
        </w:rPr>
      </w:pPr>
      <w:r w:rsidRPr="004E21BD">
        <w:rPr>
          <w:lang w:val="en-US"/>
        </w:rPr>
        <w:t>COCA-COLA out rightly refutes the claims by relying on independent scientific research and stating that the compensation report issued by the Kerala government did not present any scientific evidence and due process (BHRC, 2024).</w:t>
      </w:r>
    </w:p>
    <w:p w14:paraId="3B8D474A" w14:textId="23A05BB9" w:rsidR="004E21BD" w:rsidRPr="000B4046" w:rsidRDefault="004E21BD" w:rsidP="004E21BD">
      <w:pPr>
        <w:rPr>
          <w:lang w:val="en-US"/>
        </w:rPr>
      </w:pPr>
      <w:r w:rsidRPr="004E21BD">
        <w:rPr>
          <w:lang w:val="en-US"/>
        </w:rPr>
        <w:t>Although the COCA-COLA Company can now technically justify its stance, the fact that the plant was closed along with the long-running cry among the people indicated a massive ethical failure to implement the marketing mix aspects of the marketing mix namely Place and Process. A marketing process that jeopardizes the natural capital of the community should not be promoted (Karnani, 2023). The crisis highly diminishes the local brand credibility.</w:t>
      </w:r>
    </w:p>
    <w:p w14:paraId="5BF59201" w14:textId="2C4D8324" w:rsidR="000B4046" w:rsidRDefault="000B4046" w:rsidP="00212F3E">
      <w:pPr>
        <w:pStyle w:val="Heading2"/>
        <w:numPr>
          <w:ilvl w:val="1"/>
          <w:numId w:val="15"/>
        </w:numPr>
        <w:rPr>
          <w:lang w:val="en-US"/>
        </w:rPr>
      </w:pPr>
      <w:bookmarkStart w:id="53" w:name="_Toc216793661"/>
      <w:r w:rsidRPr="000B4046">
        <w:rPr>
          <w:lang w:val="en-US"/>
        </w:rPr>
        <w:t>Contemporary Ethical Challenges: CSDs and Health</w:t>
      </w:r>
      <w:bookmarkEnd w:id="53"/>
    </w:p>
    <w:p w14:paraId="0591BA61" w14:textId="776E3838" w:rsidR="004E21BD" w:rsidRPr="004E21BD" w:rsidRDefault="004E21BD" w:rsidP="004E21BD">
      <w:pPr>
        <w:rPr>
          <w:lang w:val="en-US"/>
        </w:rPr>
      </w:pPr>
      <w:r w:rsidRPr="004E21BD">
        <w:rPr>
          <w:lang w:val="en-US"/>
        </w:rPr>
        <w:t>Another, international ethical issue is associated with the advertisement of high-sugar CSDs, especially in the emerging markets, where health awareness and control might be less developed (Karnani, 2023).</w:t>
      </w:r>
    </w:p>
    <w:p w14:paraId="42A7BC0F" w14:textId="1A3EF6C9" w:rsidR="004E21BD" w:rsidRDefault="004E21BD" w:rsidP="004E21BD">
      <w:pPr>
        <w:rPr>
          <w:lang w:val="en-US"/>
        </w:rPr>
      </w:pPr>
      <w:r w:rsidRPr="004E21BD">
        <w:rPr>
          <w:lang w:val="en-US"/>
        </w:rPr>
        <w:t>The ethical defence that COCA-COLA has against the obesity epidemic is the forceful prescription of Coke Zero Sugar (Zero Sugar Press Release) and the diversification of its portfolio in terms of health. The ethical intervention is government-instigated and is a high taxation (GST) in India (Dsouza, 2025).</w:t>
      </w:r>
    </w:p>
    <w:p w14:paraId="3375C5CA" w14:textId="77777777" w:rsidR="003C56E6" w:rsidRDefault="003C56E6" w:rsidP="003C56E6">
      <w:pPr>
        <w:keepNext/>
      </w:pPr>
      <w:r w:rsidRPr="003C56E6">
        <w:rPr>
          <w:noProof/>
          <w:lang w:val="en-US"/>
        </w:rPr>
        <w:drawing>
          <wp:inline distT="0" distB="0" distL="0" distR="0" wp14:anchorId="1B9C24E1" wp14:editId="503F97CA">
            <wp:extent cx="3258005" cy="2114845"/>
            <wp:effectExtent l="0" t="0" r="0" b="0"/>
            <wp:docPr id="683863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863817" name=""/>
                    <pic:cNvPicPr/>
                  </pic:nvPicPr>
                  <pic:blipFill>
                    <a:blip r:embed="rId23"/>
                    <a:stretch>
                      <a:fillRect/>
                    </a:stretch>
                  </pic:blipFill>
                  <pic:spPr>
                    <a:xfrm>
                      <a:off x="0" y="0"/>
                      <a:ext cx="3258005" cy="2114845"/>
                    </a:xfrm>
                    <a:prstGeom prst="rect">
                      <a:avLst/>
                    </a:prstGeom>
                  </pic:spPr>
                </pic:pic>
              </a:graphicData>
            </a:graphic>
          </wp:inline>
        </w:drawing>
      </w:r>
    </w:p>
    <w:p w14:paraId="0814C17A" w14:textId="4CA35720" w:rsidR="004E21BD" w:rsidRPr="004E21BD" w:rsidRDefault="003C56E6" w:rsidP="003C56E6">
      <w:pPr>
        <w:pStyle w:val="Caption"/>
        <w:rPr>
          <w:lang w:val="en-US"/>
        </w:rPr>
      </w:pPr>
      <w:bookmarkStart w:id="54" w:name="_Toc213685042"/>
      <w:bookmarkStart w:id="55" w:name="_Toc216793682"/>
      <w:r>
        <w:t xml:space="preserve">Figure </w:t>
      </w:r>
      <w:r>
        <w:fldChar w:fldCharType="begin"/>
      </w:r>
      <w:r>
        <w:instrText xml:space="preserve"> SEQ Figure \* ARABIC </w:instrText>
      </w:r>
      <w:r>
        <w:fldChar w:fldCharType="separate"/>
      </w:r>
      <w:r w:rsidR="00CB00AD">
        <w:rPr>
          <w:noProof/>
        </w:rPr>
        <w:t>10</w:t>
      </w:r>
      <w:r>
        <w:fldChar w:fldCharType="end"/>
      </w:r>
      <w:r>
        <w:t xml:space="preserve">: </w:t>
      </w:r>
      <w:r w:rsidRPr="004E21BD">
        <w:rPr>
          <w:lang w:val="en-US"/>
        </w:rPr>
        <w:t>(Zero Sugar Press Release)</w:t>
      </w:r>
      <w:bookmarkEnd w:id="54"/>
      <w:bookmarkEnd w:id="55"/>
    </w:p>
    <w:p w14:paraId="6F380841" w14:textId="77CA2E8E" w:rsidR="004E21BD" w:rsidRPr="004E21BD" w:rsidRDefault="004E21BD" w:rsidP="004E21BD">
      <w:pPr>
        <w:rPr>
          <w:lang w:val="en-US"/>
        </w:rPr>
      </w:pPr>
      <w:r w:rsidRPr="004E21BD">
        <w:rPr>
          <w:lang w:val="en-US"/>
        </w:rPr>
        <w:lastRenderedPageBreak/>
        <w:t xml:space="preserve">The company is responding in a strategic manner through providing growth to its low-sugar business, but it is also using high unit-case growth of core CSDs in emerging markets </w:t>
      </w:r>
      <w:r w:rsidR="003C56E6">
        <w:rPr>
          <w:lang w:val="en-US"/>
        </w:rPr>
        <w:t>(Q4 2024 Results, 2024)</w:t>
      </w:r>
      <w:r w:rsidRPr="004E21BD">
        <w:rPr>
          <w:lang w:val="en-US"/>
        </w:rPr>
        <w:t>. It is an indication that a difficult ethical juggling process is involved between shareholder value and public health (Crane et al., 2019).</w:t>
      </w:r>
    </w:p>
    <w:p w14:paraId="36EB4EFD" w14:textId="5AFA9C41" w:rsidR="000B4046" w:rsidRPr="000B4046" w:rsidRDefault="000B4046" w:rsidP="00212F3E">
      <w:pPr>
        <w:pStyle w:val="Heading2"/>
        <w:numPr>
          <w:ilvl w:val="1"/>
          <w:numId w:val="15"/>
        </w:numPr>
        <w:rPr>
          <w:lang w:val="en-US"/>
        </w:rPr>
      </w:pPr>
      <w:bookmarkStart w:id="56" w:name="_Toc216793662"/>
      <w:r w:rsidRPr="000B4046">
        <w:rPr>
          <w:lang w:val="en-US"/>
        </w:rPr>
        <w:t>Ethical Success: Water Stewardship and Circular Economy</w:t>
      </w:r>
      <w:bookmarkEnd w:id="56"/>
    </w:p>
    <w:p w14:paraId="194E5432" w14:textId="77777777" w:rsidR="003C56E6" w:rsidRPr="003C56E6" w:rsidRDefault="003C56E6" w:rsidP="003C56E6">
      <w:pPr>
        <w:rPr>
          <w:lang w:val="en-US"/>
        </w:rPr>
      </w:pPr>
      <w:r w:rsidRPr="003C56E6">
        <w:rPr>
          <w:lang w:val="en-US"/>
        </w:rPr>
        <w:t>At the global level, COCA-COLA has already performed some practical ethical investments in CSR (Mrozek, 2023):</w:t>
      </w:r>
    </w:p>
    <w:p w14:paraId="6D00D050" w14:textId="77777777" w:rsidR="003C56E6" w:rsidRPr="003C56E6" w:rsidRDefault="003C56E6" w:rsidP="003C56E6">
      <w:pPr>
        <w:rPr>
          <w:lang w:val="en-US"/>
        </w:rPr>
      </w:pPr>
      <w:r w:rsidRPr="003C56E6">
        <w:rPr>
          <w:lang w:val="en-US"/>
        </w:rPr>
        <w:t>The company asserts that it has been replacing 100 percent of all the water in its produced beverages since 2015 (Coca-Cola, 2025b).</w:t>
      </w:r>
    </w:p>
    <w:p w14:paraId="53447836" w14:textId="77777777" w:rsidR="003C56E6" w:rsidRPr="003C56E6" w:rsidRDefault="003C56E6" w:rsidP="003C56E6">
      <w:pPr>
        <w:rPr>
          <w:lang w:val="en-US"/>
        </w:rPr>
      </w:pPr>
      <w:r w:rsidRPr="003C56E6">
        <w:rPr>
          <w:lang w:val="en-US"/>
        </w:rPr>
        <w:t>On the issue of global plastic crisis, the commitment of picking and recycling one bottle or can in every pack sold by 2030 tackles this problem (General Facts).</w:t>
      </w:r>
    </w:p>
    <w:p w14:paraId="1EE7F2A0" w14:textId="04C47FDF" w:rsidR="003C56E6" w:rsidRPr="000B4046" w:rsidRDefault="003C56E6" w:rsidP="003C56E6">
      <w:pPr>
        <w:rPr>
          <w:lang w:val="en-US"/>
        </w:rPr>
      </w:pPr>
      <w:r w:rsidRPr="003C56E6">
        <w:rPr>
          <w:lang w:val="en-US"/>
        </w:rPr>
        <w:t>This proves that COCA-COLA is a company that is implementing the current, proactive CSR activities towards a circular economy model (Mrozek, 2023). Nonetheless, the historical example of the Indian water crisis has become an influential example proving that even numerous worldwide CSR achievements can be overwhelmed by local ethical shortcomings (BHRC, 2024).</w:t>
      </w:r>
    </w:p>
    <w:p w14:paraId="56669A60" w14:textId="016A2FBC" w:rsidR="000B4046" w:rsidRPr="000B4046" w:rsidRDefault="000B4046" w:rsidP="003C56E6">
      <w:pPr>
        <w:pStyle w:val="Heading1"/>
        <w:numPr>
          <w:ilvl w:val="0"/>
          <w:numId w:val="15"/>
        </w:numPr>
        <w:rPr>
          <w:lang w:val="en-US"/>
        </w:rPr>
      </w:pPr>
      <w:bookmarkStart w:id="57" w:name="_Toc216793663"/>
      <w:r w:rsidRPr="000B4046">
        <w:rPr>
          <w:lang w:val="en-US"/>
        </w:rPr>
        <w:t>Recommendations and Conclusion</w:t>
      </w:r>
      <w:bookmarkEnd w:id="57"/>
    </w:p>
    <w:p w14:paraId="393D4352" w14:textId="1E83E8FA" w:rsidR="000B4046" w:rsidRPr="000B4046" w:rsidRDefault="00471557" w:rsidP="000B4046">
      <w:pPr>
        <w:rPr>
          <w:lang w:val="en-US"/>
        </w:rPr>
      </w:pPr>
      <w:r>
        <w:rPr>
          <w:lang w:val="en-US"/>
        </w:rPr>
        <w:t>COCA-COLA</w:t>
      </w:r>
      <w:r w:rsidR="000B4046" w:rsidRPr="000B4046">
        <w:rPr>
          <w:lang w:val="en-US"/>
        </w:rPr>
        <w:t>’s success is currently predicated on maintaining a high-margin premium model in the US and a high-volume affordability model in India. To sustain this trajectory and mitigate growing ethical risks, the following recommendations are critically proposed.</w:t>
      </w:r>
    </w:p>
    <w:p w14:paraId="7E4C7096" w14:textId="4BC72A7E" w:rsidR="000B4046" w:rsidRPr="000B4046" w:rsidRDefault="000B4046" w:rsidP="00212F3E">
      <w:pPr>
        <w:pStyle w:val="Heading2"/>
        <w:numPr>
          <w:ilvl w:val="1"/>
          <w:numId w:val="15"/>
        </w:numPr>
        <w:rPr>
          <w:lang w:val="en-US"/>
        </w:rPr>
      </w:pPr>
      <w:bookmarkStart w:id="58" w:name="_Toc216793664"/>
      <w:r w:rsidRPr="000B4046">
        <w:rPr>
          <w:lang w:val="en-US"/>
        </w:rPr>
        <w:t>Strategic Recommendations for International Marketing</w:t>
      </w:r>
      <w:bookmarkEnd w:id="58"/>
    </w:p>
    <w:p w14:paraId="5588157D" w14:textId="12DD8E94" w:rsidR="000B4046" w:rsidRPr="000B4046" w:rsidRDefault="000B4046" w:rsidP="00212F3E">
      <w:pPr>
        <w:pStyle w:val="Heading3"/>
        <w:numPr>
          <w:ilvl w:val="2"/>
          <w:numId w:val="15"/>
        </w:numPr>
        <w:rPr>
          <w:lang w:val="en-US"/>
        </w:rPr>
      </w:pPr>
      <w:bookmarkStart w:id="59" w:name="_Toc216793665"/>
      <w:r w:rsidRPr="000B4046">
        <w:rPr>
          <w:lang w:val="en-US"/>
        </w:rPr>
        <w:t>Enhance Revenue Growth Management (RGM) through Data-Driven Hyper-Localisation</w:t>
      </w:r>
      <w:bookmarkEnd w:id="59"/>
    </w:p>
    <w:p w14:paraId="17BDC6F2" w14:textId="77777777" w:rsidR="00212F3E" w:rsidRPr="00212F3E" w:rsidRDefault="00212F3E" w:rsidP="00212F3E">
      <w:pPr>
        <w:rPr>
          <w:lang w:val="en-US"/>
        </w:rPr>
      </w:pPr>
      <w:r w:rsidRPr="00212F3E">
        <w:rPr>
          <w:lang w:val="en-US"/>
        </w:rPr>
        <w:t>The existing RGM concept is winning, although its simplicity in India (40% GST, 20 price point) is demanding innovation.</w:t>
      </w:r>
    </w:p>
    <w:p w14:paraId="6685DDBF" w14:textId="77777777" w:rsidR="00212F3E" w:rsidRPr="00212F3E" w:rsidRDefault="00212F3E" w:rsidP="00212F3E">
      <w:pPr>
        <w:rPr>
          <w:lang w:val="en-US"/>
        </w:rPr>
      </w:pPr>
      <w:r w:rsidRPr="00212F3E">
        <w:rPr>
          <w:lang w:val="en-US"/>
        </w:rPr>
        <w:t>Install a new, highly automated AI-based RGM system (based on the investment in Microsoft Cloud) to dynamically regulate the package-price-promotion (3P) formula at the kirana store level (Process). This brings RGM to the level of a segmented approach to a hyper-local, real-time approach (The Coca-Cola Company, 2025b).</w:t>
      </w:r>
    </w:p>
    <w:p w14:paraId="34E86251" w14:textId="3898CC31" w:rsidR="00212F3E" w:rsidRPr="000B4046" w:rsidRDefault="00212F3E" w:rsidP="00212F3E">
      <w:pPr>
        <w:rPr>
          <w:lang w:val="en-US"/>
        </w:rPr>
      </w:pPr>
      <w:r w:rsidRPr="00212F3E">
        <w:rPr>
          <w:lang w:val="en-US"/>
        </w:rPr>
        <w:lastRenderedPageBreak/>
        <w:t>The profit maximization capacity will be the greatest with optimal RGM because of the high price elasticity in India (Dsouza, 2025). The demand fluctuations at the 90% kirana store channel will be predicted using AI, and this will maximise the volume growth without the unnecessary compromise of Price/Mix (Thakur et al., 2025).</w:t>
      </w:r>
    </w:p>
    <w:p w14:paraId="6F051F42" w14:textId="3CD8BA80" w:rsidR="000B4046" w:rsidRPr="000B4046" w:rsidRDefault="000B4046" w:rsidP="00212F3E">
      <w:pPr>
        <w:pStyle w:val="Heading3"/>
        <w:numPr>
          <w:ilvl w:val="2"/>
          <w:numId w:val="15"/>
        </w:numPr>
        <w:rPr>
          <w:lang w:val="en-US"/>
        </w:rPr>
      </w:pPr>
      <w:bookmarkStart w:id="60" w:name="_Toc216793666"/>
      <w:r w:rsidRPr="000B4046">
        <w:rPr>
          <w:lang w:val="en-US"/>
        </w:rPr>
        <w:t>Dual-Path Innovation: Functional vs. Traditional</w:t>
      </w:r>
      <w:bookmarkEnd w:id="60"/>
    </w:p>
    <w:p w14:paraId="79353F00" w14:textId="49D3BD64" w:rsidR="00212F3E" w:rsidRPr="00212F3E" w:rsidRDefault="00212F3E" w:rsidP="00212F3E">
      <w:pPr>
        <w:rPr>
          <w:lang w:val="en-US"/>
        </w:rPr>
      </w:pPr>
      <w:r w:rsidRPr="00212F3E">
        <w:rPr>
          <w:lang w:val="en-US"/>
        </w:rPr>
        <w:t>To keep up with the market maturity, innovation must go on two parallel lines (The Coca-Cola Company, 2025b).</w:t>
      </w:r>
    </w:p>
    <w:p w14:paraId="36A256FD" w14:textId="2F0950D9" w:rsidR="000B4046" w:rsidRPr="000B4046" w:rsidRDefault="00212F3E" w:rsidP="00212F3E">
      <w:pPr>
        <w:rPr>
          <w:lang w:val="en-US"/>
        </w:rPr>
      </w:pPr>
      <w:r w:rsidRPr="00212F3E">
        <w:rPr>
          <w:lang w:val="en-US"/>
        </w:rPr>
        <w:t xml:space="preserve">In established markets such as the US doubled down on Functional Beverages (Product). Target new product lines such as adaptogenic, high-protein plant-based milks, and high-performance waters to attract the wellness consumer, who will have high margins of Gen Z (Putera et al., 2022). In the emerging markets like India </w:t>
      </w:r>
      <w:r w:rsidRPr="000B4046">
        <w:rPr>
          <w:lang w:val="en-US"/>
        </w:rPr>
        <w:t>invest</w:t>
      </w:r>
      <w:r w:rsidR="000B4046" w:rsidRPr="000B4046">
        <w:rPr>
          <w:lang w:val="en-US"/>
        </w:rPr>
        <w:t xml:space="preserve"> in Traditional/Regional Product Innovation (Product). Beyond Thums Up, </w:t>
      </w:r>
      <w:r w:rsidR="00471557">
        <w:rPr>
          <w:lang w:val="en-US"/>
        </w:rPr>
        <w:t>COCA-COLA</w:t>
      </w:r>
      <w:r w:rsidR="000B4046" w:rsidRPr="000B4046">
        <w:rPr>
          <w:lang w:val="en-US"/>
        </w:rPr>
        <w:t xml:space="preserve"> should acquire or develop more brands based on regional tastes (e.g., </w:t>
      </w:r>
      <w:r w:rsidR="000B4046" w:rsidRPr="000B4046">
        <w:rPr>
          <w:i/>
          <w:iCs/>
          <w:lang w:val="en-US"/>
        </w:rPr>
        <w:t>Aam Panna</w:t>
      </w:r>
      <w:r w:rsidR="000B4046" w:rsidRPr="000B4046">
        <w:rPr>
          <w:lang w:val="en-US"/>
        </w:rPr>
        <w:t>, local spice flavours) to directly compete with the strong local substitutes, using the local bottling network for distribution (Mintel, 2024).</w:t>
      </w:r>
    </w:p>
    <w:p w14:paraId="0CEFF4A4" w14:textId="44AB1C37" w:rsidR="000B4046" w:rsidRPr="000B4046" w:rsidRDefault="000B4046" w:rsidP="00212F3E">
      <w:pPr>
        <w:pStyle w:val="Heading3"/>
        <w:numPr>
          <w:ilvl w:val="2"/>
          <w:numId w:val="15"/>
        </w:numPr>
        <w:rPr>
          <w:lang w:val="en-US"/>
        </w:rPr>
      </w:pPr>
      <w:bookmarkStart w:id="61" w:name="_Toc216793667"/>
      <w:r w:rsidRPr="000B4046">
        <w:rPr>
          <w:lang w:val="en-US"/>
        </w:rPr>
        <w:t>Strengthen Digital Marketing (Promotion) through Creator Ecosystems</w:t>
      </w:r>
      <w:bookmarkEnd w:id="61"/>
    </w:p>
    <w:p w14:paraId="48507104" w14:textId="7FB434C3" w:rsidR="000B4046" w:rsidRPr="000B4046" w:rsidRDefault="000B4046" w:rsidP="000B4046">
      <w:pPr>
        <w:rPr>
          <w:lang w:val="en-US"/>
        </w:rPr>
      </w:pPr>
      <w:r w:rsidRPr="000B4046">
        <w:rPr>
          <w:lang w:val="en-US"/>
        </w:rPr>
        <w:t xml:space="preserve">While </w:t>
      </w:r>
      <w:r w:rsidR="00471557">
        <w:rPr>
          <w:lang w:val="en-US"/>
        </w:rPr>
        <w:t>COCA-COLA</w:t>
      </w:r>
      <w:r w:rsidRPr="000B4046">
        <w:rPr>
          <w:lang w:val="en-US"/>
        </w:rPr>
        <w:t xml:space="preserve"> uses digital, it can deepen engagement with Gen Z globally, aligning with the saved objectives on social media trust (Thakur et al., 2025).</w:t>
      </w:r>
    </w:p>
    <w:p w14:paraId="659CCB82" w14:textId="77777777" w:rsidR="00212F3E" w:rsidRPr="00212F3E" w:rsidRDefault="000B4046" w:rsidP="00212F3E">
      <w:pPr>
        <w:rPr>
          <w:lang w:val="en-US"/>
        </w:rPr>
      </w:pPr>
      <w:r w:rsidRPr="000B4046">
        <w:rPr>
          <w:lang w:val="en-US"/>
        </w:rPr>
        <w:t xml:space="preserve">Shift a portion of the digital budget from mass social media (Facebook, 51.23% share) to investing in a decentralised content creator ecosystem (Promotion). </w:t>
      </w:r>
      <w:r w:rsidR="00212F3E" w:rsidRPr="00212F3E">
        <w:rPr>
          <w:lang w:val="en-US"/>
        </w:rPr>
        <w:t>This is by paying the micro-influencers to organically incorporate the COCA-COLA products in their everyday lifestyle content especially on the Creations platform.</w:t>
      </w:r>
    </w:p>
    <w:p w14:paraId="3CB7D109" w14:textId="4B3829DF" w:rsidR="00212F3E" w:rsidRPr="000B4046" w:rsidRDefault="00212F3E" w:rsidP="00212F3E">
      <w:pPr>
        <w:rPr>
          <w:lang w:val="en-US"/>
        </w:rPr>
      </w:pPr>
      <w:r w:rsidRPr="00212F3E">
        <w:rPr>
          <w:lang w:val="en-US"/>
        </w:rPr>
        <w:t>Gen Z believes in the genuine peer driven content (Putera et al., 2022). The proposed approach will increase the awareness of the brand and trust among this group, making the use of social media associated directly with the long-term loyalty (Ling et al., 2023).</w:t>
      </w:r>
    </w:p>
    <w:p w14:paraId="10C2C45C" w14:textId="2DAF1889" w:rsidR="000B4046" w:rsidRPr="000B4046" w:rsidRDefault="000B4046" w:rsidP="00212F3E">
      <w:pPr>
        <w:pStyle w:val="Heading2"/>
        <w:numPr>
          <w:ilvl w:val="1"/>
          <w:numId w:val="15"/>
        </w:numPr>
        <w:rPr>
          <w:lang w:val="en-US"/>
        </w:rPr>
      </w:pPr>
      <w:bookmarkStart w:id="62" w:name="_Toc216793668"/>
      <w:r w:rsidRPr="000B4046">
        <w:rPr>
          <w:lang w:val="en-US"/>
        </w:rPr>
        <w:t>Ethical and Sustainability Recommendations</w:t>
      </w:r>
      <w:bookmarkEnd w:id="62"/>
    </w:p>
    <w:p w14:paraId="1AF3C92D" w14:textId="07E39026" w:rsidR="000B4046" w:rsidRPr="000B4046" w:rsidRDefault="000B4046" w:rsidP="008912C5">
      <w:pPr>
        <w:pStyle w:val="Heading3"/>
        <w:numPr>
          <w:ilvl w:val="2"/>
          <w:numId w:val="15"/>
        </w:numPr>
        <w:rPr>
          <w:lang w:val="en-US"/>
        </w:rPr>
      </w:pPr>
      <w:bookmarkStart w:id="63" w:name="_Toc216793669"/>
      <w:r w:rsidRPr="000B4046">
        <w:rPr>
          <w:lang w:val="en-US"/>
        </w:rPr>
        <w:t>Adopt Proactive Ethical Localism and Stakeholder Governance</w:t>
      </w:r>
      <w:bookmarkEnd w:id="63"/>
    </w:p>
    <w:p w14:paraId="7E9F6C57" w14:textId="77777777" w:rsidR="008912C5" w:rsidRPr="008912C5" w:rsidRDefault="008912C5" w:rsidP="008912C5">
      <w:pPr>
        <w:rPr>
          <w:lang w:val="en-US"/>
        </w:rPr>
      </w:pPr>
      <w:r w:rsidRPr="008912C5">
        <w:rPr>
          <w:lang w:val="en-US"/>
        </w:rPr>
        <w:t>The moral criticism in India requires a paradigm in the local philosophy of operation (Karnani, 2023).</w:t>
      </w:r>
    </w:p>
    <w:p w14:paraId="450C3506" w14:textId="7DFCCD22" w:rsidR="008912C5" w:rsidRPr="008912C5" w:rsidRDefault="008912C5" w:rsidP="008912C5">
      <w:pPr>
        <w:rPr>
          <w:lang w:val="en-US"/>
        </w:rPr>
      </w:pPr>
      <w:r w:rsidRPr="008912C5">
        <w:rPr>
          <w:lang w:val="en-US"/>
        </w:rPr>
        <w:lastRenderedPageBreak/>
        <w:t>Establish an obligatory local Resource Governance Board (LRGB), which is independent of every bottling plant in a water-stressed area. The person responsible should have equal representation by the local community, non-governmental organizations and personnel of COCA-COLA/bottlers (Process/People).</w:t>
      </w:r>
    </w:p>
    <w:p w14:paraId="7812F5DC" w14:textId="0F118D1E" w:rsidR="008912C5" w:rsidRPr="000B4046" w:rsidRDefault="008912C5" w:rsidP="008912C5">
      <w:pPr>
        <w:rPr>
          <w:lang w:val="en-US"/>
        </w:rPr>
      </w:pPr>
      <w:r w:rsidRPr="008912C5">
        <w:rPr>
          <w:lang w:val="en-US"/>
        </w:rPr>
        <w:t>This brings COCA-COLA to a defensive, legally compliant position (BHRC, 2024), instead of that of shared governance and proactive accountability (Crane et al., 2019). It would anticipate crises in future and harmonize the ethical practice with the nature of global sustainability pledges of the firm (Mrozek, 2023).</w:t>
      </w:r>
    </w:p>
    <w:p w14:paraId="1FC8E39F" w14:textId="7AA02527" w:rsidR="000B4046" w:rsidRPr="000B4046" w:rsidRDefault="000B4046" w:rsidP="008912C5">
      <w:pPr>
        <w:pStyle w:val="Heading3"/>
        <w:numPr>
          <w:ilvl w:val="2"/>
          <w:numId w:val="15"/>
        </w:numPr>
        <w:rPr>
          <w:lang w:val="en-US"/>
        </w:rPr>
      </w:pPr>
      <w:bookmarkStart w:id="64" w:name="_Toc216793670"/>
      <w:r w:rsidRPr="000B4046">
        <w:rPr>
          <w:lang w:val="en-US"/>
        </w:rPr>
        <w:t>Link Sustainability to Pricing (RGM)</w:t>
      </w:r>
      <w:bookmarkEnd w:id="64"/>
    </w:p>
    <w:p w14:paraId="1D974A0F" w14:textId="046A4B66" w:rsidR="008912C5" w:rsidRPr="000B4046" w:rsidRDefault="008912C5" w:rsidP="008912C5">
      <w:pPr>
        <w:rPr>
          <w:lang w:val="en-US"/>
        </w:rPr>
      </w:pPr>
      <w:r w:rsidRPr="008912C5">
        <w:t>A clear Circular Economy Surcharge on US and European products, with direct investment of the proceeds specifically to invest in infrastructure projects to promote the World Without Waste in emerging markets (Price/Process). This capitalizes on the increased readiness of the US consumer (US is the profit engine) to pay more to achieve sustainability to finance the environmental investment required on the high growth, infrastructure barren markets of developing countries such as India. This fills the space between the international objectives and the domestic activity.</w:t>
      </w:r>
    </w:p>
    <w:p w14:paraId="3A70CD7D" w14:textId="433509FE" w:rsidR="000B4046" w:rsidRPr="000B4046" w:rsidRDefault="000B4046" w:rsidP="008912C5">
      <w:pPr>
        <w:pStyle w:val="Heading2"/>
        <w:numPr>
          <w:ilvl w:val="1"/>
          <w:numId w:val="15"/>
        </w:numPr>
        <w:rPr>
          <w:lang w:val="en-US"/>
        </w:rPr>
      </w:pPr>
      <w:bookmarkStart w:id="65" w:name="_Toc216793671"/>
      <w:r w:rsidRPr="000B4046">
        <w:rPr>
          <w:lang w:val="en-US"/>
        </w:rPr>
        <w:t>Conclusion</w:t>
      </w:r>
      <w:bookmarkEnd w:id="65"/>
    </w:p>
    <w:p w14:paraId="35516E9C" w14:textId="542E2E43" w:rsidR="000B4046" w:rsidRDefault="008912C5" w:rsidP="000B4046">
      <w:pPr>
        <w:rPr>
          <w:lang w:val="en-US"/>
        </w:rPr>
      </w:pPr>
      <w:r w:rsidRPr="008912C5">
        <w:t>The Coca-Cola Company has managed to implement an expensive, bifurcated international marketing strategy and excelled in both profit maximising maturity of the US and the volume maximising potential of India. In the US market, innovation, the digital interaction, the high cost are reward, whereas in the Indian market, the market is extremely adaptive in terms of the price, distribution, and the taste of the products. Nevertheless, the long-term ethical shroud of the Indian water crisis is a looming danger to the COCA-COLA international brand equity. The future course requires not only creative product and price policy, but a radical initiative towards vigorous local ethical governance. COCA-COLA can become a really viable and its future global market leader by going to hyper-local RGM, dual-path innovation and stakeholder-driven approach of managing resources. This progressive and dynamic strategy is decisive when an MNC wants to prosper in the long-term the highly contrasting global economic environment that is ethically disputed.</w:t>
      </w:r>
    </w:p>
    <w:p w14:paraId="6C7CBB41" w14:textId="17975099" w:rsidR="00471557" w:rsidRDefault="00471557">
      <w:pPr>
        <w:spacing w:after="160" w:line="259" w:lineRule="auto"/>
        <w:jc w:val="left"/>
      </w:pPr>
    </w:p>
    <w:p w14:paraId="759B67F3" w14:textId="77777777" w:rsidR="000C0E60" w:rsidRDefault="000C0E60" w:rsidP="000C0E60"/>
    <w:p w14:paraId="1836253C" w14:textId="09606F90" w:rsidR="000C0E60" w:rsidRDefault="000B4046" w:rsidP="000B4046">
      <w:pPr>
        <w:pStyle w:val="Heading1"/>
      </w:pPr>
      <w:bookmarkStart w:id="66" w:name="_Toc216793672"/>
      <w:r>
        <w:lastRenderedPageBreak/>
        <w:t>References</w:t>
      </w:r>
      <w:bookmarkEnd w:id="66"/>
    </w:p>
    <w:p w14:paraId="6CEE16C1" w14:textId="21F6B6E1" w:rsidR="00AD5D9C" w:rsidRDefault="00AD5D9C" w:rsidP="000B4046">
      <w:r w:rsidRPr="000B4046">
        <w:t xml:space="preserve">Aaker, D., </w:t>
      </w:r>
      <w:r>
        <w:t>(</w:t>
      </w:r>
      <w:r w:rsidRPr="000B4046">
        <w:t>2020</w:t>
      </w:r>
      <w:r>
        <w:t>)</w:t>
      </w:r>
      <w:r w:rsidRPr="000B4046">
        <w:t>. </w:t>
      </w:r>
      <w:r w:rsidRPr="000B4046">
        <w:rPr>
          <w:i/>
          <w:iCs/>
        </w:rPr>
        <w:t>Aaker on branding: 20 principles that drive success</w:t>
      </w:r>
      <w:r w:rsidRPr="000B4046">
        <w:t>. Morgan James Publishing.</w:t>
      </w:r>
    </w:p>
    <w:p w14:paraId="04EBE5C0" w14:textId="7AE37240" w:rsidR="00AD5D9C" w:rsidRDefault="00AD5D9C" w:rsidP="000B4046">
      <w:r w:rsidRPr="000B4046">
        <w:t xml:space="preserve">Alon, I., Jaffe, E., Prange, C. and Vianelli, D., </w:t>
      </w:r>
      <w:r>
        <w:t>(</w:t>
      </w:r>
      <w:r w:rsidRPr="000B4046">
        <w:t>2020</w:t>
      </w:r>
      <w:r>
        <w:t>)</w:t>
      </w:r>
      <w:r w:rsidRPr="000B4046">
        <w:t>. </w:t>
      </w:r>
      <w:r w:rsidRPr="000B4046">
        <w:rPr>
          <w:i/>
          <w:iCs/>
        </w:rPr>
        <w:t>Global marketing: strategy, practice, and cases</w:t>
      </w:r>
      <w:r w:rsidRPr="000B4046">
        <w:t>. Routledge.</w:t>
      </w:r>
    </w:p>
    <w:p w14:paraId="68D99F22" w14:textId="77777777" w:rsidR="00AD5D9C" w:rsidRDefault="00AD5D9C" w:rsidP="000B4046">
      <w:pPr>
        <w:pStyle w:val="NormalWeb"/>
        <w:spacing w:before="0" w:beforeAutospacing="0" w:after="240" w:afterAutospacing="0" w:line="360" w:lineRule="auto"/>
      </w:pPr>
      <w:r>
        <w:t xml:space="preserve">BHRC (2024). </w:t>
      </w:r>
      <w:r>
        <w:rPr>
          <w:i/>
          <w:iCs/>
        </w:rPr>
        <w:t>Coca-Cola statement re compensation</w:t>
      </w:r>
      <w:r>
        <w:t>. [online] Business &amp; Human Rights Resource Centre. Available at: https://www.business-humanrights.org/en/latest-news/Coca-Cola-statement-re-compensation/.</w:t>
      </w:r>
    </w:p>
    <w:p w14:paraId="7FBAD7E1" w14:textId="3F1D37AF" w:rsidR="00AD5D9C" w:rsidRDefault="00AD5D9C" w:rsidP="000B4046">
      <w:r w:rsidRPr="000B4046">
        <w:t xml:space="preserve">Castanho, P., </w:t>
      </w:r>
      <w:r>
        <w:t>(</w:t>
      </w:r>
      <w:r w:rsidRPr="000B4046">
        <w:t>2025</w:t>
      </w:r>
      <w:r>
        <w:t>)</w:t>
      </w:r>
      <w:r w:rsidRPr="000B4046">
        <w:t>. Internationalization and International Marketing: Principles and Literature Issues. In </w:t>
      </w:r>
      <w:r w:rsidRPr="000B4046">
        <w:rPr>
          <w:i/>
          <w:iCs/>
        </w:rPr>
        <w:t>Evolving Strategies for Organizational Management and Performance Evaluation</w:t>
      </w:r>
      <w:r w:rsidRPr="000B4046">
        <w:t> (pp. 381-398). IGI Global Scientific Publishing.</w:t>
      </w:r>
    </w:p>
    <w:p w14:paraId="3DF8CE98" w14:textId="6FF366ED" w:rsidR="00AD5D9C" w:rsidRDefault="00AD5D9C" w:rsidP="000B4046">
      <w:r w:rsidRPr="000B4046">
        <w:t xml:space="preserve">Christie, P.M.J., Kwon, I.W.G., Stoeberl, P.A. and Baumhart, R., </w:t>
      </w:r>
      <w:r>
        <w:t>(</w:t>
      </w:r>
      <w:r w:rsidRPr="000B4046">
        <w:t>20</w:t>
      </w:r>
      <w:r>
        <w:t>2</w:t>
      </w:r>
      <w:r w:rsidRPr="000B4046">
        <w:t>3</w:t>
      </w:r>
      <w:r>
        <w:t>)</w:t>
      </w:r>
      <w:r w:rsidRPr="000B4046">
        <w:t>. A cross-cultural comparison of ethical attitudes of business managers: India Korea and the United States. </w:t>
      </w:r>
      <w:r w:rsidRPr="000B4046">
        <w:rPr>
          <w:i/>
          <w:iCs/>
        </w:rPr>
        <w:t>Journal of Business Ethics</w:t>
      </w:r>
      <w:r w:rsidRPr="000B4046">
        <w:t>, </w:t>
      </w:r>
      <w:r w:rsidRPr="000B4046">
        <w:rPr>
          <w:i/>
          <w:iCs/>
        </w:rPr>
        <w:t>46</w:t>
      </w:r>
      <w:r w:rsidRPr="000B4046">
        <w:t>(3), pp.263-287.</w:t>
      </w:r>
    </w:p>
    <w:p w14:paraId="0D1A80CD" w14:textId="77777777" w:rsidR="00AD5D9C" w:rsidRDefault="00AD5D9C" w:rsidP="000B4046">
      <w:pPr>
        <w:pStyle w:val="NormalWeb"/>
        <w:spacing w:before="0" w:beforeAutospacing="0" w:after="240" w:afterAutospacing="0" w:line="360" w:lineRule="auto"/>
      </w:pPr>
      <w:r>
        <w:t xml:space="preserve">Coca-Cola (2025). </w:t>
      </w:r>
      <w:r>
        <w:rPr>
          <w:i/>
          <w:iCs/>
        </w:rPr>
        <w:t>Coca-Cola Reports Fourth Quarter and Full Year 2024 Results</w:t>
      </w:r>
      <w:r>
        <w:t>. [online] The Coca-Cola Company. Available at: https://investors.Coca-Colacompany.com/news-events/press-releases/detail/1128/Coca-Cola-reports-fourth-quarter-and-full-year-2024-results.</w:t>
      </w:r>
    </w:p>
    <w:p w14:paraId="4CCBFB4F" w14:textId="77777777" w:rsidR="00AD5D9C" w:rsidRDefault="00AD5D9C" w:rsidP="000B4046">
      <w:pPr>
        <w:pStyle w:val="NormalWeb"/>
        <w:spacing w:before="0" w:beforeAutospacing="0" w:after="240" w:afterAutospacing="0" w:line="360" w:lineRule="auto"/>
      </w:pPr>
      <w:r>
        <w:t xml:space="preserve">Coca-Cola Company (2024). </w:t>
      </w:r>
      <w:r>
        <w:rPr>
          <w:i/>
          <w:iCs/>
        </w:rPr>
        <w:t>Is Coca-Cola Zero Sugar the ‘Best Coke Ever?’</w:t>
      </w:r>
      <w:r>
        <w:t xml:space="preserve"> [online] Coca-Colacompany.com. Available at: https://www.Coca-Colacompany.com/media-center/is-Coca-Cola-zero-sugar-the-best-coke-ever.</w:t>
      </w:r>
    </w:p>
    <w:p w14:paraId="4874E070" w14:textId="2EDD87AE" w:rsidR="00AD5D9C" w:rsidRDefault="00AD5D9C" w:rsidP="000B4046">
      <w:pPr>
        <w:pStyle w:val="NormalWeb"/>
        <w:spacing w:before="0" w:beforeAutospacing="0" w:after="240" w:afterAutospacing="0" w:line="360" w:lineRule="auto"/>
      </w:pPr>
      <w:r>
        <w:t xml:space="preserve">Coca-Cola HBC (2024). </w:t>
      </w:r>
      <w:r>
        <w:rPr>
          <w:i/>
          <w:iCs/>
        </w:rPr>
        <w:t>2024 Integrated Annual Report</w:t>
      </w:r>
      <w:r>
        <w:t xml:space="preserve">. [online] CCH Group Website. Available at: </w:t>
      </w:r>
      <w:hyperlink r:id="rId24" w:history="1">
        <w:r w:rsidRPr="00F5761A">
          <w:rPr>
            <w:rStyle w:val="Hyperlink"/>
          </w:rPr>
          <w:t>https://www.Coca-Colahellenic.com/en/investor-relations/2024-integrated-annual-report</w:t>
        </w:r>
      </w:hyperlink>
      <w:r>
        <w:t>.</w:t>
      </w:r>
    </w:p>
    <w:p w14:paraId="6FBAD5D1" w14:textId="69694517" w:rsidR="00AD5D9C" w:rsidRDefault="00AD5D9C" w:rsidP="0001212D">
      <w:r w:rsidRPr="00AD5D9C">
        <w:t xml:space="preserve">Coca-Cola (2025b). </w:t>
      </w:r>
      <w:r w:rsidRPr="00AD5D9C">
        <w:rPr>
          <w:i/>
          <w:iCs/>
        </w:rPr>
        <w:t>Sustainability</w:t>
      </w:r>
      <w:r w:rsidRPr="00AD5D9C">
        <w:t xml:space="preserve">. [online] Coca-colacompany.com. Available at: </w:t>
      </w:r>
      <w:hyperlink r:id="rId25" w:history="1">
        <w:r w:rsidRPr="00AD5D9C">
          <w:rPr>
            <w:rStyle w:val="Hyperlink"/>
            <w:lang w:val="en-US"/>
          </w:rPr>
          <w:t>https://www.coca-colacompany.com/about-us/sustainability</w:t>
        </w:r>
      </w:hyperlink>
      <w:r w:rsidRPr="00AD5D9C">
        <w:t>.</w:t>
      </w:r>
      <w:r>
        <w:t xml:space="preserve"> </w:t>
      </w:r>
    </w:p>
    <w:p w14:paraId="46D30141" w14:textId="6168E957" w:rsidR="00AD5D9C" w:rsidRDefault="00AD5D9C" w:rsidP="000B4046">
      <w:r w:rsidRPr="000B4046">
        <w:t xml:space="preserve">Crane, A., Matten, D., Glozer, S. and Spence, L.J., </w:t>
      </w:r>
      <w:r>
        <w:t>(</w:t>
      </w:r>
      <w:r w:rsidRPr="000B4046">
        <w:t>2019</w:t>
      </w:r>
      <w:r>
        <w:t>)</w:t>
      </w:r>
      <w:r w:rsidRPr="000B4046">
        <w:t>. </w:t>
      </w:r>
      <w:r w:rsidRPr="000B4046">
        <w:rPr>
          <w:i/>
          <w:iCs/>
        </w:rPr>
        <w:t>Business ethics: Managing corporate citizenship and sustainability in the age of globalization</w:t>
      </w:r>
      <w:r w:rsidRPr="000B4046">
        <w:t>. Oxford university press.</w:t>
      </w:r>
    </w:p>
    <w:p w14:paraId="27E3E8EA" w14:textId="77777777" w:rsidR="00AD5D9C" w:rsidRDefault="00AD5D9C" w:rsidP="000B4046">
      <w:r w:rsidRPr="000B4046">
        <w:t>De Mooij, M., 2019. Consumer behavior and culture: Consequences for global marketing and advertising.</w:t>
      </w:r>
    </w:p>
    <w:p w14:paraId="6D6B2BBA" w14:textId="77777777" w:rsidR="00AD5D9C" w:rsidRDefault="00AD5D9C" w:rsidP="000B4046">
      <w:pPr>
        <w:pStyle w:val="NormalWeb"/>
        <w:spacing w:before="0" w:beforeAutospacing="0" w:after="240" w:afterAutospacing="0" w:line="360" w:lineRule="auto"/>
      </w:pPr>
      <w:r>
        <w:lastRenderedPageBreak/>
        <w:t xml:space="preserve">Dsouza, S. (2025). </w:t>
      </w:r>
      <w:r>
        <w:rPr>
          <w:i/>
          <w:iCs/>
        </w:rPr>
        <w:t>IBA asks finance ministry to reduce GST on aerated beverages to 18%</w:t>
      </w:r>
      <w:r>
        <w:t>. [online] @bsindia. Available at: https://www.business-standard.com/industry/news/iba-gst-cut-request-aerated-beverages-finance-ministry-125090201262_1.html [Accessed 9 Nov. 2025].</w:t>
      </w:r>
    </w:p>
    <w:p w14:paraId="43796CCA" w14:textId="77777777" w:rsidR="00AD5D9C" w:rsidRDefault="00AD5D9C" w:rsidP="000B4046">
      <w:pPr>
        <w:pStyle w:val="NormalWeb"/>
        <w:spacing w:before="0" w:beforeAutospacing="0" w:after="240" w:afterAutospacing="0" w:line="360" w:lineRule="auto"/>
      </w:pPr>
      <w:r>
        <w:t xml:space="preserve">FDA (2024). How to understand and use the nutrition facts label. </w:t>
      </w:r>
      <w:r>
        <w:rPr>
          <w:i/>
          <w:iCs/>
        </w:rPr>
        <w:t>FDA</w:t>
      </w:r>
      <w:r>
        <w:t>. [online] Available at: https://www.fda.gov/food/nutrition-facts-label/how-understand-and-use-nutrition-facts-label.</w:t>
      </w:r>
    </w:p>
    <w:p w14:paraId="244F62B7" w14:textId="12A0E352" w:rsidR="00AD5D9C" w:rsidRDefault="00AD5D9C" w:rsidP="000B4046">
      <w:r w:rsidRPr="000B4046">
        <w:t xml:space="preserve">Karnani, A., </w:t>
      </w:r>
      <w:r>
        <w:t>(</w:t>
      </w:r>
      <w:r w:rsidRPr="000B4046">
        <w:t>2023</w:t>
      </w:r>
      <w:r>
        <w:t>)</w:t>
      </w:r>
      <w:r w:rsidRPr="000B4046">
        <w:t xml:space="preserve">. Corporate Social Responsibility Does Not Avert the Tragedy of the Commons–Case Study: </w:t>
      </w:r>
      <w:r>
        <w:t>Coca-Cola</w:t>
      </w:r>
      <w:r w:rsidRPr="000B4046">
        <w:t xml:space="preserve"> India. In </w:t>
      </w:r>
      <w:r w:rsidRPr="000B4046">
        <w:rPr>
          <w:i/>
          <w:iCs/>
        </w:rPr>
        <w:t>Strategic Corporate Responsibility and Green Management</w:t>
      </w:r>
      <w:r w:rsidRPr="000B4046">
        <w:t> (Vol. 16, pp. 39-58). Emerald Publishing Limited.</w:t>
      </w:r>
    </w:p>
    <w:p w14:paraId="148ADE73" w14:textId="6EDB7847" w:rsidR="00AD5D9C" w:rsidRDefault="00AD5D9C" w:rsidP="000B4046">
      <w:r w:rsidRPr="000B4046">
        <w:t xml:space="preserve">Kotabe, M.M. and Helsen, K., </w:t>
      </w:r>
      <w:r>
        <w:t>(</w:t>
      </w:r>
      <w:r w:rsidRPr="000B4046">
        <w:t>2022</w:t>
      </w:r>
      <w:r>
        <w:t>)</w:t>
      </w:r>
      <w:r w:rsidRPr="000B4046">
        <w:t>. </w:t>
      </w:r>
      <w:r w:rsidRPr="000B4046">
        <w:rPr>
          <w:i/>
          <w:iCs/>
        </w:rPr>
        <w:t>Global marketing management</w:t>
      </w:r>
      <w:r w:rsidRPr="000B4046">
        <w:t>. John Wiley &amp; Sons.</w:t>
      </w:r>
    </w:p>
    <w:p w14:paraId="2E849EB2" w14:textId="0ABFC72F" w:rsidR="00AD5D9C" w:rsidRDefault="00AD5D9C" w:rsidP="000B4046">
      <w:r w:rsidRPr="000B4046">
        <w:t xml:space="preserve">Kumar, A., Chadha, P. and Srinivasan, R., </w:t>
      </w:r>
      <w:r>
        <w:t>(</w:t>
      </w:r>
      <w:r w:rsidRPr="000B4046">
        <w:t>2023</w:t>
      </w:r>
      <w:r>
        <w:t>)</w:t>
      </w:r>
      <w:r w:rsidRPr="000B4046">
        <w:t>. A Comparative Study of India, USA, South Korea and France's Culture Based on Hofstede and Hall’s Cultural Framework. </w:t>
      </w:r>
      <w:r w:rsidRPr="000B4046">
        <w:rPr>
          <w:i/>
          <w:iCs/>
        </w:rPr>
        <w:t>Cross-cultural Business and Management: Perspectives and Practices</w:t>
      </w:r>
      <w:r w:rsidRPr="000B4046">
        <w:t>, p.163.</w:t>
      </w:r>
    </w:p>
    <w:p w14:paraId="30C8DFFE" w14:textId="5EF4B869" w:rsidR="00AD5D9C" w:rsidRDefault="00AD5D9C" w:rsidP="000B4046">
      <w:r w:rsidRPr="000B4046">
        <w:t xml:space="preserve">Ling, G.Y., Yuang, G., Zhicheng, G., Xuan, G.T.X., Maharani, C.D., Genira, C.F., Tyagi, N. and Saidhanyakumar, M., </w:t>
      </w:r>
      <w:r>
        <w:t>(</w:t>
      </w:r>
      <w:r w:rsidRPr="000B4046">
        <w:t>2023</w:t>
      </w:r>
      <w:r>
        <w:t>)</w:t>
      </w:r>
      <w:r w:rsidRPr="000B4046">
        <w:t xml:space="preserve">. Analysis of Factors Affecting Brand Loyalty: A Study of </w:t>
      </w:r>
      <w:r>
        <w:t>Coca-Cola</w:t>
      </w:r>
      <w:r w:rsidRPr="000B4046">
        <w:t>. </w:t>
      </w:r>
      <w:r w:rsidRPr="000B4046">
        <w:rPr>
          <w:i/>
          <w:iCs/>
        </w:rPr>
        <w:t>Asia Pacific Journal of Management and Education</w:t>
      </w:r>
      <w:r w:rsidRPr="000B4046">
        <w:t>, </w:t>
      </w:r>
      <w:r w:rsidRPr="000B4046">
        <w:rPr>
          <w:i/>
          <w:iCs/>
        </w:rPr>
        <w:t>6</w:t>
      </w:r>
      <w:r w:rsidRPr="000B4046">
        <w:t>(3), pp.16-29.</w:t>
      </w:r>
    </w:p>
    <w:p w14:paraId="2545D822" w14:textId="77777777" w:rsidR="00AD5D9C" w:rsidRDefault="00AD5D9C" w:rsidP="000B4046">
      <w:pPr>
        <w:pStyle w:val="NormalWeb"/>
        <w:spacing w:before="0" w:beforeAutospacing="0" w:after="240" w:afterAutospacing="0" w:line="360" w:lineRule="auto"/>
      </w:pPr>
      <w:r>
        <w:t xml:space="preserve">market.us (2022). </w:t>
      </w:r>
      <w:r>
        <w:rPr>
          <w:i/>
          <w:iCs/>
        </w:rPr>
        <w:t>Coca-Cola Statistics and Facts</w:t>
      </w:r>
      <w:r>
        <w:t>. [online] Market.us. Available at: https://market.us/statistics/food-and-beverage-companies/Coca-Cola-company/.</w:t>
      </w:r>
    </w:p>
    <w:p w14:paraId="0381676C" w14:textId="77777777" w:rsidR="00AD5D9C" w:rsidRDefault="00AD5D9C" w:rsidP="000B4046">
      <w:pPr>
        <w:pStyle w:val="NormalWeb"/>
        <w:spacing w:before="0" w:beforeAutospacing="0" w:after="240" w:afterAutospacing="0" w:line="360" w:lineRule="auto"/>
      </w:pPr>
      <w:r>
        <w:t xml:space="preserve">Mintel (2024). </w:t>
      </w:r>
      <w:r>
        <w:rPr>
          <w:i/>
          <w:iCs/>
        </w:rPr>
        <w:t>India Juice and Juice Drinks Market Report 2024 | Mintel Store</w:t>
      </w:r>
      <w:r>
        <w:t>. [online] Mintel Store. Available at: https://store.mintel.com/report/india-juice-juice-drinks-market-report.</w:t>
      </w:r>
    </w:p>
    <w:p w14:paraId="16695043" w14:textId="371C1249" w:rsidR="00AD5D9C" w:rsidRDefault="00AD5D9C" w:rsidP="000B4046">
      <w:r w:rsidRPr="000B4046">
        <w:t xml:space="preserve">Mrozek, M., </w:t>
      </w:r>
      <w:r>
        <w:t>(</w:t>
      </w:r>
      <w:r w:rsidRPr="000B4046">
        <w:t>2023</w:t>
      </w:r>
      <w:r>
        <w:t>)</w:t>
      </w:r>
      <w:r w:rsidRPr="000B4046">
        <w:t xml:space="preserve">. Sustainable strategies for risk management process of </w:t>
      </w:r>
      <w:r>
        <w:t>Coca-Cola</w:t>
      </w:r>
      <w:r w:rsidRPr="000B4046">
        <w:t xml:space="preserve"> Company with regard to promote climate resilience efforts and agricultural sustainability. Chosen contexts. </w:t>
      </w:r>
      <w:r w:rsidRPr="000B4046">
        <w:rPr>
          <w:i/>
          <w:iCs/>
        </w:rPr>
        <w:t>Journal of Environmental Management and Tourism (JEMT)</w:t>
      </w:r>
      <w:r w:rsidRPr="000B4046">
        <w:t>, </w:t>
      </w:r>
      <w:r w:rsidRPr="000B4046">
        <w:rPr>
          <w:i/>
          <w:iCs/>
        </w:rPr>
        <w:t>14</w:t>
      </w:r>
      <w:r w:rsidRPr="000B4046">
        <w:t>(3 (67)), pp.778-786.</w:t>
      </w:r>
    </w:p>
    <w:p w14:paraId="6138CC64" w14:textId="65D8AD0F" w:rsidR="00AD5D9C" w:rsidRDefault="00AD5D9C" w:rsidP="000B4046">
      <w:r w:rsidRPr="005726F1">
        <w:t xml:space="preserve">Pahlefy, M.R., Wenedy, A., Rahman, M.F., Toruan, L.G.O.L. and Camila, A.C., </w:t>
      </w:r>
      <w:r>
        <w:t>(</w:t>
      </w:r>
      <w:r w:rsidRPr="005726F1">
        <w:t>2025</w:t>
      </w:r>
      <w:r>
        <w:t>)</w:t>
      </w:r>
      <w:r w:rsidRPr="005726F1">
        <w:t>. Cross-Cultural Marketing Failures And Successes: Lessons From Global Brands. </w:t>
      </w:r>
      <w:r w:rsidRPr="000B4046">
        <w:rPr>
          <w:i/>
          <w:iCs/>
        </w:rPr>
        <w:t>Jurnal Adijaya Multidisplin</w:t>
      </w:r>
      <w:r w:rsidRPr="005726F1">
        <w:t>, </w:t>
      </w:r>
      <w:r w:rsidRPr="000B4046">
        <w:rPr>
          <w:i/>
          <w:iCs/>
        </w:rPr>
        <w:t>3</w:t>
      </w:r>
      <w:r w:rsidRPr="005726F1">
        <w:t>(01).</w:t>
      </w:r>
    </w:p>
    <w:p w14:paraId="5B05FF0E" w14:textId="3286EB80" w:rsidR="00AD5D9C" w:rsidRDefault="00AD5D9C" w:rsidP="000B4046">
      <w:r w:rsidRPr="000B4046">
        <w:t xml:space="preserve">Porter, M.E., </w:t>
      </w:r>
      <w:r>
        <w:t>(</w:t>
      </w:r>
      <w:r w:rsidRPr="000B4046">
        <w:t>2008</w:t>
      </w:r>
      <w:r>
        <w:t>)</w:t>
      </w:r>
      <w:r w:rsidRPr="000B4046">
        <w:t>. The five competitive forces that shape strategy. </w:t>
      </w:r>
      <w:r w:rsidRPr="000B4046">
        <w:rPr>
          <w:i/>
          <w:iCs/>
        </w:rPr>
        <w:t>Harvard business review</w:t>
      </w:r>
      <w:r w:rsidRPr="000B4046">
        <w:t>, </w:t>
      </w:r>
      <w:r w:rsidRPr="000B4046">
        <w:rPr>
          <w:i/>
          <w:iCs/>
        </w:rPr>
        <w:t>86</w:t>
      </w:r>
      <w:r w:rsidRPr="000B4046">
        <w:t>(1), p.78.</w:t>
      </w:r>
    </w:p>
    <w:p w14:paraId="1016970D" w14:textId="50BF6448" w:rsidR="00AD5D9C" w:rsidRDefault="00AD5D9C" w:rsidP="000B4046">
      <w:r w:rsidRPr="000B4046">
        <w:lastRenderedPageBreak/>
        <w:t xml:space="preserve">Putera, I.M.V.N.B., Atmadhi, R.G., Arpin, N.P.R.L., Susanto, P.C. and Dewi, P.C., </w:t>
      </w:r>
      <w:r>
        <w:t>(</w:t>
      </w:r>
      <w:r w:rsidRPr="000B4046">
        <w:t>2022</w:t>
      </w:r>
      <w:r>
        <w:t>)</w:t>
      </w:r>
      <w:r w:rsidRPr="000B4046">
        <w:t>. </w:t>
      </w:r>
      <w:r w:rsidRPr="000B4046">
        <w:rPr>
          <w:i/>
          <w:iCs/>
        </w:rPr>
        <w:t xml:space="preserve">Analysis of Visual Elements and Responses of Generations Z on </w:t>
      </w:r>
      <w:r>
        <w:rPr>
          <w:i/>
          <w:iCs/>
        </w:rPr>
        <w:t>Coca-Cola</w:t>
      </w:r>
      <w:r w:rsidRPr="000B4046">
        <w:rPr>
          <w:i/>
          <w:iCs/>
        </w:rPr>
        <w:t>'The Great Meal'Advertising Video</w:t>
      </w:r>
      <w:r w:rsidRPr="000B4046">
        <w:t>. SSRN.</w:t>
      </w:r>
    </w:p>
    <w:p w14:paraId="4DAD94D4" w14:textId="43964900" w:rsidR="00AD5D9C" w:rsidRDefault="00AD5D9C" w:rsidP="000B4046">
      <w:r w:rsidRPr="000B4046">
        <w:t xml:space="preserve">Sheth, J. and Sisodia, R., </w:t>
      </w:r>
      <w:r>
        <w:t>(</w:t>
      </w:r>
      <w:r w:rsidRPr="000B4046">
        <w:t>20</w:t>
      </w:r>
      <w:r>
        <w:t>2</w:t>
      </w:r>
      <w:r w:rsidRPr="000B4046">
        <w:t>2</w:t>
      </w:r>
      <w:r>
        <w:t>)</w:t>
      </w:r>
      <w:r w:rsidRPr="000B4046">
        <w:t>. The rule of three: Surviving and thriving in competitive markets. Simon and Schuster.</w:t>
      </w:r>
    </w:p>
    <w:p w14:paraId="17337152" w14:textId="514E82A8" w:rsidR="00AD5D9C" w:rsidRDefault="00AD5D9C" w:rsidP="000B4046">
      <w:r w:rsidRPr="005726F1">
        <w:t xml:space="preserve">Singaram, R., Ramasubramani, A., Mehta, A. and Arora, P., </w:t>
      </w:r>
      <w:r>
        <w:t>(</w:t>
      </w:r>
      <w:r w:rsidRPr="005726F1">
        <w:t>2019</w:t>
      </w:r>
      <w:r>
        <w:t>)</w:t>
      </w:r>
      <w:r w:rsidRPr="005726F1">
        <w:t>. Coca Cola: A study on the marketing strategies for millenniums focusing on India. </w:t>
      </w:r>
      <w:r w:rsidRPr="000B4046">
        <w:rPr>
          <w:i/>
          <w:iCs/>
        </w:rPr>
        <w:t>International Journal of Advanced Research and Development</w:t>
      </w:r>
      <w:r w:rsidRPr="005726F1">
        <w:t>, </w:t>
      </w:r>
      <w:r w:rsidRPr="000B4046">
        <w:rPr>
          <w:i/>
          <w:iCs/>
        </w:rPr>
        <w:t>4</w:t>
      </w:r>
      <w:r w:rsidRPr="005726F1">
        <w:t>(1), pp.62-68.</w:t>
      </w:r>
    </w:p>
    <w:p w14:paraId="2B8F0446" w14:textId="6B5D5031" w:rsidR="00AD5D9C" w:rsidRDefault="00AD5D9C" w:rsidP="000B4046">
      <w:r w:rsidRPr="000B4046">
        <w:t xml:space="preserve">Solomon, M.R. and Behavior, C., </w:t>
      </w:r>
      <w:r>
        <w:t>(</w:t>
      </w:r>
      <w:r w:rsidRPr="000B4046">
        <w:t>1994</w:t>
      </w:r>
      <w:r>
        <w:t>)</w:t>
      </w:r>
      <w:r w:rsidRPr="000B4046">
        <w:t>. Buying, having and being. </w:t>
      </w:r>
      <w:r w:rsidRPr="000B4046">
        <w:rPr>
          <w:i/>
          <w:iCs/>
        </w:rPr>
        <w:t>London: Prenticle Hall</w:t>
      </w:r>
      <w:r w:rsidRPr="000B4046">
        <w:t>.</w:t>
      </w:r>
    </w:p>
    <w:p w14:paraId="28A3AEB9" w14:textId="77777777" w:rsidR="00AD5D9C" w:rsidRDefault="00AD5D9C" w:rsidP="000B4046">
      <w:pPr>
        <w:pStyle w:val="NormalWeb"/>
        <w:spacing w:before="0" w:beforeAutospacing="0" w:after="240" w:afterAutospacing="0" w:line="360" w:lineRule="auto"/>
      </w:pPr>
      <w:r>
        <w:t xml:space="preserve">Statista (2025). </w:t>
      </w:r>
      <w:r>
        <w:rPr>
          <w:i/>
          <w:iCs/>
        </w:rPr>
        <w:t>Topic: Coca-Cola Company</w:t>
      </w:r>
      <w:r>
        <w:t>. [online] Statista. Available at: https://www.statista.com/topics/1392/Coca-Cola-company/?srsltid=ARcRdnq_1x3NIBfIVufp2XQNtnH654G-FKaDIURCQWIxLtaaCWZdgsIf [Accessed 9 Nov. 2025].</w:t>
      </w:r>
    </w:p>
    <w:p w14:paraId="2A72B903" w14:textId="57087DC8" w:rsidR="00AD5D9C" w:rsidRDefault="00AD5D9C" w:rsidP="000B4046">
      <w:r w:rsidRPr="000B4046">
        <w:t xml:space="preserve">Thakur, A., Singla, K., Singla, K., Ansari, A., Mishra, A., Kaur, S. and Kaur, P., </w:t>
      </w:r>
      <w:r>
        <w:t>(</w:t>
      </w:r>
      <w:r w:rsidRPr="000B4046">
        <w:t>2025</w:t>
      </w:r>
      <w:r>
        <w:t>)</w:t>
      </w:r>
      <w:r w:rsidRPr="000B4046">
        <w:t>. Nurturing sustainability: the interplay among digital marketing communication, online customer experience and sustainable purchase intention. </w:t>
      </w:r>
      <w:r w:rsidRPr="000B4046">
        <w:rPr>
          <w:i/>
          <w:iCs/>
        </w:rPr>
        <w:t>International Journal of Innovation Science</w:t>
      </w:r>
      <w:r w:rsidRPr="000B4046">
        <w:t>.</w:t>
      </w:r>
    </w:p>
    <w:p w14:paraId="0E307EB6" w14:textId="77777777" w:rsidR="00AD5D9C" w:rsidRDefault="00AD5D9C" w:rsidP="000B4046">
      <w:pPr>
        <w:pStyle w:val="NormalWeb"/>
        <w:spacing w:before="0" w:beforeAutospacing="0" w:after="240" w:afterAutospacing="0" w:line="360" w:lineRule="auto"/>
      </w:pPr>
      <w:r>
        <w:t xml:space="preserve">The Coca-Cola Company (2025a). </w:t>
      </w:r>
      <w:r>
        <w:rPr>
          <w:i/>
          <w:iCs/>
        </w:rPr>
        <w:t>Annual Filings (10-K)</w:t>
      </w:r>
      <w:r>
        <w:t>. [online] The Coca-Cola Company. Available at: https://investors.Coca-Colacompany.com/filings-reports/annual-filings-10-k.</w:t>
      </w:r>
    </w:p>
    <w:p w14:paraId="7579BEB1" w14:textId="77777777" w:rsidR="00AD5D9C" w:rsidRDefault="00AD5D9C" w:rsidP="000B4046">
      <w:pPr>
        <w:pStyle w:val="NormalWeb"/>
        <w:spacing w:before="0" w:beforeAutospacing="0" w:after="240" w:afterAutospacing="0" w:line="360" w:lineRule="auto"/>
      </w:pPr>
      <w:r>
        <w:t xml:space="preserve">The Coca-Cola Company (2025b). </w:t>
      </w:r>
      <w:r>
        <w:rPr>
          <w:i/>
          <w:iCs/>
        </w:rPr>
        <w:t>The Coca-Cola Company</w:t>
      </w:r>
      <w:r>
        <w:t>. [online] The Coca-Cola Company. Available at: https://investors.Coca-Colacompany.com/about/growth-strategy.</w:t>
      </w:r>
    </w:p>
    <w:p w14:paraId="5A957D71" w14:textId="332BF908" w:rsidR="00AD5D9C" w:rsidRDefault="00AD5D9C" w:rsidP="000B4046">
      <w:r w:rsidRPr="005726F1">
        <w:t xml:space="preserve">Zhechev, V., </w:t>
      </w:r>
      <w:r>
        <w:t>(</w:t>
      </w:r>
      <w:r w:rsidRPr="005726F1">
        <w:t>2024</w:t>
      </w:r>
      <w:r>
        <w:t>)</w:t>
      </w:r>
      <w:r w:rsidRPr="005726F1">
        <w:t>. A dive into the marketing trends of 2024: insights to unlocking potential. </w:t>
      </w:r>
      <w:r w:rsidRPr="000B4046">
        <w:rPr>
          <w:i/>
          <w:iCs/>
        </w:rPr>
        <w:t>Business &amp; Management Compass</w:t>
      </w:r>
      <w:r w:rsidRPr="005726F1">
        <w:t>, </w:t>
      </w:r>
      <w:r w:rsidRPr="000B4046">
        <w:rPr>
          <w:i/>
          <w:iCs/>
        </w:rPr>
        <w:t>68</w:t>
      </w:r>
      <w:r w:rsidRPr="005726F1">
        <w:t>(1), pp.54-65.</w:t>
      </w:r>
    </w:p>
    <w:p w14:paraId="68226D01" w14:textId="77777777" w:rsidR="00706E0C" w:rsidRPr="00D34556" w:rsidRDefault="00706E0C" w:rsidP="000B4046">
      <w:pPr>
        <w:rPr>
          <w:b/>
          <w:color w:val="FF0000"/>
          <w:sz w:val="32"/>
          <w:szCs w:val="32"/>
        </w:rPr>
      </w:pPr>
    </w:p>
    <w:p w14:paraId="391521D2" w14:textId="77777777" w:rsidR="00706E0C" w:rsidRPr="000C0E60" w:rsidRDefault="00706E0C" w:rsidP="000B4046">
      <w:bookmarkStart w:id="67" w:name="_GoBack"/>
      <w:bookmarkEnd w:id="67"/>
    </w:p>
    <w:sectPr w:rsidR="00706E0C" w:rsidRPr="000C0E60" w:rsidSect="00815C29">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3277D"/>
    <w:multiLevelType w:val="multilevel"/>
    <w:tmpl w:val="5CDE2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A95625"/>
    <w:multiLevelType w:val="multilevel"/>
    <w:tmpl w:val="2506D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ED2360"/>
    <w:multiLevelType w:val="multilevel"/>
    <w:tmpl w:val="0B82B8E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F2A6816"/>
    <w:multiLevelType w:val="multilevel"/>
    <w:tmpl w:val="A746D3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8302AB"/>
    <w:multiLevelType w:val="multilevel"/>
    <w:tmpl w:val="0B82B8E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C082623"/>
    <w:multiLevelType w:val="multilevel"/>
    <w:tmpl w:val="A83E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EB18CC"/>
    <w:multiLevelType w:val="multilevel"/>
    <w:tmpl w:val="076C1600"/>
    <w:lvl w:ilvl="0">
      <w:start w:val="8"/>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F127DD3"/>
    <w:multiLevelType w:val="multilevel"/>
    <w:tmpl w:val="B40E2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ED46D5"/>
    <w:multiLevelType w:val="hybridMultilevel"/>
    <w:tmpl w:val="26D41B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F055A2"/>
    <w:multiLevelType w:val="hybridMultilevel"/>
    <w:tmpl w:val="C0724B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EF6DF6"/>
    <w:multiLevelType w:val="multilevel"/>
    <w:tmpl w:val="6A465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5D76F2"/>
    <w:multiLevelType w:val="multilevel"/>
    <w:tmpl w:val="F490F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FB0973"/>
    <w:multiLevelType w:val="multilevel"/>
    <w:tmpl w:val="6C625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852A82"/>
    <w:multiLevelType w:val="multilevel"/>
    <w:tmpl w:val="0B82B8E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7BE3D6B"/>
    <w:multiLevelType w:val="multilevel"/>
    <w:tmpl w:val="044AE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2B0069"/>
    <w:multiLevelType w:val="multilevel"/>
    <w:tmpl w:val="0B82B8E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E5D300D"/>
    <w:multiLevelType w:val="multilevel"/>
    <w:tmpl w:val="481A8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39615F0"/>
    <w:multiLevelType w:val="multilevel"/>
    <w:tmpl w:val="8FE0F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C40548"/>
    <w:multiLevelType w:val="multilevel"/>
    <w:tmpl w:val="86109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DF41C4"/>
    <w:multiLevelType w:val="multilevel"/>
    <w:tmpl w:val="8BA85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151E36"/>
    <w:multiLevelType w:val="multilevel"/>
    <w:tmpl w:val="0B82B8E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9"/>
  </w:num>
  <w:num w:numId="2">
    <w:abstractNumId w:val="12"/>
  </w:num>
  <w:num w:numId="3">
    <w:abstractNumId w:val="5"/>
  </w:num>
  <w:num w:numId="4">
    <w:abstractNumId w:val="0"/>
  </w:num>
  <w:num w:numId="5">
    <w:abstractNumId w:val="18"/>
  </w:num>
  <w:num w:numId="6">
    <w:abstractNumId w:val="16"/>
  </w:num>
  <w:num w:numId="7">
    <w:abstractNumId w:val="3"/>
  </w:num>
  <w:num w:numId="8">
    <w:abstractNumId w:val="17"/>
  </w:num>
  <w:num w:numId="9">
    <w:abstractNumId w:val="11"/>
  </w:num>
  <w:num w:numId="10">
    <w:abstractNumId w:val="19"/>
  </w:num>
  <w:num w:numId="11">
    <w:abstractNumId w:val="14"/>
  </w:num>
  <w:num w:numId="12">
    <w:abstractNumId w:val="1"/>
  </w:num>
  <w:num w:numId="13">
    <w:abstractNumId w:val="10"/>
  </w:num>
  <w:num w:numId="14">
    <w:abstractNumId w:val="7"/>
  </w:num>
  <w:num w:numId="15">
    <w:abstractNumId w:val="20"/>
  </w:num>
  <w:num w:numId="16">
    <w:abstractNumId w:val="4"/>
  </w:num>
  <w:num w:numId="17">
    <w:abstractNumId w:val="2"/>
  </w:num>
  <w:num w:numId="18">
    <w:abstractNumId w:val="13"/>
  </w:num>
  <w:num w:numId="19">
    <w:abstractNumId w:val="6"/>
  </w:num>
  <w:num w:numId="20">
    <w:abstractNumId w:val="15"/>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E60"/>
    <w:rsid w:val="0000706C"/>
    <w:rsid w:val="0001212D"/>
    <w:rsid w:val="00012D86"/>
    <w:rsid w:val="0004707C"/>
    <w:rsid w:val="00066612"/>
    <w:rsid w:val="00091DE5"/>
    <w:rsid w:val="0009296E"/>
    <w:rsid w:val="000B4046"/>
    <w:rsid w:val="000C0E60"/>
    <w:rsid w:val="00100D8D"/>
    <w:rsid w:val="0016493F"/>
    <w:rsid w:val="001A7983"/>
    <w:rsid w:val="001B5A6D"/>
    <w:rsid w:val="001B7F71"/>
    <w:rsid w:val="002103E3"/>
    <w:rsid w:val="00212F3E"/>
    <w:rsid w:val="0023035C"/>
    <w:rsid w:val="00275764"/>
    <w:rsid w:val="002E566E"/>
    <w:rsid w:val="00312051"/>
    <w:rsid w:val="00330F76"/>
    <w:rsid w:val="003571FB"/>
    <w:rsid w:val="003C3099"/>
    <w:rsid w:val="003C56E6"/>
    <w:rsid w:val="003E7157"/>
    <w:rsid w:val="003F381B"/>
    <w:rsid w:val="00415421"/>
    <w:rsid w:val="00462EAC"/>
    <w:rsid w:val="00471557"/>
    <w:rsid w:val="004E21BD"/>
    <w:rsid w:val="005726F1"/>
    <w:rsid w:val="005C3CD9"/>
    <w:rsid w:val="005C7EA5"/>
    <w:rsid w:val="005E0E04"/>
    <w:rsid w:val="00601AB3"/>
    <w:rsid w:val="00606C71"/>
    <w:rsid w:val="00706E0C"/>
    <w:rsid w:val="0073092C"/>
    <w:rsid w:val="00735736"/>
    <w:rsid w:val="007819C0"/>
    <w:rsid w:val="007945C0"/>
    <w:rsid w:val="007A6822"/>
    <w:rsid w:val="007C239D"/>
    <w:rsid w:val="00802A4E"/>
    <w:rsid w:val="00815C29"/>
    <w:rsid w:val="00850B66"/>
    <w:rsid w:val="008912C5"/>
    <w:rsid w:val="008D5D49"/>
    <w:rsid w:val="00993371"/>
    <w:rsid w:val="00994171"/>
    <w:rsid w:val="009C32CB"/>
    <w:rsid w:val="009F3DBB"/>
    <w:rsid w:val="00A5061B"/>
    <w:rsid w:val="00A662E9"/>
    <w:rsid w:val="00A86E8D"/>
    <w:rsid w:val="00A9769A"/>
    <w:rsid w:val="00AA0132"/>
    <w:rsid w:val="00AD5D9C"/>
    <w:rsid w:val="00B31E93"/>
    <w:rsid w:val="00B875C7"/>
    <w:rsid w:val="00BB7873"/>
    <w:rsid w:val="00BC0A34"/>
    <w:rsid w:val="00BD4089"/>
    <w:rsid w:val="00C62B23"/>
    <w:rsid w:val="00CB00AD"/>
    <w:rsid w:val="00CF4A81"/>
    <w:rsid w:val="00D0189F"/>
    <w:rsid w:val="00D34556"/>
    <w:rsid w:val="00D41FB3"/>
    <w:rsid w:val="00D67D7E"/>
    <w:rsid w:val="00DA1AC2"/>
    <w:rsid w:val="00DA4756"/>
    <w:rsid w:val="00DE6F28"/>
    <w:rsid w:val="00DF2972"/>
    <w:rsid w:val="00E03836"/>
    <w:rsid w:val="00E1633A"/>
    <w:rsid w:val="00E91916"/>
    <w:rsid w:val="00ED5580"/>
    <w:rsid w:val="00EE6CAD"/>
    <w:rsid w:val="00EF4B8A"/>
    <w:rsid w:val="00EF7D65"/>
    <w:rsid w:val="00F36848"/>
    <w:rsid w:val="00F7072B"/>
    <w:rsid w:val="00F73EF6"/>
    <w:rsid w:val="00FC01F0"/>
    <w:rsid w:val="00FC5C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F44A8"/>
  <w15:chartTrackingRefBased/>
  <w15:docId w15:val="{900321AE-E4DE-4351-A2CA-22D6AEDE9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Calibr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62E9"/>
    <w:pPr>
      <w:spacing w:after="0" w:line="360" w:lineRule="auto"/>
      <w:jc w:val="both"/>
    </w:pPr>
    <w:rPr>
      <w:rFonts w:ascii="Times New Roman" w:hAnsi="Times New Roman" w:cs="Times New Roman"/>
      <w:kern w:val="0"/>
      <w:sz w:val="24"/>
      <w:szCs w:val="24"/>
      <w:lang w:val="en-GB"/>
      <w14:ligatures w14:val="none"/>
    </w:rPr>
  </w:style>
  <w:style w:type="paragraph" w:styleId="Heading1">
    <w:name w:val="heading 1"/>
    <w:basedOn w:val="Normal"/>
    <w:next w:val="Normal"/>
    <w:link w:val="Heading1Char"/>
    <w:uiPriority w:val="9"/>
    <w:qFormat/>
    <w:rsid w:val="00850B66"/>
    <w:pPr>
      <w:keepNext/>
      <w:keepLines/>
      <w:spacing w:before="360" w:after="80"/>
      <w:outlineLvl w:val="0"/>
    </w:pPr>
    <w:rPr>
      <w:rFonts w:eastAsiaTheme="majorEastAsia" w:cstheme="majorBidi"/>
      <w:b/>
      <w:color w:val="000000" w:themeColor="text1"/>
      <w:sz w:val="28"/>
      <w:szCs w:val="40"/>
      <w:u w:val="single"/>
    </w:rPr>
  </w:style>
  <w:style w:type="paragraph" w:styleId="Heading2">
    <w:name w:val="heading 2"/>
    <w:basedOn w:val="Normal"/>
    <w:next w:val="Normal"/>
    <w:link w:val="Heading2Char"/>
    <w:uiPriority w:val="9"/>
    <w:unhideWhenUsed/>
    <w:qFormat/>
    <w:rsid w:val="00012D86"/>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unhideWhenUsed/>
    <w:qFormat/>
    <w:rsid w:val="005C7EA5"/>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2E566E"/>
    <w:pPr>
      <w:keepNext/>
      <w:keepLines/>
      <w:spacing w:before="80" w:after="40"/>
      <w:outlineLvl w:val="3"/>
    </w:pPr>
    <w:rPr>
      <w:rFonts w:asciiTheme="minorHAnsi" w:eastAsiaTheme="majorEastAsia" w:hAnsiTheme="minorHAnsi" w:cstheme="majorBidi"/>
      <w:i/>
      <w:iCs/>
      <w:color w:val="000000" w:themeColor="text1"/>
    </w:rPr>
  </w:style>
  <w:style w:type="paragraph" w:styleId="Heading5">
    <w:name w:val="heading 5"/>
    <w:basedOn w:val="Normal"/>
    <w:next w:val="Normal"/>
    <w:link w:val="Heading5Char"/>
    <w:uiPriority w:val="9"/>
    <w:semiHidden/>
    <w:unhideWhenUsed/>
    <w:qFormat/>
    <w:rsid w:val="000C0E6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C0E60"/>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C0E60"/>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C0E60"/>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C0E60"/>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0B66"/>
    <w:rPr>
      <w:rFonts w:ascii="Times New Roman" w:eastAsiaTheme="majorEastAsia" w:hAnsi="Times New Roman" w:cstheme="majorBidi"/>
      <w:b/>
      <w:color w:val="000000" w:themeColor="text1"/>
      <w:sz w:val="28"/>
      <w:szCs w:val="40"/>
      <w:u w:val="single"/>
    </w:rPr>
  </w:style>
  <w:style w:type="character" w:customStyle="1" w:styleId="Heading2Char">
    <w:name w:val="Heading 2 Char"/>
    <w:basedOn w:val="DefaultParagraphFont"/>
    <w:link w:val="Heading2"/>
    <w:uiPriority w:val="9"/>
    <w:rsid w:val="00012D86"/>
    <w:rPr>
      <w:rFonts w:ascii="Times New Roman" w:eastAsiaTheme="majorEastAsia" w:hAnsi="Times New Roman" w:cstheme="majorBidi"/>
      <w:b/>
      <w:color w:val="000000" w:themeColor="text1"/>
      <w:kern w:val="0"/>
      <w:sz w:val="24"/>
      <w:szCs w:val="32"/>
      <w14:ligatures w14:val="none"/>
    </w:rPr>
  </w:style>
  <w:style w:type="paragraph" w:customStyle="1" w:styleId="Heading31">
    <w:name w:val="Heading 31"/>
    <w:basedOn w:val="Normal"/>
    <w:qFormat/>
    <w:rsid w:val="00850B66"/>
    <w:rPr>
      <w:b/>
      <w:bCs/>
    </w:rPr>
  </w:style>
  <w:style w:type="paragraph" w:styleId="Title">
    <w:name w:val="Title"/>
    <w:basedOn w:val="Normal"/>
    <w:next w:val="Normal"/>
    <w:link w:val="TitleChar"/>
    <w:uiPriority w:val="10"/>
    <w:qFormat/>
    <w:rsid w:val="007819C0"/>
    <w:pPr>
      <w:spacing w:after="80" w:line="240" w:lineRule="auto"/>
      <w:contextualSpacing/>
      <w:jc w:val="center"/>
    </w:pPr>
    <w:rPr>
      <w:rFonts w:asciiTheme="majorHAnsi" w:eastAsiaTheme="majorEastAsia" w:hAnsiTheme="majorHAnsi" w:cstheme="majorBidi"/>
      <w:b/>
      <w:spacing w:val="-10"/>
      <w:kern w:val="28"/>
      <w:sz w:val="40"/>
      <w:szCs w:val="56"/>
      <w:u w:val="single"/>
    </w:rPr>
  </w:style>
  <w:style w:type="character" w:customStyle="1" w:styleId="TitleChar">
    <w:name w:val="Title Char"/>
    <w:basedOn w:val="DefaultParagraphFont"/>
    <w:link w:val="Title"/>
    <w:uiPriority w:val="10"/>
    <w:rsid w:val="007819C0"/>
    <w:rPr>
      <w:rFonts w:asciiTheme="majorHAnsi" w:eastAsiaTheme="majorEastAsia" w:hAnsiTheme="majorHAnsi" w:cstheme="majorBidi"/>
      <w:b/>
      <w:spacing w:val="-10"/>
      <w:kern w:val="28"/>
      <w:sz w:val="40"/>
      <w:szCs w:val="56"/>
      <w:u w:val="single"/>
      <w14:ligatures w14:val="none"/>
    </w:rPr>
  </w:style>
  <w:style w:type="character" w:customStyle="1" w:styleId="Heading3Char">
    <w:name w:val="Heading 3 Char"/>
    <w:basedOn w:val="DefaultParagraphFont"/>
    <w:link w:val="Heading3"/>
    <w:uiPriority w:val="9"/>
    <w:rsid w:val="005C7EA5"/>
    <w:rPr>
      <w:rFonts w:ascii="Times New Roman" w:eastAsiaTheme="majorEastAsia" w:hAnsi="Times New Roman" w:cstheme="majorBidi"/>
      <w:b/>
      <w:color w:val="000000" w:themeColor="text1"/>
      <w:sz w:val="24"/>
      <w:szCs w:val="28"/>
    </w:rPr>
  </w:style>
  <w:style w:type="character" w:customStyle="1" w:styleId="Heading4Char">
    <w:name w:val="Heading 4 Char"/>
    <w:basedOn w:val="DefaultParagraphFont"/>
    <w:link w:val="Heading4"/>
    <w:uiPriority w:val="9"/>
    <w:semiHidden/>
    <w:rsid w:val="002E566E"/>
    <w:rPr>
      <w:rFonts w:eastAsiaTheme="majorEastAsia" w:cstheme="majorBidi"/>
      <w:i/>
      <w:iCs/>
      <w:color w:val="000000" w:themeColor="text1"/>
      <w:sz w:val="24"/>
    </w:rPr>
  </w:style>
  <w:style w:type="character" w:customStyle="1" w:styleId="Heading5Char">
    <w:name w:val="Heading 5 Char"/>
    <w:basedOn w:val="DefaultParagraphFont"/>
    <w:link w:val="Heading5"/>
    <w:uiPriority w:val="9"/>
    <w:semiHidden/>
    <w:rsid w:val="000C0E60"/>
    <w:rPr>
      <w:rFonts w:eastAsiaTheme="majorEastAsia" w:cstheme="majorBidi"/>
      <w:color w:val="2F5496" w:themeColor="accent1" w:themeShade="BF"/>
      <w:kern w:val="0"/>
      <w:sz w:val="24"/>
      <w:szCs w:val="24"/>
      <w:lang w:val="en-GB"/>
      <w14:ligatures w14:val="none"/>
    </w:rPr>
  </w:style>
  <w:style w:type="character" w:customStyle="1" w:styleId="Heading6Char">
    <w:name w:val="Heading 6 Char"/>
    <w:basedOn w:val="DefaultParagraphFont"/>
    <w:link w:val="Heading6"/>
    <w:uiPriority w:val="9"/>
    <w:semiHidden/>
    <w:rsid w:val="000C0E60"/>
    <w:rPr>
      <w:rFonts w:eastAsiaTheme="majorEastAsia" w:cstheme="majorBidi"/>
      <w:i/>
      <w:iCs/>
      <w:color w:val="595959" w:themeColor="text1" w:themeTint="A6"/>
      <w:kern w:val="0"/>
      <w:sz w:val="24"/>
      <w:szCs w:val="24"/>
      <w:lang w:val="en-GB"/>
      <w14:ligatures w14:val="none"/>
    </w:rPr>
  </w:style>
  <w:style w:type="character" w:customStyle="1" w:styleId="Heading7Char">
    <w:name w:val="Heading 7 Char"/>
    <w:basedOn w:val="DefaultParagraphFont"/>
    <w:link w:val="Heading7"/>
    <w:uiPriority w:val="9"/>
    <w:semiHidden/>
    <w:rsid w:val="000C0E60"/>
    <w:rPr>
      <w:rFonts w:eastAsiaTheme="majorEastAsia" w:cstheme="majorBidi"/>
      <w:color w:val="595959" w:themeColor="text1" w:themeTint="A6"/>
      <w:kern w:val="0"/>
      <w:sz w:val="24"/>
      <w:szCs w:val="24"/>
      <w:lang w:val="en-GB"/>
      <w14:ligatures w14:val="none"/>
    </w:rPr>
  </w:style>
  <w:style w:type="character" w:customStyle="1" w:styleId="Heading8Char">
    <w:name w:val="Heading 8 Char"/>
    <w:basedOn w:val="DefaultParagraphFont"/>
    <w:link w:val="Heading8"/>
    <w:uiPriority w:val="9"/>
    <w:semiHidden/>
    <w:rsid w:val="000C0E60"/>
    <w:rPr>
      <w:rFonts w:eastAsiaTheme="majorEastAsia" w:cstheme="majorBidi"/>
      <w:i/>
      <w:iCs/>
      <w:color w:val="272727" w:themeColor="text1" w:themeTint="D8"/>
      <w:kern w:val="0"/>
      <w:sz w:val="24"/>
      <w:szCs w:val="24"/>
      <w:lang w:val="en-GB"/>
      <w14:ligatures w14:val="none"/>
    </w:rPr>
  </w:style>
  <w:style w:type="character" w:customStyle="1" w:styleId="Heading9Char">
    <w:name w:val="Heading 9 Char"/>
    <w:basedOn w:val="DefaultParagraphFont"/>
    <w:link w:val="Heading9"/>
    <w:uiPriority w:val="9"/>
    <w:semiHidden/>
    <w:rsid w:val="000C0E60"/>
    <w:rPr>
      <w:rFonts w:eastAsiaTheme="majorEastAsia" w:cstheme="majorBidi"/>
      <w:color w:val="272727" w:themeColor="text1" w:themeTint="D8"/>
      <w:kern w:val="0"/>
      <w:sz w:val="24"/>
      <w:szCs w:val="24"/>
      <w:lang w:val="en-GB"/>
      <w14:ligatures w14:val="none"/>
    </w:rPr>
  </w:style>
  <w:style w:type="paragraph" w:styleId="Subtitle">
    <w:name w:val="Subtitle"/>
    <w:basedOn w:val="Normal"/>
    <w:next w:val="Normal"/>
    <w:link w:val="SubtitleChar"/>
    <w:uiPriority w:val="11"/>
    <w:qFormat/>
    <w:rsid w:val="000C0E6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0E60"/>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0C0E6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C0E60"/>
    <w:rPr>
      <w:rFonts w:ascii="Times New Roman" w:hAnsi="Times New Roman" w:cs="Times New Roman"/>
      <w:i/>
      <w:iCs/>
      <w:color w:val="404040" w:themeColor="text1" w:themeTint="BF"/>
      <w:kern w:val="0"/>
      <w:sz w:val="24"/>
      <w:szCs w:val="24"/>
      <w:lang w:val="en-GB"/>
      <w14:ligatures w14:val="none"/>
    </w:rPr>
  </w:style>
  <w:style w:type="paragraph" w:styleId="ListParagraph">
    <w:name w:val="List Paragraph"/>
    <w:basedOn w:val="Normal"/>
    <w:uiPriority w:val="34"/>
    <w:qFormat/>
    <w:rsid w:val="000C0E60"/>
    <w:pPr>
      <w:ind w:left="720"/>
      <w:contextualSpacing/>
    </w:pPr>
  </w:style>
  <w:style w:type="character" w:styleId="IntenseEmphasis">
    <w:name w:val="Intense Emphasis"/>
    <w:basedOn w:val="DefaultParagraphFont"/>
    <w:uiPriority w:val="21"/>
    <w:qFormat/>
    <w:rsid w:val="000C0E60"/>
    <w:rPr>
      <w:i/>
      <w:iCs/>
      <w:color w:val="2F5496" w:themeColor="accent1" w:themeShade="BF"/>
    </w:rPr>
  </w:style>
  <w:style w:type="paragraph" w:styleId="IntenseQuote">
    <w:name w:val="Intense Quote"/>
    <w:basedOn w:val="Normal"/>
    <w:next w:val="Normal"/>
    <w:link w:val="IntenseQuoteChar"/>
    <w:uiPriority w:val="30"/>
    <w:qFormat/>
    <w:rsid w:val="000C0E6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C0E60"/>
    <w:rPr>
      <w:rFonts w:ascii="Times New Roman" w:hAnsi="Times New Roman" w:cs="Times New Roman"/>
      <w:i/>
      <w:iCs/>
      <w:color w:val="2F5496" w:themeColor="accent1" w:themeShade="BF"/>
      <w:kern w:val="0"/>
      <w:sz w:val="24"/>
      <w:szCs w:val="24"/>
      <w:lang w:val="en-GB"/>
      <w14:ligatures w14:val="none"/>
    </w:rPr>
  </w:style>
  <w:style w:type="character" w:styleId="IntenseReference">
    <w:name w:val="Intense Reference"/>
    <w:basedOn w:val="DefaultParagraphFont"/>
    <w:uiPriority w:val="32"/>
    <w:qFormat/>
    <w:rsid w:val="000C0E60"/>
    <w:rPr>
      <w:b/>
      <w:bCs/>
      <w:smallCaps/>
      <w:color w:val="2F5496" w:themeColor="accent1" w:themeShade="BF"/>
      <w:spacing w:val="5"/>
    </w:rPr>
  </w:style>
  <w:style w:type="paragraph" w:styleId="NormalWeb">
    <w:name w:val="Normal (Web)"/>
    <w:basedOn w:val="Normal"/>
    <w:uiPriority w:val="99"/>
    <w:unhideWhenUsed/>
    <w:rsid w:val="000B4046"/>
    <w:pPr>
      <w:spacing w:before="100" w:beforeAutospacing="1" w:after="100" w:afterAutospacing="1" w:line="240" w:lineRule="auto"/>
      <w:jc w:val="left"/>
    </w:pPr>
    <w:rPr>
      <w:rFonts w:eastAsia="Times New Roman"/>
      <w:lang w:val="en-US"/>
    </w:rPr>
  </w:style>
  <w:style w:type="table" w:styleId="TableGrid">
    <w:name w:val="Table Grid"/>
    <w:basedOn w:val="TableNormal"/>
    <w:uiPriority w:val="39"/>
    <w:rsid w:val="000B40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B4046"/>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C62B23"/>
    <w:pPr>
      <w:spacing w:before="240" w:after="0" w:line="259" w:lineRule="auto"/>
      <w:jc w:val="left"/>
      <w:outlineLvl w:val="9"/>
    </w:pPr>
    <w:rPr>
      <w:rFonts w:asciiTheme="majorHAnsi" w:hAnsiTheme="majorHAnsi"/>
      <w:b w:val="0"/>
      <w:color w:val="2F5496" w:themeColor="accent1" w:themeShade="BF"/>
      <w:sz w:val="32"/>
      <w:szCs w:val="32"/>
      <w:u w:val="none"/>
      <w:lang w:val="en-US"/>
    </w:rPr>
  </w:style>
  <w:style w:type="paragraph" w:styleId="TOC1">
    <w:name w:val="toc 1"/>
    <w:basedOn w:val="Normal"/>
    <w:next w:val="Normal"/>
    <w:autoRedefine/>
    <w:uiPriority w:val="39"/>
    <w:unhideWhenUsed/>
    <w:rsid w:val="00C62B23"/>
    <w:pPr>
      <w:spacing w:after="100"/>
    </w:pPr>
  </w:style>
  <w:style w:type="paragraph" w:styleId="TOC2">
    <w:name w:val="toc 2"/>
    <w:basedOn w:val="Normal"/>
    <w:next w:val="Normal"/>
    <w:autoRedefine/>
    <w:uiPriority w:val="39"/>
    <w:unhideWhenUsed/>
    <w:rsid w:val="00C62B23"/>
    <w:pPr>
      <w:spacing w:after="100"/>
      <w:ind w:left="240"/>
    </w:pPr>
  </w:style>
  <w:style w:type="paragraph" w:styleId="TOC3">
    <w:name w:val="toc 3"/>
    <w:basedOn w:val="Normal"/>
    <w:next w:val="Normal"/>
    <w:autoRedefine/>
    <w:uiPriority w:val="39"/>
    <w:unhideWhenUsed/>
    <w:rsid w:val="00C62B23"/>
    <w:pPr>
      <w:spacing w:after="100"/>
      <w:ind w:left="480"/>
    </w:pPr>
  </w:style>
  <w:style w:type="character" w:styleId="Hyperlink">
    <w:name w:val="Hyperlink"/>
    <w:basedOn w:val="DefaultParagraphFont"/>
    <w:uiPriority w:val="99"/>
    <w:unhideWhenUsed/>
    <w:rsid w:val="00C62B23"/>
    <w:rPr>
      <w:color w:val="0563C1" w:themeColor="hyperlink"/>
      <w:u w:val="single"/>
    </w:rPr>
  </w:style>
  <w:style w:type="paragraph" w:styleId="TableofFigures">
    <w:name w:val="table of figures"/>
    <w:basedOn w:val="Normal"/>
    <w:next w:val="Normal"/>
    <w:uiPriority w:val="99"/>
    <w:unhideWhenUsed/>
    <w:rsid w:val="008D5D49"/>
  </w:style>
  <w:style w:type="character" w:customStyle="1" w:styleId="UnresolvedMention1">
    <w:name w:val="Unresolved Mention1"/>
    <w:basedOn w:val="DefaultParagraphFont"/>
    <w:uiPriority w:val="99"/>
    <w:semiHidden/>
    <w:unhideWhenUsed/>
    <w:rsid w:val="00AD5D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www.coca-colacompany.com/about-us/sustainability" TargetMode="Externa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Coca-Colahellenic.com/en/investor-relations/2024-integrated-annual-report"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2F1C4A-1E09-4360-A666-F50A7E8E2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8208</Words>
  <Characters>46786</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Moorche</cp:lastModifiedBy>
  <cp:revision>6</cp:revision>
  <dcterms:created xsi:type="dcterms:W3CDTF">2025-12-16T11:07:00Z</dcterms:created>
  <dcterms:modified xsi:type="dcterms:W3CDTF">2025-12-17T20:36:00Z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2025-11-10T08:27:05Z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c524ef7d-8f13-4eba-9b01-2b4937d6d49a</vt:lpwstr>
  </property>
  <property fmtid="{D5CDD505-2E9C-101B-9397-08002B2CF9AE}" pid="7" name="MSIP_Label_defa4170-0d19-0005-0004-bc88714345d2_ActionId">
    <vt:lpwstr>96c071af-0140-438e-98f1-31eb30a6fd9f</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