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D3DFF" w14:textId="77777777" w:rsidR="001A7527" w:rsidRDefault="001A7527" w:rsidP="001A7527"/>
    <w:p w14:paraId="77000F70" w14:textId="77777777" w:rsidR="001A7527" w:rsidRPr="004E275C" w:rsidRDefault="001A7527" w:rsidP="001A7527">
      <w:pPr>
        <w:rPr>
          <w:i/>
          <w:iCs/>
          <w:u w:val="single"/>
        </w:rPr>
      </w:pPr>
    </w:p>
    <w:sdt>
      <w:sdtPr>
        <w:rPr>
          <w:rFonts w:ascii="Arial" w:eastAsiaTheme="minorHAnsi" w:hAnsi="Arial" w:cs="Arial"/>
          <w:kern w:val="2"/>
          <w:sz w:val="24"/>
          <w:szCs w:val="24"/>
          <w:lang w:eastAsia="en-US"/>
          <w14:ligatures w14:val="standardContextual"/>
        </w:rPr>
        <w:id w:val="435478624"/>
        <w:docPartObj>
          <w:docPartGallery w:val="Cover Pages"/>
          <w:docPartUnique/>
        </w:docPartObj>
      </w:sdtPr>
      <w:sdtContent>
        <w:p w14:paraId="585D430B" w14:textId="77777777" w:rsidR="001A7527" w:rsidRPr="00C85EE4" w:rsidRDefault="001A7527" w:rsidP="001A7527">
          <w:pPr>
            <w:pStyle w:val="NoSpacing"/>
            <w:rPr>
              <w:rFonts w:ascii="Arial" w:hAnsi="Arial" w:cs="Arial"/>
            </w:rPr>
          </w:pPr>
          <w:r w:rsidRPr="00C85EE4">
            <w:rPr>
              <w:rFonts w:ascii="Arial" w:hAnsi="Arial" w:cs="Arial"/>
              <w:noProof/>
            </w:rPr>
            <mc:AlternateContent>
              <mc:Choice Requires="wpg">
                <w:drawing>
                  <wp:anchor distT="0" distB="0" distL="114300" distR="114300" simplePos="0" relativeHeight="251659264" behindDoc="1" locked="0" layoutInCell="1" allowOverlap="1" wp14:anchorId="4F2F5F16" wp14:editId="675FAAE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0E2841"/>
                              </a:solidFill>
                              <a:ln w="1905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156082"/>
                              </a:solidFill>
                              <a:ln w="1905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8-28T00:00:00Z">
                                      <w:dateFormat w:val="dd/MM/yyyy"/>
                                      <w:lid w:val="en-GB"/>
                                      <w:storeMappedDataAs w:val="dateTime"/>
                                      <w:calendar w:val="gregorian"/>
                                    </w:date>
                                  </w:sdtPr>
                                  <w:sdtContent>
                                    <w:p w14:paraId="54AEE3EB" w14:textId="77777777" w:rsidR="001A7527" w:rsidRDefault="001A7527" w:rsidP="001A752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2F5F1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" fillcolor="#0e2841"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" adj="18883" fillcolor="#156082"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8-28T00:00:00Z">
                                <w:dateFormat w:val="dd/MM/yyyy"/>
                                <w:lid w:val="en-GB"/>
                                <w:storeMappedDataAs w:val="dateTime"/>
                                <w:calendar w:val="gregorian"/>
                              </w:date>
                            </w:sdtPr>
                            <w:sdtContent>
                              <w:p w14:paraId="54AEE3EB" w14:textId="77777777" w:rsidR="001A7527" w:rsidRDefault="001A7527" w:rsidP="001A752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" path="m,l39,152,84,304r38,113l122,440,76,306,39,180,6,53,,xe" fillcolor="#0e2841" strokecolor="#0e2841"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" path="m,l8,19,37,93r30,74l116,269r-8,l60,169,30,98,1,25,,xe" fillcolor="#0e2841" strokecolor="#0e2841"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" path="m,l,,1,79r2,80l12,317,23,476,39,634,58,792,83,948r24,138l135,1223r5,49l138,1262,105,1106,77,949,53,792,35,634,20,476,9,317,2,159,,79,,xe" fillcolor="#0e2841" strokecolor="#0e2841"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" path="m45,r,l35,66r-9,67l14,267,6,401,3,534,6,669r8,134l18,854r,-3l9,814,8,803,1,669,,534,3,401,12,267,25,132,34,66,45,xe" fillcolor="#0e2841" strokecolor="#0e2841"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" path="m,l10,44r11,82l34,207r19,86l75,380r25,86l120,521r21,55l152,618r2,11l140,595,115,532,93,468,67,383,47,295,28,207,12,104,,xe" fillcolor="#0e2841" strokecolor="#0e2841"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" path="m,l33,69r-9,l12,35,,xe" fillcolor="#0e2841" strokecolor="#0e2841"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" path="m,l9,37r,3l15,93,5,49,,xe" fillcolor="#0e2841" strokecolor="#0e2841"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" path="m394,r,l356,38,319,77r-35,40l249,160r-42,58l168,276r-37,63l98,402,69,467,45,535,26,604,14,673,7,746,6,766,,749r1,-5l7,673,21,603,40,533,65,466,94,400r33,-64l164,275r40,-60l248,158r34,-42l318,76,354,37,394,xe" fillcolor="#0e2841" strokecolor="#0e2841"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" path="m,l6,16r1,3l11,80r9,52l33,185r3,9l21,161,15,145,5,81,1,41,,xe" fillcolor="#0e2841" strokecolor="#0e2841"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" path="m,l31,65r-8,l,xe" fillcolor="#0e2841" strokecolor="#0e2841"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" path="m,l6,17,7,42,6,39,,23,,xe" fillcolor="#0e2841" strokecolor="#0e2841"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" path="m,l6,16,21,49,33,84r12,34l44,118,13,53,11,42,,xe" fillcolor="#0e2841" strokecolor="#0e2841"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" path="m,l41,155,86,309r39,116l125,450,79,311,41,183,7,54,,xe" fillcolor="#0e2841" strokecolor="#0e2841"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" path="m,l8,20,37,96r32,74l118,275r-9,l61,174,30,100,,26,,xe" fillcolor="#0e2841" strokecolor="#0e2841"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" path="m,l16,72r4,49l18,112,,31,,xe" fillcolor="#0e2841" strokecolor="#0e2841"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" path="m,l11,46r11,83l36,211r19,90l76,389r27,87l123,533r21,55l155,632r3,11l142,608,118,544,95,478,69,391,47,302,29,212,13,107,,xe" fillcolor="#0e2841" strokecolor="#0e2841"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" path="m,l33,71r-9,l11,36,,xe" fillcolor="#0e2841" strokecolor="#0e2841"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" path="m,l8,37r,4l15,95,4,49,,xe" fillcolor="#0e2841" strokecolor="#0e2841"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" path="m,l6,15r1,3l12,80r9,54l33,188r4,8l22,162,15,146,5,81,1,40,,xe" fillcolor="#0e2841" strokecolor="#0e2841"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" path="m,l31,66r-7,l,xe" fillcolor="#0e2841" strokecolor="#0e2841"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" path="m,l7,17r,26l6,40,,25,,xe" fillcolor="#0e2841" strokecolor="#0e2841"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" path="m,l7,16,22,50,33,86r13,35l45,121,14,55,11,44,,xe" fillcolor="#0e2841" strokecolor="#0e2841"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C85EE4">
            <w:rPr>
              <w:rFonts w:ascii="Arial" w:hAnsi="Arial" w:cs="Arial"/>
              <w:noProof/>
            </w:rPr>
            <mc:AlternateContent>
              <mc:Choice Requires="wps">
                <w:drawing>
                  <wp:anchor distT="0" distB="0" distL="114300" distR="114300" simplePos="0" relativeHeight="251661312" behindDoc="0" locked="0" layoutInCell="1" allowOverlap="1" wp14:anchorId="5C2D416E" wp14:editId="4F33F20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17A49E06" w14:textId="2EEDBE7F" w:rsidR="001A7527" w:rsidRDefault="001A7527" w:rsidP="001A7527">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 xml:space="preserve">Egland </w:t>
                                    </w:r>
                                    <w:proofErr w:type="spellStart"/>
                                    <w:r>
                                      <w:rPr>
                                        <w:color w:val="156082" w:themeColor="accent1"/>
                                        <w:sz w:val="26"/>
                                        <w:szCs w:val="26"/>
                                      </w:rPr>
                                      <w:t>Carja</w:t>
                                    </w:r>
                                    <w:proofErr w:type="spellEnd"/>
                                  </w:sdtContent>
                                </w:sdt>
                              </w:p>
                              <w:p w14:paraId="214EFEFC" w14:textId="77777777" w:rsidR="001A7527" w:rsidRDefault="001A7527" w:rsidP="001A752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2D416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" filled="f" stroked="f" strokeweight=".5pt">
                    <v:textbox style="mso-fit-shape-to-text:t" inset="0,0,0,0">
                      <w:txbxContent>
                        <w:p w14:paraId="17A49E06" w14:textId="2EEDBE7F" w:rsidR="001A7527" w:rsidRDefault="001A7527" w:rsidP="001A7527">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 xml:space="preserve">Egland </w:t>
                              </w:r>
                              <w:proofErr w:type="spellStart"/>
                              <w:r>
                                <w:rPr>
                                  <w:color w:val="156082" w:themeColor="accent1"/>
                                  <w:sz w:val="26"/>
                                  <w:szCs w:val="26"/>
                                </w:rPr>
                                <w:t>Carja</w:t>
                              </w:r>
                              <w:proofErr w:type="spellEnd"/>
                            </w:sdtContent>
                          </w:sdt>
                        </w:p>
                        <w:p w14:paraId="214EFEFC" w14:textId="77777777" w:rsidR="001A7527" w:rsidRDefault="001A7527" w:rsidP="001A752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3426EB61" w14:textId="11CC02EE" w:rsidR="00D94A8F" w:rsidRPr="001A7527" w:rsidRDefault="001A7527" w:rsidP="0040321B">
          <w:pPr>
            <w:rPr>
              <w:rFonts w:ascii="Arial" w:hAnsi="Arial" w:cs="Arial"/>
            </w:rPr>
          </w:pPr>
          <w:r w:rsidRPr="00C85EE4">
            <w:rPr>
              <w:rFonts w:ascii="Arial" w:hAnsi="Arial" w:cs="Arial"/>
              <w:noProof/>
            </w:rPr>
            <mc:AlternateContent>
              <mc:Choice Requires="wps">
                <w:drawing>
                  <wp:anchor distT="0" distB="0" distL="114300" distR="114300" simplePos="0" relativeHeight="251660288" behindDoc="0" locked="0" layoutInCell="1" allowOverlap="1" wp14:anchorId="16D9B571" wp14:editId="3CB1B884">
                    <wp:simplePos x="0" y="0"/>
                    <wp:positionH relativeFrom="page">
                      <wp:posOffset>1112520</wp:posOffset>
                    </wp:positionH>
                    <wp:positionV relativeFrom="page">
                      <wp:posOffset>2811780</wp:posOffset>
                    </wp:positionV>
                    <wp:extent cx="5867400" cy="3794760"/>
                    <wp:effectExtent l="0" t="0" r="0" b="15240"/>
                    <wp:wrapNone/>
                    <wp:docPr id="1" name="Text Box 30"/>
                    <wp:cNvGraphicFramePr/>
                    <a:graphic xmlns:a="http://schemas.openxmlformats.org/drawingml/2006/main">
                      <a:graphicData uri="http://schemas.microsoft.com/office/word/2010/wordprocessingShape">
                        <wps:wsp>
                          <wps:cNvSpPr txBox="1"/>
                          <wps:spPr>
                            <a:xfrm>
                              <a:off x="0" y="0"/>
                              <a:ext cx="5867400" cy="3794760"/>
                            </a:xfrm>
                            <a:prstGeom prst="rect">
                              <a:avLst/>
                            </a:prstGeom>
                            <a:noFill/>
                            <a:ln w="6350">
                              <a:noFill/>
                            </a:ln>
                            <a:effectLst/>
                          </wps:spPr>
                          <wps:txbx>
                            <w:txbxContent>
                              <w:p w14:paraId="6B9B16AD" w14:textId="77777777" w:rsidR="001A7527" w:rsidRDefault="001A7527" w:rsidP="001A7527"/>
                              <w:p w14:paraId="37C1D625" w14:textId="77777777" w:rsidR="001A7527" w:rsidRDefault="001A7527" w:rsidP="001A7527">
                                <w:pPr>
                                  <w:jc w:val="center"/>
                                  <w:rPr>
                                    <w:b/>
                                    <w:bCs/>
                                    <w:sz w:val="44"/>
                                    <w:szCs w:val="44"/>
                                  </w:rPr>
                                </w:pPr>
                                <w:r>
                                  <w:rPr>
                                    <w:b/>
                                    <w:bCs/>
                                    <w:sz w:val="44"/>
                                    <w:szCs w:val="44"/>
                                  </w:rPr>
                                  <w:t>Psychology in Health and Social Care</w:t>
                                </w:r>
                              </w:p>
                              <w:p w14:paraId="2E3CA80F" w14:textId="6540ECCA" w:rsidR="001A7527" w:rsidRDefault="001A7527" w:rsidP="001A752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Pr>
                                    <w:color w:val="404040" w:themeColor="text1" w:themeTint="BF"/>
                                    <w:sz w:val="36"/>
                                    <w:szCs w:val="36"/>
                                  </w:rPr>
                                  <w:t xml:space="preserve"> </w:t>
                                </w:r>
                              </w:p>
                              <w:p w14:paraId="17D88940" w14:textId="77777777" w:rsidR="001A7527" w:rsidRDefault="001A7527" w:rsidP="001A7527">
                                <w:pPr>
                                  <w:spacing w:before="120"/>
                                  <w:rPr>
                                    <w:color w:val="404040" w:themeColor="text1" w:themeTint="BF"/>
                                    <w:sz w:val="36"/>
                                    <w:szCs w:val="36"/>
                                  </w:rPr>
                                </w:pPr>
                                <w:r>
                                  <w:rPr>
                                    <w:color w:val="404040" w:themeColor="text1" w:themeTint="BF"/>
                                    <w:sz w:val="36"/>
                                    <w:szCs w:val="36"/>
                                  </w:rPr>
                                  <w:t xml:space="preserve">Student name: Teodora Ruseva </w:t>
                                </w:r>
                              </w:p>
                              <w:p w14:paraId="69162826" w14:textId="77777777" w:rsidR="001A7527" w:rsidRDefault="001A7527" w:rsidP="001A7527">
                                <w:pPr>
                                  <w:spacing w:before="120"/>
                                  <w:rPr>
                                    <w:color w:val="404040" w:themeColor="text1" w:themeTint="BF"/>
                                    <w:sz w:val="36"/>
                                    <w:szCs w:val="36"/>
                                  </w:rPr>
                                </w:pPr>
                                <w:r>
                                  <w:rPr>
                                    <w:color w:val="404040" w:themeColor="text1" w:themeTint="BF"/>
                                    <w:sz w:val="36"/>
                                    <w:szCs w:val="36"/>
                                  </w:rPr>
                                  <w:t>Student ID:2430422</w:t>
                                </w:r>
                              </w:p>
                              <w:p w14:paraId="120F3A16" w14:textId="77777777" w:rsidR="001A7527" w:rsidRDefault="001A7527" w:rsidP="001A7527">
                                <w:pPr>
                                  <w:spacing w:before="120"/>
                                  <w:rPr>
                                    <w:color w:val="404040" w:themeColor="text1" w:themeTint="BF"/>
                                    <w:sz w:val="36"/>
                                    <w:szCs w:val="36"/>
                                  </w:rPr>
                                </w:pPr>
                                <w:r>
                                  <w:rPr>
                                    <w:color w:val="404040" w:themeColor="text1" w:themeTint="BF"/>
                                    <w:sz w:val="36"/>
                                    <w:szCs w:val="36"/>
                                  </w:rPr>
                                  <w:t>Group:1</w:t>
                                </w:r>
                              </w:p>
                              <w:p w14:paraId="6ABD9EC2" w14:textId="727E81C0" w:rsidR="001A7527" w:rsidRPr="001A7527" w:rsidRDefault="001A7527" w:rsidP="001A7527">
                                <w:pPr>
                                  <w:spacing w:before="120"/>
                                  <w:rPr>
                                    <w:rFonts w:ascii="Arial" w:hAnsi="Arial" w:cs="Arial"/>
                                    <w:color w:val="404040" w:themeColor="text1" w:themeTint="BF"/>
                                    <w:sz w:val="36"/>
                                    <w:szCs w:val="36"/>
                                  </w:rPr>
                                </w:pPr>
                                <w:r w:rsidRPr="001A7527">
                                  <w:rPr>
                                    <w:rFonts w:ascii="Arial" w:hAnsi="Arial" w:cs="Arial"/>
                                    <w:color w:val="404040" w:themeColor="text1" w:themeTint="BF"/>
                                    <w:sz w:val="36"/>
                                    <w:szCs w:val="36"/>
                                  </w:rPr>
                                  <w:t xml:space="preserve">Lecturer’s </w:t>
                                </w:r>
                                <w:r w:rsidRPr="001A7527">
                                  <w:rPr>
                                    <w:rFonts w:ascii="Arial" w:hAnsi="Arial" w:cs="Arial"/>
                                    <w:color w:val="404040" w:themeColor="text1" w:themeTint="BF"/>
                                    <w:sz w:val="36"/>
                                    <w:szCs w:val="36"/>
                                  </w:rPr>
                                  <w:t>Name: Farah</w:t>
                                </w:r>
                                <w:r w:rsidRPr="001A7527">
                                  <w:rPr>
                                    <w:rFonts w:ascii="Arial" w:hAnsi="Arial" w:cs="Arial"/>
                                    <w:color w:val="404040" w:themeColor="text1" w:themeTint="BF"/>
                                    <w:sz w:val="36"/>
                                    <w:szCs w:val="36"/>
                                  </w:rPr>
                                  <w:t xml:space="preserve"> Wiita </w:t>
                                </w:r>
                              </w:p>
                              <w:p w14:paraId="6D341044" w14:textId="07806F77" w:rsidR="001A7527" w:rsidRPr="00C85EE4" w:rsidRDefault="001A7527" w:rsidP="001A7527">
                                <w:pPr>
                                  <w:spacing w:before="120"/>
                                  <w:rPr>
                                    <w:rFonts w:ascii="Arial" w:hAnsi="Arial" w:cs="Arial"/>
                                    <w:color w:val="404040" w:themeColor="text1" w:themeTint="BF"/>
                                    <w:sz w:val="36"/>
                                    <w:szCs w:val="36"/>
                                  </w:rPr>
                                </w:pPr>
                                <w:proofErr w:type="gramStart"/>
                                <w:r w:rsidRPr="001A7527">
                                  <w:rPr>
                                    <w:rFonts w:ascii="Arial" w:hAnsi="Arial" w:cs="Arial"/>
                                    <w:color w:val="404040" w:themeColor="text1" w:themeTint="BF"/>
                                    <w:sz w:val="36"/>
                                    <w:szCs w:val="36"/>
                                  </w:rPr>
                                  <w:t>Module:LCHS</w:t>
                                </w:r>
                                <w:proofErr w:type="gramEnd"/>
                                <w:r w:rsidRPr="001A7527">
                                  <w:rPr>
                                    <w:rFonts w:ascii="Arial" w:hAnsi="Arial" w:cs="Arial"/>
                                    <w:color w:val="404040" w:themeColor="text1" w:themeTint="BF"/>
                                    <w:sz w:val="36"/>
                                    <w:szCs w:val="36"/>
                                  </w:rPr>
                                  <w:t>4010_LON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6D9B571" id="Text Box 30" o:spid="_x0000_s1056" type="#_x0000_t202" style="position:absolute;margin-left:87.6pt;margin-top:221.4pt;width:462pt;height:298.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" filled="f" stroked="f" strokeweight=".5pt">
                    <v:textbox inset="0,0,0,0">
                      <w:txbxContent>
                        <w:p w14:paraId="6B9B16AD" w14:textId="77777777" w:rsidR="001A7527" w:rsidRDefault="001A7527" w:rsidP="001A7527"/>
                        <w:p w14:paraId="37C1D625" w14:textId="77777777" w:rsidR="001A7527" w:rsidRDefault="001A7527" w:rsidP="001A7527">
                          <w:pPr>
                            <w:jc w:val="center"/>
                            <w:rPr>
                              <w:b/>
                              <w:bCs/>
                              <w:sz w:val="44"/>
                              <w:szCs w:val="44"/>
                            </w:rPr>
                          </w:pPr>
                          <w:r>
                            <w:rPr>
                              <w:b/>
                              <w:bCs/>
                              <w:sz w:val="44"/>
                              <w:szCs w:val="44"/>
                            </w:rPr>
                            <w:t>Psychology in Health and Social Care</w:t>
                          </w:r>
                        </w:p>
                        <w:p w14:paraId="2E3CA80F" w14:textId="6540ECCA" w:rsidR="001A7527" w:rsidRDefault="001A7527" w:rsidP="001A752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Pr>
                              <w:color w:val="404040" w:themeColor="text1" w:themeTint="BF"/>
                              <w:sz w:val="36"/>
                              <w:szCs w:val="36"/>
                            </w:rPr>
                            <w:t xml:space="preserve"> </w:t>
                          </w:r>
                        </w:p>
                        <w:p w14:paraId="17D88940" w14:textId="77777777" w:rsidR="001A7527" w:rsidRDefault="001A7527" w:rsidP="001A7527">
                          <w:pPr>
                            <w:spacing w:before="120"/>
                            <w:rPr>
                              <w:color w:val="404040" w:themeColor="text1" w:themeTint="BF"/>
                              <w:sz w:val="36"/>
                              <w:szCs w:val="36"/>
                            </w:rPr>
                          </w:pPr>
                          <w:r>
                            <w:rPr>
                              <w:color w:val="404040" w:themeColor="text1" w:themeTint="BF"/>
                              <w:sz w:val="36"/>
                              <w:szCs w:val="36"/>
                            </w:rPr>
                            <w:t xml:space="preserve">Student name: Teodora Ruseva </w:t>
                          </w:r>
                        </w:p>
                        <w:p w14:paraId="69162826" w14:textId="77777777" w:rsidR="001A7527" w:rsidRDefault="001A7527" w:rsidP="001A7527">
                          <w:pPr>
                            <w:spacing w:before="120"/>
                            <w:rPr>
                              <w:color w:val="404040" w:themeColor="text1" w:themeTint="BF"/>
                              <w:sz w:val="36"/>
                              <w:szCs w:val="36"/>
                            </w:rPr>
                          </w:pPr>
                          <w:r>
                            <w:rPr>
                              <w:color w:val="404040" w:themeColor="text1" w:themeTint="BF"/>
                              <w:sz w:val="36"/>
                              <w:szCs w:val="36"/>
                            </w:rPr>
                            <w:t>Student ID:2430422</w:t>
                          </w:r>
                        </w:p>
                        <w:p w14:paraId="120F3A16" w14:textId="77777777" w:rsidR="001A7527" w:rsidRDefault="001A7527" w:rsidP="001A7527">
                          <w:pPr>
                            <w:spacing w:before="120"/>
                            <w:rPr>
                              <w:color w:val="404040" w:themeColor="text1" w:themeTint="BF"/>
                              <w:sz w:val="36"/>
                              <w:szCs w:val="36"/>
                            </w:rPr>
                          </w:pPr>
                          <w:r>
                            <w:rPr>
                              <w:color w:val="404040" w:themeColor="text1" w:themeTint="BF"/>
                              <w:sz w:val="36"/>
                              <w:szCs w:val="36"/>
                            </w:rPr>
                            <w:t>Group:1</w:t>
                          </w:r>
                        </w:p>
                        <w:p w14:paraId="6ABD9EC2" w14:textId="727E81C0" w:rsidR="001A7527" w:rsidRPr="001A7527" w:rsidRDefault="001A7527" w:rsidP="001A7527">
                          <w:pPr>
                            <w:spacing w:before="120"/>
                            <w:rPr>
                              <w:rFonts w:ascii="Arial" w:hAnsi="Arial" w:cs="Arial"/>
                              <w:color w:val="404040" w:themeColor="text1" w:themeTint="BF"/>
                              <w:sz w:val="36"/>
                              <w:szCs w:val="36"/>
                            </w:rPr>
                          </w:pPr>
                          <w:r w:rsidRPr="001A7527">
                            <w:rPr>
                              <w:rFonts w:ascii="Arial" w:hAnsi="Arial" w:cs="Arial"/>
                              <w:color w:val="404040" w:themeColor="text1" w:themeTint="BF"/>
                              <w:sz w:val="36"/>
                              <w:szCs w:val="36"/>
                            </w:rPr>
                            <w:t xml:space="preserve">Lecturer’s </w:t>
                          </w:r>
                          <w:r w:rsidRPr="001A7527">
                            <w:rPr>
                              <w:rFonts w:ascii="Arial" w:hAnsi="Arial" w:cs="Arial"/>
                              <w:color w:val="404040" w:themeColor="text1" w:themeTint="BF"/>
                              <w:sz w:val="36"/>
                              <w:szCs w:val="36"/>
                            </w:rPr>
                            <w:t>Name: Farah</w:t>
                          </w:r>
                          <w:r w:rsidRPr="001A7527">
                            <w:rPr>
                              <w:rFonts w:ascii="Arial" w:hAnsi="Arial" w:cs="Arial"/>
                              <w:color w:val="404040" w:themeColor="text1" w:themeTint="BF"/>
                              <w:sz w:val="36"/>
                              <w:szCs w:val="36"/>
                            </w:rPr>
                            <w:t xml:space="preserve"> Wiita </w:t>
                          </w:r>
                        </w:p>
                        <w:p w14:paraId="6D341044" w14:textId="07806F77" w:rsidR="001A7527" w:rsidRPr="00C85EE4" w:rsidRDefault="001A7527" w:rsidP="001A7527">
                          <w:pPr>
                            <w:spacing w:before="120"/>
                            <w:rPr>
                              <w:rFonts w:ascii="Arial" w:hAnsi="Arial" w:cs="Arial"/>
                              <w:color w:val="404040" w:themeColor="text1" w:themeTint="BF"/>
                              <w:sz w:val="36"/>
                              <w:szCs w:val="36"/>
                            </w:rPr>
                          </w:pPr>
                          <w:proofErr w:type="gramStart"/>
                          <w:r w:rsidRPr="001A7527">
                            <w:rPr>
                              <w:rFonts w:ascii="Arial" w:hAnsi="Arial" w:cs="Arial"/>
                              <w:color w:val="404040" w:themeColor="text1" w:themeTint="BF"/>
                              <w:sz w:val="36"/>
                              <w:szCs w:val="36"/>
                            </w:rPr>
                            <w:t>Module:LCHS</w:t>
                          </w:r>
                          <w:proofErr w:type="gramEnd"/>
                          <w:r w:rsidRPr="001A7527">
                            <w:rPr>
                              <w:rFonts w:ascii="Arial" w:hAnsi="Arial" w:cs="Arial"/>
                              <w:color w:val="404040" w:themeColor="text1" w:themeTint="BF"/>
                              <w:sz w:val="36"/>
                              <w:szCs w:val="36"/>
                            </w:rPr>
                            <w:t>4010_LON</w:t>
                          </w:r>
                        </w:p>
                      </w:txbxContent>
                    </v:textbox>
                    <w10:wrap anchorx="page" anchory="page"/>
                  </v:shape>
                </w:pict>
              </mc:Fallback>
            </mc:AlternateContent>
          </w:r>
          <w:r w:rsidRPr="00C85EE4">
            <w:rPr>
              <w:rFonts w:ascii="Arial" w:hAnsi="Arial" w:cs="Arial"/>
            </w:rPr>
            <w:br w:type="page"/>
          </w:r>
        </w:p>
      </w:sdtContent>
    </w:sdt>
    <w:p w14:paraId="3F665DCF" w14:textId="77777777" w:rsidR="0040321B" w:rsidRDefault="0040321B" w:rsidP="0040321B"/>
    <w:p w14:paraId="3EBE1535" w14:textId="77777777" w:rsidR="00D94A8F" w:rsidRDefault="00D94A8F" w:rsidP="0040321B"/>
    <w:p w14:paraId="4C853A9F" w14:textId="77777777" w:rsidR="00D94A8F" w:rsidRDefault="00D94A8F" w:rsidP="0040321B"/>
    <w:p w14:paraId="20CA9A86" w14:textId="77777777" w:rsidR="00D94A8F" w:rsidRDefault="00D94A8F" w:rsidP="0040321B"/>
    <w:p w14:paraId="38D8A80C" w14:textId="1DA16582" w:rsidR="0040321B" w:rsidRPr="00CF08C4" w:rsidRDefault="0040321B" w:rsidP="00DA761B">
      <w:pPr>
        <w:spacing w:line="360" w:lineRule="auto"/>
        <w:jc w:val="both"/>
        <w:rPr>
          <w:b/>
          <w:bCs/>
          <w:sz w:val="28"/>
          <w:szCs w:val="28"/>
        </w:rPr>
      </w:pPr>
      <w:r w:rsidRPr="00CF08C4">
        <w:rPr>
          <w:b/>
          <w:bCs/>
          <w:sz w:val="28"/>
          <w:szCs w:val="28"/>
        </w:rPr>
        <w:t xml:space="preserve">Introduction </w:t>
      </w:r>
    </w:p>
    <w:p w14:paraId="244C64D6" w14:textId="4845601D" w:rsidR="00DE44F1" w:rsidRDefault="00DA761B" w:rsidP="00DA761B">
      <w:pPr>
        <w:spacing w:line="360" w:lineRule="auto"/>
        <w:jc w:val="both"/>
      </w:pPr>
      <w:r>
        <w:t>As people age, psychological health conditions become more common (</w:t>
      </w:r>
      <w:r w:rsidRPr="00DA761B">
        <w:t>World Health Organization</w:t>
      </w:r>
      <w:r>
        <w:t xml:space="preserve">, 2023). Elderly individuals may experience dementia, depression and anxiety, which are often triggered or worsened by social isolation, chronic illness or life changes due to retirement. </w:t>
      </w:r>
      <w:r w:rsidR="00B875CD">
        <w:t xml:space="preserve">Psychological health conditions are especially common in dementia care home where cognitive decline, memory loss and behavioural changes are prevalent. Dementia is a syndrome associate with many neurodegenerative diseases, which is characterised by a general decline in cognitive abilities such as thinking, remembering and reasoning (NHS, 2023). Health and social care professionals working in retirement homes must be aware of dementia symptoms and must be able to draw from psychological theories </w:t>
      </w:r>
      <w:proofErr w:type="gramStart"/>
      <w:r w:rsidR="00B875CD">
        <w:t>in order to</w:t>
      </w:r>
      <w:proofErr w:type="gramEnd"/>
      <w:r w:rsidR="00B875CD">
        <w:t xml:space="preserve"> adopt evidence-based approaches to provide high quality care to the residents. </w:t>
      </w:r>
    </w:p>
    <w:p w14:paraId="7F479BE6" w14:textId="47DEB512" w:rsidR="00FA003E" w:rsidRDefault="00B875CD" w:rsidP="00DA761B">
      <w:pPr>
        <w:spacing w:line="360" w:lineRule="auto"/>
        <w:jc w:val="both"/>
      </w:pPr>
      <w:r>
        <w:t xml:space="preserve">The report examines the Erikson’s Psychosocial Theory and Bandura’s Social Learning Theory as tools that social and medical professionals can use to better support elderly individuals living with dementia. </w:t>
      </w:r>
      <w:r w:rsidR="00FA003E">
        <w:t>The report explains each theory and evaluates how it can be applied in practice.</w:t>
      </w:r>
    </w:p>
    <w:p w14:paraId="2498C1CE" w14:textId="77777777" w:rsidR="00EE6F94" w:rsidRDefault="00EE6F94" w:rsidP="00DA761B">
      <w:pPr>
        <w:spacing w:line="360" w:lineRule="auto"/>
        <w:jc w:val="both"/>
      </w:pPr>
    </w:p>
    <w:p w14:paraId="297BC732" w14:textId="5C6407AB" w:rsidR="00FA003E" w:rsidRPr="00FA003E" w:rsidRDefault="00FA003E" w:rsidP="00DA761B">
      <w:pPr>
        <w:spacing w:line="360" w:lineRule="auto"/>
        <w:jc w:val="both"/>
        <w:rPr>
          <w:b/>
          <w:bCs/>
          <w:sz w:val="28"/>
          <w:szCs w:val="28"/>
        </w:rPr>
      </w:pPr>
      <w:r w:rsidRPr="00FA003E">
        <w:rPr>
          <w:b/>
          <w:bCs/>
          <w:sz w:val="28"/>
          <w:szCs w:val="28"/>
        </w:rPr>
        <w:t>Erikson’s Psychosocial Theory</w:t>
      </w:r>
    </w:p>
    <w:p w14:paraId="4F0372EE" w14:textId="51315AF3" w:rsidR="00FA003E" w:rsidRDefault="00FA003E" w:rsidP="00DA761B">
      <w:pPr>
        <w:spacing w:line="360" w:lineRule="auto"/>
        <w:jc w:val="both"/>
      </w:pPr>
      <w:r>
        <w:t>Erikson’s stages of development describe eight key phases that all individuals go through from birth to late adulthood. Each stage is defined by different developmental psychological conflicts that shape the development of identity and individual growth (</w:t>
      </w:r>
      <w:r w:rsidRPr="00FA003E">
        <w:t>Cherry</w:t>
      </w:r>
      <w:r>
        <w:t xml:space="preserve">, 2024). </w:t>
      </w:r>
    </w:p>
    <w:p w14:paraId="29456F2B" w14:textId="77777777" w:rsidR="00FA003E" w:rsidRDefault="00FA003E" w:rsidP="00DA761B">
      <w:pPr>
        <w:spacing w:line="360" w:lineRule="auto"/>
        <w:jc w:val="both"/>
      </w:pPr>
      <w:r>
        <w:t xml:space="preserve">The final psychosocial stage occurs at the final ages of people’s lives and is focused on </w:t>
      </w:r>
      <w:proofErr w:type="gramStart"/>
      <w:r>
        <w:t>reflecting back</w:t>
      </w:r>
      <w:proofErr w:type="gramEnd"/>
      <w:r>
        <w:t xml:space="preserve"> on life. At this point, development is completed and the individuals tend to look back </w:t>
      </w:r>
      <w:proofErr w:type="gramStart"/>
      <w:r>
        <w:t>in order to</w:t>
      </w:r>
      <w:proofErr w:type="gramEnd"/>
      <w:r>
        <w:t xml:space="preserve"> determine whether they are happy with how their life went or </w:t>
      </w:r>
      <w:r>
        <w:lastRenderedPageBreak/>
        <w:t>regret some of the things that they did or didn’t do. Therefore, the psychological dilemma at stage eight is between integrity and despair. Those who are satisfied with their life will have feelings of wisdom while those who consider their life to be a failure will experience regret and bitterness (Cherry, 2024).</w:t>
      </w:r>
    </w:p>
    <w:p w14:paraId="6FD29570" w14:textId="385B7127" w:rsidR="00456D13" w:rsidRDefault="00FA003E" w:rsidP="00DA761B">
      <w:pPr>
        <w:spacing w:line="360" w:lineRule="auto"/>
        <w:jc w:val="both"/>
      </w:pPr>
      <w:r>
        <w:t xml:space="preserve">The last stage of Erikson’s psychosocial theory is especially relevant to dementia care homes as older individuals experience loss of independence, limited social roles, confusion about their identity and difficulty recalling personal memories.  </w:t>
      </w:r>
      <w:r w:rsidR="00456D13">
        <w:t xml:space="preserve">To successfully complete the </w:t>
      </w:r>
      <w:r w:rsidR="00431FE4">
        <w:t>eight</w:t>
      </w:r>
      <w:r w:rsidR="00456D13">
        <w:t xml:space="preserve"> </w:t>
      </w:r>
      <w:proofErr w:type="gramStart"/>
      <w:r w:rsidR="00456D13">
        <w:t>stage</w:t>
      </w:r>
      <w:proofErr w:type="gramEnd"/>
      <w:r w:rsidR="00456D13">
        <w:t xml:space="preserve"> of Erikson’s theory, individuals must have the ability to reflect on their life and to make emotional reconciliation. However, people with dementia may struggle with that due to impaired memory. Therefore, the social and care workers must be supportive </w:t>
      </w:r>
      <w:proofErr w:type="gramStart"/>
      <w:r w:rsidR="00456D13">
        <w:t>in order to</w:t>
      </w:r>
      <w:proofErr w:type="gramEnd"/>
      <w:r w:rsidR="00456D13">
        <w:t xml:space="preserve"> help the individuals to maintain a sense of continuity and self-worth. </w:t>
      </w:r>
    </w:p>
    <w:p w14:paraId="51073B80" w14:textId="675B0A7E" w:rsidR="00431FE4" w:rsidRPr="00431FE4" w:rsidRDefault="00431FE4" w:rsidP="00DA761B">
      <w:pPr>
        <w:spacing w:line="360" w:lineRule="auto"/>
        <w:jc w:val="both"/>
        <w:rPr>
          <w:b/>
          <w:bCs/>
        </w:rPr>
      </w:pPr>
      <w:r w:rsidRPr="00431FE4">
        <w:rPr>
          <w:b/>
          <w:bCs/>
        </w:rPr>
        <w:t>Applying Erikson’s Theory in Dementia Care Home Setting</w:t>
      </w:r>
    </w:p>
    <w:p w14:paraId="0104A249" w14:textId="6724037D" w:rsidR="00431FE4" w:rsidRDefault="002B57E3" w:rsidP="00DA761B">
      <w:pPr>
        <w:spacing w:line="360" w:lineRule="auto"/>
        <w:jc w:val="both"/>
      </w:pPr>
      <w:r>
        <w:t>Unfortunately, people in dementia care homes struggle to remember their life experiences and identity. The Erikson’s theory highlights the importance of life review, which means that the social and care professionals must implement practical strategies for memory and identity recollection (</w:t>
      </w:r>
      <w:r w:rsidRPr="002B57E3">
        <w:t>Perry</w:t>
      </w:r>
      <w:r>
        <w:t xml:space="preserve"> et al., 2018). For example, each patient may have a memory box that will include personal items such as favourite book, photographs and letters. The residence may also be given the opportunity to participate in structured reminiscence therapy, which utilises familiar music or other prompts from their youth that encourages them to remember</w:t>
      </w:r>
      <w:r w:rsidR="00F33C52">
        <w:t xml:space="preserve"> (Woods et al., 2018)</w:t>
      </w:r>
      <w:r>
        <w:t xml:space="preserve">. The staff may also have one-to-one dialogues to remember meaningful experiences. Even if the residents fail to fully remember their life, emotional response to familiar objects, music or other stimuli will reinforce their sense of self, which will reduce the sense of despair. </w:t>
      </w:r>
    </w:p>
    <w:p w14:paraId="12208167" w14:textId="02A2FB71" w:rsidR="0034756D" w:rsidRDefault="0034756D" w:rsidP="00DA761B">
      <w:pPr>
        <w:spacing w:line="360" w:lineRule="auto"/>
        <w:jc w:val="both"/>
      </w:pPr>
      <w:r>
        <w:t>Social isolation is a significant risk factor for despair</w:t>
      </w:r>
      <w:r w:rsidR="00F33C52">
        <w:t xml:space="preserve"> (</w:t>
      </w:r>
      <w:r w:rsidR="00F33C52" w:rsidRPr="00F33C52">
        <w:t>National Institute on Aging</w:t>
      </w:r>
      <w:r w:rsidR="00F33C52">
        <w:t>, 2019)</w:t>
      </w:r>
      <w:r>
        <w:t xml:space="preserve">. Therefore, the social and care professionals can use the theory to design and promote social activities, which will increase the sense of belonging. For example, they can launch group story telling sessions, peer companionship programs and communal celebrations of milestones. Such activities will allow the residence to experience acceptance, which will contribute to ego integrity.  </w:t>
      </w:r>
    </w:p>
    <w:p w14:paraId="132862FA" w14:textId="057D9DFC" w:rsidR="0034756D" w:rsidRDefault="0034756D" w:rsidP="00DA761B">
      <w:pPr>
        <w:spacing w:line="360" w:lineRule="auto"/>
        <w:jc w:val="both"/>
      </w:pPr>
      <w:r>
        <w:lastRenderedPageBreak/>
        <w:t xml:space="preserve">Care home residents may also feel useless, which is yet another risk factor for despair. Therefore, the social and care professionals may give the residents small but meaningful tasks that will make them feel more useful. For example, they can be asked to fold napkins, water the plans or even help the staff to set tables for lunch and dinner. </w:t>
      </w:r>
    </w:p>
    <w:p w14:paraId="57B0DC69" w14:textId="49B65723" w:rsidR="00431FE4" w:rsidRPr="00431FE4" w:rsidRDefault="00431FE4" w:rsidP="00DA761B">
      <w:pPr>
        <w:spacing w:line="360" w:lineRule="auto"/>
        <w:jc w:val="both"/>
        <w:rPr>
          <w:b/>
          <w:bCs/>
        </w:rPr>
      </w:pPr>
      <w:r w:rsidRPr="00431FE4">
        <w:rPr>
          <w:b/>
          <w:bCs/>
        </w:rPr>
        <w:t>Challenges</w:t>
      </w:r>
      <w:r w:rsidR="00F33C52">
        <w:rPr>
          <w:b/>
          <w:bCs/>
        </w:rPr>
        <w:t xml:space="preserve"> &amp; Benefits</w:t>
      </w:r>
      <w:r w:rsidRPr="00431FE4">
        <w:rPr>
          <w:b/>
          <w:bCs/>
        </w:rPr>
        <w:t xml:space="preserve"> </w:t>
      </w:r>
      <w:r w:rsidR="00F33C52">
        <w:rPr>
          <w:b/>
          <w:bCs/>
        </w:rPr>
        <w:t>of</w:t>
      </w:r>
      <w:r w:rsidRPr="00431FE4">
        <w:rPr>
          <w:b/>
          <w:bCs/>
        </w:rPr>
        <w:t xml:space="preserve"> Applying Erikson’s Theory</w:t>
      </w:r>
    </w:p>
    <w:p w14:paraId="5233400D" w14:textId="2734F742" w:rsidR="00431FE4" w:rsidRDefault="00EE6F94" w:rsidP="00DA761B">
      <w:pPr>
        <w:spacing w:line="360" w:lineRule="auto"/>
        <w:jc w:val="both"/>
      </w:pPr>
      <w:r>
        <w:t xml:space="preserve">Dementia is a serious symptom that significantly impairs cognitive abilities. Therefore, the staff are likely to face several challenges. For example, care homes are usually very understaffed, which will make it difficult to have one-to-one sessions with each resident as these sessions are </w:t>
      </w:r>
      <w:r w:rsidR="00F33C52">
        <w:t>time intensive</w:t>
      </w:r>
      <w:r>
        <w:t xml:space="preserve">. </w:t>
      </w:r>
    </w:p>
    <w:p w14:paraId="4FC94059" w14:textId="2F78791C" w:rsidR="00431FE4" w:rsidRDefault="00F33C52" w:rsidP="00DA761B">
      <w:pPr>
        <w:spacing w:line="360" w:lineRule="auto"/>
        <w:jc w:val="both"/>
      </w:pPr>
      <w:r>
        <w:t xml:space="preserve">Nonetheless, the theory should be applied because the strategies proposed above are likely to improve the self-esteem and well-being of the residence by reducing agitation and depression. The improved sense of self will contribute to ego integrity, and the strategies will enhance the relationships between the residents and the staff.  </w:t>
      </w:r>
    </w:p>
    <w:p w14:paraId="787A62E1" w14:textId="77777777" w:rsidR="00EE6F94" w:rsidRDefault="00EE6F94" w:rsidP="00DA761B">
      <w:pPr>
        <w:spacing w:line="360" w:lineRule="auto"/>
        <w:jc w:val="both"/>
      </w:pPr>
    </w:p>
    <w:p w14:paraId="52570FD5" w14:textId="5957698C" w:rsidR="00FA003E" w:rsidRPr="00FA003E" w:rsidRDefault="00FA003E" w:rsidP="00DA761B">
      <w:pPr>
        <w:spacing w:line="360" w:lineRule="auto"/>
        <w:jc w:val="both"/>
        <w:rPr>
          <w:b/>
          <w:bCs/>
          <w:sz w:val="28"/>
          <w:szCs w:val="28"/>
        </w:rPr>
      </w:pPr>
      <w:r w:rsidRPr="00FA003E">
        <w:rPr>
          <w:b/>
          <w:bCs/>
          <w:sz w:val="28"/>
          <w:szCs w:val="28"/>
        </w:rPr>
        <w:t>Bandura’s Social Learning Theory</w:t>
      </w:r>
    </w:p>
    <w:p w14:paraId="7763C189" w14:textId="171D2504" w:rsidR="00FA003E" w:rsidRDefault="00F33C52" w:rsidP="00DA761B">
      <w:pPr>
        <w:spacing w:line="360" w:lineRule="auto"/>
        <w:jc w:val="both"/>
      </w:pPr>
      <w:r>
        <w:t>Bandura’s social learning theory explains how people learn new behaviours simply by observing others. This theory emphasises the role of modelling and imitation as people don’t have to experience rewards or punishment on themselves to learn from these observations. The theory is relevant to residents in dementia care home because it highlights cognitive processes such as attention, memory and learning abilities (</w:t>
      </w:r>
      <w:r w:rsidRPr="00F33C52">
        <w:t>McLeod</w:t>
      </w:r>
      <w:r>
        <w:t>, 2025).</w:t>
      </w:r>
      <w:r w:rsidR="00A14000">
        <w:t xml:space="preserve"> </w:t>
      </w:r>
      <w:r w:rsidR="00131BEC">
        <w:t>Therefore, it can help social and care professionals to understand and better manage challenging behaviours. I</w:t>
      </w:r>
      <w:r w:rsidR="00A14000">
        <w:t>ndividuals with dementia continue to learn behaviours through observation even if their memory is impaired, which means that residents of such care homes often imitate the behaviours of staff and other residents. Therefore, positive reinforcement is essential to drive desirable behaviours. Positive behaviours are also likely to create a more supportive environment, which will enhance self-efficacy and will reduce anxiety (</w:t>
      </w:r>
      <w:proofErr w:type="spellStart"/>
      <w:r w:rsidR="00A14000" w:rsidRPr="00A14000">
        <w:t>Tahmassian</w:t>
      </w:r>
      <w:proofErr w:type="spellEnd"/>
      <w:r w:rsidR="00A14000">
        <w:t xml:space="preserve"> and Moghadam, 2024).</w:t>
      </w:r>
    </w:p>
    <w:p w14:paraId="74DC0356" w14:textId="32479188" w:rsidR="00131BEC" w:rsidRPr="00431FE4" w:rsidRDefault="00131BEC" w:rsidP="00131BEC">
      <w:pPr>
        <w:spacing w:line="360" w:lineRule="auto"/>
        <w:jc w:val="both"/>
        <w:rPr>
          <w:b/>
          <w:bCs/>
        </w:rPr>
      </w:pPr>
      <w:r w:rsidRPr="00431FE4">
        <w:rPr>
          <w:b/>
          <w:bCs/>
        </w:rPr>
        <w:t xml:space="preserve">Applying </w:t>
      </w:r>
      <w:r>
        <w:rPr>
          <w:b/>
          <w:bCs/>
        </w:rPr>
        <w:t>Bandura’s</w:t>
      </w:r>
      <w:r w:rsidRPr="00431FE4">
        <w:rPr>
          <w:b/>
          <w:bCs/>
        </w:rPr>
        <w:t xml:space="preserve"> Theory in Dementia Care Home Setting</w:t>
      </w:r>
    </w:p>
    <w:p w14:paraId="51B055E5" w14:textId="2E4A2F44" w:rsidR="00131BEC" w:rsidRDefault="00131BEC" w:rsidP="00DA761B">
      <w:pPr>
        <w:spacing w:line="360" w:lineRule="auto"/>
        <w:jc w:val="both"/>
      </w:pPr>
      <w:r>
        <w:lastRenderedPageBreak/>
        <w:t xml:space="preserve">The staff in the resident home should be instructed to adopt a pleasant communication style, a soft emotional tone and positive behavioural response because the residents are likely to imitate their behaviour. For example, staff that is calm and supportive is likely to reduce anxiety and aggression among the residents. Staff that engages socially with colleagues and residence may also encourage the residents to engage with their peers. </w:t>
      </w:r>
    </w:p>
    <w:p w14:paraId="73B1463B" w14:textId="5886053F" w:rsidR="00D337E1" w:rsidRDefault="00D337E1" w:rsidP="00DA761B">
      <w:pPr>
        <w:spacing w:line="360" w:lineRule="auto"/>
        <w:jc w:val="both"/>
      </w:pPr>
      <w:r>
        <w:t>In addition to this, behavioural reinforcement strategies should be used. These strategies use positive consequences to increase the likelihood that the desired behaviour will reoccur</w:t>
      </w:r>
      <w:r w:rsidR="00D4177D">
        <w:t xml:space="preserve"> (Stern and Gibb, 2011)</w:t>
      </w:r>
      <w:r>
        <w:t>. For example, verbal praise for participation in activities will encourage future participation and positive reinforcement during personal care such as smiles and gratitude will encourage the residents to allow the staff to take proper care of them.</w:t>
      </w:r>
    </w:p>
    <w:p w14:paraId="52AD6DA1" w14:textId="33EEFBDD" w:rsidR="00F33C52" w:rsidRDefault="00D337E1" w:rsidP="00DA761B">
      <w:pPr>
        <w:spacing w:line="360" w:lineRule="auto"/>
        <w:jc w:val="both"/>
      </w:pPr>
      <w:r>
        <w:t xml:space="preserve">According to Bandura’s theory, the belief in one’s self-abilities to achieve something also leads to learning and enhances self-efficacy. Therefore, to reduce feelings of uselessness, the social and care professionals should break tasks into smaller steps, offer choices even for small things such as clothes and should encourage the residents to participate in achievable activities. This will increase their feeling of independence and will reduce behavioural distress. </w:t>
      </w:r>
    </w:p>
    <w:p w14:paraId="55C3F9E1" w14:textId="395DF320" w:rsidR="00F33C52" w:rsidRPr="00D337E1" w:rsidRDefault="00F33C52" w:rsidP="00DA761B">
      <w:pPr>
        <w:spacing w:line="360" w:lineRule="auto"/>
        <w:jc w:val="both"/>
        <w:rPr>
          <w:b/>
          <w:bCs/>
        </w:rPr>
      </w:pPr>
      <w:r w:rsidRPr="00431FE4">
        <w:rPr>
          <w:b/>
          <w:bCs/>
        </w:rPr>
        <w:t>Challenges</w:t>
      </w:r>
      <w:r>
        <w:rPr>
          <w:b/>
          <w:bCs/>
        </w:rPr>
        <w:t xml:space="preserve"> &amp; Benefits</w:t>
      </w:r>
      <w:r w:rsidRPr="00431FE4">
        <w:rPr>
          <w:b/>
          <w:bCs/>
        </w:rPr>
        <w:t xml:space="preserve"> </w:t>
      </w:r>
      <w:r>
        <w:rPr>
          <w:b/>
          <w:bCs/>
        </w:rPr>
        <w:t>of</w:t>
      </w:r>
      <w:r w:rsidRPr="00431FE4">
        <w:rPr>
          <w:b/>
          <w:bCs/>
        </w:rPr>
        <w:t xml:space="preserve"> Applying </w:t>
      </w:r>
      <w:r>
        <w:rPr>
          <w:b/>
          <w:bCs/>
        </w:rPr>
        <w:t>Bandura’s</w:t>
      </w:r>
      <w:r w:rsidRPr="00431FE4">
        <w:rPr>
          <w:b/>
          <w:bCs/>
        </w:rPr>
        <w:t xml:space="preserve"> Theory</w:t>
      </w:r>
    </w:p>
    <w:p w14:paraId="3EB1A7DF" w14:textId="57E52732" w:rsidR="00F33C52" w:rsidRDefault="00D337E1" w:rsidP="00DA761B">
      <w:pPr>
        <w:spacing w:line="360" w:lineRule="auto"/>
        <w:jc w:val="both"/>
      </w:pPr>
      <w:r>
        <w:t>Dementia patients experience a significant cognitive decline, which affects their ability to remember and learn new things, which means that the residents may forget learnt behaviours quickly. Dementia also reduces focus, which means that some efforts may be overlooked. In addition to this, the staff can control their behaviours, but the other residents cannot, which means that residents may imitate the negative behaviours of their peers.</w:t>
      </w:r>
    </w:p>
    <w:p w14:paraId="419F3622" w14:textId="6B7AB7C8" w:rsidR="00D337E1" w:rsidRDefault="00D337E1" w:rsidP="00DA761B">
      <w:pPr>
        <w:spacing w:line="360" w:lineRule="auto"/>
        <w:jc w:val="both"/>
      </w:pPr>
      <w:r>
        <w:t>Nonetheless, the application of the theory is still likely to provide various benefits. The residents are likely to become more co-operate during daily care and to feel less agitated. The proposed strategies are also likely to improve interpersonal relationships and to achieve higher engagement rates in activities. Most importantly, they are likely to increase sense of capability and autonomy thus, reducing negative feelings and behaviours.</w:t>
      </w:r>
    </w:p>
    <w:p w14:paraId="7355D021" w14:textId="77777777" w:rsidR="00D4177D" w:rsidRDefault="00D4177D" w:rsidP="00DA761B">
      <w:pPr>
        <w:spacing w:line="360" w:lineRule="auto"/>
        <w:jc w:val="both"/>
      </w:pPr>
    </w:p>
    <w:p w14:paraId="50EC4534" w14:textId="2646C548" w:rsidR="00FA003E" w:rsidRPr="00FA003E" w:rsidRDefault="00FA003E" w:rsidP="00DA761B">
      <w:pPr>
        <w:spacing w:line="360" w:lineRule="auto"/>
        <w:jc w:val="both"/>
        <w:rPr>
          <w:b/>
          <w:bCs/>
          <w:sz w:val="28"/>
          <w:szCs w:val="28"/>
        </w:rPr>
      </w:pPr>
      <w:r w:rsidRPr="00FA003E">
        <w:rPr>
          <w:b/>
          <w:bCs/>
          <w:sz w:val="28"/>
          <w:szCs w:val="28"/>
        </w:rPr>
        <w:t>Conclusion</w:t>
      </w:r>
    </w:p>
    <w:p w14:paraId="3B17222A" w14:textId="61B043FC" w:rsidR="00FA003E" w:rsidRDefault="00D4177D" w:rsidP="00DA761B">
      <w:pPr>
        <w:spacing w:line="360" w:lineRule="auto"/>
        <w:jc w:val="both"/>
      </w:pPr>
      <w:r>
        <w:t xml:space="preserve">To conclude, psychological theories play a key role in supporting adults who are 65 years old or older living with dementia in care homes. Erikson’s theory allows the professionals to understand the emotional needs of the residence, especially about identity and life review. As a result, the social and care professionals can implement strategies such as reminiscence, social connections and purposeful engagement to promote ego integrity and to reduce feelings of despair. </w:t>
      </w:r>
    </w:p>
    <w:p w14:paraId="552EE307" w14:textId="3B701B23" w:rsidR="00D4177D" w:rsidRDefault="00D4177D" w:rsidP="00DA761B">
      <w:pPr>
        <w:spacing w:line="360" w:lineRule="auto"/>
        <w:jc w:val="both"/>
      </w:pPr>
      <w:r>
        <w:t xml:space="preserve">Bandura’s theory provides valuable insights into learning behaviours. By modelling positive behaviours and by supporting self-efficacy, the residence will be less behaviourally challenging and will be more engaged in well-being activities. </w:t>
      </w:r>
    </w:p>
    <w:p w14:paraId="35165A4D" w14:textId="264DEBFE" w:rsidR="00D4177D" w:rsidRDefault="00D4177D" w:rsidP="00DA761B">
      <w:pPr>
        <w:spacing w:line="360" w:lineRule="auto"/>
        <w:jc w:val="both"/>
      </w:pPr>
      <w:r>
        <w:t>Although the application of both theories is limited due to the resident’s cognitive impairment, the strategies are likely to be effective as they improve behaviour management and improve person-centred approach and care. Therefore, incorporating them in the everyday care of the residents is likely to improve their wellbeing, which will improve their overall quality of life.</w:t>
      </w:r>
    </w:p>
    <w:p w14:paraId="76133C15" w14:textId="77777777" w:rsidR="00D4177D" w:rsidRDefault="00D4177D" w:rsidP="00DA761B">
      <w:pPr>
        <w:spacing w:line="360" w:lineRule="auto"/>
        <w:jc w:val="both"/>
      </w:pPr>
    </w:p>
    <w:p w14:paraId="1E6EADDD" w14:textId="77777777" w:rsidR="00D4177D" w:rsidRPr="00D4177D" w:rsidRDefault="00D4177D" w:rsidP="00D4177D">
      <w:pPr>
        <w:spacing w:after="240" w:line="360" w:lineRule="auto"/>
        <w:outlineLvl w:val="0"/>
        <w:rPr>
          <w:rFonts w:ascii="Times New Roman" w:eastAsia="Times New Roman" w:hAnsi="Times New Roman" w:cs="Times New Roman"/>
          <w:b/>
          <w:bCs/>
          <w:kern w:val="36"/>
          <w:sz w:val="36"/>
          <w:szCs w:val="36"/>
          <w:lang w:eastAsia="en-GB"/>
          <w14:ligatures w14:val="none"/>
        </w:rPr>
      </w:pPr>
      <w:r w:rsidRPr="00D4177D">
        <w:rPr>
          <w:rFonts w:ascii="Times New Roman" w:eastAsia="Times New Roman" w:hAnsi="Times New Roman" w:cs="Times New Roman"/>
          <w:b/>
          <w:bCs/>
          <w:kern w:val="36"/>
          <w:sz w:val="36"/>
          <w:szCs w:val="36"/>
          <w:lang w:eastAsia="en-GB"/>
          <w14:ligatures w14:val="none"/>
        </w:rPr>
        <w:t>Reference list</w:t>
      </w:r>
    </w:p>
    <w:p w14:paraId="1710CBBB"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r w:rsidRPr="00D4177D">
        <w:rPr>
          <w:rFonts w:ascii="Times New Roman" w:eastAsia="Times New Roman" w:hAnsi="Times New Roman" w:cs="Times New Roman"/>
          <w:kern w:val="0"/>
          <w:lang w:eastAsia="en-GB"/>
          <w14:ligatures w14:val="none"/>
        </w:rPr>
        <w:t xml:space="preserve">Cherry, K. (2024). </w:t>
      </w:r>
      <w:r w:rsidRPr="00D4177D">
        <w:rPr>
          <w:rFonts w:ascii="Times New Roman" w:eastAsia="Times New Roman" w:hAnsi="Times New Roman" w:cs="Times New Roman"/>
          <w:i/>
          <w:iCs/>
          <w:kern w:val="0"/>
          <w:lang w:eastAsia="en-GB"/>
          <w14:ligatures w14:val="none"/>
        </w:rPr>
        <w:t>Erikson’s Stages of Development</w:t>
      </w:r>
      <w:r w:rsidRPr="00D4177D">
        <w:rPr>
          <w:rFonts w:ascii="Times New Roman" w:eastAsia="Times New Roman" w:hAnsi="Times New Roman" w:cs="Times New Roman"/>
          <w:kern w:val="0"/>
          <w:lang w:eastAsia="en-GB"/>
          <w14:ligatures w14:val="none"/>
        </w:rPr>
        <w:t>. [online] Very Well Mind. Available at: https://www.verywellmind.com/erik-eriksons-stages-of-psychosocial-development-2795740 [Accessed 4 Dec. 2025].</w:t>
      </w:r>
    </w:p>
    <w:p w14:paraId="7A64939B"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r w:rsidRPr="00D4177D">
        <w:rPr>
          <w:rFonts w:ascii="Times New Roman" w:eastAsia="Times New Roman" w:hAnsi="Times New Roman" w:cs="Times New Roman"/>
          <w:kern w:val="0"/>
          <w:lang w:eastAsia="en-GB"/>
          <w14:ligatures w14:val="none"/>
        </w:rPr>
        <w:t xml:space="preserve">McLeod, S. (2025). </w:t>
      </w:r>
      <w:r w:rsidRPr="00D4177D">
        <w:rPr>
          <w:rFonts w:ascii="Times New Roman" w:eastAsia="Times New Roman" w:hAnsi="Times New Roman" w:cs="Times New Roman"/>
          <w:i/>
          <w:iCs/>
          <w:kern w:val="0"/>
          <w:lang w:eastAsia="en-GB"/>
          <w14:ligatures w14:val="none"/>
        </w:rPr>
        <w:t>Albert Bandura’s Social Learning Theory</w:t>
      </w:r>
      <w:r w:rsidRPr="00D4177D">
        <w:rPr>
          <w:rFonts w:ascii="Times New Roman" w:eastAsia="Times New Roman" w:hAnsi="Times New Roman" w:cs="Times New Roman"/>
          <w:kern w:val="0"/>
          <w:lang w:eastAsia="en-GB"/>
          <w14:ligatures w14:val="none"/>
        </w:rPr>
        <w:t>. [online] Simply Psychology. Available at: https://www.simplypsychology.org/bandura.html [Accessed 4 Dec. 2025].</w:t>
      </w:r>
    </w:p>
    <w:p w14:paraId="7F7F96DE"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r w:rsidRPr="00D4177D">
        <w:rPr>
          <w:rFonts w:ascii="Times New Roman" w:eastAsia="Times New Roman" w:hAnsi="Times New Roman" w:cs="Times New Roman"/>
          <w:kern w:val="0"/>
          <w:lang w:eastAsia="en-GB"/>
          <w14:ligatures w14:val="none"/>
        </w:rPr>
        <w:t xml:space="preserve">National Institute on Aging (2019). </w:t>
      </w:r>
      <w:r w:rsidRPr="00D4177D">
        <w:rPr>
          <w:rFonts w:ascii="Times New Roman" w:eastAsia="Times New Roman" w:hAnsi="Times New Roman" w:cs="Times New Roman"/>
          <w:i/>
          <w:iCs/>
          <w:kern w:val="0"/>
          <w:lang w:eastAsia="en-GB"/>
          <w14:ligatures w14:val="none"/>
        </w:rPr>
        <w:t>Social isolation, loneliness in older people pose health risks</w:t>
      </w:r>
      <w:r w:rsidRPr="00D4177D">
        <w:rPr>
          <w:rFonts w:ascii="Times New Roman" w:eastAsia="Times New Roman" w:hAnsi="Times New Roman" w:cs="Times New Roman"/>
          <w:kern w:val="0"/>
          <w:lang w:eastAsia="en-GB"/>
          <w14:ligatures w14:val="none"/>
        </w:rPr>
        <w:t>. [online] National Institute on Aging. Available at: https://www.nia.nih.gov/news/social-isolation-loneliness-older-people-pose-health-risks [Accessed 4 Dec. 2025].</w:t>
      </w:r>
    </w:p>
    <w:p w14:paraId="5CCBC2B3"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r w:rsidRPr="00D4177D">
        <w:rPr>
          <w:rFonts w:ascii="Times New Roman" w:eastAsia="Times New Roman" w:hAnsi="Times New Roman" w:cs="Times New Roman"/>
          <w:kern w:val="0"/>
          <w:lang w:eastAsia="en-GB"/>
          <w14:ligatures w14:val="none"/>
        </w:rPr>
        <w:lastRenderedPageBreak/>
        <w:t xml:space="preserve">NHS (2023). </w:t>
      </w:r>
      <w:r w:rsidRPr="00D4177D">
        <w:rPr>
          <w:rFonts w:ascii="Times New Roman" w:eastAsia="Times New Roman" w:hAnsi="Times New Roman" w:cs="Times New Roman"/>
          <w:i/>
          <w:iCs/>
          <w:kern w:val="0"/>
          <w:lang w:eastAsia="en-GB"/>
          <w14:ligatures w14:val="none"/>
        </w:rPr>
        <w:t>Symptoms of dementia</w:t>
      </w:r>
      <w:r w:rsidRPr="00D4177D">
        <w:rPr>
          <w:rFonts w:ascii="Times New Roman" w:eastAsia="Times New Roman" w:hAnsi="Times New Roman" w:cs="Times New Roman"/>
          <w:kern w:val="0"/>
          <w:lang w:eastAsia="en-GB"/>
          <w14:ligatures w14:val="none"/>
        </w:rPr>
        <w:t>. [online] NHS. Available at: https://www.nhs.uk/conditions/dementia/symptoms-and-diagnosis/symptoms/ [Accessed 4 Dec. 2025].</w:t>
      </w:r>
    </w:p>
    <w:p w14:paraId="0FF93734"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r w:rsidRPr="00D4177D">
        <w:rPr>
          <w:rFonts w:ascii="Times New Roman" w:eastAsia="Times New Roman" w:hAnsi="Times New Roman" w:cs="Times New Roman"/>
          <w:kern w:val="0"/>
          <w:lang w:eastAsia="en-GB"/>
          <w14:ligatures w14:val="none"/>
        </w:rPr>
        <w:t xml:space="preserve">Perry, T.E., Ruggiano, N., </w:t>
      </w:r>
      <w:proofErr w:type="spellStart"/>
      <w:r w:rsidRPr="00D4177D">
        <w:rPr>
          <w:rFonts w:ascii="Times New Roman" w:eastAsia="Times New Roman" w:hAnsi="Times New Roman" w:cs="Times New Roman"/>
          <w:kern w:val="0"/>
          <w:lang w:eastAsia="en-GB"/>
          <w14:ligatures w14:val="none"/>
        </w:rPr>
        <w:t>Shtompel</w:t>
      </w:r>
      <w:proofErr w:type="spellEnd"/>
      <w:r w:rsidRPr="00D4177D">
        <w:rPr>
          <w:rFonts w:ascii="Times New Roman" w:eastAsia="Times New Roman" w:hAnsi="Times New Roman" w:cs="Times New Roman"/>
          <w:kern w:val="0"/>
          <w:lang w:eastAsia="en-GB"/>
          <w14:ligatures w14:val="none"/>
        </w:rPr>
        <w:t xml:space="preserve">, N. and Hassevoort, L. (2018). Applying Erikson’s Wisdom to Self-Management Practices of Older Adults. </w:t>
      </w:r>
      <w:r w:rsidRPr="00D4177D">
        <w:rPr>
          <w:rFonts w:ascii="Times New Roman" w:eastAsia="Times New Roman" w:hAnsi="Times New Roman" w:cs="Times New Roman"/>
          <w:i/>
          <w:iCs/>
          <w:kern w:val="0"/>
          <w:lang w:eastAsia="en-GB"/>
          <w14:ligatures w14:val="none"/>
        </w:rPr>
        <w:t>Research on Aging</w:t>
      </w:r>
      <w:r w:rsidRPr="00D4177D">
        <w:rPr>
          <w:rFonts w:ascii="Times New Roman" w:eastAsia="Times New Roman" w:hAnsi="Times New Roman" w:cs="Times New Roman"/>
          <w:kern w:val="0"/>
          <w:lang w:eastAsia="en-GB"/>
          <w14:ligatures w14:val="none"/>
        </w:rPr>
        <w:t xml:space="preserve">, [online] 37(3), pp.253–274. </w:t>
      </w:r>
      <w:proofErr w:type="spellStart"/>
      <w:proofErr w:type="gramStart"/>
      <w:r w:rsidRPr="00D4177D">
        <w:rPr>
          <w:rFonts w:ascii="Times New Roman" w:eastAsia="Times New Roman" w:hAnsi="Times New Roman" w:cs="Times New Roman"/>
          <w:kern w:val="0"/>
          <w:lang w:eastAsia="en-GB"/>
          <w14:ligatures w14:val="none"/>
        </w:rPr>
        <w:t>doi:https</w:t>
      </w:r>
      <w:proofErr w:type="spellEnd"/>
      <w:r w:rsidRPr="00D4177D">
        <w:rPr>
          <w:rFonts w:ascii="Times New Roman" w:eastAsia="Times New Roman" w:hAnsi="Times New Roman" w:cs="Times New Roman"/>
          <w:kern w:val="0"/>
          <w:lang w:eastAsia="en-GB"/>
          <w14:ligatures w14:val="none"/>
        </w:rPr>
        <w:t>://doi.org/10.1177/0164027514527974</w:t>
      </w:r>
      <w:proofErr w:type="gramEnd"/>
      <w:r w:rsidRPr="00D4177D">
        <w:rPr>
          <w:rFonts w:ascii="Times New Roman" w:eastAsia="Times New Roman" w:hAnsi="Times New Roman" w:cs="Times New Roman"/>
          <w:kern w:val="0"/>
          <w:lang w:eastAsia="en-GB"/>
          <w14:ligatures w14:val="none"/>
        </w:rPr>
        <w:t>.</w:t>
      </w:r>
    </w:p>
    <w:p w14:paraId="66C78820"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r w:rsidRPr="00D4177D">
        <w:rPr>
          <w:rFonts w:ascii="Times New Roman" w:eastAsia="Times New Roman" w:hAnsi="Times New Roman" w:cs="Times New Roman"/>
          <w:kern w:val="0"/>
          <w:lang w:eastAsia="en-GB"/>
          <w14:ligatures w14:val="none"/>
        </w:rPr>
        <w:t xml:space="preserve">Stern, C. and Gibb, H. (2011). The use of behavioural reinforcement in the management of behaviours of concern associated with dementia. </w:t>
      </w:r>
      <w:r w:rsidRPr="00D4177D">
        <w:rPr>
          <w:rFonts w:ascii="Times New Roman" w:eastAsia="Times New Roman" w:hAnsi="Times New Roman" w:cs="Times New Roman"/>
          <w:i/>
          <w:iCs/>
          <w:kern w:val="0"/>
          <w:lang w:eastAsia="en-GB"/>
          <w14:ligatures w14:val="none"/>
        </w:rPr>
        <w:t>The JBI Database of Systematic Reviews and Implementation Reports</w:t>
      </w:r>
      <w:r w:rsidRPr="00D4177D">
        <w:rPr>
          <w:rFonts w:ascii="Times New Roman" w:eastAsia="Times New Roman" w:hAnsi="Times New Roman" w:cs="Times New Roman"/>
          <w:kern w:val="0"/>
          <w:lang w:eastAsia="en-GB"/>
          <w14:ligatures w14:val="none"/>
        </w:rPr>
        <w:t xml:space="preserve">, [online] 9(5), pp.122–145. </w:t>
      </w:r>
      <w:proofErr w:type="spellStart"/>
      <w:proofErr w:type="gramStart"/>
      <w:r w:rsidRPr="00D4177D">
        <w:rPr>
          <w:rFonts w:ascii="Times New Roman" w:eastAsia="Times New Roman" w:hAnsi="Times New Roman" w:cs="Times New Roman"/>
          <w:kern w:val="0"/>
          <w:lang w:eastAsia="en-GB"/>
          <w14:ligatures w14:val="none"/>
        </w:rPr>
        <w:t>doi:https</w:t>
      </w:r>
      <w:proofErr w:type="spellEnd"/>
      <w:r w:rsidRPr="00D4177D">
        <w:rPr>
          <w:rFonts w:ascii="Times New Roman" w:eastAsia="Times New Roman" w:hAnsi="Times New Roman" w:cs="Times New Roman"/>
          <w:kern w:val="0"/>
          <w:lang w:eastAsia="en-GB"/>
          <w14:ligatures w14:val="none"/>
        </w:rPr>
        <w:t>://doi.org/10.11124/01938924-201109050-00001</w:t>
      </w:r>
      <w:proofErr w:type="gramEnd"/>
      <w:r w:rsidRPr="00D4177D">
        <w:rPr>
          <w:rFonts w:ascii="Times New Roman" w:eastAsia="Times New Roman" w:hAnsi="Times New Roman" w:cs="Times New Roman"/>
          <w:kern w:val="0"/>
          <w:lang w:eastAsia="en-GB"/>
          <w14:ligatures w14:val="none"/>
        </w:rPr>
        <w:t>.</w:t>
      </w:r>
    </w:p>
    <w:p w14:paraId="0FBE2359"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proofErr w:type="spellStart"/>
      <w:r w:rsidRPr="00D4177D">
        <w:rPr>
          <w:rFonts w:ascii="Times New Roman" w:eastAsia="Times New Roman" w:hAnsi="Times New Roman" w:cs="Times New Roman"/>
          <w:kern w:val="0"/>
          <w:lang w:eastAsia="en-GB"/>
          <w14:ligatures w14:val="none"/>
        </w:rPr>
        <w:t>Tahmassian</w:t>
      </w:r>
      <w:proofErr w:type="spellEnd"/>
      <w:r w:rsidRPr="00D4177D">
        <w:rPr>
          <w:rFonts w:ascii="Times New Roman" w:eastAsia="Times New Roman" w:hAnsi="Times New Roman" w:cs="Times New Roman"/>
          <w:kern w:val="0"/>
          <w:lang w:eastAsia="en-GB"/>
          <w14:ligatures w14:val="none"/>
        </w:rPr>
        <w:t xml:space="preserve">, K. and Moghadam, N.J. (2024). Relationship Between Self-Efficacy and Symptoms of Anxiety, Depression, Worry and Social Avoidance in a Normal Sample of Students. </w:t>
      </w:r>
      <w:r w:rsidRPr="00D4177D">
        <w:rPr>
          <w:rFonts w:ascii="Times New Roman" w:eastAsia="Times New Roman" w:hAnsi="Times New Roman" w:cs="Times New Roman"/>
          <w:i/>
          <w:iCs/>
          <w:kern w:val="0"/>
          <w:lang w:eastAsia="en-GB"/>
          <w14:ligatures w14:val="none"/>
        </w:rPr>
        <w:t xml:space="preserve">Iranian Journal of Psychiatry and </w:t>
      </w:r>
      <w:proofErr w:type="spellStart"/>
      <w:r w:rsidRPr="00D4177D">
        <w:rPr>
          <w:rFonts w:ascii="Times New Roman" w:eastAsia="Times New Roman" w:hAnsi="Times New Roman" w:cs="Times New Roman"/>
          <w:i/>
          <w:iCs/>
          <w:kern w:val="0"/>
          <w:lang w:eastAsia="en-GB"/>
          <w14:ligatures w14:val="none"/>
        </w:rPr>
        <w:t>Behavioral</w:t>
      </w:r>
      <w:proofErr w:type="spellEnd"/>
      <w:r w:rsidRPr="00D4177D">
        <w:rPr>
          <w:rFonts w:ascii="Times New Roman" w:eastAsia="Times New Roman" w:hAnsi="Times New Roman" w:cs="Times New Roman"/>
          <w:i/>
          <w:iCs/>
          <w:kern w:val="0"/>
          <w:lang w:eastAsia="en-GB"/>
          <w14:ligatures w14:val="none"/>
        </w:rPr>
        <w:t xml:space="preserve"> Sciences</w:t>
      </w:r>
      <w:r w:rsidRPr="00D4177D">
        <w:rPr>
          <w:rFonts w:ascii="Times New Roman" w:eastAsia="Times New Roman" w:hAnsi="Times New Roman" w:cs="Times New Roman"/>
          <w:kern w:val="0"/>
          <w:lang w:eastAsia="en-GB"/>
          <w14:ligatures w14:val="none"/>
        </w:rPr>
        <w:t>, [online] 5(2), p.91. Available at: https://pmc.ncbi.nlm.nih.gov/articles/PMC3939966/ [Accessed 4 Dec. 2025].</w:t>
      </w:r>
    </w:p>
    <w:p w14:paraId="0C5EBA25"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r w:rsidRPr="00D4177D">
        <w:rPr>
          <w:rFonts w:ascii="Times New Roman" w:eastAsia="Times New Roman" w:hAnsi="Times New Roman" w:cs="Times New Roman"/>
          <w:kern w:val="0"/>
          <w:lang w:eastAsia="en-GB"/>
          <w14:ligatures w14:val="none"/>
        </w:rPr>
        <w:t xml:space="preserve">Woods, B., </w:t>
      </w:r>
      <w:proofErr w:type="spellStart"/>
      <w:r w:rsidRPr="00D4177D">
        <w:rPr>
          <w:rFonts w:ascii="Times New Roman" w:eastAsia="Times New Roman" w:hAnsi="Times New Roman" w:cs="Times New Roman"/>
          <w:kern w:val="0"/>
          <w:lang w:eastAsia="en-GB"/>
          <w14:ligatures w14:val="none"/>
        </w:rPr>
        <w:t>O’Philbin</w:t>
      </w:r>
      <w:proofErr w:type="spellEnd"/>
      <w:r w:rsidRPr="00D4177D">
        <w:rPr>
          <w:rFonts w:ascii="Times New Roman" w:eastAsia="Times New Roman" w:hAnsi="Times New Roman" w:cs="Times New Roman"/>
          <w:kern w:val="0"/>
          <w:lang w:eastAsia="en-GB"/>
          <w14:ligatures w14:val="none"/>
        </w:rPr>
        <w:t xml:space="preserve">, L., Farrell, E.M., Spector, A.E. and Orrell, M. (2018). Reminiscence therapy for dementia. </w:t>
      </w:r>
      <w:r w:rsidRPr="00D4177D">
        <w:rPr>
          <w:rFonts w:ascii="Times New Roman" w:eastAsia="Times New Roman" w:hAnsi="Times New Roman" w:cs="Times New Roman"/>
          <w:i/>
          <w:iCs/>
          <w:kern w:val="0"/>
          <w:lang w:eastAsia="en-GB"/>
          <w14:ligatures w14:val="none"/>
        </w:rPr>
        <w:t>Cochrane Database of Systematic Reviews</w:t>
      </w:r>
      <w:r w:rsidRPr="00D4177D">
        <w:rPr>
          <w:rFonts w:ascii="Times New Roman" w:eastAsia="Times New Roman" w:hAnsi="Times New Roman" w:cs="Times New Roman"/>
          <w:kern w:val="0"/>
          <w:lang w:eastAsia="en-GB"/>
          <w14:ligatures w14:val="none"/>
        </w:rPr>
        <w:t xml:space="preserve">, [online] 3(3). </w:t>
      </w:r>
      <w:proofErr w:type="spellStart"/>
      <w:proofErr w:type="gramStart"/>
      <w:r w:rsidRPr="00D4177D">
        <w:rPr>
          <w:rFonts w:ascii="Times New Roman" w:eastAsia="Times New Roman" w:hAnsi="Times New Roman" w:cs="Times New Roman"/>
          <w:kern w:val="0"/>
          <w:lang w:eastAsia="en-GB"/>
          <w14:ligatures w14:val="none"/>
        </w:rPr>
        <w:t>doi:https</w:t>
      </w:r>
      <w:proofErr w:type="spellEnd"/>
      <w:r w:rsidRPr="00D4177D">
        <w:rPr>
          <w:rFonts w:ascii="Times New Roman" w:eastAsia="Times New Roman" w:hAnsi="Times New Roman" w:cs="Times New Roman"/>
          <w:kern w:val="0"/>
          <w:lang w:eastAsia="en-GB"/>
          <w14:ligatures w14:val="none"/>
        </w:rPr>
        <w:t>://doi.org/10.1002/14651858.CD001120.pub3</w:t>
      </w:r>
      <w:proofErr w:type="gramEnd"/>
      <w:r w:rsidRPr="00D4177D">
        <w:rPr>
          <w:rFonts w:ascii="Times New Roman" w:eastAsia="Times New Roman" w:hAnsi="Times New Roman" w:cs="Times New Roman"/>
          <w:kern w:val="0"/>
          <w:lang w:eastAsia="en-GB"/>
          <w14:ligatures w14:val="none"/>
        </w:rPr>
        <w:t>.</w:t>
      </w:r>
    </w:p>
    <w:p w14:paraId="2917C262" w14:textId="77777777" w:rsidR="00D4177D" w:rsidRPr="00D4177D" w:rsidRDefault="00D4177D" w:rsidP="00D4177D">
      <w:pPr>
        <w:spacing w:after="240" w:line="360" w:lineRule="auto"/>
        <w:rPr>
          <w:rFonts w:ascii="Times New Roman" w:eastAsia="Times New Roman" w:hAnsi="Times New Roman" w:cs="Times New Roman"/>
          <w:kern w:val="0"/>
          <w:lang w:eastAsia="en-GB"/>
          <w14:ligatures w14:val="none"/>
        </w:rPr>
      </w:pPr>
      <w:r w:rsidRPr="00D4177D">
        <w:rPr>
          <w:rFonts w:ascii="Times New Roman" w:eastAsia="Times New Roman" w:hAnsi="Times New Roman" w:cs="Times New Roman"/>
          <w:kern w:val="0"/>
          <w:lang w:eastAsia="en-GB"/>
          <w14:ligatures w14:val="none"/>
        </w:rPr>
        <w:t xml:space="preserve">World Health Organization (2023). </w:t>
      </w:r>
      <w:r w:rsidRPr="00D4177D">
        <w:rPr>
          <w:rFonts w:ascii="Times New Roman" w:eastAsia="Times New Roman" w:hAnsi="Times New Roman" w:cs="Times New Roman"/>
          <w:i/>
          <w:iCs/>
          <w:kern w:val="0"/>
          <w:lang w:eastAsia="en-GB"/>
          <w14:ligatures w14:val="none"/>
        </w:rPr>
        <w:t>Mental health of older adults</w:t>
      </w:r>
      <w:r w:rsidRPr="00D4177D">
        <w:rPr>
          <w:rFonts w:ascii="Times New Roman" w:eastAsia="Times New Roman" w:hAnsi="Times New Roman" w:cs="Times New Roman"/>
          <w:kern w:val="0"/>
          <w:lang w:eastAsia="en-GB"/>
          <w14:ligatures w14:val="none"/>
        </w:rPr>
        <w:t>. [online] World Health Organization. Available at: https://www.who.int/news-room/fact-sheets/detail/mental-health-of-older-adults [Accessed 4 Dec. 2025].</w:t>
      </w:r>
    </w:p>
    <w:p w14:paraId="7DB29AF4" w14:textId="77777777" w:rsidR="00D4177D" w:rsidRPr="0040321B" w:rsidRDefault="00D4177D" w:rsidP="00DA761B">
      <w:pPr>
        <w:spacing w:line="360" w:lineRule="auto"/>
        <w:jc w:val="both"/>
      </w:pPr>
    </w:p>
    <w:sectPr w:rsidR="00D4177D" w:rsidRPr="0040321B">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6FBA4" w14:textId="77777777" w:rsidR="00F84DE1" w:rsidRDefault="00F84DE1" w:rsidP="0040321B">
      <w:pPr>
        <w:spacing w:after="0" w:line="240" w:lineRule="auto"/>
      </w:pPr>
      <w:r>
        <w:separator/>
      </w:r>
    </w:p>
  </w:endnote>
  <w:endnote w:type="continuationSeparator" w:id="0">
    <w:p w14:paraId="67E8B528" w14:textId="77777777" w:rsidR="00F84DE1" w:rsidRDefault="00F84DE1" w:rsidP="00403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47169686"/>
      <w:docPartObj>
        <w:docPartGallery w:val="Page Numbers (Bottom of Page)"/>
        <w:docPartUnique/>
      </w:docPartObj>
    </w:sdtPr>
    <w:sdtContent>
      <w:p w14:paraId="2DF2206E" w14:textId="04C2046C" w:rsidR="0040321B" w:rsidRDefault="0040321B" w:rsidP="00596C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F44B422" w14:textId="77777777" w:rsidR="0040321B" w:rsidRDefault="0040321B" w:rsidP="004032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78506364"/>
      <w:docPartObj>
        <w:docPartGallery w:val="Page Numbers (Bottom of Page)"/>
        <w:docPartUnique/>
      </w:docPartObj>
    </w:sdtPr>
    <w:sdtContent>
      <w:p w14:paraId="5A40353F" w14:textId="688D0462" w:rsidR="0040321B" w:rsidRDefault="0040321B" w:rsidP="00596C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7C0C60" w14:textId="77777777" w:rsidR="0040321B" w:rsidRDefault="0040321B" w:rsidP="004032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690C8" w14:textId="77777777" w:rsidR="00F84DE1" w:rsidRDefault="00F84DE1" w:rsidP="0040321B">
      <w:pPr>
        <w:spacing w:after="0" w:line="240" w:lineRule="auto"/>
      </w:pPr>
      <w:r>
        <w:separator/>
      </w:r>
    </w:p>
  </w:footnote>
  <w:footnote w:type="continuationSeparator" w:id="0">
    <w:p w14:paraId="7F5C5E2B" w14:textId="77777777" w:rsidR="00F84DE1" w:rsidRDefault="00F84DE1" w:rsidP="004032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A74"/>
    <w:rsid w:val="00071845"/>
    <w:rsid w:val="000C1D61"/>
    <w:rsid w:val="00131BEC"/>
    <w:rsid w:val="001A7527"/>
    <w:rsid w:val="001D00E5"/>
    <w:rsid w:val="00207D12"/>
    <w:rsid w:val="002B57E3"/>
    <w:rsid w:val="0034756D"/>
    <w:rsid w:val="0040321B"/>
    <w:rsid w:val="00415929"/>
    <w:rsid w:val="00431FE4"/>
    <w:rsid w:val="00456D13"/>
    <w:rsid w:val="00680F1C"/>
    <w:rsid w:val="007A3A74"/>
    <w:rsid w:val="00807F4B"/>
    <w:rsid w:val="008B583A"/>
    <w:rsid w:val="00A14000"/>
    <w:rsid w:val="00A55D81"/>
    <w:rsid w:val="00B0003E"/>
    <w:rsid w:val="00B617E0"/>
    <w:rsid w:val="00B875CD"/>
    <w:rsid w:val="00BD2A32"/>
    <w:rsid w:val="00C47E86"/>
    <w:rsid w:val="00CF08C4"/>
    <w:rsid w:val="00D337E1"/>
    <w:rsid w:val="00D4177D"/>
    <w:rsid w:val="00D65F43"/>
    <w:rsid w:val="00D94A8F"/>
    <w:rsid w:val="00DA761B"/>
    <w:rsid w:val="00DC4A92"/>
    <w:rsid w:val="00DE44F1"/>
    <w:rsid w:val="00E00C93"/>
    <w:rsid w:val="00EE6F94"/>
    <w:rsid w:val="00F33C52"/>
    <w:rsid w:val="00F84DE1"/>
    <w:rsid w:val="00FA0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9E0D"/>
  <w15:chartTrackingRefBased/>
  <w15:docId w15:val="{5D44D37D-7FCB-454F-83A0-247FBE814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A74"/>
    <w:rPr>
      <w:rFonts w:eastAsiaTheme="majorEastAsia" w:cstheme="majorBidi"/>
      <w:color w:val="272727" w:themeColor="text1" w:themeTint="D8"/>
    </w:rPr>
  </w:style>
  <w:style w:type="paragraph" w:styleId="Title">
    <w:name w:val="Title"/>
    <w:basedOn w:val="Normal"/>
    <w:next w:val="Normal"/>
    <w:link w:val="TitleChar"/>
    <w:uiPriority w:val="10"/>
    <w:qFormat/>
    <w:rsid w:val="007A3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A74"/>
    <w:pPr>
      <w:spacing w:before="160"/>
      <w:jc w:val="center"/>
    </w:pPr>
    <w:rPr>
      <w:i/>
      <w:iCs/>
      <w:color w:val="404040" w:themeColor="text1" w:themeTint="BF"/>
    </w:rPr>
  </w:style>
  <w:style w:type="character" w:customStyle="1" w:styleId="QuoteChar">
    <w:name w:val="Quote Char"/>
    <w:basedOn w:val="DefaultParagraphFont"/>
    <w:link w:val="Quote"/>
    <w:uiPriority w:val="29"/>
    <w:rsid w:val="007A3A74"/>
    <w:rPr>
      <w:i/>
      <w:iCs/>
      <w:color w:val="404040" w:themeColor="text1" w:themeTint="BF"/>
    </w:rPr>
  </w:style>
  <w:style w:type="paragraph" w:styleId="ListParagraph">
    <w:name w:val="List Paragraph"/>
    <w:basedOn w:val="Normal"/>
    <w:uiPriority w:val="34"/>
    <w:qFormat/>
    <w:rsid w:val="007A3A74"/>
    <w:pPr>
      <w:ind w:left="720"/>
      <w:contextualSpacing/>
    </w:pPr>
  </w:style>
  <w:style w:type="character" w:styleId="IntenseEmphasis">
    <w:name w:val="Intense Emphasis"/>
    <w:basedOn w:val="DefaultParagraphFont"/>
    <w:uiPriority w:val="21"/>
    <w:qFormat/>
    <w:rsid w:val="007A3A74"/>
    <w:rPr>
      <w:i/>
      <w:iCs/>
      <w:color w:val="0F4761" w:themeColor="accent1" w:themeShade="BF"/>
    </w:rPr>
  </w:style>
  <w:style w:type="paragraph" w:styleId="IntenseQuote">
    <w:name w:val="Intense Quote"/>
    <w:basedOn w:val="Normal"/>
    <w:next w:val="Normal"/>
    <w:link w:val="IntenseQuoteChar"/>
    <w:uiPriority w:val="30"/>
    <w:qFormat/>
    <w:rsid w:val="007A3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A74"/>
    <w:rPr>
      <w:i/>
      <w:iCs/>
      <w:color w:val="0F4761" w:themeColor="accent1" w:themeShade="BF"/>
    </w:rPr>
  </w:style>
  <w:style w:type="character" w:styleId="IntenseReference">
    <w:name w:val="Intense Reference"/>
    <w:basedOn w:val="DefaultParagraphFont"/>
    <w:uiPriority w:val="32"/>
    <w:qFormat/>
    <w:rsid w:val="007A3A74"/>
    <w:rPr>
      <w:b/>
      <w:bCs/>
      <w:smallCaps/>
      <w:color w:val="0F4761" w:themeColor="accent1" w:themeShade="BF"/>
      <w:spacing w:val="5"/>
    </w:rPr>
  </w:style>
  <w:style w:type="paragraph" w:styleId="Header">
    <w:name w:val="header"/>
    <w:basedOn w:val="Normal"/>
    <w:link w:val="HeaderChar"/>
    <w:uiPriority w:val="99"/>
    <w:unhideWhenUsed/>
    <w:rsid w:val="00403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21B"/>
  </w:style>
  <w:style w:type="paragraph" w:styleId="Footer">
    <w:name w:val="footer"/>
    <w:basedOn w:val="Normal"/>
    <w:link w:val="FooterChar"/>
    <w:uiPriority w:val="99"/>
    <w:unhideWhenUsed/>
    <w:rsid w:val="00403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21B"/>
  </w:style>
  <w:style w:type="character" w:styleId="PageNumber">
    <w:name w:val="page number"/>
    <w:basedOn w:val="DefaultParagraphFont"/>
    <w:uiPriority w:val="99"/>
    <w:semiHidden/>
    <w:unhideWhenUsed/>
    <w:rsid w:val="0040321B"/>
  </w:style>
  <w:style w:type="paragraph" w:styleId="NormalWeb">
    <w:name w:val="Normal (Web)"/>
    <w:basedOn w:val="Normal"/>
    <w:uiPriority w:val="99"/>
    <w:semiHidden/>
    <w:unhideWhenUsed/>
    <w:rsid w:val="00DE44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E44F1"/>
  </w:style>
  <w:style w:type="paragraph" w:styleId="NoSpacing">
    <w:name w:val="No Spacing"/>
    <w:link w:val="NoSpacingChar"/>
    <w:uiPriority w:val="1"/>
    <w:qFormat/>
    <w:rsid w:val="001A7527"/>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1A7527"/>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7</Pages>
  <Words>1728</Words>
  <Characters>10096</Characters>
  <Application>Microsoft Office Word</Application>
  <DocSecurity>0</DocSecurity>
  <Lines>197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Egland Carja</dc:creator>
  <cp:keywords/>
  <dc:description/>
  <cp:lastModifiedBy>Theo Ruseva</cp:lastModifiedBy>
  <cp:revision>14</cp:revision>
  <dcterms:created xsi:type="dcterms:W3CDTF">2025-12-04T11:53:00Z</dcterms:created>
  <dcterms:modified xsi:type="dcterms:W3CDTF">2025-12-15T14:06:00Z</dcterms:modified>
</cp:coreProperties>
</file>