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97A7C" w14:textId="508F9623" w:rsidR="0075321A" w:rsidRDefault="00BB0E65" w:rsidP="00BB0E65">
      <w:pPr>
        <w:spacing w:before="100" w:beforeAutospacing="1" w:after="100" w:afterAutospacing="1" w:line="240" w:lineRule="auto"/>
        <w:outlineLvl w:val="1"/>
        <w:rPr>
          <w:rFonts w:ascii="Times New Roman" w:eastAsia="Times New Roman" w:hAnsi="Times New Roman" w:cs="Times New Roman"/>
          <w:b/>
          <w:bCs/>
          <w:kern w:val="0"/>
          <w:sz w:val="36"/>
          <w:szCs w:val="36"/>
          <w:lang w:val="lv-LV" w:eastAsia="lv-LV"/>
          <w14:ligatures w14:val="none"/>
        </w:rPr>
      </w:pPr>
      <w:r>
        <w:rPr>
          <w:rFonts w:ascii="Times New Roman" w:eastAsia="Times New Roman" w:hAnsi="Times New Roman" w:cs="Times New Roman"/>
          <w:kern w:val="0"/>
          <w:sz w:val="24"/>
          <w:szCs w:val="24"/>
          <w:lang w:val="lv-LV" w:eastAsia="lv-LV"/>
          <w14:ligatures w14:val="none"/>
        </w:rPr>
        <w:pict w14:anchorId="48FDED90">
          <v:rect id="_x0000_i1029" style="width:0;height:1.5pt" o:hralign="center" o:bullet="t" o:hrstd="t" o:hr="t" fillcolor="#a0a0a0" stroked="f"/>
        </w:pict>
      </w:r>
    </w:p>
    <w:p w14:paraId="43D05B2F" w14:textId="77777777" w:rsidR="00BB0E65" w:rsidRDefault="00BB0E65" w:rsidP="0075321A">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p>
    <w:p w14:paraId="1BB0F2F6" w14:textId="77777777" w:rsidR="00BB0E65" w:rsidRDefault="00BB0E65" w:rsidP="0075321A">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p>
    <w:p w14:paraId="46B07BEF" w14:textId="77777777" w:rsidR="00BB0E65" w:rsidRDefault="00BB0E65" w:rsidP="0075321A">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p>
    <w:p w14:paraId="05896A21" w14:textId="6E657E70" w:rsidR="0075321A" w:rsidRPr="008F55C0" w:rsidRDefault="0075321A" w:rsidP="0075321A">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r w:rsidRPr="008F55C0">
        <w:rPr>
          <w:rFonts w:ascii="Times New Roman" w:eastAsia="Times New Roman" w:hAnsi="Times New Roman" w:cs="Times New Roman"/>
          <w:b/>
          <w:bCs/>
          <w:kern w:val="0"/>
          <w:sz w:val="36"/>
          <w:szCs w:val="36"/>
          <w:lang w:val="lv-LV" w:eastAsia="lv-LV"/>
          <w14:ligatures w14:val="none"/>
        </w:rPr>
        <w:t xml:space="preserve">Reflective Learning Log – </w:t>
      </w:r>
      <w:r w:rsidRPr="00D9134B">
        <w:rPr>
          <w:rFonts w:ascii="Times New Roman" w:eastAsia="Times New Roman" w:hAnsi="Times New Roman" w:cs="Times New Roman"/>
          <w:b/>
          <w:bCs/>
          <w:kern w:val="0"/>
          <w:sz w:val="36"/>
          <w:szCs w:val="36"/>
          <w:lang w:val="lv-LV" w:eastAsia="lv-LV"/>
          <w14:ligatures w14:val="none"/>
        </w:rPr>
        <w:t xml:space="preserve">Managing Food and Beverage Operations </w:t>
      </w:r>
      <w:r w:rsidRPr="008F55C0">
        <w:rPr>
          <w:rFonts w:ascii="Times New Roman" w:eastAsia="Times New Roman" w:hAnsi="Times New Roman" w:cs="Times New Roman"/>
          <w:b/>
          <w:bCs/>
          <w:kern w:val="0"/>
          <w:sz w:val="36"/>
          <w:szCs w:val="36"/>
          <w:lang w:val="lv-LV" w:eastAsia="lv-LV"/>
          <w14:ligatures w14:val="none"/>
        </w:rPr>
        <w:t>– The George Hotel, Lichfield</w:t>
      </w:r>
    </w:p>
    <w:p w14:paraId="03B923CC" w14:textId="77777777" w:rsidR="0075321A" w:rsidRPr="00E95CC0" w:rsidRDefault="0075321A" w:rsidP="0075321A">
      <w:pPr>
        <w:spacing w:line="360" w:lineRule="auto"/>
        <w:jc w:val="center"/>
        <w:rPr>
          <w:rFonts w:ascii="Arial" w:hAnsi="Arial" w:cs="Arial"/>
          <w:sz w:val="24"/>
          <w:szCs w:val="24"/>
          <w:lang w:val="en-US"/>
        </w:rPr>
      </w:pPr>
    </w:p>
    <w:p w14:paraId="709EF83D" w14:textId="77777777" w:rsidR="0075321A" w:rsidRPr="00E95CC0" w:rsidRDefault="0075321A" w:rsidP="0075321A">
      <w:pPr>
        <w:spacing w:line="360" w:lineRule="auto"/>
        <w:jc w:val="center"/>
        <w:rPr>
          <w:rFonts w:ascii="Arial" w:hAnsi="Arial" w:cs="Arial"/>
          <w:sz w:val="24"/>
          <w:szCs w:val="24"/>
          <w:lang w:val="en-US"/>
        </w:rPr>
      </w:pPr>
      <w:r w:rsidRPr="00E95CC0">
        <w:rPr>
          <w:rFonts w:ascii="Arial" w:hAnsi="Arial" w:cs="Arial"/>
          <w:sz w:val="24"/>
          <w:szCs w:val="24"/>
          <w:lang w:val="en-US"/>
        </w:rPr>
        <w:t>Dina Priedulena</w:t>
      </w:r>
    </w:p>
    <w:p w14:paraId="1DA61FAB" w14:textId="77777777" w:rsidR="0075321A" w:rsidRPr="00E95CC0" w:rsidRDefault="0075321A" w:rsidP="0075321A">
      <w:pPr>
        <w:spacing w:line="360" w:lineRule="auto"/>
        <w:jc w:val="center"/>
        <w:rPr>
          <w:rFonts w:ascii="Arial" w:hAnsi="Arial" w:cs="Arial"/>
          <w:sz w:val="24"/>
          <w:szCs w:val="24"/>
          <w:lang w:val="en-US"/>
        </w:rPr>
      </w:pPr>
      <w:r w:rsidRPr="00E95CC0">
        <w:rPr>
          <w:rFonts w:ascii="Arial" w:hAnsi="Arial" w:cs="Arial"/>
          <w:sz w:val="24"/>
          <w:szCs w:val="24"/>
          <w:lang w:val="en-US"/>
        </w:rPr>
        <w:t>Student ID Number: 2233688</w:t>
      </w:r>
    </w:p>
    <w:p w14:paraId="09199EFE" w14:textId="77777777" w:rsidR="0075321A" w:rsidRPr="00E95CC0" w:rsidRDefault="0075321A" w:rsidP="0075321A">
      <w:pPr>
        <w:spacing w:line="360" w:lineRule="auto"/>
        <w:jc w:val="center"/>
        <w:rPr>
          <w:rFonts w:ascii="Arial" w:hAnsi="Arial" w:cs="Arial"/>
          <w:sz w:val="24"/>
          <w:szCs w:val="24"/>
          <w:lang w:val="en-US"/>
        </w:rPr>
      </w:pPr>
      <w:r w:rsidRPr="00E95CC0">
        <w:rPr>
          <w:rFonts w:ascii="Arial" w:hAnsi="Arial" w:cs="Arial"/>
          <w:sz w:val="24"/>
          <w:szCs w:val="24"/>
          <w:lang w:val="en-US"/>
        </w:rPr>
        <w:t xml:space="preserve">Hotel Placement – </w:t>
      </w:r>
      <w:r w:rsidRPr="00E95CC0">
        <w:rPr>
          <w:rFonts w:ascii="Arial" w:eastAsia="Times New Roman" w:hAnsi="Arial" w:cs="Arial"/>
          <w:kern w:val="0"/>
          <w:sz w:val="24"/>
          <w:szCs w:val="24"/>
          <w:lang w:val="lv-LV" w:eastAsia="lv-LV"/>
          <w14:ligatures w14:val="none"/>
        </w:rPr>
        <w:t>Managing Food and Beverage Operations</w:t>
      </w:r>
    </w:p>
    <w:p w14:paraId="36F52EC5" w14:textId="77777777" w:rsidR="0075321A" w:rsidRPr="00E95CC0" w:rsidRDefault="0075321A" w:rsidP="0075321A">
      <w:pPr>
        <w:spacing w:line="360" w:lineRule="auto"/>
        <w:jc w:val="center"/>
        <w:rPr>
          <w:rFonts w:ascii="Arial" w:hAnsi="Arial" w:cs="Arial"/>
          <w:sz w:val="24"/>
          <w:szCs w:val="24"/>
          <w:lang w:val="en-US"/>
        </w:rPr>
      </w:pPr>
      <w:r w:rsidRPr="00E95CC0">
        <w:rPr>
          <w:rFonts w:ascii="Arial" w:hAnsi="Arial" w:cs="Arial"/>
          <w:sz w:val="24"/>
          <w:szCs w:val="24"/>
          <w:lang w:val="en-US"/>
        </w:rPr>
        <w:t>BMIH6002</w:t>
      </w:r>
    </w:p>
    <w:p w14:paraId="771013C1" w14:textId="77777777" w:rsidR="0075321A" w:rsidRPr="00E95CC0" w:rsidRDefault="0075321A" w:rsidP="0075321A">
      <w:pPr>
        <w:spacing w:line="360" w:lineRule="auto"/>
        <w:jc w:val="center"/>
        <w:rPr>
          <w:rFonts w:ascii="Arial" w:hAnsi="Arial" w:cs="Arial"/>
          <w:sz w:val="24"/>
          <w:szCs w:val="24"/>
          <w:lang w:val="en-US"/>
        </w:rPr>
      </w:pPr>
      <w:r w:rsidRPr="00E95CC0">
        <w:rPr>
          <w:rFonts w:ascii="Arial" w:hAnsi="Arial" w:cs="Arial"/>
          <w:sz w:val="24"/>
          <w:szCs w:val="24"/>
          <w:lang w:val="en-US"/>
        </w:rPr>
        <w:t>Giulia Chifari</w:t>
      </w:r>
    </w:p>
    <w:p w14:paraId="3ED2CB4C" w14:textId="5AACC29A" w:rsidR="0075321A" w:rsidRPr="00E95CC0" w:rsidRDefault="0075321A" w:rsidP="0075321A">
      <w:pPr>
        <w:spacing w:line="360" w:lineRule="auto"/>
        <w:jc w:val="center"/>
        <w:rPr>
          <w:rFonts w:ascii="Arial" w:hAnsi="Arial" w:cs="Arial"/>
          <w:sz w:val="24"/>
          <w:szCs w:val="24"/>
          <w:lang w:val="en-US"/>
        </w:rPr>
      </w:pPr>
      <w:r w:rsidRPr="00E95CC0">
        <w:rPr>
          <w:rFonts w:ascii="Arial" w:hAnsi="Arial" w:cs="Arial"/>
          <w:sz w:val="24"/>
          <w:szCs w:val="24"/>
          <w:lang w:val="en-US"/>
        </w:rPr>
        <w:t>Word Count:</w:t>
      </w:r>
      <w:r w:rsidR="00A01CE0">
        <w:rPr>
          <w:rFonts w:ascii="Arial" w:hAnsi="Arial" w:cs="Arial"/>
          <w:sz w:val="24"/>
          <w:szCs w:val="24"/>
          <w:lang w:val="en-US"/>
        </w:rPr>
        <w:t>1373</w:t>
      </w:r>
    </w:p>
    <w:p w14:paraId="37CE09F0" w14:textId="77777777" w:rsidR="0075321A" w:rsidRPr="00E95CC0" w:rsidRDefault="0075321A" w:rsidP="0075321A">
      <w:pPr>
        <w:spacing w:line="360" w:lineRule="auto"/>
        <w:rPr>
          <w:rFonts w:ascii="Arial" w:hAnsi="Arial" w:cs="Arial"/>
          <w:sz w:val="24"/>
          <w:szCs w:val="24"/>
          <w:lang w:val="en-US"/>
        </w:rPr>
      </w:pPr>
      <w:r w:rsidRPr="00E95CC0">
        <w:rPr>
          <w:rFonts w:ascii="Arial" w:hAnsi="Arial" w:cs="Arial"/>
          <w:sz w:val="24"/>
          <w:szCs w:val="24"/>
          <w:lang w:val="en-US"/>
        </w:rPr>
        <w:br w:type="page"/>
      </w:r>
    </w:p>
    <w:p w14:paraId="1740E98C" w14:textId="77777777" w:rsidR="002F5F3A" w:rsidRPr="002F5F3A" w:rsidRDefault="002F5F3A" w:rsidP="002F5F3A">
      <w:pPr>
        <w:spacing w:before="100" w:beforeAutospacing="1" w:after="100" w:afterAutospacing="1" w:line="360" w:lineRule="auto"/>
        <w:jc w:val="center"/>
        <w:rPr>
          <w:rFonts w:ascii="Arial" w:hAnsi="Arial" w:cs="Arial"/>
          <w:sz w:val="24"/>
          <w:szCs w:val="24"/>
        </w:rPr>
      </w:pPr>
      <w:r w:rsidRPr="002F5F3A">
        <w:rPr>
          <w:rFonts w:ascii="Arial" w:hAnsi="Arial" w:cs="Arial"/>
          <w:sz w:val="24"/>
          <w:szCs w:val="24"/>
        </w:rPr>
        <w:lastRenderedPageBreak/>
        <w:t>Acknowledgement of Artificial Intelligence (AI) Use</w:t>
      </w:r>
    </w:p>
    <w:p w14:paraId="2CA95F8D" w14:textId="50B6FE26" w:rsidR="000A3A84" w:rsidRPr="002F5F3A" w:rsidRDefault="000A3A84" w:rsidP="002F5F3A">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I acknowledge the use of Grammarly (</w:t>
      </w:r>
      <w:hyperlink r:id="rId5" w:tgtFrame="_new" w:history="1">
        <w:r w:rsidRPr="002F5F3A">
          <w:rPr>
            <w:rFonts w:ascii="Arial" w:eastAsia="Times New Roman" w:hAnsi="Arial" w:cs="Arial"/>
            <w:color w:val="0000FF"/>
            <w:kern w:val="0"/>
            <w:sz w:val="24"/>
            <w:szCs w:val="24"/>
            <w:u w:val="single"/>
            <w:lang w:val="lv-LV" w:eastAsia="lv-LV"/>
            <w14:ligatures w14:val="none"/>
          </w:rPr>
          <w:t>https://www.grammarly.com/</w:t>
        </w:r>
      </w:hyperlink>
      <w:r w:rsidRPr="002F5F3A">
        <w:rPr>
          <w:rFonts w:ascii="Arial" w:eastAsia="Times New Roman" w:hAnsi="Arial" w:cs="Arial"/>
          <w:kern w:val="0"/>
          <w:sz w:val="24"/>
          <w:szCs w:val="24"/>
          <w:lang w:val="lv-LV" w:eastAsia="lv-LV"/>
          <w14:ligatures w14:val="none"/>
        </w:rPr>
        <w:t xml:space="preserve">) as an integrated tool on my computer from </w:t>
      </w:r>
      <w:r w:rsidR="00B25463" w:rsidRPr="002F5F3A">
        <w:rPr>
          <w:rFonts w:ascii="Arial" w:eastAsia="Times New Roman" w:hAnsi="Arial" w:cs="Arial"/>
          <w:kern w:val="0"/>
          <w:sz w:val="24"/>
          <w:szCs w:val="24"/>
          <w:lang w:val="lv-LV" w:eastAsia="lv-LV"/>
          <w14:ligatures w14:val="none"/>
        </w:rPr>
        <w:t>June 7 to June 16, 2025, to check my work for grammatical and syntactical errors</w:t>
      </w:r>
      <w:r w:rsidRPr="002F5F3A">
        <w:rPr>
          <w:rFonts w:ascii="Arial" w:eastAsia="Times New Roman" w:hAnsi="Arial" w:cs="Arial"/>
          <w:kern w:val="0"/>
          <w:sz w:val="24"/>
          <w:szCs w:val="24"/>
          <w:lang w:val="lv-LV" w:eastAsia="lv-LV"/>
          <w14:ligatures w14:val="none"/>
        </w:rPr>
        <w:t xml:space="preserve">, ensuring clarity and readability. Since Grammarly operates as an integrated tool, it automatically </w:t>
      </w:r>
      <w:r w:rsidR="00B25463" w:rsidRPr="002F5F3A">
        <w:rPr>
          <w:rFonts w:ascii="Arial" w:eastAsia="Times New Roman" w:hAnsi="Arial" w:cs="Arial"/>
          <w:kern w:val="0"/>
          <w:sz w:val="24"/>
          <w:szCs w:val="24"/>
          <w:lang w:val="lv-LV" w:eastAsia="lv-LV"/>
          <w14:ligatures w14:val="none"/>
        </w:rPr>
        <w:t>reviews</w:t>
      </w:r>
      <w:r w:rsidRPr="002F5F3A">
        <w:rPr>
          <w:rFonts w:ascii="Arial" w:eastAsia="Times New Roman" w:hAnsi="Arial" w:cs="Arial"/>
          <w:kern w:val="0"/>
          <w:sz w:val="24"/>
          <w:szCs w:val="24"/>
          <w:lang w:val="lv-LV" w:eastAsia="lv-LV"/>
          <w14:ligatures w14:val="none"/>
        </w:rPr>
        <w:t xml:space="preserve"> my text without the use of specific prompts.</w:t>
      </w:r>
    </w:p>
    <w:p w14:paraId="78C36209" w14:textId="5FB02687" w:rsidR="000A3A84" w:rsidRPr="002F5F3A" w:rsidRDefault="000A3A84" w:rsidP="002F5F3A">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 xml:space="preserve">I acknowledge that from </w:t>
      </w:r>
      <w:r w:rsidR="00B25463" w:rsidRPr="002F5F3A">
        <w:rPr>
          <w:rFonts w:ascii="Arial" w:eastAsia="Times New Roman" w:hAnsi="Arial" w:cs="Arial"/>
          <w:kern w:val="0"/>
          <w:sz w:val="24"/>
          <w:szCs w:val="24"/>
          <w:lang w:val="lv-LV" w:eastAsia="lv-LV"/>
          <w14:ligatures w14:val="none"/>
        </w:rPr>
        <w:t>June 7 to June 16, 2025</w:t>
      </w:r>
      <w:r w:rsidRPr="002F5F3A">
        <w:rPr>
          <w:rFonts w:ascii="Arial" w:eastAsia="Times New Roman" w:hAnsi="Arial" w:cs="Arial"/>
          <w:kern w:val="0"/>
          <w:sz w:val="24"/>
          <w:szCs w:val="24"/>
          <w:lang w:val="lv-LV" w:eastAsia="lv-LV"/>
          <w14:ligatures w14:val="none"/>
        </w:rPr>
        <w:t>, I used ChatGPT (</w:t>
      </w:r>
      <w:hyperlink r:id="rId6" w:tgtFrame="_new" w:history="1">
        <w:r w:rsidRPr="002F5F3A">
          <w:rPr>
            <w:rFonts w:ascii="Arial" w:eastAsia="Times New Roman" w:hAnsi="Arial" w:cs="Arial"/>
            <w:color w:val="0000FF"/>
            <w:kern w:val="0"/>
            <w:sz w:val="24"/>
            <w:szCs w:val="24"/>
            <w:u w:val="single"/>
            <w:lang w:val="lv-LV" w:eastAsia="lv-LV"/>
            <w14:ligatures w14:val="none"/>
          </w:rPr>
          <w:t>https://chatgpt.com/</w:t>
        </w:r>
      </w:hyperlink>
      <w:r w:rsidRPr="002F5F3A">
        <w:rPr>
          <w:rFonts w:ascii="Arial" w:eastAsia="Times New Roman" w:hAnsi="Arial" w:cs="Arial"/>
          <w:kern w:val="0"/>
          <w:sz w:val="24"/>
          <w:szCs w:val="24"/>
          <w:lang w:val="lv-LV" w:eastAsia="lv-LV"/>
          <w14:ligatures w14:val="none"/>
        </w:rPr>
        <w:t>) for the following purposes:</w:t>
      </w:r>
    </w:p>
    <w:p w14:paraId="7A94EDD9" w14:textId="77777777" w:rsidR="000A3A84" w:rsidRPr="002F5F3A" w:rsidRDefault="000A3A84" w:rsidP="002F5F3A">
      <w:pPr>
        <w:numPr>
          <w:ilvl w:val="0"/>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Structuring My Submission</w:t>
      </w:r>
    </w:p>
    <w:p w14:paraId="3E75A454" w14:textId="77777777" w:rsidR="000A3A84" w:rsidRPr="002F5F3A" w:rsidRDefault="000A3A84" w:rsidP="002F5F3A">
      <w:pPr>
        <w:numPr>
          <w:ilvl w:val="1"/>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Assisted in organising my work, including creating a draft argument structure and identifying sections and headings.</w:t>
      </w:r>
    </w:p>
    <w:p w14:paraId="422E0627" w14:textId="77777777" w:rsidR="000A3A84" w:rsidRPr="002F5F3A" w:rsidRDefault="000A3A84" w:rsidP="002F5F3A">
      <w:pPr>
        <w:numPr>
          <w:ilvl w:val="1"/>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Used the prompt: Create a report structure according to the following requirements.</w:t>
      </w:r>
    </w:p>
    <w:p w14:paraId="7AAEE5A0" w14:textId="77777777" w:rsidR="000A3A84" w:rsidRPr="002F5F3A" w:rsidRDefault="000A3A84" w:rsidP="002F5F3A">
      <w:pPr>
        <w:numPr>
          <w:ilvl w:val="0"/>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Research Support</w:t>
      </w:r>
    </w:p>
    <w:p w14:paraId="22AC14B3" w14:textId="77777777" w:rsidR="000A3A84" w:rsidRPr="002F5F3A" w:rsidRDefault="000A3A84" w:rsidP="002F5F3A">
      <w:pPr>
        <w:numPr>
          <w:ilvl w:val="1"/>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Used ChatGPT to assist in searching for a bibliography and utilising tools to summarise, compare, and interrogate materials.</w:t>
      </w:r>
    </w:p>
    <w:p w14:paraId="3EA2EE52" w14:textId="77777777" w:rsidR="000A3A84" w:rsidRPr="002F5F3A" w:rsidRDefault="000A3A84" w:rsidP="002F5F3A">
      <w:pPr>
        <w:numPr>
          <w:ilvl w:val="1"/>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Frequently used the prompt: Summarise the given text.</w:t>
      </w:r>
    </w:p>
    <w:p w14:paraId="0B9D8AB9" w14:textId="77777777" w:rsidR="000A3A84" w:rsidRPr="002F5F3A" w:rsidRDefault="000A3A84" w:rsidP="002F5F3A">
      <w:pPr>
        <w:numPr>
          <w:ilvl w:val="0"/>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Reference Formatting</w:t>
      </w:r>
    </w:p>
    <w:p w14:paraId="35DF80E6" w14:textId="77777777" w:rsidR="000A3A84" w:rsidRPr="002F5F3A" w:rsidRDefault="000A3A84" w:rsidP="002F5F3A">
      <w:pPr>
        <w:numPr>
          <w:ilvl w:val="1"/>
          <w:numId w:val="1"/>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Used ChatGPT to arrange references in alphabetical order using the prompt: Arrange these references in alphabetical order.</w:t>
      </w:r>
    </w:p>
    <w:p w14:paraId="5A60B90A" w14:textId="77777777" w:rsidR="000A3A84" w:rsidRDefault="000A3A84" w:rsidP="002F5F3A">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I confirm that I have not presented any AI-generated text as my own work. I also confirm that I have copies of my drafts, notes, and other resources I used before and after the use of AI tools, which I may be asked to provide as evidence.</w:t>
      </w:r>
    </w:p>
    <w:p w14:paraId="447E2B4B" w14:textId="08203AA2" w:rsidR="00BB0E65" w:rsidRPr="002F5F3A" w:rsidRDefault="00BB0E65" w:rsidP="00BB0E65">
      <w:pPr>
        <w:spacing w:before="100" w:beforeAutospacing="1" w:after="100" w:afterAutospacing="1" w:line="360" w:lineRule="auto"/>
        <w:jc w:val="center"/>
        <w:rPr>
          <w:rFonts w:ascii="Arial" w:eastAsia="Times New Roman" w:hAnsi="Arial" w:cs="Arial"/>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374FB6AF">
          <v:rect id="_x0000_i1030" style="width:0;height:1.5pt" o:hralign="center" o:bullet="t" o:hrstd="t" o:hr="t" fillcolor="#a0a0a0" stroked="f"/>
        </w:pict>
      </w:r>
    </w:p>
    <w:p w14:paraId="4BA7AB65" w14:textId="77777777" w:rsidR="000A3A84" w:rsidRPr="00B25463" w:rsidRDefault="000A3A84" w:rsidP="000A3A84">
      <w:pPr>
        <w:spacing w:line="360" w:lineRule="auto"/>
        <w:rPr>
          <w:rFonts w:ascii="Arial" w:eastAsia="Aptos" w:hAnsi="Arial"/>
          <w:b/>
          <w:bCs/>
          <w:color w:val="373737"/>
          <w:sz w:val="23"/>
          <w:szCs w:val="23"/>
        </w:rPr>
      </w:pPr>
      <w:r w:rsidRPr="00B25463">
        <w:rPr>
          <w:rFonts w:ascii="Arial" w:eastAsia="Aptos" w:hAnsi="Arial"/>
          <w:b/>
          <w:bCs/>
          <w:noProof/>
          <w:color w:val="373737"/>
          <w:sz w:val="23"/>
          <w:szCs w:val="23"/>
        </w:rPr>
        <w:drawing>
          <wp:inline distT="0" distB="0" distL="0" distR="0" wp14:anchorId="7A6717B5" wp14:editId="600568AC">
            <wp:extent cx="9525" cy="9525"/>
            <wp:effectExtent l="0" t="0" r="0" b="0"/>
            <wp:docPr id="117222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44720B6F" w14:textId="77777777" w:rsidR="0075321A" w:rsidRDefault="0075321A" w:rsidP="0075321A">
      <w:pPr>
        <w:jc w:val="center"/>
        <w:rPr>
          <w:rStyle w:val="relative"/>
          <w:rFonts w:ascii="Arial" w:eastAsiaTheme="majorEastAsia" w:hAnsi="Arial" w:cs="Arial"/>
          <w:kern w:val="0"/>
          <w:sz w:val="24"/>
          <w:szCs w:val="24"/>
          <w:lang w:val="lv-LV" w:eastAsia="lv-LV"/>
        </w:rPr>
      </w:pPr>
      <w:r>
        <w:rPr>
          <w:rStyle w:val="relative"/>
          <w:rFonts w:ascii="Arial" w:eastAsiaTheme="majorEastAsia" w:hAnsi="Arial" w:cs="Arial"/>
          <w:kern w:val="0"/>
          <w:sz w:val="24"/>
          <w:szCs w:val="24"/>
          <w:lang w:val="lv-LV" w:eastAsia="lv-LV"/>
        </w:rPr>
        <w:br w:type="page"/>
      </w:r>
    </w:p>
    <w:p w14:paraId="5BBB0ADC" w14:textId="37FB72DB" w:rsidR="00E85627" w:rsidRPr="00FA36BA" w:rsidRDefault="00E85627" w:rsidP="00FA36BA">
      <w:pPr>
        <w:spacing w:before="100" w:beforeAutospacing="1" w:after="0" w:line="360" w:lineRule="auto"/>
        <w:rPr>
          <w:rStyle w:val="relative"/>
          <w:rFonts w:ascii="Arial" w:eastAsiaTheme="majorEastAsia" w:hAnsi="Arial" w:cs="Arial"/>
          <w:kern w:val="0"/>
          <w:sz w:val="24"/>
          <w:szCs w:val="24"/>
          <w:lang w:val="lv-LV" w:eastAsia="lv-LV"/>
        </w:rPr>
      </w:pPr>
      <w:r w:rsidRPr="00FA36BA">
        <w:rPr>
          <w:rStyle w:val="relative"/>
          <w:rFonts w:ascii="Arial" w:eastAsiaTheme="majorEastAsia" w:hAnsi="Arial" w:cs="Arial"/>
          <w:kern w:val="0"/>
          <w:sz w:val="24"/>
          <w:szCs w:val="24"/>
          <w:lang w:val="lv-LV" w:eastAsia="lv-LV"/>
        </w:rPr>
        <w:lastRenderedPageBreak/>
        <w:t xml:space="preserve">My placement took place at The George Hotel, located on Bird Street in the heart of Lichfield, Staffordshire. </w:t>
      </w:r>
    </w:p>
    <w:p w14:paraId="319C8DD6" w14:textId="0F88B577" w:rsidR="00E85627" w:rsidRPr="00FA36BA" w:rsidRDefault="00E85627" w:rsidP="00FA36BA">
      <w:pPr>
        <w:spacing w:after="0" w:line="360" w:lineRule="auto"/>
        <w:rPr>
          <w:rStyle w:val="relative"/>
          <w:rFonts w:ascii="Arial" w:eastAsiaTheme="majorEastAsia" w:hAnsi="Arial" w:cs="Arial"/>
          <w:kern w:val="0"/>
          <w:sz w:val="24"/>
          <w:szCs w:val="24"/>
          <w:lang w:val="lv-LV" w:eastAsia="lv-LV"/>
        </w:rPr>
      </w:pPr>
      <w:r w:rsidRPr="00FA36BA">
        <w:rPr>
          <w:rStyle w:val="relative"/>
          <w:rFonts w:ascii="Arial" w:eastAsiaTheme="majorEastAsia" w:hAnsi="Arial" w:cs="Arial"/>
          <w:kern w:val="0"/>
          <w:sz w:val="24"/>
          <w:szCs w:val="24"/>
          <w:lang w:val="lv-LV" w:eastAsia="lv-LV"/>
        </w:rPr>
        <w:t xml:space="preserve">The hotel’s Food &amp; Beverage department operates across several distinct outlets, catering to a wide range of guest preferences and occasions. </w:t>
      </w:r>
      <w:r w:rsidRPr="00FA36BA">
        <w:rPr>
          <w:rFonts w:ascii="Arial" w:hAnsi="Arial" w:cs="Arial"/>
          <w:sz w:val="24"/>
          <w:szCs w:val="24"/>
        </w:rPr>
        <w:t>The Lounge Bar serves an all-day casual menu with light meals, drinks, and local beverages.</w:t>
      </w:r>
      <w:r w:rsidRPr="00FA36BA">
        <w:rPr>
          <w:rStyle w:val="relative"/>
          <w:rFonts w:ascii="Arial" w:eastAsiaTheme="majorEastAsia" w:hAnsi="Arial" w:cs="Arial"/>
          <w:kern w:val="0"/>
          <w:sz w:val="24"/>
          <w:szCs w:val="24"/>
          <w:lang w:val="lv-LV" w:eastAsia="lv-LV"/>
        </w:rPr>
        <w:t xml:space="preserve"> Afternoon Tea is also served in the Lounge Bar area from Monday to Saturday, presenting a refined experience of finger sandwiches, scones, cakes, and teas. Meanwhile, Darwin’s </w:t>
      </w:r>
      <w:r w:rsidR="00885BA0" w:rsidRPr="00FA36BA">
        <w:rPr>
          <w:rStyle w:val="relative"/>
          <w:rFonts w:ascii="Arial" w:eastAsiaTheme="majorEastAsia" w:hAnsi="Arial" w:cs="Arial"/>
          <w:kern w:val="0"/>
          <w:sz w:val="24"/>
          <w:szCs w:val="24"/>
          <w:lang w:val="lv-LV" w:eastAsia="lv-LV"/>
        </w:rPr>
        <w:t>Restaurant delivers</w:t>
      </w:r>
      <w:r w:rsidRPr="00FA36BA">
        <w:rPr>
          <w:rStyle w:val="relative"/>
          <w:rFonts w:ascii="Arial" w:eastAsiaTheme="majorEastAsia" w:hAnsi="Arial" w:cs="Arial"/>
          <w:kern w:val="0"/>
          <w:sz w:val="24"/>
          <w:szCs w:val="24"/>
          <w:lang w:val="lv-LV" w:eastAsia="lv-LV"/>
        </w:rPr>
        <w:t xml:space="preserve"> modern-British cuisine—grills, pastas, pizzas, salads—alongside a dedicated pre-theatre set menu. On Sundays, a traditional Carvery runs from 12 pm to 5 pm, featuring roast meats, seasonal vegetables, Yorkshire puddings, and desserts. Additionally, private dining options—including buffets, canapés, and drink packages—are available for events and celebrations, supported by dedicated rooms and tailored services. In addition, the hotel serves breakfast daily, offering both traditional full English and continental options to overnight guests and local visitors (The George Hotel, 2025).</w:t>
      </w:r>
    </w:p>
    <w:p w14:paraId="5DFA2481" w14:textId="77777777" w:rsidR="00E85627" w:rsidRPr="00FA36BA" w:rsidRDefault="00E85627" w:rsidP="00FA36BA">
      <w:pPr>
        <w:spacing w:after="100" w:afterAutospacing="1" w:line="360" w:lineRule="auto"/>
        <w:rPr>
          <w:rStyle w:val="relative"/>
          <w:rFonts w:ascii="Arial" w:eastAsiaTheme="majorEastAsia" w:hAnsi="Arial" w:cs="Arial"/>
          <w:kern w:val="0"/>
          <w:sz w:val="24"/>
          <w:szCs w:val="24"/>
          <w:lang w:val="lv-LV" w:eastAsia="lv-LV"/>
        </w:rPr>
      </w:pPr>
      <w:r w:rsidRPr="00FA36BA">
        <w:rPr>
          <w:rStyle w:val="relative"/>
          <w:rFonts w:ascii="Arial" w:eastAsiaTheme="majorEastAsia" w:hAnsi="Arial" w:cs="Arial"/>
          <w:kern w:val="0"/>
          <w:sz w:val="24"/>
          <w:szCs w:val="24"/>
          <w:lang w:val="lv-LV" w:eastAsia="lv-LV"/>
        </w:rPr>
        <w:t>During my placement at The George Hotel, my main goals were to develop practical service skills across different dining settings, enhance communication with guests and colleagues, and gain insight into supervisory duties such as event coordination and shift planning. These objectives aimed to strengthen both my operational abilities and understanding of F&amp;B management.</w:t>
      </w:r>
    </w:p>
    <w:p w14:paraId="605759EE" w14:textId="77777777" w:rsidR="00E85627" w:rsidRDefault="00000000" w:rsidP="00E85627">
      <w:pPr>
        <w:spacing w:after="100" w:afterAutospacing="1" w:line="360" w:lineRule="auto"/>
        <w:jc w:val="center"/>
        <w:rPr>
          <w:rFonts w:ascii="Times New Roman" w:eastAsia="Times New Roman" w:hAnsi="Times New Roman" w:cs="Times New Roman"/>
          <w:kern w:val="0"/>
          <w:sz w:val="24"/>
          <w:szCs w:val="24"/>
          <w:lang w:val="lv-LV" w:eastAsia="lv-LV"/>
          <w14:ligatures w14:val="none"/>
        </w:rPr>
      </w:pPr>
      <w:bookmarkStart w:id="0" w:name="_Hlk200925530"/>
      <w:r>
        <w:rPr>
          <w:rFonts w:ascii="Times New Roman" w:eastAsia="Times New Roman" w:hAnsi="Times New Roman" w:cs="Times New Roman"/>
          <w:kern w:val="0"/>
          <w:sz w:val="24"/>
          <w:szCs w:val="24"/>
          <w:lang w:val="lv-LV" w:eastAsia="lv-LV"/>
          <w14:ligatures w14:val="none"/>
        </w:rPr>
        <w:pict w14:anchorId="4C3AED8D">
          <v:rect id="_x0000_i1025" style="width:0;height:1.5pt" o:hralign="center" o:bullet="t" o:hrstd="t" o:hr="t" fillcolor="#a0a0a0" stroked="f"/>
        </w:pict>
      </w:r>
      <w:bookmarkEnd w:id="0"/>
    </w:p>
    <w:p w14:paraId="7D2F0F0E" w14:textId="77777777" w:rsidR="00BB0E65" w:rsidRDefault="00BB0E65" w:rsidP="00D3626F">
      <w:pPr>
        <w:rPr>
          <w:rFonts w:ascii="Arial" w:hAnsi="Arial" w:cs="Arial"/>
          <w:b/>
          <w:bCs/>
          <w:sz w:val="24"/>
          <w:szCs w:val="24"/>
          <w:lang w:val="en-US"/>
        </w:rPr>
      </w:pPr>
    </w:p>
    <w:p w14:paraId="6505336D" w14:textId="77777777" w:rsidR="00BB0E65" w:rsidRDefault="00BB0E65" w:rsidP="00D3626F">
      <w:pPr>
        <w:rPr>
          <w:rFonts w:ascii="Arial" w:hAnsi="Arial" w:cs="Arial"/>
          <w:b/>
          <w:bCs/>
          <w:sz w:val="24"/>
          <w:szCs w:val="24"/>
          <w:lang w:val="en-US"/>
        </w:rPr>
      </w:pPr>
    </w:p>
    <w:p w14:paraId="38270A4F" w14:textId="116183AD" w:rsidR="00E85627" w:rsidRPr="00D3626F" w:rsidRDefault="00E85627" w:rsidP="00D3626F">
      <w:pPr>
        <w:rPr>
          <w:rFonts w:ascii="Times New Roman" w:eastAsia="Times New Roman" w:hAnsi="Times New Roman" w:cs="Times New Roman"/>
          <w:kern w:val="0"/>
          <w:sz w:val="24"/>
          <w:szCs w:val="24"/>
          <w:lang w:val="lv-LV" w:eastAsia="lv-LV"/>
          <w14:ligatures w14:val="none"/>
        </w:rPr>
      </w:pPr>
      <w:r w:rsidRPr="00F2690E">
        <w:rPr>
          <w:rFonts w:ascii="Arial" w:hAnsi="Arial" w:cs="Arial"/>
          <w:b/>
          <w:bCs/>
          <w:sz w:val="24"/>
          <w:szCs w:val="24"/>
          <w:lang w:val="en-US"/>
        </w:rPr>
        <w:t>Section 1: Role Reflection.</w:t>
      </w:r>
    </w:p>
    <w:p w14:paraId="4CC347F9" w14:textId="77777777" w:rsidR="00E85627" w:rsidRDefault="00E85627" w:rsidP="00E85627">
      <w:pPr>
        <w:spacing w:before="100" w:beforeAutospacing="1" w:after="0" w:line="360" w:lineRule="auto"/>
        <w:rPr>
          <w:rFonts w:ascii="Arial" w:eastAsia="Times New Roman" w:hAnsi="Arial" w:cs="Arial"/>
          <w:kern w:val="0"/>
          <w:sz w:val="24"/>
          <w:szCs w:val="24"/>
          <w:lang w:val="lv-LV" w:eastAsia="lv-LV"/>
          <w14:ligatures w14:val="none"/>
        </w:rPr>
      </w:pPr>
      <w:r w:rsidRPr="00B56EEC">
        <w:rPr>
          <w:rFonts w:ascii="Arial" w:eastAsia="Times New Roman" w:hAnsi="Arial" w:cs="Arial"/>
          <w:kern w:val="0"/>
          <w:sz w:val="24"/>
          <w:szCs w:val="24"/>
          <w:lang w:val="lv-LV" w:eastAsia="lv-LV"/>
          <w14:ligatures w14:val="none"/>
        </w:rPr>
        <w:t>To guide my reflection, I have used Gibbs’ Reflective Cycle (1988), which includes six stages: description, feelings, evaluation, analysis, conclusion, and action plan.</w:t>
      </w:r>
    </w:p>
    <w:p w14:paraId="7AACFC09" w14:textId="77777777" w:rsidR="00E85627" w:rsidRDefault="00E85627" w:rsidP="00E85627">
      <w:pPr>
        <w:spacing w:after="0"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kern w:val="0"/>
          <w:sz w:val="24"/>
          <w:szCs w:val="24"/>
          <w:lang w:val="lv-LV" w:eastAsia="lv-LV"/>
          <w14:ligatures w14:val="none"/>
        </w:rPr>
        <w:t xml:space="preserve">During my </w:t>
      </w:r>
      <w:r w:rsidRPr="00B56EEC">
        <w:rPr>
          <w:rFonts w:ascii="Arial" w:eastAsia="Times New Roman" w:hAnsi="Arial" w:cs="Arial"/>
          <w:kern w:val="0"/>
          <w:sz w:val="24"/>
          <w:szCs w:val="24"/>
          <w:lang w:val="lv-LV" w:eastAsia="lv-LV"/>
          <w14:ligatures w14:val="none"/>
        </w:rPr>
        <w:t>placement</w:t>
      </w:r>
      <w:r w:rsidRPr="00737E7E">
        <w:rPr>
          <w:rFonts w:ascii="Arial" w:eastAsia="Times New Roman" w:hAnsi="Arial" w:cs="Arial"/>
          <w:kern w:val="0"/>
          <w:sz w:val="24"/>
          <w:szCs w:val="24"/>
          <w:lang w:val="lv-LV" w:eastAsia="lv-LV"/>
          <w14:ligatures w14:val="none"/>
        </w:rPr>
        <w:t xml:space="preserve"> at The George Hotel’s Food and Beverage (F&amp;B) department, I did not hold a fixed position with set responsibilities. Instead, I was expected to assist dynamically where support was needed. This required constant attention to the environment and active observation to respond without awaiting direct instruction. The nature of my role demanded high levels of communication, flexibility, </w:t>
      </w:r>
      <w:r w:rsidRPr="00737E7E">
        <w:rPr>
          <w:rFonts w:ascii="Arial" w:eastAsia="Times New Roman" w:hAnsi="Arial" w:cs="Arial"/>
          <w:kern w:val="0"/>
          <w:sz w:val="24"/>
          <w:szCs w:val="24"/>
          <w:lang w:val="lv-LV" w:eastAsia="lv-LV"/>
          <w14:ligatures w14:val="none"/>
        </w:rPr>
        <w:lastRenderedPageBreak/>
        <w:t>and adaptability, as I assisted with a wide variety of tasks such as clearing tables, delivering food, polishing glassware and cutlery, and setting or rearranging tables. I quickly realised that success in F&amp;B service depends on one’s ability to read the room, anticipate needs, and integrate seamlessly into the team.</w:t>
      </w:r>
    </w:p>
    <w:p w14:paraId="594DEAA4" w14:textId="77777777" w:rsidR="00E85627" w:rsidRPr="00737E7E" w:rsidRDefault="00E85627" w:rsidP="00E85627">
      <w:pPr>
        <w:spacing w:after="0" w:line="360" w:lineRule="auto"/>
        <w:rPr>
          <w:rFonts w:ascii="Arial" w:eastAsia="Times New Roman" w:hAnsi="Arial" w:cs="Arial"/>
          <w:kern w:val="0"/>
          <w:sz w:val="24"/>
          <w:szCs w:val="24"/>
          <w:lang w:val="lv-LV" w:eastAsia="lv-LV"/>
          <w14:ligatures w14:val="none"/>
        </w:rPr>
      </w:pPr>
    </w:p>
    <w:p w14:paraId="1D2F7BB5" w14:textId="77777777" w:rsidR="00E85627" w:rsidRPr="00B56EEC" w:rsidRDefault="00E85627" w:rsidP="00E85627">
      <w:pPr>
        <w:spacing w:after="0"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b/>
          <w:bCs/>
          <w:kern w:val="0"/>
          <w:sz w:val="24"/>
          <w:szCs w:val="24"/>
          <w:lang w:val="lv-LV" w:eastAsia="lv-LV"/>
          <w14:ligatures w14:val="none"/>
        </w:rPr>
        <w:t>Description</w:t>
      </w:r>
      <w:r>
        <w:rPr>
          <w:rFonts w:ascii="Arial" w:eastAsia="Times New Roman" w:hAnsi="Arial" w:cs="Arial"/>
          <w:b/>
          <w:bCs/>
          <w:kern w:val="0"/>
          <w:sz w:val="24"/>
          <w:szCs w:val="24"/>
          <w:lang w:val="lv-LV" w:eastAsia="lv-LV"/>
          <w14:ligatures w14:val="none"/>
        </w:rPr>
        <w:t>.</w:t>
      </w:r>
      <w:r w:rsidRPr="00737E7E">
        <w:rPr>
          <w:rFonts w:ascii="Arial" w:eastAsia="Times New Roman" w:hAnsi="Arial" w:cs="Arial"/>
          <w:kern w:val="0"/>
          <w:sz w:val="24"/>
          <w:szCs w:val="24"/>
          <w:lang w:val="lv-LV" w:eastAsia="lv-LV"/>
          <w14:ligatures w14:val="none"/>
        </w:rPr>
        <w:br/>
        <w:t>One notable experience occurred during a particularly busy Saturday Carvery service. A sudden influx of walk-in guests overwhelmed the restaurant, and with limited staff on hand, everyone</w:t>
      </w:r>
      <w:r w:rsidRPr="00B56EEC">
        <w:rPr>
          <w:rFonts w:ascii="Arial" w:eastAsia="Times New Roman" w:hAnsi="Arial" w:cs="Arial"/>
          <w:kern w:val="0"/>
          <w:sz w:val="24"/>
          <w:szCs w:val="24"/>
          <w:lang w:val="lv-LV" w:eastAsia="lv-LV"/>
          <w14:ligatures w14:val="none"/>
        </w:rPr>
        <w:t xml:space="preserve">, </w:t>
      </w:r>
      <w:r w:rsidRPr="00737E7E">
        <w:rPr>
          <w:rFonts w:ascii="Arial" w:eastAsia="Times New Roman" w:hAnsi="Arial" w:cs="Arial"/>
          <w:kern w:val="0"/>
          <w:sz w:val="24"/>
          <w:szCs w:val="24"/>
          <w:lang w:val="lv-LV" w:eastAsia="lv-LV"/>
          <w14:ligatures w14:val="none"/>
        </w:rPr>
        <w:t>including the duty manager</w:t>
      </w:r>
      <w:r w:rsidRPr="00B56EEC">
        <w:rPr>
          <w:rFonts w:ascii="Arial" w:eastAsia="Times New Roman" w:hAnsi="Arial" w:cs="Arial"/>
          <w:kern w:val="0"/>
          <w:sz w:val="24"/>
          <w:szCs w:val="24"/>
          <w:lang w:val="lv-LV" w:eastAsia="lv-LV"/>
          <w14:ligatures w14:val="none"/>
        </w:rPr>
        <w:t xml:space="preserve">, </w:t>
      </w:r>
      <w:r w:rsidRPr="00737E7E">
        <w:rPr>
          <w:rFonts w:ascii="Arial" w:eastAsia="Times New Roman" w:hAnsi="Arial" w:cs="Arial"/>
          <w:kern w:val="0"/>
          <w:sz w:val="24"/>
          <w:szCs w:val="24"/>
          <w:lang w:val="lv-LV" w:eastAsia="lv-LV"/>
          <w14:ligatures w14:val="none"/>
        </w:rPr>
        <w:t>had to step in. I worked alongside the duty manager and other team members without concern for assigned roles or break times, prioritising guest service. After the rush, the duty manager expressed appreciation for the collective effort, highlighting the value of team spirit and shared responsibility.</w:t>
      </w:r>
    </w:p>
    <w:p w14:paraId="41A99855" w14:textId="77777777" w:rsidR="00E85627" w:rsidRPr="00737E7E" w:rsidRDefault="00E85627" w:rsidP="00E85627">
      <w:pPr>
        <w:spacing w:after="100" w:afterAutospacing="1" w:line="360" w:lineRule="auto"/>
        <w:rPr>
          <w:rFonts w:ascii="Arial" w:eastAsia="Times New Roman" w:hAnsi="Arial" w:cs="Arial"/>
          <w:kern w:val="0"/>
          <w:sz w:val="24"/>
          <w:szCs w:val="24"/>
          <w:lang w:val="lv-LV" w:eastAsia="lv-LV"/>
          <w14:ligatures w14:val="none"/>
        </w:rPr>
      </w:pPr>
      <w:r w:rsidRPr="00B56EEC">
        <w:rPr>
          <w:rFonts w:ascii="Arial" w:hAnsi="Arial" w:cs="Arial"/>
          <w:sz w:val="24"/>
          <w:szCs w:val="24"/>
        </w:rPr>
        <w:t>In contrast, I also observed an example of ineffective supervision that had a noticeable impact on team dynamics and operations. At The George Hotel, different duty managers (DMs) displayed varying leadership styles. As a result, certain F&amp;B team members expressed a reluctance to work under specific DMs, which led to scheduling difficulties. This created tension within the team and negatively impacted morale and service efficiency, highlighting the importance of consistent, supportive leadership in maintaining smooth operations.</w:t>
      </w:r>
    </w:p>
    <w:p w14:paraId="2245DCF5" w14:textId="77777777" w:rsidR="00E85627" w:rsidRPr="00737E7E" w:rsidRDefault="00E85627" w:rsidP="00E85627">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b/>
          <w:bCs/>
          <w:kern w:val="0"/>
          <w:sz w:val="24"/>
          <w:szCs w:val="24"/>
          <w:lang w:val="lv-LV" w:eastAsia="lv-LV"/>
          <w14:ligatures w14:val="none"/>
        </w:rPr>
        <w:t>Feelings</w:t>
      </w:r>
      <w:r w:rsidRPr="00737E7E">
        <w:rPr>
          <w:rFonts w:ascii="Arial" w:eastAsia="Times New Roman" w:hAnsi="Arial" w:cs="Arial"/>
          <w:kern w:val="0"/>
          <w:sz w:val="24"/>
          <w:szCs w:val="24"/>
          <w:lang w:val="lv-LV" w:eastAsia="lv-LV"/>
          <w14:ligatures w14:val="none"/>
        </w:rPr>
        <w:br/>
        <w:t>Initially, I felt slightly uncertain due to the lack of clearly defined duties. However, I gradually grew more confident in responding to the flow of service. During high-pressure moments, like the Saturday Carvery, I felt focused and motivated, especially seeing managers and staff working shoulder-to-shoulder. It created a positive emotional impact and made me feel valued as part of the team.</w:t>
      </w:r>
    </w:p>
    <w:p w14:paraId="6D3A61F1" w14:textId="77777777" w:rsidR="00E85627" w:rsidRPr="00737E7E" w:rsidRDefault="00E85627" w:rsidP="00E85627">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b/>
          <w:bCs/>
          <w:kern w:val="0"/>
          <w:sz w:val="24"/>
          <w:szCs w:val="24"/>
          <w:lang w:val="lv-LV" w:eastAsia="lv-LV"/>
          <w14:ligatures w14:val="none"/>
        </w:rPr>
        <w:t>Evaluation</w:t>
      </w:r>
      <w:r w:rsidRPr="00737E7E">
        <w:rPr>
          <w:rFonts w:ascii="Arial" w:eastAsia="Times New Roman" w:hAnsi="Arial" w:cs="Arial"/>
          <w:kern w:val="0"/>
          <w:sz w:val="24"/>
          <w:szCs w:val="24"/>
          <w:lang w:val="lv-LV" w:eastAsia="lv-LV"/>
          <w14:ligatures w14:val="none"/>
        </w:rPr>
        <w:br/>
        <w:t xml:space="preserve">This approach to teamwork—led by example rather than authority—demonstrated effective supervision. The duty manager’s willingness to take on any task, even the most menial, set a powerful example and established a non-hierarchical atmosphere where everyone felt responsible for guest satisfaction. Conversely, one of my challenges was reacting quickly to service needs. There were instances where I </w:t>
      </w:r>
      <w:r w:rsidRPr="00737E7E">
        <w:rPr>
          <w:rFonts w:ascii="Arial" w:eastAsia="Times New Roman" w:hAnsi="Arial" w:cs="Arial"/>
          <w:kern w:val="0"/>
          <w:sz w:val="24"/>
          <w:szCs w:val="24"/>
          <w:lang w:val="lv-LV" w:eastAsia="lv-LV"/>
          <w14:ligatures w14:val="none"/>
        </w:rPr>
        <w:lastRenderedPageBreak/>
        <w:t>didn’t notice that a section was getting overwhelmed until the delay had already affected guest service. This highlighted a gap in my situational awareness.</w:t>
      </w:r>
    </w:p>
    <w:p w14:paraId="73CC4A91" w14:textId="77777777" w:rsidR="00E85627" w:rsidRPr="009E4CD9" w:rsidRDefault="00E85627" w:rsidP="00E85627">
      <w:pPr>
        <w:spacing w:after="0"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b/>
          <w:bCs/>
          <w:kern w:val="0"/>
          <w:sz w:val="24"/>
          <w:szCs w:val="24"/>
          <w:lang w:val="lv-LV" w:eastAsia="lv-LV"/>
          <w14:ligatures w14:val="none"/>
        </w:rPr>
        <w:t>Analysis</w:t>
      </w:r>
      <w:r w:rsidRPr="00737E7E">
        <w:rPr>
          <w:rFonts w:ascii="Arial" w:eastAsia="Times New Roman" w:hAnsi="Arial" w:cs="Arial"/>
          <w:kern w:val="0"/>
          <w:sz w:val="24"/>
          <w:szCs w:val="24"/>
          <w:lang w:val="lv-LV" w:eastAsia="lv-LV"/>
          <w14:ligatures w14:val="none"/>
        </w:rPr>
        <w:br/>
        <w:t>Key skills for effective supervision include leadership by example, real-time communication, and situational awareness</w:t>
      </w:r>
      <w:r>
        <w:rPr>
          <w:rFonts w:ascii="Arial" w:eastAsia="Times New Roman" w:hAnsi="Arial" w:cs="Arial"/>
          <w:kern w:val="0"/>
          <w:sz w:val="24"/>
          <w:szCs w:val="24"/>
          <w:lang w:val="lv-LV" w:eastAsia="lv-LV"/>
          <w14:ligatures w14:val="none"/>
        </w:rPr>
        <w:t xml:space="preserve"> </w:t>
      </w:r>
      <w:r w:rsidRPr="009E4CD9">
        <w:rPr>
          <w:rFonts w:ascii="Arial" w:hAnsi="Arial" w:cs="Arial"/>
          <w:sz w:val="24"/>
          <w:szCs w:val="24"/>
        </w:rPr>
        <w:t>(Robbins, Coulter and Randel, 2021)</w:t>
      </w:r>
      <w:r w:rsidRPr="00737E7E">
        <w:rPr>
          <w:rFonts w:ascii="Arial" w:eastAsia="Times New Roman" w:hAnsi="Arial" w:cs="Arial"/>
          <w:kern w:val="0"/>
          <w:sz w:val="24"/>
          <w:szCs w:val="24"/>
          <w:lang w:val="lv-LV" w:eastAsia="lv-LV"/>
          <w14:ligatures w14:val="none"/>
        </w:rPr>
        <w:t xml:space="preserve">. In this context, the duty manager demonstrated </w:t>
      </w:r>
      <w:r w:rsidRPr="009E4CD9">
        <w:rPr>
          <w:rFonts w:ascii="Arial" w:eastAsia="Times New Roman" w:hAnsi="Arial" w:cs="Arial"/>
          <w:kern w:val="0"/>
          <w:sz w:val="24"/>
          <w:szCs w:val="24"/>
          <w:lang w:val="lv-LV" w:eastAsia="lv-LV"/>
          <w14:ligatures w14:val="none"/>
        </w:rPr>
        <w:t xml:space="preserve">a </w:t>
      </w:r>
      <w:r w:rsidRPr="00737E7E">
        <w:rPr>
          <w:rFonts w:ascii="Arial" w:eastAsia="Times New Roman" w:hAnsi="Arial" w:cs="Arial"/>
          <w:kern w:val="0"/>
          <w:sz w:val="24"/>
          <w:szCs w:val="24"/>
          <w:lang w:val="lv-LV" w:eastAsia="lv-LV"/>
          <w14:ligatures w14:val="none"/>
        </w:rPr>
        <w:t>leadership</w:t>
      </w:r>
      <w:r w:rsidRPr="009E4CD9">
        <w:rPr>
          <w:rFonts w:ascii="Arial" w:eastAsia="Times New Roman" w:hAnsi="Arial" w:cs="Arial"/>
          <w:kern w:val="0"/>
          <w:sz w:val="24"/>
          <w:szCs w:val="24"/>
          <w:lang w:val="lv-LV" w:eastAsia="lv-LV"/>
          <w14:ligatures w14:val="none"/>
        </w:rPr>
        <w:t xml:space="preserve"> </w:t>
      </w:r>
      <w:r w:rsidRPr="00737E7E">
        <w:rPr>
          <w:rFonts w:ascii="Arial" w:eastAsia="Times New Roman" w:hAnsi="Arial" w:cs="Arial"/>
          <w:kern w:val="0"/>
          <w:sz w:val="24"/>
          <w:szCs w:val="24"/>
          <w:lang w:val="lv-LV" w:eastAsia="lv-LV"/>
          <w14:ligatures w14:val="none"/>
        </w:rPr>
        <w:t>style that fosters team cohesion and enhances morale</w:t>
      </w:r>
      <w:r w:rsidRPr="009E4CD9">
        <w:rPr>
          <w:rFonts w:ascii="Arial" w:eastAsia="Times New Roman" w:hAnsi="Arial" w:cs="Arial"/>
          <w:kern w:val="0"/>
          <w:sz w:val="24"/>
          <w:szCs w:val="24"/>
          <w:lang w:val="lv-LV" w:eastAsia="lv-LV"/>
          <w14:ligatures w14:val="none"/>
        </w:rPr>
        <w:t>.</w:t>
      </w:r>
      <w:r w:rsidRPr="00737E7E">
        <w:rPr>
          <w:rFonts w:ascii="Arial" w:eastAsia="Times New Roman" w:hAnsi="Arial" w:cs="Arial"/>
          <w:kern w:val="0"/>
          <w:sz w:val="24"/>
          <w:szCs w:val="24"/>
          <w:lang w:val="lv-LV" w:eastAsia="lv-LV"/>
          <w14:ligatures w14:val="none"/>
        </w:rPr>
        <w:t xml:space="preserve"> </w:t>
      </w:r>
    </w:p>
    <w:p w14:paraId="7F558BCA" w14:textId="77777777" w:rsidR="00E85627" w:rsidRPr="00737E7E" w:rsidRDefault="00E85627" w:rsidP="00E85627">
      <w:pPr>
        <w:spacing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kern w:val="0"/>
          <w:sz w:val="24"/>
          <w:szCs w:val="24"/>
          <w:lang w:val="lv-LV" w:eastAsia="lv-LV"/>
          <w14:ligatures w14:val="none"/>
        </w:rPr>
        <w:t>My own strengths lie in being approachable and cooperative, which helped me integrate quickly into the team. However, my delayed recognition of high-pressure moments underlined a need to improve critical observation and prioritisation under pressure—skills closely linked to operational awareness and proactive service delivery</w:t>
      </w:r>
      <w:r w:rsidRPr="00B56EEC">
        <w:rPr>
          <w:rFonts w:ascii="Arial" w:eastAsia="Times New Roman" w:hAnsi="Arial" w:cs="Arial"/>
          <w:kern w:val="0"/>
          <w:sz w:val="24"/>
          <w:szCs w:val="24"/>
          <w:lang w:val="lv-LV" w:eastAsia="lv-LV"/>
          <w14:ligatures w14:val="none"/>
        </w:rPr>
        <w:t>.</w:t>
      </w:r>
    </w:p>
    <w:p w14:paraId="0FE0D2FA" w14:textId="77777777" w:rsidR="00E85627" w:rsidRPr="00737E7E" w:rsidRDefault="00E85627" w:rsidP="00E85627">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b/>
          <w:bCs/>
          <w:kern w:val="0"/>
          <w:sz w:val="24"/>
          <w:szCs w:val="24"/>
          <w:lang w:val="lv-LV" w:eastAsia="lv-LV"/>
          <w14:ligatures w14:val="none"/>
        </w:rPr>
        <w:t>Conclusion</w:t>
      </w:r>
      <w:r>
        <w:rPr>
          <w:rFonts w:ascii="Arial" w:eastAsia="Times New Roman" w:hAnsi="Arial" w:cs="Arial"/>
          <w:b/>
          <w:bCs/>
          <w:kern w:val="0"/>
          <w:sz w:val="24"/>
          <w:szCs w:val="24"/>
          <w:lang w:val="lv-LV" w:eastAsia="lv-LV"/>
          <w14:ligatures w14:val="none"/>
        </w:rPr>
        <w:t>.</w:t>
      </w:r>
      <w:r w:rsidRPr="00737E7E">
        <w:rPr>
          <w:rFonts w:ascii="Arial" w:eastAsia="Times New Roman" w:hAnsi="Arial" w:cs="Arial"/>
          <w:kern w:val="0"/>
          <w:sz w:val="24"/>
          <w:szCs w:val="24"/>
          <w:lang w:val="lv-LV" w:eastAsia="lv-LV"/>
          <w14:ligatures w14:val="none"/>
        </w:rPr>
        <w:br/>
        <w:t>This experience taught me that in F&amp;B, flexibility and self-direction are essential. Effective supervision isn’t solely about assigning tasks—it’s about modelling the behaviours expected of others and creating a supportive, unified team dynamic. The strongest teams I observed were those where all members felt empowered to act, regardless of title or rank.</w:t>
      </w:r>
    </w:p>
    <w:p w14:paraId="3F0A6769" w14:textId="77777777" w:rsidR="00E85627" w:rsidRPr="00737E7E" w:rsidRDefault="00E85627" w:rsidP="00E85627">
      <w:pPr>
        <w:spacing w:before="100" w:beforeAutospacing="1" w:after="0"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b/>
          <w:bCs/>
          <w:kern w:val="0"/>
          <w:sz w:val="24"/>
          <w:szCs w:val="24"/>
          <w:lang w:val="lv-LV" w:eastAsia="lv-LV"/>
          <w14:ligatures w14:val="none"/>
        </w:rPr>
        <w:t>Action Plan</w:t>
      </w:r>
      <w:r w:rsidRPr="00737E7E">
        <w:rPr>
          <w:rFonts w:ascii="Arial" w:eastAsia="Times New Roman" w:hAnsi="Arial" w:cs="Arial"/>
          <w:kern w:val="0"/>
          <w:sz w:val="24"/>
          <w:szCs w:val="24"/>
          <w:lang w:val="lv-LV" w:eastAsia="lv-LV"/>
          <w14:ligatures w14:val="none"/>
        </w:rPr>
        <w:br/>
        <w:t>To enhance my professional development, I plan to:</w:t>
      </w:r>
    </w:p>
    <w:p w14:paraId="0D2DEF87" w14:textId="77777777" w:rsidR="00E85627" w:rsidRPr="00B56EEC" w:rsidRDefault="00E85627" w:rsidP="00E85627">
      <w:pPr>
        <w:numPr>
          <w:ilvl w:val="0"/>
          <w:numId w:val="4"/>
        </w:numPr>
        <w:spacing w:after="100" w:afterAutospacing="1" w:line="360" w:lineRule="auto"/>
        <w:rPr>
          <w:rFonts w:ascii="Arial" w:eastAsia="Times New Roman" w:hAnsi="Arial" w:cs="Arial"/>
          <w:kern w:val="0"/>
          <w:sz w:val="24"/>
          <w:szCs w:val="24"/>
          <w:lang w:val="lv-LV" w:eastAsia="lv-LV"/>
          <w14:ligatures w14:val="none"/>
        </w:rPr>
      </w:pPr>
      <w:r w:rsidRPr="00B56EEC">
        <w:rPr>
          <w:rFonts w:ascii="Arial" w:eastAsia="Times New Roman" w:hAnsi="Arial" w:cs="Arial"/>
          <w:kern w:val="0"/>
          <w:sz w:val="24"/>
          <w:szCs w:val="24"/>
          <w:lang w:val="lv-LV" w:eastAsia="lv-LV"/>
          <w14:ligatures w14:val="none"/>
        </w:rPr>
        <w:t>Develop situational awareness by observing peak periods and asking team leads how they plan.</w:t>
      </w:r>
    </w:p>
    <w:p w14:paraId="364AD35A" w14:textId="77777777" w:rsidR="00E85627" w:rsidRPr="00737E7E" w:rsidRDefault="00E85627" w:rsidP="00E85627">
      <w:pPr>
        <w:numPr>
          <w:ilvl w:val="0"/>
          <w:numId w:val="4"/>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kern w:val="0"/>
          <w:sz w:val="24"/>
          <w:szCs w:val="24"/>
          <w:lang w:val="lv-LV" w:eastAsia="lv-LV"/>
          <w14:ligatures w14:val="none"/>
        </w:rPr>
        <w:t>Request feedback from supervisors after shifts to identify missed opportunities for intervention.</w:t>
      </w:r>
    </w:p>
    <w:p w14:paraId="6F9AFE35" w14:textId="77777777" w:rsidR="00E85627" w:rsidRPr="00737E7E" w:rsidRDefault="00E85627" w:rsidP="00E85627">
      <w:pPr>
        <w:numPr>
          <w:ilvl w:val="0"/>
          <w:numId w:val="4"/>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kern w:val="0"/>
          <w:sz w:val="24"/>
          <w:szCs w:val="24"/>
          <w:lang w:val="lv-LV" w:eastAsia="lv-LV"/>
          <w14:ligatures w14:val="none"/>
        </w:rPr>
        <w:t>Observe leadership behaviours from different duty managers and reflect on how these styles affect team performance.</w:t>
      </w:r>
    </w:p>
    <w:p w14:paraId="28172147" w14:textId="77777777" w:rsidR="00E85627" w:rsidRPr="00737E7E" w:rsidRDefault="00E85627" w:rsidP="00E85627">
      <w:pPr>
        <w:numPr>
          <w:ilvl w:val="0"/>
          <w:numId w:val="4"/>
        </w:numPr>
        <w:spacing w:before="100" w:beforeAutospacing="1" w:after="0"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kern w:val="0"/>
          <w:sz w:val="24"/>
          <w:szCs w:val="24"/>
          <w:lang w:val="lv-LV" w:eastAsia="lv-LV"/>
          <w14:ligatures w14:val="none"/>
        </w:rPr>
        <w:t>Participate in team briefings and ask questions to stay better informed about service expectations and potential challenges.</w:t>
      </w:r>
    </w:p>
    <w:p w14:paraId="1A647B89" w14:textId="77777777" w:rsidR="00E85627" w:rsidRDefault="00E85627" w:rsidP="00E85627">
      <w:pPr>
        <w:spacing w:after="100" w:afterAutospacing="1" w:line="360" w:lineRule="auto"/>
        <w:rPr>
          <w:rFonts w:ascii="Arial" w:eastAsia="Times New Roman" w:hAnsi="Arial" w:cs="Arial"/>
          <w:kern w:val="0"/>
          <w:sz w:val="24"/>
          <w:szCs w:val="24"/>
          <w:lang w:val="lv-LV" w:eastAsia="lv-LV"/>
          <w14:ligatures w14:val="none"/>
        </w:rPr>
      </w:pPr>
      <w:r w:rsidRPr="00737E7E">
        <w:rPr>
          <w:rFonts w:ascii="Arial" w:eastAsia="Times New Roman" w:hAnsi="Arial" w:cs="Arial"/>
          <w:kern w:val="0"/>
          <w:sz w:val="24"/>
          <w:szCs w:val="24"/>
          <w:lang w:val="lv-LV" w:eastAsia="lv-LV"/>
          <w14:ligatures w14:val="none"/>
        </w:rPr>
        <w:t>By following this plan, I aim to become more responsive and confident in dynamic service environments, ultimately contributing more effectively to team operations.</w:t>
      </w:r>
    </w:p>
    <w:p w14:paraId="1BE3E8F9" w14:textId="77777777" w:rsidR="00E85627" w:rsidRDefault="00000000" w:rsidP="00E85627">
      <w:pPr>
        <w:spacing w:after="100" w:afterAutospacing="1" w:line="360" w:lineRule="auto"/>
        <w:jc w:val="center"/>
        <w:rPr>
          <w:rFonts w:ascii="Times New Roman" w:eastAsia="Times New Roman" w:hAnsi="Times New Roman" w:cs="Times New Roman"/>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0BB8181C">
          <v:rect id="_x0000_i1026" style="width:0;height:1.5pt" o:hralign="center" o:bullet="t" o:hrstd="t" o:hr="t" fillcolor="#a0a0a0" stroked="f"/>
        </w:pict>
      </w:r>
    </w:p>
    <w:p w14:paraId="0D3892B2" w14:textId="77777777" w:rsidR="00092657" w:rsidRDefault="00092657" w:rsidP="00E85627">
      <w:pPr>
        <w:spacing w:after="100" w:afterAutospacing="1" w:line="360" w:lineRule="auto"/>
        <w:rPr>
          <w:rFonts w:ascii="Arial" w:eastAsia="Times New Roman" w:hAnsi="Arial" w:cs="Arial"/>
          <w:b/>
          <w:bCs/>
          <w:kern w:val="0"/>
          <w:sz w:val="24"/>
          <w:szCs w:val="24"/>
          <w:lang w:val="lv-LV" w:eastAsia="lv-LV"/>
          <w14:ligatures w14:val="none"/>
        </w:rPr>
      </w:pPr>
    </w:p>
    <w:p w14:paraId="116D66C3" w14:textId="674CED4D" w:rsidR="00E85627" w:rsidRPr="006E5411" w:rsidRDefault="00E85627" w:rsidP="00E85627">
      <w:pPr>
        <w:spacing w:after="100" w:afterAutospacing="1" w:line="360" w:lineRule="auto"/>
        <w:rPr>
          <w:rFonts w:ascii="Arial" w:eastAsia="Times New Roman" w:hAnsi="Arial" w:cs="Arial"/>
          <w:kern w:val="0"/>
          <w:sz w:val="24"/>
          <w:szCs w:val="24"/>
          <w:lang w:val="lv-LV" w:eastAsia="lv-LV"/>
          <w14:ligatures w14:val="none"/>
        </w:rPr>
      </w:pPr>
      <w:r w:rsidRPr="006E5411">
        <w:rPr>
          <w:rFonts w:ascii="Arial" w:eastAsia="Times New Roman" w:hAnsi="Arial" w:cs="Arial"/>
          <w:b/>
          <w:bCs/>
          <w:kern w:val="0"/>
          <w:sz w:val="24"/>
          <w:szCs w:val="24"/>
          <w:lang w:val="lv-LV" w:eastAsia="lv-LV"/>
          <w14:ligatures w14:val="none"/>
        </w:rPr>
        <w:t>Section 2: Development Journey</w:t>
      </w:r>
      <w:r w:rsidRPr="006E5411">
        <w:rPr>
          <w:rFonts w:ascii="Arial" w:eastAsia="Times New Roman" w:hAnsi="Arial" w:cs="Arial"/>
          <w:kern w:val="0"/>
          <w:sz w:val="24"/>
          <w:szCs w:val="24"/>
          <w:lang w:val="lv-LV" w:eastAsia="lv-LV"/>
          <w14:ligatures w14:val="none"/>
        </w:rPr>
        <w:t>.</w:t>
      </w:r>
    </w:p>
    <w:p w14:paraId="2D0BF333" w14:textId="77777777" w:rsidR="00E85627" w:rsidRPr="001138F9" w:rsidRDefault="00E85627" w:rsidP="001138F9">
      <w:pPr>
        <w:spacing w:after="0" w:line="360" w:lineRule="auto"/>
        <w:rPr>
          <w:rFonts w:ascii="Arial" w:eastAsia="Times New Roman" w:hAnsi="Arial" w:cs="Arial"/>
          <w:kern w:val="0"/>
          <w:sz w:val="24"/>
          <w:szCs w:val="24"/>
          <w:lang w:val="lv-LV" w:eastAsia="lv-LV"/>
          <w14:ligatures w14:val="none"/>
        </w:rPr>
      </w:pPr>
      <w:r w:rsidRPr="006E5411">
        <w:rPr>
          <w:rFonts w:ascii="Arial" w:eastAsia="Times New Roman" w:hAnsi="Arial" w:cs="Arial"/>
          <w:kern w:val="0"/>
          <w:sz w:val="24"/>
          <w:szCs w:val="24"/>
          <w:lang w:val="lv-LV" w:eastAsia="lv-LV"/>
          <w14:ligatures w14:val="none"/>
        </w:rPr>
        <w:t xml:space="preserve"> </w:t>
      </w:r>
      <w:r w:rsidRPr="001138F9">
        <w:rPr>
          <w:rFonts w:ascii="Arial" w:eastAsia="Times New Roman" w:hAnsi="Arial" w:cs="Arial"/>
          <w:kern w:val="0"/>
          <w:sz w:val="24"/>
          <w:szCs w:val="24"/>
          <w:lang w:val="lv-LV" w:eastAsia="lv-LV"/>
          <w14:ligatures w14:val="none"/>
        </w:rPr>
        <w:t>My current Level 6 F&amp;B placement at The George Hotel, Lichfield, differed significantly from my earlier Level 4 placement at the Holiday Inn Derby Riverlights, both in terms of hotel type and the depth of my experience. The George is a family-owned and run, mid-scale, character hotel with a strong local identity and a more personalised service style (The George Hotel, 2025). In contrast, Holiday Inn operates as part of a global branded chain(Holiday Inn Derby Riverlights, 2025), with more standardised procedures and a corporate-driven guest experience.</w:t>
      </w:r>
    </w:p>
    <w:p w14:paraId="3E7DB362" w14:textId="77777777" w:rsidR="00E85627" w:rsidRPr="001138F9" w:rsidRDefault="00E85627" w:rsidP="001138F9">
      <w:pPr>
        <w:spacing w:after="0" w:line="360" w:lineRule="auto"/>
        <w:rPr>
          <w:rFonts w:ascii="Arial" w:eastAsia="Times New Roman" w:hAnsi="Arial" w:cs="Arial"/>
          <w:kern w:val="0"/>
          <w:sz w:val="24"/>
          <w:szCs w:val="24"/>
          <w:lang w:val="lv-LV" w:eastAsia="lv-LV"/>
          <w14:ligatures w14:val="none"/>
        </w:rPr>
      </w:pPr>
      <w:r w:rsidRPr="001138F9">
        <w:rPr>
          <w:rFonts w:ascii="Arial" w:eastAsia="Times New Roman" w:hAnsi="Arial" w:cs="Arial"/>
          <w:kern w:val="0"/>
          <w:sz w:val="24"/>
          <w:szCs w:val="24"/>
          <w:lang w:val="lv-LV" w:eastAsia="lv-LV"/>
          <w14:ligatures w14:val="none"/>
        </w:rPr>
        <w:t>At Holiday Inn, operations were more structured and followed strict brand guidelines. Training was more formal, and service expectations were clearly outlined in advance, which was beneficial for building foundational skills. However, guest interactions were more transactional, with less flexibility in service style. In contrast, The George offered me the chance to work across multiple outlets—Lounge Bar, Darwin’s Restaurant, Afternoon Tea, Carvery, as well as supporting weddings, meetings, and other private events, providing a more varied and dynamic experience. The service approach was more flexible and tailored to individual guest needs. This gave me greater insight into adaptability, multitasking, and the importance of team cohesion during high-pressure periods.</w:t>
      </w:r>
    </w:p>
    <w:p w14:paraId="775797DB" w14:textId="77777777" w:rsidR="00E85627" w:rsidRPr="001138F9" w:rsidRDefault="00E85627" w:rsidP="001138F9">
      <w:pPr>
        <w:spacing w:after="0" w:line="360" w:lineRule="auto"/>
        <w:rPr>
          <w:rFonts w:ascii="Arial" w:eastAsia="Times New Roman" w:hAnsi="Arial" w:cs="Arial"/>
          <w:kern w:val="0"/>
          <w:sz w:val="24"/>
          <w:szCs w:val="24"/>
          <w:lang w:val="lv-LV" w:eastAsia="lv-LV"/>
          <w14:ligatures w14:val="none"/>
        </w:rPr>
      </w:pPr>
      <w:r w:rsidRPr="001138F9">
        <w:rPr>
          <w:rFonts w:ascii="Arial" w:eastAsia="Times New Roman" w:hAnsi="Arial" w:cs="Arial"/>
          <w:kern w:val="0"/>
          <w:sz w:val="24"/>
          <w:szCs w:val="24"/>
          <w:lang w:val="lv-LV" w:eastAsia="lv-LV"/>
          <w14:ligatures w14:val="none"/>
        </w:rPr>
        <w:t>Another key difference was the level of supervision and responsibility. At Level 4, I mainly observed and followed instructions, whereas at The George, I was encouraged to take initiative, react to service needs in real time, and integrate closely with the team, despite not having a fixed role. This helped develop my situational awareness and practical confidence.</w:t>
      </w:r>
    </w:p>
    <w:p w14:paraId="164DA5B0" w14:textId="304A8444" w:rsidR="00E42330" w:rsidRDefault="00E85627" w:rsidP="00E42330">
      <w:pPr>
        <w:spacing w:after="0" w:line="360" w:lineRule="auto"/>
        <w:rPr>
          <w:rFonts w:ascii="Arial" w:hAnsi="Arial" w:cs="Arial"/>
          <w:sz w:val="24"/>
          <w:szCs w:val="24"/>
        </w:rPr>
      </w:pPr>
      <w:r w:rsidRPr="001138F9">
        <w:rPr>
          <w:rFonts w:ascii="Arial" w:hAnsi="Arial" w:cs="Arial"/>
          <w:sz w:val="24"/>
          <w:szCs w:val="24"/>
        </w:rPr>
        <w:t>At Level 5, I explored the CSR strategy of Good Hotel London—a purpose-driven social enterprise prioritising community impact, training for unemployed locals, and environmental reuse through floating hotel design (Good Hotel, 2025). In comparison, The George Hotel’s CSR approach is more traditional but still highly effective. It focuses on local food sourcing, inclusive hiring, solar energy use, and participation in initiatives like Earth Hour</w:t>
      </w:r>
      <w:r w:rsidR="00E42330">
        <w:rPr>
          <w:rFonts w:ascii="Arial" w:hAnsi="Arial" w:cs="Arial"/>
          <w:sz w:val="24"/>
          <w:szCs w:val="24"/>
        </w:rPr>
        <w:t xml:space="preserve"> </w:t>
      </w:r>
      <w:r w:rsidRPr="001138F9">
        <w:rPr>
          <w:rFonts w:ascii="Arial" w:hAnsi="Arial" w:cs="Arial"/>
          <w:sz w:val="24"/>
          <w:szCs w:val="24"/>
        </w:rPr>
        <w:t>(The George Hotel, 2025).</w:t>
      </w:r>
      <w:r w:rsidR="00E42330">
        <w:rPr>
          <w:rFonts w:ascii="Arial" w:hAnsi="Arial" w:cs="Arial"/>
          <w:sz w:val="24"/>
          <w:szCs w:val="24"/>
        </w:rPr>
        <w:t xml:space="preserve"> </w:t>
      </w:r>
      <w:r w:rsidR="00AC1CC3" w:rsidRPr="001138F9">
        <w:rPr>
          <w:rFonts w:ascii="Arial" w:hAnsi="Arial" w:cs="Arial"/>
          <w:sz w:val="24"/>
          <w:szCs w:val="24"/>
        </w:rPr>
        <w:t>The hotel also employs individuals with disabilities, aligning with the Equality Act 2010 (UK Legislation, 2010).</w:t>
      </w:r>
      <w:r w:rsidR="00E42330">
        <w:rPr>
          <w:rFonts w:ascii="Arial" w:hAnsi="Arial" w:cs="Arial"/>
          <w:sz w:val="24"/>
          <w:szCs w:val="24"/>
        </w:rPr>
        <w:t xml:space="preserve"> </w:t>
      </w:r>
    </w:p>
    <w:p w14:paraId="4DC255D9" w14:textId="0C7AB1E9" w:rsidR="00E85627" w:rsidRPr="001138F9" w:rsidRDefault="00E85627" w:rsidP="00E42330">
      <w:pPr>
        <w:spacing w:before="240" w:line="360" w:lineRule="auto"/>
        <w:rPr>
          <w:rFonts w:ascii="Arial" w:hAnsi="Arial" w:cs="Arial"/>
          <w:sz w:val="24"/>
          <w:szCs w:val="24"/>
        </w:rPr>
      </w:pPr>
      <w:r w:rsidRPr="001138F9">
        <w:rPr>
          <w:rFonts w:ascii="Arial" w:eastAsia="Times New Roman" w:hAnsi="Arial" w:cs="Arial"/>
          <w:kern w:val="0"/>
          <w:sz w:val="24"/>
          <w:szCs w:val="24"/>
          <w:lang w:val="lv-LV" w:eastAsia="lv-LV"/>
          <w14:ligatures w14:val="none"/>
        </w:rPr>
        <w:lastRenderedPageBreak/>
        <w:t>While The George already follows sustainable sourcing and recycling, a practice like Good Hotel’s structured Good Training Programme</w:t>
      </w:r>
      <w:r w:rsidR="00797B22">
        <w:rPr>
          <w:rFonts w:ascii="Arial" w:eastAsia="Times New Roman" w:hAnsi="Arial" w:cs="Arial"/>
          <w:kern w:val="0"/>
          <w:sz w:val="24"/>
          <w:szCs w:val="24"/>
          <w:lang w:val="lv-LV" w:eastAsia="lv-LV"/>
          <w14:ligatures w14:val="none"/>
        </w:rPr>
        <w:t xml:space="preserve"> </w:t>
      </w:r>
      <w:r w:rsidRPr="001138F9">
        <w:rPr>
          <w:rFonts w:ascii="Arial" w:eastAsia="Times New Roman" w:hAnsi="Arial" w:cs="Arial"/>
          <w:kern w:val="0"/>
          <w:sz w:val="24"/>
          <w:szCs w:val="24"/>
          <w:lang w:val="lv-LV" w:eastAsia="lv-LV"/>
          <w14:ligatures w14:val="none"/>
        </w:rPr>
        <w:t>(Good Hotel, 2025)—targeting</w:t>
      </w:r>
      <w:r w:rsidRPr="006E5411">
        <w:rPr>
          <w:rFonts w:ascii="Arial" w:eastAsia="Times New Roman" w:hAnsi="Arial" w:cs="Arial"/>
          <w:kern w:val="0"/>
          <w:sz w:val="24"/>
          <w:szCs w:val="24"/>
          <w:lang w:val="lv-LV" w:eastAsia="lv-LV"/>
          <w14:ligatures w14:val="none"/>
        </w:rPr>
        <w:t xml:space="preserve"> unemployed individuals with clear pathways into hospitality—could be adapted to suit The George’s operations. Given its strong community ties and inclusive culture, a simplified training initiative could enhance social impact while addressing staffing needs in F&amp;B.</w:t>
      </w:r>
    </w:p>
    <w:p w14:paraId="336439D4" w14:textId="77777777" w:rsidR="00E85627" w:rsidRPr="00F54CE6" w:rsidRDefault="00000000" w:rsidP="00E85627">
      <w:pPr>
        <w:spacing w:before="100" w:beforeAutospacing="1" w:after="100" w:afterAutospacing="1" w:line="240" w:lineRule="auto"/>
        <w:jc w:val="center"/>
        <w:rPr>
          <w:rFonts w:ascii="Times New Roman" w:eastAsia="Times New Roman" w:hAnsi="Times New Roman" w:cs="Times New Roman"/>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3081B481">
          <v:rect id="_x0000_i1027" style="width:0;height:1.5pt" o:hralign="center" o:bullet="t" o:hrstd="t" o:hr="t" fillcolor="#a0a0a0" stroked="f"/>
        </w:pict>
      </w:r>
    </w:p>
    <w:p w14:paraId="270B453F" w14:textId="77777777" w:rsidR="00E85627" w:rsidRPr="00556E80" w:rsidRDefault="00E85627" w:rsidP="00556E80">
      <w:pPr>
        <w:spacing w:line="360" w:lineRule="auto"/>
        <w:rPr>
          <w:rFonts w:ascii="Arial" w:hAnsi="Arial" w:cs="Arial"/>
          <w:b/>
          <w:bCs/>
          <w:sz w:val="24"/>
          <w:szCs w:val="24"/>
        </w:rPr>
      </w:pPr>
      <w:r w:rsidRPr="00556E80">
        <w:rPr>
          <w:rFonts w:ascii="Arial" w:hAnsi="Arial" w:cs="Arial"/>
          <w:b/>
          <w:bCs/>
          <w:sz w:val="24"/>
          <w:szCs w:val="24"/>
        </w:rPr>
        <w:t>Section 3: Service Improvement Proposal.</w:t>
      </w:r>
    </w:p>
    <w:p w14:paraId="32646A25" w14:textId="3B2AEE91" w:rsidR="00E85627" w:rsidRPr="00556E80" w:rsidRDefault="00E85627" w:rsidP="00556E80">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A key area for improvement during my placement was supervisory consistency. Though all DMs were capable, differing leadership styles—some more autocratic—sometimes reduced staff morale. Limited explanations and top-down decision-making created communication gaps and team hesitation. This occasionally affected scheduling and service flow.</w:t>
      </w:r>
      <w:r w:rsidR="00556E80">
        <w:rPr>
          <w:rFonts w:ascii="Arial" w:eastAsia="Times New Roman" w:hAnsi="Arial" w:cs="Arial"/>
          <w:kern w:val="0"/>
          <w:sz w:val="24"/>
          <w:szCs w:val="24"/>
          <w:lang w:val="lv-LV" w:eastAsia="lv-LV"/>
          <w14:ligatures w14:val="none"/>
        </w:rPr>
        <w:t xml:space="preserve"> </w:t>
      </w:r>
      <w:r w:rsidRPr="00556E80">
        <w:rPr>
          <w:rFonts w:ascii="Arial" w:eastAsia="Times New Roman" w:hAnsi="Arial" w:cs="Arial"/>
          <w:kern w:val="0"/>
          <w:sz w:val="24"/>
          <w:szCs w:val="24"/>
          <w:lang w:val="lv-LV" w:eastAsia="lv-LV"/>
          <w14:ligatures w14:val="none"/>
        </w:rPr>
        <w:t>Team feedback revealed that staff felt more engaged when DMs clearly explained expectations and encouraged collaboration. During shifts with more inclusive supervisors, service ran more smoothly.</w:t>
      </w:r>
    </w:p>
    <w:p w14:paraId="5148DF7D" w14:textId="77777777" w:rsidR="00E85627" w:rsidRPr="00556E80" w:rsidRDefault="00E85627" w:rsidP="00556E80">
      <w:pPr>
        <w:spacing w:before="100" w:beforeAutospacing="1" w:after="0"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b/>
          <w:bCs/>
          <w:kern w:val="0"/>
          <w:sz w:val="24"/>
          <w:szCs w:val="24"/>
          <w:lang w:val="lv-LV" w:eastAsia="lv-LV"/>
          <w14:ligatures w14:val="none"/>
        </w:rPr>
        <w:t>Improvement Plan:</w:t>
      </w:r>
    </w:p>
    <w:p w14:paraId="73B29446" w14:textId="77777777" w:rsidR="00E85627" w:rsidRPr="00556E80" w:rsidRDefault="00E85627" w:rsidP="00556E80">
      <w:pPr>
        <w:numPr>
          <w:ilvl w:val="0"/>
          <w:numId w:val="6"/>
        </w:numPr>
        <w:spacing w:after="0"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Standardised Supervisor Communication Workshops.</w:t>
      </w:r>
    </w:p>
    <w:p w14:paraId="24EF47C7" w14:textId="77777777" w:rsidR="00E85627" w:rsidRPr="00556E80" w:rsidRDefault="00E85627" w:rsidP="00556E80">
      <w:pPr>
        <w:pStyle w:val="ListParagraph"/>
        <w:numPr>
          <w:ilvl w:val="0"/>
          <w:numId w:val="8"/>
        </w:numPr>
        <w:spacing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Implement training sessions for DMs focusing on adaptive leadership and transparent communication strategies.</w:t>
      </w:r>
    </w:p>
    <w:p w14:paraId="0AA16AFF" w14:textId="77777777" w:rsidR="00E85627" w:rsidRPr="00556E80" w:rsidRDefault="00E85627" w:rsidP="00556E80">
      <w:pPr>
        <w:pStyle w:val="ListParagraph"/>
        <w:numPr>
          <w:ilvl w:val="0"/>
          <w:numId w:val="8"/>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Include techniques for explaining task rationales and fostering team engagement.</w:t>
      </w:r>
    </w:p>
    <w:p w14:paraId="6D9279F9" w14:textId="77777777" w:rsidR="00E85627" w:rsidRPr="00556E80" w:rsidRDefault="00E85627" w:rsidP="00556E80">
      <w:pPr>
        <w:pStyle w:val="ListParagraph"/>
        <w:numPr>
          <w:ilvl w:val="0"/>
          <w:numId w:val="8"/>
        </w:numPr>
        <w:spacing w:before="100" w:beforeAutospacing="1" w:after="0"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Goleman (2009) suggests that emotionally intelligent leaders can better adapt their styles to team needs, promoting harmony and productivity.</w:t>
      </w:r>
    </w:p>
    <w:p w14:paraId="275E2E49" w14:textId="77777777" w:rsidR="00E85627" w:rsidRPr="00556E80" w:rsidRDefault="00E85627" w:rsidP="00556E80">
      <w:pPr>
        <w:numPr>
          <w:ilvl w:val="0"/>
          <w:numId w:val="6"/>
        </w:numPr>
        <w:spacing w:after="0"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Anonymous Feedback and Dialogue Mechanism.</w:t>
      </w:r>
    </w:p>
    <w:p w14:paraId="63225E7D" w14:textId="77777777" w:rsidR="00E85627" w:rsidRPr="00556E80" w:rsidRDefault="00E85627" w:rsidP="00556E80">
      <w:pPr>
        <w:pStyle w:val="ListParagraph"/>
        <w:numPr>
          <w:ilvl w:val="0"/>
          <w:numId w:val="9"/>
        </w:numPr>
        <w:spacing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Introduce a simple, anonymous feedback process allowing staff to comment on team communication and leadership clarity.</w:t>
      </w:r>
    </w:p>
    <w:p w14:paraId="388FD58D" w14:textId="77777777" w:rsidR="00E85627" w:rsidRPr="00556E80" w:rsidRDefault="00E85627" w:rsidP="00556E80">
      <w:pPr>
        <w:pStyle w:val="ListParagraph"/>
        <w:numPr>
          <w:ilvl w:val="0"/>
          <w:numId w:val="9"/>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Use this data to guide coaching and reflective practice.</w:t>
      </w:r>
    </w:p>
    <w:p w14:paraId="01004A88" w14:textId="77777777" w:rsidR="00E85627" w:rsidRPr="00556E80" w:rsidRDefault="00E85627" w:rsidP="00556E80">
      <w:pPr>
        <w:pStyle w:val="ListParagraph"/>
        <w:numPr>
          <w:ilvl w:val="0"/>
          <w:numId w:val="9"/>
        </w:numPr>
        <w:spacing w:before="100" w:beforeAutospacing="1" w:after="0"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Yukl (2013) supports feedback loops as essential for leadership development and improving team dynamics.</w:t>
      </w:r>
    </w:p>
    <w:p w14:paraId="033801C0" w14:textId="77777777" w:rsidR="00E85627" w:rsidRPr="00556E80" w:rsidRDefault="00E85627" w:rsidP="00556E80">
      <w:pPr>
        <w:numPr>
          <w:ilvl w:val="0"/>
          <w:numId w:val="6"/>
        </w:numPr>
        <w:spacing w:after="0"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Pre- and Post-Shift Communication Protocols</w:t>
      </w:r>
    </w:p>
    <w:p w14:paraId="16A7DB06" w14:textId="77777777" w:rsidR="00E85627" w:rsidRPr="00556E80" w:rsidRDefault="00E85627" w:rsidP="00556E80">
      <w:pPr>
        <w:pStyle w:val="ListParagraph"/>
        <w:numPr>
          <w:ilvl w:val="0"/>
          <w:numId w:val="10"/>
        </w:numPr>
        <w:spacing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lastRenderedPageBreak/>
        <w:t>Standardise short briefing and debriefing sessions where DMs can clearly communicate expectations, explain decisions, and reflect with the team.</w:t>
      </w:r>
    </w:p>
    <w:p w14:paraId="408A43F7" w14:textId="77777777" w:rsidR="00E85627" w:rsidRPr="00556E80" w:rsidRDefault="00E85627" w:rsidP="00556E80">
      <w:pPr>
        <w:pStyle w:val="ListParagraph"/>
        <w:numPr>
          <w:ilvl w:val="0"/>
          <w:numId w:val="10"/>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Kotter (2012) emphasises that open, consistent communication fosters alignment and employee engagement.</w:t>
      </w:r>
    </w:p>
    <w:p w14:paraId="135E3090" w14:textId="77777777" w:rsidR="00E85627" w:rsidRPr="00173220" w:rsidRDefault="00E85627" w:rsidP="00556E80">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Improving communication across leadership styles will reduce confusion, boost morale, and help the team align with performance standards. It will also foster a more cohesive culture where different supervisory</w:t>
      </w:r>
      <w:r w:rsidRPr="00D748C1">
        <w:rPr>
          <w:rFonts w:ascii="Arial" w:eastAsia="Times New Roman" w:hAnsi="Arial" w:cs="Arial"/>
          <w:kern w:val="0"/>
          <w:sz w:val="24"/>
          <w:szCs w:val="24"/>
          <w:lang w:val="lv-LV" w:eastAsia="lv-LV"/>
          <w14:ligatures w14:val="none"/>
        </w:rPr>
        <w:t xml:space="preserve"> approaches are respected but adapted through effective communication. Over time, this can lead to enhanced teamwork, better guest service, and a more resilient F&amp;B department.</w:t>
      </w:r>
    </w:p>
    <w:p w14:paraId="1F79CD98" w14:textId="77777777" w:rsidR="00E85627" w:rsidRDefault="00000000" w:rsidP="00E85627">
      <w:pPr>
        <w:spacing w:before="100" w:beforeAutospacing="1" w:after="100" w:afterAutospacing="1" w:line="240" w:lineRule="auto"/>
        <w:jc w:val="center"/>
        <w:rPr>
          <w:rFonts w:ascii="Times New Roman" w:eastAsia="Times New Roman" w:hAnsi="Times New Roman" w:cs="Times New Roman"/>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7AF67387">
          <v:rect id="_x0000_i1028" style="width:0;height:1.5pt" o:hralign="center" o:bullet="t" o:hrstd="t" o:hr="t" fillcolor="#a0a0a0" stroked="f"/>
        </w:pict>
      </w:r>
    </w:p>
    <w:p w14:paraId="1ED10C6C" w14:textId="68F4E4BF" w:rsidR="001138F9" w:rsidRDefault="00E85627" w:rsidP="00556E80">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556E80">
        <w:rPr>
          <w:rFonts w:ascii="Arial" w:eastAsia="Times New Roman" w:hAnsi="Arial" w:cs="Arial"/>
          <w:kern w:val="0"/>
          <w:sz w:val="24"/>
          <w:szCs w:val="24"/>
          <w:lang w:val="lv-LV" w:eastAsia="lv-LV"/>
          <w14:ligatures w14:val="none"/>
        </w:rPr>
        <w:t>My placement allowed me to apply theory to practice and grow professionally. I developed adaptability, teamwork, and a deeper appreciation for inclusive supervision. I met my learning objectives—building service skills, improving communication, and understanding F&amp;B management. I also gained confidence, particularly in responding to real-time service needs and engaging with diverse leadership styles. Moving forward, I aim to build on these skills by seeking leadership training and continuing to reflect on team dynamics in hospitality.</w:t>
      </w:r>
    </w:p>
    <w:p w14:paraId="719D1E3E" w14:textId="54C63814" w:rsidR="001138F9" w:rsidRDefault="001138F9" w:rsidP="001138F9">
      <w:pPr>
        <w:spacing w:before="100" w:beforeAutospacing="1" w:after="100" w:afterAutospacing="1" w:line="360" w:lineRule="auto"/>
        <w:jc w:val="center"/>
        <w:rPr>
          <w:rFonts w:ascii="Arial" w:eastAsia="Times New Roman" w:hAnsi="Arial" w:cs="Arial"/>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339E238A">
          <v:rect id="_x0000_i1031" style="width:0;height:1.5pt" o:hralign="center" o:bullet="t" o:hrstd="t" o:hr="t" fillcolor="#a0a0a0" stroked="f"/>
        </w:pict>
      </w:r>
    </w:p>
    <w:p w14:paraId="15F85F36" w14:textId="77777777" w:rsidR="001138F9" w:rsidRDefault="001138F9">
      <w:pPr>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br w:type="page"/>
      </w:r>
    </w:p>
    <w:p w14:paraId="04180629" w14:textId="2ADDF5B8" w:rsidR="00631F24" w:rsidRDefault="00631F24" w:rsidP="00631F24">
      <w:pPr>
        <w:spacing w:line="360" w:lineRule="auto"/>
        <w:jc w:val="center"/>
        <w:rPr>
          <w:rFonts w:ascii="Arial" w:hAnsi="Arial" w:cs="Arial"/>
          <w:b/>
          <w:bCs/>
          <w:i/>
          <w:iCs/>
          <w:sz w:val="24"/>
          <w:szCs w:val="24"/>
        </w:rPr>
      </w:pPr>
      <w:r>
        <w:rPr>
          <w:rFonts w:ascii="Times New Roman" w:eastAsia="Times New Roman" w:hAnsi="Times New Roman" w:cs="Times New Roman"/>
          <w:kern w:val="0"/>
          <w:sz w:val="24"/>
          <w:szCs w:val="24"/>
          <w:lang w:val="lv-LV" w:eastAsia="lv-LV"/>
          <w14:ligatures w14:val="none"/>
        </w:rPr>
        <w:lastRenderedPageBreak/>
        <w:pict w14:anchorId="28B10A1E">
          <v:rect id="_x0000_i1032" style="width:0;height:1.5pt" o:hralign="center" o:bullet="t" o:hrstd="t" o:hr="t" fillcolor="#a0a0a0" stroked="f"/>
        </w:pict>
      </w:r>
    </w:p>
    <w:p w14:paraId="74695CB3" w14:textId="3A30FAF3" w:rsidR="001138F9" w:rsidRPr="00631F24" w:rsidRDefault="001138F9" w:rsidP="00631F24">
      <w:pPr>
        <w:spacing w:line="360" w:lineRule="auto"/>
        <w:rPr>
          <w:rFonts w:ascii="Arial" w:hAnsi="Arial" w:cs="Arial"/>
          <w:b/>
          <w:bCs/>
          <w:sz w:val="24"/>
          <w:szCs w:val="24"/>
        </w:rPr>
      </w:pPr>
      <w:r w:rsidRPr="00631F24">
        <w:rPr>
          <w:rFonts w:ascii="Arial" w:hAnsi="Arial" w:cs="Arial"/>
          <w:b/>
          <w:bCs/>
          <w:sz w:val="24"/>
          <w:szCs w:val="24"/>
        </w:rPr>
        <w:t xml:space="preserve">Reference List: </w:t>
      </w:r>
    </w:p>
    <w:p w14:paraId="4DE3A7D6"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Bani-Melhem, S., Al-Hawari, M. A., &amp; Mohd. Shamsudin, F. (2022). Green innovation performance: a multi-level analysis in the hotel sector. Journal of Sustainable Tourism, 30(8), 1878–1896. https://doi.org/10.1080/09669582.2021.1991935</w:t>
      </w:r>
    </w:p>
    <w:p w14:paraId="31AAA5B8"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DesJardins, J. (2019). Should corporations be socially responsible and green? Henry Stewart Talks Ltd.</w:t>
      </w:r>
    </w:p>
    <w:p w14:paraId="7AA449AC"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Ditlev-Simonsen, C. D. (2021). A guide to sustainable corporate responsibility : from theory to action. Springer Nature.</w:t>
      </w:r>
    </w:p>
    <w:p w14:paraId="0BAB56C8"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The George Hotel (2025). About Us – Hotel Policies. [online] Available at: https://www.thegeorgelichfield.co.uk/the-george-hotel-policies/about-us-3 [Accessed 14 June 2025].</w:t>
      </w:r>
    </w:p>
    <w:p w14:paraId="472CDD8B"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 xml:space="preserve">The George Hotel (2025). </w:t>
      </w:r>
      <w:r w:rsidRPr="00631F24">
        <w:rPr>
          <w:rStyle w:val="Emphasis"/>
          <w:rFonts w:ascii="Arial" w:hAnsi="Arial" w:cs="Arial"/>
          <w:sz w:val="24"/>
          <w:szCs w:val="24"/>
        </w:rPr>
        <w:t>Dine at The George Hotel in Lichfield</w:t>
      </w:r>
      <w:r w:rsidRPr="00631F24">
        <w:rPr>
          <w:rFonts w:ascii="Arial" w:hAnsi="Arial" w:cs="Arial"/>
          <w:sz w:val="24"/>
          <w:szCs w:val="24"/>
        </w:rPr>
        <w:t xml:space="preserve">. [online] Available at: The George Hotel </w:t>
      </w:r>
      <w:hyperlink r:id="rId8" w:anchor="Dine%20at%20The%20George" w:tgtFrame="_new" w:history="1">
        <w:r w:rsidRPr="00631F24">
          <w:rPr>
            <w:rStyle w:val="Hyperlink"/>
            <w:rFonts w:ascii="Arial" w:hAnsi="Arial" w:cs="Arial"/>
            <w:sz w:val="24"/>
            <w:szCs w:val="24"/>
            <w:u w:val="none"/>
          </w:rPr>
          <w:t>https://www.thegeorgelichfield.co.uk/dine#Dine%20at%20The%20George</w:t>
        </w:r>
      </w:hyperlink>
      <w:r w:rsidRPr="00631F24">
        <w:rPr>
          <w:rFonts w:ascii="Arial" w:hAnsi="Arial" w:cs="Arial"/>
          <w:sz w:val="24"/>
          <w:szCs w:val="24"/>
        </w:rPr>
        <w:t xml:space="preserve"> [Accessed 14 June 2025].</w:t>
      </w:r>
    </w:p>
    <w:p w14:paraId="1F3C01C1"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Style w:val="Strong"/>
          <w:rFonts w:ascii="Arial" w:hAnsi="Arial" w:cs="Arial"/>
          <w:b w:val="0"/>
          <w:bCs w:val="0"/>
          <w:sz w:val="24"/>
          <w:szCs w:val="24"/>
        </w:rPr>
        <w:t>The George Hotel</w:t>
      </w:r>
      <w:r w:rsidRPr="00631F24">
        <w:rPr>
          <w:rFonts w:ascii="Arial" w:hAnsi="Arial" w:cs="Arial"/>
          <w:sz w:val="24"/>
          <w:szCs w:val="24"/>
        </w:rPr>
        <w:t xml:space="preserve"> (2025). </w:t>
      </w:r>
      <w:r w:rsidRPr="00631F24">
        <w:rPr>
          <w:rStyle w:val="Emphasis"/>
          <w:rFonts w:ascii="Arial" w:hAnsi="Arial" w:cs="Arial"/>
          <w:sz w:val="24"/>
          <w:szCs w:val="24"/>
        </w:rPr>
        <w:t>The George Hotel — Home</w:t>
      </w:r>
      <w:r w:rsidRPr="00631F24">
        <w:rPr>
          <w:rFonts w:ascii="Arial" w:hAnsi="Arial" w:cs="Arial"/>
          <w:sz w:val="24"/>
          <w:szCs w:val="24"/>
        </w:rPr>
        <w:t xml:space="preserve">. [online] Available at: The George Hotel </w:t>
      </w:r>
      <w:hyperlink r:id="rId9" w:tgtFrame="_new" w:history="1">
        <w:r w:rsidRPr="00631F24">
          <w:rPr>
            <w:rStyle w:val="Hyperlink"/>
            <w:rFonts w:ascii="Arial" w:hAnsi="Arial" w:cs="Arial"/>
            <w:sz w:val="24"/>
            <w:szCs w:val="24"/>
            <w:u w:val="none"/>
          </w:rPr>
          <w:t>https://www.thegeorgelichfield.co.uk/</w:t>
        </w:r>
      </w:hyperlink>
      <w:r w:rsidRPr="00631F24">
        <w:rPr>
          <w:rFonts w:ascii="Arial" w:hAnsi="Arial" w:cs="Arial"/>
          <w:sz w:val="24"/>
          <w:szCs w:val="24"/>
        </w:rPr>
        <w:t xml:space="preserve"> [Accessed 14 June 2025].</w:t>
      </w:r>
    </w:p>
    <w:p w14:paraId="5C1BFDF0"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Good Hotel (2025). Good Training in London. [online] Available at: https://goodhotel.co/london/good-training [Accessed 15 June 2025].</w:t>
      </w:r>
    </w:p>
    <w:p w14:paraId="38E9BC33"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Goleman, D. (2009). Working with emotional intelligence. Bloomsbury Publishing.</w:t>
      </w:r>
    </w:p>
    <w:p w14:paraId="79E5CC76"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Haag, E. (2013). Internship guide : work placements step by step. Eleven International Publ.</w:t>
      </w:r>
    </w:p>
    <w:p w14:paraId="7FE1C632"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Style w:val="Strong"/>
          <w:rFonts w:ascii="Arial" w:hAnsi="Arial" w:cs="Arial"/>
          <w:b w:val="0"/>
          <w:bCs w:val="0"/>
          <w:sz w:val="24"/>
          <w:szCs w:val="24"/>
        </w:rPr>
        <w:t>Holiday Inn Derby Riverlights</w:t>
      </w:r>
      <w:r w:rsidRPr="00631F24">
        <w:rPr>
          <w:rFonts w:ascii="Arial" w:hAnsi="Arial" w:cs="Arial"/>
          <w:sz w:val="24"/>
          <w:szCs w:val="24"/>
        </w:rPr>
        <w:t xml:space="preserve"> (2025). </w:t>
      </w:r>
      <w:r w:rsidRPr="00631F24">
        <w:rPr>
          <w:rStyle w:val="Emphasis"/>
          <w:rFonts w:ascii="Arial" w:hAnsi="Arial" w:cs="Arial"/>
          <w:sz w:val="24"/>
          <w:szCs w:val="24"/>
        </w:rPr>
        <w:t>Holiday Inn Derby Riverlights, Derby</w:t>
      </w:r>
      <w:r w:rsidRPr="00631F24">
        <w:rPr>
          <w:rFonts w:ascii="Arial" w:hAnsi="Arial" w:cs="Arial"/>
          <w:sz w:val="24"/>
          <w:szCs w:val="24"/>
        </w:rPr>
        <w:t>. [online] Available at:</w:t>
      </w:r>
      <w:hyperlink r:id="rId10" w:tgtFrame="_new" w:history="1">
        <w:r w:rsidRPr="00631F24">
          <w:rPr>
            <w:rStyle w:val="Hyperlink"/>
            <w:rFonts w:ascii="Arial" w:hAnsi="Arial" w:cs="Arial"/>
            <w:sz w:val="24"/>
            <w:szCs w:val="24"/>
            <w:u w:val="none"/>
          </w:rPr>
          <w:t>https://www.ihg.com/holidayinn/hotels/gb/en/derby/dbyrl/hoteldetail?cm_mmc=GoogleMaps-_-HI-_-GB-_-DBYRL</w:t>
        </w:r>
      </w:hyperlink>
      <w:r w:rsidRPr="00631F24">
        <w:rPr>
          <w:rFonts w:ascii="Arial" w:hAnsi="Arial" w:cs="Arial"/>
          <w:sz w:val="24"/>
          <w:szCs w:val="24"/>
        </w:rPr>
        <w:t xml:space="preserve"> [Accessed 14 June 2025].</w:t>
      </w:r>
    </w:p>
    <w:p w14:paraId="137D6BC5"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Kotter, J. P. (2012). Leading change. Harvard Business Review Press.</w:t>
      </w:r>
    </w:p>
    <w:p w14:paraId="4D9C24EE"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lastRenderedPageBreak/>
        <w:t>Paskins, P., Pennington, A., &amp; Macaninch, D. F. (2021). The Theory of Hospitality and Catering, 14th Edition. Hodder Education Group</w:t>
      </w:r>
    </w:p>
    <w:p w14:paraId="7A41996C"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Robbins, S. P., Coulter, M. K., &amp; Randel, A. (2021). Management (15th global ed.). Pearson Education.</w:t>
      </w:r>
    </w:p>
    <w:p w14:paraId="41A7B1B4"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Rutherford, D. G., &amp; O’Fallon, M. J. (2007). Hotel management and operations (4th ed.). John Wiley.</w:t>
      </w:r>
    </w:p>
    <w:p w14:paraId="59592EC4"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UK Legislation, 2010. Equality Act 2010. [online] Available at: https://www.legislation.gov.uk/ukpga/2010/15/contents [Accessed 14 June 2025].</w:t>
      </w:r>
    </w:p>
    <w:p w14:paraId="4D63F004" w14:textId="77777777" w:rsidR="00741462" w:rsidRPr="00631F24" w:rsidRDefault="00741462" w:rsidP="00631F24">
      <w:pPr>
        <w:pStyle w:val="ListParagraph"/>
        <w:numPr>
          <w:ilvl w:val="0"/>
          <w:numId w:val="12"/>
        </w:numPr>
        <w:spacing w:line="360" w:lineRule="auto"/>
        <w:rPr>
          <w:rFonts w:ascii="Arial" w:hAnsi="Arial" w:cs="Arial"/>
          <w:sz w:val="24"/>
          <w:szCs w:val="24"/>
        </w:rPr>
      </w:pPr>
      <w:r w:rsidRPr="00631F24">
        <w:rPr>
          <w:rFonts w:ascii="Arial" w:hAnsi="Arial" w:cs="Arial"/>
          <w:sz w:val="24"/>
          <w:szCs w:val="24"/>
        </w:rPr>
        <w:t xml:space="preserve">University of Edinburgh (2024) Gibbs' Reflective Cycle. Available at: </w:t>
      </w:r>
      <w:hyperlink r:id="rId11" w:tgtFrame="_new" w:history="1">
        <w:r w:rsidRPr="00631F24">
          <w:rPr>
            <w:rFonts w:ascii="Arial" w:hAnsi="Arial" w:cs="Arial"/>
            <w:color w:val="0000FF"/>
            <w:sz w:val="24"/>
            <w:szCs w:val="24"/>
          </w:rPr>
          <w:t>https://reflection.ed.ac.uk/reflectors-toolkit/reflecting-on-experience/gibbs-reflective-cycle</w:t>
        </w:r>
      </w:hyperlink>
      <w:r w:rsidRPr="00631F24">
        <w:rPr>
          <w:rFonts w:ascii="Arial" w:hAnsi="Arial" w:cs="Arial"/>
          <w:sz w:val="24"/>
          <w:szCs w:val="24"/>
        </w:rPr>
        <w:t xml:space="preserve"> (Accessed: 24 May 2025).</w:t>
      </w:r>
    </w:p>
    <w:p w14:paraId="0DFBA8FD" w14:textId="77777777" w:rsidR="00741462" w:rsidRDefault="00741462" w:rsidP="00631F24">
      <w:pPr>
        <w:pStyle w:val="ListParagraph"/>
        <w:numPr>
          <w:ilvl w:val="0"/>
          <w:numId w:val="12"/>
        </w:numPr>
        <w:spacing w:after="0" w:line="360" w:lineRule="auto"/>
        <w:rPr>
          <w:rFonts w:ascii="Arial" w:eastAsia="Times New Roman" w:hAnsi="Arial" w:cs="Arial"/>
          <w:kern w:val="0"/>
          <w:sz w:val="24"/>
          <w:szCs w:val="24"/>
          <w:lang w:val="lv-LV" w:eastAsia="lv-LV"/>
          <w14:ligatures w14:val="none"/>
        </w:rPr>
      </w:pPr>
      <w:r w:rsidRPr="00631F24">
        <w:rPr>
          <w:rFonts w:ascii="Arial" w:eastAsia="Times New Roman" w:hAnsi="Arial" w:cs="Arial"/>
          <w:kern w:val="0"/>
          <w:sz w:val="24"/>
          <w:szCs w:val="24"/>
          <w:lang w:val="lv-LV" w:eastAsia="lv-LV"/>
          <w14:ligatures w14:val="none"/>
        </w:rPr>
        <w:t>Yukl, G. A. (2013). Leadership in organisations (Eighth edition, global edition). Pearson Education Limited.</w:t>
      </w:r>
    </w:p>
    <w:p w14:paraId="3E7DF92E" w14:textId="4327BA23" w:rsidR="00631F24" w:rsidRPr="00631F24" w:rsidRDefault="00631F24" w:rsidP="00631F24">
      <w:pPr>
        <w:spacing w:after="0" w:line="360" w:lineRule="auto"/>
        <w:ind w:left="360"/>
        <w:jc w:val="center"/>
        <w:rPr>
          <w:rFonts w:ascii="Arial" w:eastAsia="Times New Roman" w:hAnsi="Arial" w:cs="Arial"/>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6FF272B7">
          <v:rect id="_x0000_i1033" style="width:0;height:1.5pt" o:hralign="center" o:bullet="t" o:hrstd="t" o:hr="t" fillcolor="#a0a0a0" stroked="f"/>
        </w:pict>
      </w:r>
    </w:p>
    <w:p w14:paraId="0A8EBC18" w14:textId="77777777" w:rsidR="00741462" w:rsidRPr="00631F24" w:rsidRDefault="00741462" w:rsidP="00741462">
      <w:pPr>
        <w:spacing w:before="100" w:beforeAutospacing="1" w:after="100" w:afterAutospacing="1" w:line="360" w:lineRule="auto"/>
        <w:contextualSpacing/>
        <w:rPr>
          <w:rFonts w:ascii="Arial" w:eastAsia="Times New Roman" w:hAnsi="Arial" w:cs="Arial"/>
          <w:color w:val="FF0000"/>
          <w:kern w:val="0"/>
          <w:sz w:val="24"/>
          <w:szCs w:val="24"/>
          <w:lang w:val="lv-LV" w:eastAsia="lv-LV"/>
          <w14:ligatures w14:val="none"/>
        </w:rPr>
      </w:pPr>
    </w:p>
    <w:p w14:paraId="43E846B4" w14:textId="77777777" w:rsidR="00741462" w:rsidRPr="00631F24" w:rsidRDefault="00741462" w:rsidP="001138F9">
      <w:pPr>
        <w:spacing w:line="360" w:lineRule="auto"/>
        <w:rPr>
          <w:rFonts w:ascii="Arial" w:hAnsi="Arial" w:cs="Arial"/>
          <w:b/>
          <w:bCs/>
          <w:sz w:val="24"/>
          <w:szCs w:val="24"/>
          <w:u w:val="single"/>
        </w:rPr>
      </w:pPr>
    </w:p>
    <w:p w14:paraId="73463F3C" w14:textId="77777777" w:rsidR="00E85627" w:rsidRPr="00631F24" w:rsidRDefault="00E85627" w:rsidP="00556E80">
      <w:pPr>
        <w:spacing w:before="100" w:beforeAutospacing="1" w:after="100" w:afterAutospacing="1" w:line="360" w:lineRule="auto"/>
        <w:rPr>
          <w:rFonts w:ascii="Arial" w:eastAsia="Times New Roman" w:hAnsi="Arial" w:cs="Arial"/>
          <w:kern w:val="0"/>
          <w:sz w:val="24"/>
          <w:szCs w:val="24"/>
          <w:lang w:val="lv-LV" w:eastAsia="lv-LV"/>
          <w14:ligatures w14:val="none"/>
        </w:rPr>
      </w:pPr>
    </w:p>
    <w:p w14:paraId="54D65AA8" w14:textId="77777777" w:rsidR="00E85627" w:rsidRDefault="00E85627" w:rsidP="00E85627"/>
    <w:p w14:paraId="3E60CD8D" w14:textId="77777777" w:rsidR="00E85627" w:rsidRPr="00D748C1" w:rsidRDefault="00E85627" w:rsidP="00E85627">
      <w:pPr>
        <w:spacing w:before="100" w:beforeAutospacing="1" w:after="100" w:afterAutospacing="1" w:line="240" w:lineRule="auto"/>
        <w:rPr>
          <w:rFonts w:ascii="Times New Roman" w:eastAsia="Times New Roman" w:hAnsi="Times New Roman" w:cs="Times New Roman"/>
          <w:kern w:val="0"/>
          <w:sz w:val="24"/>
          <w:szCs w:val="24"/>
          <w:lang w:val="lv-LV" w:eastAsia="lv-LV"/>
          <w14:ligatures w14:val="none"/>
        </w:rPr>
      </w:pPr>
    </w:p>
    <w:p w14:paraId="22BA70FE" w14:textId="77777777" w:rsidR="00E85627" w:rsidRDefault="00E85627" w:rsidP="00E85627"/>
    <w:p w14:paraId="658D80C9" w14:textId="77777777" w:rsidR="00E85627" w:rsidRDefault="00E85627" w:rsidP="00E85627"/>
    <w:p w14:paraId="009287EC" w14:textId="77777777" w:rsidR="00E85627" w:rsidRPr="00737E7E" w:rsidRDefault="00E85627" w:rsidP="00E85627">
      <w:pPr>
        <w:spacing w:after="100" w:afterAutospacing="1" w:line="360" w:lineRule="auto"/>
        <w:rPr>
          <w:rFonts w:ascii="Arial" w:eastAsia="Times New Roman" w:hAnsi="Arial" w:cs="Arial"/>
          <w:kern w:val="0"/>
          <w:sz w:val="24"/>
          <w:szCs w:val="24"/>
          <w:lang w:val="lv-LV" w:eastAsia="lv-LV"/>
          <w14:ligatures w14:val="none"/>
        </w:rPr>
      </w:pPr>
    </w:p>
    <w:p w14:paraId="778798E1" w14:textId="13D99995" w:rsidR="00F87A8F" w:rsidRPr="00666379" w:rsidRDefault="00F87A8F" w:rsidP="00223AD4">
      <w:pPr>
        <w:spacing w:line="360" w:lineRule="auto"/>
        <w:rPr>
          <w:rFonts w:ascii="Arial" w:hAnsi="Arial" w:cs="Arial"/>
          <w:sz w:val="24"/>
          <w:szCs w:val="24"/>
        </w:rPr>
      </w:pPr>
    </w:p>
    <w:sectPr w:rsidR="00F87A8F" w:rsidRPr="00666379" w:rsidSect="00E20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F1D"/>
    <w:multiLevelType w:val="hybridMultilevel"/>
    <w:tmpl w:val="5634A4EE"/>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 w15:restartNumberingAfterBreak="0">
    <w:nsid w:val="18244BC0"/>
    <w:multiLevelType w:val="hybridMultilevel"/>
    <w:tmpl w:val="A4FE0CD2"/>
    <w:lvl w:ilvl="0" w:tplc="04260001">
      <w:start w:val="1"/>
      <w:numFmt w:val="bullet"/>
      <w:lvlText w:val=""/>
      <w:lvlJc w:val="left"/>
      <w:pPr>
        <w:ind w:left="1800" w:hanging="360"/>
      </w:pPr>
      <w:rPr>
        <w:rFonts w:ascii="Symbol" w:hAnsi="Symbol" w:hint="default"/>
      </w:rPr>
    </w:lvl>
    <w:lvl w:ilvl="1" w:tplc="04260003" w:tentative="1">
      <w:start w:val="1"/>
      <w:numFmt w:val="bullet"/>
      <w:lvlText w:val="o"/>
      <w:lvlJc w:val="left"/>
      <w:pPr>
        <w:ind w:left="2520" w:hanging="360"/>
      </w:pPr>
      <w:rPr>
        <w:rFonts w:ascii="Courier New" w:hAnsi="Courier New" w:cs="Courier New" w:hint="default"/>
      </w:rPr>
    </w:lvl>
    <w:lvl w:ilvl="2" w:tplc="04260005" w:tentative="1">
      <w:start w:val="1"/>
      <w:numFmt w:val="bullet"/>
      <w:lvlText w:val=""/>
      <w:lvlJc w:val="left"/>
      <w:pPr>
        <w:ind w:left="3240" w:hanging="360"/>
      </w:pPr>
      <w:rPr>
        <w:rFonts w:ascii="Wingdings" w:hAnsi="Wingdings" w:hint="default"/>
      </w:rPr>
    </w:lvl>
    <w:lvl w:ilvl="3" w:tplc="04260001" w:tentative="1">
      <w:start w:val="1"/>
      <w:numFmt w:val="bullet"/>
      <w:lvlText w:val=""/>
      <w:lvlJc w:val="left"/>
      <w:pPr>
        <w:ind w:left="3960" w:hanging="360"/>
      </w:pPr>
      <w:rPr>
        <w:rFonts w:ascii="Symbol" w:hAnsi="Symbol" w:hint="default"/>
      </w:rPr>
    </w:lvl>
    <w:lvl w:ilvl="4" w:tplc="04260003" w:tentative="1">
      <w:start w:val="1"/>
      <w:numFmt w:val="bullet"/>
      <w:lvlText w:val="o"/>
      <w:lvlJc w:val="left"/>
      <w:pPr>
        <w:ind w:left="4680" w:hanging="360"/>
      </w:pPr>
      <w:rPr>
        <w:rFonts w:ascii="Courier New" w:hAnsi="Courier New" w:cs="Courier New" w:hint="default"/>
      </w:rPr>
    </w:lvl>
    <w:lvl w:ilvl="5" w:tplc="04260005" w:tentative="1">
      <w:start w:val="1"/>
      <w:numFmt w:val="bullet"/>
      <w:lvlText w:val=""/>
      <w:lvlJc w:val="left"/>
      <w:pPr>
        <w:ind w:left="5400" w:hanging="360"/>
      </w:pPr>
      <w:rPr>
        <w:rFonts w:ascii="Wingdings" w:hAnsi="Wingdings" w:hint="default"/>
      </w:rPr>
    </w:lvl>
    <w:lvl w:ilvl="6" w:tplc="04260001" w:tentative="1">
      <w:start w:val="1"/>
      <w:numFmt w:val="bullet"/>
      <w:lvlText w:val=""/>
      <w:lvlJc w:val="left"/>
      <w:pPr>
        <w:ind w:left="6120" w:hanging="360"/>
      </w:pPr>
      <w:rPr>
        <w:rFonts w:ascii="Symbol" w:hAnsi="Symbol" w:hint="default"/>
      </w:rPr>
    </w:lvl>
    <w:lvl w:ilvl="7" w:tplc="04260003" w:tentative="1">
      <w:start w:val="1"/>
      <w:numFmt w:val="bullet"/>
      <w:lvlText w:val="o"/>
      <w:lvlJc w:val="left"/>
      <w:pPr>
        <w:ind w:left="6840" w:hanging="360"/>
      </w:pPr>
      <w:rPr>
        <w:rFonts w:ascii="Courier New" w:hAnsi="Courier New" w:cs="Courier New" w:hint="default"/>
      </w:rPr>
    </w:lvl>
    <w:lvl w:ilvl="8" w:tplc="04260005" w:tentative="1">
      <w:start w:val="1"/>
      <w:numFmt w:val="bullet"/>
      <w:lvlText w:val=""/>
      <w:lvlJc w:val="left"/>
      <w:pPr>
        <w:ind w:left="7560" w:hanging="360"/>
      </w:pPr>
      <w:rPr>
        <w:rFonts w:ascii="Wingdings" w:hAnsi="Wingdings" w:hint="default"/>
      </w:rPr>
    </w:lvl>
  </w:abstractNum>
  <w:abstractNum w:abstractNumId="2" w15:restartNumberingAfterBreak="0">
    <w:nsid w:val="48FD5BBA"/>
    <w:multiLevelType w:val="hybridMultilevel"/>
    <w:tmpl w:val="8CFAFCA2"/>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3" w15:restartNumberingAfterBreak="0">
    <w:nsid w:val="4942235E"/>
    <w:multiLevelType w:val="hybridMultilevel"/>
    <w:tmpl w:val="0F9C4F3C"/>
    <w:lvl w:ilvl="0" w:tplc="04260001">
      <w:start w:val="1"/>
      <w:numFmt w:val="bullet"/>
      <w:lvlText w:val=""/>
      <w:lvlJc w:val="left"/>
      <w:pPr>
        <w:ind w:left="1800" w:hanging="360"/>
      </w:pPr>
      <w:rPr>
        <w:rFonts w:ascii="Symbol" w:hAnsi="Symbol" w:hint="default"/>
      </w:rPr>
    </w:lvl>
    <w:lvl w:ilvl="1" w:tplc="04260003" w:tentative="1">
      <w:start w:val="1"/>
      <w:numFmt w:val="bullet"/>
      <w:lvlText w:val="o"/>
      <w:lvlJc w:val="left"/>
      <w:pPr>
        <w:ind w:left="2520" w:hanging="360"/>
      </w:pPr>
      <w:rPr>
        <w:rFonts w:ascii="Courier New" w:hAnsi="Courier New" w:cs="Courier New" w:hint="default"/>
      </w:rPr>
    </w:lvl>
    <w:lvl w:ilvl="2" w:tplc="04260005" w:tentative="1">
      <w:start w:val="1"/>
      <w:numFmt w:val="bullet"/>
      <w:lvlText w:val=""/>
      <w:lvlJc w:val="left"/>
      <w:pPr>
        <w:ind w:left="3240" w:hanging="360"/>
      </w:pPr>
      <w:rPr>
        <w:rFonts w:ascii="Wingdings" w:hAnsi="Wingdings" w:hint="default"/>
      </w:rPr>
    </w:lvl>
    <w:lvl w:ilvl="3" w:tplc="04260001" w:tentative="1">
      <w:start w:val="1"/>
      <w:numFmt w:val="bullet"/>
      <w:lvlText w:val=""/>
      <w:lvlJc w:val="left"/>
      <w:pPr>
        <w:ind w:left="3960" w:hanging="360"/>
      </w:pPr>
      <w:rPr>
        <w:rFonts w:ascii="Symbol" w:hAnsi="Symbol" w:hint="default"/>
      </w:rPr>
    </w:lvl>
    <w:lvl w:ilvl="4" w:tplc="04260003" w:tentative="1">
      <w:start w:val="1"/>
      <w:numFmt w:val="bullet"/>
      <w:lvlText w:val="o"/>
      <w:lvlJc w:val="left"/>
      <w:pPr>
        <w:ind w:left="4680" w:hanging="360"/>
      </w:pPr>
      <w:rPr>
        <w:rFonts w:ascii="Courier New" w:hAnsi="Courier New" w:cs="Courier New" w:hint="default"/>
      </w:rPr>
    </w:lvl>
    <w:lvl w:ilvl="5" w:tplc="04260005" w:tentative="1">
      <w:start w:val="1"/>
      <w:numFmt w:val="bullet"/>
      <w:lvlText w:val=""/>
      <w:lvlJc w:val="left"/>
      <w:pPr>
        <w:ind w:left="5400" w:hanging="360"/>
      </w:pPr>
      <w:rPr>
        <w:rFonts w:ascii="Wingdings" w:hAnsi="Wingdings" w:hint="default"/>
      </w:rPr>
    </w:lvl>
    <w:lvl w:ilvl="6" w:tplc="04260001" w:tentative="1">
      <w:start w:val="1"/>
      <w:numFmt w:val="bullet"/>
      <w:lvlText w:val=""/>
      <w:lvlJc w:val="left"/>
      <w:pPr>
        <w:ind w:left="6120" w:hanging="360"/>
      </w:pPr>
      <w:rPr>
        <w:rFonts w:ascii="Symbol" w:hAnsi="Symbol" w:hint="default"/>
      </w:rPr>
    </w:lvl>
    <w:lvl w:ilvl="7" w:tplc="04260003" w:tentative="1">
      <w:start w:val="1"/>
      <w:numFmt w:val="bullet"/>
      <w:lvlText w:val="o"/>
      <w:lvlJc w:val="left"/>
      <w:pPr>
        <w:ind w:left="6840" w:hanging="360"/>
      </w:pPr>
      <w:rPr>
        <w:rFonts w:ascii="Courier New" w:hAnsi="Courier New" w:cs="Courier New" w:hint="default"/>
      </w:rPr>
    </w:lvl>
    <w:lvl w:ilvl="8" w:tplc="04260005" w:tentative="1">
      <w:start w:val="1"/>
      <w:numFmt w:val="bullet"/>
      <w:lvlText w:val=""/>
      <w:lvlJc w:val="left"/>
      <w:pPr>
        <w:ind w:left="7560" w:hanging="360"/>
      </w:pPr>
      <w:rPr>
        <w:rFonts w:ascii="Wingdings" w:hAnsi="Wingdings" w:hint="default"/>
      </w:rPr>
    </w:lvl>
  </w:abstractNum>
  <w:abstractNum w:abstractNumId="4" w15:restartNumberingAfterBreak="0">
    <w:nsid w:val="49BA372E"/>
    <w:multiLevelType w:val="multilevel"/>
    <w:tmpl w:val="4FD06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DF6628"/>
    <w:multiLevelType w:val="hybridMultilevel"/>
    <w:tmpl w:val="A1B66202"/>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6" w15:restartNumberingAfterBreak="0">
    <w:nsid w:val="51393A27"/>
    <w:multiLevelType w:val="multilevel"/>
    <w:tmpl w:val="2E3C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9364A4"/>
    <w:multiLevelType w:val="hybridMultilevel"/>
    <w:tmpl w:val="82AEBC00"/>
    <w:lvl w:ilvl="0" w:tplc="04260001">
      <w:start w:val="1"/>
      <w:numFmt w:val="bullet"/>
      <w:lvlText w:val=""/>
      <w:lvlJc w:val="left"/>
      <w:pPr>
        <w:ind w:left="1800" w:hanging="360"/>
      </w:pPr>
      <w:rPr>
        <w:rFonts w:ascii="Symbol" w:hAnsi="Symbol" w:hint="default"/>
      </w:rPr>
    </w:lvl>
    <w:lvl w:ilvl="1" w:tplc="04260003" w:tentative="1">
      <w:start w:val="1"/>
      <w:numFmt w:val="bullet"/>
      <w:lvlText w:val="o"/>
      <w:lvlJc w:val="left"/>
      <w:pPr>
        <w:ind w:left="2520" w:hanging="360"/>
      </w:pPr>
      <w:rPr>
        <w:rFonts w:ascii="Courier New" w:hAnsi="Courier New" w:cs="Courier New" w:hint="default"/>
      </w:rPr>
    </w:lvl>
    <w:lvl w:ilvl="2" w:tplc="04260005" w:tentative="1">
      <w:start w:val="1"/>
      <w:numFmt w:val="bullet"/>
      <w:lvlText w:val=""/>
      <w:lvlJc w:val="left"/>
      <w:pPr>
        <w:ind w:left="3240" w:hanging="360"/>
      </w:pPr>
      <w:rPr>
        <w:rFonts w:ascii="Wingdings" w:hAnsi="Wingdings" w:hint="default"/>
      </w:rPr>
    </w:lvl>
    <w:lvl w:ilvl="3" w:tplc="04260001" w:tentative="1">
      <w:start w:val="1"/>
      <w:numFmt w:val="bullet"/>
      <w:lvlText w:val=""/>
      <w:lvlJc w:val="left"/>
      <w:pPr>
        <w:ind w:left="3960" w:hanging="360"/>
      </w:pPr>
      <w:rPr>
        <w:rFonts w:ascii="Symbol" w:hAnsi="Symbol" w:hint="default"/>
      </w:rPr>
    </w:lvl>
    <w:lvl w:ilvl="4" w:tplc="04260003" w:tentative="1">
      <w:start w:val="1"/>
      <w:numFmt w:val="bullet"/>
      <w:lvlText w:val="o"/>
      <w:lvlJc w:val="left"/>
      <w:pPr>
        <w:ind w:left="4680" w:hanging="360"/>
      </w:pPr>
      <w:rPr>
        <w:rFonts w:ascii="Courier New" w:hAnsi="Courier New" w:cs="Courier New" w:hint="default"/>
      </w:rPr>
    </w:lvl>
    <w:lvl w:ilvl="5" w:tplc="04260005" w:tentative="1">
      <w:start w:val="1"/>
      <w:numFmt w:val="bullet"/>
      <w:lvlText w:val=""/>
      <w:lvlJc w:val="left"/>
      <w:pPr>
        <w:ind w:left="5400" w:hanging="360"/>
      </w:pPr>
      <w:rPr>
        <w:rFonts w:ascii="Wingdings" w:hAnsi="Wingdings" w:hint="default"/>
      </w:rPr>
    </w:lvl>
    <w:lvl w:ilvl="6" w:tplc="04260001" w:tentative="1">
      <w:start w:val="1"/>
      <w:numFmt w:val="bullet"/>
      <w:lvlText w:val=""/>
      <w:lvlJc w:val="left"/>
      <w:pPr>
        <w:ind w:left="6120" w:hanging="360"/>
      </w:pPr>
      <w:rPr>
        <w:rFonts w:ascii="Symbol" w:hAnsi="Symbol" w:hint="default"/>
      </w:rPr>
    </w:lvl>
    <w:lvl w:ilvl="7" w:tplc="04260003" w:tentative="1">
      <w:start w:val="1"/>
      <w:numFmt w:val="bullet"/>
      <w:lvlText w:val="o"/>
      <w:lvlJc w:val="left"/>
      <w:pPr>
        <w:ind w:left="6840" w:hanging="360"/>
      </w:pPr>
      <w:rPr>
        <w:rFonts w:ascii="Courier New" w:hAnsi="Courier New" w:cs="Courier New" w:hint="default"/>
      </w:rPr>
    </w:lvl>
    <w:lvl w:ilvl="8" w:tplc="04260005" w:tentative="1">
      <w:start w:val="1"/>
      <w:numFmt w:val="bullet"/>
      <w:lvlText w:val=""/>
      <w:lvlJc w:val="left"/>
      <w:pPr>
        <w:ind w:left="7560" w:hanging="360"/>
      </w:pPr>
      <w:rPr>
        <w:rFonts w:ascii="Wingdings" w:hAnsi="Wingdings" w:hint="default"/>
      </w:rPr>
    </w:lvl>
  </w:abstractNum>
  <w:abstractNum w:abstractNumId="8" w15:restartNumberingAfterBreak="0">
    <w:nsid w:val="5C171ECE"/>
    <w:multiLevelType w:val="multilevel"/>
    <w:tmpl w:val="E2D6E9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7E1111"/>
    <w:multiLevelType w:val="hybridMultilevel"/>
    <w:tmpl w:val="3258A7A4"/>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0" w15:restartNumberingAfterBreak="0">
    <w:nsid w:val="6CC920C4"/>
    <w:multiLevelType w:val="hybridMultilevel"/>
    <w:tmpl w:val="8D1C0A0E"/>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1" w15:restartNumberingAfterBreak="0">
    <w:nsid w:val="74C31F03"/>
    <w:multiLevelType w:val="multilevel"/>
    <w:tmpl w:val="D2E8971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2436891">
    <w:abstractNumId w:val="11"/>
  </w:num>
  <w:num w:numId="2" w16cid:durableId="1786656719">
    <w:abstractNumId w:val="5"/>
  </w:num>
  <w:num w:numId="3" w16cid:durableId="1463420133">
    <w:abstractNumId w:val="0"/>
  </w:num>
  <w:num w:numId="4" w16cid:durableId="857691995">
    <w:abstractNumId w:val="6"/>
  </w:num>
  <w:num w:numId="5" w16cid:durableId="75834640">
    <w:abstractNumId w:val="4"/>
  </w:num>
  <w:num w:numId="6" w16cid:durableId="1815291509">
    <w:abstractNumId w:val="8"/>
  </w:num>
  <w:num w:numId="7" w16cid:durableId="1628663163">
    <w:abstractNumId w:val="2"/>
  </w:num>
  <w:num w:numId="8" w16cid:durableId="1663390482">
    <w:abstractNumId w:val="1"/>
  </w:num>
  <w:num w:numId="9" w16cid:durableId="186144358">
    <w:abstractNumId w:val="7"/>
  </w:num>
  <w:num w:numId="10" w16cid:durableId="2095007449">
    <w:abstractNumId w:val="3"/>
  </w:num>
  <w:num w:numId="11" w16cid:durableId="1175147034">
    <w:abstractNumId w:val="10"/>
  </w:num>
  <w:num w:numId="12" w16cid:durableId="18643225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1B5E4C"/>
    <w:rsid w:val="00027780"/>
    <w:rsid w:val="00033F16"/>
    <w:rsid w:val="00087F52"/>
    <w:rsid w:val="00092657"/>
    <w:rsid w:val="000A3A84"/>
    <w:rsid w:val="001138F9"/>
    <w:rsid w:val="00173220"/>
    <w:rsid w:val="001B5E4C"/>
    <w:rsid w:val="001E7D85"/>
    <w:rsid w:val="00223AD4"/>
    <w:rsid w:val="00244179"/>
    <w:rsid w:val="002550A6"/>
    <w:rsid w:val="0026388A"/>
    <w:rsid w:val="002D099F"/>
    <w:rsid w:val="002F5F3A"/>
    <w:rsid w:val="003953DA"/>
    <w:rsid w:val="003D54FD"/>
    <w:rsid w:val="00446444"/>
    <w:rsid w:val="00464A97"/>
    <w:rsid w:val="0052141B"/>
    <w:rsid w:val="0055429F"/>
    <w:rsid w:val="00556E80"/>
    <w:rsid w:val="005874E9"/>
    <w:rsid w:val="0059720C"/>
    <w:rsid w:val="005A1832"/>
    <w:rsid w:val="005C47C1"/>
    <w:rsid w:val="00631F24"/>
    <w:rsid w:val="00666379"/>
    <w:rsid w:val="006B264E"/>
    <w:rsid w:val="006D6789"/>
    <w:rsid w:val="006E5411"/>
    <w:rsid w:val="00737E7E"/>
    <w:rsid w:val="00741462"/>
    <w:rsid w:val="007451A9"/>
    <w:rsid w:val="0075321A"/>
    <w:rsid w:val="00776CED"/>
    <w:rsid w:val="00783A43"/>
    <w:rsid w:val="00797B22"/>
    <w:rsid w:val="007A37EB"/>
    <w:rsid w:val="007D4896"/>
    <w:rsid w:val="0081714C"/>
    <w:rsid w:val="00885BA0"/>
    <w:rsid w:val="008A204A"/>
    <w:rsid w:val="008C404E"/>
    <w:rsid w:val="008C7AAC"/>
    <w:rsid w:val="008D3203"/>
    <w:rsid w:val="008E024A"/>
    <w:rsid w:val="009269D2"/>
    <w:rsid w:val="0098473D"/>
    <w:rsid w:val="009A23AE"/>
    <w:rsid w:val="009E4CD9"/>
    <w:rsid w:val="00A01CE0"/>
    <w:rsid w:val="00A235B2"/>
    <w:rsid w:val="00A965C3"/>
    <w:rsid w:val="00AC1CC3"/>
    <w:rsid w:val="00AC68C0"/>
    <w:rsid w:val="00AD78DE"/>
    <w:rsid w:val="00AE6240"/>
    <w:rsid w:val="00B25463"/>
    <w:rsid w:val="00B45BEE"/>
    <w:rsid w:val="00B56EEC"/>
    <w:rsid w:val="00B66A58"/>
    <w:rsid w:val="00B74A6A"/>
    <w:rsid w:val="00B82C99"/>
    <w:rsid w:val="00B87995"/>
    <w:rsid w:val="00BB0E65"/>
    <w:rsid w:val="00BF6A76"/>
    <w:rsid w:val="00C05011"/>
    <w:rsid w:val="00C212BE"/>
    <w:rsid w:val="00C36258"/>
    <w:rsid w:val="00C73E57"/>
    <w:rsid w:val="00CD04A8"/>
    <w:rsid w:val="00CF3A0B"/>
    <w:rsid w:val="00CF7E1F"/>
    <w:rsid w:val="00D04189"/>
    <w:rsid w:val="00D14A9D"/>
    <w:rsid w:val="00D20AED"/>
    <w:rsid w:val="00D27F29"/>
    <w:rsid w:val="00D3626F"/>
    <w:rsid w:val="00D50FE3"/>
    <w:rsid w:val="00D545DE"/>
    <w:rsid w:val="00E20D35"/>
    <w:rsid w:val="00E41F58"/>
    <w:rsid w:val="00E42330"/>
    <w:rsid w:val="00E724CF"/>
    <w:rsid w:val="00E85627"/>
    <w:rsid w:val="00ED20B8"/>
    <w:rsid w:val="00F2690E"/>
    <w:rsid w:val="00F54CE6"/>
    <w:rsid w:val="00F87A8F"/>
    <w:rsid w:val="00FA36BA"/>
    <w:rsid w:val="00FC1F1A"/>
    <w:rsid w:val="00FC52B9"/>
    <w:rsid w:val="00FE347A"/>
    <w:rsid w:val="00FF4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10BB38"/>
  <w15:chartTrackingRefBased/>
  <w15:docId w15:val="{822F858C-FBD3-45F3-AABF-E29FB92EA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F1A"/>
  </w:style>
  <w:style w:type="paragraph" w:styleId="Heading1">
    <w:name w:val="heading 1"/>
    <w:basedOn w:val="Normal"/>
    <w:next w:val="Normal"/>
    <w:link w:val="Heading1Char"/>
    <w:uiPriority w:val="9"/>
    <w:qFormat/>
    <w:rsid w:val="001B5E4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1B5E4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1B5E4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B5E4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B5E4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B5E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E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E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E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E4C"/>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1B5E4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1B5E4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1B5E4C"/>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1B5E4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1B5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E4C"/>
    <w:rPr>
      <w:rFonts w:eastAsiaTheme="majorEastAsia" w:cstheme="majorBidi"/>
      <w:color w:val="272727" w:themeColor="text1" w:themeTint="D8"/>
    </w:rPr>
  </w:style>
  <w:style w:type="paragraph" w:styleId="Title">
    <w:name w:val="Title"/>
    <w:basedOn w:val="Normal"/>
    <w:next w:val="Normal"/>
    <w:link w:val="TitleChar"/>
    <w:uiPriority w:val="10"/>
    <w:qFormat/>
    <w:rsid w:val="001B5E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E4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E4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5E4C"/>
    <w:rPr>
      <w:i/>
      <w:iCs/>
      <w:color w:val="404040" w:themeColor="text1" w:themeTint="BF"/>
    </w:rPr>
  </w:style>
  <w:style w:type="paragraph" w:styleId="ListParagraph">
    <w:name w:val="List Paragraph"/>
    <w:basedOn w:val="Normal"/>
    <w:uiPriority w:val="34"/>
    <w:qFormat/>
    <w:rsid w:val="001B5E4C"/>
    <w:pPr>
      <w:ind w:left="720"/>
      <w:contextualSpacing/>
    </w:pPr>
  </w:style>
  <w:style w:type="character" w:styleId="IntenseEmphasis">
    <w:name w:val="Intense Emphasis"/>
    <w:basedOn w:val="DefaultParagraphFont"/>
    <w:uiPriority w:val="21"/>
    <w:qFormat/>
    <w:rsid w:val="001B5E4C"/>
    <w:rPr>
      <w:i/>
      <w:iCs/>
      <w:color w:val="365F91" w:themeColor="accent1" w:themeShade="BF"/>
    </w:rPr>
  </w:style>
  <w:style w:type="paragraph" w:styleId="IntenseQuote">
    <w:name w:val="Intense Quote"/>
    <w:basedOn w:val="Normal"/>
    <w:next w:val="Normal"/>
    <w:link w:val="IntenseQuoteChar"/>
    <w:uiPriority w:val="30"/>
    <w:qFormat/>
    <w:rsid w:val="001B5E4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B5E4C"/>
    <w:rPr>
      <w:i/>
      <w:iCs/>
      <w:color w:val="365F91" w:themeColor="accent1" w:themeShade="BF"/>
    </w:rPr>
  </w:style>
  <w:style w:type="character" w:styleId="IntenseReference">
    <w:name w:val="Intense Reference"/>
    <w:basedOn w:val="DefaultParagraphFont"/>
    <w:uiPriority w:val="32"/>
    <w:qFormat/>
    <w:rsid w:val="001B5E4C"/>
    <w:rPr>
      <w:b/>
      <w:bCs/>
      <w:smallCaps/>
      <w:color w:val="365F91" w:themeColor="accent1" w:themeShade="BF"/>
      <w:spacing w:val="5"/>
    </w:rPr>
  </w:style>
  <w:style w:type="paragraph" w:styleId="NormalWeb">
    <w:name w:val="Normal (Web)"/>
    <w:basedOn w:val="Normal"/>
    <w:uiPriority w:val="99"/>
    <w:semiHidden/>
    <w:unhideWhenUsed/>
    <w:rsid w:val="00C36258"/>
    <w:pPr>
      <w:spacing w:before="100" w:beforeAutospacing="1" w:after="100" w:afterAutospacing="1" w:line="240" w:lineRule="auto"/>
    </w:pPr>
    <w:rPr>
      <w:rFonts w:ascii="Times New Roman" w:eastAsia="Times New Roman" w:hAnsi="Times New Roman" w:cs="Times New Roman"/>
      <w:kern w:val="0"/>
      <w:sz w:val="24"/>
      <w:szCs w:val="24"/>
      <w:lang w:val="lv-LV" w:eastAsia="lv-LV"/>
    </w:rPr>
  </w:style>
  <w:style w:type="character" w:customStyle="1" w:styleId="relative">
    <w:name w:val="relative"/>
    <w:basedOn w:val="DefaultParagraphFont"/>
    <w:rsid w:val="00C36258"/>
  </w:style>
  <w:style w:type="character" w:styleId="Strong">
    <w:name w:val="Strong"/>
    <w:basedOn w:val="DefaultParagraphFont"/>
    <w:uiPriority w:val="22"/>
    <w:qFormat/>
    <w:rsid w:val="00C36258"/>
    <w:rPr>
      <w:b/>
      <w:bCs/>
    </w:rPr>
  </w:style>
  <w:style w:type="character" w:customStyle="1" w:styleId="ms-1">
    <w:name w:val="ms-1"/>
    <w:basedOn w:val="DefaultParagraphFont"/>
    <w:rsid w:val="00C36258"/>
  </w:style>
  <w:style w:type="character" w:styleId="Emphasis">
    <w:name w:val="Emphasis"/>
    <w:basedOn w:val="DefaultParagraphFont"/>
    <w:uiPriority w:val="20"/>
    <w:qFormat/>
    <w:rsid w:val="002550A6"/>
    <w:rPr>
      <w:i/>
      <w:iCs/>
    </w:rPr>
  </w:style>
  <w:style w:type="character" w:styleId="Hyperlink">
    <w:name w:val="Hyperlink"/>
    <w:basedOn w:val="DefaultParagraphFont"/>
    <w:uiPriority w:val="99"/>
    <w:unhideWhenUsed/>
    <w:rsid w:val="007414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36722">
      <w:bodyDiv w:val="1"/>
      <w:marLeft w:val="0"/>
      <w:marRight w:val="0"/>
      <w:marTop w:val="0"/>
      <w:marBottom w:val="0"/>
      <w:divBdr>
        <w:top w:val="none" w:sz="0" w:space="0" w:color="auto"/>
        <w:left w:val="none" w:sz="0" w:space="0" w:color="auto"/>
        <w:bottom w:val="none" w:sz="0" w:space="0" w:color="auto"/>
        <w:right w:val="none" w:sz="0" w:space="0" w:color="auto"/>
      </w:divBdr>
    </w:div>
    <w:div w:id="82802665">
      <w:bodyDiv w:val="1"/>
      <w:marLeft w:val="0"/>
      <w:marRight w:val="0"/>
      <w:marTop w:val="0"/>
      <w:marBottom w:val="0"/>
      <w:divBdr>
        <w:top w:val="none" w:sz="0" w:space="0" w:color="auto"/>
        <w:left w:val="none" w:sz="0" w:space="0" w:color="auto"/>
        <w:bottom w:val="none" w:sz="0" w:space="0" w:color="auto"/>
        <w:right w:val="none" w:sz="0" w:space="0" w:color="auto"/>
      </w:divBdr>
    </w:div>
    <w:div w:id="300622401">
      <w:bodyDiv w:val="1"/>
      <w:marLeft w:val="0"/>
      <w:marRight w:val="0"/>
      <w:marTop w:val="0"/>
      <w:marBottom w:val="0"/>
      <w:divBdr>
        <w:top w:val="none" w:sz="0" w:space="0" w:color="auto"/>
        <w:left w:val="none" w:sz="0" w:space="0" w:color="auto"/>
        <w:bottom w:val="none" w:sz="0" w:space="0" w:color="auto"/>
        <w:right w:val="none" w:sz="0" w:space="0" w:color="auto"/>
      </w:divBdr>
    </w:div>
    <w:div w:id="1992828434">
      <w:bodyDiv w:val="1"/>
      <w:marLeft w:val="0"/>
      <w:marRight w:val="0"/>
      <w:marTop w:val="0"/>
      <w:marBottom w:val="0"/>
      <w:divBdr>
        <w:top w:val="none" w:sz="0" w:space="0" w:color="auto"/>
        <w:left w:val="none" w:sz="0" w:space="0" w:color="auto"/>
        <w:bottom w:val="none" w:sz="0" w:space="0" w:color="auto"/>
        <w:right w:val="none" w:sz="0" w:space="0" w:color="auto"/>
      </w:divBdr>
    </w:div>
    <w:div w:id="207061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eorgelichfield.co.uk/din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atgpt.com/" TargetMode="External"/><Relationship Id="rId11" Type="http://schemas.openxmlformats.org/officeDocument/2006/relationships/hyperlink" Target="https://reflection.ed.ac.uk/reflectors-toolkit/reflecting-on-experience/gibbs-reflective-cycle" TargetMode="External"/><Relationship Id="rId5" Type="http://schemas.openxmlformats.org/officeDocument/2006/relationships/hyperlink" Target="https://www.grammarly.com/" TargetMode="External"/><Relationship Id="rId10" Type="http://schemas.openxmlformats.org/officeDocument/2006/relationships/hyperlink" Target="https://www.ihg.com/holidayinn/hotels/gb/en/derby/dbyrl/hoteldetail?cm_mmc=GoogleMaps-_-HI-_-GB-_-DBYRL" TargetMode="External"/><Relationship Id="rId4" Type="http://schemas.openxmlformats.org/officeDocument/2006/relationships/webSettings" Target="webSettings.xml"/><Relationship Id="rId9" Type="http://schemas.openxmlformats.org/officeDocument/2006/relationships/hyperlink" Target="https://www.thegeorgelichfiel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141</TotalTime>
  <Pages>10</Pages>
  <Words>2195</Words>
  <Characters>13656</Characters>
  <Application>Microsoft Office Word</Application>
  <DocSecurity>0</DocSecurity>
  <Lines>278</Lines>
  <Paragraphs>93</Paragraphs>
  <ScaleCrop>false</ScaleCrop>
  <Company/>
  <LinksUpToDate>false</LinksUpToDate>
  <CharactersWithSpaces>15758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92</cp:revision>
  <dcterms:created xsi:type="dcterms:W3CDTF">2025-06-15T20:10:00Z</dcterms:created>
  <dcterms:modified xsi:type="dcterms:W3CDTF">2025-06-15T23:43:00Z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9256a1f5-3b37-429c-a00f-66d81d395b31</vt:lpwstr>
  </property>
</Properties>
</file>