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1645D" w14:textId="77777777" w:rsidR="00846FEB" w:rsidRDefault="00846FEB" w:rsidP="00846FEB">
      <w:pPr>
        <w:rPr>
          <w:rFonts w:ascii="Arial" w:eastAsia="Times New Roman" w:hAnsi="Arial" w:cs="Arial"/>
          <w:b/>
          <w:bCs/>
          <w:kern w:val="36"/>
          <w:sz w:val="48"/>
          <w:szCs w:val="48"/>
          <w:lang w:eastAsia="en-GB"/>
        </w:rPr>
      </w:pPr>
      <w:bookmarkStart w:id="0" w:name="_Toc232528987"/>
      <w:r>
        <w:rPr>
          <w:rFonts w:ascii="Arial" w:eastAsia="Times New Roman" w:hAnsi="Arial" w:cs="Arial"/>
          <w:b/>
          <w:bCs/>
          <w:noProof/>
          <w:kern w:val="36"/>
          <w:sz w:val="48"/>
          <w:szCs w:val="48"/>
          <w:lang w:eastAsia="en-GB"/>
        </w:rPr>
        <w:drawing>
          <wp:inline distT="0" distB="0" distL="0" distR="0" wp14:anchorId="3FB83C89" wp14:editId="19F72F1C">
            <wp:extent cx="3067050" cy="17039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2155" cy="1706753"/>
                    </a:xfrm>
                    <a:prstGeom prst="rect">
                      <a:avLst/>
                    </a:prstGeom>
                  </pic:spPr>
                </pic:pic>
              </a:graphicData>
            </a:graphic>
          </wp:inline>
        </w:drawing>
      </w:r>
    </w:p>
    <w:tbl>
      <w:tblPr>
        <w:tblStyle w:val="GridTable6Colorful-Accent5"/>
        <w:tblpPr w:leftFromText="180" w:rightFromText="180" w:horzAnchor="margin" w:tblpY="3375"/>
        <w:tblW w:w="0" w:type="auto"/>
        <w:tblLook w:val="04A0" w:firstRow="1" w:lastRow="0" w:firstColumn="1" w:lastColumn="0" w:noHBand="0" w:noVBand="1"/>
      </w:tblPr>
      <w:tblGrid>
        <w:gridCol w:w="4508"/>
        <w:gridCol w:w="4508"/>
      </w:tblGrid>
      <w:tr w:rsidR="00846FEB" w14:paraId="0EDB277C" w14:textId="77777777" w:rsidTr="00B02F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B63F743" w14:textId="77777777" w:rsidR="00846FEB" w:rsidRDefault="00846FEB" w:rsidP="00565887">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Student ID</w:t>
            </w:r>
          </w:p>
        </w:tc>
        <w:tc>
          <w:tcPr>
            <w:tcW w:w="4508" w:type="dxa"/>
          </w:tcPr>
          <w:p w14:paraId="05119704" w14:textId="1F93145F" w:rsidR="00846FEB" w:rsidRPr="009B2735" w:rsidRDefault="004E130D" w:rsidP="00565887">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lang w:eastAsia="en-GB"/>
              </w:rPr>
            </w:pPr>
            <w:r w:rsidRPr="004E130D">
              <w:rPr>
                <w:rFonts w:ascii="Arial" w:eastAsia="Times New Roman" w:hAnsi="Arial" w:cs="Arial"/>
                <w:bCs w:val="0"/>
                <w:lang w:eastAsia="en-GB"/>
              </w:rPr>
              <w:t>2537595</w:t>
            </w:r>
          </w:p>
        </w:tc>
      </w:tr>
      <w:tr w:rsidR="00846FEB" w14:paraId="55071208" w14:textId="77777777" w:rsidTr="00B02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88667EA" w14:textId="77777777" w:rsidR="00846FEB" w:rsidRDefault="00846FEB" w:rsidP="00565887">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Student Name</w:t>
            </w:r>
          </w:p>
        </w:tc>
        <w:tc>
          <w:tcPr>
            <w:tcW w:w="4508" w:type="dxa"/>
          </w:tcPr>
          <w:p w14:paraId="274D2166" w14:textId="4738B4AA" w:rsidR="00846FEB" w:rsidRDefault="00846FEB" w:rsidP="00565887">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proofErr w:type="spellStart"/>
            <w:r>
              <w:rPr>
                <w:rFonts w:ascii="Arial" w:eastAsia="Times New Roman" w:hAnsi="Arial" w:cs="Arial"/>
                <w:b/>
                <w:bCs/>
                <w:lang w:eastAsia="en-GB"/>
              </w:rPr>
              <w:t>Mozreen</w:t>
            </w:r>
            <w:proofErr w:type="spellEnd"/>
            <w:r>
              <w:rPr>
                <w:rFonts w:ascii="Arial" w:eastAsia="Times New Roman" w:hAnsi="Arial" w:cs="Arial"/>
                <w:b/>
                <w:bCs/>
                <w:lang w:eastAsia="en-GB"/>
              </w:rPr>
              <w:t xml:space="preserve"> Jan</w:t>
            </w:r>
          </w:p>
        </w:tc>
      </w:tr>
      <w:tr w:rsidR="00846FEB" w14:paraId="33D4CD90" w14:textId="77777777" w:rsidTr="00B02FE1">
        <w:tc>
          <w:tcPr>
            <w:cnfStyle w:val="001000000000" w:firstRow="0" w:lastRow="0" w:firstColumn="1" w:lastColumn="0" w:oddVBand="0" w:evenVBand="0" w:oddHBand="0" w:evenHBand="0" w:firstRowFirstColumn="0" w:firstRowLastColumn="0" w:lastRowFirstColumn="0" w:lastRowLastColumn="0"/>
            <w:tcW w:w="4508" w:type="dxa"/>
          </w:tcPr>
          <w:p w14:paraId="0B4B9DCB" w14:textId="77777777" w:rsidR="00846FEB" w:rsidRDefault="00846FEB" w:rsidP="00565887">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Assignment title</w:t>
            </w:r>
          </w:p>
        </w:tc>
        <w:tc>
          <w:tcPr>
            <w:tcW w:w="4508" w:type="dxa"/>
          </w:tcPr>
          <w:p w14:paraId="6EF122E6" w14:textId="66872A70" w:rsidR="00846FEB" w:rsidRDefault="00846FEB" w:rsidP="00D20FEB">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sidRPr="00424F29">
              <w:rPr>
                <w:rFonts w:ascii="Arial" w:eastAsia="Times New Roman" w:hAnsi="Arial" w:cs="Arial"/>
                <w:b/>
                <w:bCs/>
                <w:lang w:eastAsia="en-GB"/>
              </w:rPr>
              <w:t xml:space="preserve">Component 1: </w:t>
            </w:r>
            <w:r w:rsidRPr="00846FEB">
              <w:rPr>
                <w:rFonts w:ascii="Arial" w:eastAsia="Times New Roman" w:hAnsi="Arial" w:cs="Arial"/>
                <w:b/>
                <w:bCs/>
                <w:lang w:eastAsia="en-GB"/>
              </w:rPr>
              <w:t xml:space="preserve">Practical portfolio of work </w:t>
            </w:r>
            <w:r w:rsidR="00D20FEB">
              <w:rPr>
                <w:rFonts w:ascii="Arial" w:eastAsia="Times New Roman" w:hAnsi="Arial" w:cs="Arial"/>
                <w:b/>
                <w:bCs/>
                <w:lang w:eastAsia="en-GB"/>
              </w:rPr>
              <w:t>Task 3</w:t>
            </w:r>
          </w:p>
        </w:tc>
      </w:tr>
      <w:tr w:rsidR="00846FEB" w14:paraId="4DAFC2ED" w14:textId="77777777" w:rsidTr="00B02F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5DED878" w14:textId="77777777" w:rsidR="00846FEB" w:rsidRDefault="00846FEB" w:rsidP="00565887">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Module Code</w:t>
            </w:r>
          </w:p>
        </w:tc>
        <w:tc>
          <w:tcPr>
            <w:tcW w:w="4508" w:type="dxa"/>
          </w:tcPr>
          <w:p w14:paraId="51232E30" w14:textId="3F36B7D9" w:rsidR="00846FEB" w:rsidRDefault="00846FEB" w:rsidP="00565887">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r w:rsidRPr="00846FEB">
              <w:rPr>
                <w:rFonts w:ascii="Arial" w:eastAsia="Times New Roman" w:hAnsi="Arial" w:cs="Arial"/>
                <w:b/>
                <w:bCs/>
                <w:lang w:eastAsia="en-GB"/>
              </w:rPr>
              <w:t>LCHS4001</w:t>
            </w:r>
          </w:p>
        </w:tc>
      </w:tr>
      <w:tr w:rsidR="00846FEB" w14:paraId="13AF5E87" w14:textId="77777777" w:rsidTr="00B02FE1">
        <w:tc>
          <w:tcPr>
            <w:cnfStyle w:val="001000000000" w:firstRow="0" w:lastRow="0" w:firstColumn="1" w:lastColumn="0" w:oddVBand="0" w:evenVBand="0" w:oddHBand="0" w:evenHBand="0" w:firstRowFirstColumn="0" w:firstRowLastColumn="0" w:lastRowFirstColumn="0" w:lastRowLastColumn="0"/>
            <w:tcW w:w="4508" w:type="dxa"/>
          </w:tcPr>
          <w:p w14:paraId="6AD5CF9E" w14:textId="77777777" w:rsidR="00846FEB" w:rsidRDefault="00846FEB" w:rsidP="00565887">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Module Name</w:t>
            </w:r>
          </w:p>
        </w:tc>
        <w:tc>
          <w:tcPr>
            <w:tcW w:w="4508" w:type="dxa"/>
          </w:tcPr>
          <w:p w14:paraId="278AD237" w14:textId="1422C3EF" w:rsidR="00846FEB" w:rsidRDefault="00846FEB" w:rsidP="00565887">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Pr>
                <w:rFonts w:ascii="Arial" w:eastAsia="Times New Roman" w:hAnsi="Arial" w:cs="Arial"/>
                <w:b/>
                <w:bCs/>
                <w:lang w:eastAsia="en-GB"/>
              </w:rPr>
              <w:t>Academic and Employability Skills</w:t>
            </w:r>
          </w:p>
        </w:tc>
      </w:tr>
    </w:tbl>
    <w:p w14:paraId="7279A4E8" w14:textId="77777777" w:rsidR="00846FEB" w:rsidRDefault="00846FEB" w:rsidP="00846FEB">
      <w:pPr>
        <w:rPr>
          <w:rFonts w:ascii="Arial" w:eastAsia="Times New Roman" w:hAnsi="Arial" w:cs="Arial"/>
          <w:b/>
          <w:bCs/>
          <w:kern w:val="36"/>
          <w:sz w:val="48"/>
          <w:szCs w:val="48"/>
          <w:lang w:eastAsia="en-GB"/>
        </w:rPr>
      </w:pPr>
    </w:p>
    <w:p w14:paraId="6D367523" w14:textId="77777777" w:rsidR="00846FEB" w:rsidRDefault="00846FEB">
      <w:r>
        <w:br w:type="page"/>
      </w:r>
    </w:p>
    <w:sdt>
      <w:sdtPr>
        <w:id w:val="-633565033"/>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3A799DFD" w14:textId="1A05D73A" w:rsidR="00D20FEB" w:rsidRDefault="00D20FEB">
          <w:pPr>
            <w:pStyle w:val="TOCHeading"/>
          </w:pPr>
          <w:r>
            <w:t>Table of Contents</w:t>
          </w:r>
        </w:p>
        <w:p w14:paraId="3584B8F8" w14:textId="1A94BC1E" w:rsidR="00D20FEB" w:rsidRDefault="00D20FEB">
          <w:pPr>
            <w:pStyle w:val="TOC1"/>
            <w:tabs>
              <w:tab w:val="right" w:leader="dot" w:pos="9350"/>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233921647" w:history="1">
            <w:r w:rsidRPr="00EF541E">
              <w:rPr>
                <w:rStyle w:val="Hyperlink"/>
                <w:noProof/>
              </w:rPr>
              <w:t>Task 3: Report Writing</w:t>
            </w:r>
            <w:r>
              <w:rPr>
                <w:noProof/>
                <w:webHidden/>
              </w:rPr>
              <w:tab/>
            </w:r>
            <w:r>
              <w:rPr>
                <w:noProof/>
                <w:webHidden/>
              </w:rPr>
              <w:fldChar w:fldCharType="begin"/>
            </w:r>
            <w:r>
              <w:rPr>
                <w:noProof/>
                <w:webHidden/>
              </w:rPr>
              <w:instrText xml:space="preserve"> PAGEREF _Toc233921647 \h </w:instrText>
            </w:r>
            <w:r>
              <w:rPr>
                <w:noProof/>
                <w:webHidden/>
              </w:rPr>
            </w:r>
            <w:r>
              <w:rPr>
                <w:noProof/>
                <w:webHidden/>
              </w:rPr>
              <w:fldChar w:fldCharType="separate"/>
            </w:r>
            <w:r>
              <w:rPr>
                <w:noProof/>
                <w:webHidden/>
              </w:rPr>
              <w:t>3</w:t>
            </w:r>
            <w:r>
              <w:rPr>
                <w:noProof/>
                <w:webHidden/>
              </w:rPr>
              <w:fldChar w:fldCharType="end"/>
            </w:r>
          </w:hyperlink>
        </w:p>
        <w:p w14:paraId="3FB8D5F0" w14:textId="2580F630" w:rsidR="00D20FEB" w:rsidRDefault="00D20FEB">
          <w:pPr>
            <w:pStyle w:val="TOC2"/>
            <w:tabs>
              <w:tab w:val="right" w:leader="dot" w:pos="9350"/>
            </w:tabs>
            <w:rPr>
              <w:rFonts w:eastAsiaTheme="minorEastAsia"/>
              <w:noProof/>
              <w:kern w:val="0"/>
              <w:sz w:val="22"/>
              <w:szCs w:val="22"/>
              <w:lang w:eastAsia="en-GB"/>
              <w14:ligatures w14:val="none"/>
            </w:rPr>
          </w:pPr>
          <w:hyperlink w:anchor="_Toc233921648" w:history="1">
            <w:r w:rsidRPr="00EF541E">
              <w:rPr>
                <w:rStyle w:val="Hyperlink"/>
                <w:noProof/>
              </w:rPr>
              <w:t>Role of a Registered Nurse:</w:t>
            </w:r>
            <w:r>
              <w:rPr>
                <w:noProof/>
                <w:webHidden/>
              </w:rPr>
              <w:tab/>
            </w:r>
            <w:r>
              <w:rPr>
                <w:noProof/>
                <w:webHidden/>
              </w:rPr>
              <w:fldChar w:fldCharType="begin"/>
            </w:r>
            <w:r>
              <w:rPr>
                <w:noProof/>
                <w:webHidden/>
              </w:rPr>
              <w:instrText xml:space="preserve"> PAGEREF _Toc233921648 \h </w:instrText>
            </w:r>
            <w:r>
              <w:rPr>
                <w:noProof/>
                <w:webHidden/>
              </w:rPr>
            </w:r>
            <w:r>
              <w:rPr>
                <w:noProof/>
                <w:webHidden/>
              </w:rPr>
              <w:fldChar w:fldCharType="separate"/>
            </w:r>
            <w:r>
              <w:rPr>
                <w:noProof/>
                <w:webHidden/>
              </w:rPr>
              <w:t>3</w:t>
            </w:r>
            <w:r>
              <w:rPr>
                <w:noProof/>
                <w:webHidden/>
              </w:rPr>
              <w:fldChar w:fldCharType="end"/>
            </w:r>
          </w:hyperlink>
        </w:p>
        <w:p w14:paraId="30F43BD8" w14:textId="4A76570B" w:rsidR="00D20FEB" w:rsidRDefault="00D20FEB">
          <w:pPr>
            <w:pStyle w:val="TOC2"/>
            <w:tabs>
              <w:tab w:val="right" w:leader="dot" w:pos="9350"/>
            </w:tabs>
            <w:rPr>
              <w:rFonts w:eastAsiaTheme="minorEastAsia"/>
              <w:noProof/>
              <w:kern w:val="0"/>
              <w:sz w:val="22"/>
              <w:szCs w:val="22"/>
              <w:lang w:eastAsia="en-GB"/>
              <w14:ligatures w14:val="none"/>
            </w:rPr>
          </w:pPr>
          <w:hyperlink w:anchor="_Toc233921649" w:history="1">
            <w:r w:rsidRPr="00EF541E">
              <w:rPr>
                <w:rStyle w:val="Hyperlink"/>
                <w:noProof/>
              </w:rPr>
              <w:t>Essential skills needed for the Registered Nurse:</w:t>
            </w:r>
            <w:r>
              <w:rPr>
                <w:noProof/>
                <w:webHidden/>
              </w:rPr>
              <w:tab/>
            </w:r>
            <w:r>
              <w:rPr>
                <w:noProof/>
                <w:webHidden/>
              </w:rPr>
              <w:fldChar w:fldCharType="begin"/>
            </w:r>
            <w:r>
              <w:rPr>
                <w:noProof/>
                <w:webHidden/>
              </w:rPr>
              <w:instrText xml:space="preserve"> PAGEREF _Toc233921649 \h </w:instrText>
            </w:r>
            <w:r>
              <w:rPr>
                <w:noProof/>
                <w:webHidden/>
              </w:rPr>
            </w:r>
            <w:r>
              <w:rPr>
                <w:noProof/>
                <w:webHidden/>
              </w:rPr>
              <w:fldChar w:fldCharType="separate"/>
            </w:r>
            <w:r>
              <w:rPr>
                <w:noProof/>
                <w:webHidden/>
              </w:rPr>
              <w:t>4</w:t>
            </w:r>
            <w:r>
              <w:rPr>
                <w:noProof/>
                <w:webHidden/>
              </w:rPr>
              <w:fldChar w:fldCharType="end"/>
            </w:r>
          </w:hyperlink>
        </w:p>
        <w:p w14:paraId="24A89746" w14:textId="0F3E0C1E" w:rsidR="00D20FEB" w:rsidRDefault="00D20FEB">
          <w:pPr>
            <w:pStyle w:val="TOC3"/>
            <w:tabs>
              <w:tab w:val="right" w:leader="dot" w:pos="9350"/>
            </w:tabs>
            <w:rPr>
              <w:rFonts w:eastAsiaTheme="minorEastAsia"/>
              <w:noProof/>
              <w:kern w:val="0"/>
              <w:sz w:val="22"/>
              <w:szCs w:val="22"/>
              <w:lang w:eastAsia="en-GB"/>
              <w14:ligatures w14:val="none"/>
            </w:rPr>
          </w:pPr>
          <w:hyperlink w:anchor="_Toc233921650" w:history="1">
            <w:r w:rsidRPr="00EF541E">
              <w:rPr>
                <w:rStyle w:val="Hyperlink"/>
                <w:noProof/>
              </w:rPr>
              <w:t>Communication Skills:</w:t>
            </w:r>
            <w:r>
              <w:rPr>
                <w:noProof/>
                <w:webHidden/>
              </w:rPr>
              <w:tab/>
            </w:r>
            <w:r>
              <w:rPr>
                <w:noProof/>
                <w:webHidden/>
              </w:rPr>
              <w:fldChar w:fldCharType="begin"/>
            </w:r>
            <w:r>
              <w:rPr>
                <w:noProof/>
                <w:webHidden/>
              </w:rPr>
              <w:instrText xml:space="preserve"> PAGEREF _Toc233921650 \h </w:instrText>
            </w:r>
            <w:r>
              <w:rPr>
                <w:noProof/>
                <w:webHidden/>
              </w:rPr>
            </w:r>
            <w:r>
              <w:rPr>
                <w:noProof/>
                <w:webHidden/>
              </w:rPr>
              <w:fldChar w:fldCharType="separate"/>
            </w:r>
            <w:r>
              <w:rPr>
                <w:noProof/>
                <w:webHidden/>
              </w:rPr>
              <w:t>4</w:t>
            </w:r>
            <w:r>
              <w:rPr>
                <w:noProof/>
                <w:webHidden/>
              </w:rPr>
              <w:fldChar w:fldCharType="end"/>
            </w:r>
          </w:hyperlink>
        </w:p>
        <w:p w14:paraId="72C02F0B" w14:textId="57B19105" w:rsidR="00D20FEB" w:rsidRDefault="00D20FEB">
          <w:pPr>
            <w:pStyle w:val="TOC3"/>
            <w:tabs>
              <w:tab w:val="right" w:leader="dot" w:pos="9350"/>
            </w:tabs>
            <w:rPr>
              <w:rFonts w:eastAsiaTheme="minorEastAsia"/>
              <w:noProof/>
              <w:kern w:val="0"/>
              <w:sz w:val="22"/>
              <w:szCs w:val="22"/>
              <w:lang w:eastAsia="en-GB"/>
              <w14:ligatures w14:val="none"/>
            </w:rPr>
          </w:pPr>
          <w:hyperlink w:anchor="_Toc233921651" w:history="1">
            <w:r w:rsidRPr="00EF541E">
              <w:rPr>
                <w:rStyle w:val="Hyperlink"/>
                <w:noProof/>
              </w:rPr>
              <w:t>Analytical and Critical Thinking:</w:t>
            </w:r>
            <w:r>
              <w:rPr>
                <w:noProof/>
                <w:webHidden/>
              </w:rPr>
              <w:tab/>
            </w:r>
            <w:r>
              <w:rPr>
                <w:noProof/>
                <w:webHidden/>
              </w:rPr>
              <w:fldChar w:fldCharType="begin"/>
            </w:r>
            <w:r>
              <w:rPr>
                <w:noProof/>
                <w:webHidden/>
              </w:rPr>
              <w:instrText xml:space="preserve"> PAGEREF _Toc233921651 \h </w:instrText>
            </w:r>
            <w:r>
              <w:rPr>
                <w:noProof/>
                <w:webHidden/>
              </w:rPr>
            </w:r>
            <w:r>
              <w:rPr>
                <w:noProof/>
                <w:webHidden/>
              </w:rPr>
              <w:fldChar w:fldCharType="separate"/>
            </w:r>
            <w:r>
              <w:rPr>
                <w:noProof/>
                <w:webHidden/>
              </w:rPr>
              <w:t>5</w:t>
            </w:r>
            <w:r>
              <w:rPr>
                <w:noProof/>
                <w:webHidden/>
              </w:rPr>
              <w:fldChar w:fldCharType="end"/>
            </w:r>
          </w:hyperlink>
        </w:p>
        <w:p w14:paraId="51D9B84C" w14:textId="1661554B" w:rsidR="00D20FEB" w:rsidRDefault="00D20FEB">
          <w:pPr>
            <w:pStyle w:val="TOC3"/>
            <w:tabs>
              <w:tab w:val="right" w:leader="dot" w:pos="9350"/>
            </w:tabs>
            <w:rPr>
              <w:rFonts w:eastAsiaTheme="minorEastAsia"/>
              <w:noProof/>
              <w:kern w:val="0"/>
              <w:sz w:val="22"/>
              <w:szCs w:val="22"/>
              <w:lang w:eastAsia="en-GB"/>
              <w14:ligatures w14:val="none"/>
            </w:rPr>
          </w:pPr>
          <w:hyperlink w:anchor="_Toc233921652" w:history="1">
            <w:r w:rsidRPr="00EF541E">
              <w:rPr>
                <w:rStyle w:val="Hyperlink"/>
                <w:noProof/>
              </w:rPr>
              <w:t>Empathy and Compassion:</w:t>
            </w:r>
            <w:r>
              <w:rPr>
                <w:noProof/>
                <w:webHidden/>
              </w:rPr>
              <w:tab/>
            </w:r>
            <w:r>
              <w:rPr>
                <w:noProof/>
                <w:webHidden/>
              </w:rPr>
              <w:fldChar w:fldCharType="begin"/>
            </w:r>
            <w:r>
              <w:rPr>
                <w:noProof/>
                <w:webHidden/>
              </w:rPr>
              <w:instrText xml:space="preserve"> PAGEREF _Toc233921652 \h </w:instrText>
            </w:r>
            <w:r>
              <w:rPr>
                <w:noProof/>
                <w:webHidden/>
              </w:rPr>
            </w:r>
            <w:r>
              <w:rPr>
                <w:noProof/>
                <w:webHidden/>
              </w:rPr>
              <w:fldChar w:fldCharType="separate"/>
            </w:r>
            <w:r>
              <w:rPr>
                <w:noProof/>
                <w:webHidden/>
              </w:rPr>
              <w:t>5</w:t>
            </w:r>
            <w:r>
              <w:rPr>
                <w:noProof/>
                <w:webHidden/>
              </w:rPr>
              <w:fldChar w:fldCharType="end"/>
            </w:r>
          </w:hyperlink>
        </w:p>
        <w:p w14:paraId="28802CD4" w14:textId="6F6A6F60" w:rsidR="00D20FEB" w:rsidRDefault="00D20FEB">
          <w:pPr>
            <w:pStyle w:val="TOC1"/>
            <w:tabs>
              <w:tab w:val="right" w:leader="dot" w:pos="9350"/>
            </w:tabs>
            <w:rPr>
              <w:rFonts w:eastAsiaTheme="minorEastAsia"/>
              <w:noProof/>
              <w:kern w:val="0"/>
              <w:sz w:val="22"/>
              <w:szCs w:val="22"/>
              <w:lang w:eastAsia="en-GB"/>
              <w14:ligatures w14:val="none"/>
            </w:rPr>
          </w:pPr>
          <w:hyperlink w:anchor="_Toc233921653" w:history="1">
            <w:r w:rsidRPr="00EF541E">
              <w:rPr>
                <w:rStyle w:val="Hyperlink"/>
                <w:noProof/>
              </w:rPr>
              <w:t>Conclusion:</w:t>
            </w:r>
            <w:r>
              <w:rPr>
                <w:noProof/>
                <w:webHidden/>
              </w:rPr>
              <w:tab/>
            </w:r>
            <w:r>
              <w:rPr>
                <w:noProof/>
                <w:webHidden/>
              </w:rPr>
              <w:fldChar w:fldCharType="begin"/>
            </w:r>
            <w:r>
              <w:rPr>
                <w:noProof/>
                <w:webHidden/>
              </w:rPr>
              <w:instrText xml:space="preserve"> PAGEREF _Toc233921653 \h </w:instrText>
            </w:r>
            <w:r>
              <w:rPr>
                <w:noProof/>
                <w:webHidden/>
              </w:rPr>
            </w:r>
            <w:r>
              <w:rPr>
                <w:noProof/>
                <w:webHidden/>
              </w:rPr>
              <w:fldChar w:fldCharType="separate"/>
            </w:r>
            <w:r>
              <w:rPr>
                <w:noProof/>
                <w:webHidden/>
              </w:rPr>
              <w:t>6</w:t>
            </w:r>
            <w:r>
              <w:rPr>
                <w:noProof/>
                <w:webHidden/>
              </w:rPr>
              <w:fldChar w:fldCharType="end"/>
            </w:r>
          </w:hyperlink>
        </w:p>
        <w:p w14:paraId="58448619" w14:textId="7E5FDCA1" w:rsidR="00D20FEB" w:rsidRDefault="00D20FEB">
          <w:pPr>
            <w:pStyle w:val="TOC1"/>
            <w:tabs>
              <w:tab w:val="right" w:leader="dot" w:pos="9350"/>
            </w:tabs>
            <w:rPr>
              <w:rFonts w:eastAsiaTheme="minorEastAsia"/>
              <w:noProof/>
              <w:kern w:val="0"/>
              <w:sz w:val="22"/>
              <w:szCs w:val="22"/>
              <w:lang w:eastAsia="en-GB"/>
              <w14:ligatures w14:val="none"/>
            </w:rPr>
          </w:pPr>
          <w:hyperlink w:anchor="_Toc233921654" w:history="1">
            <w:r w:rsidRPr="00EF541E">
              <w:rPr>
                <w:rStyle w:val="Hyperlink"/>
                <w:noProof/>
              </w:rPr>
              <w:t>Reference list</w:t>
            </w:r>
            <w:r>
              <w:rPr>
                <w:noProof/>
                <w:webHidden/>
              </w:rPr>
              <w:tab/>
            </w:r>
            <w:r>
              <w:rPr>
                <w:noProof/>
                <w:webHidden/>
              </w:rPr>
              <w:fldChar w:fldCharType="begin"/>
            </w:r>
            <w:r>
              <w:rPr>
                <w:noProof/>
                <w:webHidden/>
              </w:rPr>
              <w:instrText xml:space="preserve"> PAGEREF _Toc233921654 \h </w:instrText>
            </w:r>
            <w:r>
              <w:rPr>
                <w:noProof/>
                <w:webHidden/>
              </w:rPr>
            </w:r>
            <w:r>
              <w:rPr>
                <w:noProof/>
                <w:webHidden/>
              </w:rPr>
              <w:fldChar w:fldCharType="separate"/>
            </w:r>
            <w:r>
              <w:rPr>
                <w:noProof/>
                <w:webHidden/>
              </w:rPr>
              <w:t>7</w:t>
            </w:r>
            <w:r>
              <w:rPr>
                <w:noProof/>
                <w:webHidden/>
              </w:rPr>
              <w:fldChar w:fldCharType="end"/>
            </w:r>
          </w:hyperlink>
        </w:p>
        <w:p w14:paraId="66AED716" w14:textId="3E9FF84F" w:rsidR="00D20FEB" w:rsidRDefault="00D20FEB">
          <w:r>
            <w:rPr>
              <w:b/>
              <w:bCs/>
              <w:noProof/>
            </w:rPr>
            <w:fldChar w:fldCharType="end"/>
          </w:r>
        </w:p>
      </w:sdtContent>
    </w:sdt>
    <w:p w14:paraId="5B8992D8" w14:textId="448CEB94" w:rsidR="00846FEB" w:rsidRDefault="00846FEB">
      <w:pPr>
        <w:rPr>
          <w:rFonts w:asciiTheme="majorHAnsi" w:eastAsiaTheme="majorEastAsia" w:hAnsiTheme="majorHAnsi" w:cstheme="majorBidi"/>
          <w:color w:val="0F4761" w:themeColor="accent1" w:themeShade="BF"/>
          <w:kern w:val="0"/>
          <w:sz w:val="32"/>
          <w:szCs w:val="32"/>
          <w14:ligatures w14:val="none"/>
        </w:rPr>
      </w:pPr>
      <w:r>
        <w:br w:type="page"/>
      </w:r>
    </w:p>
    <w:p w14:paraId="41997199" w14:textId="15AAC43F" w:rsidR="002F6C0D" w:rsidRDefault="002F6C0D" w:rsidP="00FA7B0C">
      <w:pPr>
        <w:pStyle w:val="Heading1"/>
      </w:pPr>
      <w:bookmarkStart w:id="1" w:name="_Toc232528988"/>
      <w:bookmarkStart w:id="2" w:name="_Toc232528859"/>
      <w:bookmarkStart w:id="3" w:name="_Toc233921647"/>
      <w:bookmarkEnd w:id="0"/>
      <w:r>
        <w:lastRenderedPageBreak/>
        <w:t>Task 3: Report Writing</w:t>
      </w:r>
      <w:bookmarkEnd w:id="1"/>
      <w:bookmarkEnd w:id="2"/>
      <w:bookmarkEnd w:id="3"/>
    </w:p>
    <w:p w14:paraId="0AE843A8" w14:textId="3B40CCBA" w:rsidR="0085737E" w:rsidRPr="002F6C0D" w:rsidRDefault="0085737E" w:rsidP="00F74354">
      <w:pPr>
        <w:spacing w:line="360" w:lineRule="auto"/>
        <w:jc w:val="both"/>
        <w:rPr>
          <w:rFonts w:ascii="Arial" w:hAnsi="Arial" w:cs="Arial"/>
        </w:rPr>
      </w:pPr>
      <w:r w:rsidRPr="002F6C0D">
        <w:rPr>
          <w:rFonts w:ascii="Arial" w:hAnsi="Arial" w:cs="Arial"/>
        </w:rPr>
        <w:t xml:space="preserve">Health and social care professionals are an integral part of the economy and </w:t>
      </w:r>
      <w:r w:rsidR="00846FEB">
        <w:rPr>
          <w:rFonts w:ascii="Arial" w:hAnsi="Arial" w:cs="Arial"/>
        </w:rPr>
        <w:t>play a key role in supporting the wellbeing and safety of individuals and the community, and in providing quality care</w:t>
      </w:r>
      <w:r w:rsidRPr="002F6C0D">
        <w:rPr>
          <w:rFonts w:ascii="Arial" w:hAnsi="Arial" w:cs="Arial"/>
        </w:rPr>
        <w:t xml:space="preserve">.  Registered nurses are also part of the health and social care </w:t>
      </w:r>
      <w:r w:rsidR="00FF155C">
        <w:rPr>
          <w:rFonts w:ascii="Arial" w:hAnsi="Arial" w:cs="Arial"/>
        </w:rPr>
        <w:t>profession</w:t>
      </w:r>
      <w:r w:rsidR="00846FEB">
        <w:rPr>
          <w:rFonts w:ascii="Arial" w:hAnsi="Arial" w:cs="Arial"/>
        </w:rPr>
        <w:t>. They</w:t>
      </w:r>
      <w:r w:rsidRPr="002F6C0D">
        <w:rPr>
          <w:rFonts w:ascii="Arial" w:hAnsi="Arial" w:cs="Arial"/>
        </w:rPr>
        <w:t xml:space="preserve"> are responsible to provide quality medical treatment and care to the patients by working with the other healthcare professionals (</w:t>
      </w:r>
      <w:proofErr w:type="spellStart"/>
      <w:r w:rsidRPr="002F6C0D">
        <w:rPr>
          <w:rFonts w:ascii="Arial" w:hAnsi="Arial" w:cs="Arial"/>
        </w:rPr>
        <w:t>Pueyo-Garrigues</w:t>
      </w:r>
      <w:proofErr w:type="spellEnd"/>
      <w:r w:rsidRPr="002F6C0D">
        <w:rPr>
          <w:rFonts w:ascii="Arial" w:hAnsi="Arial" w:cs="Arial"/>
        </w:rPr>
        <w:t xml:space="preserve"> et al.,</w:t>
      </w:r>
      <w:r w:rsidR="00FF155C">
        <w:rPr>
          <w:rFonts w:ascii="Arial" w:hAnsi="Arial" w:cs="Arial"/>
        </w:rPr>
        <w:t xml:space="preserve"> 2022</w:t>
      </w:r>
      <w:r w:rsidRPr="002F6C0D">
        <w:rPr>
          <w:rFonts w:ascii="Arial" w:hAnsi="Arial" w:cs="Arial"/>
        </w:rPr>
        <w:t xml:space="preserve">)  For being a registered nurse, </w:t>
      </w:r>
      <w:r w:rsidR="005F181A" w:rsidRPr="002F6C0D">
        <w:rPr>
          <w:rFonts w:ascii="Arial" w:hAnsi="Arial" w:cs="Arial"/>
        </w:rPr>
        <w:t>one</w:t>
      </w:r>
      <w:r w:rsidRPr="002F6C0D">
        <w:rPr>
          <w:rFonts w:ascii="Arial" w:hAnsi="Arial" w:cs="Arial"/>
        </w:rPr>
        <w:t xml:space="preserve"> need to have a combination of interpersonal skills (communication skills being empathic, writing skills, time management </w:t>
      </w:r>
      <w:r w:rsidR="008C1DE8" w:rsidRPr="002F6C0D">
        <w:rPr>
          <w:rFonts w:ascii="Arial" w:hAnsi="Arial" w:cs="Arial"/>
        </w:rPr>
        <w:t>etc.</w:t>
      </w:r>
      <w:r w:rsidRPr="002F6C0D">
        <w:rPr>
          <w:rFonts w:ascii="Arial" w:hAnsi="Arial" w:cs="Arial"/>
        </w:rPr>
        <w:t xml:space="preserve">), technical knowledge (patient assessment, medication administration </w:t>
      </w:r>
      <w:r w:rsidR="008C1DE8" w:rsidRPr="002F6C0D">
        <w:rPr>
          <w:rFonts w:ascii="Arial" w:hAnsi="Arial" w:cs="Arial"/>
        </w:rPr>
        <w:t>etc.</w:t>
      </w:r>
      <w:r w:rsidRPr="002F6C0D">
        <w:rPr>
          <w:rFonts w:ascii="Arial" w:hAnsi="Arial" w:cs="Arial"/>
        </w:rPr>
        <w:t xml:space="preserve">) and professional judgement (clinical reasoning, evidence based practice, accountability and ethics) </w:t>
      </w:r>
      <w:r w:rsidR="005F181A" w:rsidRPr="002F6C0D">
        <w:rPr>
          <w:rFonts w:ascii="Arial" w:hAnsi="Arial" w:cs="Arial"/>
        </w:rPr>
        <w:t>(</w:t>
      </w:r>
      <w:proofErr w:type="spellStart"/>
      <w:r w:rsidR="005F181A" w:rsidRPr="002F6C0D">
        <w:rPr>
          <w:rFonts w:ascii="Arial" w:hAnsi="Arial" w:cs="Arial"/>
        </w:rPr>
        <w:t>Sheikhi</w:t>
      </w:r>
      <w:proofErr w:type="spellEnd"/>
      <w:r w:rsidR="005F181A" w:rsidRPr="002F6C0D">
        <w:rPr>
          <w:rFonts w:ascii="Arial" w:hAnsi="Arial" w:cs="Arial"/>
        </w:rPr>
        <w:t xml:space="preserve"> et al., 2016).</w:t>
      </w:r>
    </w:p>
    <w:p w14:paraId="1F1B7AB6" w14:textId="3678CAEB" w:rsidR="0085737E" w:rsidRPr="002F6C0D" w:rsidRDefault="0085737E" w:rsidP="00FA7B0C">
      <w:pPr>
        <w:pStyle w:val="Heading2"/>
      </w:pPr>
      <w:bookmarkStart w:id="4" w:name="_Toc232528989"/>
      <w:bookmarkStart w:id="5" w:name="_Toc232528860"/>
      <w:bookmarkStart w:id="6" w:name="_Toc233921648"/>
      <w:r w:rsidRPr="002F6C0D">
        <w:t>Role of a Registered Nurse</w:t>
      </w:r>
      <w:r w:rsidR="00C160D5" w:rsidRPr="002F6C0D">
        <w:t>:</w:t>
      </w:r>
      <w:bookmarkEnd w:id="4"/>
      <w:bookmarkEnd w:id="5"/>
      <w:bookmarkEnd w:id="6"/>
    </w:p>
    <w:p w14:paraId="598B388E" w14:textId="410DEB03" w:rsidR="0085737E" w:rsidRPr="002F6C0D" w:rsidRDefault="0085737E" w:rsidP="00F74354">
      <w:pPr>
        <w:spacing w:line="360" w:lineRule="auto"/>
        <w:jc w:val="both"/>
        <w:rPr>
          <w:rFonts w:ascii="Arial" w:hAnsi="Arial" w:cs="Arial"/>
        </w:rPr>
      </w:pPr>
      <w:r w:rsidRPr="002F6C0D">
        <w:rPr>
          <w:rFonts w:ascii="Arial" w:hAnsi="Arial" w:cs="Arial"/>
        </w:rPr>
        <w:t xml:space="preserve">A nurse is a healthcare professional who </w:t>
      </w:r>
      <w:r w:rsidR="00F74354">
        <w:rPr>
          <w:rFonts w:ascii="Arial" w:hAnsi="Arial" w:cs="Arial"/>
        </w:rPr>
        <w:t>cares for patients in hospitals, clinics, and other settings</w:t>
      </w:r>
      <w:r w:rsidRPr="002F6C0D">
        <w:rPr>
          <w:rFonts w:ascii="Arial" w:hAnsi="Arial" w:cs="Arial"/>
        </w:rPr>
        <w:t xml:space="preserve">. They work with people of all ages and with health </w:t>
      </w:r>
      <w:r w:rsidR="005F181A" w:rsidRPr="002F6C0D">
        <w:rPr>
          <w:rFonts w:ascii="Arial" w:hAnsi="Arial" w:cs="Arial"/>
        </w:rPr>
        <w:t>problems,</w:t>
      </w:r>
      <w:r w:rsidRPr="002F6C0D">
        <w:rPr>
          <w:rFonts w:ascii="Arial" w:hAnsi="Arial" w:cs="Arial"/>
        </w:rPr>
        <w:t xml:space="preserve"> </w:t>
      </w:r>
      <w:r w:rsidR="00F74354">
        <w:rPr>
          <w:rFonts w:ascii="Arial" w:hAnsi="Arial" w:cs="Arial"/>
        </w:rPr>
        <w:t>ensuring patients receive</w:t>
      </w:r>
      <w:r w:rsidRPr="002F6C0D">
        <w:rPr>
          <w:rFonts w:ascii="Arial" w:hAnsi="Arial" w:cs="Arial"/>
        </w:rPr>
        <w:t xml:space="preserve"> the care they need</w:t>
      </w:r>
      <w:r w:rsidR="005A0C5C">
        <w:rPr>
          <w:rFonts w:ascii="Arial" w:hAnsi="Arial" w:cs="Arial"/>
        </w:rPr>
        <w:t xml:space="preserve"> </w:t>
      </w:r>
      <w:r w:rsidR="005A0C5C" w:rsidRPr="005A0C5C">
        <w:rPr>
          <w:rFonts w:ascii="Arial" w:hAnsi="Arial" w:cs="Arial"/>
        </w:rPr>
        <w:t>(Flaubert</w:t>
      </w:r>
      <w:r w:rsidR="00D71C20">
        <w:rPr>
          <w:rFonts w:ascii="Arial" w:hAnsi="Arial" w:cs="Arial"/>
        </w:rPr>
        <w:t xml:space="preserve"> et al.</w:t>
      </w:r>
      <w:r w:rsidR="005A0C5C" w:rsidRPr="005A0C5C">
        <w:rPr>
          <w:rFonts w:ascii="Arial" w:hAnsi="Arial" w:cs="Arial"/>
        </w:rPr>
        <w:t>, 2021)</w:t>
      </w:r>
      <w:r w:rsidR="005F181A" w:rsidRPr="002F6C0D">
        <w:rPr>
          <w:rFonts w:ascii="Arial" w:hAnsi="Arial" w:cs="Arial"/>
        </w:rPr>
        <w:t xml:space="preserve">. </w:t>
      </w:r>
      <w:r w:rsidR="00F74354">
        <w:rPr>
          <w:rFonts w:ascii="Arial" w:hAnsi="Arial" w:cs="Arial"/>
        </w:rPr>
        <w:t>The role</w:t>
      </w:r>
      <w:r w:rsidR="005F181A" w:rsidRPr="002F6C0D">
        <w:rPr>
          <w:rFonts w:ascii="Arial" w:hAnsi="Arial" w:cs="Arial"/>
        </w:rPr>
        <w:t xml:space="preserve"> and responsibilities of </w:t>
      </w:r>
      <w:r w:rsidR="00846FEB">
        <w:rPr>
          <w:rFonts w:ascii="Arial" w:hAnsi="Arial" w:cs="Arial"/>
        </w:rPr>
        <w:t xml:space="preserve">a </w:t>
      </w:r>
      <w:r w:rsidR="005F181A" w:rsidRPr="002F6C0D">
        <w:rPr>
          <w:rFonts w:ascii="Arial" w:hAnsi="Arial" w:cs="Arial"/>
        </w:rPr>
        <w:t>registered nurse include:</w:t>
      </w:r>
    </w:p>
    <w:p w14:paraId="314F4CC1" w14:textId="444A8587" w:rsidR="00C160D5" w:rsidRPr="002F6C0D" w:rsidRDefault="005F181A" w:rsidP="00F74354">
      <w:pPr>
        <w:pStyle w:val="ListParagraph"/>
        <w:numPr>
          <w:ilvl w:val="0"/>
          <w:numId w:val="4"/>
        </w:numPr>
        <w:spacing w:line="360" w:lineRule="auto"/>
        <w:jc w:val="both"/>
        <w:rPr>
          <w:rFonts w:ascii="Arial" w:hAnsi="Arial" w:cs="Arial"/>
        </w:rPr>
      </w:pPr>
      <w:r w:rsidRPr="002F6C0D">
        <w:rPr>
          <w:rFonts w:ascii="Arial" w:hAnsi="Arial" w:cs="Arial"/>
        </w:rPr>
        <w:t xml:space="preserve">Evaluating </w:t>
      </w:r>
      <w:r w:rsidR="00F74354">
        <w:rPr>
          <w:rFonts w:ascii="Arial" w:hAnsi="Arial" w:cs="Arial"/>
        </w:rPr>
        <w:t xml:space="preserve">the </w:t>
      </w:r>
      <w:r w:rsidRPr="002F6C0D">
        <w:rPr>
          <w:rFonts w:ascii="Arial" w:hAnsi="Arial" w:cs="Arial"/>
        </w:rPr>
        <w:t xml:space="preserve">psychological and physical condition of the patient. </w:t>
      </w:r>
    </w:p>
    <w:p w14:paraId="34B22631" w14:textId="1B0D7954" w:rsidR="005F181A" w:rsidRPr="002F6C0D" w:rsidRDefault="005F181A" w:rsidP="00F74354">
      <w:pPr>
        <w:pStyle w:val="ListParagraph"/>
        <w:numPr>
          <w:ilvl w:val="0"/>
          <w:numId w:val="4"/>
        </w:numPr>
        <w:spacing w:line="360" w:lineRule="auto"/>
        <w:jc w:val="both"/>
        <w:rPr>
          <w:rFonts w:ascii="Arial" w:hAnsi="Arial" w:cs="Arial"/>
        </w:rPr>
      </w:pPr>
      <w:r w:rsidRPr="002F6C0D">
        <w:rPr>
          <w:rFonts w:ascii="Arial" w:hAnsi="Arial" w:cs="Arial"/>
        </w:rPr>
        <w:t xml:space="preserve">Managing </w:t>
      </w:r>
      <w:r w:rsidR="00846FEB">
        <w:rPr>
          <w:rFonts w:ascii="Arial" w:hAnsi="Arial" w:cs="Arial"/>
        </w:rPr>
        <w:t>prescriptions</w:t>
      </w:r>
      <w:r w:rsidRPr="002F6C0D">
        <w:rPr>
          <w:rFonts w:ascii="Arial" w:hAnsi="Arial" w:cs="Arial"/>
        </w:rPr>
        <w:t xml:space="preserve"> and medications.</w:t>
      </w:r>
    </w:p>
    <w:p w14:paraId="0B4C9F6D" w14:textId="5279068F" w:rsidR="0085737E" w:rsidRPr="002F6C0D" w:rsidRDefault="005F181A" w:rsidP="00F74354">
      <w:pPr>
        <w:pStyle w:val="ListParagraph"/>
        <w:numPr>
          <w:ilvl w:val="0"/>
          <w:numId w:val="4"/>
        </w:numPr>
        <w:spacing w:line="360" w:lineRule="auto"/>
        <w:jc w:val="both"/>
        <w:rPr>
          <w:rFonts w:ascii="Arial" w:hAnsi="Arial" w:cs="Arial"/>
        </w:rPr>
      </w:pPr>
      <w:r w:rsidRPr="002F6C0D">
        <w:rPr>
          <w:rFonts w:ascii="Arial" w:hAnsi="Arial" w:cs="Arial"/>
        </w:rPr>
        <w:t>Supervising</w:t>
      </w:r>
      <w:r w:rsidR="0085737E" w:rsidRPr="002F6C0D">
        <w:rPr>
          <w:rFonts w:ascii="Arial" w:hAnsi="Arial" w:cs="Arial"/>
        </w:rPr>
        <w:t xml:space="preserve"> how patients are doing and </w:t>
      </w:r>
      <w:r w:rsidRPr="002F6C0D">
        <w:rPr>
          <w:rFonts w:ascii="Arial" w:hAnsi="Arial" w:cs="Arial"/>
        </w:rPr>
        <w:t xml:space="preserve">recording observations. </w:t>
      </w:r>
    </w:p>
    <w:p w14:paraId="560AA03C" w14:textId="1D600586" w:rsidR="0085737E" w:rsidRPr="002F6C0D" w:rsidRDefault="0085737E" w:rsidP="00F74354">
      <w:pPr>
        <w:pStyle w:val="ListParagraph"/>
        <w:numPr>
          <w:ilvl w:val="0"/>
          <w:numId w:val="4"/>
        </w:numPr>
        <w:spacing w:line="360" w:lineRule="auto"/>
        <w:jc w:val="both"/>
        <w:rPr>
          <w:rFonts w:ascii="Arial" w:hAnsi="Arial" w:cs="Arial"/>
        </w:rPr>
      </w:pPr>
      <w:r w:rsidRPr="002F6C0D">
        <w:rPr>
          <w:rFonts w:ascii="Arial" w:hAnsi="Arial" w:cs="Arial"/>
        </w:rPr>
        <w:t>Helping patients and their families feel better emotionally.</w:t>
      </w:r>
    </w:p>
    <w:p w14:paraId="7AA069E7" w14:textId="50A25D50" w:rsidR="0085737E" w:rsidRPr="002F6C0D" w:rsidRDefault="005F181A" w:rsidP="00F74354">
      <w:pPr>
        <w:pStyle w:val="ListParagraph"/>
        <w:numPr>
          <w:ilvl w:val="0"/>
          <w:numId w:val="4"/>
        </w:numPr>
        <w:spacing w:line="360" w:lineRule="auto"/>
        <w:jc w:val="both"/>
        <w:rPr>
          <w:rFonts w:ascii="Arial" w:hAnsi="Arial" w:cs="Arial"/>
        </w:rPr>
      </w:pPr>
      <w:r w:rsidRPr="002F6C0D">
        <w:rPr>
          <w:rFonts w:ascii="Arial" w:hAnsi="Arial" w:cs="Arial"/>
        </w:rPr>
        <w:t>Educating</w:t>
      </w:r>
      <w:r w:rsidR="0085737E" w:rsidRPr="002F6C0D">
        <w:rPr>
          <w:rFonts w:ascii="Arial" w:hAnsi="Arial" w:cs="Arial"/>
        </w:rPr>
        <w:t xml:space="preserve"> patients about their </w:t>
      </w:r>
      <w:r w:rsidR="00C160D5" w:rsidRPr="002F6C0D">
        <w:rPr>
          <w:rFonts w:ascii="Arial" w:hAnsi="Arial" w:cs="Arial"/>
        </w:rPr>
        <w:t xml:space="preserve">physical and mental </w:t>
      </w:r>
      <w:r w:rsidR="0085737E" w:rsidRPr="002F6C0D">
        <w:rPr>
          <w:rFonts w:ascii="Arial" w:hAnsi="Arial" w:cs="Arial"/>
        </w:rPr>
        <w:t xml:space="preserve">health and </w:t>
      </w:r>
      <w:r w:rsidR="00C160D5" w:rsidRPr="002F6C0D">
        <w:rPr>
          <w:rFonts w:ascii="Arial" w:hAnsi="Arial" w:cs="Arial"/>
        </w:rPr>
        <w:t>their treatment</w:t>
      </w:r>
      <w:r w:rsidR="0085737E" w:rsidRPr="002F6C0D">
        <w:rPr>
          <w:rFonts w:ascii="Arial" w:hAnsi="Arial" w:cs="Arial"/>
        </w:rPr>
        <w:t>.</w:t>
      </w:r>
    </w:p>
    <w:p w14:paraId="1A1284F5" w14:textId="062DF312" w:rsidR="0085737E" w:rsidRPr="002F6C0D" w:rsidRDefault="00C160D5" w:rsidP="00F74354">
      <w:pPr>
        <w:pStyle w:val="ListParagraph"/>
        <w:numPr>
          <w:ilvl w:val="0"/>
          <w:numId w:val="4"/>
        </w:numPr>
        <w:spacing w:line="360" w:lineRule="auto"/>
        <w:jc w:val="both"/>
        <w:rPr>
          <w:rFonts w:ascii="Arial" w:hAnsi="Arial" w:cs="Arial"/>
        </w:rPr>
      </w:pPr>
      <w:r w:rsidRPr="002F6C0D">
        <w:rPr>
          <w:rFonts w:ascii="Arial" w:hAnsi="Arial" w:cs="Arial"/>
        </w:rPr>
        <w:t xml:space="preserve">Working and collaborating </w:t>
      </w:r>
      <w:r w:rsidR="0085737E" w:rsidRPr="002F6C0D">
        <w:rPr>
          <w:rFonts w:ascii="Arial" w:hAnsi="Arial" w:cs="Arial"/>
        </w:rPr>
        <w:t>with doctors and other healthcare professionals.</w:t>
      </w:r>
    </w:p>
    <w:p w14:paraId="758C7B28" w14:textId="71D2196D" w:rsidR="0085737E" w:rsidRPr="002F6C0D" w:rsidRDefault="00846FEB" w:rsidP="00F74354">
      <w:pPr>
        <w:pStyle w:val="ListParagraph"/>
        <w:numPr>
          <w:ilvl w:val="0"/>
          <w:numId w:val="4"/>
        </w:numPr>
        <w:spacing w:line="360" w:lineRule="auto"/>
        <w:jc w:val="both"/>
        <w:rPr>
          <w:rFonts w:ascii="Arial" w:hAnsi="Arial" w:cs="Arial"/>
        </w:rPr>
      </w:pPr>
      <w:r>
        <w:rPr>
          <w:rFonts w:ascii="Arial" w:hAnsi="Arial" w:cs="Arial"/>
        </w:rPr>
        <w:t>Maintaining</w:t>
      </w:r>
      <w:r w:rsidR="0085737E" w:rsidRPr="002F6C0D">
        <w:rPr>
          <w:rFonts w:ascii="Arial" w:hAnsi="Arial" w:cs="Arial"/>
        </w:rPr>
        <w:t xml:space="preserve"> </w:t>
      </w:r>
      <w:r w:rsidR="00C160D5" w:rsidRPr="002F6C0D">
        <w:rPr>
          <w:rFonts w:ascii="Arial" w:hAnsi="Arial" w:cs="Arial"/>
        </w:rPr>
        <w:t>patients’</w:t>
      </w:r>
      <w:r w:rsidR="0085737E" w:rsidRPr="002F6C0D">
        <w:rPr>
          <w:rFonts w:ascii="Arial" w:hAnsi="Arial" w:cs="Arial"/>
        </w:rPr>
        <w:t xml:space="preserve"> </w:t>
      </w:r>
      <w:r w:rsidR="00C160D5" w:rsidRPr="002F6C0D">
        <w:rPr>
          <w:rFonts w:ascii="Arial" w:hAnsi="Arial" w:cs="Arial"/>
        </w:rPr>
        <w:t>safety</w:t>
      </w:r>
      <w:r w:rsidR="0085737E" w:rsidRPr="002F6C0D">
        <w:rPr>
          <w:rFonts w:ascii="Arial" w:hAnsi="Arial" w:cs="Arial"/>
        </w:rPr>
        <w:t xml:space="preserve"> and </w:t>
      </w:r>
      <w:r w:rsidR="00C160D5" w:rsidRPr="002F6C0D">
        <w:rPr>
          <w:rFonts w:ascii="Arial" w:hAnsi="Arial" w:cs="Arial"/>
        </w:rPr>
        <w:t>privacy</w:t>
      </w:r>
      <w:r w:rsidR="0085737E" w:rsidRPr="002F6C0D">
        <w:rPr>
          <w:rFonts w:ascii="Arial" w:hAnsi="Arial" w:cs="Arial"/>
        </w:rPr>
        <w:t xml:space="preserve"> (NMC, 2018).</w:t>
      </w:r>
    </w:p>
    <w:p w14:paraId="0A7FCFCE" w14:textId="6E3E00CD" w:rsidR="0085737E" w:rsidRPr="002F6C0D" w:rsidRDefault="0085737E" w:rsidP="00F74354">
      <w:pPr>
        <w:spacing w:line="360" w:lineRule="auto"/>
        <w:jc w:val="both"/>
        <w:rPr>
          <w:rFonts w:ascii="Arial" w:hAnsi="Arial" w:cs="Arial"/>
        </w:rPr>
      </w:pPr>
      <w:r w:rsidRPr="002F6C0D">
        <w:rPr>
          <w:rFonts w:ascii="Arial" w:hAnsi="Arial" w:cs="Arial"/>
        </w:rPr>
        <w:t xml:space="preserve">For </w:t>
      </w:r>
      <w:r w:rsidR="00C160D5" w:rsidRPr="002F6C0D">
        <w:rPr>
          <w:rFonts w:ascii="Arial" w:hAnsi="Arial" w:cs="Arial"/>
        </w:rPr>
        <w:t>example,</w:t>
      </w:r>
      <w:r w:rsidRPr="002F6C0D">
        <w:rPr>
          <w:rFonts w:ascii="Arial" w:hAnsi="Arial" w:cs="Arial"/>
        </w:rPr>
        <w:t xml:space="preserve"> if a nurse is </w:t>
      </w:r>
      <w:r w:rsidR="00846FEB">
        <w:rPr>
          <w:rFonts w:ascii="Arial" w:hAnsi="Arial" w:cs="Arial"/>
        </w:rPr>
        <w:t>caring for a patient who just had surgery, they need to monitor the patient’s vital signs, administer medications, watch for any problems, and provide a</w:t>
      </w:r>
      <w:r w:rsidR="00C160D5" w:rsidRPr="002F6C0D">
        <w:rPr>
          <w:rFonts w:ascii="Arial" w:hAnsi="Arial" w:cs="Arial"/>
        </w:rPr>
        <w:t xml:space="preserve"> proper report to the healthcare team. </w:t>
      </w:r>
    </w:p>
    <w:p w14:paraId="4463234D" w14:textId="12A90F56" w:rsidR="00C160D5" w:rsidRPr="002F6C0D" w:rsidRDefault="00C160D5" w:rsidP="00FA7B0C">
      <w:pPr>
        <w:pStyle w:val="Heading2"/>
      </w:pPr>
      <w:bookmarkStart w:id="7" w:name="_Toc232528990"/>
      <w:bookmarkStart w:id="8" w:name="_Toc232528861"/>
      <w:bookmarkStart w:id="9" w:name="_Toc233921649"/>
      <w:r w:rsidRPr="002F6C0D">
        <w:lastRenderedPageBreak/>
        <w:t xml:space="preserve">Essential skills </w:t>
      </w:r>
      <w:r w:rsidR="00F74354">
        <w:t>needed</w:t>
      </w:r>
      <w:r w:rsidRPr="002F6C0D">
        <w:t xml:space="preserve"> for the Registered Nurse:</w:t>
      </w:r>
      <w:bookmarkEnd w:id="7"/>
      <w:bookmarkEnd w:id="8"/>
      <w:bookmarkEnd w:id="9"/>
    </w:p>
    <w:p w14:paraId="7DA87584" w14:textId="1DA03DFB" w:rsidR="0085737E" w:rsidRPr="002F6C0D" w:rsidRDefault="0085737E" w:rsidP="00FA7B0C">
      <w:pPr>
        <w:pStyle w:val="Heading3"/>
      </w:pPr>
      <w:bookmarkStart w:id="10" w:name="_Toc232528991"/>
      <w:bookmarkStart w:id="11" w:name="_Toc232528862"/>
      <w:bookmarkStart w:id="12" w:name="_Toc233921650"/>
      <w:r w:rsidRPr="002F6C0D">
        <w:t>Communication Skills</w:t>
      </w:r>
      <w:r w:rsidR="00A400D4" w:rsidRPr="002F6C0D">
        <w:t>:</w:t>
      </w:r>
      <w:bookmarkEnd w:id="10"/>
      <w:bookmarkEnd w:id="11"/>
      <w:bookmarkEnd w:id="12"/>
    </w:p>
    <w:p w14:paraId="18755E01" w14:textId="4B655F5F" w:rsidR="00A400D4" w:rsidRPr="002F6C0D" w:rsidRDefault="00A400D4" w:rsidP="00F74354">
      <w:pPr>
        <w:spacing w:line="360" w:lineRule="auto"/>
        <w:jc w:val="both"/>
        <w:rPr>
          <w:rFonts w:ascii="Arial" w:hAnsi="Arial" w:cs="Arial"/>
        </w:rPr>
      </w:pPr>
      <w:r w:rsidRPr="002F6C0D">
        <w:rPr>
          <w:rFonts w:ascii="Arial" w:hAnsi="Arial" w:cs="Arial"/>
        </w:rPr>
        <w:t xml:space="preserve">Throughout their workday, nurses </w:t>
      </w:r>
      <w:r w:rsidR="00F74354">
        <w:rPr>
          <w:rFonts w:ascii="Arial" w:hAnsi="Arial" w:cs="Arial"/>
        </w:rPr>
        <w:t>spend a large portion of their time communicating with patients, physicians,</w:t>
      </w:r>
      <w:r w:rsidRPr="002F6C0D">
        <w:rPr>
          <w:rFonts w:ascii="Arial" w:hAnsi="Arial" w:cs="Arial"/>
        </w:rPr>
        <w:t xml:space="preserve"> and other healthcare professionals. Strong communication skills are vital to providing patients with precise, compassionate care. To have a successful career in nursing, one needs to develop and refine communication skills.</w:t>
      </w:r>
    </w:p>
    <w:p w14:paraId="108969E6" w14:textId="7AA7EE29" w:rsidR="0085737E" w:rsidRPr="002F6C0D" w:rsidRDefault="00A400D4" w:rsidP="00F74354">
      <w:pPr>
        <w:spacing w:line="360" w:lineRule="auto"/>
        <w:jc w:val="both"/>
        <w:rPr>
          <w:rFonts w:ascii="Arial" w:hAnsi="Arial" w:cs="Arial"/>
        </w:rPr>
      </w:pPr>
      <w:r w:rsidRPr="002F6C0D">
        <w:rPr>
          <w:rFonts w:ascii="Arial" w:hAnsi="Arial" w:cs="Arial"/>
        </w:rPr>
        <w:t xml:space="preserve">When a person begins </w:t>
      </w:r>
      <w:r w:rsidR="00F74354">
        <w:rPr>
          <w:rFonts w:ascii="Arial" w:hAnsi="Arial" w:cs="Arial"/>
        </w:rPr>
        <w:t xml:space="preserve">seeking care from a healthcare organisation, the first person they </w:t>
      </w:r>
      <w:r w:rsidRPr="002F6C0D">
        <w:rPr>
          <w:rFonts w:ascii="Arial" w:hAnsi="Arial" w:cs="Arial"/>
        </w:rPr>
        <w:t xml:space="preserve">typically interact with is a nurse. Research indicates that "effective communication between health care providers and patients is necessary to provide patient care and support for patient recovery." </w:t>
      </w:r>
      <w:r w:rsidR="00F74354">
        <w:rPr>
          <w:rFonts w:ascii="Arial" w:hAnsi="Arial" w:cs="Arial"/>
        </w:rPr>
        <w:t>A nurse's ability to express themselves clearly to a patient can yield critical informat</w:t>
      </w:r>
      <w:bookmarkStart w:id="13" w:name="_GoBack"/>
      <w:bookmarkEnd w:id="13"/>
      <w:r w:rsidR="00F74354">
        <w:rPr>
          <w:rFonts w:ascii="Arial" w:hAnsi="Arial" w:cs="Arial"/>
        </w:rPr>
        <w:t>ion that helps provide more effective</w:t>
      </w:r>
      <w:r w:rsidRPr="002F6C0D">
        <w:rPr>
          <w:rFonts w:ascii="Arial" w:hAnsi="Arial" w:cs="Arial"/>
        </w:rPr>
        <w:t xml:space="preserve"> patient care. In addition, effective patient-nurse communication can increase </w:t>
      </w:r>
      <w:r w:rsidR="00F74354">
        <w:rPr>
          <w:rFonts w:ascii="Arial" w:hAnsi="Arial" w:cs="Arial"/>
        </w:rPr>
        <w:t xml:space="preserve">patient satisfaction with the quality of </w:t>
      </w:r>
      <w:r w:rsidRPr="002F6C0D">
        <w:rPr>
          <w:rFonts w:ascii="Arial" w:hAnsi="Arial" w:cs="Arial"/>
        </w:rPr>
        <w:t xml:space="preserve">care provided by the nurse (Purdue Global, 2024). </w:t>
      </w:r>
      <w:r w:rsidR="0085737E" w:rsidRPr="002F6C0D">
        <w:rPr>
          <w:rFonts w:ascii="Arial" w:hAnsi="Arial" w:cs="Arial"/>
        </w:rPr>
        <w:t xml:space="preserve">For </w:t>
      </w:r>
      <w:r w:rsidRPr="002F6C0D">
        <w:rPr>
          <w:rFonts w:ascii="Arial" w:hAnsi="Arial" w:cs="Arial"/>
        </w:rPr>
        <w:t>example,</w:t>
      </w:r>
      <w:r w:rsidR="0085737E" w:rsidRPr="002F6C0D">
        <w:rPr>
          <w:rFonts w:ascii="Arial" w:hAnsi="Arial" w:cs="Arial"/>
        </w:rPr>
        <w:t xml:space="preserve"> when a nurse </w:t>
      </w:r>
      <w:r w:rsidR="00F74354">
        <w:rPr>
          <w:rFonts w:ascii="Arial" w:hAnsi="Arial" w:cs="Arial"/>
        </w:rPr>
        <w:t>explains how to take medication to a patient, they need to use simple language and ensure</w:t>
      </w:r>
      <w:r w:rsidR="0085737E" w:rsidRPr="002F6C0D">
        <w:rPr>
          <w:rFonts w:ascii="Arial" w:hAnsi="Arial" w:cs="Arial"/>
        </w:rPr>
        <w:t xml:space="preserve"> the patient understands what to do.</w:t>
      </w:r>
    </w:p>
    <w:p w14:paraId="3F71464C" w14:textId="5A905154" w:rsidR="0085737E" w:rsidRPr="002F6C0D" w:rsidRDefault="0085737E" w:rsidP="00F74354">
      <w:pPr>
        <w:pStyle w:val="Heading4"/>
        <w:spacing w:line="360" w:lineRule="auto"/>
        <w:jc w:val="both"/>
      </w:pPr>
      <w:r w:rsidRPr="002F6C0D">
        <w:t>Strategies to Improve Communication Skills</w:t>
      </w:r>
      <w:r w:rsidR="00FA7B0C">
        <w:t>:</w:t>
      </w:r>
    </w:p>
    <w:p w14:paraId="588F1EDE" w14:textId="4DE75A34" w:rsidR="00023BDF" w:rsidRPr="002F6C0D" w:rsidRDefault="00023BDF" w:rsidP="00F74354">
      <w:pPr>
        <w:pStyle w:val="ListParagraph"/>
        <w:numPr>
          <w:ilvl w:val="0"/>
          <w:numId w:val="5"/>
        </w:numPr>
        <w:spacing w:line="360" w:lineRule="auto"/>
        <w:ind w:left="0" w:firstLine="360"/>
        <w:jc w:val="both"/>
        <w:rPr>
          <w:rFonts w:ascii="Arial" w:hAnsi="Arial" w:cs="Arial"/>
        </w:rPr>
      </w:pPr>
      <w:r w:rsidRPr="002F6C0D">
        <w:rPr>
          <w:rFonts w:ascii="Arial" w:hAnsi="Arial" w:cs="Arial"/>
          <w:i/>
          <w:iCs/>
          <w:u w:val="single"/>
        </w:rPr>
        <w:t>Learning Active Listening:</w:t>
      </w:r>
      <w:r w:rsidRPr="002F6C0D">
        <w:rPr>
          <w:rFonts w:ascii="Arial" w:hAnsi="Arial" w:cs="Arial"/>
        </w:rPr>
        <w:t xml:space="preserve"> Active listening takes place </w:t>
      </w:r>
      <w:r w:rsidR="00F74354">
        <w:rPr>
          <w:rFonts w:ascii="Arial" w:hAnsi="Arial" w:cs="Arial"/>
        </w:rPr>
        <w:t>when</w:t>
      </w:r>
      <w:r w:rsidRPr="002F6C0D">
        <w:rPr>
          <w:rFonts w:ascii="Arial" w:hAnsi="Arial" w:cs="Arial"/>
        </w:rPr>
        <w:t xml:space="preserve"> an individual actively listens to the other party. This entails giving full attention to the person speaking</w:t>
      </w:r>
      <w:r w:rsidR="00F74354">
        <w:rPr>
          <w:rFonts w:ascii="Arial" w:hAnsi="Arial" w:cs="Arial"/>
        </w:rPr>
        <w:t>, asking questions, confirming understanding,</w:t>
      </w:r>
      <w:r w:rsidRPr="002F6C0D">
        <w:rPr>
          <w:rFonts w:ascii="Arial" w:hAnsi="Arial" w:cs="Arial"/>
        </w:rPr>
        <w:t xml:space="preserve"> and identifying the patient’s problem.</w:t>
      </w:r>
    </w:p>
    <w:p w14:paraId="05A017D3" w14:textId="782CABCC" w:rsidR="00023BDF" w:rsidRPr="002F6C0D" w:rsidRDefault="00023BDF" w:rsidP="00F74354">
      <w:pPr>
        <w:pStyle w:val="ListParagraph"/>
        <w:numPr>
          <w:ilvl w:val="0"/>
          <w:numId w:val="5"/>
        </w:numPr>
        <w:spacing w:line="360" w:lineRule="auto"/>
        <w:ind w:left="0" w:firstLine="360"/>
        <w:jc w:val="both"/>
        <w:rPr>
          <w:rFonts w:ascii="Arial" w:hAnsi="Arial" w:cs="Arial"/>
        </w:rPr>
      </w:pPr>
      <w:r w:rsidRPr="002F6C0D">
        <w:rPr>
          <w:rFonts w:ascii="Arial" w:hAnsi="Arial" w:cs="Arial"/>
          <w:i/>
          <w:iCs/>
          <w:u w:val="single"/>
        </w:rPr>
        <w:t>Participation in Communication Seminars</w:t>
      </w:r>
      <w:r w:rsidRPr="002F6C0D">
        <w:rPr>
          <w:rFonts w:ascii="Arial" w:hAnsi="Arial" w:cs="Arial"/>
        </w:rPr>
        <w:t xml:space="preserve">: Communication seminars teach nurses how to </w:t>
      </w:r>
      <w:r w:rsidR="00F74354">
        <w:rPr>
          <w:rFonts w:ascii="Arial" w:hAnsi="Arial" w:cs="Arial"/>
        </w:rPr>
        <w:t>utilise</w:t>
      </w:r>
      <w:r w:rsidRPr="002F6C0D">
        <w:rPr>
          <w:rFonts w:ascii="Arial" w:hAnsi="Arial" w:cs="Arial"/>
        </w:rPr>
        <w:t xml:space="preserve"> verbal and non-verbal methods of communication as well as provide learners with the ability to develop an understanding of how to communicate professionally with both patients and </w:t>
      </w:r>
      <w:r w:rsidR="00846FEB" w:rsidRPr="002F6C0D">
        <w:rPr>
          <w:rFonts w:ascii="Arial" w:hAnsi="Arial" w:cs="Arial"/>
        </w:rPr>
        <w:t>co-workers</w:t>
      </w:r>
      <w:r w:rsidRPr="002F6C0D">
        <w:rPr>
          <w:rFonts w:ascii="Arial" w:hAnsi="Arial" w:cs="Arial"/>
        </w:rPr>
        <w:t>.</w:t>
      </w:r>
    </w:p>
    <w:p w14:paraId="3AC29F0C" w14:textId="2F7A9FE9" w:rsidR="00023BDF" w:rsidRPr="002F6C0D" w:rsidRDefault="00023BDF" w:rsidP="00F74354">
      <w:pPr>
        <w:pStyle w:val="ListParagraph"/>
        <w:numPr>
          <w:ilvl w:val="0"/>
          <w:numId w:val="5"/>
        </w:numPr>
        <w:spacing w:line="360" w:lineRule="auto"/>
        <w:ind w:left="0" w:firstLine="360"/>
        <w:jc w:val="both"/>
        <w:rPr>
          <w:rFonts w:ascii="Arial" w:hAnsi="Arial" w:cs="Arial"/>
        </w:rPr>
      </w:pPr>
      <w:r w:rsidRPr="002F6C0D">
        <w:rPr>
          <w:rFonts w:ascii="Arial" w:hAnsi="Arial" w:cs="Arial"/>
          <w:i/>
          <w:iCs/>
          <w:u w:val="single"/>
        </w:rPr>
        <w:t>Asking Feedback from Superiors</w:t>
      </w:r>
      <w:r w:rsidRPr="002F6C0D">
        <w:rPr>
          <w:rFonts w:ascii="Arial" w:hAnsi="Arial" w:cs="Arial"/>
        </w:rPr>
        <w:t xml:space="preserve">: Giving and receiving feedback is an effective tool for identifying weaknesses within a nurse’s clinical practice. </w:t>
      </w:r>
      <w:r w:rsidR="0049278B" w:rsidRPr="002F6C0D">
        <w:rPr>
          <w:rFonts w:ascii="Arial" w:hAnsi="Arial" w:cs="Arial"/>
        </w:rPr>
        <w:t>Supervisors</w:t>
      </w:r>
      <w:r w:rsidRPr="002F6C0D">
        <w:rPr>
          <w:rFonts w:ascii="Arial" w:hAnsi="Arial" w:cs="Arial"/>
        </w:rPr>
        <w:t xml:space="preserve"> generally </w:t>
      </w:r>
      <w:r w:rsidR="00F74354">
        <w:rPr>
          <w:rFonts w:ascii="Arial" w:hAnsi="Arial" w:cs="Arial"/>
        </w:rPr>
        <w:t>offer constructive criticism on aspects of their communication; for example, they provide feedback on how to explain procedures to patients and</w:t>
      </w:r>
      <w:r w:rsidRPr="002F6C0D">
        <w:rPr>
          <w:rFonts w:ascii="Arial" w:hAnsi="Arial" w:cs="Arial"/>
        </w:rPr>
        <w:t xml:space="preserve"> how </w:t>
      </w:r>
      <w:r w:rsidR="00846FEB">
        <w:rPr>
          <w:rFonts w:ascii="Arial" w:hAnsi="Arial" w:cs="Arial"/>
        </w:rPr>
        <w:t>to facilitate better</w:t>
      </w:r>
      <w:r w:rsidRPr="002F6C0D">
        <w:rPr>
          <w:rFonts w:ascii="Arial" w:hAnsi="Arial" w:cs="Arial"/>
        </w:rPr>
        <w:t xml:space="preserve"> communication with </w:t>
      </w:r>
      <w:r w:rsidR="00F74354" w:rsidRPr="002F6C0D">
        <w:rPr>
          <w:rFonts w:ascii="Arial" w:hAnsi="Arial" w:cs="Arial"/>
        </w:rPr>
        <w:t>co-workers</w:t>
      </w:r>
      <w:r w:rsidR="0049278B" w:rsidRPr="002F6C0D">
        <w:rPr>
          <w:rFonts w:ascii="Arial" w:hAnsi="Arial" w:cs="Arial"/>
        </w:rPr>
        <w:t xml:space="preserve"> (</w:t>
      </w:r>
      <w:proofErr w:type="spellStart"/>
      <w:r w:rsidR="0049278B" w:rsidRPr="002F6C0D">
        <w:rPr>
          <w:rFonts w:ascii="Arial" w:hAnsi="Arial" w:cs="Arial"/>
        </w:rPr>
        <w:t>Kourkouta</w:t>
      </w:r>
      <w:proofErr w:type="spellEnd"/>
      <w:r w:rsidR="0049278B" w:rsidRPr="002F6C0D">
        <w:rPr>
          <w:rFonts w:ascii="Arial" w:hAnsi="Arial" w:cs="Arial"/>
        </w:rPr>
        <w:t xml:space="preserve"> and </w:t>
      </w:r>
      <w:proofErr w:type="spellStart"/>
      <w:r w:rsidR="0049278B" w:rsidRPr="002F6C0D">
        <w:rPr>
          <w:rFonts w:ascii="Arial" w:hAnsi="Arial" w:cs="Arial"/>
        </w:rPr>
        <w:t>Papathanasiou</w:t>
      </w:r>
      <w:proofErr w:type="spellEnd"/>
      <w:r w:rsidR="0049278B" w:rsidRPr="002F6C0D">
        <w:rPr>
          <w:rFonts w:ascii="Arial" w:hAnsi="Arial" w:cs="Arial"/>
        </w:rPr>
        <w:t xml:space="preserve">, 2014). </w:t>
      </w:r>
    </w:p>
    <w:p w14:paraId="150C70EF" w14:textId="77777777" w:rsidR="0049278B" w:rsidRPr="002F6C0D" w:rsidRDefault="0049278B" w:rsidP="002F6C0D">
      <w:pPr>
        <w:spacing w:line="276" w:lineRule="auto"/>
        <w:rPr>
          <w:rFonts w:ascii="Arial" w:hAnsi="Arial" w:cs="Arial"/>
        </w:rPr>
      </w:pPr>
    </w:p>
    <w:p w14:paraId="0E5D5241" w14:textId="4F1BB20D" w:rsidR="0049278B" w:rsidRPr="002F6C0D" w:rsidRDefault="0049278B" w:rsidP="00FA7B0C">
      <w:pPr>
        <w:pStyle w:val="Heading3"/>
      </w:pPr>
      <w:bookmarkStart w:id="14" w:name="_Toc232528992"/>
      <w:bookmarkStart w:id="15" w:name="_Toc232528863"/>
      <w:bookmarkStart w:id="16" w:name="_Toc233921651"/>
      <w:r w:rsidRPr="002F6C0D">
        <w:lastRenderedPageBreak/>
        <w:t>Analytical and Critical Thinking:</w:t>
      </w:r>
      <w:bookmarkEnd w:id="14"/>
      <w:bookmarkEnd w:id="15"/>
      <w:bookmarkEnd w:id="16"/>
    </w:p>
    <w:p w14:paraId="28635E42" w14:textId="1AB60662" w:rsidR="0049278B" w:rsidRPr="002F6C0D" w:rsidRDefault="0049278B" w:rsidP="00F74354">
      <w:pPr>
        <w:spacing w:line="360" w:lineRule="auto"/>
        <w:jc w:val="both"/>
        <w:rPr>
          <w:rFonts w:ascii="Arial" w:hAnsi="Arial" w:cs="Arial"/>
        </w:rPr>
      </w:pPr>
      <w:r w:rsidRPr="002F6C0D">
        <w:rPr>
          <w:rFonts w:ascii="Arial" w:hAnsi="Arial" w:cs="Arial"/>
        </w:rPr>
        <w:t xml:space="preserve">Analytical thinking is </w:t>
      </w:r>
      <w:r w:rsidR="00F74354">
        <w:rPr>
          <w:rFonts w:ascii="Arial" w:hAnsi="Arial" w:cs="Arial"/>
        </w:rPr>
        <w:t>the</w:t>
      </w:r>
      <w:r w:rsidRPr="002F6C0D">
        <w:rPr>
          <w:rFonts w:ascii="Arial" w:hAnsi="Arial" w:cs="Arial"/>
        </w:rPr>
        <w:t xml:space="preserve"> ability to assess data, evaluate conditions, and determine the correct course of action. Nurses often face difficult situations that need quick analysis and appropriate solutions (</w:t>
      </w:r>
      <w:proofErr w:type="spellStart"/>
      <w:r w:rsidRPr="002F6C0D">
        <w:rPr>
          <w:rFonts w:ascii="Arial" w:hAnsi="Arial" w:cs="Arial"/>
        </w:rPr>
        <w:t>Papathanasiou</w:t>
      </w:r>
      <w:proofErr w:type="spellEnd"/>
      <w:r w:rsidRPr="002F6C0D">
        <w:rPr>
          <w:rFonts w:ascii="Arial" w:hAnsi="Arial" w:cs="Arial"/>
        </w:rPr>
        <w:t xml:space="preserve"> et al., 2014).</w:t>
      </w:r>
    </w:p>
    <w:p w14:paraId="67E93D14" w14:textId="6D4F75DF" w:rsidR="0049278B" w:rsidRPr="002F6C0D" w:rsidRDefault="00F74354" w:rsidP="00F74354">
      <w:pPr>
        <w:spacing w:line="360" w:lineRule="auto"/>
        <w:jc w:val="both"/>
        <w:rPr>
          <w:rFonts w:ascii="Arial" w:hAnsi="Arial" w:cs="Arial"/>
        </w:rPr>
      </w:pPr>
      <w:r>
        <w:rPr>
          <w:rFonts w:ascii="Arial" w:hAnsi="Arial" w:cs="Arial"/>
        </w:rPr>
        <w:t>Recognising that patients' conditions can change suddenly highlights the need for nurses to quickly recognise signs of distress, prioritise care, and act promptly in emergencies</w:t>
      </w:r>
      <w:r w:rsidR="0049278B" w:rsidRPr="002F6C0D">
        <w:rPr>
          <w:rFonts w:ascii="Arial" w:hAnsi="Arial" w:cs="Arial"/>
        </w:rPr>
        <w:t>. For example, if a patient experiences sudden shortness of breath, the nurse must quickly assess the situation, check the patient's vital signs, notify other medical personnel, and take any other appropriate action.</w:t>
      </w:r>
    </w:p>
    <w:p w14:paraId="79D91762" w14:textId="18A2EDBD" w:rsidR="0049278B" w:rsidRPr="002F6C0D" w:rsidRDefault="0049278B" w:rsidP="00F74354">
      <w:pPr>
        <w:pStyle w:val="Heading4"/>
        <w:spacing w:line="360" w:lineRule="auto"/>
        <w:jc w:val="both"/>
      </w:pPr>
      <w:r w:rsidRPr="002F6C0D">
        <w:t>Strategies to Enhance Critical and Analytical Thinking:</w:t>
      </w:r>
    </w:p>
    <w:p w14:paraId="69FF1774" w14:textId="319B2409" w:rsidR="0049278B" w:rsidRPr="002F6C0D" w:rsidRDefault="0049278B" w:rsidP="00F74354">
      <w:pPr>
        <w:pStyle w:val="ListParagraph"/>
        <w:numPr>
          <w:ilvl w:val="0"/>
          <w:numId w:val="8"/>
        </w:numPr>
        <w:spacing w:line="360" w:lineRule="auto"/>
        <w:ind w:left="0" w:firstLine="360"/>
        <w:jc w:val="both"/>
        <w:rPr>
          <w:rFonts w:ascii="Arial" w:hAnsi="Arial" w:cs="Arial"/>
        </w:rPr>
      </w:pPr>
      <w:r w:rsidRPr="002F6C0D">
        <w:rPr>
          <w:rFonts w:ascii="Arial" w:hAnsi="Arial" w:cs="Arial"/>
          <w:i/>
          <w:iCs/>
        </w:rPr>
        <w:t>Reflective Practice:</w:t>
      </w:r>
      <w:r w:rsidRPr="002F6C0D">
        <w:rPr>
          <w:rFonts w:ascii="Arial" w:hAnsi="Arial" w:cs="Arial"/>
        </w:rPr>
        <w:t xml:space="preserve"> Reflective practice is to review past experiences with the intent of identifying your successes and your opportunities to improve. This process allows you to learn from the past, which improves your decision-making in the future.</w:t>
      </w:r>
    </w:p>
    <w:p w14:paraId="2A3395D6" w14:textId="73FA7EAF" w:rsidR="0049278B" w:rsidRPr="002F6C0D" w:rsidRDefault="0049278B" w:rsidP="00F74354">
      <w:pPr>
        <w:pStyle w:val="ListParagraph"/>
        <w:numPr>
          <w:ilvl w:val="0"/>
          <w:numId w:val="8"/>
        </w:numPr>
        <w:spacing w:line="360" w:lineRule="auto"/>
        <w:ind w:left="0" w:firstLine="360"/>
        <w:jc w:val="both"/>
        <w:rPr>
          <w:rFonts w:ascii="Arial" w:hAnsi="Arial" w:cs="Arial"/>
        </w:rPr>
      </w:pPr>
      <w:r w:rsidRPr="002F6C0D">
        <w:rPr>
          <w:rFonts w:ascii="Arial" w:hAnsi="Arial" w:cs="Arial"/>
          <w:i/>
          <w:iCs/>
        </w:rPr>
        <w:t>Simulation-Based Training:</w:t>
      </w:r>
      <w:r w:rsidRPr="002F6C0D">
        <w:rPr>
          <w:rFonts w:ascii="Arial" w:hAnsi="Arial" w:cs="Arial"/>
        </w:rPr>
        <w:t xml:space="preserve"> Nurses can develop their clinical decision-making and problem-solving skills by participating in simulated clinical scenarios in a controlled environment. This practice offers an excellent opportunity for nurses to develop their decision-making and problem-solving skills in a safe clinical environment.</w:t>
      </w:r>
    </w:p>
    <w:p w14:paraId="4A21C0FD" w14:textId="7E9624C1" w:rsidR="008C1DE8" w:rsidRPr="002F6C0D" w:rsidRDefault="0049278B" w:rsidP="00F74354">
      <w:pPr>
        <w:pStyle w:val="ListParagraph"/>
        <w:numPr>
          <w:ilvl w:val="0"/>
          <w:numId w:val="8"/>
        </w:numPr>
        <w:spacing w:line="360" w:lineRule="auto"/>
        <w:ind w:left="0" w:firstLine="360"/>
        <w:jc w:val="both"/>
        <w:rPr>
          <w:rFonts w:ascii="Arial" w:hAnsi="Arial" w:cs="Arial"/>
        </w:rPr>
      </w:pPr>
      <w:r w:rsidRPr="002F6C0D">
        <w:rPr>
          <w:rFonts w:ascii="Arial" w:hAnsi="Arial" w:cs="Arial"/>
          <w:i/>
          <w:iCs/>
        </w:rPr>
        <w:t>Continuing Professional Development (CPD):</w:t>
      </w:r>
      <w:r w:rsidRPr="002F6C0D">
        <w:rPr>
          <w:rFonts w:ascii="Arial" w:hAnsi="Arial" w:cs="Arial"/>
        </w:rPr>
        <w:t xml:space="preserve"> CPD enables nurses to continue developing clinically relevant knowledge about current clinical practices and the application of evidence-based decision-making techniques by taking advantage of continuing education opportunities.</w:t>
      </w:r>
    </w:p>
    <w:p w14:paraId="0B9B92E3" w14:textId="08CD472C" w:rsidR="008C1DE8" w:rsidRPr="002F6C0D" w:rsidRDefault="008C1DE8" w:rsidP="00FA7B0C">
      <w:pPr>
        <w:pStyle w:val="Heading3"/>
      </w:pPr>
      <w:bookmarkStart w:id="17" w:name="_Toc232528993"/>
      <w:bookmarkStart w:id="18" w:name="_Toc232528864"/>
      <w:bookmarkStart w:id="19" w:name="_Toc233921652"/>
      <w:r w:rsidRPr="002F6C0D">
        <w:t>Empathy and Compassion:</w:t>
      </w:r>
      <w:bookmarkEnd w:id="17"/>
      <w:bookmarkEnd w:id="18"/>
      <w:bookmarkEnd w:id="19"/>
      <w:r w:rsidRPr="002F6C0D">
        <w:t xml:space="preserve"> </w:t>
      </w:r>
    </w:p>
    <w:p w14:paraId="6699296A" w14:textId="300CFD71" w:rsidR="008C1DE8" w:rsidRPr="002F6C0D" w:rsidRDefault="008C1DE8" w:rsidP="00F74354">
      <w:pPr>
        <w:spacing w:line="360" w:lineRule="auto"/>
        <w:jc w:val="both"/>
        <w:rPr>
          <w:rFonts w:ascii="Arial" w:hAnsi="Arial" w:cs="Arial"/>
        </w:rPr>
      </w:pPr>
      <w:r w:rsidRPr="002F6C0D">
        <w:rPr>
          <w:rFonts w:ascii="Arial" w:hAnsi="Arial" w:cs="Arial"/>
        </w:rPr>
        <w:t xml:space="preserve">Empathy and kindness are the third essential </w:t>
      </w:r>
      <w:r w:rsidR="00F74354">
        <w:rPr>
          <w:rFonts w:ascii="Arial" w:hAnsi="Arial" w:cs="Arial"/>
        </w:rPr>
        <w:t>skills for enhancing</w:t>
      </w:r>
      <w:r w:rsidRPr="002F6C0D">
        <w:rPr>
          <w:rFonts w:ascii="Arial" w:hAnsi="Arial" w:cs="Arial"/>
        </w:rPr>
        <w:t xml:space="preserve"> your ability to care for people. Empathy means understanding how someone else feels and </w:t>
      </w:r>
      <w:r w:rsidR="00F74354">
        <w:rPr>
          <w:rFonts w:ascii="Arial" w:hAnsi="Arial" w:cs="Arial"/>
        </w:rPr>
        <w:t>what their circumstances are</w:t>
      </w:r>
      <w:r w:rsidRPr="002F6C0D">
        <w:rPr>
          <w:rFonts w:ascii="Arial" w:hAnsi="Arial" w:cs="Arial"/>
        </w:rPr>
        <w:t xml:space="preserve">. Compassion means acting on those feelings to provide care and support to those who are suffering </w:t>
      </w:r>
      <w:r w:rsidR="005A0C5C" w:rsidRPr="005A0C5C">
        <w:rPr>
          <w:rFonts w:ascii="Arial" w:hAnsi="Arial" w:cs="Arial"/>
        </w:rPr>
        <w:t>(RCN Fou</w:t>
      </w:r>
      <w:r w:rsidR="00F74354">
        <w:rPr>
          <w:rFonts w:ascii="Arial" w:hAnsi="Arial" w:cs="Arial"/>
        </w:rPr>
        <w:t>n</w:t>
      </w:r>
      <w:r w:rsidR="005A0C5C" w:rsidRPr="005A0C5C">
        <w:rPr>
          <w:rFonts w:ascii="Arial" w:hAnsi="Arial" w:cs="Arial"/>
        </w:rPr>
        <w:t>dation, 2023)</w:t>
      </w:r>
      <w:r w:rsidR="005A0C5C">
        <w:rPr>
          <w:rFonts w:ascii="Arial" w:hAnsi="Arial" w:cs="Arial"/>
        </w:rPr>
        <w:t xml:space="preserve">. </w:t>
      </w:r>
      <w:r w:rsidRPr="002F6C0D">
        <w:rPr>
          <w:rFonts w:ascii="Arial" w:hAnsi="Arial" w:cs="Arial"/>
        </w:rPr>
        <w:t xml:space="preserve">It is also very important, as people who are going through illness often </w:t>
      </w:r>
      <w:r w:rsidR="00846FEB">
        <w:rPr>
          <w:rFonts w:ascii="Arial" w:hAnsi="Arial" w:cs="Arial"/>
        </w:rPr>
        <w:t>experience fear</w:t>
      </w:r>
      <w:r w:rsidRPr="002F6C0D">
        <w:rPr>
          <w:rFonts w:ascii="Arial" w:hAnsi="Arial" w:cs="Arial"/>
        </w:rPr>
        <w:t xml:space="preserve">, pain, or stress. When a nurse </w:t>
      </w:r>
      <w:r w:rsidR="00F74354">
        <w:rPr>
          <w:rFonts w:ascii="Arial" w:hAnsi="Arial" w:cs="Arial"/>
        </w:rPr>
        <w:t>shows compassion, they are usually better able to foster</w:t>
      </w:r>
      <w:r w:rsidRPr="002F6C0D">
        <w:rPr>
          <w:rFonts w:ascii="Arial" w:hAnsi="Arial" w:cs="Arial"/>
        </w:rPr>
        <w:t xml:space="preserve"> trust and a sense of emotional well-being for the patient.</w:t>
      </w:r>
    </w:p>
    <w:p w14:paraId="72028900" w14:textId="4FB98977" w:rsidR="008C1DE8" w:rsidRPr="002F6C0D" w:rsidRDefault="008C1DE8" w:rsidP="00F74354">
      <w:pPr>
        <w:spacing w:line="360" w:lineRule="auto"/>
        <w:jc w:val="both"/>
        <w:rPr>
          <w:rFonts w:ascii="Arial" w:hAnsi="Arial" w:cs="Arial"/>
        </w:rPr>
      </w:pPr>
      <w:r w:rsidRPr="002F6C0D">
        <w:rPr>
          <w:rFonts w:ascii="Arial" w:hAnsi="Arial" w:cs="Arial"/>
        </w:rPr>
        <w:lastRenderedPageBreak/>
        <w:t xml:space="preserve">For example, if a nurse has a patient who </w:t>
      </w:r>
      <w:r w:rsidR="00846FEB">
        <w:rPr>
          <w:rFonts w:ascii="Arial" w:hAnsi="Arial" w:cs="Arial"/>
        </w:rPr>
        <w:t xml:space="preserve">has just been diagnosed with a serious illness, it will help the nurse </w:t>
      </w:r>
      <w:r w:rsidRPr="002F6C0D">
        <w:rPr>
          <w:rFonts w:ascii="Arial" w:hAnsi="Arial" w:cs="Arial"/>
        </w:rPr>
        <w:t>provide emotional support, actively listen to the patient's concerns, and create an environment where the patient feels treated with dignity and value.</w:t>
      </w:r>
    </w:p>
    <w:p w14:paraId="664EC3B4" w14:textId="2C07C2B5" w:rsidR="008C1DE8" w:rsidRPr="002F6C0D" w:rsidRDefault="008C1DE8" w:rsidP="00F74354">
      <w:pPr>
        <w:pStyle w:val="Heading4"/>
        <w:spacing w:line="360" w:lineRule="auto"/>
        <w:jc w:val="both"/>
      </w:pPr>
      <w:r w:rsidRPr="002F6C0D">
        <w:t>Strategies to Enhance Empathy and Compassion:</w:t>
      </w:r>
    </w:p>
    <w:p w14:paraId="2E8EDE9A" w14:textId="3AA6D17E" w:rsidR="008C1DE8" w:rsidRPr="002F6C0D" w:rsidRDefault="008C1DE8" w:rsidP="00F74354">
      <w:pPr>
        <w:pStyle w:val="ListParagraph"/>
        <w:numPr>
          <w:ilvl w:val="0"/>
          <w:numId w:val="9"/>
        </w:numPr>
        <w:spacing w:line="360" w:lineRule="auto"/>
        <w:ind w:left="0" w:firstLine="360"/>
        <w:jc w:val="both"/>
        <w:rPr>
          <w:rFonts w:ascii="Arial" w:hAnsi="Arial" w:cs="Arial"/>
        </w:rPr>
      </w:pPr>
      <w:r w:rsidRPr="002F6C0D">
        <w:rPr>
          <w:rFonts w:ascii="Arial" w:hAnsi="Arial" w:cs="Arial"/>
          <w:i/>
          <w:iCs/>
        </w:rPr>
        <w:t>Patient-</w:t>
      </w:r>
      <w:proofErr w:type="spellStart"/>
      <w:r w:rsidRPr="002F6C0D">
        <w:rPr>
          <w:rFonts w:ascii="Arial" w:hAnsi="Arial" w:cs="Arial"/>
          <w:i/>
          <w:iCs/>
        </w:rPr>
        <w:t>Centered</w:t>
      </w:r>
      <w:proofErr w:type="spellEnd"/>
      <w:r w:rsidRPr="002F6C0D">
        <w:rPr>
          <w:rFonts w:ascii="Arial" w:hAnsi="Arial" w:cs="Arial"/>
          <w:i/>
          <w:iCs/>
        </w:rPr>
        <w:t xml:space="preserve"> Care Training:</w:t>
      </w:r>
      <w:r w:rsidR="00F74354">
        <w:rPr>
          <w:rFonts w:ascii="Arial" w:hAnsi="Arial" w:cs="Arial"/>
        </w:rPr>
        <w:t xml:space="preserve"> Patient-cent</w:t>
      </w:r>
      <w:r w:rsidRPr="002F6C0D">
        <w:rPr>
          <w:rFonts w:ascii="Arial" w:hAnsi="Arial" w:cs="Arial"/>
        </w:rPr>
        <w:t>red care training programs allow nurses to see how their patients and the patients' families perceive health and provide a way for nurses to develop more compassionate responses to those perceptions.</w:t>
      </w:r>
    </w:p>
    <w:p w14:paraId="518ED708" w14:textId="0467DC21" w:rsidR="008C1DE8" w:rsidRPr="002F6C0D" w:rsidRDefault="008C1DE8" w:rsidP="00F74354">
      <w:pPr>
        <w:pStyle w:val="ListParagraph"/>
        <w:numPr>
          <w:ilvl w:val="0"/>
          <w:numId w:val="9"/>
        </w:numPr>
        <w:spacing w:line="360" w:lineRule="auto"/>
        <w:ind w:left="0" w:firstLine="360"/>
        <w:jc w:val="both"/>
        <w:rPr>
          <w:rFonts w:ascii="Arial" w:hAnsi="Arial" w:cs="Arial"/>
        </w:rPr>
      </w:pPr>
      <w:r w:rsidRPr="002F6C0D">
        <w:rPr>
          <w:rFonts w:ascii="Arial" w:hAnsi="Arial" w:cs="Arial"/>
          <w:i/>
          <w:iCs/>
        </w:rPr>
        <w:t>Reflective Journaling:</w:t>
      </w:r>
      <w:r w:rsidRPr="002F6C0D">
        <w:rPr>
          <w:rFonts w:ascii="Arial" w:hAnsi="Arial" w:cs="Arial"/>
        </w:rPr>
        <w:t xml:space="preserve"> Keeping a reflective journal offers nurses a way of thinking about the patient's experience as well as how the nurse responds to the experience. This process will </w:t>
      </w:r>
      <w:r w:rsidR="00846FEB">
        <w:rPr>
          <w:rFonts w:ascii="Arial" w:hAnsi="Arial" w:cs="Arial"/>
        </w:rPr>
        <w:t>help heighten emotional awareness and promote</w:t>
      </w:r>
      <w:r w:rsidRPr="002F6C0D">
        <w:rPr>
          <w:rFonts w:ascii="Arial" w:hAnsi="Arial" w:cs="Arial"/>
        </w:rPr>
        <w:t xml:space="preserve"> empathy.</w:t>
      </w:r>
    </w:p>
    <w:p w14:paraId="192CED27" w14:textId="0454931B" w:rsidR="008C1DE8" w:rsidRPr="002F6C0D" w:rsidRDefault="008C1DE8" w:rsidP="00F74354">
      <w:pPr>
        <w:pStyle w:val="ListParagraph"/>
        <w:numPr>
          <w:ilvl w:val="0"/>
          <w:numId w:val="9"/>
        </w:numPr>
        <w:spacing w:line="360" w:lineRule="auto"/>
        <w:ind w:left="0" w:firstLine="360"/>
        <w:jc w:val="both"/>
        <w:rPr>
          <w:rFonts w:ascii="Arial" w:hAnsi="Arial" w:cs="Arial"/>
        </w:rPr>
      </w:pPr>
      <w:r w:rsidRPr="002F6C0D">
        <w:rPr>
          <w:rFonts w:ascii="Arial" w:hAnsi="Arial" w:cs="Arial"/>
          <w:i/>
          <w:iCs/>
        </w:rPr>
        <w:t>Exposure to Diverse Patient Experiences:</w:t>
      </w:r>
      <w:r w:rsidRPr="002F6C0D">
        <w:rPr>
          <w:rFonts w:ascii="Arial" w:hAnsi="Arial" w:cs="Arial"/>
        </w:rPr>
        <w:t xml:space="preserve"> Working with patients from diverse backgrounds allows nurses to be exposed to resources and perspectives that are valuable and provide a greater understanding of individual and cultural needs.</w:t>
      </w:r>
    </w:p>
    <w:p w14:paraId="308A8F23" w14:textId="5E8F5C27" w:rsidR="008C1DE8" w:rsidRPr="002F6C0D" w:rsidRDefault="008C1DE8" w:rsidP="00FA7B0C">
      <w:pPr>
        <w:pStyle w:val="Heading1"/>
      </w:pPr>
      <w:bookmarkStart w:id="20" w:name="_Toc232528994"/>
      <w:bookmarkStart w:id="21" w:name="_Toc232528865"/>
      <w:bookmarkStart w:id="22" w:name="_Toc233921653"/>
      <w:r w:rsidRPr="002F6C0D">
        <w:t>Conclusion:</w:t>
      </w:r>
      <w:bookmarkEnd w:id="20"/>
      <w:bookmarkEnd w:id="21"/>
      <w:bookmarkEnd w:id="22"/>
    </w:p>
    <w:p w14:paraId="36B04117" w14:textId="03241D4F" w:rsidR="008C1DE8" w:rsidRDefault="008C1DE8" w:rsidP="00F74354">
      <w:pPr>
        <w:spacing w:line="360" w:lineRule="auto"/>
        <w:jc w:val="both"/>
        <w:rPr>
          <w:rFonts w:ascii="Arial" w:hAnsi="Arial" w:cs="Arial"/>
        </w:rPr>
      </w:pPr>
      <w:r w:rsidRPr="002F6C0D">
        <w:rPr>
          <w:rFonts w:ascii="Arial" w:hAnsi="Arial" w:cs="Arial"/>
        </w:rPr>
        <w:t>Within healthcare and social care environments, registered nurses are essential</w:t>
      </w:r>
      <w:r w:rsidR="00F74354">
        <w:rPr>
          <w:rFonts w:ascii="Arial" w:hAnsi="Arial" w:cs="Arial"/>
        </w:rPr>
        <w:t>, as they deliver direct patient care, promote patients’ well-being,</w:t>
      </w:r>
      <w:r w:rsidRPr="002F6C0D">
        <w:rPr>
          <w:rFonts w:ascii="Arial" w:hAnsi="Arial" w:cs="Arial"/>
        </w:rPr>
        <w:t xml:space="preserve"> and support patients’ recovery. Registered nurses’ responsibilities include </w:t>
      </w:r>
      <w:r w:rsidR="00F74354">
        <w:rPr>
          <w:rFonts w:ascii="Arial" w:hAnsi="Arial" w:cs="Arial"/>
        </w:rPr>
        <w:t>conducting patient assessments; administering treatments; monitoring patients’ health conditions; and collaborating with other members of a multidisciplinary</w:t>
      </w:r>
      <w:r w:rsidRPr="002F6C0D">
        <w:rPr>
          <w:rFonts w:ascii="Arial" w:hAnsi="Arial" w:cs="Arial"/>
        </w:rPr>
        <w:t xml:space="preserve"> team. To be effective </w:t>
      </w:r>
      <w:r w:rsidR="00846FEB">
        <w:rPr>
          <w:rFonts w:ascii="Arial" w:hAnsi="Arial" w:cs="Arial"/>
        </w:rPr>
        <w:t xml:space="preserve">in carrying out these duties, registered nurses also need strong interpersonal communication skills, </w:t>
      </w:r>
      <w:r w:rsidR="00F74354">
        <w:rPr>
          <w:rFonts w:ascii="Arial" w:hAnsi="Arial" w:cs="Arial"/>
        </w:rPr>
        <w:t xml:space="preserve">critical-thinking and problem-solving skills, and </w:t>
      </w:r>
      <w:r w:rsidRPr="002F6C0D">
        <w:rPr>
          <w:rFonts w:ascii="Arial" w:hAnsi="Arial" w:cs="Arial"/>
        </w:rPr>
        <w:t xml:space="preserve">empathy and compassion. These skill sets impact </w:t>
      </w:r>
      <w:r w:rsidR="00F74354">
        <w:rPr>
          <w:rFonts w:ascii="Arial" w:hAnsi="Arial" w:cs="Arial"/>
        </w:rPr>
        <w:t>patient safety, the quality of care patients receive,</w:t>
      </w:r>
      <w:r w:rsidRPr="002F6C0D">
        <w:rPr>
          <w:rFonts w:ascii="Arial" w:hAnsi="Arial" w:cs="Arial"/>
        </w:rPr>
        <w:t xml:space="preserve"> and the overall success of healthcare. Active listening, education/training, reflective practices</w:t>
      </w:r>
      <w:r w:rsidR="00846FEB">
        <w:rPr>
          <w:rFonts w:ascii="Arial" w:hAnsi="Arial" w:cs="Arial"/>
        </w:rPr>
        <w:t>, and continuous skill development will enable registered nurses to continue improving their important skills and become more effective in their roles</w:t>
      </w:r>
      <w:r w:rsidRPr="002F6C0D">
        <w:rPr>
          <w:rFonts w:ascii="Arial" w:hAnsi="Arial" w:cs="Arial"/>
        </w:rPr>
        <w:t>.</w:t>
      </w:r>
    </w:p>
    <w:p w14:paraId="756D0A4C" w14:textId="77777777" w:rsidR="00FA7B0C" w:rsidRDefault="00FA7B0C">
      <w:pPr>
        <w:rPr>
          <w:rFonts w:ascii="Arial" w:hAnsi="Arial" w:cs="Arial"/>
          <w:b/>
          <w:bCs/>
        </w:rPr>
      </w:pPr>
      <w:r>
        <w:rPr>
          <w:rFonts w:ascii="Arial" w:hAnsi="Arial" w:cs="Arial"/>
          <w:b/>
          <w:bCs/>
        </w:rPr>
        <w:br w:type="page"/>
      </w:r>
    </w:p>
    <w:p w14:paraId="62126221" w14:textId="4B46C7D5" w:rsidR="00FA7B0C" w:rsidRPr="00FA7B0C" w:rsidRDefault="00FA7B0C" w:rsidP="00FA7B0C">
      <w:pPr>
        <w:pStyle w:val="Heading1"/>
      </w:pPr>
      <w:bookmarkStart w:id="23" w:name="_Toc232528995"/>
      <w:bookmarkStart w:id="24" w:name="_Toc232528866"/>
      <w:bookmarkStart w:id="25" w:name="_Toc233921654"/>
      <w:r w:rsidRPr="00FA7B0C">
        <w:lastRenderedPageBreak/>
        <w:t>Reference list</w:t>
      </w:r>
      <w:bookmarkEnd w:id="23"/>
      <w:bookmarkEnd w:id="24"/>
      <w:bookmarkEnd w:id="25"/>
    </w:p>
    <w:p w14:paraId="1B8295DB" w14:textId="3E9F370F" w:rsidR="006D2D5A" w:rsidRPr="00FA7B0C" w:rsidRDefault="006D2D5A" w:rsidP="006D2D5A">
      <w:pPr>
        <w:spacing w:line="360" w:lineRule="auto"/>
        <w:jc w:val="both"/>
        <w:rPr>
          <w:rFonts w:ascii="Arial" w:hAnsi="Arial" w:cs="Arial"/>
        </w:rPr>
      </w:pPr>
      <w:r>
        <w:rPr>
          <w:rFonts w:ascii="Verdana" w:hAnsi="Verdana"/>
          <w:color w:val="232323"/>
          <w:sz w:val="21"/>
          <w:szCs w:val="21"/>
          <w:shd w:val="clear" w:color="auto" w:fill="FFFFFF"/>
        </w:rPr>
        <w:t xml:space="preserve">Flaubert, J., Le </w:t>
      </w:r>
      <w:proofErr w:type="spellStart"/>
      <w:r>
        <w:rPr>
          <w:rFonts w:ascii="Verdana" w:hAnsi="Verdana"/>
          <w:color w:val="232323"/>
          <w:sz w:val="21"/>
          <w:szCs w:val="21"/>
          <w:shd w:val="clear" w:color="auto" w:fill="FFFFFF"/>
        </w:rPr>
        <w:t>Menestrel</w:t>
      </w:r>
      <w:proofErr w:type="spellEnd"/>
      <w:r>
        <w:rPr>
          <w:rFonts w:ascii="Verdana" w:hAnsi="Verdana"/>
          <w:color w:val="232323"/>
          <w:sz w:val="21"/>
          <w:szCs w:val="21"/>
          <w:shd w:val="clear" w:color="auto" w:fill="FFFFFF"/>
        </w:rPr>
        <w:t xml:space="preserve">, S., Williams, D., et al. (2021) </w:t>
      </w:r>
      <w:r w:rsidRPr="00D71C20">
        <w:rPr>
          <w:rFonts w:ascii="Verdana" w:hAnsi="Verdana"/>
          <w:i/>
          <w:color w:val="232323"/>
          <w:sz w:val="21"/>
          <w:szCs w:val="21"/>
          <w:shd w:val="clear" w:color="auto" w:fill="FFFFFF"/>
        </w:rPr>
        <w:t>The Future of Nursing 2020-2030: Charting a Path to Achieve Health Equity</w:t>
      </w:r>
      <w:r>
        <w:rPr>
          <w:rFonts w:ascii="Verdana" w:hAnsi="Verdana"/>
          <w:color w:val="232323"/>
          <w:sz w:val="21"/>
          <w:szCs w:val="21"/>
          <w:shd w:val="clear" w:color="auto" w:fill="FFFFFF"/>
        </w:rPr>
        <w:t xml:space="preserve">. </w:t>
      </w:r>
      <w:r w:rsidR="00D71C20">
        <w:rPr>
          <w:rFonts w:ascii="Verdana" w:hAnsi="Verdana"/>
          <w:color w:val="232323"/>
          <w:sz w:val="21"/>
          <w:szCs w:val="21"/>
          <w:shd w:val="clear" w:color="auto" w:fill="FFFFFF"/>
        </w:rPr>
        <w:t xml:space="preserve">Washington DC: </w:t>
      </w:r>
      <w:r>
        <w:rPr>
          <w:rFonts w:ascii="Verdana" w:hAnsi="Verdana"/>
          <w:color w:val="232323"/>
          <w:sz w:val="21"/>
          <w:szCs w:val="21"/>
          <w:shd w:val="clear" w:color="auto" w:fill="FFFFFF"/>
        </w:rPr>
        <w:t>Nationa</w:t>
      </w:r>
      <w:r w:rsidR="00D71C20">
        <w:rPr>
          <w:rFonts w:ascii="Verdana" w:hAnsi="Verdana"/>
          <w:color w:val="232323"/>
          <w:sz w:val="21"/>
          <w:szCs w:val="21"/>
          <w:shd w:val="clear" w:color="auto" w:fill="FFFFFF"/>
        </w:rPr>
        <w:t>l Academies Press</w:t>
      </w:r>
      <w:r>
        <w:rPr>
          <w:rFonts w:ascii="Verdana" w:hAnsi="Verdana"/>
          <w:color w:val="232323"/>
          <w:sz w:val="21"/>
          <w:szCs w:val="21"/>
          <w:shd w:val="clear" w:color="auto" w:fill="FFFFFF"/>
        </w:rPr>
        <w:t xml:space="preserve">. Available at: </w:t>
      </w:r>
      <w:hyperlink r:id="rId9" w:history="1">
        <w:r w:rsidRPr="00D9340D">
          <w:rPr>
            <w:rStyle w:val="Hyperlink"/>
            <w:rFonts w:ascii="Verdana" w:hAnsi="Verdana"/>
            <w:sz w:val="21"/>
            <w:szCs w:val="21"/>
            <w:shd w:val="clear" w:color="auto" w:fill="FFFFFF"/>
          </w:rPr>
          <w:t>https://www.ncbi.nlm.nih.gov/books/NBK573922/</w:t>
        </w:r>
      </w:hyperlink>
      <w:r>
        <w:rPr>
          <w:rFonts w:ascii="Verdana" w:hAnsi="Verdana"/>
          <w:color w:val="232323"/>
          <w:sz w:val="21"/>
          <w:szCs w:val="21"/>
          <w:shd w:val="clear" w:color="auto" w:fill="FFFFFF"/>
        </w:rPr>
        <w:t xml:space="preserve"> </w:t>
      </w:r>
      <w:r>
        <w:rPr>
          <w:rFonts w:ascii="Arial" w:hAnsi="Arial" w:cs="Arial"/>
        </w:rPr>
        <w:t>(Accessed: 10 June 2026).</w:t>
      </w:r>
    </w:p>
    <w:p w14:paraId="3848B8FD" w14:textId="0D7DD239" w:rsidR="00FA7B0C" w:rsidRPr="00FA7B0C" w:rsidRDefault="00216DD7" w:rsidP="00F74354">
      <w:pPr>
        <w:spacing w:line="360" w:lineRule="auto"/>
        <w:jc w:val="both"/>
        <w:rPr>
          <w:rFonts w:ascii="Arial" w:hAnsi="Arial" w:cs="Arial"/>
        </w:rPr>
      </w:pPr>
      <w:proofErr w:type="spellStart"/>
      <w:r>
        <w:rPr>
          <w:rFonts w:ascii="Arial" w:hAnsi="Arial" w:cs="Arial"/>
        </w:rPr>
        <w:t>Kourkouta</w:t>
      </w:r>
      <w:proofErr w:type="spellEnd"/>
      <w:r>
        <w:rPr>
          <w:rFonts w:ascii="Arial" w:hAnsi="Arial" w:cs="Arial"/>
        </w:rPr>
        <w:t xml:space="preserve">, L., and </w:t>
      </w:r>
      <w:proofErr w:type="spellStart"/>
      <w:r>
        <w:rPr>
          <w:rFonts w:ascii="Arial" w:hAnsi="Arial" w:cs="Arial"/>
        </w:rPr>
        <w:t>Papathanasiou</w:t>
      </w:r>
      <w:proofErr w:type="spellEnd"/>
      <w:r>
        <w:rPr>
          <w:rFonts w:ascii="Arial" w:hAnsi="Arial" w:cs="Arial"/>
        </w:rPr>
        <w:t>, I. V. (2014)</w:t>
      </w:r>
      <w:r w:rsidRPr="00216DD7">
        <w:rPr>
          <w:rFonts w:ascii="Arial" w:hAnsi="Arial" w:cs="Arial"/>
        </w:rPr>
        <w:t xml:space="preserve"> </w:t>
      </w:r>
      <w:r>
        <w:rPr>
          <w:rFonts w:ascii="Arial" w:hAnsi="Arial" w:cs="Arial"/>
        </w:rPr>
        <w:t>‘</w:t>
      </w:r>
      <w:r w:rsidRPr="00216DD7">
        <w:rPr>
          <w:rFonts w:ascii="Arial" w:hAnsi="Arial" w:cs="Arial"/>
        </w:rPr>
        <w:t>Communication in nursing practice</w:t>
      </w:r>
      <w:r>
        <w:rPr>
          <w:rFonts w:ascii="Arial" w:hAnsi="Arial" w:cs="Arial"/>
        </w:rPr>
        <w:t>’,</w:t>
      </w:r>
      <w:r w:rsidRPr="00216DD7">
        <w:rPr>
          <w:rFonts w:ascii="Arial" w:hAnsi="Arial" w:cs="Arial"/>
        </w:rPr>
        <w:t xml:space="preserve"> </w:t>
      </w:r>
      <w:proofErr w:type="spellStart"/>
      <w:r w:rsidRPr="00216DD7">
        <w:rPr>
          <w:rFonts w:ascii="Arial" w:hAnsi="Arial" w:cs="Arial"/>
          <w:i/>
        </w:rPr>
        <w:t>Materia</w:t>
      </w:r>
      <w:proofErr w:type="spellEnd"/>
      <w:r w:rsidRPr="00216DD7">
        <w:rPr>
          <w:rFonts w:ascii="Arial" w:hAnsi="Arial" w:cs="Arial"/>
          <w:i/>
        </w:rPr>
        <w:t xml:space="preserve"> socio-</w:t>
      </w:r>
      <w:proofErr w:type="spellStart"/>
      <w:r w:rsidRPr="00216DD7">
        <w:rPr>
          <w:rFonts w:ascii="Arial" w:hAnsi="Arial" w:cs="Arial"/>
          <w:i/>
        </w:rPr>
        <w:t>medica</w:t>
      </w:r>
      <w:proofErr w:type="spellEnd"/>
      <w:r w:rsidRPr="00216DD7">
        <w:rPr>
          <w:rFonts w:ascii="Arial" w:hAnsi="Arial" w:cs="Arial"/>
        </w:rPr>
        <w:t>, 26(1), 65–67.</w:t>
      </w:r>
      <w:r w:rsidR="00FA7B0C" w:rsidRPr="00FA7B0C">
        <w:rPr>
          <w:rFonts w:ascii="Arial" w:hAnsi="Arial" w:cs="Arial"/>
        </w:rPr>
        <w:t xml:space="preserve"> </w:t>
      </w:r>
    </w:p>
    <w:p w14:paraId="34A5AD84" w14:textId="599AFDCE" w:rsidR="00B02FE1" w:rsidRPr="00FA7B0C" w:rsidRDefault="00FA7B0C" w:rsidP="00B02FE1">
      <w:pPr>
        <w:spacing w:line="360" w:lineRule="auto"/>
        <w:jc w:val="both"/>
        <w:rPr>
          <w:rFonts w:ascii="Arial" w:hAnsi="Arial" w:cs="Arial"/>
        </w:rPr>
      </w:pPr>
      <w:r w:rsidRPr="00FA7B0C">
        <w:rPr>
          <w:rFonts w:ascii="Arial" w:hAnsi="Arial" w:cs="Arial"/>
        </w:rPr>
        <w:t xml:space="preserve">NMC (2018). </w:t>
      </w:r>
      <w:r w:rsidRPr="00FA7B0C">
        <w:rPr>
          <w:rFonts w:ascii="Arial" w:hAnsi="Arial" w:cs="Arial"/>
          <w:i/>
          <w:iCs/>
        </w:rPr>
        <w:t>The Code: Professional Standards of Practice and Behaviour for nurses, Midwives and Nursing Associates</w:t>
      </w:r>
      <w:r w:rsidR="00F74354">
        <w:rPr>
          <w:rFonts w:ascii="Arial" w:hAnsi="Arial" w:cs="Arial"/>
        </w:rPr>
        <w:t>.</w:t>
      </w:r>
      <w:r w:rsidRPr="00FA7B0C">
        <w:rPr>
          <w:rFonts w:ascii="Arial" w:hAnsi="Arial" w:cs="Arial"/>
        </w:rPr>
        <w:t xml:space="preserve"> Nursing and Midwifery </w:t>
      </w:r>
      <w:r w:rsidR="00216DD7">
        <w:rPr>
          <w:rFonts w:ascii="Arial" w:hAnsi="Arial" w:cs="Arial"/>
        </w:rPr>
        <w:t>Council</w:t>
      </w:r>
      <w:r w:rsidRPr="00FA7B0C">
        <w:rPr>
          <w:rFonts w:ascii="Arial" w:hAnsi="Arial" w:cs="Arial"/>
        </w:rPr>
        <w:t xml:space="preserve">. Available at: </w:t>
      </w:r>
      <w:hyperlink r:id="rId10" w:history="1">
        <w:r w:rsidR="00F74354" w:rsidRPr="00D9340D">
          <w:rPr>
            <w:rStyle w:val="Hyperlink"/>
            <w:rFonts w:ascii="Arial" w:hAnsi="Arial" w:cs="Arial"/>
          </w:rPr>
          <w:t>https://www.nmc.org.uk/standards/code/</w:t>
        </w:r>
      </w:hyperlink>
      <w:r w:rsidR="00F74354">
        <w:rPr>
          <w:rFonts w:ascii="Arial" w:hAnsi="Arial" w:cs="Arial"/>
        </w:rPr>
        <w:t xml:space="preserve"> </w:t>
      </w:r>
      <w:r w:rsidR="00B02FE1">
        <w:rPr>
          <w:rFonts w:ascii="Arial" w:hAnsi="Arial" w:cs="Arial"/>
        </w:rPr>
        <w:t>(Accessed: 12 June 2026).</w:t>
      </w:r>
    </w:p>
    <w:p w14:paraId="2D6BD2B6" w14:textId="77DB7AC5" w:rsidR="00FA7B0C" w:rsidRPr="006839D9" w:rsidRDefault="00F3632A" w:rsidP="00F74354">
      <w:pPr>
        <w:spacing w:line="360" w:lineRule="auto"/>
        <w:jc w:val="both"/>
        <w:rPr>
          <w:rFonts w:ascii="Arial" w:hAnsi="Arial" w:cs="Arial"/>
        </w:rPr>
      </w:pPr>
      <w:proofErr w:type="spellStart"/>
      <w:r w:rsidRPr="006839D9">
        <w:rPr>
          <w:rFonts w:ascii="Arial" w:hAnsi="Arial" w:cs="Arial"/>
        </w:rPr>
        <w:t>Papathanasiou</w:t>
      </w:r>
      <w:proofErr w:type="spellEnd"/>
      <w:r w:rsidRPr="006839D9">
        <w:rPr>
          <w:rFonts w:ascii="Arial" w:hAnsi="Arial" w:cs="Arial"/>
        </w:rPr>
        <w:t xml:space="preserve">, I. V., </w:t>
      </w:r>
      <w:proofErr w:type="spellStart"/>
      <w:r w:rsidRPr="006839D9">
        <w:rPr>
          <w:rFonts w:ascii="Arial" w:hAnsi="Arial" w:cs="Arial"/>
        </w:rPr>
        <w:t>Kleisiaris</w:t>
      </w:r>
      <w:proofErr w:type="spellEnd"/>
      <w:r w:rsidRPr="006839D9">
        <w:rPr>
          <w:rFonts w:ascii="Arial" w:hAnsi="Arial" w:cs="Arial"/>
        </w:rPr>
        <w:t xml:space="preserve">, C. F., </w:t>
      </w:r>
      <w:proofErr w:type="spellStart"/>
      <w:r w:rsidRPr="006839D9">
        <w:rPr>
          <w:rFonts w:ascii="Arial" w:hAnsi="Arial" w:cs="Arial"/>
        </w:rPr>
        <w:t>Fradelos</w:t>
      </w:r>
      <w:proofErr w:type="spellEnd"/>
      <w:r w:rsidRPr="006839D9">
        <w:rPr>
          <w:rFonts w:ascii="Arial" w:hAnsi="Arial" w:cs="Arial"/>
        </w:rPr>
        <w:t xml:space="preserve">, E. C., </w:t>
      </w:r>
      <w:proofErr w:type="spellStart"/>
      <w:r w:rsidRPr="006839D9">
        <w:rPr>
          <w:rFonts w:ascii="Arial" w:hAnsi="Arial" w:cs="Arial"/>
        </w:rPr>
        <w:t>Kakou</w:t>
      </w:r>
      <w:proofErr w:type="spellEnd"/>
      <w:r w:rsidRPr="006839D9">
        <w:rPr>
          <w:rFonts w:ascii="Arial" w:hAnsi="Arial" w:cs="Arial"/>
        </w:rPr>
        <w:t xml:space="preserve">, K., and </w:t>
      </w:r>
      <w:proofErr w:type="spellStart"/>
      <w:r w:rsidRPr="006839D9">
        <w:rPr>
          <w:rFonts w:ascii="Arial" w:hAnsi="Arial" w:cs="Arial"/>
        </w:rPr>
        <w:t>Kourkouta</w:t>
      </w:r>
      <w:proofErr w:type="spellEnd"/>
      <w:r w:rsidRPr="006839D9">
        <w:rPr>
          <w:rFonts w:ascii="Arial" w:hAnsi="Arial" w:cs="Arial"/>
        </w:rPr>
        <w:t xml:space="preserve">, L. (2014) ‘Critical thinking: the development of an essential skill for nursing students’, </w:t>
      </w:r>
      <w:proofErr w:type="spellStart"/>
      <w:r w:rsidRPr="006839D9">
        <w:rPr>
          <w:rFonts w:ascii="Arial" w:hAnsi="Arial" w:cs="Arial"/>
          <w:i/>
        </w:rPr>
        <w:t>Acta</w:t>
      </w:r>
      <w:proofErr w:type="spellEnd"/>
      <w:r w:rsidRPr="006839D9">
        <w:rPr>
          <w:rFonts w:ascii="Arial" w:hAnsi="Arial" w:cs="Arial"/>
          <w:i/>
        </w:rPr>
        <w:t xml:space="preserve"> </w:t>
      </w:r>
      <w:proofErr w:type="spellStart"/>
      <w:r w:rsidRPr="006839D9">
        <w:rPr>
          <w:rFonts w:ascii="Arial" w:hAnsi="Arial" w:cs="Arial"/>
          <w:i/>
        </w:rPr>
        <w:t>informatica</w:t>
      </w:r>
      <w:proofErr w:type="spellEnd"/>
      <w:r w:rsidRPr="006839D9">
        <w:rPr>
          <w:rFonts w:ascii="Arial" w:hAnsi="Arial" w:cs="Arial"/>
          <w:i/>
        </w:rPr>
        <w:t xml:space="preserve"> </w:t>
      </w:r>
      <w:proofErr w:type="spellStart"/>
      <w:r w:rsidRPr="006839D9">
        <w:rPr>
          <w:rFonts w:ascii="Arial" w:hAnsi="Arial" w:cs="Arial"/>
          <w:i/>
        </w:rPr>
        <w:t>medica</w:t>
      </w:r>
      <w:proofErr w:type="spellEnd"/>
      <w:r w:rsidRPr="006839D9">
        <w:rPr>
          <w:rFonts w:ascii="Arial" w:hAnsi="Arial" w:cs="Arial"/>
          <w:i/>
        </w:rPr>
        <w:t xml:space="preserve">: AIM: journal of the Society for Medical Informatics of Bosnia &amp; </w:t>
      </w:r>
      <w:proofErr w:type="gramStart"/>
      <w:r w:rsidRPr="006839D9">
        <w:rPr>
          <w:rFonts w:ascii="Arial" w:hAnsi="Arial" w:cs="Arial"/>
          <w:i/>
        </w:rPr>
        <w:t>Herzegovina :</w:t>
      </w:r>
      <w:proofErr w:type="gramEnd"/>
      <w:r w:rsidRPr="006839D9">
        <w:rPr>
          <w:rFonts w:ascii="Arial" w:hAnsi="Arial" w:cs="Arial"/>
          <w:i/>
        </w:rPr>
        <w:t xml:space="preserve"> </w:t>
      </w:r>
      <w:proofErr w:type="spellStart"/>
      <w:r w:rsidRPr="006839D9">
        <w:rPr>
          <w:rFonts w:ascii="Arial" w:hAnsi="Arial" w:cs="Arial"/>
          <w:i/>
        </w:rPr>
        <w:t>casopis</w:t>
      </w:r>
      <w:proofErr w:type="spellEnd"/>
      <w:r w:rsidRPr="006839D9">
        <w:rPr>
          <w:rFonts w:ascii="Arial" w:hAnsi="Arial" w:cs="Arial"/>
          <w:i/>
        </w:rPr>
        <w:t xml:space="preserve"> </w:t>
      </w:r>
      <w:proofErr w:type="spellStart"/>
      <w:r w:rsidRPr="006839D9">
        <w:rPr>
          <w:rFonts w:ascii="Arial" w:hAnsi="Arial" w:cs="Arial"/>
          <w:i/>
        </w:rPr>
        <w:t>Drustva</w:t>
      </w:r>
      <w:proofErr w:type="spellEnd"/>
      <w:r w:rsidRPr="006839D9">
        <w:rPr>
          <w:rFonts w:ascii="Arial" w:hAnsi="Arial" w:cs="Arial"/>
          <w:i/>
        </w:rPr>
        <w:t xml:space="preserve"> </w:t>
      </w:r>
      <w:proofErr w:type="spellStart"/>
      <w:r w:rsidRPr="006839D9">
        <w:rPr>
          <w:rFonts w:ascii="Arial" w:hAnsi="Arial" w:cs="Arial"/>
          <w:i/>
        </w:rPr>
        <w:t>za</w:t>
      </w:r>
      <w:proofErr w:type="spellEnd"/>
      <w:r w:rsidRPr="006839D9">
        <w:rPr>
          <w:rFonts w:ascii="Arial" w:hAnsi="Arial" w:cs="Arial"/>
          <w:i/>
        </w:rPr>
        <w:t xml:space="preserve"> </w:t>
      </w:r>
      <w:proofErr w:type="spellStart"/>
      <w:r w:rsidRPr="006839D9">
        <w:rPr>
          <w:rFonts w:ascii="Arial" w:hAnsi="Arial" w:cs="Arial"/>
          <w:i/>
        </w:rPr>
        <w:t>medicinsku</w:t>
      </w:r>
      <w:proofErr w:type="spellEnd"/>
      <w:r w:rsidRPr="006839D9">
        <w:rPr>
          <w:rFonts w:ascii="Arial" w:hAnsi="Arial" w:cs="Arial"/>
          <w:i/>
        </w:rPr>
        <w:t xml:space="preserve"> </w:t>
      </w:r>
      <w:proofErr w:type="spellStart"/>
      <w:r w:rsidRPr="006839D9">
        <w:rPr>
          <w:rFonts w:ascii="Arial" w:hAnsi="Arial" w:cs="Arial"/>
          <w:i/>
        </w:rPr>
        <w:t>informatiku</w:t>
      </w:r>
      <w:proofErr w:type="spellEnd"/>
      <w:r w:rsidRPr="006839D9">
        <w:rPr>
          <w:rFonts w:ascii="Arial" w:hAnsi="Arial" w:cs="Arial"/>
          <w:i/>
        </w:rPr>
        <w:t xml:space="preserve"> </w:t>
      </w:r>
      <w:proofErr w:type="spellStart"/>
      <w:r w:rsidRPr="006839D9">
        <w:rPr>
          <w:rFonts w:ascii="Arial" w:hAnsi="Arial" w:cs="Arial"/>
          <w:i/>
        </w:rPr>
        <w:t>BiH</w:t>
      </w:r>
      <w:proofErr w:type="spellEnd"/>
      <w:r w:rsidRPr="006839D9">
        <w:rPr>
          <w:rFonts w:ascii="Arial" w:hAnsi="Arial" w:cs="Arial"/>
        </w:rPr>
        <w:t>, 22(4), 283–286.</w:t>
      </w:r>
      <w:r w:rsidR="00FA7B0C" w:rsidRPr="006839D9">
        <w:rPr>
          <w:rFonts w:ascii="Arial" w:hAnsi="Arial" w:cs="Arial"/>
        </w:rPr>
        <w:t xml:space="preserve"> </w:t>
      </w:r>
    </w:p>
    <w:p w14:paraId="1C7F4B03" w14:textId="44AA2D70" w:rsidR="00FA7B0C" w:rsidRPr="006839D9" w:rsidRDefault="006839D9" w:rsidP="00F74354">
      <w:pPr>
        <w:spacing w:line="360" w:lineRule="auto"/>
        <w:jc w:val="both"/>
        <w:rPr>
          <w:rFonts w:ascii="Arial" w:hAnsi="Arial" w:cs="Arial"/>
        </w:rPr>
      </w:pPr>
      <w:proofErr w:type="spellStart"/>
      <w:r w:rsidRPr="006839D9">
        <w:rPr>
          <w:rFonts w:ascii="Arial" w:hAnsi="Arial" w:cs="Arial"/>
          <w:shd w:val="clear" w:color="auto" w:fill="FFFFFF"/>
        </w:rPr>
        <w:t>Pueyo-Garrigues</w:t>
      </w:r>
      <w:proofErr w:type="spellEnd"/>
      <w:r w:rsidRPr="006839D9">
        <w:rPr>
          <w:rFonts w:ascii="Arial" w:hAnsi="Arial" w:cs="Arial"/>
          <w:shd w:val="clear" w:color="auto" w:fill="FFFFFF"/>
        </w:rPr>
        <w:t xml:space="preserve">, M., </w:t>
      </w:r>
      <w:proofErr w:type="spellStart"/>
      <w:r w:rsidRPr="006839D9">
        <w:rPr>
          <w:rFonts w:ascii="Arial" w:hAnsi="Arial" w:cs="Arial"/>
          <w:shd w:val="clear" w:color="auto" w:fill="FFFFFF"/>
        </w:rPr>
        <w:t>Pardavila-Belio</w:t>
      </w:r>
      <w:proofErr w:type="spellEnd"/>
      <w:r w:rsidRPr="006839D9">
        <w:rPr>
          <w:rFonts w:ascii="Arial" w:hAnsi="Arial" w:cs="Arial"/>
          <w:shd w:val="clear" w:color="auto" w:fill="FFFFFF"/>
        </w:rPr>
        <w:t xml:space="preserve">, M. I., </w:t>
      </w:r>
      <w:proofErr w:type="spellStart"/>
      <w:r w:rsidRPr="006839D9">
        <w:rPr>
          <w:rFonts w:ascii="Arial" w:hAnsi="Arial" w:cs="Arial"/>
          <w:shd w:val="clear" w:color="auto" w:fill="FFFFFF"/>
        </w:rPr>
        <w:t>Canga-Armayor</w:t>
      </w:r>
      <w:proofErr w:type="spellEnd"/>
      <w:r w:rsidRPr="006839D9">
        <w:rPr>
          <w:rFonts w:ascii="Arial" w:hAnsi="Arial" w:cs="Arial"/>
          <w:shd w:val="clear" w:color="auto" w:fill="FFFFFF"/>
        </w:rPr>
        <w:t>, A.</w:t>
      </w:r>
      <w:r>
        <w:rPr>
          <w:rFonts w:ascii="Arial" w:hAnsi="Arial" w:cs="Arial"/>
          <w:shd w:val="clear" w:color="auto" w:fill="FFFFFF"/>
        </w:rPr>
        <w:t xml:space="preserve">, </w:t>
      </w:r>
      <w:proofErr w:type="spellStart"/>
      <w:r>
        <w:rPr>
          <w:rFonts w:ascii="Arial" w:hAnsi="Arial" w:cs="Arial"/>
          <w:shd w:val="clear" w:color="auto" w:fill="FFFFFF"/>
        </w:rPr>
        <w:t>Esandi</w:t>
      </w:r>
      <w:proofErr w:type="spellEnd"/>
      <w:r>
        <w:rPr>
          <w:rFonts w:ascii="Arial" w:hAnsi="Arial" w:cs="Arial"/>
          <w:shd w:val="clear" w:color="auto" w:fill="FFFFFF"/>
        </w:rPr>
        <w:t>, N., Alfaro-</w:t>
      </w:r>
      <w:proofErr w:type="spellStart"/>
      <w:r>
        <w:rPr>
          <w:rFonts w:ascii="Arial" w:hAnsi="Arial" w:cs="Arial"/>
          <w:shd w:val="clear" w:color="auto" w:fill="FFFFFF"/>
        </w:rPr>
        <w:t>Díaz</w:t>
      </w:r>
      <w:proofErr w:type="spellEnd"/>
      <w:r>
        <w:rPr>
          <w:rFonts w:ascii="Arial" w:hAnsi="Arial" w:cs="Arial"/>
          <w:shd w:val="clear" w:color="auto" w:fill="FFFFFF"/>
        </w:rPr>
        <w:t xml:space="preserve">, C., and </w:t>
      </w:r>
      <w:proofErr w:type="spellStart"/>
      <w:r>
        <w:rPr>
          <w:rFonts w:ascii="Arial" w:hAnsi="Arial" w:cs="Arial"/>
          <w:shd w:val="clear" w:color="auto" w:fill="FFFFFF"/>
        </w:rPr>
        <w:t>Canga-Armayor</w:t>
      </w:r>
      <w:proofErr w:type="spellEnd"/>
      <w:r>
        <w:rPr>
          <w:rFonts w:ascii="Arial" w:hAnsi="Arial" w:cs="Arial"/>
          <w:shd w:val="clear" w:color="auto" w:fill="FFFFFF"/>
        </w:rPr>
        <w:t>, N. (2022)</w:t>
      </w:r>
      <w:r w:rsidRPr="006839D9">
        <w:rPr>
          <w:rFonts w:ascii="Arial" w:hAnsi="Arial" w:cs="Arial"/>
          <w:shd w:val="clear" w:color="auto" w:fill="FFFFFF"/>
        </w:rPr>
        <w:t xml:space="preserve"> </w:t>
      </w:r>
      <w:r>
        <w:rPr>
          <w:rFonts w:ascii="Arial" w:hAnsi="Arial" w:cs="Arial"/>
          <w:shd w:val="clear" w:color="auto" w:fill="FFFFFF"/>
        </w:rPr>
        <w:t>‘</w:t>
      </w:r>
      <w:r w:rsidRPr="006839D9">
        <w:rPr>
          <w:rFonts w:ascii="Arial" w:hAnsi="Arial" w:cs="Arial"/>
          <w:shd w:val="clear" w:color="auto" w:fill="FFFFFF"/>
        </w:rPr>
        <w:t>NURSES' knowledge, skills and personal attributes for providing competent health education practice, and its influencing factors: A cross-sectional study</w:t>
      </w:r>
      <w:r>
        <w:rPr>
          <w:rFonts w:ascii="Arial" w:hAnsi="Arial" w:cs="Arial"/>
          <w:shd w:val="clear" w:color="auto" w:fill="FFFFFF"/>
        </w:rPr>
        <w:t>’,</w:t>
      </w:r>
      <w:r w:rsidRPr="006839D9">
        <w:rPr>
          <w:rFonts w:ascii="Arial" w:hAnsi="Arial" w:cs="Arial"/>
          <w:shd w:val="clear" w:color="auto" w:fill="FFFFFF"/>
        </w:rPr>
        <w:t> </w:t>
      </w:r>
      <w:r w:rsidRPr="006839D9">
        <w:rPr>
          <w:rFonts w:ascii="Arial" w:hAnsi="Arial" w:cs="Arial"/>
          <w:i/>
          <w:iCs/>
          <w:shd w:val="clear" w:color="auto" w:fill="FFFFFF"/>
        </w:rPr>
        <w:t>Nurse education in practice</w:t>
      </w:r>
      <w:r w:rsidRPr="006839D9">
        <w:rPr>
          <w:rFonts w:ascii="Arial" w:hAnsi="Arial" w:cs="Arial"/>
          <w:shd w:val="clear" w:color="auto" w:fill="FFFFFF"/>
        </w:rPr>
        <w:t>, </w:t>
      </w:r>
      <w:r w:rsidRPr="006839D9">
        <w:rPr>
          <w:rFonts w:ascii="Arial" w:hAnsi="Arial" w:cs="Arial"/>
          <w:i/>
          <w:iCs/>
          <w:shd w:val="clear" w:color="auto" w:fill="FFFFFF"/>
        </w:rPr>
        <w:t>58</w:t>
      </w:r>
      <w:r w:rsidRPr="006839D9">
        <w:rPr>
          <w:rFonts w:ascii="Arial" w:hAnsi="Arial" w:cs="Arial"/>
          <w:shd w:val="clear" w:color="auto" w:fill="FFFFFF"/>
        </w:rPr>
        <w:t>, 103277.</w:t>
      </w:r>
      <w:r w:rsidR="00FA7B0C" w:rsidRPr="006839D9">
        <w:rPr>
          <w:rFonts w:ascii="Arial" w:hAnsi="Arial" w:cs="Arial"/>
        </w:rPr>
        <w:t xml:space="preserve"> </w:t>
      </w:r>
    </w:p>
    <w:p w14:paraId="1A1AEC63" w14:textId="2EC9EDE1" w:rsidR="00B02FE1" w:rsidRPr="00FA7B0C" w:rsidRDefault="00F74354" w:rsidP="00B02FE1">
      <w:pPr>
        <w:spacing w:line="360" w:lineRule="auto"/>
        <w:jc w:val="both"/>
        <w:rPr>
          <w:rFonts w:ascii="Arial" w:hAnsi="Arial" w:cs="Arial"/>
        </w:rPr>
      </w:pPr>
      <w:r>
        <w:rPr>
          <w:rFonts w:ascii="Arial" w:hAnsi="Arial" w:cs="Arial"/>
        </w:rPr>
        <w:t>Purdue Global (2024)</w:t>
      </w:r>
      <w:r w:rsidR="00FA7B0C" w:rsidRPr="00FA7B0C">
        <w:rPr>
          <w:rFonts w:ascii="Arial" w:hAnsi="Arial" w:cs="Arial"/>
        </w:rPr>
        <w:t xml:space="preserve"> </w:t>
      </w:r>
      <w:r w:rsidR="00FA7B0C" w:rsidRPr="00FA7B0C">
        <w:rPr>
          <w:rFonts w:ascii="Arial" w:hAnsi="Arial" w:cs="Arial"/>
          <w:i/>
          <w:iCs/>
        </w:rPr>
        <w:t>Communication in Nursing: 12 Essential Skills</w:t>
      </w:r>
      <w:r w:rsidR="00FA7B0C" w:rsidRPr="00FA7B0C">
        <w:rPr>
          <w:rFonts w:ascii="Arial" w:hAnsi="Arial" w:cs="Arial"/>
        </w:rPr>
        <w:t xml:space="preserve">. Purdueglobal.edu. Available at: </w:t>
      </w:r>
      <w:hyperlink r:id="rId11" w:history="1">
        <w:r w:rsidRPr="00D9340D">
          <w:rPr>
            <w:rStyle w:val="Hyperlink"/>
            <w:rFonts w:ascii="Arial" w:hAnsi="Arial" w:cs="Arial"/>
          </w:rPr>
          <w:t>https://www.purdueglobal.edu/blog/nursing/communication-in-nursing/</w:t>
        </w:r>
      </w:hyperlink>
      <w:r>
        <w:rPr>
          <w:rFonts w:ascii="Arial" w:hAnsi="Arial" w:cs="Arial"/>
        </w:rPr>
        <w:t xml:space="preserve"> </w:t>
      </w:r>
      <w:r w:rsidR="00B02FE1">
        <w:rPr>
          <w:rFonts w:ascii="Arial" w:hAnsi="Arial" w:cs="Arial"/>
        </w:rPr>
        <w:t>(Accessed: 1</w:t>
      </w:r>
      <w:r w:rsidR="00434879">
        <w:rPr>
          <w:rFonts w:ascii="Arial" w:hAnsi="Arial" w:cs="Arial"/>
        </w:rPr>
        <w:t>5</w:t>
      </w:r>
      <w:r w:rsidR="00B02FE1">
        <w:rPr>
          <w:rFonts w:ascii="Arial" w:hAnsi="Arial" w:cs="Arial"/>
        </w:rPr>
        <w:t xml:space="preserve"> June 2026).</w:t>
      </w:r>
    </w:p>
    <w:p w14:paraId="1FA04A93" w14:textId="3C40BC0A" w:rsidR="00B02FE1" w:rsidRPr="00FA7B0C" w:rsidRDefault="00FA7B0C" w:rsidP="00B02FE1">
      <w:pPr>
        <w:spacing w:line="360" w:lineRule="auto"/>
        <w:jc w:val="both"/>
        <w:rPr>
          <w:rFonts w:ascii="Arial" w:hAnsi="Arial" w:cs="Arial"/>
        </w:rPr>
      </w:pPr>
      <w:r w:rsidRPr="00FA7B0C">
        <w:rPr>
          <w:rFonts w:ascii="Arial" w:hAnsi="Arial" w:cs="Arial"/>
        </w:rPr>
        <w:t>RCN Fou</w:t>
      </w:r>
      <w:r w:rsidR="00E7213B">
        <w:rPr>
          <w:rFonts w:ascii="Arial" w:hAnsi="Arial" w:cs="Arial"/>
        </w:rPr>
        <w:t>n</w:t>
      </w:r>
      <w:r w:rsidRPr="00FA7B0C">
        <w:rPr>
          <w:rFonts w:ascii="Arial" w:hAnsi="Arial" w:cs="Arial"/>
        </w:rPr>
        <w:t xml:space="preserve">dation (2023). </w:t>
      </w:r>
      <w:r w:rsidRPr="00FA7B0C">
        <w:rPr>
          <w:rFonts w:ascii="Arial" w:hAnsi="Arial" w:cs="Arial"/>
          <w:i/>
          <w:iCs/>
        </w:rPr>
        <w:t>Compassionate Leadership</w:t>
      </w:r>
      <w:r w:rsidR="004C31C5">
        <w:rPr>
          <w:rFonts w:ascii="Arial" w:hAnsi="Arial" w:cs="Arial"/>
          <w:i/>
          <w:iCs/>
        </w:rPr>
        <w:t>.</w:t>
      </w:r>
      <w:r w:rsidRPr="00FA7B0C">
        <w:rPr>
          <w:rFonts w:ascii="Arial" w:hAnsi="Arial" w:cs="Arial"/>
          <w:i/>
          <w:iCs/>
        </w:rPr>
        <w:t xml:space="preserve"> </w:t>
      </w:r>
      <w:r w:rsidRPr="00FA7B0C">
        <w:rPr>
          <w:rFonts w:ascii="Arial" w:hAnsi="Arial" w:cs="Arial"/>
        </w:rPr>
        <w:t xml:space="preserve">Available at: </w:t>
      </w:r>
      <w:hyperlink r:id="rId12" w:history="1">
        <w:r w:rsidR="00F74354" w:rsidRPr="00D9340D">
          <w:rPr>
            <w:rStyle w:val="Hyperlink"/>
            <w:rFonts w:ascii="Arial" w:hAnsi="Arial" w:cs="Arial"/>
          </w:rPr>
          <w:t>https://rcnfoundation.rcn.org.uk/Research-projects/Priority-research-areas/Compassionate-Leadership</w:t>
        </w:r>
      </w:hyperlink>
      <w:r w:rsidR="00F74354">
        <w:rPr>
          <w:rFonts w:ascii="Arial" w:hAnsi="Arial" w:cs="Arial"/>
        </w:rPr>
        <w:t xml:space="preserve"> </w:t>
      </w:r>
      <w:r w:rsidR="00B02FE1">
        <w:rPr>
          <w:rFonts w:ascii="Arial" w:hAnsi="Arial" w:cs="Arial"/>
        </w:rPr>
        <w:t>(Accessed: 1</w:t>
      </w:r>
      <w:r w:rsidR="004C31C5">
        <w:rPr>
          <w:rFonts w:ascii="Arial" w:hAnsi="Arial" w:cs="Arial"/>
        </w:rPr>
        <w:t>5</w:t>
      </w:r>
      <w:r w:rsidR="00B02FE1">
        <w:rPr>
          <w:rFonts w:ascii="Arial" w:hAnsi="Arial" w:cs="Arial"/>
        </w:rPr>
        <w:t xml:space="preserve"> June 2026).</w:t>
      </w:r>
    </w:p>
    <w:p w14:paraId="6E4351A4" w14:textId="0978B5F0" w:rsidR="00FA7B0C" w:rsidRPr="00FA7B0C" w:rsidRDefault="004C31C5" w:rsidP="00F74354">
      <w:pPr>
        <w:spacing w:line="360" w:lineRule="auto"/>
        <w:jc w:val="both"/>
        <w:rPr>
          <w:rFonts w:ascii="Arial" w:hAnsi="Arial" w:cs="Arial"/>
        </w:rPr>
      </w:pPr>
      <w:proofErr w:type="spellStart"/>
      <w:r w:rsidRPr="004C31C5">
        <w:rPr>
          <w:rFonts w:ascii="Arial" w:hAnsi="Arial" w:cs="Arial"/>
        </w:rPr>
        <w:t>Sheikhi</w:t>
      </w:r>
      <w:proofErr w:type="spellEnd"/>
      <w:r w:rsidRPr="004C31C5">
        <w:rPr>
          <w:rFonts w:ascii="Arial" w:hAnsi="Arial" w:cs="Arial"/>
        </w:rPr>
        <w:t xml:space="preserve">, M. R., </w:t>
      </w:r>
      <w:proofErr w:type="spellStart"/>
      <w:r w:rsidRPr="004C31C5">
        <w:rPr>
          <w:rFonts w:ascii="Arial" w:hAnsi="Arial" w:cs="Arial"/>
        </w:rPr>
        <w:t>Fallahi-Khoshnab</w:t>
      </w:r>
      <w:proofErr w:type="spellEnd"/>
      <w:r w:rsidRPr="004C31C5">
        <w:rPr>
          <w:rFonts w:ascii="Arial" w:hAnsi="Arial" w:cs="Arial"/>
        </w:rPr>
        <w:t xml:space="preserve">, M., </w:t>
      </w:r>
      <w:proofErr w:type="spellStart"/>
      <w:r w:rsidRPr="004C31C5">
        <w:rPr>
          <w:rFonts w:ascii="Arial" w:hAnsi="Arial" w:cs="Arial"/>
        </w:rPr>
        <w:t>Mohammadi</w:t>
      </w:r>
      <w:proofErr w:type="spellEnd"/>
      <w:r w:rsidRPr="004C31C5">
        <w:rPr>
          <w:rFonts w:ascii="Arial" w:hAnsi="Arial" w:cs="Arial"/>
        </w:rPr>
        <w:t xml:space="preserve">, F., </w:t>
      </w:r>
      <w:r>
        <w:rPr>
          <w:rFonts w:ascii="Arial" w:hAnsi="Arial" w:cs="Arial"/>
        </w:rPr>
        <w:t xml:space="preserve">and </w:t>
      </w:r>
      <w:proofErr w:type="spellStart"/>
      <w:r>
        <w:rPr>
          <w:rFonts w:ascii="Arial" w:hAnsi="Arial" w:cs="Arial"/>
        </w:rPr>
        <w:t>Oskouie</w:t>
      </w:r>
      <w:proofErr w:type="spellEnd"/>
      <w:r>
        <w:rPr>
          <w:rFonts w:ascii="Arial" w:hAnsi="Arial" w:cs="Arial"/>
        </w:rPr>
        <w:t>, F. (2016)</w:t>
      </w:r>
      <w:r w:rsidRPr="004C31C5">
        <w:rPr>
          <w:rFonts w:ascii="Arial" w:hAnsi="Arial" w:cs="Arial"/>
        </w:rPr>
        <w:t xml:space="preserve"> </w:t>
      </w:r>
      <w:r>
        <w:rPr>
          <w:rFonts w:ascii="Arial" w:hAnsi="Arial" w:cs="Arial"/>
        </w:rPr>
        <w:t>‘</w:t>
      </w:r>
      <w:r w:rsidRPr="004C31C5">
        <w:rPr>
          <w:rFonts w:ascii="Arial" w:hAnsi="Arial" w:cs="Arial"/>
        </w:rPr>
        <w:t>Skills Required for Nursing Career Advancement: A Qualitative Study</w:t>
      </w:r>
      <w:r>
        <w:rPr>
          <w:rFonts w:ascii="Arial" w:hAnsi="Arial" w:cs="Arial"/>
        </w:rPr>
        <w:t>’,</w:t>
      </w:r>
      <w:r w:rsidRPr="004C31C5">
        <w:rPr>
          <w:rFonts w:ascii="Arial" w:hAnsi="Arial" w:cs="Arial"/>
        </w:rPr>
        <w:t xml:space="preserve"> </w:t>
      </w:r>
      <w:r w:rsidRPr="004C31C5">
        <w:rPr>
          <w:rFonts w:ascii="Arial" w:hAnsi="Arial" w:cs="Arial"/>
          <w:i/>
        </w:rPr>
        <w:t>Nursing and midwifery studies</w:t>
      </w:r>
      <w:r w:rsidRPr="004C31C5">
        <w:rPr>
          <w:rFonts w:ascii="Arial" w:hAnsi="Arial" w:cs="Arial"/>
        </w:rPr>
        <w:t>, 5(2), e30777.</w:t>
      </w:r>
    </w:p>
    <w:p w14:paraId="5F411BAF" w14:textId="78525BB6" w:rsidR="0085737E" w:rsidRPr="002F6C0D" w:rsidRDefault="0085737E" w:rsidP="002F6C0D">
      <w:pPr>
        <w:spacing w:line="276" w:lineRule="auto"/>
        <w:rPr>
          <w:rFonts w:ascii="Arial" w:hAnsi="Arial" w:cs="Arial"/>
        </w:rPr>
      </w:pPr>
    </w:p>
    <w:sectPr w:rsidR="0085737E" w:rsidRPr="002F6C0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5FFB3" w14:textId="77777777" w:rsidR="00630D6C" w:rsidRDefault="00630D6C" w:rsidP="00FA7B0C">
      <w:pPr>
        <w:spacing w:after="0" w:line="240" w:lineRule="auto"/>
      </w:pPr>
      <w:r>
        <w:separator/>
      </w:r>
    </w:p>
  </w:endnote>
  <w:endnote w:type="continuationSeparator" w:id="0">
    <w:p w14:paraId="39623517" w14:textId="77777777" w:rsidR="00630D6C" w:rsidRDefault="00630D6C" w:rsidP="00FA7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Bahnschrift Light"/>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Bahnschrift Light"/>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864177"/>
      <w:docPartObj>
        <w:docPartGallery w:val="Page Numbers (Bottom of Page)"/>
        <w:docPartUnique/>
      </w:docPartObj>
    </w:sdtPr>
    <w:sdtEndPr>
      <w:rPr>
        <w:noProof/>
      </w:rPr>
    </w:sdtEndPr>
    <w:sdtContent>
      <w:p w14:paraId="6E3A8536" w14:textId="34444BDE" w:rsidR="00FA7B0C" w:rsidRDefault="00FA7B0C">
        <w:pPr>
          <w:pStyle w:val="Footer"/>
        </w:pPr>
        <w:r>
          <w:fldChar w:fldCharType="begin"/>
        </w:r>
        <w:r>
          <w:instrText xml:space="preserve"> PAGE   \* MERGEFORMAT </w:instrText>
        </w:r>
        <w:r>
          <w:fldChar w:fldCharType="separate"/>
        </w:r>
        <w:r w:rsidR="00D20FEB">
          <w:rPr>
            <w:noProof/>
          </w:rPr>
          <w:t>1</w:t>
        </w:r>
        <w:r>
          <w:rPr>
            <w:noProof/>
          </w:rPr>
          <w:fldChar w:fldCharType="end"/>
        </w:r>
      </w:p>
    </w:sdtContent>
  </w:sdt>
  <w:p w14:paraId="0E91228F" w14:textId="77777777" w:rsidR="00FA7B0C" w:rsidRDefault="00FA7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37CE8" w14:textId="77777777" w:rsidR="00630D6C" w:rsidRDefault="00630D6C" w:rsidP="00FA7B0C">
      <w:pPr>
        <w:spacing w:after="0" w:line="240" w:lineRule="auto"/>
      </w:pPr>
      <w:r>
        <w:separator/>
      </w:r>
    </w:p>
  </w:footnote>
  <w:footnote w:type="continuationSeparator" w:id="0">
    <w:p w14:paraId="68DB2749" w14:textId="77777777" w:rsidR="00630D6C" w:rsidRDefault="00630D6C" w:rsidP="00FA7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77940"/>
    <w:multiLevelType w:val="hybridMultilevel"/>
    <w:tmpl w:val="ADFC531E"/>
    <w:lvl w:ilvl="0" w:tplc="F7681C7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C0EC6"/>
    <w:multiLevelType w:val="hybridMultilevel"/>
    <w:tmpl w:val="ABD45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000A6"/>
    <w:multiLevelType w:val="hybridMultilevel"/>
    <w:tmpl w:val="0DC82F5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E0B53D2"/>
    <w:multiLevelType w:val="hybridMultilevel"/>
    <w:tmpl w:val="A62ECD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E1EAB"/>
    <w:multiLevelType w:val="hybridMultilevel"/>
    <w:tmpl w:val="0E4E0778"/>
    <w:lvl w:ilvl="0" w:tplc="04090009">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52C34DF9"/>
    <w:multiLevelType w:val="hybridMultilevel"/>
    <w:tmpl w:val="32AC4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E46009"/>
    <w:multiLevelType w:val="hybridMultilevel"/>
    <w:tmpl w:val="AF585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A27CFE"/>
    <w:multiLevelType w:val="multilevel"/>
    <w:tmpl w:val="BF2A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EA6F76"/>
    <w:multiLevelType w:val="hybridMultilevel"/>
    <w:tmpl w:val="98D22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4"/>
  </w:num>
  <w:num w:numId="5">
    <w:abstractNumId w:val="6"/>
  </w:num>
  <w:num w:numId="6">
    <w:abstractNumId w:val="1"/>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37E"/>
    <w:rsid w:val="00023BDF"/>
    <w:rsid w:val="000B5407"/>
    <w:rsid w:val="00216DD7"/>
    <w:rsid w:val="002F6C0D"/>
    <w:rsid w:val="00434879"/>
    <w:rsid w:val="0049278B"/>
    <w:rsid w:val="004C31C5"/>
    <w:rsid w:val="004E130D"/>
    <w:rsid w:val="004F26E4"/>
    <w:rsid w:val="00502FFE"/>
    <w:rsid w:val="005A0C5C"/>
    <w:rsid w:val="005F181A"/>
    <w:rsid w:val="00613F7F"/>
    <w:rsid w:val="00630D6C"/>
    <w:rsid w:val="006839D9"/>
    <w:rsid w:val="00695320"/>
    <w:rsid w:val="006D2D5A"/>
    <w:rsid w:val="007C7585"/>
    <w:rsid w:val="00846FEB"/>
    <w:rsid w:val="0085737E"/>
    <w:rsid w:val="008C0F7A"/>
    <w:rsid w:val="008C1DE8"/>
    <w:rsid w:val="008D65FC"/>
    <w:rsid w:val="009556A6"/>
    <w:rsid w:val="00A400D4"/>
    <w:rsid w:val="00A95F1C"/>
    <w:rsid w:val="00B02FE1"/>
    <w:rsid w:val="00BD5BAB"/>
    <w:rsid w:val="00BE4A5E"/>
    <w:rsid w:val="00C160D5"/>
    <w:rsid w:val="00C31EEE"/>
    <w:rsid w:val="00C63016"/>
    <w:rsid w:val="00CA68E9"/>
    <w:rsid w:val="00D20FEB"/>
    <w:rsid w:val="00D52660"/>
    <w:rsid w:val="00D71C20"/>
    <w:rsid w:val="00DF445C"/>
    <w:rsid w:val="00E7213B"/>
    <w:rsid w:val="00EA54C7"/>
    <w:rsid w:val="00F3632A"/>
    <w:rsid w:val="00F74354"/>
    <w:rsid w:val="00FA7B0C"/>
    <w:rsid w:val="00FF1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FE176"/>
  <w15:chartTrackingRefBased/>
  <w15:docId w15:val="{4E09C20D-FE5D-4C6C-B185-89DB1B42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8573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73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573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573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3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3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3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3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3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3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573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573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573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3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3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3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3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37E"/>
    <w:rPr>
      <w:rFonts w:eastAsiaTheme="majorEastAsia" w:cstheme="majorBidi"/>
      <w:color w:val="272727" w:themeColor="text1" w:themeTint="D8"/>
    </w:rPr>
  </w:style>
  <w:style w:type="paragraph" w:styleId="Title">
    <w:name w:val="Title"/>
    <w:basedOn w:val="Normal"/>
    <w:next w:val="Normal"/>
    <w:link w:val="TitleChar"/>
    <w:uiPriority w:val="10"/>
    <w:qFormat/>
    <w:rsid w:val="008573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3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3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3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37E"/>
    <w:pPr>
      <w:spacing w:before="160"/>
      <w:jc w:val="center"/>
    </w:pPr>
    <w:rPr>
      <w:i/>
      <w:iCs/>
      <w:color w:val="404040" w:themeColor="text1" w:themeTint="BF"/>
    </w:rPr>
  </w:style>
  <w:style w:type="character" w:customStyle="1" w:styleId="QuoteChar">
    <w:name w:val="Quote Char"/>
    <w:basedOn w:val="DefaultParagraphFont"/>
    <w:link w:val="Quote"/>
    <w:uiPriority w:val="29"/>
    <w:rsid w:val="0085737E"/>
    <w:rPr>
      <w:i/>
      <w:iCs/>
      <w:color w:val="404040" w:themeColor="text1" w:themeTint="BF"/>
    </w:rPr>
  </w:style>
  <w:style w:type="paragraph" w:styleId="ListParagraph">
    <w:name w:val="List Paragraph"/>
    <w:basedOn w:val="Normal"/>
    <w:uiPriority w:val="34"/>
    <w:qFormat/>
    <w:rsid w:val="0085737E"/>
    <w:pPr>
      <w:ind w:left="720"/>
      <w:contextualSpacing/>
    </w:pPr>
  </w:style>
  <w:style w:type="character" w:styleId="IntenseEmphasis">
    <w:name w:val="Intense Emphasis"/>
    <w:basedOn w:val="DefaultParagraphFont"/>
    <w:uiPriority w:val="21"/>
    <w:qFormat/>
    <w:rsid w:val="0085737E"/>
    <w:rPr>
      <w:i/>
      <w:iCs/>
      <w:color w:val="0F4761" w:themeColor="accent1" w:themeShade="BF"/>
    </w:rPr>
  </w:style>
  <w:style w:type="paragraph" w:styleId="IntenseQuote">
    <w:name w:val="Intense Quote"/>
    <w:basedOn w:val="Normal"/>
    <w:next w:val="Normal"/>
    <w:link w:val="IntenseQuoteChar"/>
    <w:uiPriority w:val="30"/>
    <w:qFormat/>
    <w:rsid w:val="008573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37E"/>
    <w:rPr>
      <w:i/>
      <w:iCs/>
      <w:color w:val="0F4761" w:themeColor="accent1" w:themeShade="BF"/>
    </w:rPr>
  </w:style>
  <w:style w:type="character" w:styleId="IntenseReference">
    <w:name w:val="Intense Reference"/>
    <w:basedOn w:val="DefaultParagraphFont"/>
    <w:uiPriority w:val="32"/>
    <w:qFormat/>
    <w:rsid w:val="0085737E"/>
    <w:rPr>
      <w:b/>
      <w:bCs/>
      <w:smallCaps/>
      <w:color w:val="0F4761" w:themeColor="accent1" w:themeShade="BF"/>
      <w:spacing w:val="5"/>
    </w:rPr>
  </w:style>
  <w:style w:type="character" w:styleId="Hyperlink">
    <w:name w:val="Hyperlink"/>
    <w:basedOn w:val="DefaultParagraphFont"/>
    <w:uiPriority w:val="99"/>
    <w:unhideWhenUsed/>
    <w:rsid w:val="00C160D5"/>
    <w:rPr>
      <w:color w:val="467886" w:themeColor="hyperlink"/>
      <w:u w:val="single"/>
    </w:rPr>
  </w:style>
  <w:style w:type="character" w:customStyle="1" w:styleId="UnresolvedMention">
    <w:name w:val="Unresolved Mention"/>
    <w:basedOn w:val="DefaultParagraphFont"/>
    <w:uiPriority w:val="99"/>
    <w:semiHidden/>
    <w:unhideWhenUsed/>
    <w:rsid w:val="00C160D5"/>
    <w:rPr>
      <w:color w:val="605E5C"/>
      <w:shd w:val="clear" w:color="auto" w:fill="E1DFDD"/>
    </w:rPr>
  </w:style>
  <w:style w:type="paragraph" w:styleId="Header">
    <w:name w:val="header"/>
    <w:basedOn w:val="Normal"/>
    <w:link w:val="HeaderChar"/>
    <w:uiPriority w:val="99"/>
    <w:unhideWhenUsed/>
    <w:rsid w:val="00FA7B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B0C"/>
  </w:style>
  <w:style w:type="paragraph" w:styleId="Footer">
    <w:name w:val="footer"/>
    <w:basedOn w:val="Normal"/>
    <w:link w:val="FooterChar"/>
    <w:uiPriority w:val="99"/>
    <w:unhideWhenUsed/>
    <w:rsid w:val="00FA7B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B0C"/>
  </w:style>
  <w:style w:type="paragraph" w:styleId="TOCHeading">
    <w:name w:val="TOC Heading"/>
    <w:basedOn w:val="Heading1"/>
    <w:next w:val="Normal"/>
    <w:uiPriority w:val="39"/>
    <w:unhideWhenUsed/>
    <w:qFormat/>
    <w:rsid w:val="00FA7B0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A7B0C"/>
    <w:pPr>
      <w:spacing w:after="100"/>
    </w:pPr>
  </w:style>
  <w:style w:type="paragraph" w:styleId="TOC2">
    <w:name w:val="toc 2"/>
    <w:basedOn w:val="Normal"/>
    <w:next w:val="Normal"/>
    <w:autoRedefine/>
    <w:uiPriority w:val="39"/>
    <w:unhideWhenUsed/>
    <w:rsid w:val="00FA7B0C"/>
    <w:pPr>
      <w:spacing w:after="100"/>
      <w:ind w:left="240"/>
    </w:pPr>
  </w:style>
  <w:style w:type="paragraph" w:styleId="TOC3">
    <w:name w:val="toc 3"/>
    <w:basedOn w:val="Normal"/>
    <w:next w:val="Normal"/>
    <w:autoRedefine/>
    <w:uiPriority w:val="39"/>
    <w:unhideWhenUsed/>
    <w:rsid w:val="00FA7B0C"/>
    <w:pPr>
      <w:spacing w:after="100"/>
      <w:ind w:left="480"/>
    </w:pPr>
  </w:style>
  <w:style w:type="table" w:styleId="GridTable6Colorful-Accent2">
    <w:name w:val="Grid Table 6 Colorful Accent 2"/>
    <w:basedOn w:val="TableNormal"/>
    <w:uiPriority w:val="51"/>
    <w:rsid w:val="00846FEB"/>
    <w:pPr>
      <w:spacing w:after="0" w:line="240" w:lineRule="auto"/>
    </w:pPr>
    <w:rPr>
      <w:color w:val="BF4E14" w:themeColor="accent2" w:themeShade="BF"/>
      <w:kern w:val="0"/>
      <w:sz w:val="22"/>
      <w:szCs w:val="22"/>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5">
    <w:name w:val="Grid Table 6 Colorful Accent 5"/>
    <w:basedOn w:val="TableNormal"/>
    <w:uiPriority w:val="51"/>
    <w:rsid w:val="00B02FE1"/>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cnfoundation.rcn.org.uk/Research-projects/Priority-research-areas/Compassionate-Leadershi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rdueglobal.edu/blog/nursing/communication-in-nurs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mc.org.uk/standards/code/" TargetMode="External"/><Relationship Id="rId4" Type="http://schemas.openxmlformats.org/officeDocument/2006/relationships/settings" Target="settings.xml"/><Relationship Id="rId9" Type="http://schemas.openxmlformats.org/officeDocument/2006/relationships/hyperlink" Target="https://www.ncbi.nlm.nih.gov/books/NBK5739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79BB8-0A7A-4525-BC37-6A3F7D55C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Farheen Rehman</dc:creator>
  <cp:keywords/>
  <dc:description/>
  <cp:lastModifiedBy>Dell</cp:lastModifiedBy>
  <cp:revision>3</cp:revision>
  <dcterms:created xsi:type="dcterms:W3CDTF">2026-07-02T20:53:00Z</dcterms:created>
  <dcterms:modified xsi:type="dcterms:W3CDTF">2026-07-02T20:56:00Z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b151d0d7-7b14-4723-959c-814a13553f5f</vt:lpwstr>
  </property>
</Properties>
</file>