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tbl>
      <w:tblPr>
        <w:tblpPr w:leftFromText="180" w:rightFromText="180" w:vertAnchor="text" w:horzAnchor="margin" w:tblpY="255"/>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31"/>
      </w:tblGrid>
      <w:tr w:rsidR="0062336F" w:rsidRPr="009927A1" w14:paraId="7E6164CC" w14:textId="77777777" w:rsidTr="0062336F">
        <w:trPr>
          <w:trHeight w:val="2296"/>
        </w:trPr>
        <w:tc>
          <w:tcPr>
            <w:tcW w:w="10031" w:type="dxa"/>
            <w:shd w:val="clear" w:color="auto" w:fill="auto"/>
          </w:tcPr>
          <w:p w14:paraId="40DAC3B8" w14:textId="77777777" w:rsidR="0062336F" w:rsidRDefault="0062336F" w:rsidP="0062336F">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p>
          <w:p w14:paraId="2393433C" w14:textId="77777777" w:rsidR="0062336F" w:rsidRDefault="0062336F" w:rsidP="0062336F">
            <w:pPr>
              <w:overflowPunct/>
              <w:autoSpaceDE/>
              <w:autoSpaceDN/>
              <w:adjustRightInd/>
              <w:ind w:right="107"/>
              <w:textAlignment w:val="auto"/>
              <w:rPr>
                <w:b/>
                <w:color w:val="auto"/>
                <w:sz w:val="32"/>
              </w:rPr>
            </w:pPr>
            <w:r>
              <w:rPr>
                <w:b/>
                <w:color w:val="auto"/>
                <w:sz w:val="32"/>
              </w:rPr>
              <w:t xml:space="preserve">Saskia Lewis </w:t>
            </w:r>
          </w:p>
          <w:p w14:paraId="6C219068" w14:textId="77777777" w:rsidR="00BA72DB" w:rsidRDefault="00BA72DB" w:rsidP="0062336F">
            <w:pPr>
              <w:overflowPunct/>
              <w:autoSpaceDE/>
              <w:autoSpaceDN/>
              <w:adjustRightInd/>
              <w:ind w:right="107"/>
              <w:textAlignment w:val="auto"/>
              <w:rPr>
                <w:b/>
                <w:color w:val="auto"/>
                <w:sz w:val="32"/>
              </w:rPr>
            </w:pPr>
          </w:p>
          <w:p w14:paraId="63872305" w14:textId="77777777" w:rsidR="0062336F" w:rsidRPr="008F22BD" w:rsidRDefault="0062336F" w:rsidP="0062336F">
            <w:pPr>
              <w:overflowPunct/>
              <w:autoSpaceDE/>
              <w:autoSpaceDN/>
              <w:adjustRightInd/>
              <w:ind w:right="107"/>
              <w:textAlignment w:val="auto"/>
              <w:rPr>
                <w:b/>
                <w:color w:val="auto"/>
                <w:sz w:val="32"/>
              </w:rPr>
            </w:pPr>
            <w:r w:rsidRPr="008F22BD">
              <w:rPr>
                <w:b/>
                <w:color w:val="auto"/>
                <w:sz w:val="32"/>
              </w:rPr>
              <w:t>Learner’s University Registration Number:</w:t>
            </w:r>
          </w:p>
          <w:p w14:paraId="525768EE" w14:textId="77777777" w:rsidR="0062336F" w:rsidRPr="008F22BD" w:rsidRDefault="0062336F" w:rsidP="0062336F">
            <w:pPr>
              <w:overflowPunct/>
              <w:autoSpaceDE/>
              <w:autoSpaceDN/>
              <w:adjustRightInd/>
              <w:ind w:right="107"/>
              <w:textAlignment w:val="auto"/>
              <w:rPr>
                <w:b/>
                <w:color w:val="auto"/>
                <w:sz w:val="32"/>
              </w:rPr>
            </w:pPr>
            <w:r>
              <w:rPr>
                <w:b/>
                <w:color w:val="auto"/>
                <w:sz w:val="32"/>
              </w:rPr>
              <w:t xml:space="preserve">2246072 </w:t>
            </w:r>
          </w:p>
        </w:tc>
      </w:tr>
    </w:tbl>
    <w:p w14:paraId="20020A40" w14:textId="77777777" w:rsidR="00F927A1" w:rsidRDefault="00F927A1" w:rsidP="00E6298B">
      <w:pPr>
        <w:overflowPunct/>
        <w:autoSpaceDE/>
        <w:autoSpaceDN/>
        <w:adjustRightInd/>
        <w:ind w:right="107"/>
        <w:textAlignment w:val="auto"/>
        <w:rPr>
          <w:b/>
          <w:color w:val="auto"/>
          <w:sz w:val="36"/>
        </w:rPr>
      </w:pPr>
    </w:p>
    <w:p w14:paraId="21CD8E38" w14:textId="77777777" w:rsidR="0062336F" w:rsidRPr="00E7374A" w:rsidRDefault="0062336F"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7E7AF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3E446AC4" w:rsidR="00FF7784" w:rsidRDefault="00FF7784" w:rsidP="00E6298B">
      <w:pPr>
        <w:ind w:right="107"/>
        <w:jc w:val="both"/>
        <w:rPr>
          <w:sz w:val="24"/>
          <w:szCs w:val="24"/>
        </w:rPr>
      </w:pPr>
    </w:p>
    <w:p w14:paraId="56A433B3" w14:textId="77777777" w:rsidR="008874E9" w:rsidRPr="008874E9" w:rsidRDefault="008874E9" w:rsidP="00960169">
      <w:pPr>
        <w:suppressAutoHyphens/>
        <w:overflowPunct/>
        <w:autoSpaceDE/>
        <w:adjustRightInd/>
        <w:spacing w:after="160" w:line="480" w:lineRule="auto"/>
        <w:jc w:val="both"/>
        <w:textAlignment w:val="auto"/>
        <w:rPr>
          <w:rFonts w:eastAsia="Calibri"/>
          <w:color w:val="auto"/>
          <w:sz w:val="24"/>
          <w:szCs w:val="24"/>
          <w:lang w:eastAsia="en-US"/>
        </w:rPr>
      </w:pPr>
      <w:bookmarkStart w:id="0" w:name="_Hlk155028453"/>
      <w:r w:rsidRPr="008874E9">
        <w:rPr>
          <w:rFonts w:eastAsia="Calibri"/>
          <w:color w:val="auto"/>
          <w:sz w:val="24"/>
          <w:szCs w:val="24"/>
          <w:lang w:eastAsia="en-US"/>
        </w:rPr>
        <w:t xml:space="preserve">This essay will include a reflection on coping strategies used to reduce stress and increase resilience during my initial six months of being an attested Police Constable. </w:t>
      </w:r>
    </w:p>
    <w:p w14:paraId="74604B2B" w14:textId="77777777" w:rsidR="008874E9" w:rsidRPr="008874E9" w:rsidRDefault="008874E9" w:rsidP="00960169">
      <w:pPr>
        <w:suppressAutoHyphens/>
        <w:overflowPunct/>
        <w:autoSpaceDE/>
        <w:adjustRightInd/>
        <w:spacing w:after="160" w:line="480" w:lineRule="auto"/>
        <w:jc w:val="both"/>
        <w:textAlignment w:val="auto"/>
        <w:rPr>
          <w:rFonts w:eastAsia="Calibri"/>
          <w:color w:val="auto"/>
          <w:sz w:val="24"/>
          <w:szCs w:val="24"/>
          <w:lang w:eastAsia="en-US"/>
        </w:rPr>
      </w:pPr>
      <w:r w:rsidRPr="008874E9">
        <w:rPr>
          <w:rFonts w:eastAsia="Calibri"/>
          <w:color w:val="auto"/>
          <w:sz w:val="24"/>
          <w:szCs w:val="24"/>
          <w:lang w:eastAsia="en-US"/>
        </w:rPr>
        <w:t xml:space="preserve">During this essay I will be focusing on elements of the Gibbs Reflective Cycle (Gibbs, 1988).  </w:t>
      </w:r>
    </w:p>
    <w:p w14:paraId="2D30951A" w14:textId="65066465" w:rsidR="008874E9" w:rsidRPr="008874E9" w:rsidRDefault="008874E9" w:rsidP="00960169">
      <w:pPr>
        <w:suppressAutoHyphens/>
        <w:overflowPunct/>
        <w:autoSpaceDE/>
        <w:adjustRightInd/>
        <w:spacing w:after="160" w:line="480" w:lineRule="auto"/>
        <w:jc w:val="both"/>
        <w:textAlignment w:val="auto"/>
        <w:rPr>
          <w:rFonts w:eastAsia="Calibri"/>
          <w:color w:val="auto"/>
          <w:sz w:val="24"/>
          <w:szCs w:val="24"/>
          <w:lang w:eastAsia="en-US"/>
        </w:rPr>
      </w:pPr>
      <w:r w:rsidRPr="008874E9">
        <w:rPr>
          <w:rFonts w:eastAsia="Calibri"/>
          <w:color w:val="auto"/>
          <w:sz w:val="24"/>
          <w:szCs w:val="24"/>
          <w:lang w:eastAsia="en-US"/>
        </w:rPr>
        <w:t xml:space="preserve">The main elements from this reflective cycle that will be used are ‘’descriptions’’ involving identifying what the situation is in terms of different challenges faced during </w:t>
      </w:r>
      <w:r w:rsidR="00C72744">
        <w:rPr>
          <w:rFonts w:eastAsia="Calibri"/>
          <w:color w:val="auto"/>
          <w:sz w:val="24"/>
          <w:szCs w:val="24"/>
          <w:lang w:eastAsia="en-US"/>
        </w:rPr>
        <w:t>my</w:t>
      </w:r>
      <w:r w:rsidRPr="008874E9">
        <w:rPr>
          <w:rFonts w:eastAsia="Calibri"/>
          <w:color w:val="auto"/>
          <w:sz w:val="24"/>
          <w:szCs w:val="24"/>
          <w:lang w:eastAsia="en-US"/>
        </w:rPr>
        <w:t xml:space="preserve"> initial training period. ‘’Feelings’’ which will identify emotions and reactions which could be indications of stress. ‘’Evaluation’’ which will consider methods and options on what can be done in order to reduce stress and build resilience. ‘’Analysis’’ which will reflect on the situation, looking at what were the results as an outcome for the methods and options used. I will complete this essay using the ‘’conclusion’’ and ‘’action plan’’ elements of the reflective cycle.</w:t>
      </w:r>
      <w:r w:rsidRPr="008874E9">
        <w:rPr>
          <w:rFonts w:eastAsia="Calibri"/>
          <w:color w:val="auto"/>
          <w:sz w:val="24"/>
          <w:szCs w:val="24"/>
          <w:u w:val="single"/>
          <w:lang w:eastAsia="en-US"/>
        </w:rPr>
        <w:t xml:space="preserve"> </w:t>
      </w:r>
    </w:p>
    <w:p w14:paraId="3BD4D040" w14:textId="77777777" w:rsidR="008874E9" w:rsidRPr="008874E9" w:rsidRDefault="008874E9" w:rsidP="00960169">
      <w:pPr>
        <w:suppressAutoHyphens/>
        <w:overflowPunct/>
        <w:autoSpaceDE/>
        <w:adjustRightInd/>
        <w:spacing w:after="160" w:line="480" w:lineRule="auto"/>
        <w:jc w:val="both"/>
        <w:textAlignment w:val="auto"/>
        <w:rPr>
          <w:rFonts w:eastAsia="Calibri"/>
          <w:color w:val="auto"/>
          <w:sz w:val="24"/>
          <w:szCs w:val="24"/>
          <w:lang w:eastAsia="en-US"/>
        </w:rPr>
      </w:pPr>
      <w:r w:rsidRPr="008874E9">
        <w:rPr>
          <w:rFonts w:eastAsia="Calibri"/>
          <w:color w:val="auto"/>
          <w:sz w:val="24"/>
          <w:szCs w:val="24"/>
          <w:lang w:eastAsia="en-US"/>
        </w:rPr>
        <w:t xml:space="preserve">For the context of this essay focusing on the initial six months, I faced lots of new experiences such as having a new working environment, new work colleagues, having to learn new content in terms of the law and the way in which policing processes work, and beginning a new university course. During this time, I was receiving a lot of new information, preparing for exams, learning how to adapt to the standards of policing and working towards becoming </w:t>
      </w:r>
      <w:r w:rsidRPr="008874E9">
        <w:rPr>
          <w:rFonts w:eastAsia="Calibri"/>
          <w:color w:val="auto"/>
          <w:sz w:val="24"/>
          <w:szCs w:val="24"/>
          <w:lang w:eastAsia="en-US"/>
        </w:rPr>
        <w:lastRenderedPageBreak/>
        <w:t>a competent police officer. I felt pressure building as I knew I had lots of things to think about and needed to organise.</w:t>
      </w:r>
    </w:p>
    <w:p w14:paraId="6E45FDDD" w14:textId="77777777" w:rsidR="008874E9" w:rsidRPr="008874E9" w:rsidRDefault="008874E9" w:rsidP="00960169">
      <w:pPr>
        <w:suppressAutoHyphens/>
        <w:overflowPunct/>
        <w:autoSpaceDE/>
        <w:adjustRightInd/>
        <w:spacing w:after="160" w:line="480" w:lineRule="auto"/>
        <w:jc w:val="both"/>
        <w:textAlignment w:val="auto"/>
        <w:rPr>
          <w:rFonts w:eastAsia="Calibri"/>
          <w:color w:val="auto"/>
          <w:sz w:val="24"/>
          <w:szCs w:val="24"/>
          <w:lang w:eastAsia="en-US"/>
        </w:rPr>
      </w:pPr>
      <w:r w:rsidRPr="008874E9">
        <w:rPr>
          <w:rFonts w:eastAsia="Calibri"/>
          <w:color w:val="auto"/>
          <w:sz w:val="24"/>
          <w:szCs w:val="24"/>
          <w:lang w:eastAsia="en-US"/>
        </w:rPr>
        <w:t>Stress can be defined as a physical or emotional response to challenges we face in the environment around us (WHO, 2023). Stress is a natural reaction to have, when we as humans are exposed to situations in our day-to-day life that we may find challenging (NHS, 2023).</w:t>
      </w:r>
    </w:p>
    <w:p w14:paraId="0E290697" w14:textId="77777777" w:rsidR="008874E9" w:rsidRPr="008874E9" w:rsidRDefault="008874E9" w:rsidP="00960169">
      <w:pPr>
        <w:suppressAutoHyphens/>
        <w:overflowPunct/>
        <w:autoSpaceDE/>
        <w:adjustRightInd/>
        <w:spacing w:after="160" w:line="480" w:lineRule="auto"/>
        <w:jc w:val="both"/>
        <w:textAlignment w:val="auto"/>
        <w:rPr>
          <w:rFonts w:eastAsia="Calibri"/>
          <w:color w:val="auto"/>
          <w:sz w:val="24"/>
          <w:szCs w:val="24"/>
          <w:lang w:eastAsia="en-US"/>
        </w:rPr>
      </w:pPr>
      <w:r w:rsidRPr="008874E9">
        <w:rPr>
          <w:rFonts w:eastAsia="Calibri"/>
          <w:color w:val="auto"/>
          <w:sz w:val="24"/>
          <w:szCs w:val="24"/>
          <w:lang w:eastAsia="en-US"/>
        </w:rPr>
        <w:t>Stress can have a different affect depending on the situation and the individual. Stress can be in the form of emotional or physical responses (Mind, 2022). In regard to police officers, stress levels can be higher due to the stressful nature and demand on emergency workers (</w:t>
      </w:r>
      <w:r w:rsidRPr="008874E9">
        <w:rPr>
          <w:rFonts w:eastAsia="Calibri"/>
          <w:color w:val="auto"/>
          <w:sz w:val="24"/>
          <w:szCs w:val="24"/>
          <w:shd w:val="clear" w:color="auto" w:fill="FFFFFF"/>
          <w:lang w:eastAsia="en-US"/>
        </w:rPr>
        <w:t>Queirós et al, 2020). It was found that nearly 80% of police officers experience some form of stress and over 90% of these officers stated it was related to their occupation (Police Federation, 2019).</w:t>
      </w:r>
    </w:p>
    <w:p w14:paraId="56EE99B5" w14:textId="77777777" w:rsidR="008874E9" w:rsidRPr="008874E9" w:rsidRDefault="008874E9" w:rsidP="00960169">
      <w:pPr>
        <w:shd w:val="clear" w:color="auto" w:fill="FFFFFF"/>
        <w:overflowPunct/>
        <w:autoSpaceDE/>
        <w:adjustRightInd/>
        <w:spacing w:before="100" w:after="100" w:line="480" w:lineRule="auto"/>
        <w:jc w:val="both"/>
        <w:textAlignment w:val="auto"/>
        <w:rPr>
          <w:rFonts w:eastAsia="Calibri"/>
          <w:color w:val="auto"/>
          <w:sz w:val="24"/>
          <w:szCs w:val="24"/>
          <w:lang w:eastAsia="en-US"/>
        </w:rPr>
      </w:pPr>
      <w:r w:rsidRPr="008874E9">
        <w:rPr>
          <w:rFonts w:eastAsia="Calibri"/>
          <w:color w:val="auto"/>
          <w:sz w:val="24"/>
          <w:szCs w:val="24"/>
          <w:lang w:eastAsia="en-US"/>
        </w:rPr>
        <w:t>Resilience is an important skill to have, especially in the policing profession due to the major incidents and experiences that police officers are exposed to (Janssens et al, 2021). Resilience allows police officers to cope and deal with the challenges faced on a daily basis within their role (McCanlies et al, 2014). Resilience is also a key concept within policing as it allows individuals to adjust and familiarise themselves during a challenging situation as well as applying experience from a previous challenge to the next challenge (Walker, 2020).</w:t>
      </w:r>
    </w:p>
    <w:p w14:paraId="1A8BA034" w14:textId="48865623" w:rsidR="008874E9" w:rsidRPr="008874E9" w:rsidRDefault="008874E9" w:rsidP="00960169">
      <w:pPr>
        <w:suppressAutoHyphens/>
        <w:overflowPunct/>
        <w:autoSpaceDE/>
        <w:adjustRightInd/>
        <w:spacing w:after="160" w:line="480" w:lineRule="auto"/>
        <w:jc w:val="both"/>
        <w:textAlignment w:val="auto"/>
        <w:rPr>
          <w:rFonts w:eastAsia="Calibri"/>
          <w:color w:val="auto"/>
          <w:sz w:val="24"/>
          <w:szCs w:val="24"/>
          <w:lang w:eastAsia="en-US"/>
        </w:rPr>
      </w:pPr>
      <w:r w:rsidRPr="008874E9">
        <w:rPr>
          <w:rFonts w:eastAsia="Calibri"/>
          <w:color w:val="auto"/>
          <w:sz w:val="24"/>
          <w:szCs w:val="24"/>
          <w:lang w:eastAsia="en-US"/>
        </w:rPr>
        <w:t xml:space="preserve">Looking at the first element ‘’description’’ of the Gibbs reflective cycle, one of the challenges I faced was exam deadlines. There was lots of new material I was required to learn in order to be prepared for the exams during my initial training. The ‘’feelings’’ I had during this challenge was worry around learning and remembering the new content in a short period of time in order to pass the exams. Stress began to build as the exam deadlines became closer, </w:t>
      </w:r>
      <w:r w:rsidRPr="008874E9">
        <w:rPr>
          <w:rFonts w:eastAsia="Calibri"/>
          <w:color w:val="auto"/>
          <w:sz w:val="24"/>
          <w:szCs w:val="24"/>
          <w:lang w:eastAsia="en-US"/>
        </w:rPr>
        <w:lastRenderedPageBreak/>
        <w:t>as I knew I had a lot of work to do</w:t>
      </w:r>
      <w:r w:rsidR="005F61AC">
        <w:rPr>
          <w:rFonts w:eastAsia="Calibri"/>
          <w:color w:val="auto"/>
          <w:sz w:val="24"/>
          <w:szCs w:val="24"/>
          <w:lang w:eastAsia="en-US"/>
        </w:rPr>
        <w:t>,</w:t>
      </w:r>
      <w:r w:rsidRPr="008874E9">
        <w:rPr>
          <w:rFonts w:eastAsia="Calibri"/>
          <w:color w:val="auto"/>
          <w:sz w:val="24"/>
          <w:szCs w:val="24"/>
          <w:lang w:eastAsia="en-US"/>
        </w:rPr>
        <w:t xml:space="preserve"> not just to learn the content for the exam but as I would need the knowledge to be a competent officer.</w:t>
      </w:r>
    </w:p>
    <w:p w14:paraId="798DB07F" w14:textId="77777777" w:rsidR="008874E9" w:rsidRPr="008874E9" w:rsidRDefault="008874E9" w:rsidP="00960169">
      <w:pPr>
        <w:suppressAutoHyphens/>
        <w:overflowPunct/>
        <w:autoSpaceDE/>
        <w:adjustRightInd/>
        <w:spacing w:after="160" w:line="480" w:lineRule="auto"/>
        <w:jc w:val="both"/>
        <w:textAlignment w:val="auto"/>
        <w:rPr>
          <w:rFonts w:eastAsia="Calibri"/>
          <w:color w:val="auto"/>
          <w:sz w:val="24"/>
          <w:szCs w:val="24"/>
          <w:lang w:eastAsia="en-US"/>
        </w:rPr>
      </w:pPr>
      <w:r w:rsidRPr="008874E9">
        <w:rPr>
          <w:rFonts w:eastAsia="Calibri"/>
          <w:color w:val="auto"/>
          <w:sz w:val="24"/>
          <w:szCs w:val="24"/>
          <w:lang w:eastAsia="en-US"/>
        </w:rPr>
        <w:t xml:space="preserve">The first coping strategy that I used to combat the feelings of stress during this time was setting aside time each day in order to go for a walk in an outdoor space. I would regularly walk my dogs around my local park which would only take around 40 minutes to complete. This time allowed me to clear my thoughts and have time to myself whilst outdoors in the fresh air. Research has been carried out on the benefits of outdoor walking and emotional wellbeing including Fox (1999) and Schultchen et al (2019), who noted how stress and anxiety can be reduced by an increase in physical activities such as walking. </w:t>
      </w:r>
    </w:p>
    <w:p w14:paraId="4BB8EE86" w14:textId="77777777" w:rsidR="008874E9" w:rsidRPr="008874E9" w:rsidRDefault="008874E9" w:rsidP="00960169">
      <w:pPr>
        <w:suppressAutoHyphens/>
        <w:overflowPunct/>
        <w:autoSpaceDE/>
        <w:adjustRightInd/>
        <w:spacing w:after="160" w:line="480" w:lineRule="auto"/>
        <w:jc w:val="both"/>
        <w:textAlignment w:val="auto"/>
        <w:rPr>
          <w:rFonts w:eastAsia="Calibri"/>
          <w:color w:val="auto"/>
          <w:sz w:val="24"/>
          <w:szCs w:val="24"/>
          <w:lang w:eastAsia="en-US"/>
        </w:rPr>
      </w:pPr>
      <w:r w:rsidRPr="008874E9">
        <w:rPr>
          <w:rFonts w:eastAsia="Calibri"/>
          <w:color w:val="auto"/>
          <w:sz w:val="24"/>
          <w:szCs w:val="24"/>
          <w:lang w:eastAsia="en-US"/>
        </w:rPr>
        <w:t>The second coping strategy I used during this time was organising my day that I had enough time to learn one topic each day leading up to the exam deadline. I felt as though preparation for the exam would be key in order for me to pass. Doing small amounts each day, breaking the content down into smaller amounts made it seem more manageable and achievable in readiness for the exam deadline (O’brein, 2013).</w:t>
      </w:r>
    </w:p>
    <w:p w14:paraId="10A36439" w14:textId="77777777" w:rsidR="008874E9" w:rsidRPr="008874E9" w:rsidRDefault="008874E9" w:rsidP="00960169">
      <w:pPr>
        <w:suppressAutoHyphens/>
        <w:overflowPunct/>
        <w:autoSpaceDE/>
        <w:adjustRightInd/>
        <w:spacing w:after="160" w:line="480" w:lineRule="auto"/>
        <w:jc w:val="both"/>
        <w:textAlignment w:val="auto"/>
        <w:rPr>
          <w:rFonts w:eastAsia="Calibri"/>
          <w:color w:val="auto"/>
          <w:sz w:val="24"/>
          <w:szCs w:val="24"/>
          <w:lang w:eastAsia="en-US"/>
        </w:rPr>
      </w:pPr>
      <w:r w:rsidRPr="008874E9">
        <w:rPr>
          <w:rFonts w:eastAsia="Calibri"/>
          <w:color w:val="auto"/>
          <w:sz w:val="24"/>
          <w:szCs w:val="24"/>
          <w:lang w:eastAsia="en-US"/>
        </w:rPr>
        <w:t>Using the ‘’evaluation’’ aspect of Gibbs reflective cycle, I found that by going for a walk relieved feelings of stress allowing my focus to be on the task of walking and not having to worry about what content I needed to learn for the exam deadlines.</w:t>
      </w:r>
    </w:p>
    <w:p w14:paraId="67489481" w14:textId="77777777" w:rsidR="008874E9" w:rsidRPr="008874E9" w:rsidRDefault="008874E9" w:rsidP="00960169">
      <w:pPr>
        <w:suppressAutoHyphens/>
        <w:overflowPunct/>
        <w:autoSpaceDE/>
        <w:adjustRightInd/>
        <w:spacing w:after="160" w:line="480" w:lineRule="auto"/>
        <w:jc w:val="both"/>
        <w:textAlignment w:val="auto"/>
        <w:rPr>
          <w:rFonts w:eastAsia="Calibri"/>
          <w:color w:val="auto"/>
          <w:sz w:val="24"/>
          <w:szCs w:val="24"/>
          <w:lang w:eastAsia="en-US"/>
        </w:rPr>
      </w:pPr>
      <w:r w:rsidRPr="008874E9">
        <w:rPr>
          <w:rFonts w:eastAsia="Calibri"/>
          <w:color w:val="auto"/>
          <w:sz w:val="24"/>
          <w:szCs w:val="24"/>
          <w:lang w:eastAsia="en-US"/>
        </w:rPr>
        <w:t xml:space="preserve">When considering the ‘’Analysis’’ element of the Gibbs reflective cycle, comparing the result of my coping strategies of setting aside time for walking and scheduling time to revise a small topic each day, I found both useful and effective coping strategies. However, going for a walk was only a short-term release from the feelings of stress and didn’t actually fully target the cause of the stress. I feel that making the time each day to revise one topic helped in the long run as I wasn’t overloading myself with too much information to learn in one go, it helped me </w:t>
      </w:r>
      <w:r w:rsidRPr="008874E9">
        <w:rPr>
          <w:rFonts w:eastAsia="Calibri"/>
          <w:color w:val="auto"/>
          <w:sz w:val="24"/>
          <w:szCs w:val="24"/>
          <w:lang w:eastAsia="en-US"/>
        </w:rPr>
        <w:lastRenderedPageBreak/>
        <w:t xml:space="preserve">to fully understand what I was learning, which in turn made me feel more relaxed that I was retaining the knowledge I needed to ensure I was ready for the exam deadlines. </w:t>
      </w:r>
    </w:p>
    <w:p w14:paraId="667602BC" w14:textId="77777777" w:rsidR="008874E9" w:rsidRDefault="008874E9" w:rsidP="00960169">
      <w:pPr>
        <w:suppressAutoHyphens/>
        <w:overflowPunct/>
        <w:autoSpaceDE/>
        <w:adjustRightInd/>
        <w:spacing w:after="160" w:line="480" w:lineRule="auto"/>
        <w:jc w:val="both"/>
        <w:textAlignment w:val="auto"/>
        <w:rPr>
          <w:rFonts w:eastAsia="Calibri"/>
          <w:color w:val="auto"/>
          <w:sz w:val="24"/>
          <w:szCs w:val="24"/>
          <w:lang w:eastAsia="en-US"/>
        </w:rPr>
      </w:pPr>
      <w:r w:rsidRPr="008874E9">
        <w:rPr>
          <w:rFonts w:eastAsia="Calibri"/>
          <w:color w:val="auto"/>
          <w:sz w:val="24"/>
          <w:szCs w:val="24"/>
          <w:lang w:eastAsia="en-US"/>
        </w:rPr>
        <w:t xml:space="preserve">In ‘’conclusion’’ both strategies helped me build develop resilience as I had two exams during the initial six months of training, and I replicated the strategies that helped me cope with feelings of stress from the first exam and applied it to the second exam. I knew the coping strategies were successful for myself due to achieving a higher grade on the second exam compared to the first. </w:t>
      </w:r>
    </w:p>
    <w:p w14:paraId="35E5B691" w14:textId="77777777" w:rsidR="00960169" w:rsidRDefault="00960169" w:rsidP="00960169">
      <w:pPr>
        <w:suppressAutoHyphens/>
        <w:overflowPunct/>
        <w:autoSpaceDE/>
        <w:adjustRightInd/>
        <w:spacing w:after="160" w:line="480" w:lineRule="auto"/>
        <w:jc w:val="both"/>
        <w:textAlignment w:val="auto"/>
        <w:rPr>
          <w:rFonts w:eastAsia="Calibri"/>
          <w:color w:val="auto"/>
          <w:sz w:val="24"/>
          <w:szCs w:val="24"/>
          <w:lang w:eastAsia="en-US"/>
        </w:rPr>
      </w:pPr>
    </w:p>
    <w:p w14:paraId="0FA94076" w14:textId="314F4E89" w:rsidR="00960169" w:rsidRPr="008874E9" w:rsidRDefault="00960169" w:rsidP="00960169">
      <w:pPr>
        <w:suppressAutoHyphens/>
        <w:overflowPunct/>
        <w:autoSpaceDE/>
        <w:adjustRightInd/>
        <w:spacing w:after="160" w:line="480" w:lineRule="auto"/>
        <w:jc w:val="both"/>
        <w:textAlignment w:val="auto"/>
        <w:rPr>
          <w:rFonts w:eastAsia="Calibri"/>
          <w:color w:val="auto"/>
          <w:sz w:val="24"/>
          <w:szCs w:val="24"/>
          <w:lang w:eastAsia="en-US"/>
        </w:rPr>
      </w:pPr>
      <w:r>
        <w:rPr>
          <w:rFonts w:eastAsia="Calibri"/>
          <w:color w:val="auto"/>
          <w:sz w:val="24"/>
          <w:szCs w:val="24"/>
          <w:lang w:eastAsia="en-US"/>
        </w:rPr>
        <w:t>Word Count - 1005</w:t>
      </w:r>
    </w:p>
    <w:bookmarkEnd w:id="0"/>
    <w:p w14:paraId="61C0BE56" w14:textId="77777777" w:rsidR="00144F1E" w:rsidRPr="00270EEB" w:rsidRDefault="00144F1E"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297D62F7" w:rsidR="00AA666E" w:rsidRDefault="00AA666E"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24D16C6C" w14:textId="77777777" w:rsidR="00DE7DE5" w:rsidRPr="00DE7DE5" w:rsidRDefault="00DE7DE5" w:rsidP="00DE7DE5">
      <w:pPr>
        <w:spacing w:line="480" w:lineRule="auto"/>
        <w:ind w:right="107"/>
        <w:jc w:val="both"/>
        <w:rPr>
          <w:color w:val="auto"/>
          <w:sz w:val="24"/>
          <w:szCs w:val="24"/>
          <w:shd w:val="clear" w:color="auto" w:fill="FFFFFF"/>
        </w:rPr>
      </w:pPr>
      <w:r w:rsidRPr="00DE7DE5">
        <w:rPr>
          <w:color w:val="auto"/>
          <w:sz w:val="24"/>
          <w:szCs w:val="24"/>
          <w:shd w:val="clear" w:color="auto" w:fill="FFFFFF"/>
        </w:rPr>
        <w:t xml:space="preserve">The profession of policing, especially as a response officer comes with added risks in the day-to-day tasks required of them, such as responding to calls. This is due to the exposure of conflict that may come when attending and dealing with the situation that is in front of you. Policing can be considered to be a risky and sometimes threatening career, having to deal and react to incidents which could involve violence, aggression, and conflict between members of the public (College of Policing, 2016).  </w:t>
      </w:r>
    </w:p>
    <w:p w14:paraId="113930FF" w14:textId="77777777" w:rsidR="00DE7DE5" w:rsidRPr="00DE7DE5" w:rsidRDefault="00DE7DE5" w:rsidP="00DE7DE5">
      <w:pPr>
        <w:spacing w:line="480" w:lineRule="auto"/>
        <w:ind w:right="107"/>
        <w:jc w:val="both"/>
        <w:rPr>
          <w:color w:val="auto"/>
          <w:sz w:val="24"/>
          <w:szCs w:val="24"/>
          <w:shd w:val="clear" w:color="auto" w:fill="FFFFFF"/>
        </w:rPr>
      </w:pPr>
    </w:p>
    <w:p w14:paraId="5A195E3B" w14:textId="4763305D" w:rsidR="00DE7DE5" w:rsidRPr="00DE7DE5" w:rsidRDefault="00DE7DE5" w:rsidP="00DE7DE5">
      <w:pPr>
        <w:spacing w:line="480" w:lineRule="auto"/>
        <w:ind w:right="107"/>
        <w:jc w:val="both"/>
        <w:rPr>
          <w:color w:val="auto"/>
          <w:sz w:val="24"/>
          <w:szCs w:val="24"/>
          <w:shd w:val="clear" w:color="auto" w:fill="FFFFFF"/>
        </w:rPr>
      </w:pPr>
      <w:r w:rsidRPr="00DE7DE5">
        <w:rPr>
          <w:color w:val="auto"/>
          <w:sz w:val="24"/>
          <w:szCs w:val="24"/>
          <w:shd w:val="clear" w:color="auto" w:fill="FFFFFF"/>
        </w:rPr>
        <w:t xml:space="preserve">One of the main aims when attending a call is safety, of us as officers and the reporting members of the public, what the potential risks and to find out the details of what exactly has gone on and to ensure that the situation is controlled and does not get out of hand (Thompson &amp; Hudson, 2017). It is important for police officers to be able to deescalate the conflict which may arise during an incident in order to prevent harm and further crimes and offences from happening (College of Policing, 2020). </w:t>
      </w:r>
    </w:p>
    <w:p w14:paraId="1A40F519" w14:textId="77777777" w:rsidR="00DE7DE5" w:rsidRPr="00DE7DE5" w:rsidRDefault="00DE7DE5" w:rsidP="00DE7DE5">
      <w:pPr>
        <w:spacing w:line="480" w:lineRule="auto"/>
        <w:ind w:right="107"/>
        <w:jc w:val="both"/>
        <w:rPr>
          <w:color w:val="auto"/>
          <w:sz w:val="24"/>
          <w:szCs w:val="24"/>
          <w:shd w:val="clear" w:color="auto" w:fill="FFFFFF"/>
        </w:rPr>
      </w:pPr>
    </w:p>
    <w:p w14:paraId="490776A1" w14:textId="77777777" w:rsidR="00DE7DE5" w:rsidRPr="00DE7DE5" w:rsidRDefault="00DE7DE5" w:rsidP="00DE7DE5">
      <w:pPr>
        <w:spacing w:line="480" w:lineRule="auto"/>
        <w:ind w:right="107"/>
        <w:jc w:val="both"/>
        <w:rPr>
          <w:color w:val="auto"/>
          <w:sz w:val="24"/>
          <w:szCs w:val="24"/>
        </w:rPr>
      </w:pPr>
      <w:r w:rsidRPr="00DE7DE5">
        <w:rPr>
          <w:color w:val="auto"/>
          <w:sz w:val="24"/>
          <w:szCs w:val="24"/>
          <w:shd w:val="clear" w:color="auto" w:fill="FFFFFF"/>
        </w:rPr>
        <w:t>The way in which police officers manage a situation in order to gain control of what is going on can have major consequences in terms of public perception of the police leading into loss of faith the public demonstrate towards the police in order to trust them to deal with their situations (Mourtgos &amp; Adams, 2020). Therefore, one of the main skills that is pertinent as a police officer is effective communication when dealing with an incident, especially when trying to deescalate a situation involving conflict. Communication skills are the first port of call and remain a consistent skill throughout the full process when dealing with a situation (Hine &amp; Bragias, 2021).</w:t>
      </w:r>
    </w:p>
    <w:p w14:paraId="3E5EE152" w14:textId="77777777" w:rsidR="00DE7DE5" w:rsidRPr="00DE7DE5" w:rsidRDefault="00DE7DE5" w:rsidP="00DE7DE5">
      <w:pPr>
        <w:spacing w:line="480" w:lineRule="auto"/>
        <w:ind w:right="107"/>
        <w:jc w:val="both"/>
        <w:rPr>
          <w:color w:val="auto"/>
          <w:sz w:val="24"/>
          <w:szCs w:val="24"/>
          <w:shd w:val="clear" w:color="auto" w:fill="FFFFFF"/>
        </w:rPr>
      </w:pPr>
    </w:p>
    <w:p w14:paraId="58F6D0AB" w14:textId="77777777" w:rsidR="00DE7DE5" w:rsidRPr="00DE7DE5" w:rsidRDefault="00DE7DE5" w:rsidP="00DE7DE5">
      <w:pPr>
        <w:spacing w:line="480" w:lineRule="auto"/>
        <w:ind w:right="107"/>
        <w:jc w:val="both"/>
        <w:rPr>
          <w:color w:val="auto"/>
          <w:sz w:val="24"/>
          <w:szCs w:val="24"/>
        </w:rPr>
      </w:pPr>
      <w:r w:rsidRPr="00DE7DE5">
        <w:rPr>
          <w:color w:val="auto"/>
          <w:sz w:val="24"/>
          <w:szCs w:val="24"/>
          <w:shd w:val="clear" w:color="auto" w:fill="FFFFFF"/>
        </w:rPr>
        <w:t>This essay will focus on a policing incident whereby effective communication skills became pertinent in order to deal with a situation which evolved into a display of conflict from a member of the public who was originally the victim to an offence of assault. The essay will include the use of conflict management techniques used by police officers and communication techniques such as Betaris box and how it can be used to diffuse a situation.</w:t>
      </w:r>
    </w:p>
    <w:p w14:paraId="0FB00DB6" w14:textId="77777777" w:rsidR="00DE7DE5" w:rsidRPr="00DE7DE5" w:rsidRDefault="00DE7DE5" w:rsidP="00DE7DE5">
      <w:pPr>
        <w:spacing w:line="480" w:lineRule="auto"/>
        <w:rPr>
          <w:color w:val="auto"/>
          <w:sz w:val="24"/>
          <w:szCs w:val="24"/>
        </w:rPr>
      </w:pPr>
    </w:p>
    <w:p w14:paraId="700AAD92" w14:textId="0849ACFE" w:rsidR="00DE7DE5" w:rsidRPr="00DE7DE5" w:rsidRDefault="00DE7DE5" w:rsidP="00DE7DE5">
      <w:pPr>
        <w:spacing w:line="480" w:lineRule="auto"/>
        <w:ind w:right="107"/>
        <w:rPr>
          <w:color w:val="auto"/>
          <w:sz w:val="24"/>
          <w:szCs w:val="24"/>
        </w:rPr>
      </w:pPr>
      <w:r w:rsidRPr="00DE7DE5">
        <w:rPr>
          <w:color w:val="auto"/>
          <w:sz w:val="24"/>
          <w:szCs w:val="24"/>
        </w:rPr>
        <w:t>Betaris box is a technique used and could be considered a skill when used to communicate with others, it is well known and taught within the training environment as individuals commence their initial police officer training course. The way in which we communicate with members of the public will change depending on the situation and circumstances. Each person is unique and responds to information differently, so we need to adapt our communication style to suit the people we are dealing with (Wall, 2019).</w:t>
      </w:r>
    </w:p>
    <w:p w14:paraId="64B1AB8E" w14:textId="77777777" w:rsidR="00DE7DE5" w:rsidRPr="00DE7DE5" w:rsidRDefault="00DE7DE5" w:rsidP="00DE7DE5">
      <w:pPr>
        <w:spacing w:line="480" w:lineRule="auto"/>
        <w:ind w:right="107"/>
        <w:rPr>
          <w:color w:val="auto"/>
          <w:sz w:val="24"/>
          <w:szCs w:val="24"/>
        </w:rPr>
      </w:pPr>
    </w:p>
    <w:p w14:paraId="0F0F479F" w14:textId="77777777" w:rsidR="00DE7DE5" w:rsidRPr="00DE7DE5" w:rsidRDefault="00DE7DE5" w:rsidP="00DE7DE5">
      <w:pPr>
        <w:spacing w:line="480" w:lineRule="auto"/>
        <w:ind w:right="107"/>
        <w:rPr>
          <w:color w:val="auto"/>
          <w:sz w:val="24"/>
          <w:szCs w:val="24"/>
        </w:rPr>
      </w:pPr>
      <w:r w:rsidRPr="00DE7DE5">
        <w:rPr>
          <w:color w:val="auto"/>
          <w:sz w:val="24"/>
          <w:szCs w:val="24"/>
        </w:rPr>
        <w:lastRenderedPageBreak/>
        <w:t>If used correctly Betaris box is particularly effective when dealing with individuals in society who can present as hostile and also those who may be of a sensitive nature to avoid emotions escalating (Pepper, 2011).</w:t>
      </w:r>
    </w:p>
    <w:p w14:paraId="583B5ADA" w14:textId="77777777" w:rsidR="00DE7DE5" w:rsidRPr="00DE7DE5" w:rsidRDefault="00DE7DE5" w:rsidP="00DE7DE5">
      <w:pPr>
        <w:spacing w:line="480" w:lineRule="auto"/>
        <w:ind w:right="107"/>
        <w:rPr>
          <w:color w:val="auto"/>
          <w:sz w:val="24"/>
          <w:szCs w:val="24"/>
        </w:rPr>
      </w:pPr>
    </w:p>
    <w:p w14:paraId="781950F5" w14:textId="77777777" w:rsidR="00DE7DE5" w:rsidRPr="00DE7DE5" w:rsidRDefault="00DE7DE5" w:rsidP="00DE7DE5">
      <w:pPr>
        <w:spacing w:line="480" w:lineRule="auto"/>
        <w:ind w:right="107"/>
        <w:jc w:val="both"/>
        <w:rPr>
          <w:color w:val="auto"/>
          <w:sz w:val="24"/>
          <w:szCs w:val="24"/>
        </w:rPr>
      </w:pPr>
      <w:r w:rsidRPr="00DE7DE5">
        <w:rPr>
          <w:color w:val="auto"/>
          <w:sz w:val="24"/>
          <w:szCs w:val="24"/>
        </w:rPr>
        <w:t xml:space="preserve">This communicative model explains that our own attitude sets precedence for the behaviour we display which will have a knock-on effect to the person we are communicating with, as our own behaviour will have an effect on the next persons attitude which will then show through the consequences of how their behaviour is affected </w:t>
      </w:r>
      <w:r w:rsidRPr="00DE7DE5">
        <w:rPr>
          <w:color w:val="auto"/>
          <w:sz w:val="24"/>
          <w:szCs w:val="24"/>
          <w:shd w:val="clear" w:color="auto" w:fill="FFFFFF"/>
        </w:rPr>
        <w:t>(College of Policing, 2020).</w:t>
      </w:r>
    </w:p>
    <w:p w14:paraId="7E43B931" w14:textId="77777777" w:rsidR="00DE7DE5" w:rsidRPr="00DE7DE5" w:rsidRDefault="00DE7DE5" w:rsidP="00DE7DE5">
      <w:pPr>
        <w:spacing w:line="480" w:lineRule="auto"/>
        <w:ind w:right="107"/>
        <w:jc w:val="both"/>
        <w:rPr>
          <w:color w:val="auto"/>
          <w:sz w:val="24"/>
          <w:szCs w:val="24"/>
        </w:rPr>
      </w:pPr>
    </w:p>
    <w:p w14:paraId="0724861D" w14:textId="77777777" w:rsidR="00DE7DE5" w:rsidRPr="00DE7DE5" w:rsidRDefault="00DE7DE5" w:rsidP="00DE7DE5">
      <w:pPr>
        <w:spacing w:line="480" w:lineRule="auto"/>
        <w:ind w:right="107"/>
        <w:rPr>
          <w:color w:val="auto"/>
          <w:sz w:val="24"/>
          <w:szCs w:val="24"/>
        </w:rPr>
      </w:pPr>
      <w:r w:rsidRPr="00DE7DE5">
        <w:rPr>
          <w:color w:val="auto"/>
          <w:sz w:val="24"/>
          <w:szCs w:val="24"/>
        </w:rPr>
        <w:t>For example, as a response officer if I were to attend a call with a negative attitude it could be expressed across to the member of the public, whether it be a victim or witness or the reporting person, though my behaviour such as body language or even the way in which I spoke to that member of the public could be perceived as impatient or frustrated. The person I would be dealing with could pick up on the negativity and reflect the same attitude and behaviour back. Whereas if I were to communicate with a member of the public while attending a call more positively showing empathy, willing to listen and understand then the same may be projected back to me.</w:t>
      </w:r>
    </w:p>
    <w:p w14:paraId="1F39BD03" w14:textId="77777777" w:rsidR="00DE7DE5" w:rsidRPr="00DE7DE5" w:rsidRDefault="00DE7DE5" w:rsidP="00DE7DE5">
      <w:pPr>
        <w:spacing w:line="480" w:lineRule="auto"/>
        <w:rPr>
          <w:color w:val="auto"/>
          <w:sz w:val="24"/>
          <w:szCs w:val="24"/>
        </w:rPr>
      </w:pPr>
    </w:p>
    <w:p w14:paraId="0514D198" w14:textId="77777777" w:rsidR="00DE7DE5" w:rsidRPr="00DE7DE5" w:rsidRDefault="00DE7DE5" w:rsidP="00DE7DE5">
      <w:pPr>
        <w:spacing w:line="480" w:lineRule="auto"/>
        <w:rPr>
          <w:color w:val="auto"/>
          <w:sz w:val="24"/>
          <w:szCs w:val="24"/>
          <w:shd w:val="clear" w:color="auto" w:fill="FFFFFF"/>
        </w:rPr>
      </w:pPr>
      <w:r w:rsidRPr="00DE7DE5">
        <w:rPr>
          <w:color w:val="auto"/>
          <w:sz w:val="24"/>
          <w:szCs w:val="24"/>
          <w:shd w:val="clear" w:color="auto" w:fill="FFFFFF"/>
        </w:rPr>
        <w:t xml:space="preserve">The incident in which I attended involved a male who became victim to quite a severe assault which had taken place. For confidentiality purposes I will refer to the male as the victim. </w:t>
      </w:r>
    </w:p>
    <w:p w14:paraId="0AB95BDC" w14:textId="77777777" w:rsidR="00DE7DE5" w:rsidRPr="00DE7DE5" w:rsidRDefault="00DE7DE5" w:rsidP="00DE7DE5">
      <w:pPr>
        <w:spacing w:line="480" w:lineRule="auto"/>
        <w:rPr>
          <w:color w:val="auto"/>
          <w:sz w:val="24"/>
          <w:szCs w:val="24"/>
          <w:shd w:val="clear" w:color="auto" w:fill="FFFFFF"/>
        </w:rPr>
      </w:pPr>
    </w:p>
    <w:p w14:paraId="0405BDC6" w14:textId="77777777" w:rsidR="00DE7DE5" w:rsidRPr="00DE7DE5" w:rsidRDefault="00DE7DE5" w:rsidP="00DE7DE5">
      <w:pPr>
        <w:spacing w:line="480" w:lineRule="auto"/>
        <w:rPr>
          <w:color w:val="auto"/>
          <w:sz w:val="24"/>
          <w:szCs w:val="24"/>
          <w:shd w:val="clear" w:color="auto" w:fill="FFFFFF"/>
        </w:rPr>
      </w:pPr>
      <w:r w:rsidRPr="00DE7DE5">
        <w:rPr>
          <w:color w:val="auto"/>
          <w:sz w:val="24"/>
          <w:szCs w:val="24"/>
          <w:shd w:val="clear" w:color="auto" w:fill="FFFFFF"/>
        </w:rPr>
        <w:t xml:space="preserve">Having no previous knowledge of the victim I was unaware that he displays bad mental health episodes due to alcohol and drug addictions. </w:t>
      </w:r>
    </w:p>
    <w:p w14:paraId="6B4E06E8" w14:textId="77777777" w:rsidR="00DE7DE5" w:rsidRPr="00DE7DE5" w:rsidRDefault="00DE7DE5" w:rsidP="00DE7DE5">
      <w:pPr>
        <w:spacing w:line="480" w:lineRule="auto"/>
        <w:rPr>
          <w:color w:val="auto"/>
          <w:sz w:val="24"/>
          <w:szCs w:val="24"/>
          <w:shd w:val="clear" w:color="auto" w:fill="FFFFFF"/>
        </w:rPr>
      </w:pPr>
    </w:p>
    <w:p w14:paraId="2B6BD20B" w14:textId="77777777" w:rsidR="00DE7DE5" w:rsidRPr="00DE7DE5" w:rsidRDefault="00DE7DE5" w:rsidP="00DE7DE5">
      <w:pPr>
        <w:spacing w:line="480" w:lineRule="auto"/>
        <w:rPr>
          <w:color w:val="auto"/>
          <w:sz w:val="24"/>
          <w:szCs w:val="24"/>
          <w:shd w:val="clear" w:color="auto" w:fill="FFFFFF"/>
        </w:rPr>
      </w:pPr>
      <w:r w:rsidRPr="00DE7DE5">
        <w:rPr>
          <w:color w:val="auto"/>
          <w:sz w:val="24"/>
          <w:szCs w:val="24"/>
          <w:shd w:val="clear" w:color="auto" w:fill="FFFFFF"/>
        </w:rPr>
        <w:lastRenderedPageBreak/>
        <w:t>Upon arrival at the victims address I was greeted by members of his family outside, who relayed information to me on what had happened and about the victims’ current circumstances in regard to his mental health.</w:t>
      </w:r>
    </w:p>
    <w:p w14:paraId="6265A8DD" w14:textId="77777777" w:rsidR="00DE7DE5" w:rsidRPr="00DE7DE5" w:rsidRDefault="00DE7DE5" w:rsidP="00DE7DE5">
      <w:pPr>
        <w:spacing w:line="480" w:lineRule="auto"/>
        <w:rPr>
          <w:color w:val="auto"/>
          <w:sz w:val="24"/>
          <w:szCs w:val="24"/>
          <w:shd w:val="clear" w:color="auto" w:fill="FFFFFF"/>
        </w:rPr>
      </w:pPr>
    </w:p>
    <w:p w14:paraId="710C2151" w14:textId="77777777" w:rsidR="00DE7DE5" w:rsidRPr="00DE7DE5" w:rsidRDefault="00DE7DE5" w:rsidP="00DE7DE5">
      <w:pPr>
        <w:spacing w:line="480" w:lineRule="auto"/>
        <w:rPr>
          <w:color w:val="auto"/>
          <w:sz w:val="24"/>
          <w:szCs w:val="24"/>
          <w:shd w:val="clear" w:color="auto" w:fill="FFFFFF"/>
        </w:rPr>
      </w:pPr>
      <w:r w:rsidRPr="00DE7DE5">
        <w:rPr>
          <w:color w:val="auto"/>
          <w:sz w:val="24"/>
          <w:szCs w:val="24"/>
          <w:shd w:val="clear" w:color="auto" w:fill="FFFFFF"/>
        </w:rPr>
        <w:t xml:space="preserve">Tensions were high due to the family being protective over the victim and wanting justice for the harm he had been exposed to and the injuries he had occurred as a result of the assault. </w:t>
      </w:r>
    </w:p>
    <w:p w14:paraId="79670401" w14:textId="77777777" w:rsidR="00DE7DE5" w:rsidRPr="00DE7DE5" w:rsidRDefault="00DE7DE5" w:rsidP="00DE7DE5">
      <w:pPr>
        <w:spacing w:line="480" w:lineRule="auto"/>
        <w:rPr>
          <w:color w:val="auto"/>
          <w:sz w:val="24"/>
          <w:szCs w:val="24"/>
          <w:shd w:val="clear" w:color="auto" w:fill="FFFFFF"/>
        </w:rPr>
      </w:pPr>
    </w:p>
    <w:p w14:paraId="001183A4" w14:textId="77777777" w:rsidR="00DE7DE5" w:rsidRPr="00DE7DE5" w:rsidRDefault="00DE7DE5" w:rsidP="00DE7DE5">
      <w:pPr>
        <w:spacing w:line="480" w:lineRule="auto"/>
        <w:rPr>
          <w:color w:val="auto"/>
          <w:sz w:val="24"/>
          <w:szCs w:val="24"/>
          <w:shd w:val="clear" w:color="auto" w:fill="FFFFFF"/>
        </w:rPr>
      </w:pPr>
      <w:r w:rsidRPr="00DE7DE5">
        <w:rPr>
          <w:color w:val="auto"/>
          <w:sz w:val="24"/>
          <w:szCs w:val="24"/>
          <w:shd w:val="clear" w:color="auto" w:fill="FFFFFF"/>
        </w:rPr>
        <w:t xml:space="preserve">Due to the victim having a mental health episode at the time of our presence at the property, he was not understanding the information we were trying to communicate over to him. This did cause feelings of frustration for myself due to having to repeat information over and over, and also having to think of different ways in which I could explain the information so that the victim could understand what I was trying to communicate. However, being aware of the Betaris box model of communication I knew I needed to remain calm and composed so that my attitude did not affect my behaviour and making the situation worse by presenting that negative attitude and behaviour across to the victim. </w:t>
      </w:r>
    </w:p>
    <w:p w14:paraId="3AF3E5FF" w14:textId="77777777" w:rsidR="00DE7DE5" w:rsidRPr="00DE7DE5" w:rsidRDefault="00DE7DE5" w:rsidP="00DE7DE5">
      <w:pPr>
        <w:spacing w:line="480" w:lineRule="auto"/>
        <w:rPr>
          <w:color w:val="auto"/>
          <w:sz w:val="24"/>
          <w:szCs w:val="24"/>
          <w:shd w:val="clear" w:color="auto" w:fill="FFFFFF"/>
        </w:rPr>
      </w:pPr>
    </w:p>
    <w:p w14:paraId="39CB430D" w14:textId="77777777" w:rsidR="00DE7DE5" w:rsidRPr="00DE7DE5" w:rsidRDefault="00DE7DE5" w:rsidP="00DE7DE5">
      <w:pPr>
        <w:spacing w:line="480" w:lineRule="auto"/>
        <w:rPr>
          <w:color w:val="auto"/>
          <w:sz w:val="24"/>
          <w:szCs w:val="24"/>
          <w:shd w:val="clear" w:color="auto" w:fill="FFFFFF"/>
        </w:rPr>
      </w:pPr>
      <w:r w:rsidRPr="00DE7DE5">
        <w:rPr>
          <w:color w:val="auto"/>
          <w:sz w:val="24"/>
          <w:szCs w:val="24"/>
          <w:shd w:val="clear" w:color="auto" w:fill="FFFFFF"/>
        </w:rPr>
        <w:t xml:space="preserve">During my attendance at the address there was a lot of blood on the garden path, the front door and also inside the property on the kitchen and living room floors. The blood was there as a result of the incident which had happened. I was required to take photographs of the places where the blood had landed. The clothing of the victim also needing to be seized as evidence. Whilst I was taking photographs of the blood, a member of the victims’ family tried handing the victim clean clothes in order for the blood covered clothes to be seized. With lots of things going on, police attendance and lots of family members being at the victims address the victim became overwhelmed which effected his mental state. </w:t>
      </w:r>
    </w:p>
    <w:p w14:paraId="45D821EA" w14:textId="77777777" w:rsidR="00DE7DE5" w:rsidRPr="00DE7DE5" w:rsidRDefault="00DE7DE5" w:rsidP="00DE7DE5">
      <w:pPr>
        <w:spacing w:line="480" w:lineRule="auto"/>
        <w:rPr>
          <w:color w:val="auto"/>
          <w:sz w:val="24"/>
          <w:szCs w:val="24"/>
          <w:shd w:val="clear" w:color="auto" w:fill="FFFFFF"/>
        </w:rPr>
      </w:pPr>
    </w:p>
    <w:p w14:paraId="0F99DFD5" w14:textId="77777777" w:rsidR="00DE7DE5" w:rsidRPr="00DE7DE5" w:rsidRDefault="00DE7DE5" w:rsidP="00DE7DE5">
      <w:pPr>
        <w:spacing w:line="480" w:lineRule="auto"/>
        <w:rPr>
          <w:color w:val="auto"/>
          <w:sz w:val="24"/>
          <w:szCs w:val="24"/>
          <w:shd w:val="clear" w:color="auto" w:fill="FFFFFF"/>
        </w:rPr>
      </w:pPr>
      <w:r w:rsidRPr="00DE7DE5">
        <w:rPr>
          <w:color w:val="auto"/>
          <w:sz w:val="24"/>
          <w:szCs w:val="24"/>
          <w:shd w:val="clear" w:color="auto" w:fill="FFFFFF"/>
        </w:rPr>
        <w:t xml:space="preserve">The victim came out of his property and became very irate and aggressive towards us as police, he was asked to go back into his address in order to calm the situation down. Whilst inside the address the victim remained irate and aggressive and as a result he was restrained and handcuffed by police. </w:t>
      </w:r>
    </w:p>
    <w:p w14:paraId="1D2CAF58" w14:textId="77777777" w:rsidR="00DE7DE5" w:rsidRPr="00DE7DE5" w:rsidRDefault="00DE7DE5" w:rsidP="00DE7DE5">
      <w:pPr>
        <w:spacing w:line="480" w:lineRule="auto"/>
        <w:rPr>
          <w:color w:val="auto"/>
          <w:sz w:val="24"/>
          <w:szCs w:val="24"/>
          <w:shd w:val="clear" w:color="auto" w:fill="FFFFFF"/>
        </w:rPr>
      </w:pPr>
    </w:p>
    <w:p w14:paraId="564F88F3" w14:textId="77777777" w:rsidR="00DE7DE5" w:rsidRPr="00DE7DE5" w:rsidRDefault="00DE7DE5" w:rsidP="00DE7DE5">
      <w:pPr>
        <w:spacing w:line="480" w:lineRule="auto"/>
        <w:rPr>
          <w:color w:val="auto"/>
          <w:sz w:val="24"/>
          <w:szCs w:val="24"/>
        </w:rPr>
      </w:pPr>
      <w:r w:rsidRPr="00DE7DE5">
        <w:rPr>
          <w:color w:val="auto"/>
          <w:sz w:val="24"/>
          <w:szCs w:val="24"/>
        </w:rPr>
        <w:t>Ideally, we wanted to resolve and deescalate the situation without the use of force. We used verbal communicative strategies to try and calm the victim down. We took him back inside his home address as it acted as his safe space in his own environment and somewhere where he feels comfortable however, the victim was not listening to our verbal communications and continued to display erratic behaviour. We sat him down on his sofa, but he continued to shout and swear. It was at a point where he attempted to headbutt my colleague that it was determined the need for use of force was appropriate and necessary to detain the victim in order to control the situation and prevent it from getting out of control and potentially causing harm to himself and others.</w:t>
      </w:r>
    </w:p>
    <w:p w14:paraId="4445C524" w14:textId="77777777" w:rsidR="00DE7DE5" w:rsidRPr="00DE7DE5" w:rsidRDefault="00DE7DE5" w:rsidP="00DE7DE5">
      <w:pPr>
        <w:spacing w:line="480" w:lineRule="auto"/>
        <w:rPr>
          <w:color w:val="auto"/>
          <w:sz w:val="24"/>
          <w:szCs w:val="24"/>
        </w:rPr>
      </w:pPr>
    </w:p>
    <w:p w14:paraId="43A8E160" w14:textId="77777777" w:rsidR="00DE7DE5" w:rsidRPr="00DE7DE5" w:rsidRDefault="00DE7DE5" w:rsidP="00DE7DE5">
      <w:pPr>
        <w:spacing w:line="480" w:lineRule="auto"/>
        <w:rPr>
          <w:color w:val="auto"/>
          <w:sz w:val="24"/>
          <w:szCs w:val="24"/>
        </w:rPr>
      </w:pPr>
      <w:r w:rsidRPr="00DE7DE5">
        <w:rPr>
          <w:color w:val="auto"/>
          <w:sz w:val="24"/>
          <w:szCs w:val="24"/>
        </w:rPr>
        <w:t xml:space="preserve">Although the victim showed a display of conflict and even to the extreme of attempting to headbutt a colleague I did not seem necessary to punish the victim for this display of anger. Main reasons being my colleague was not hurt nor injured as a result of the attempt headbutt as he did not manage to </w:t>
      </w:r>
      <w:proofErr w:type="gramStart"/>
      <w:r w:rsidRPr="00DE7DE5">
        <w:rPr>
          <w:color w:val="auto"/>
          <w:sz w:val="24"/>
          <w:szCs w:val="24"/>
        </w:rPr>
        <w:t>make contact with</w:t>
      </w:r>
      <w:proofErr w:type="gramEnd"/>
      <w:r w:rsidRPr="00DE7DE5">
        <w:rPr>
          <w:color w:val="auto"/>
          <w:sz w:val="24"/>
          <w:szCs w:val="24"/>
        </w:rPr>
        <w:t xml:space="preserve"> my colleague. There were four officers assisting at the time, therefore we had enough numbers to control the victim between us. The victim was quite clearly experiencing a range of emotions at the time of police attendance and was overwhelmed with the police and family members being within the vicinity of his property and was unable to process what was going on around him. The victim who was also known to be suffering with mental health, unfortunately spiralled out of </w:t>
      </w:r>
      <w:r w:rsidRPr="00DE7DE5">
        <w:rPr>
          <w:color w:val="auto"/>
          <w:sz w:val="24"/>
          <w:szCs w:val="24"/>
        </w:rPr>
        <w:lastRenderedPageBreak/>
        <w:t>control with thoughts and emotions at the time of this incident happening also made it difficult for him to process what was going on. With the use of discretion and circumstances in mind, it was decided not to act upon what potentially could have been an incident of assault on emergency worker but to deal with the situation in hand first, control the victim and consider options once the conflict had subsided.</w:t>
      </w:r>
    </w:p>
    <w:p w14:paraId="40DAFDE9" w14:textId="77777777" w:rsidR="00DE7DE5" w:rsidRPr="00DE7DE5" w:rsidRDefault="00DE7DE5" w:rsidP="00DE7DE5">
      <w:pPr>
        <w:spacing w:line="480" w:lineRule="auto"/>
        <w:rPr>
          <w:color w:val="auto"/>
          <w:sz w:val="24"/>
          <w:szCs w:val="24"/>
        </w:rPr>
      </w:pPr>
    </w:p>
    <w:p w14:paraId="2C4BABE9" w14:textId="60166F40" w:rsidR="00DE7DE5" w:rsidRPr="00DE7DE5" w:rsidRDefault="00DE7DE5" w:rsidP="00DE7DE5">
      <w:pPr>
        <w:spacing w:line="480" w:lineRule="auto"/>
        <w:rPr>
          <w:color w:val="auto"/>
          <w:sz w:val="24"/>
          <w:szCs w:val="24"/>
        </w:rPr>
      </w:pPr>
      <w:r w:rsidRPr="00DE7DE5">
        <w:rPr>
          <w:color w:val="auto"/>
          <w:sz w:val="24"/>
          <w:szCs w:val="24"/>
        </w:rPr>
        <w:t xml:space="preserve">I used the National </w:t>
      </w:r>
      <w:proofErr w:type="gramStart"/>
      <w:r w:rsidRPr="00DE7DE5">
        <w:rPr>
          <w:color w:val="auto"/>
          <w:sz w:val="24"/>
          <w:szCs w:val="24"/>
        </w:rPr>
        <w:t>Decision Making</w:t>
      </w:r>
      <w:proofErr w:type="gramEnd"/>
      <w:r w:rsidRPr="00DE7DE5">
        <w:rPr>
          <w:color w:val="auto"/>
          <w:sz w:val="24"/>
          <w:szCs w:val="24"/>
        </w:rPr>
        <w:t xml:space="preserve"> model (NDM) (College of policing, 2014) to decide an my action plan to go forward. Once I had gathered the information from the situation. We temporarily mitigated the threat once he was detained in handcuffs, which was potentially the victim being a threat to us as police and potentially to himself due to his mental state and the injuries he has occurred from the original incident of assault. There was a consideration for powers of arrest however we had other options available in order to get help for the victim and felt there was more of a necessity for the victim to get his injuries treated at hospital and undergo a clinical assessment for mental health in order to seek the right help which would be beneficial for the </w:t>
      </w:r>
      <w:r w:rsidR="00AD5A74" w:rsidRPr="00DE7DE5">
        <w:rPr>
          <w:color w:val="auto"/>
          <w:sz w:val="24"/>
          <w:szCs w:val="24"/>
        </w:rPr>
        <w:t>victim’s</w:t>
      </w:r>
      <w:r w:rsidRPr="00DE7DE5">
        <w:rPr>
          <w:color w:val="auto"/>
          <w:sz w:val="24"/>
          <w:szCs w:val="24"/>
        </w:rPr>
        <w:t xml:space="preserve"> overall health. </w:t>
      </w:r>
    </w:p>
    <w:p w14:paraId="6E0EE26F" w14:textId="77777777" w:rsidR="00DE7DE5" w:rsidRPr="00DE7DE5" w:rsidRDefault="00DE7DE5" w:rsidP="00DE7DE5">
      <w:pPr>
        <w:spacing w:line="480" w:lineRule="auto"/>
        <w:rPr>
          <w:color w:val="auto"/>
          <w:sz w:val="24"/>
          <w:szCs w:val="24"/>
        </w:rPr>
      </w:pPr>
    </w:p>
    <w:p w14:paraId="4C119F87" w14:textId="77777777" w:rsidR="00DE7DE5" w:rsidRPr="00DE7DE5" w:rsidRDefault="00DE7DE5" w:rsidP="00DE7DE5">
      <w:pPr>
        <w:spacing w:line="480" w:lineRule="auto"/>
        <w:rPr>
          <w:color w:val="auto"/>
          <w:sz w:val="24"/>
          <w:szCs w:val="24"/>
        </w:rPr>
      </w:pPr>
      <w:r w:rsidRPr="00DE7DE5">
        <w:rPr>
          <w:color w:val="auto"/>
          <w:sz w:val="24"/>
          <w:szCs w:val="24"/>
        </w:rPr>
        <w:t xml:space="preserve">Once the victim was handcuffed and given an opportunity to calm down, it diffused the situation and he listened to us in order to be made aware of what was going on. This had to be explained multiple times in order for him to fully understand what was happening. Once the victim was calm and compliant, he was sat on his sofa to which he has questions to ask. </w:t>
      </w:r>
    </w:p>
    <w:p w14:paraId="5B21EAC3" w14:textId="77777777" w:rsidR="00DE7DE5" w:rsidRPr="00DE7DE5" w:rsidRDefault="00DE7DE5" w:rsidP="00DE7DE5">
      <w:pPr>
        <w:spacing w:line="480" w:lineRule="auto"/>
        <w:rPr>
          <w:color w:val="auto"/>
          <w:sz w:val="24"/>
          <w:szCs w:val="24"/>
        </w:rPr>
      </w:pPr>
    </w:p>
    <w:p w14:paraId="3F382A2F" w14:textId="77777777" w:rsidR="00DE7DE5" w:rsidRPr="00DE7DE5" w:rsidRDefault="00DE7DE5" w:rsidP="00DE7DE5">
      <w:pPr>
        <w:spacing w:line="480" w:lineRule="auto"/>
        <w:rPr>
          <w:color w:val="auto"/>
          <w:sz w:val="24"/>
          <w:szCs w:val="24"/>
        </w:rPr>
      </w:pPr>
      <w:r w:rsidRPr="00DE7DE5">
        <w:rPr>
          <w:color w:val="auto"/>
          <w:sz w:val="24"/>
          <w:szCs w:val="24"/>
        </w:rPr>
        <w:t xml:space="preserve">Although the victim was calm and compliant, he was still demonstrating behaviour in line with a mental health episode as he was switching between behaviours, from calm to irate to angry to happy. This is where I demonstrated the use of Betaris box model as my attitude </w:t>
      </w:r>
      <w:r w:rsidRPr="00DE7DE5">
        <w:rPr>
          <w:color w:val="auto"/>
          <w:sz w:val="24"/>
          <w:szCs w:val="24"/>
        </w:rPr>
        <w:lastRenderedPageBreak/>
        <w:t xml:space="preserve">and behaviour needed to remain consistent when communicating with the victim in order to prevent it having an effect on his attitude and behaviour which could have potentially escalated the situation into conflict again. </w:t>
      </w:r>
    </w:p>
    <w:p w14:paraId="68B723C4" w14:textId="77777777" w:rsidR="00DE7DE5" w:rsidRPr="00DE7DE5" w:rsidRDefault="00DE7DE5" w:rsidP="00DE7DE5">
      <w:pPr>
        <w:spacing w:line="480" w:lineRule="auto"/>
        <w:rPr>
          <w:color w:val="auto"/>
          <w:sz w:val="24"/>
          <w:szCs w:val="24"/>
        </w:rPr>
      </w:pPr>
    </w:p>
    <w:p w14:paraId="54E3F61C" w14:textId="77777777" w:rsidR="00DE7DE5" w:rsidRPr="00DE7DE5" w:rsidRDefault="00DE7DE5" w:rsidP="00DE7DE5">
      <w:pPr>
        <w:spacing w:line="480" w:lineRule="auto"/>
        <w:rPr>
          <w:color w:val="auto"/>
          <w:sz w:val="24"/>
          <w:szCs w:val="24"/>
          <w:shd w:val="clear" w:color="auto" w:fill="FFFFFF"/>
        </w:rPr>
      </w:pPr>
      <w:r w:rsidRPr="00DE7DE5">
        <w:rPr>
          <w:color w:val="auto"/>
          <w:sz w:val="24"/>
          <w:szCs w:val="24"/>
          <w:shd w:val="clear" w:color="auto" w:fill="FFFFFF"/>
        </w:rPr>
        <w:t>Firstly, I was aware of adapting my communication styles between talking to the victim himself and when talking to the victim’s family. As suggested by Wall (2019) it is important to change and adjust communication tactics based on the different scenarios we are presented with.</w:t>
      </w:r>
    </w:p>
    <w:p w14:paraId="48657D31" w14:textId="77777777" w:rsidR="00DE7DE5" w:rsidRPr="00DE7DE5" w:rsidRDefault="00DE7DE5" w:rsidP="00DE7DE5">
      <w:pPr>
        <w:spacing w:line="480" w:lineRule="auto"/>
        <w:rPr>
          <w:color w:val="auto"/>
          <w:sz w:val="24"/>
          <w:szCs w:val="24"/>
          <w:shd w:val="clear" w:color="auto" w:fill="FFFFFF"/>
        </w:rPr>
      </w:pPr>
    </w:p>
    <w:p w14:paraId="7880A5A7" w14:textId="77777777" w:rsidR="00DE7DE5" w:rsidRPr="00DE7DE5" w:rsidRDefault="00DE7DE5" w:rsidP="00DE7DE5">
      <w:pPr>
        <w:spacing w:line="480" w:lineRule="auto"/>
        <w:rPr>
          <w:color w:val="auto"/>
          <w:sz w:val="24"/>
          <w:szCs w:val="24"/>
          <w:shd w:val="clear" w:color="auto" w:fill="FFFFFF"/>
        </w:rPr>
      </w:pPr>
      <w:r w:rsidRPr="00DE7DE5">
        <w:rPr>
          <w:color w:val="auto"/>
          <w:sz w:val="24"/>
          <w:szCs w:val="24"/>
          <w:shd w:val="clear" w:color="auto" w:fill="FFFFFF"/>
        </w:rPr>
        <w:t>Even though the victim was being verbally abusive I still needed to remain calm and not let my frustration emulate into the actions and behaviour I was displaying in order to prevent the situation from escalating any further.</w:t>
      </w:r>
    </w:p>
    <w:p w14:paraId="7A5FE43C" w14:textId="77777777" w:rsidR="00DE7DE5" w:rsidRPr="00DE7DE5" w:rsidRDefault="00DE7DE5" w:rsidP="00DE7DE5">
      <w:pPr>
        <w:spacing w:line="480" w:lineRule="auto"/>
        <w:rPr>
          <w:color w:val="auto"/>
          <w:sz w:val="24"/>
          <w:szCs w:val="24"/>
        </w:rPr>
      </w:pPr>
    </w:p>
    <w:p w14:paraId="4BC3D9A4" w14:textId="77777777" w:rsidR="00DE7DE5" w:rsidRPr="00DE7DE5" w:rsidRDefault="00DE7DE5" w:rsidP="00DE7DE5">
      <w:pPr>
        <w:spacing w:line="480" w:lineRule="auto"/>
        <w:rPr>
          <w:color w:val="auto"/>
          <w:sz w:val="24"/>
          <w:szCs w:val="24"/>
        </w:rPr>
      </w:pPr>
      <w:r w:rsidRPr="00DE7DE5">
        <w:rPr>
          <w:color w:val="auto"/>
          <w:sz w:val="24"/>
          <w:szCs w:val="24"/>
        </w:rPr>
        <w:t>I believe that being aware of how my attitude and behaviour has an effect on others I’m communicating with, massively helped with my communication during this situation as I was able to have more control and stop escalation of behaviour and emotions happening.</w:t>
      </w:r>
    </w:p>
    <w:p w14:paraId="33814E8E" w14:textId="77777777" w:rsidR="00DE7DE5" w:rsidRPr="00DE7DE5" w:rsidRDefault="00DE7DE5" w:rsidP="00DE7DE5">
      <w:pPr>
        <w:spacing w:line="480" w:lineRule="auto"/>
        <w:rPr>
          <w:color w:val="auto"/>
          <w:sz w:val="24"/>
          <w:szCs w:val="24"/>
        </w:rPr>
      </w:pPr>
      <w:r w:rsidRPr="00DE7DE5">
        <w:rPr>
          <w:color w:val="auto"/>
          <w:sz w:val="24"/>
          <w:szCs w:val="24"/>
        </w:rPr>
        <w:t>Especially due to the victim’s mental health situation at this time, it was even more important for me to have control of my attitude and behaviour and be aware of the way I was presenting to the victim, as he may interpret my actions differently as he was not fully understanding of the actual information I was relaying to him but he was able to pick up on the way in which I was relaying it though my tone of voice and body language.</w:t>
      </w:r>
    </w:p>
    <w:p w14:paraId="02AF7F99" w14:textId="77777777" w:rsidR="00DE7DE5" w:rsidRPr="00DE7DE5" w:rsidRDefault="00DE7DE5" w:rsidP="00DE7DE5">
      <w:pPr>
        <w:spacing w:line="480" w:lineRule="auto"/>
        <w:rPr>
          <w:color w:val="auto"/>
          <w:sz w:val="24"/>
          <w:szCs w:val="24"/>
        </w:rPr>
      </w:pPr>
    </w:p>
    <w:p w14:paraId="21BEB42D" w14:textId="77777777" w:rsidR="00DE7DE5" w:rsidRDefault="00DE7DE5" w:rsidP="00DE7DE5">
      <w:pPr>
        <w:spacing w:line="480" w:lineRule="auto"/>
        <w:rPr>
          <w:color w:val="auto"/>
          <w:sz w:val="24"/>
          <w:szCs w:val="24"/>
        </w:rPr>
      </w:pPr>
      <w:r w:rsidRPr="00DE7DE5">
        <w:rPr>
          <w:color w:val="auto"/>
          <w:sz w:val="24"/>
          <w:szCs w:val="24"/>
        </w:rPr>
        <w:t xml:space="preserve">Taking the ‘review’ element of the NDM into consideration from this incident, I feel that I learnt a lot in terms of communication skills and being able to deescalate a situation involving conflict by considering communicative models such as Betaris box in order to best </w:t>
      </w:r>
      <w:r w:rsidRPr="00DE7DE5">
        <w:rPr>
          <w:color w:val="auto"/>
          <w:sz w:val="24"/>
          <w:szCs w:val="24"/>
        </w:rPr>
        <w:lastRenderedPageBreak/>
        <w:t>deal with the situation. I feel as though in this incident as explained by Betaris box I needed to be hyperaware of the attitudes and behaviours I was displaying due to the severity of the victim’s mental health circumstances and being aware that my actions could have a more detrimental effect in this instance and the way I was communicating than if it was someone else.</w:t>
      </w:r>
    </w:p>
    <w:p w14:paraId="79FDC01F" w14:textId="77777777" w:rsidR="00DE7DE5" w:rsidRDefault="00DE7DE5" w:rsidP="00DE7DE5">
      <w:pPr>
        <w:spacing w:line="480" w:lineRule="auto"/>
      </w:pPr>
    </w:p>
    <w:p w14:paraId="58ECD1AB" w14:textId="77777777" w:rsidR="008B28E7" w:rsidRPr="00270EEB" w:rsidRDefault="008B28E7" w:rsidP="00E6298B">
      <w:pPr>
        <w:ind w:right="107"/>
        <w:jc w:val="both"/>
        <w:rPr>
          <w:sz w:val="24"/>
          <w:szCs w:val="24"/>
        </w:rPr>
      </w:pPr>
    </w:p>
    <w:p w14:paraId="1034652A" w14:textId="7F71F6AD" w:rsidR="008B28E7" w:rsidRPr="00270EEB" w:rsidRDefault="00DE7DE5" w:rsidP="00E6298B">
      <w:pPr>
        <w:ind w:right="107"/>
        <w:jc w:val="both"/>
        <w:rPr>
          <w:sz w:val="24"/>
          <w:szCs w:val="24"/>
        </w:rPr>
      </w:pPr>
      <w:r>
        <w:rPr>
          <w:sz w:val="24"/>
          <w:szCs w:val="24"/>
        </w:rPr>
        <w:t>Word count - 2046</w:t>
      </w: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29D51E5F" w:rsidR="00025650" w:rsidRDefault="00025650" w:rsidP="00E6298B">
      <w:pPr>
        <w:ind w:right="107"/>
      </w:pPr>
    </w:p>
    <w:p w14:paraId="0779BF5C" w14:textId="77777777" w:rsidR="00DE7DE5" w:rsidRDefault="00DE7DE5" w:rsidP="00E6298B">
      <w:pPr>
        <w:ind w:right="107"/>
      </w:pPr>
    </w:p>
    <w:p w14:paraId="2226DF5E" w14:textId="77777777" w:rsidR="00DE7DE5" w:rsidRDefault="00DE7DE5" w:rsidP="00E6298B">
      <w:pPr>
        <w:ind w:right="107"/>
      </w:pPr>
    </w:p>
    <w:p w14:paraId="56F6ED15" w14:textId="77777777" w:rsidR="00DE7DE5" w:rsidRDefault="00DE7DE5" w:rsidP="00E6298B">
      <w:pPr>
        <w:ind w:right="107"/>
      </w:pPr>
    </w:p>
    <w:p w14:paraId="38E376C8" w14:textId="77777777" w:rsidR="00DE7DE5" w:rsidRDefault="00DE7DE5" w:rsidP="00E6298B">
      <w:pPr>
        <w:ind w:right="107"/>
      </w:pPr>
    </w:p>
    <w:p w14:paraId="77508CA7" w14:textId="77777777" w:rsidR="00DE7DE5" w:rsidRDefault="00DE7DE5" w:rsidP="00E6298B">
      <w:pPr>
        <w:ind w:right="107"/>
      </w:pPr>
    </w:p>
    <w:p w14:paraId="32C201B2" w14:textId="77777777" w:rsidR="00DE7DE5" w:rsidRDefault="00DE7DE5" w:rsidP="00E6298B">
      <w:pPr>
        <w:ind w:right="107"/>
      </w:pPr>
    </w:p>
    <w:p w14:paraId="297B4888" w14:textId="77777777" w:rsidR="00DE7DE5" w:rsidRDefault="00DE7DE5" w:rsidP="00E6298B">
      <w:pPr>
        <w:ind w:right="107"/>
      </w:pPr>
    </w:p>
    <w:p w14:paraId="2DCDD3E3" w14:textId="77777777" w:rsidR="00DE7DE5" w:rsidRDefault="00DE7DE5" w:rsidP="00E6298B">
      <w:pPr>
        <w:ind w:right="107"/>
      </w:pPr>
    </w:p>
    <w:p w14:paraId="4538F841" w14:textId="77777777" w:rsidR="00DE7DE5" w:rsidRDefault="00DE7DE5" w:rsidP="00E6298B">
      <w:pPr>
        <w:ind w:right="107"/>
      </w:pPr>
    </w:p>
    <w:p w14:paraId="3D228BBA" w14:textId="77777777" w:rsidR="00DE7DE5" w:rsidRDefault="00DE7DE5" w:rsidP="00E6298B">
      <w:pPr>
        <w:ind w:right="107"/>
      </w:pPr>
    </w:p>
    <w:p w14:paraId="3A836129" w14:textId="77777777" w:rsidR="00DE7DE5" w:rsidRDefault="00DE7DE5" w:rsidP="00E6298B">
      <w:pPr>
        <w:ind w:right="107"/>
      </w:pPr>
    </w:p>
    <w:p w14:paraId="123F64B2" w14:textId="77777777" w:rsidR="00DE7DE5" w:rsidRDefault="00DE7DE5" w:rsidP="00E6298B">
      <w:pPr>
        <w:ind w:right="107"/>
      </w:pPr>
    </w:p>
    <w:p w14:paraId="0DE05341" w14:textId="77777777" w:rsidR="00DE7DE5" w:rsidRDefault="00DE7DE5" w:rsidP="00E6298B">
      <w:pPr>
        <w:ind w:right="107"/>
      </w:pPr>
    </w:p>
    <w:p w14:paraId="35010C11" w14:textId="77777777" w:rsidR="00DE7DE5" w:rsidRDefault="00DE7DE5" w:rsidP="00E6298B">
      <w:pPr>
        <w:ind w:right="107"/>
      </w:pPr>
    </w:p>
    <w:p w14:paraId="0C8412A7" w14:textId="77777777" w:rsidR="00DE7DE5" w:rsidRDefault="00DE7DE5" w:rsidP="00E6298B">
      <w:pPr>
        <w:ind w:right="107"/>
      </w:pPr>
    </w:p>
    <w:p w14:paraId="5339DE4E" w14:textId="77777777" w:rsidR="00DE7DE5" w:rsidRDefault="00DE7DE5" w:rsidP="00E6298B">
      <w:pPr>
        <w:ind w:right="107"/>
      </w:pPr>
    </w:p>
    <w:p w14:paraId="4A7E83A4" w14:textId="77777777" w:rsidR="00DE7DE5" w:rsidRDefault="00DE7DE5" w:rsidP="00E6298B">
      <w:pPr>
        <w:ind w:right="107"/>
      </w:pPr>
    </w:p>
    <w:p w14:paraId="26EF4E8B" w14:textId="77777777" w:rsidR="00DE7DE5" w:rsidRDefault="00DE7DE5" w:rsidP="00E6298B">
      <w:pPr>
        <w:ind w:right="107"/>
      </w:pPr>
    </w:p>
    <w:p w14:paraId="6698A96E" w14:textId="77777777" w:rsidR="00DE7DE5" w:rsidRDefault="00DE7DE5" w:rsidP="00E6298B">
      <w:pPr>
        <w:ind w:right="107"/>
      </w:pPr>
    </w:p>
    <w:p w14:paraId="2B7A4078" w14:textId="77777777" w:rsidR="00DE7DE5" w:rsidRDefault="00DE7DE5" w:rsidP="00E6298B">
      <w:pPr>
        <w:ind w:right="107"/>
      </w:pPr>
    </w:p>
    <w:p w14:paraId="2D2B14FF" w14:textId="77777777" w:rsidR="00DE7DE5" w:rsidRDefault="00DE7DE5" w:rsidP="00E6298B">
      <w:pPr>
        <w:ind w:right="107"/>
      </w:pPr>
    </w:p>
    <w:p w14:paraId="41915EC5" w14:textId="77777777" w:rsidR="00DE7DE5" w:rsidRDefault="00DE7DE5" w:rsidP="00E6298B">
      <w:pPr>
        <w:ind w:right="107"/>
      </w:pPr>
    </w:p>
    <w:p w14:paraId="310750C5" w14:textId="77777777" w:rsidR="00DE7DE5" w:rsidRDefault="00DE7DE5" w:rsidP="00E6298B">
      <w:pPr>
        <w:ind w:right="107"/>
      </w:pPr>
    </w:p>
    <w:p w14:paraId="53B73C03" w14:textId="77777777" w:rsidR="00DE7DE5" w:rsidRDefault="00DE7DE5" w:rsidP="00E6298B">
      <w:pPr>
        <w:ind w:right="107"/>
      </w:pPr>
    </w:p>
    <w:p w14:paraId="30083D98" w14:textId="77777777" w:rsidR="00DE7DE5" w:rsidRDefault="00DE7DE5" w:rsidP="00E6298B">
      <w:pPr>
        <w:ind w:right="107"/>
      </w:pPr>
    </w:p>
    <w:p w14:paraId="0EBDDAC1" w14:textId="77777777" w:rsidR="00DE7DE5" w:rsidRDefault="00DE7DE5" w:rsidP="00E6298B">
      <w:pPr>
        <w:ind w:right="107"/>
      </w:pPr>
    </w:p>
    <w:p w14:paraId="0BBE69EF" w14:textId="77777777" w:rsidR="00DE7DE5" w:rsidRDefault="00DE7DE5" w:rsidP="00E6298B">
      <w:pPr>
        <w:ind w:right="107"/>
      </w:pPr>
    </w:p>
    <w:p w14:paraId="529D9D69" w14:textId="77777777" w:rsidR="00DE7DE5" w:rsidRDefault="00DE7DE5" w:rsidP="00E6298B">
      <w:pPr>
        <w:ind w:right="107"/>
      </w:pPr>
    </w:p>
    <w:p w14:paraId="1219872D" w14:textId="77777777" w:rsidR="00DE7DE5" w:rsidRDefault="00DE7DE5" w:rsidP="00E6298B">
      <w:pPr>
        <w:ind w:right="107"/>
      </w:pPr>
    </w:p>
    <w:p w14:paraId="1DA9C5F4" w14:textId="77777777" w:rsidR="00DE7DE5" w:rsidRDefault="00DE7DE5" w:rsidP="00E6298B">
      <w:pPr>
        <w:ind w:right="107"/>
      </w:pPr>
    </w:p>
    <w:p w14:paraId="6A2196AB" w14:textId="77777777" w:rsidR="00DE7DE5" w:rsidRDefault="00DE7DE5" w:rsidP="00E6298B">
      <w:pPr>
        <w:ind w:right="107"/>
      </w:pPr>
    </w:p>
    <w:p w14:paraId="3BF2FF5D" w14:textId="77777777" w:rsidR="00DE7DE5" w:rsidRDefault="00DE7DE5" w:rsidP="00E6298B">
      <w:pPr>
        <w:ind w:right="107"/>
      </w:pPr>
    </w:p>
    <w:p w14:paraId="241CA652" w14:textId="77777777" w:rsidR="00DE7DE5" w:rsidRDefault="00DE7DE5" w:rsidP="00E6298B">
      <w:pPr>
        <w:ind w:right="107"/>
      </w:pPr>
    </w:p>
    <w:p w14:paraId="05BF2A9E" w14:textId="77777777" w:rsidR="00DE7DE5" w:rsidRDefault="00DE7DE5" w:rsidP="00E6298B">
      <w:pPr>
        <w:ind w:right="107"/>
      </w:pPr>
    </w:p>
    <w:p w14:paraId="593DB75B" w14:textId="77777777" w:rsidR="00DE7DE5" w:rsidRDefault="00DE7DE5" w:rsidP="00E6298B">
      <w:pPr>
        <w:ind w:right="107"/>
      </w:pPr>
    </w:p>
    <w:p w14:paraId="0E4732E6" w14:textId="77777777" w:rsidR="00DE7DE5" w:rsidRDefault="00DE7DE5" w:rsidP="00E6298B">
      <w:pPr>
        <w:ind w:right="107"/>
      </w:pPr>
    </w:p>
    <w:p w14:paraId="12CCBE44" w14:textId="77777777" w:rsidR="00DE7DE5" w:rsidRDefault="00DE7DE5" w:rsidP="00E6298B">
      <w:pPr>
        <w:ind w:right="107"/>
      </w:pPr>
    </w:p>
    <w:p w14:paraId="072C6267" w14:textId="77777777" w:rsidR="00DE7DE5" w:rsidRDefault="00DE7DE5" w:rsidP="00E6298B">
      <w:pPr>
        <w:ind w:right="107"/>
      </w:pPr>
    </w:p>
    <w:p w14:paraId="00A9F7B1" w14:textId="77777777" w:rsidR="00DE7DE5" w:rsidRDefault="00DE7DE5" w:rsidP="00E6298B">
      <w:pPr>
        <w:ind w:right="107"/>
      </w:pPr>
    </w:p>
    <w:p w14:paraId="11B76A1C" w14:textId="77777777" w:rsidR="00DE7DE5" w:rsidRDefault="00DE7DE5"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6044AF6E" w14:textId="77777777" w:rsidR="003F3BF7" w:rsidRDefault="003F3BF7" w:rsidP="003F3BF7">
      <w:pPr>
        <w:spacing w:line="480" w:lineRule="auto"/>
        <w:rPr>
          <w:sz w:val="24"/>
          <w:szCs w:val="24"/>
        </w:rPr>
      </w:pPr>
      <w:r>
        <w:rPr>
          <w:sz w:val="24"/>
          <w:szCs w:val="24"/>
        </w:rPr>
        <w:t>The process of being involved with the police and criminal justice system can be an intimidating and daunting experience as a victim of crime, especially if it is the first encounter for a person to experience or if it is someone who hasn’t had a particularly good experience in the past. This ties in with the trust and confidence within the local authorities such as the police and can account for higher rates of victim satisfaction if the victim has been treated correctly rather than what the outcome of the criminal justice (</w:t>
      </w:r>
      <w:proofErr w:type="spellStart"/>
      <w:r>
        <w:rPr>
          <w:sz w:val="24"/>
          <w:szCs w:val="24"/>
        </w:rPr>
        <w:t>Myhill</w:t>
      </w:r>
      <w:proofErr w:type="spellEnd"/>
      <w:r>
        <w:rPr>
          <w:sz w:val="24"/>
          <w:szCs w:val="24"/>
        </w:rPr>
        <w:t>, 2012). In this essay I will discuss an incident which took place involving a victim of domestic abuse and how she was supported throughout the process of being involved with the police and criminal justice system while considering the factors within the victim’s code of practice.</w:t>
      </w:r>
    </w:p>
    <w:p w14:paraId="460AF025" w14:textId="77777777" w:rsidR="003F3BF7" w:rsidRDefault="003F3BF7" w:rsidP="003F3BF7">
      <w:pPr>
        <w:spacing w:line="480" w:lineRule="auto"/>
        <w:rPr>
          <w:sz w:val="24"/>
          <w:szCs w:val="24"/>
        </w:rPr>
      </w:pPr>
    </w:p>
    <w:p w14:paraId="2CAB8579" w14:textId="77777777" w:rsidR="003F3BF7" w:rsidRDefault="003F3BF7" w:rsidP="003F3BF7">
      <w:pPr>
        <w:spacing w:line="480" w:lineRule="auto"/>
        <w:rPr>
          <w:sz w:val="24"/>
          <w:szCs w:val="24"/>
        </w:rPr>
      </w:pPr>
      <w:r>
        <w:rPr>
          <w:sz w:val="24"/>
          <w:szCs w:val="24"/>
        </w:rPr>
        <w:t xml:space="preserve">The victims code of practice is a set of rights that a person who is victim to a crime are entitled to receiving. The victims code offers considerate and specialised treatment to </w:t>
      </w:r>
      <w:r>
        <w:rPr>
          <w:sz w:val="24"/>
          <w:szCs w:val="24"/>
        </w:rPr>
        <w:lastRenderedPageBreak/>
        <w:t>individuals who are victims of crime and gives opportunity to be treated fairly and equally (Ministry of Justice, 2023).</w:t>
      </w:r>
    </w:p>
    <w:p w14:paraId="4B2C381E" w14:textId="77777777" w:rsidR="003F3BF7" w:rsidRDefault="003F3BF7" w:rsidP="003F3BF7">
      <w:pPr>
        <w:spacing w:line="480" w:lineRule="auto"/>
        <w:rPr>
          <w:sz w:val="24"/>
          <w:szCs w:val="24"/>
        </w:rPr>
      </w:pPr>
    </w:p>
    <w:p w14:paraId="7A71A379" w14:textId="77777777" w:rsidR="003F3BF7" w:rsidRDefault="003F3BF7" w:rsidP="003F3BF7">
      <w:pPr>
        <w:spacing w:line="480" w:lineRule="auto"/>
        <w:rPr>
          <w:sz w:val="24"/>
          <w:szCs w:val="24"/>
        </w:rPr>
      </w:pPr>
      <w:r>
        <w:rPr>
          <w:sz w:val="24"/>
          <w:szCs w:val="24"/>
        </w:rPr>
        <w:t xml:space="preserve">Police attendance to any call becomes important and many aspects are </w:t>
      </w:r>
      <w:proofErr w:type="gramStart"/>
      <w:r>
        <w:rPr>
          <w:sz w:val="24"/>
          <w:szCs w:val="24"/>
        </w:rPr>
        <w:t>taken into account</w:t>
      </w:r>
      <w:proofErr w:type="gramEnd"/>
      <w:r>
        <w:rPr>
          <w:sz w:val="24"/>
          <w:szCs w:val="24"/>
        </w:rPr>
        <w:t xml:space="preserve"> to consider the plan in how the incident is going to be dealt with however, when police attend a domestic abuse related incident it becomes high priority in response time (Bland, 2020). It is important to identify the victim to make sure to develop the relevant safety planning and safeguarding, but also identify the subject and any offences which may have been committed in order to reprimand them through the criminal justice system (College of Policing, 2022).</w:t>
      </w:r>
    </w:p>
    <w:p w14:paraId="74994B38" w14:textId="77777777" w:rsidR="003F3BF7" w:rsidRDefault="003F3BF7" w:rsidP="003F3BF7">
      <w:pPr>
        <w:spacing w:line="480" w:lineRule="auto"/>
        <w:rPr>
          <w:sz w:val="24"/>
          <w:szCs w:val="24"/>
        </w:rPr>
      </w:pPr>
    </w:p>
    <w:p w14:paraId="37E7A3B2" w14:textId="77777777" w:rsidR="003F3BF7" w:rsidRDefault="003F3BF7" w:rsidP="003F3BF7">
      <w:pPr>
        <w:spacing w:line="480" w:lineRule="auto"/>
        <w:rPr>
          <w:sz w:val="24"/>
          <w:szCs w:val="24"/>
        </w:rPr>
      </w:pPr>
      <w:r>
        <w:rPr>
          <w:sz w:val="24"/>
          <w:szCs w:val="24"/>
        </w:rPr>
        <w:t>Statistics suggest that over the last year in England and Wales around 2.4 million people experience a form of domestic abuse, and it was also found that domestic abuse incidents between partners is more prevalent than domestic abuse incidents between family members (ONS, 2022).</w:t>
      </w:r>
    </w:p>
    <w:p w14:paraId="4C7FC359" w14:textId="77777777" w:rsidR="003F3BF7" w:rsidRDefault="003F3BF7" w:rsidP="003F3BF7">
      <w:pPr>
        <w:spacing w:line="480" w:lineRule="auto"/>
        <w:rPr>
          <w:sz w:val="24"/>
          <w:szCs w:val="24"/>
        </w:rPr>
      </w:pPr>
    </w:p>
    <w:p w14:paraId="5C760572" w14:textId="0FFBB00F" w:rsidR="003F3BF7" w:rsidRDefault="003F3BF7" w:rsidP="003F3BF7">
      <w:pPr>
        <w:spacing w:line="480" w:lineRule="auto"/>
        <w:rPr>
          <w:sz w:val="24"/>
          <w:szCs w:val="24"/>
        </w:rPr>
      </w:pPr>
      <w:r>
        <w:rPr>
          <w:sz w:val="24"/>
          <w:szCs w:val="24"/>
        </w:rPr>
        <w:t xml:space="preserve">In this case there was a female victim and male subject. A </w:t>
      </w:r>
      <w:r w:rsidR="00307B38">
        <w:rPr>
          <w:sz w:val="24"/>
          <w:szCs w:val="24"/>
        </w:rPr>
        <w:t>999-emergency</w:t>
      </w:r>
      <w:r>
        <w:rPr>
          <w:sz w:val="24"/>
          <w:szCs w:val="24"/>
        </w:rPr>
        <w:t xml:space="preserve"> call was made by a female stating she needed help, she stated she was hiding in her bedroom under her blanket, and she was concerned because her young daughter who was only three years old was sleeping in the bed with her. The female couldn’t give much information on the call as she stated she was frightened and was whispering when talking to the call handler as she didn’t want to be heard by the subject.</w:t>
      </w:r>
    </w:p>
    <w:p w14:paraId="36BBD7A2" w14:textId="77777777" w:rsidR="003F3BF7" w:rsidRDefault="003F3BF7" w:rsidP="003F3BF7">
      <w:pPr>
        <w:spacing w:line="480" w:lineRule="auto"/>
        <w:rPr>
          <w:sz w:val="24"/>
          <w:szCs w:val="24"/>
        </w:rPr>
      </w:pPr>
    </w:p>
    <w:p w14:paraId="5F4C26EF" w14:textId="77777777" w:rsidR="003F3BF7" w:rsidRDefault="003F3BF7" w:rsidP="003F3BF7">
      <w:pPr>
        <w:spacing w:line="480" w:lineRule="auto"/>
        <w:rPr>
          <w:sz w:val="24"/>
          <w:szCs w:val="24"/>
        </w:rPr>
      </w:pPr>
      <w:r>
        <w:rPr>
          <w:sz w:val="24"/>
          <w:szCs w:val="24"/>
        </w:rPr>
        <w:t xml:space="preserve">When we as officers arrived at the address the male answered the door as he was on his way out of the address. The male was asked to stay where he was and remain at the </w:t>
      </w:r>
      <w:r>
        <w:rPr>
          <w:sz w:val="24"/>
          <w:szCs w:val="24"/>
        </w:rPr>
        <w:lastRenderedPageBreak/>
        <w:t xml:space="preserve">address until officers had spoken to all parties at the address due to a call to the police being made. </w:t>
      </w:r>
    </w:p>
    <w:p w14:paraId="077E8ACD" w14:textId="77777777" w:rsidR="003F3BF7" w:rsidRDefault="003F3BF7" w:rsidP="003F3BF7">
      <w:pPr>
        <w:spacing w:line="480" w:lineRule="auto"/>
        <w:rPr>
          <w:sz w:val="24"/>
          <w:szCs w:val="24"/>
        </w:rPr>
      </w:pPr>
    </w:p>
    <w:p w14:paraId="1C9F8423" w14:textId="77777777" w:rsidR="003F3BF7" w:rsidRDefault="003F3BF7" w:rsidP="003F3BF7">
      <w:pPr>
        <w:spacing w:line="480" w:lineRule="auto"/>
        <w:rPr>
          <w:sz w:val="24"/>
          <w:szCs w:val="24"/>
        </w:rPr>
      </w:pPr>
      <w:r>
        <w:rPr>
          <w:sz w:val="24"/>
          <w:szCs w:val="24"/>
        </w:rPr>
        <w:t xml:space="preserve">The male was compliant and was happy to wait with officers just outside the front door of the address. The male was calm, and his body language and behaviour presented as if everything was normal and there had been nothing going on that night. </w:t>
      </w:r>
    </w:p>
    <w:p w14:paraId="2E9CE5E4" w14:textId="77777777" w:rsidR="003F3BF7" w:rsidRDefault="003F3BF7" w:rsidP="003F3BF7">
      <w:pPr>
        <w:spacing w:line="480" w:lineRule="auto"/>
        <w:rPr>
          <w:sz w:val="24"/>
          <w:szCs w:val="24"/>
        </w:rPr>
      </w:pPr>
    </w:p>
    <w:p w14:paraId="542C37FD" w14:textId="49F98E06" w:rsidR="003F3BF7" w:rsidRDefault="003F3BF7" w:rsidP="003F3BF7">
      <w:pPr>
        <w:spacing w:line="480" w:lineRule="auto"/>
        <w:rPr>
          <w:sz w:val="24"/>
          <w:szCs w:val="24"/>
        </w:rPr>
      </w:pPr>
      <w:r>
        <w:rPr>
          <w:sz w:val="24"/>
          <w:szCs w:val="24"/>
        </w:rPr>
        <w:t>As I entered into the address to see if the female was inside, she came down the stairs to meet us. Before we had a chance to ask what had gone on and the reason, she had called the police</w:t>
      </w:r>
      <w:r w:rsidR="006774C7">
        <w:rPr>
          <w:sz w:val="24"/>
          <w:szCs w:val="24"/>
        </w:rPr>
        <w:t>,</w:t>
      </w:r>
      <w:r>
        <w:rPr>
          <w:sz w:val="24"/>
          <w:szCs w:val="24"/>
        </w:rPr>
        <w:t xml:space="preserve"> the injuries on the female were apparent straight away. There were visible injuries all over her body. She had black bruised eyes and bruising on all areas of her face, her lips were extremely swollen as well as her nose which had been bleeding. She had bruising on her neck in her throat area which was in the shape of hand and fingerprints where she had clearly been grabbed around her neck. She had bruising and red marks on all her limbs as well as bruising to her ribs and back.</w:t>
      </w:r>
    </w:p>
    <w:p w14:paraId="3F6CCEC9" w14:textId="77777777" w:rsidR="003F3BF7" w:rsidRDefault="003F3BF7" w:rsidP="003F3BF7">
      <w:pPr>
        <w:spacing w:line="480" w:lineRule="auto"/>
        <w:rPr>
          <w:sz w:val="24"/>
          <w:szCs w:val="24"/>
        </w:rPr>
      </w:pPr>
    </w:p>
    <w:p w14:paraId="4C45C1BF" w14:textId="3082CFD8" w:rsidR="003F3BF7" w:rsidRDefault="003F3BF7" w:rsidP="003F3BF7">
      <w:pPr>
        <w:spacing w:line="480" w:lineRule="auto"/>
        <w:rPr>
          <w:sz w:val="24"/>
          <w:szCs w:val="24"/>
        </w:rPr>
      </w:pPr>
      <w:r>
        <w:rPr>
          <w:sz w:val="24"/>
          <w:szCs w:val="24"/>
        </w:rPr>
        <w:t xml:space="preserve">The female had stated that the male who was waiting outside was responsible for the injuries she had occurred. As well as the damage that was caused in her house. There was a </w:t>
      </w:r>
      <w:r w:rsidR="005E193D">
        <w:rPr>
          <w:sz w:val="24"/>
          <w:szCs w:val="24"/>
        </w:rPr>
        <w:t>large</w:t>
      </w:r>
      <w:r>
        <w:rPr>
          <w:sz w:val="24"/>
          <w:szCs w:val="24"/>
        </w:rPr>
        <w:t xml:space="preserve"> hole in the wall halfway down the stairs and also the spindles on the banister of the stairs had been snapped and broken off. This was due to the male dragging the female down the stairs.</w:t>
      </w:r>
    </w:p>
    <w:p w14:paraId="2B26963A" w14:textId="77777777" w:rsidR="003F3BF7" w:rsidRDefault="003F3BF7" w:rsidP="003F3BF7">
      <w:pPr>
        <w:spacing w:line="480" w:lineRule="auto"/>
        <w:rPr>
          <w:sz w:val="24"/>
          <w:szCs w:val="24"/>
        </w:rPr>
      </w:pPr>
    </w:p>
    <w:p w14:paraId="025E00BF" w14:textId="77777777" w:rsidR="003F3BF7" w:rsidRDefault="003F3BF7" w:rsidP="003F3BF7">
      <w:pPr>
        <w:spacing w:line="480" w:lineRule="auto"/>
        <w:rPr>
          <w:sz w:val="24"/>
          <w:szCs w:val="24"/>
        </w:rPr>
      </w:pPr>
      <w:r>
        <w:rPr>
          <w:sz w:val="24"/>
          <w:szCs w:val="24"/>
        </w:rPr>
        <w:t xml:space="preserve">While checking the female’s daughter to make sure she hadn’t sustained any injuries the </w:t>
      </w:r>
      <w:proofErr w:type="gramStart"/>
      <w:r>
        <w:rPr>
          <w:sz w:val="24"/>
          <w:szCs w:val="24"/>
        </w:rPr>
        <w:t>three year old</w:t>
      </w:r>
      <w:proofErr w:type="gramEnd"/>
      <w:r>
        <w:rPr>
          <w:sz w:val="24"/>
          <w:szCs w:val="24"/>
        </w:rPr>
        <w:t xml:space="preserve"> told us that ‘’mummy’s friend did that’’ while pointing to the damage caused on the stairs. </w:t>
      </w:r>
    </w:p>
    <w:p w14:paraId="6B4F5269" w14:textId="77777777" w:rsidR="003F3BF7" w:rsidRDefault="003F3BF7" w:rsidP="003F3BF7">
      <w:pPr>
        <w:spacing w:line="480" w:lineRule="auto"/>
        <w:rPr>
          <w:sz w:val="24"/>
          <w:szCs w:val="24"/>
        </w:rPr>
      </w:pPr>
    </w:p>
    <w:p w14:paraId="5D197ABC" w14:textId="77777777" w:rsidR="003F3BF7" w:rsidRDefault="003F3BF7" w:rsidP="003F3BF7">
      <w:pPr>
        <w:spacing w:line="480" w:lineRule="auto"/>
        <w:rPr>
          <w:sz w:val="24"/>
          <w:szCs w:val="24"/>
        </w:rPr>
      </w:pPr>
      <w:r>
        <w:rPr>
          <w:sz w:val="24"/>
          <w:szCs w:val="24"/>
        </w:rPr>
        <w:t>I consulted with the officers who were speaking with the male and informed them on what the female had disclosed. The decision was made to arrest the male, convey him to custody so that we could continue with the investigation.</w:t>
      </w:r>
    </w:p>
    <w:p w14:paraId="35866121" w14:textId="77777777" w:rsidR="003F3BF7" w:rsidRDefault="003F3BF7" w:rsidP="003F3BF7">
      <w:pPr>
        <w:spacing w:line="480" w:lineRule="auto"/>
        <w:rPr>
          <w:b/>
          <w:bCs/>
          <w:sz w:val="24"/>
          <w:szCs w:val="24"/>
          <w:u w:val="single"/>
        </w:rPr>
      </w:pPr>
    </w:p>
    <w:p w14:paraId="7F48F8DD" w14:textId="77777777" w:rsidR="003F3BF7" w:rsidRDefault="003F3BF7" w:rsidP="003F3BF7">
      <w:pPr>
        <w:spacing w:line="480" w:lineRule="auto"/>
        <w:rPr>
          <w:sz w:val="24"/>
          <w:szCs w:val="24"/>
        </w:rPr>
      </w:pPr>
      <w:r>
        <w:rPr>
          <w:sz w:val="24"/>
          <w:szCs w:val="24"/>
        </w:rPr>
        <w:t>Safeguarding is extremely important aspect during any incident but especially a domestic abuse incident as the risk is high, this is also consistent in relation to the victim’s code of practice as a victim of domestic abuse is viewed as one of the most sever offences and therefore permits them the right to heightened services (College of Policing, 2021).</w:t>
      </w:r>
    </w:p>
    <w:p w14:paraId="2D803A3C" w14:textId="77777777" w:rsidR="003F3BF7" w:rsidRDefault="003F3BF7" w:rsidP="003F3BF7">
      <w:pPr>
        <w:spacing w:line="480" w:lineRule="auto"/>
        <w:rPr>
          <w:sz w:val="24"/>
          <w:szCs w:val="24"/>
        </w:rPr>
      </w:pPr>
    </w:p>
    <w:p w14:paraId="2B46E4B1" w14:textId="1118AE21" w:rsidR="003F3BF7" w:rsidRDefault="003F3BF7" w:rsidP="003F3BF7">
      <w:pPr>
        <w:spacing w:line="480" w:lineRule="auto"/>
      </w:pPr>
      <w:r>
        <w:rPr>
          <w:sz w:val="24"/>
          <w:szCs w:val="24"/>
        </w:rPr>
        <w:t xml:space="preserve">The safety plan for the child in this case was for police protection powers under the </w:t>
      </w:r>
      <w:r>
        <w:rPr>
          <w:color w:val="auto"/>
          <w:sz w:val="24"/>
          <w:szCs w:val="24"/>
        </w:rPr>
        <w:t>C</w:t>
      </w:r>
      <w:r w:rsidRPr="00D904F9">
        <w:rPr>
          <w:color w:val="auto"/>
          <w:sz w:val="24"/>
          <w:szCs w:val="24"/>
        </w:rPr>
        <w:t xml:space="preserve">hildren’s </w:t>
      </w:r>
      <w:r>
        <w:rPr>
          <w:color w:val="auto"/>
          <w:sz w:val="24"/>
          <w:szCs w:val="24"/>
        </w:rPr>
        <w:t>A</w:t>
      </w:r>
      <w:r w:rsidRPr="00D904F9">
        <w:rPr>
          <w:color w:val="auto"/>
          <w:sz w:val="24"/>
          <w:szCs w:val="24"/>
        </w:rPr>
        <w:t xml:space="preserve">ct 1989 </w:t>
      </w:r>
      <w:r>
        <w:rPr>
          <w:sz w:val="24"/>
          <w:szCs w:val="24"/>
        </w:rPr>
        <w:t>to be considered to take the child into police care due to the father being taken into police custody and the mother being in a vulnerable position and needing medical attention. However, this was not necessary as it was made clear that the subject/offender was not the father of the child therefore we were able to contact the child’s father in order for him to provide care for the child while the mother who was the victim was able to get medical attention. I also later submitted a public protection not</w:t>
      </w:r>
      <w:r w:rsidR="008B405D">
        <w:rPr>
          <w:sz w:val="24"/>
          <w:szCs w:val="24"/>
        </w:rPr>
        <w:t>ification</w:t>
      </w:r>
      <w:r>
        <w:rPr>
          <w:sz w:val="24"/>
          <w:szCs w:val="24"/>
        </w:rPr>
        <w:t xml:space="preserve"> for the child as she was at the address at the time of the incident and had been witness to part of it. This is a safeguarding measure which is shared with social services and reviewed by partner agencies who can offer help and support as well as police which will take care of the child’s welfare (Sussex Safeguarding Adults Board, 2023).</w:t>
      </w:r>
    </w:p>
    <w:p w14:paraId="59C02C6C" w14:textId="77777777" w:rsidR="003F3BF7" w:rsidRDefault="003F3BF7" w:rsidP="003F3BF7">
      <w:pPr>
        <w:spacing w:line="480" w:lineRule="auto"/>
        <w:rPr>
          <w:sz w:val="24"/>
          <w:szCs w:val="24"/>
        </w:rPr>
      </w:pPr>
    </w:p>
    <w:p w14:paraId="3C750812" w14:textId="77777777" w:rsidR="003F3BF7" w:rsidRDefault="003F3BF7" w:rsidP="003F3BF7">
      <w:pPr>
        <w:spacing w:line="480" w:lineRule="auto"/>
        <w:rPr>
          <w:sz w:val="24"/>
          <w:szCs w:val="24"/>
        </w:rPr>
      </w:pPr>
      <w:r>
        <w:rPr>
          <w:sz w:val="24"/>
          <w:szCs w:val="24"/>
        </w:rPr>
        <w:t>At the time of the initial call this was all that was possible, however further support would have been provided afterwards such as victim support teams within the police and partner agencies.</w:t>
      </w:r>
    </w:p>
    <w:p w14:paraId="70C37666" w14:textId="77777777" w:rsidR="003F3BF7" w:rsidRDefault="003F3BF7" w:rsidP="003F3BF7">
      <w:pPr>
        <w:spacing w:line="480" w:lineRule="auto"/>
        <w:rPr>
          <w:sz w:val="24"/>
          <w:szCs w:val="24"/>
        </w:rPr>
      </w:pPr>
    </w:p>
    <w:p w14:paraId="15A21B6C" w14:textId="77777777" w:rsidR="003F3BF7" w:rsidRDefault="003F3BF7" w:rsidP="003F3BF7">
      <w:pPr>
        <w:spacing w:line="480" w:lineRule="auto"/>
      </w:pPr>
      <w:r>
        <w:rPr>
          <w:sz w:val="24"/>
          <w:szCs w:val="24"/>
        </w:rPr>
        <w:t xml:space="preserve">The female was supporting of police action so a statement needed to be obtained under </w:t>
      </w:r>
      <w:r w:rsidRPr="00D904F9">
        <w:rPr>
          <w:color w:val="auto"/>
          <w:sz w:val="24"/>
          <w:szCs w:val="24"/>
        </w:rPr>
        <w:t>section 9 of the Police and Criminal Evidence Act</w:t>
      </w:r>
      <w:r>
        <w:rPr>
          <w:color w:val="auto"/>
          <w:sz w:val="24"/>
          <w:szCs w:val="24"/>
        </w:rPr>
        <w:t xml:space="preserve"> (1984)</w:t>
      </w:r>
      <w:r>
        <w:rPr>
          <w:sz w:val="24"/>
          <w:szCs w:val="24"/>
        </w:rPr>
        <w:t>, which the female felt happy to give at that time but due to her injuries she needed to seek medical treatment therefore, officers made sure of this by taking her to hospital.</w:t>
      </w:r>
    </w:p>
    <w:p w14:paraId="0702B529" w14:textId="77777777" w:rsidR="003F3BF7" w:rsidRDefault="003F3BF7" w:rsidP="003F3BF7">
      <w:pPr>
        <w:spacing w:line="480" w:lineRule="auto"/>
        <w:rPr>
          <w:sz w:val="24"/>
          <w:szCs w:val="24"/>
        </w:rPr>
      </w:pPr>
    </w:p>
    <w:p w14:paraId="0DEC9ED8" w14:textId="3F9FFEF1" w:rsidR="003F3BF7" w:rsidRDefault="003F3BF7" w:rsidP="003F3BF7">
      <w:pPr>
        <w:spacing w:line="480" w:lineRule="auto"/>
        <w:rPr>
          <w:sz w:val="24"/>
          <w:szCs w:val="24"/>
        </w:rPr>
      </w:pPr>
      <w:r>
        <w:rPr>
          <w:sz w:val="24"/>
          <w:szCs w:val="24"/>
        </w:rPr>
        <w:t>A public protection noti</w:t>
      </w:r>
      <w:r w:rsidR="00ED6254">
        <w:rPr>
          <w:sz w:val="24"/>
          <w:szCs w:val="24"/>
        </w:rPr>
        <w:t>fication</w:t>
      </w:r>
      <w:r>
        <w:rPr>
          <w:sz w:val="24"/>
          <w:szCs w:val="24"/>
        </w:rPr>
        <w:t xml:space="preserve"> was also submitted for the female as well as completing a domestic abuse stalking and harassment form which helps officers understand and grade the level of threat harm and risk of the perpetrator to the victim and also the vulnerability of the victim in order to put the best plan in place (College of Policing, 2023). This is also in line with code 4 of the victim’s code of practice which is ‘’To be referred to services that support victims and have services and support tailored to your needs’’ (Ministry of Justice, 2023).</w:t>
      </w:r>
    </w:p>
    <w:p w14:paraId="499679BE" w14:textId="77777777" w:rsidR="003F3BF7" w:rsidRDefault="003F3BF7" w:rsidP="003F3BF7">
      <w:pPr>
        <w:spacing w:line="480" w:lineRule="auto"/>
        <w:rPr>
          <w:sz w:val="24"/>
          <w:szCs w:val="24"/>
        </w:rPr>
      </w:pPr>
    </w:p>
    <w:p w14:paraId="2CC94D7C" w14:textId="77777777" w:rsidR="003F3BF7" w:rsidRDefault="003F3BF7" w:rsidP="003F3BF7">
      <w:pPr>
        <w:spacing w:line="480" w:lineRule="auto"/>
        <w:rPr>
          <w:sz w:val="24"/>
          <w:szCs w:val="24"/>
        </w:rPr>
      </w:pPr>
      <w:r>
        <w:rPr>
          <w:sz w:val="24"/>
          <w:szCs w:val="24"/>
        </w:rPr>
        <w:t>Many codes within the victim’s code of practice relate to keeping the victim updated at all times throughout the criminal investigation, therefore as part of safety planning and the on-going safeguarding for the victim, I kept her updated in relation to any new information or next steps regarding the subject such being interviewed, and the decisions made such as to remand the subject in police custody. This is a continual process of staying in contact and updating the victim as there may be numerous elements of the investigation that she would be made aware of such as the subject being charged, an upcoming trial, any sentencing or release of the subject and the implementation or expiry of a court order as well as anything else that is relevant to the victims welfare or safety (College of Policing, 2021).</w:t>
      </w:r>
    </w:p>
    <w:p w14:paraId="41AE5142" w14:textId="77777777" w:rsidR="003F3BF7" w:rsidRDefault="003F3BF7" w:rsidP="003F3BF7">
      <w:pPr>
        <w:spacing w:line="480" w:lineRule="auto"/>
        <w:rPr>
          <w:b/>
          <w:bCs/>
          <w:sz w:val="24"/>
          <w:szCs w:val="24"/>
          <w:u w:val="single"/>
        </w:rPr>
      </w:pPr>
    </w:p>
    <w:p w14:paraId="04C2CA21" w14:textId="5D862049" w:rsidR="003F3BF7" w:rsidRPr="00D904F9" w:rsidRDefault="003F3BF7" w:rsidP="003F3BF7">
      <w:pPr>
        <w:spacing w:line="480" w:lineRule="auto"/>
        <w:rPr>
          <w:sz w:val="24"/>
          <w:szCs w:val="24"/>
        </w:rPr>
      </w:pPr>
      <w:r>
        <w:rPr>
          <w:sz w:val="24"/>
          <w:szCs w:val="24"/>
        </w:rPr>
        <w:lastRenderedPageBreak/>
        <w:t>Also, as part of the safety planning and safeguarding I completed a remand application and found that the male was suitable to be remanded in police custody following interview preparation, on review of previous incidents the subject shown a lack of regard for bail conditions and shown a high frequency of domestic abuse incidents which have shown to increase in severity.</w:t>
      </w:r>
      <w:r w:rsidR="00807F9E">
        <w:rPr>
          <w:sz w:val="24"/>
          <w:szCs w:val="24"/>
        </w:rPr>
        <w:t xml:space="preserve"> </w:t>
      </w:r>
      <w:r>
        <w:rPr>
          <w:sz w:val="24"/>
          <w:szCs w:val="24"/>
        </w:rPr>
        <w:t>I found this was the most appropriate form of safeguarding given the history of the subject as it would mitigate risk in the subject contacting the victim.</w:t>
      </w:r>
    </w:p>
    <w:p w14:paraId="3FD0FDCC" w14:textId="77777777" w:rsidR="003F3BF7" w:rsidRDefault="003F3BF7" w:rsidP="003F3BF7">
      <w:pPr>
        <w:spacing w:line="480" w:lineRule="auto"/>
        <w:rPr>
          <w:sz w:val="24"/>
          <w:szCs w:val="24"/>
        </w:rPr>
      </w:pPr>
    </w:p>
    <w:p w14:paraId="4FA56296" w14:textId="77777777" w:rsidR="003F3BF7" w:rsidRDefault="003F3BF7" w:rsidP="003F3BF7">
      <w:pPr>
        <w:spacing w:line="480" w:lineRule="auto"/>
        <w:rPr>
          <w:sz w:val="24"/>
          <w:szCs w:val="24"/>
        </w:rPr>
      </w:pPr>
      <w:r>
        <w:rPr>
          <w:sz w:val="24"/>
          <w:szCs w:val="24"/>
        </w:rPr>
        <w:t>I submitted a target hardening referral which was actioned by partner agencies in order to provide the victim with physical security in the form of CCTV, additional locks for the front door as well as motion lighting for her address. This is a known method for the deterrence of crime, College of policing (2015) demonstrated this as it was found that crime reduced by over 20% in an area with better lighting due to the increase in visibility. It has also been found that having CCTV at addresses or within an area decreases worry and increases feelings of safety (Home office, 2023).</w:t>
      </w:r>
    </w:p>
    <w:p w14:paraId="16C3E86A" w14:textId="77777777" w:rsidR="003F3BF7" w:rsidRDefault="003F3BF7" w:rsidP="003F3BF7">
      <w:pPr>
        <w:spacing w:line="480" w:lineRule="auto"/>
        <w:rPr>
          <w:sz w:val="24"/>
          <w:szCs w:val="24"/>
        </w:rPr>
      </w:pPr>
    </w:p>
    <w:p w14:paraId="74B7EEC4" w14:textId="77777777" w:rsidR="003F3BF7" w:rsidRDefault="003F3BF7" w:rsidP="003F3BF7">
      <w:pPr>
        <w:spacing w:line="480" w:lineRule="auto"/>
        <w:rPr>
          <w:sz w:val="24"/>
          <w:szCs w:val="24"/>
        </w:rPr>
      </w:pPr>
      <w:r>
        <w:rPr>
          <w:sz w:val="24"/>
          <w:szCs w:val="24"/>
        </w:rPr>
        <w:t>From the example provided I have been able to demonstrate my ability to comfort a victim through a difficult time, I was able to give her piece of mind through safeguarding measures and reassurance especially remanding the subject in police custody as it eliminated the risk of the subject contacting the victim while being in such a vulnerable way.</w:t>
      </w:r>
    </w:p>
    <w:p w14:paraId="4F4FC140" w14:textId="77777777" w:rsidR="003F3BF7" w:rsidRDefault="003F3BF7" w:rsidP="003F3BF7">
      <w:pPr>
        <w:spacing w:line="480" w:lineRule="auto"/>
        <w:rPr>
          <w:sz w:val="24"/>
          <w:szCs w:val="24"/>
        </w:rPr>
      </w:pPr>
    </w:p>
    <w:p w14:paraId="41B58B64" w14:textId="77777777" w:rsidR="003F3BF7" w:rsidRDefault="003F3BF7" w:rsidP="003F3BF7">
      <w:pPr>
        <w:spacing w:line="480" w:lineRule="auto"/>
        <w:rPr>
          <w:sz w:val="24"/>
          <w:szCs w:val="24"/>
        </w:rPr>
      </w:pPr>
      <w:r>
        <w:rPr>
          <w:sz w:val="24"/>
          <w:szCs w:val="24"/>
        </w:rPr>
        <w:t xml:space="preserve">I also had to take into consideration other factors such as the welfare and safeguarding measures for the victim’s daughter. </w:t>
      </w:r>
    </w:p>
    <w:p w14:paraId="6CB15EAE" w14:textId="77777777" w:rsidR="003F3BF7" w:rsidRDefault="003F3BF7" w:rsidP="003F3BF7">
      <w:pPr>
        <w:spacing w:line="480" w:lineRule="auto"/>
        <w:rPr>
          <w:sz w:val="24"/>
          <w:szCs w:val="24"/>
        </w:rPr>
      </w:pPr>
    </w:p>
    <w:p w14:paraId="6B8A33DE" w14:textId="77777777" w:rsidR="003F3BF7" w:rsidRDefault="003F3BF7" w:rsidP="003F3BF7">
      <w:pPr>
        <w:spacing w:line="480" w:lineRule="auto"/>
        <w:rPr>
          <w:sz w:val="24"/>
          <w:szCs w:val="24"/>
        </w:rPr>
      </w:pPr>
      <w:r>
        <w:rPr>
          <w:sz w:val="24"/>
          <w:szCs w:val="24"/>
        </w:rPr>
        <w:t>As well as implementing safety planning measures for her home address to increase security, prevent further crime and decrease stress of the victim while living at home.</w:t>
      </w:r>
    </w:p>
    <w:p w14:paraId="2FF4B2D3" w14:textId="77777777" w:rsidR="003F3BF7" w:rsidRDefault="003F3BF7" w:rsidP="003F3BF7">
      <w:pPr>
        <w:spacing w:line="480" w:lineRule="auto"/>
        <w:rPr>
          <w:sz w:val="24"/>
          <w:szCs w:val="24"/>
        </w:rPr>
      </w:pPr>
    </w:p>
    <w:p w14:paraId="597D2723" w14:textId="77777777" w:rsidR="003F3BF7" w:rsidRDefault="003F3BF7" w:rsidP="003F3BF7">
      <w:pPr>
        <w:spacing w:line="480" w:lineRule="auto"/>
        <w:rPr>
          <w:sz w:val="24"/>
          <w:szCs w:val="24"/>
        </w:rPr>
      </w:pPr>
      <w:r>
        <w:rPr>
          <w:sz w:val="24"/>
          <w:szCs w:val="24"/>
        </w:rPr>
        <w:t>By complying with the victims’ codes of practice I was able to maintain a good relationship with victim by referring her to additional support agencies to get the care and treatment she needed and also keeping her updated throughout the process of being involved with the police and the criminal justice system so that it reduces fear of not knowing what is going to happen. This also assists with confidence and trust within the police to uphold a standard in order to future engagement with the police.</w:t>
      </w:r>
    </w:p>
    <w:p w14:paraId="3153456E" w14:textId="77777777" w:rsidR="003F3BF7" w:rsidRDefault="003F3BF7" w:rsidP="003F3BF7">
      <w:pPr>
        <w:spacing w:line="480" w:lineRule="auto"/>
        <w:rPr>
          <w:sz w:val="24"/>
          <w:szCs w:val="24"/>
        </w:rPr>
      </w:pPr>
    </w:p>
    <w:p w14:paraId="629B4D06" w14:textId="77777777" w:rsidR="003F3BF7" w:rsidRDefault="003F3BF7" w:rsidP="003F3BF7">
      <w:pPr>
        <w:rPr>
          <w:sz w:val="24"/>
          <w:szCs w:val="24"/>
        </w:rPr>
      </w:pPr>
    </w:p>
    <w:p w14:paraId="7AE6C4A1" w14:textId="77777777" w:rsidR="003F3BF7" w:rsidRDefault="003F3BF7" w:rsidP="003F3BF7">
      <w:pPr>
        <w:rPr>
          <w:sz w:val="24"/>
          <w:szCs w:val="24"/>
        </w:rPr>
      </w:pPr>
    </w:p>
    <w:p w14:paraId="02125272" w14:textId="77777777" w:rsidR="003F3BF7" w:rsidRDefault="003F3BF7" w:rsidP="003F3BF7">
      <w:pPr>
        <w:rPr>
          <w:sz w:val="24"/>
          <w:szCs w:val="24"/>
        </w:rPr>
      </w:pPr>
    </w:p>
    <w:p w14:paraId="13F19FEE" w14:textId="77777777" w:rsidR="003F3BF7" w:rsidRDefault="003F3BF7" w:rsidP="003F3BF7">
      <w:pPr>
        <w:rPr>
          <w:sz w:val="24"/>
          <w:szCs w:val="24"/>
        </w:rPr>
      </w:pPr>
      <w:r>
        <w:rPr>
          <w:sz w:val="24"/>
          <w:szCs w:val="24"/>
        </w:rPr>
        <w:t xml:space="preserve">Word Count – 1726 </w:t>
      </w:r>
    </w:p>
    <w:p w14:paraId="3996ED6B" w14:textId="77777777" w:rsidR="00C743B9" w:rsidRDefault="00C743B9" w:rsidP="00C743B9">
      <w:pPr>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44964C3"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As a police officer having the skills to make decisions is a crucial element needed to be implemented within the role. It is often a case of making fast-paced decisions which can be complex with not having choice to think for long periods of time before being required to act on a situation which is evolving in front of you, this can also put police officers under pressure to decide on an action quickly (Pyle, 2022). All decisions have consequences, so the decisions made need to be proportionate to the incident and need to be justified as to why that specific decision was made, even throughout a stress induced situation (Anderson &amp; Gustafsberg, 2016). The use of discretion is often implemented within the decision made by police officers in order to best deal with the situation when unique circumstances arise. Discretion allows police officers to have a professional judgement on the situation and </w:t>
      </w:r>
      <w:proofErr w:type="gramStart"/>
      <w:r w:rsidRPr="00BE6627">
        <w:rPr>
          <w:rFonts w:eastAsia="Calibri"/>
          <w:color w:val="auto"/>
          <w:sz w:val="24"/>
          <w:szCs w:val="24"/>
          <w:lang w:eastAsia="en-US"/>
        </w:rPr>
        <w:t>make a decision</w:t>
      </w:r>
      <w:proofErr w:type="gramEnd"/>
      <w:r w:rsidRPr="00BE6627">
        <w:rPr>
          <w:rFonts w:eastAsia="Calibri"/>
          <w:color w:val="auto"/>
          <w:sz w:val="24"/>
          <w:szCs w:val="24"/>
          <w:lang w:eastAsia="en-US"/>
        </w:rPr>
        <w:t xml:space="preserve"> based on their own choice as well as implementing the law (Bronitt &amp; Stenning, 2011). </w:t>
      </w:r>
    </w:p>
    <w:p w14:paraId="7EAB5FC8"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lastRenderedPageBreak/>
        <w:t xml:space="preserve">This essay will explore decision making processes and the use of discretion within policing and show how a policing incident can be dealt with using the national </w:t>
      </w:r>
      <w:proofErr w:type="gramStart"/>
      <w:r w:rsidRPr="00BE6627">
        <w:rPr>
          <w:rFonts w:eastAsia="Calibri"/>
          <w:color w:val="auto"/>
          <w:sz w:val="24"/>
          <w:szCs w:val="24"/>
          <w:lang w:eastAsia="en-US"/>
        </w:rPr>
        <w:t>decision making</w:t>
      </w:r>
      <w:proofErr w:type="gramEnd"/>
      <w:r w:rsidRPr="00BE6627">
        <w:rPr>
          <w:rFonts w:eastAsia="Calibri"/>
          <w:color w:val="auto"/>
          <w:sz w:val="24"/>
          <w:szCs w:val="24"/>
          <w:lang w:eastAsia="en-US"/>
        </w:rPr>
        <w:t xml:space="preserve"> model and discretion in order to provide a resolution to the incident. </w:t>
      </w:r>
    </w:p>
    <w:p w14:paraId="0F867EC9"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One of the main elements of being a police officer is the process of making decisions. Decisions are thought about, processed, and sometimes changed multiple times during one incident. However, making decisions within policing can often be very difficult due to police officers being required to have quick </w:t>
      </w:r>
      <w:proofErr w:type="gramStart"/>
      <w:r w:rsidRPr="00BE6627">
        <w:rPr>
          <w:rFonts w:eastAsia="Calibri"/>
          <w:color w:val="auto"/>
          <w:sz w:val="24"/>
          <w:szCs w:val="24"/>
          <w:lang w:eastAsia="en-US"/>
        </w:rPr>
        <w:t>decision making</w:t>
      </w:r>
      <w:proofErr w:type="gramEnd"/>
      <w:r w:rsidRPr="00BE6627">
        <w:rPr>
          <w:rFonts w:eastAsia="Calibri"/>
          <w:color w:val="auto"/>
          <w:sz w:val="24"/>
          <w:szCs w:val="24"/>
          <w:lang w:eastAsia="en-US"/>
        </w:rPr>
        <w:t xml:space="preserve"> abilities when dealing with situations that can often be stressful, in order to best deal with the task in hand and even solve the problems they are faced with. </w:t>
      </w:r>
    </w:p>
    <w:p w14:paraId="35BA93B3"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The National Decision Making Model also referred to as the NDM was developed by the college of policing in order to create a method which incorporates information gathering, risk assessments, consideration of policing powers, identifying options available, and being able to base actions on what has happened from the information gathering as well as keeping the code of ethics of policing in mind when going through with the plan of action as a result of the decisions made (College of policing, 2013).</w:t>
      </w:r>
    </w:p>
    <w:p w14:paraId="51C11A16"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The code of ethics </w:t>
      </w:r>
      <w:proofErr w:type="gramStart"/>
      <w:r w:rsidRPr="00BE6627">
        <w:rPr>
          <w:rFonts w:eastAsia="Calibri"/>
          <w:color w:val="auto"/>
          <w:sz w:val="24"/>
          <w:szCs w:val="24"/>
          <w:lang w:eastAsia="en-US"/>
        </w:rPr>
        <w:t>are</w:t>
      </w:r>
      <w:proofErr w:type="gramEnd"/>
      <w:r w:rsidRPr="00BE6627">
        <w:rPr>
          <w:rFonts w:eastAsia="Calibri"/>
          <w:color w:val="auto"/>
          <w:sz w:val="24"/>
          <w:szCs w:val="24"/>
          <w:lang w:eastAsia="en-US"/>
        </w:rPr>
        <w:t xml:space="preserve"> implemented within everyday life of policing in terms of the core principles officers abide by in order to provide a fair service and one of a high standard. The code of ethics </w:t>
      </w:r>
      <w:proofErr w:type="gramStart"/>
      <w:r w:rsidRPr="00BE6627">
        <w:rPr>
          <w:rFonts w:eastAsia="Calibri"/>
          <w:color w:val="auto"/>
          <w:sz w:val="24"/>
          <w:szCs w:val="24"/>
          <w:lang w:eastAsia="en-US"/>
        </w:rPr>
        <w:t>are</w:t>
      </w:r>
      <w:proofErr w:type="gramEnd"/>
      <w:r w:rsidRPr="00BE6627">
        <w:rPr>
          <w:rFonts w:eastAsia="Calibri"/>
          <w:color w:val="auto"/>
          <w:sz w:val="24"/>
          <w:szCs w:val="24"/>
          <w:lang w:eastAsia="en-US"/>
        </w:rPr>
        <w:t xml:space="preserve"> applied within the core of the NDM of policing and it is that what makes it different to other strategies of decision making. This stresses the importance of Implementing the core policing principles when making decisions as a police officer and ensuring the service is of the best possible standard (College of Policing 2013).</w:t>
      </w:r>
    </w:p>
    <w:p w14:paraId="78129295"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The Criminal Proceedings and Investigations Act (CPIA) 1996 sets out that any criminal investigation carried out by officers should seek to find if a criminal offence has in fact been committed and if so to deal with it in the provision of it in terms of criminal proceedings </w:t>
      </w:r>
      <w:r w:rsidRPr="00BE6627">
        <w:rPr>
          <w:rFonts w:eastAsia="Calibri"/>
          <w:color w:val="auto"/>
          <w:sz w:val="24"/>
          <w:szCs w:val="24"/>
          <w:lang w:eastAsia="en-US"/>
        </w:rPr>
        <w:lastRenderedPageBreak/>
        <w:t>(College of Policing, 2023). Therefore, any person involved in the investigation and who are considered an ‘investigator’ namely any police officer involved with the case for them to record and retain any information gained from the investigation correctly in the event that a criminal offence is committed and needed to be used during the criminal proceeding.</w:t>
      </w:r>
    </w:p>
    <w:p w14:paraId="7B8E611A"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During a policing incident in which I attended an emergency graded call, which was made to the police from a landlord at a pub to ask for police assistance in a disturbance during closing time. The landlord was concerned for the potential escalation of the disturbance due to not being able to control the crowd leaving the pub. The landlord has reported that members of the public were beginning to become irate and there was shouting and screaming going on between the group of people. There had been glasses smashed outside of the pub, however the landlord was unsure if this was done accidental or during an incident, he was unaware of. The landlord had tried to move everyone on from the pub and asked them all to leave to go home but due to the amount of people, he was unable to get them to move on.</w:t>
      </w:r>
    </w:p>
    <w:p w14:paraId="20300FC5"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On police attendance there was a large crowd of people outside of the pub. Apart from there being a large crowd of people failing to move away from the pub and potential for escalation due to shouting and screaming going on, there was no other information received prior to attending the pub. </w:t>
      </w:r>
    </w:p>
    <w:p w14:paraId="6ED9ACA4"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Therefore, the first stage of the NDM being gathering information and intelligence continued fully once we arrived at the scene of the incident. Knowing the information of shouting and screaming and concern for escalation and smashed glass on the floor gave reason to gather more information and find out if any offences had taken place, considerations for safety to find out if any individuals were injured. Was there an alternative reason why the crowd were refusing to move on from the pub. There were lots of elements to consider. </w:t>
      </w:r>
    </w:p>
    <w:p w14:paraId="2FC0F2A2"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lastRenderedPageBreak/>
        <w:t xml:space="preserve">On arrival I decided that in order to </w:t>
      </w:r>
      <w:proofErr w:type="gramStart"/>
      <w:r w:rsidRPr="00BE6627">
        <w:rPr>
          <w:rFonts w:eastAsia="Calibri"/>
          <w:color w:val="auto"/>
          <w:sz w:val="24"/>
          <w:szCs w:val="24"/>
          <w:lang w:eastAsia="en-US"/>
        </w:rPr>
        <w:t>make a decision</w:t>
      </w:r>
      <w:proofErr w:type="gramEnd"/>
      <w:r w:rsidRPr="00BE6627">
        <w:rPr>
          <w:rFonts w:eastAsia="Calibri"/>
          <w:color w:val="auto"/>
          <w:sz w:val="24"/>
          <w:szCs w:val="24"/>
          <w:lang w:eastAsia="en-US"/>
        </w:rPr>
        <w:t xml:space="preserve"> and come up with a solution for this incident was to gain as much information in order to best deal with the situation whilst considering my options at each stage. </w:t>
      </w:r>
    </w:p>
    <w:p w14:paraId="18290FCA"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In order to gather as much information, I spoke to members of the public who could potentially be witness to the shouting and screaming or anything else that may have gone on. I spoke to members of staff and individuals who were outside of the pub. Level of intoxication was also a factor which I kept in mind which made it slightly more difficult to find out exactly what had been going on. </w:t>
      </w:r>
    </w:p>
    <w:p w14:paraId="7A4F712D"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I made sure to assess the level of threat, due to there being so many people present and the potential for weapons due to there being glasses that were smashed.</w:t>
      </w:r>
    </w:p>
    <w:p w14:paraId="54B5BF69"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The gathering information and intelligence stage of the NDM is crucial part as it is something that we naturally do in order to make decisions and based on the information we gather can have a detrimental impact on the course of action taken.</w:t>
      </w:r>
    </w:p>
    <w:p w14:paraId="5B7D06EB"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The next stage of the NDM involves assessing risk. In this incident public safety was needed to be prioritised and also the safety of myself and colleagues due to the number of people we needed to control. There was also the element of smashed glass which we were still unsure on what had happened.</w:t>
      </w:r>
    </w:p>
    <w:p w14:paraId="667F5529"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There was one member of the public who was involved in the incident who was </w:t>
      </w:r>
      <w:proofErr w:type="gramStart"/>
      <w:r w:rsidRPr="00BE6627">
        <w:rPr>
          <w:rFonts w:eastAsia="Calibri"/>
          <w:color w:val="auto"/>
          <w:sz w:val="24"/>
          <w:szCs w:val="24"/>
          <w:lang w:eastAsia="en-US"/>
        </w:rPr>
        <w:t>more irate</w:t>
      </w:r>
      <w:proofErr w:type="gramEnd"/>
      <w:r w:rsidRPr="00BE6627">
        <w:rPr>
          <w:rFonts w:eastAsia="Calibri"/>
          <w:color w:val="auto"/>
          <w:sz w:val="24"/>
          <w:szCs w:val="24"/>
          <w:lang w:eastAsia="en-US"/>
        </w:rPr>
        <w:t xml:space="preserve"> than others, he wasn’t making much sense due to being heavily intoxicated but was beginning to become an issue due to constant shouting and refusing to move from the area. This member of the public was considered a threat at this point due to being responsible for potentially escalating the situation.</w:t>
      </w:r>
    </w:p>
    <w:p w14:paraId="3DF30666"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Consideration for the utilisation of police powers and policy available is another key element of the NDM If at any point offences were disclosed the proportionate course of action would </w:t>
      </w:r>
      <w:r w:rsidRPr="00BE6627">
        <w:rPr>
          <w:rFonts w:eastAsia="Calibri"/>
          <w:color w:val="auto"/>
          <w:sz w:val="24"/>
          <w:szCs w:val="24"/>
          <w:lang w:eastAsia="en-US"/>
        </w:rPr>
        <w:lastRenderedPageBreak/>
        <w:t xml:space="preserve">need to be taken. In this incident there was consideration for powers of arrest, offences that were considered were breach of the peace, drunk and disorderly, criminal </w:t>
      </w:r>
      <w:proofErr w:type="gramStart"/>
      <w:r w:rsidRPr="00BE6627">
        <w:rPr>
          <w:rFonts w:eastAsia="Calibri"/>
          <w:color w:val="auto"/>
          <w:sz w:val="24"/>
          <w:szCs w:val="24"/>
          <w:lang w:eastAsia="en-US"/>
        </w:rPr>
        <w:t>damage</w:t>
      </w:r>
      <w:proofErr w:type="gramEnd"/>
      <w:r w:rsidRPr="00BE6627">
        <w:rPr>
          <w:rFonts w:eastAsia="Calibri"/>
          <w:color w:val="auto"/>
          <w:sz w:val="24"/>
          <w:szCs w:val="24"/>
          <w:lang w:eastAsia="en-US"/>
        </w:rPr>
        <w:t xml:space="preserve"> and potentially public order offences. This would be necessary to prevent further harm or damage.</w:t>
      </w:r>
    </w:p>
    <w:p w14:paraId="2F493E3D"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Different options are constantly being considered each time more information is received which is the next step of the NDM. In this case options such as deescalating the situation, dispersing the crowd, consideration for arrest if it met the necessity, were considered as options in order to deal with this incident. </w:t>
      </w:r>
    </w:p>
    <w:p w14:paraId="27E57311"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Once enough information is gathered, risk has been assessed, powers and options have been identified and considered, the next stage of the NDM is to </w:t>
      </w:r>
      <w:proofErr w:type="gramStart"/>
      <w:r w:rsidRPr="00BE6627">
        <w:rPr>
          <w:rFonts w:eastAsia="Calibri"/>
          <w:color w:val="auto"/>
          <w:sz w:val="24"/>
          <w:szCs w:val="24"/>
          <w:lang w:eastAsia="en-US"/>
        </w:rPr>
        <w:t>take action</w:t>
      </w:r>
      <w:proofErr w:type="gramEnd"/>
      <w:r w:rsidRPr="00BE6627">
        <w:rPr>
          <w:rFonts w:eastAsia="Calibri"/>
          <w:color w:val="auto"/>
          <w:sz w:val="24"/>
          <w:szCs w:val="24"/>
          <w:lang w:eastAsia="en-US"/>
        </w:rPr>
        <w:t xml:space="preserve">. The landlord reviewed the CCTV to identify the uncertainty around the smashed glass while police spoke with other members of staff and members of the public involved in the incident to establish what’s been going on. </w:t>
      </w:r>
    </w:p>
    <w:p w14:paraId="287C22E7"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Once the landlord had established the glasses were smashed accidentally and was satisfied that no offences had taken place, he confirmed police action was not needed in that matter. It was decided that the first plan of action was to disperse the crowd and tell them to vacate the area to go home. </w:t>
      </w:r>
    </w:p>
    <w:p w14:paraId="3D53B596"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With effective communication and de-escalation skills the crowd began to disperse apart from the one member of public that was being difficult from the time police had arrived. </w:t>
      </w:r>
    </w:p>
    <w:p w14:paraId="4F6A01C6"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That member of the public was spoken to and informed of the potential consequences of his actions if his behaviour continued, and he didn’t follow orders to disperse the area. Again, the power of arrest was considered however considering, with a bit of persistence the member of the public did eventually listen and disperse from the area. </w:t>
      </w:r>
    </w:p>
    <w:p w14:paraId="30D2F14E"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lastRenderedPageBreak/>
        <w:t>This demonstrates how officers can use discretion within their decision making as there was potential for arrest due to the individual not initially listening however given the circumstances and alcohol and level of intoxication being a factor with some persistence from the offices the individual did eventually listen to what they were saying and complied with what they told him to do.</w:t>
      </w:r>
    </w:p>
    <w:p w14:paraId="27801827"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According to the definition in the Cambridge Dictionary discretion can be described as ‘’choice, or the right to make a choice based on judgement’’ this means that discretion is having an alternative outcome to a situation when full details, explanations and information have been considered surrounding the circumstances and the outcome will be based on the decision the individual has made by their own choice. Examples of discretion used as a police officer may be to consider other options such as reporting someone via a traffic offence report instead of using the disposal of arrest if the circumstances fit better towards reporting the person instead of arrest (Novak, Frank, Smith &amp; Engel, 2002). The use of discretion has been implemented for many years and is a necessity in order to deal with situations within policing as ultimately it becomes part of the </w:t>
      </w:r>
      <w:proofErr w:type="gramStart"/>
      <w:r w:rsidRPr="00BE6627">
        <w:rPr>
          <w:rFonts w:eastAsia="Calibri"/>
          <w:color w:val="auto"/>
          <w:sz w:val="24"/>
          <w:szCs w:val="24"/>
          <w:lang w:eastAsia="en-US"/>
        </w:rPr>
        <w:t>decision making</w:t>
      </w:r>
      <w:proofErr w:type="gramEnd"/>
      <w:r w:rsidRPr="00BE6627">
        <w:rPr>
          <w:rFonts w:eastAsia="Calibri"/>
          <w:color w:val="auto"/>
          <w:sz w:val="24"/>
          <w:szCs w:val="24"/>
          <w:lang w:eastAsia="en-US"/>
        </w:rPr>
        <w:t xml:space="preserve"> process (Goldstein, 1963).</w:t>
      </w:r>
    </w:p>
    <w:p w14:paraId="782B4956"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However, although discretion gives police officers the right to choose based on their own judgement, officers need to ensure their ‘choice’ can be justified and explained covering all lawful bases and adhere to the code of ethics used within policing. Discretion should also be used proportionate to the circumstances and police officers should be accountable for the decisions they have made when discretion is used (Mazerolle et al, 2013).</w:t>
      </w:r>
    </w:p>
    <w:p w14:paraId="2FA958C9" w14:textId="77777777" w:rsidR="00BE6627" w:rsidRPr="00BE6627" w:rsidRDefault="00BE6627" w:rsidP="00BE6627">
      <w:pPr>
        <w:suppressAutoHyphens/>
        <w:overflowPunct/>
        <w:autoSpaceDE/>
        <w:adjustRightInd/>
        <w:spacing w:after="160" w:line="480" w:lineRule="auto"/>
        <w:textAlignment w:val="auto"/>
        <w:rPr>
          <w:rFonts w:eastAsia="Calibri"/>
          <w:color w:val="auto"/>
          <w:sz w:val="24"/>
          <w:szCs w:val="24"/>
          <w:lang w:eastAsia="en-US"/>
        </w:rPr>
      </w:pPr>
      <w:r w:rsidRPr="00BE6627">
        <w:rPr>
          <w:rFonts w:eastAsia="Calibri"/>
          <w:color w:val="auto"/>
          <w:sz w:val="24"/>
          <w:szCs w:val="24"/>
          <w:lang w:eastAsia="en-US"/>
        </w:rPr>
        <w:t xml:space="preserve">An important part of decision making which is included in the NDM is to review what has happened and the decisions made afterwards and determine its effectiveness in order to learn for future experiences. It is also important to review the decisions to understand if the </w:t>
      </w:r>
      <w:r w:rsidRPr="00BE6627">
        <w:rPr>
          <w:rFonts w:eastAsia="Calibri"/>
          <w:color w:val="auto"/>
          <w:sz w:val="24"/>
          <w:szCs w:val="24"/>
          <w:lang w:eastAsia="en-US"/>
        </w:rPr>
        <w:lastRenderedPageBreak/>
        <w:t>desired outcome was achieved based on actions taken. I feel as though in this instance I did all that I could in order to best deal with the instance, utilising the NDM to help with my decision making and reminding me of other aspects to consider while deciding on the final outcome.</w:t>
      </w:r>
    </w:p>
    <w:p w14:paraId="0EBFEA45" w14:textId="77777777" w:rsidR="00BE6627" w:rsidRPr="00BE6627" w:rsidRDefault="00BE6627" w:rsidP="00BE6627">
      <w:pPr>
        <w:suppressAutoHyphens/>
        <w:overflowPunct/>
        <w:autoSpaceDE/>
        <w:adjustRightInd/>
        <w:spacing w:after="160" w:line="249" w:lineRule="auto"/>
        <w:textAlignment w:val="auto"/>
        <w:rPr>
          <w:rFonts w:eastAsia="Calibri"/>
          <w:color w:val="4472C4"/>
          <w:sz w:val="24"/>
          <w:szCs w:val="24"/>
          <w:lang w:eastAsia="en-US"/>
        </w:rPr>
      </w:pPr>
    </w:p>
    <w:p w14:paraId="738B04F9" w14:textId="57CDD0C2" w:rsidR="00BE6627" w:rsidRPr="00BE6627" w:rsidRDefault="00BE6627" w:rsidP="00BE6627">
      <w:pPr>
        <w:suppressAutoHyphens/>
        <w:overflowPunct/>
        <w:autoSpaceDE/>
        <w:adjustRightInd/>
        <w:spacing w:after="160" w:line="249" w:lineRule="auto"/>
        <w:textAlignment w:val="auto"/>
        <w:rPr>
          <w:rFonts w:eastAsia="Calibri"/>
          <w:color w:val="auto"/>
          <w:sz w:val="24"/>
          <w:szCs w:val="24"/>
          <w:lang w:eastAsia="en-US"/>
        </w:rPr>
      </w:pPr>
      <w:r w:rsidRPr="00BE6627">
        <w:rPr>
          <w:rFonts w:eastAsia="Calibri"/>
          <w:color w:val="auto"/>
          <w:sz w:val="24"/>
          <w:szCs w:val="24"/>
          <w:lang w:eastAsia="en-US"/>
        </w:rPr>
        <w:t>Word Count - 1868</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44779A11" w:rsidR="043B6711" w:rsidRDefault="043B6711" w:rsidP="1537D0F1">
      <w:pPr>
        <w:ind w:right="107"/>
        <w:jc w:val="both"/>
        <w:rPr>
          <w:sz w:val="24"/>
          <w:szCs w:val="24"/>
        </w:rPr>
      </w:pPr>
      <w:r w:rsidRPr="1537D0F1">
        <w:rPr>
          <w:sz w:val="24"/>
          <w:szCs w:val="24"/>
        </w:rPr>
        <w:t>Independent Patrol Sta</w:t>
      </w:r>
      <w:r w:rsidR="0024349F">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73356736" w14:textId="37066DB1" w:rsidR="00A44864" w:rsidRDefault="000F7ECD" w:rsidP="00FD081A">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4DFDA5E" w14:textId="77777777" w:rsidR="00FD081A" w:rsidRPr="00DB267E" w:rsidRDefault="00FD081A" w:rsidP="00FD081A">
      <w:pPr>
        <w:keepNext/>
        <w:spacing w:before="240" w:after="60"/>
        <w:ind w:right="107"/>
        <w:jc w:val="both"/>
        <w:rPr>
          <w:b/>
          <w:sz w:val="24"/>
          <w:szCs w:val="24"/>
        </w:rPr>
      </w:pPr>
    </w:p>
    <w:p w14:paraId="62C57B53" w14:textId="395E9FB2"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Andersen, J. P., &amp; Gustafsberg, H. (2016). A Training Method to Improve Police Use of Force </w:t>
      </w:r>
      <w:r w:rsidR="00E00A0C">
        <w:rPr>
          <w:rFonts w:eastAsia="Calibri"/>
          <w:color w:val="auto"/>
          <w:sz w:val="22"/>
          <w:szCs w:val="22"/>
          <w:lang w:eastAsia="en-US"/>
        </w:rPr>
        <w:tab/>
      </w:r>
      <w:r w:rsidRPr="00E00A0C">
        <w:rPr>
          <w:rFonts w:eastAsia="Calibri"/>
          <w:color w:val="auto"/>
          <w:sz w:val="22"/>
          <w:szCs w:val="22"/>
          <w:lang w:eastAsia="en-US"/>
        </w:rPr>
        <w:t xml:space="preserve">Decision Making: A Randomized Controlled Trial. SAGE Open, 6(2). </w:t>
      </w:r>
      <w:r w:rsidRPr="00E00A0C">
        <w:rPr>
          <w:rFonts w:eastAsia="Calibri"/>
          <w:color w:val="auto"/>
          <w:sz w:val="22"/>
          <w:szCs w:val="22"/>
          <w:lang w:eastAsia="en-US"/>
        </w:rPr>
        <w:tab/>
        <w:t>https://doi.org/10.1177/2158244016638708</w:t>
      </w:r>
    </w:p>
    <w:p w14:paraId="4D1910F8" w14:textId="7E214694"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Bland, M.P. and Ariel, B. (1970) </w:t>
      </w:r>
      <w:r w:rsidRPr="00E00A0C">
        <w:rPr>
          <w:rFonts w:eastAsia="Calibri"/>
          <w:i/>
          <w:iCs/>
          <w:color w:val="auto"/>
          <w:sz w:val="22"/>
          <w:szCs w:val="22"/>
          <w:lang w:eastAsia="en-US"/>
        </w:rPr>
        <w:t>Introduction</w:t>
      </w:r>
      <w:r w:rsidRPr="00E00A0C">
        <w:rPr>
          <w:rFonts w:eastAsia="Calibri"/>
          <w:color w:val="auto"/>
          <w:sz w:val="22"/>
          <w:szCs w:val="22"/>
          <w:lang w:eastAsia="en-US"/>
        </w:rPr>
        <w:t xml:space="preserve">, </w:t>
      </w:r>
      <w:r w:rsidRPr="00E00A0C">
        <w:rPr>
          <w:rFonts w:eastAsia="Calibri"/>
          <w:i/>
          <w:iCs/>
          <w:color w:val="auto"/>
          <w:sz w:val="22"/>
          <w:szCs w:val="22"/>
          <w:lang w:eastAsia="en-US"/>
        </w:rPr>
        <w:t>SpringerLink</w:t>
      </w:r>
      <w:r w:rsidRPr="00E00A0C">
        <w:rPr>
          <w:rFonts w:eastAsia="Calibri"/>
          <w:color w:val="auto"/>
          <w:sz w:val="22"/>
          <w:szCs w:val="22"/>
          <w:lang w:eastAsia="en-US"/>
        </w:rPr>
        <w:t xml:space="preserve">. Available at: </w:t>
      </w:r>
      <w:r w:rsidRPr="00E00A0C">
        <w:rPr>
          <w:rFonts w:eastAsia="Calibri"/>
          <w:color w:val="auto"/>
          <w:sz w:val="22"/>
          <w:szCs w:val="22"/>
          <w:lang w:eastAsia="en-US"/>
        </w:rPr>
        <w:tab/>
        <w:t xml:space="preserve">https://link.springer.com/chapter/10.1007/978-3-030-54843-8_1 (Accessed: 01 January </w:t>
      </w:r>
      <w:r w:rsidR="00E00A0C">
        <w:rPr>
          <w:rFonts w:eastAsia="Calibri"/>
          <w:color w:val="auto"/>
          <w:sz w:val="22"/>
          <w:szCs w:val="22"/>
          <w:lang w:eastAsia="en-US"/>
        </w:rPr>
        <w:tab/>
      </w:r>
      <w:r w:rsidRPr="00E00A0C">
        <w:rPr>
          <w:rFonts w:eastAsia="Calibri"/>
          <w:color w:val="auto"/>
          <w:sz w:val="22"/>
          <w:szCs w:val="22"/>
          <w:lang w:eastAsia="en-US"/>
        </w:rPr>
        <w:t xml:space="preserve">2024). </w:t>
      </w:r>
    </w:p>
    <w:p w14:paraId="55ACD08F" w14:textId="5D9D9094"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222222"/>
          <w:sz w:val="22"/>
          <w:szCs w:val="22"/>
          <w:shd w:val="clear" w:color="auto" w:fill="FFFFFF"/>
          <w:lang w:eastAsia="en-US"/>
        </w:rPr>
        <w:t>Bronitt, S.H. and Stenning, P., 2011. Understanding discretion in modern policing. </w:t>
      </w:r>
      <w:r w:rsidRPr="00E00A0C">
        <w:rPr>
          <w:rFonts w:eastAsia="Calibri"/>
          <w:i/>
          <w:iCs/>
          <w:color w:val="222222"/>
          <w:sz w:val="22"/>
          <w:szCs w:val="22"/>
          <w:shd w:val="clear" w:color="auto" w:fill="FFFFFF"/>
          <w:lang w:eastAsia="en-US"/>
        </w:rPr>
        <w:t xml:space="preserve">Criminal law </w:t>
      </w:r>
      <w:r w:rsidR="00E00A0C">
        <w:rPr>
          <w:rFonts w:eastAsia="Calibri"/>
          <w:i/>
          <w:iCs/>
          <w:color w:val="222222"/>
          <w:sz w:val="22"/>
          <w:szCs w:val="22"/>
          <w:shd w:val="clear" w:color="auto" w:fill="FFFFFF"/>
          <w:lang w:eastAsia="en-US"/>
        </w:rPr>
        <w:tab/>
      </w:r>
      <w:r w:rsidRPr="00E00A0C">
        <w:rPr>
          <w:rFonts w:eastAsia="Calibri"/>
          <w:i/>
          <w:iCs/>
          <w:color w:val="222222"/>
          <w:sz w:val="22"/>
          <w:szCs w:val="22"/>
          <w:shd w:val="clear" w:color="auto" w:fill="FFFFFF"/>
          <w:lang w:eastAsia="en-US"/>
        </w:rPr>
        <w:t>journal</w:t>
      </w:r>
      <w:r w:rsidRPr="00E00A0C">
        <w:rPr>
          <w:rFonts w:eastAsia="Calibri"/>
          <w:color w:val="222222"/>
          <w:sz w:val="22"/>
          <w:szCs w:val="22"/>
          <w:shd w:val="clear" w:color="auto" w:fill="FFFFFF"/>
          <w:lang w:eastAsia="en-US"/>
        </w:rPr>
        <w:t>, </w:t>
      </w:r>
      <w:r w:rsidRPr="00E00A0C">
        <w:rPr>
          <w:rFonts w:eastAsia="Calibri"/>
          <w:i/>
          <w:iCs/>
          <w:color w:val="222222"/>
          <w:sz w:val="22"/>
          <w:szCs w:val="22"/>
          <w:shd w:val="clear" w:color="auto" w:fill="FFFFFF"/>
          <w:lang w:eastAsia="en-US"/>
        </w:rPr>
        <w:t>35</w:t>
      </w:r>
      <w:r w:rsidRPr="00E00A0C">
        <w:rPr>
          <w:rFonts w:eastAsia="Calibri"/>
          <w:color w:val="222222"/>
          <w:sz w:val="22"/>
          <w:szCs w:val="22"/>
          <w:shd w:val="clear" w:color="auto" w:fill="FFFFFF"/>
          <w:lang w:eastAsia="en-US"/>
        </w:rPr>
        <w:t xml:space="preserve">(6), </w:t>
      </w:r>
      <w:r w:rsidRPr="00E00A0C">
        <w:rPr>
          <w:rFonts w:eastAsia="Calibri"/>
          <w:color w:val="222222"/>
          <w:sz w:val="22"/>
          <w:szCs w:val="22"/>
          <w:shd w:val="clear" w:color="auto" w:fill="FFFFFF"/>
          <w:lang w:eastAsia="en-US"/>
        </w:rPr>
        <w:tab/>
        <w:t>pp.319-332.</w:t>
      </w:r>
    </w:p>
    <w:p w14:paraId="61C9EF50" w14:textId="6EF61B14" w:rsidR="00A44864" w:rsidRPr="00E00A0C" w:rsidRDefault="00A44864" w:rsidP="00A44864">
      <w:pPr>
        <w:suppressAutoHyphens/>
        <w:adjustRightInd/>
        <w:spacing w:line="480" w:lineRule="auto"/>
        <w:rPr>
          <w:sz w:val="22"/>
          <w:szCs w:val="22"/>
        </w:rPr>
      </w:pPr>
      <w:r w:rsidRPr="00E00A0C">
        <w:rPr>
          <w:sz w:val="22"/>
          <w:szCs w:val="22"/>
        </w:rPr>
        <w:t xml:space="preserve">College of policing (2014). </w:t>
      </w:r>
      <w:r w:rsidRPr="00E00A0C">
        <w:rPr>
          <w:i/>
          <w:iCs/>
          <w:sz w:val="22"/>
          <w:szCs w:val="22"/>
        </w:rPr>
        <w:t>National Decision Making Model</w:t>
      </w:r>
      <w:r w:rsidRPr="00E00A0C">
        <w:rPr>
          <w:sz w:val="22"/>
          <w:szCs w:val="22"/>
        </w:rPr>
        <w:t xml:space="preserve">, available at: </w:t>
      </w:r>
      <w:hyperlink r:id="rId20" w:history="1">
        <w:r w:rsidRPr="00E00A0C">
          <w:rPr>
            <w:color w:val="0000FF"/>
            <w:sz w:val="22"/>
            <w:szCs w:val="22"/>
            <w:u w:val="single"/>
          </w:rPr>
          <w:t xml:space="preserve">National decision model | </w:t>
        </w:r>
        <w:r w:rsidR="00E00A0C">
          <w:rPr>
            <w:color w:val="0000FF"/>
            <w:sz w:val="22"/>
            <w:szCs w:val="22"/>
            <w:u w:val="single"/>
          </w:rPr>
          <w:tab/>
        </w:r>
        <w:r w:rsidRPr="00E00A0C">
          <w:rPr>
            <w:color w:val="0000FF"/>
            <w:sz w:val="22"/>
            <w:szCs w:val="22"/>
            <w:u w:val="single"/>
          </w:rPr>
          <w:t>College of Policing</w:t>
        </w:r>
      </w:hyperlink>
      <w:r w:rsidRPr="00E00A0C">
        <w:rPr>
          <w:sz w:val="22"/>
          <w:szCs w:val="22"/>
        </w:rPr>
        <w:t xml:space="preserve"> (accessed 11</w:t>
      </w:r>
      <w:r w:rsidRPr="00E00A0C">
        <w:rPr>
          <w:sz w:val="22"/>
          <w:szCs w:val="22"/>
          <w:vertAlign w:val="superscript"/>
        </w:rPr>
        <w:t>th</w:t>
      </w:r>
      <w:r w:rsidRPr="00E00A0C">
        <w:rPr>
          <w:sz w:val="22"/>
          <w:szCs w:val="22"/>
        </w:rPr>
        <w:t xml:space="preserve"> December 2023)</w:t>
      </w:r>
    </w:p>
    <w:p w14:paraId="3C24D264" w14:textId="77777777" w:rsidR="00FD081A" w:rsidRPr="00E00A0C" w:rsidRDefault="00FD081A" w:rsidP="00A44864">
      <w:pPr>
        <w:suppressAutoHyphens/>
        <w:adjustRightInd/>
        <w:spacing w:line="480" w:lineRule="auto"/>
        <w:rPr>
          <w:sz w:val="22"/>
          <w:szCs w:val="22"/>
        </w:rPr>
      </w:pPr>
    </w:p>
    <w:p w14:paraId="1AEEC973" w14:textId="4428E595"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College of Policing (2015) </w:t>
      </w:r>
      <w:r w:rsidRPr="00E00A0C">
        <w:rPr>
          <w:rFonts w:eastAsia="Calibri"/>
          <w:i/>
          <w:iCs/>
          <w:color w:val="auto"/>
          <w:sz w:val="22"/>
          <w:szCs w:val="22"/>
          <w:lang w:eastAsia="en-US"/>
        </w:rPr>
        <w:t>Street Lighting</w:t>
      </w:r>
      <w:r w:rsidRPr="00E00A0C">
        <w:rPr>
          <w:rFonts w:eastAsia="Calibri"/>
          <w:color w:val="auto"/>
          <w:sz w:val="22"/>
          <w:szCs w:val="22"/>
          <w:lang w:eastAsia="en-US"/>
        </w:rPr>
        <w:t xml:space="preserve">. Available at: </w:t>
      </w:r>
      <w:hyperlink r:id="rId21" w:history="1">
        <w:r w:rsidRPr="00E00A0C">
          <w:rPr>
            <w:rStyle w:val="Hyperlink"/>
            <w:rFonts w:eastAsia="Calibri"/>
            <w:sz w:val="22"/>
            <w:szCs w:val="22"/>
            <w:lang w:eastAsia="en-US"/>
          </w:rPr>
          <w:t>Street lighting | College of Policing</w:t>
        </w:r>
      </w:hyperlink>
      <w:r w:rsidRPr="00E00A0C">
        <w:rPr>
          <w:rFonts w:eastAsia="Calibri"/>
          <w:color w:val="auto"/>
          <w:sz w:val="22"/>
          <w:szCs w:val="22"/>
          <w:u w:val="single"/>
          <w:lang w:eastAsia="en-US"/>
        </w:rPr>
        <w:t xml:space="preserve"> </w:t>
      </w:r>
      <w:r w:rsidR="00E00A0C">
        <w:rPr>
          <w:rFonts w:eastAsia="Calibri"/>
          <w:color w:val="auto"/>
          <w:sz w:val="22"/>
          <w:szCs w:val="22"/>
          <w:u w:val="single"/>
          <w:lang w:eastAsia="en-US"/>
        </w:rPr>
        <w:tab/>
      </w:r>
      <w:r w:rsidRPr="00E00A0C">
        <w:rPr>
          <w:rFonts w:eastAsia="Calibri"/>
          <w:color w:val="auto"/>
          <w:sz w:val="22"/>
          <w:szCs w:val="22"/>
          <w:lang w:eastAsia="en-US"/>
        </w:rPr>
        <w:t>(Accessed 25</w:t>
      </w:r>
      <w:r w:rsidRPr="00E00A0C">
        <w:rPr>
          <w:rFonts w:eastAsia="Calibri"/>
          <w:color w:val="auto"/>
          <w:sz w:val="22"/>
          <w:szCs w:val="22"/>
          <w:vertAlign w:val="superscript"/>
          <w:lang w:eastAsia="en-US"/>
        </w:rPr>
        <w:t>th</w:t>
      </w:r>
      <w:r w:rsidRPr="00E00A0C">
        <w:rPr>
          <w:rFonts w:eastAsia="Calibri"/>
          <w:color w:val="auto"/>
          <w:sz w:val="22"/>
          <w:szCs w:val="22"/>
          <w:lang w:eastAsia="en-US"/>
        </w:rPr>
        <w:t xml:space="preserve"> November 2023)</w:t>
      </w:r>
    </w:p>
    <w:p w14:paraId="55B2FE25" w14:textId="4D062338" w:rsidR="00A44864" w:rsidRPr="00E00A0C" w:rsidRDefault="00A44864" w:rsidP="00A44864">
      <w:pPr>
        <w:suppressAutoHyphens/>
        <w:adjustRightInd/>
        <w:spacing w:line="480" w:lineRule="auto"/>
        <w:rPr>
          <w:sz w:val="22"/>
          <w:szCs w:val="22"/>
        </w:rPr>
      </w:pPr>
      <w:r w:rsidRPr="00E00A0C">
        <w:rPr>
          <w:sz w:val="22"/>
          <w:szCs w:val="22"/>
        </w:rPr>
        <w:t xml:space="preserve">College of policing (2016). </w:t>
      </w:r>
      <w:r w:rsidRPr="00E00A0C">
        <w:rPr>
          <w:i/>
          <w:iCs/>
          <w:sz w:val="22"/>
          <w:szCs w:val="22"/>
        </w:rPr>
        <w:t>Risk Assessment</w:t>
      </w:r>
      <w:r w:rsidRPr="00E00A0C">
        <w:rPr>
          <w:sz w:val="22"/>
          <w:szCs w:val="22"/>
        </w:rPr>
        <w:t xml:space="preserve">, available at: </w:t>
      </w:r>
      <w:hyperlink r:id="rId22" w:history="1">
        <w:r w:rsidRPr="00E00A0C">
          <w:rPr>
            <w:color w:val="0000FF"/>
            <w:sz w:val="22"/>
            <w:szCs w:val="22"/>
            <w:u w:val="single"/>
          </w:rPr>
          <w:t>Risk assessment | College of Policing</w:t>
        </w:r>
      </w:hyperlink>
      <w:r w:rsidRPr="00E00A0C">
        <w:rPr>
          <w:sz w:val="22"/>
          <w:szCs w:val="22"/>
        </w:rPr>
        <w:t xml:space="preserve"> </w:t>
      </w:r>
      <w:r w:rsidR="00E00A0C">
        <w:rPr>
          <w:sz w:val="22"/>
          <w:szCs w:val="22"/>
        </w:rPr>
        <w:tab/>
      </w:r>
      <w:r w:rsidRPr="00E00A0C">
        <w:rPr>
          <w:sz w:val="22"/>
          <w:szCs w:val="22"/>
        </w:rPr>
        <w:t>(accessed 11</w:t>
      </w:r>
      <w:r w:rsidRPr="00E00A0C">
        <w:rPr>
          <w:sz w:val="22"/>
          <w:szCs w:val="22"/>
          <w:vertAlign w:val="superscript"/>
        </w:rPr>
        <w:t>th</w:t>
      </w:r>
      <w:r w:rsidRPr="00E00A0C">
        <w:rPr>
          <w:sz w:val="22"/>
          <w:szCs w:val="22"/>
        </w:rPr>
        <w:t xml:space="preserve"> November 2023)</w:t>
      </w:r>
    </w:p>
    <w:p w14:paraId="2BF262C7" w14:textId="77777777" w:rsidR="00FD081A" w:rsidRPr="00E00A0C" w:rsidRDefault="00FD081A" w:rsidP="00A44864">
      <w:pPr>
        <w:suppressAutoHyphens/>
        <w:adjustRightInd/>
        <w:spacing w:line="480" w:lineRule="auto"/>
        <w:rPr>
          <w:sz w:val="22"/>
          <w:szCs w:val="22"/>
        </w:rPr>
      </w:pPr>
    </w:p>
    <w:p w14:paraId="4ECCA237" w14:textId="3DFF96D9" w:rsidR="00A44864" w:rsidRPr="00E00A0C" w:rsidRDefault="00A44864" w:rsidP="00A44864">
      <w:pPr>
        <w:suppressAutoHyphens/>
        <w:adjustRightInd/>
        <w:spacing w:line="480" w:lineRule="auto"/>
        <w:rPr>
          <w:sz w:val="22"/>
          <w:szCs w:val="22"/>
        </w:rPr>
      </w:pPr>
      <w:r w:rsidRPr="00E00A0C">
        <w:rPr>
          <w:sz w:val="22"/>
          <w:szCs w:val="22"/>
        </w:rPr>
        <w:t xml:space="preserve">College of policing (2020). </w:t>
      </w:r>
      <w:r w:rsidRPr="00E00A0C">
        <w:rPr>
          <w:i/>
          <w:iCs/>
          <w:sz w:val="22"/>
          <w:szCs w:val="22"/>
        </w:rPr>
        <w:t>Conflict management Skills</w:t>
      </w:r>
      <w:r w:rsidRPr="00E00A0C">
        <w:rPr>
          <w:sz w:val="22"/>
          <w:szCs w:val="22"/>
        </w:rPr>
        <w:t xml:space="preserve">, available at: </w:t>
      </w:r>
      <w:hyperlink r:id="rId23" w:history="1">
        <w:r w:rsidRPr="00E00A0C">
          <w:rPr>
            <w:color w:val="0000FF"/>
            <w:sz w:val="22"/>
            <w:szCs w:val="22"/>
            <w:u w:val="single"/>
          </w:rPr>
          <w:t xml:space="preserve">Conflict management skills | </w:t>
        </w:r>
        <w:r w:rsidR="00E00A0C">
          <w:rPr>
            <w:color w:val="0000FF"/>
            <w:sz w:val="22"/>
            <w:szCs w:val="22"/>
            <w:u w:val="single"/>
          </w:rPr>
          <w:tab/>
        </w:r>
        <w:r w:rsidRPr="00E00A0C">
          <w:rPr>
            <w:color w:val="0000FF"/>
            <w:sz w:val="22"/>
            <w:szCs w:val="22"/>
            <w:u w:val="single"/>
          </w:rPr>
          <w:t>College of Policing</w:t>
        </w:r>
      </w:hyperlink>
      <w:r w:rsidRPr="00E00A0C">
        <w:rPr>
          <w:sz w:val="22"/>
          <w:szCs w:val="22"/>
        </w:rPr>
        <w:t xml:space="preserve"> (accessed 11</w:t>
      </w:r>
      <w:r w:rsidRPr="00E00A0C">
        <w:rPr>
          <w:sz w:val="22"/>
          <w:szCs w:val="22"/>
          <w:vertAlign w:val="superscript"/>
        </w:rPr>
        <w:t>th</w:t>
      </w:r>
      <w:r w:rsidRPr="00E00A0C">
        <w:rPr>
          <w:sz w:val="22"/>
          <w:szCs w:val="22"/>
        </w:rPr>
        <w:t xml:space="preserve"> November 2023)</w:t>
      </w:r>
    </w:p>
    <w:p w14:paraId="5E3F74FE" w14:textId="77777777" w:rsidR="00FD081A" w:rsidRPr="00E00A0C" w:rsidRDefault="00FD081A" w:rsidP="00A44864">
      <w:pPr>
        <w:suppressAutoHyphens/>
        <w:adjustRightInd/>
        <w:spacing w:line="480" w:lineRule="auto"/>
        <w:rPr>
          <w:sz w:val="22"/>
          <w:szCs w:val="22"/>
        </w:rPr>
      </w:pPr>
    </w:p>
    <w:p w14:paraId="1B77EA7B" w14:textId="4E7DB720" w:rsidR="00A44864" w:rsidRPr="00E00A0C" w:rsidRDefault="00A44864" w:rsidP="00A44864">
      <w:pPr>
        <w:suppressAutoHyphens/>
        <w:adjustRightInd/>
        <w:spacing w:line="480" w:lineRule="auto"/>
        <w:rPr>
          <w:sz w:val="22"/>
          <w:szCs w:val="22"/>
        </w:rPr>
      </w:pPr>
      <w:r w:rsidRPr="00E00A0C">
        <w:rPr>
          <w:color w:val="222222"/>
          <w:sz w:val="22"/>
          <w:szCs w:val="22"/>
          <w:shd w:val="clear" w:color="auto" w:fill="FFFFFF"/>
        </w:rPr>
        <w:t xml:space="preserve">College of policing (2020). </w:t>
      </w:r>
      <w:r w:rsidRPr="00E00A0C">
        <w:rPr>
          <w:i/>
          <w:iCs/>
          <w:color w:val="222222"/>
          <w:sz w:val="22"/>
          <w:szCs w:val="22"/>
          <w:shd w:val="clear" w:color="auto" w:fill="FFFFFF"/>
        </w:rPr>
        <w:t xml:space="preserve">Conflict management using de-escalation, communication and </w:t>
      </w:r>
      <w:r w:rsidR="00E00A0C">
        <w:rPr>
          <w:i/>
          <w:iCs/>
          <w:color w:val="222222"/>
          <w:sz w:val="22"/>
          <w:szCs w:val="22"/>
          <w:shd w:val="clear" w:color="auto" w:fill="FFFFFF"/>
        </w:rPr>
        <w:tab/>
      </w:r>
      <w:r w:rsidRPr="00E00A0C">
        <w:rPr>
          <w:i/>
          <w:iCs/>
          <w:color w:val="222222"/>
          <w:sz w:val="22"/>
          <w:szCs w:val="22"/>
          <w:shd w:val="clear" w:color="auto" w:fill="FFFFFF"/>
        </w:rPr>
        <w:t>negotiation</w:t>
      </w:r>
      <w:r w:rsidRPr="00E00A0C">
        <w:rPr>
          <w:color w:val="222222"/>
          <w:sz w:val="22"/>
          <w:szCs w:val="22"/>
          <w:shd w:val="clear" w:color="auto" w:fill="FFFFFF"/>
        </w:rPr>
        <w:t xml:space="preserve">, available at: </w:t>
      </w:r>
      <w:hyperlink r:id="rId24" w:history="1">
        <w:r w:rsidRPr="00E00A0C">
          <w:rPr>
            <w:color w:val="0000FF"/>
            <w:sz w:val="22"/>
            <w:szCs w:val="22"/>
            <w:u w:val="single"/>
          </w:rPr>
          <w:t xml:space="preserve">Conflict management using de-escalation, communication and </w:t>
        </w:r>
        <w:r w:rsidR="00E00A0C">
          <w:rPr>
            <w:color w:val="0000FF"/>
            <w:sz w:val="22"/>
            <w:szCs w:val="22"/>
            <w:u w:val="single"/>
          </w:rPr>
          <w:tab/>
        </w:r>
        <w:r w:rsidRPr="00E00A0C">
          <w:rPr>
            <w:color w:val="0000FF"/>
            <w:sz w:val="22"/>
            <w:szCs w:val="22"/>
            <w:u w:val="single"/>
          </w:rPr>
          <w:t>negotiation guidelines (college.police.uk)</w:t>
        </w:r>
      </w:hyperlink>
      <w:r w:rsidRPr="00E00A0C">
        <w:rPr>
          <w:sz w:val="22"/>
          <w:szCs w:val="22"/>
        </w:rPr>
        <w:t xml:space="preserve"> (accessed 11</w:t>
      </w:r>
      <w:r w:rsidRPr="00E00A0C">
        <w:rPr>
          <w:sz w:val="22"/>
          <w:szCs w:val="22"/>
          <w:vertAlign w:val="superscript"/>
        </w:rPr>
        <w:t>th</w:t>
      </w:r>
      <w:r w:rsidRPr="00E00A0C">
        <w:rPr>
          <w:sz w:val="22"/>
          <w:szCs w:val="22"/>
        </w:rPr>
        <w:t xml:space="preserve"> November 2023)</w:t>
      </w:r>
    </w:p>
    <w:p w14:paraId="700CFCD8" w14:textId="77777777" w:rsidR="00FD081A" w:rsidRPr="00E00A0C" w:rsidRDefault="00FD081A" w:rsidP="00A44864">
      <w:pPr>
        <w:suppressAutoHyphens/>
        <w:adjustRightInd/>
        <w:spacing w:line="480" w:lineRule="auto"/>
        <w:rPr>
          <w:sz w:val="22"/>
          <w:szCs w:val="22"/>
        </w:rPr>
      </w:pPr>
    </w:p>
    <w:p w14:paraId="626B23A2" w14:textId="0AA41216"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lastRenderedPageBreak/>
        <w:t xml:space="preserve">College of Policing (2021) </w:t>
      </w:r>
      <w:r w:rsidRPr="00E00A0C">
        <w:rPr>
          <w:rFonts w:eastAsia="Calibri"/>
          <w:i/>
          <w:iCs/>
          <w:color w:val="auto"/>
          <w:sz w:val="22"/>
          <w:szCs w:val="22"/>
          <w:lang w:eastAsia="en-US"/>
        </w:rPr>
        <w:t>Victim Safety and Support</w:t>
      </w:r>
      <w:r w:rsidRPr="00E00A0C">
        <w:rPr>
          <w:rFonts w:eastAsia="Calibri"/>
          <w:color w:val="auto"/>
          <w:sz w:val="22"/>
          <w:szCs w:val="22"/>
          <w:lang w:eastAsia="en-US"/>
        </w:rPr>
        <w:t xml:space="preserve">. Available at: </w:t>
      </w:r>
      <w:hyperlink r:id="rId25" w:history="1">
        <w:r w:rsidRPr="00E00A0C">
          <w:rPr>
            <w:rStyle w:val="Hyperlink"/>
            <w:rFonts w:eastAsia="Calibri"/>
            <w:sz w:val="22"/>
            <w:szCs w:val="22"/>
            <w:lang w:eastAsia="en-US"/>
          </w:rPr>
          <w:t xml:space="preserve">Victim safety and support | </w:t>
        </w:r>
        <w:r w:rsidR="00E00A0C">
          <w:rPr>
            <w:rStyle w:val="Hyperlink"/>
            <w:rFonts w:eastAsia="Calibri"/>
            <w:sz w:val="22"/>
            <w:szCs w:val="22"/>
            <w:lang w:eastAsia="en-US"/>
          </w:rPr>
          <w:tab/>
        </w:r>
        <w:r w:rsidRPr="00E00A0C">
          <w:rPr>
            <w:rStyle w:val="Hyperlink"/>
            <w:rFonts w:eastAsia="Calibri"/>
            <w:sz w:val="22"/>
            <w:szCs w:val="22"/>
            <w:lang w:eastAsia="en-US"/>
          </w:rPr>
          <w:t>College of Policing</w:t>
        </w:r>
      </w:hyperlink>
      <w:r w:rsidRPr="00E00A0C">
        <w:rPr>
          <w:rFonts w:eastAsia="Calibri"/>
          <w:color w:val="auto"/>
          <w:sz w:val="22"/>
          <w:szCs w:val="22"/>
          <w:u w:val="single"/>
          <w:lang w:eastAsia="en-US"/>
        </w:rPr>
        <w:t xml:space="preserve"> </w:t>
      </w:r>
      <w:r w:rsidRPr="00E00A0C">
        <w:rPr>
          <w:rFonts w:eastAsia="Calibri"/>
          <w:color w:val="auto"/>
          <w:sz w:val="22"/>
          <w:szCs w:val="22"/>
          <w:lang w:eastAsia="en-US"/>
        </w:rPr>
        <w:t>(Accessed 25</w:t>
      </w:r>
      <w:r w:rsidRPr="00E00A0C">
        <w:rPr>
          <w:rFonts w:eastAsia="Calibri"/>
          <w:color w:val="auto"/>
          <w:sz w:val="22"/>
          <w:szCs w:val="22"/>
          <w:vertAlign w:val="superscript"/>
          <w:lang w:eastAsia="en-US"/>
        </w:rPr>
        <w:t>th</w:t>
      </w:r>
      <w:r w:rsidRPr="00E00A0C">
        <w:rPr>
          <w:rFonts w:eastAsia="Calibri"/>
          <w:color w:val="auto"/>
          <w:sz w:val="22"/>
          <w:szCs w:val="22"/>
          <w:lang w:eastAsia="en-US"/>
        </w:rPr>
        <w:t xml:space="preserve"> November 2023)</w:t>
      </w:r>
    </w:p>
    <w:p w14:paraId="46334F83" w14:textId="38214692" w:rsidR="00FD081A"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College of Policing (2022) </w:t>
      </w:r>
      <w:r w:rsidRPr="00E00A0C">
        <w:rPr>
          <w:rFonts w:eastAsia="Calibri"/>
          <w:i/>
          <w:iCs/>
          <w:color w:val="auto"/>
          <w:sz w:val="22"/>
          <w:szCs w:val="22"/>
          <w:lang w:eastAsia="en-US"/>
        </w:rPr>
        <w:t>First Response</w:t>
      </w:r>
      <w:r w:rsidRPr="00E00A0C">
        <w:rPr>
          <w:rFonts w:eastAsia="Calibri"/>
          <w:color w:val="auto"/>
          <w:sz w:val="22"/>
          <w:szCs w:val="22"/>
          <w:lang w:eastAsia="en-US"/>
        </w:rPr>
        <w:t xml:space="preserve">. Available at: </w:t>
      </w:r>
      <w:hyperlink r:id="rId26" w:anchor="checklist-actions-on-arrival-at-the-scene-4" w:history="1">
        <w:r w:rsidRPr="00E00A0C">
          <w:rPr>
            <w:rStyle w:val="Hyperlink"/>
            <w:rFonts w:eastAsia="Calibri"/>
            <w:sz w:val="22"/>
            <w:szCs w:val="22"/>
            <w:lang w:eastAsia="en-US"/>
          </w:rPr>
          <w:t>First response | College of Policing</w:t>
        </w:r>
      </w:hyperlink>
      <w:r w:rsidRPr="00E00A0C">
        <w:rPr>
          <w:rFonts w:eastAsia="Calibri"/>
          <w:color w:val="auto"/>
          <w:sz w:val="22"/>
          <w:szCs w:val="22"/>
          <w:u w:val="single"/>
          <w:lang w:eastAsia="en-US"/>
        </w:rPr>
        <w:t xml:space="preserve"> </w:t>
      </w:r>
      <w:r w:rsidR="00E00A0C">
        <w:rPr>
          <w:rFonts w:eastAsia="Calibri"/>
          <w:color w:val="auto"/>
          <w:sz w:val="22"/>
          <w:szCs w:val="22"/>
          <w:u w:val="single"/>
          <w:lang w:eastAsia="en-US"/>
        </w:rPr>
        <w:tab/>
      </w:r>
      <w:r w:rsidRPr="00E00A0C">
        <w:rPr>
          <w:rFonts w:eastAsia="Calibri"/>
          <w:color w:val="auto"/>
          <w:sz w:val="22"/>
          <w:szCs w:val="22"/>
          <w:lang w:eastAsia="en-US"/>
        </w:rPr>
        <w:t>(Accessed 23</w:t>
      </w:r>
      <w:r w:rsidRPr="00E00A0C">
        <w:rPr>
          <w:rFonts w:eastAsia="Calibri"/>
          <w:color w:val="auto"/>
          <w:sz w:val="22"/>
          <w:szCs w:val="22"/>
          <w:vertAlign w:val="superscript"/>
          <w:lang w:eastAsia="en-US"/>
        </w:rPr>
        <w:t>rd</w:t>
      </w:r>
      <w:r w:rsidRPr="00E00A0C">
        <w:rPr>
          <w:rFonts w:eastAsia="Calibri"/>
          <w:color w:val="auto"/>
          <w:sz w:val="22"/>
          <w:szCs w:val="22"/>
          <w:lang w:eastAsia="en-US"/>
        </w:rPr>
        <w:t xml:space="preserve"> November 2023)</w:t>
      </w:r>
    </w:p>
    <w:p w14:paraId="795050D4" w14:textId="77777777"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College of Policing (2023) </w:t>
      </w:r>
      <w:r w:rsidRPr="00E00A0C">
        <w:rPr>
          <w:rFonts w:eastAsia="Calibri"/>
          <w:i/>
          <w:iCs/>
          <w:color w:val="auto"/>
          <w:sz w:val="22"/>
          <w:szCs w:val="22"/>
          <w:lang w:eastAsia="en-US"/>
        </w:rPr>
        <w:t>Investigation introduction</w:t>
      </w:r>
      <w:r w:rsidRPr="00E00A0C">
        <w:rPr>
          <w:rFonts w:eastAsia="Calibri"/>
          <w:color w:val="auto"/>
          <w:sz w:val="22"/>
          <w:szCs w:val="22"/>
          <w:lang w:eastAsia="en-US"/>
        </w:rPr>
        <w:t xml:space="preserve">. Available at: </w:t>
      </w:r>
      <w:r w:rsidRPr="00E00A0C">
        <w:rPr>
          <w:rFonts w:eastAsia="Calibri"/>
          <w:color w:val="auto"/>
          <w:sz w:val="22"/>
          <w:szCs w:val="22"/>
          <w:lang w:eastAsia="en-US"/>
        </w:rPr>
        <w:tab/>
      </w:r>
      <w:r w:rsidRPr="00E00A0C">
        <w:rPr>
          <w:rFonts w:eastAsia="Calibri"/>
          <w:color w:val="0000FF"/>
          <w:sz w:val="22"/>
          <w:szCs w:val="22"/>
          <w:u w:val="single"/>
          <w:lang w:eastAsia="en-US"/>
        </w:rPr>
        <w:t>https://www.college.police.uk/app/investigation/investigation-introduction?highlight=cpia-and-</w:t>
      </w:r>
      <w:r w:rsidRPr="00E00A0C">
        <w:rPr>
          <w:rFonts w:eastAsia="Calibri"/>
          <w:color w:val="0000FF"/>
          <w:sz w:val="22"/>
          <w:szCs w:val="22"/>
          <w:lang w:eastAsia="en-US"/>
        </w:rPr>
        <w:tab/>
      </w:r>
      <w:r w:rsidRPr="00E00A0C">
        <w:rPr>
          <w:rFonts w:eastAsia="Calibri"/>
          <w:color w:val="0000FF"/>
          <w:sz w:val="22"/>
          <w:szCs w:val="22"/>
          <w:u w:val="single"/>
          <w:lang w:eastAsia="en-US"/>
        </w:rPr>
        <w:t>perception-risk</w:t>
      </w:r>
      <w:r w:rsidRPr="00E00A0C">
        <w:rPr>
          <w:rFonts w:eastAsia="Calibri"/>
          <w:color w:val="auto"/>
          <w:sz w:val="22"/>
          <w:szCs w:val="22"/>
          <w:lang w:eastAsia="en-US"/>
        </w:rPr>
        <w:t xml:space="preserve"> (Accessed 15</w:t>
      </w:r>
      <w:r w:rsidRPr="00E00A0C">
        <w:rPr>
          <w:rFonts w:eastAsia="Calibri"/>
          <w:color w:val="auto"/>
          <w:sz w:val="22"/>
          <w:szCs w:val="22"/>
          <w:vertAlign w:val="superscript"/>
          <w:lang w:eastAsia="en-US"/>
        </w:rPr>
        <w:t>th</w:t>
      </w:r>
      <w:r w:rsidRPr="00E00A0C">
        <w:rPr>
          <w:rFonts w:eastAsia="Calibri"/>
          <w:color w:val="auto"/>
          <w:sz w:val="22"/>
          <w:szCs w:val="22"/>
          <w:lang w:eastAsia="en-US"/>
        </w:rPr>
        <w:t xml:space="preserve"> November 2023)</w:t>
      </w:r>
    </w:p>
    <w:p w14:paraId="1939C6FC" w14:textId="7A5E7B1B"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College of Policing (2023) </w:t>
      </w:r>
      <w:r w:rsidRPr="00E00A0C">
        <w:rPr>
          <w:rFonts w:eastAsia="Calibri"/>
          <w:i/>
          <w:iCs/>
          <w:color w:val="auto"/>
          <w:sz w:val="22"/>
          <w:szCs w:val="22"/>
          <w:lang w:eastAsia="en-US"/>
        </w:rPr>
        <w:t>Understanding risk and vulnerability in the context of domestic abuse.</w:t>
      </w:r>
      <w:r w:rsidRPr="00E00A0C">
        <w:rPr>
          <w:rFonts w:eastAsia="Calibri"/>
          <w:color w:val="auto"/>
          <w:sz w:val="22"/>
          <w:szCs w:val="22"/>
          <w:lang w:eastAsia="en-US"/>
        </w:rPr>
        <w:t xml:space="preserve"> </w:t>
      </w:r>
      <w:r w:rsidRPr="00E00A0C">
        <w:rPr>
          <w:rFonts w:eastAsia="Calibri"/>
          <w:color w:val="auto"/>
          <w:sz w:val="22"/>
          <w:szCs w:val="22"/>
          <w:lang w:eastAsia="en-US"/>
        </w:rPr>
        <w:tab/>
        <w:t xml:space="preserve">Available at: </w:t>
      </w:r>
      <w:r w:rsidRPr="00E00A0C">
        <w:rPr>
          <w:rFonts w:eastAsia="Calibri"/>
          <w:color w:val="auto"/>
          <w:sz w:val="22"/>
          <w:szCs w:val="22"/>
          <w:lang w:eastAsia="en-US"/>
        </w:rPr>
        <w:tab/>
      </w:r>
      <w:hyperlink r:id="rId27" w:history="1">
        <w:r w:rsidRPr="00E00A0C">
          <w:rPr>
            <w:rStyle w:val="Hyperlink"/>
            <w:rFonts w:eastAsia="Calibri"/>
            <w:sz w:val="22"/>
            <w:szCs w:val="22"/>
            <w:lang w:eastAsia="en-US"/>
          </w:rPr>
          <w:t xml:space="preserve">Understanding risk and vulnerability in the context of domestic abuse | </w:t>
        </w:r>
        <w:r w:rsidR="00E00A0C">
          <w:rPr>
            <w:rStyle w:val="Hyperlink"/>
            <w:rFonts w:eastAsia="Calibri"/>
            <w:sz w:val="22"/>
            <w:szCs w:val="22"/>
            <w:lang w:eastAsia="en-US"/>
          </w:rPr>
          <w:tab/>
        </w:r>
        <w:r w:rsidRPr="00E00A0C">
          <w:rPr>
            <w:rStyle w:val="Hyperlink"/>
            <w:rFonts w:eastAsia="Calibri"/>
            <w:sz w:val="22"/>
            <w:szCs w:val="22"/>
            <w:lang w:eastAsia="en-US"/>
          </w:rPr>
          <w:t>College of Policing</w:t>
        </w:r>
      </w:hyperlink>
      <w:r w:rsidRPr="00E00A0C">
        <w:rPr>
          <w:rFonts w:eastAsia="Calibri"/>
          <w:color w:val="auto"/>
          <w:sz w:val="22"/>
          <w:szCs w:val="22"/>
          <w:u w:val="single"/>
          <w:lang w:eastAsia="en-US"/>
        </w:rPr>
        <w:t xml:space="preserve"> </w:t>
      </w:r>
      <w:r w:rsidRPr="00E00A0C">
        <w:rPr>
          <w:rFonts w:eastAsia="Calibri"/>
          <w:color w:val="auto"/>
          <w:sz w:val="22"/>
          <w:szCs w:val="22"/>
          <w:lang w:eastAsia="en-US"/>
        </w:rPr>
        <w:t>(Accessed 24</w:t>
      </w:r>
      <w:r w:rsidRPr="00E00A0C">
        <w:rPr>
          <w:rFonts w:eastAsia="Calibri"/>
          <w:color w:val="auto"/>
          <w:sz w:val="22"/>
          <w:szCs w:val="22"/>
          <w:vertAlign w:val="superscript"/>
          <w:lang w:eastAsia="en-US"/>
        </w:rPr>
        <w:t>th</w:t>
      </w:r>
      <w:r w:rsidRPr="00E00A0C">
        <w:rPr>
          <w:rFonts w:eastAsia="Calibri"/>
          <w:color w:val="auto"/>
          <w:sz w:val="22"/>
          <w:szCs w:val="22"/>
          <w:lang w:eastAsia="en-US"/>
        </w:rPr>
        <w:t xml:space="preserve"> November 2023)</w:t>
      </w:r>
    </w:p>
    <w:p w14:paraId="58936FA9" w14:textId="77777777" w:rsidR="00A44864" w:rsidRPr="00E00A0C" w:rsidRDefault="00A44864" w:rsidP="00A44864">
      <w:pPr>
        <w:overflowPunct/>
        <w:autoSpaceDE/>
        <w:adjustRightInd/>
        <w:spacing w:before="100" w:after="100" w:line="480" w:lineRule="auto"/>
        <w:ind w:left="567" w:hanging="567"/>
        <w:textAlignment w:val="auto"/>
        <w:rPr>
          <w:color w:val="auto"/>
          <w:sz w:val="22"/>
          <w:szCs w:val="22"/>
        </w:rPr>
      </w:pPr>
      <w:r w:rsidRPr="00E00A0C">
        <w:rPr>
          <w:i/>
          <w:iCs/>
          <w:color w:val="auto"/>
          <w:sz w:val="22"/>
          <w:szCs w:val="22"/>
        </w:rPr>
        <w:t>Coping with what you experience in the police</w:t>
      </w:r>
      <w:r w:rsidRPr="00E00A0C">
        <w:rPr>
          <w:color w:val="auto"/>
          <w:sz w:val="22"/>
          <w:szCs w:val="22"/>
        </w:rPr>
        <w:t xml:space="preserve"> (2022) </w:t>
      </w:r>
      <w:r w:rsidRPr="00E00A0C">
        <w:rPr>
          <w:i/>
          <w:iCs/>
          <w:color w:val="auto"/>
          <w:sz w:val="22"/>
          <w:szCs w:val="22"/>
        </w:rPr>
        <w:t>Mind</w:t>
      </w:r>
      <w:r w:rsidRPr="00E00A0C">
        <w:rPr>
          <w:color w:val="auto"/>
          <w:sz w:val="22"/>
          <w:szCs w:val="22"/>
        </w:rPr>
        <w:t xml:space="preserve">. Available at: https://www.mind.org.uk/news-campaigns/campaigns/blue-light-programme/blue-light-information/coping-with-what-you-experience-in-the-police/ (Accessed: 15 November 2023). </w:t>
      </w:r>
    </w:p>
    <w:p w14:paraId="2B2F967D" w14:textId="77777777" w:rsidR="00A44864" w:rsidRPr="00E00A0C" w:rsidRDefault="00A44864" w:rsidP="00A44864">
      <w:pPr>
        <w:overflowPunct/>
        <w:autoSpaceDE/>
        <w:autoSpaceDN/>
        <w:adjustRightInd/>
        <w:spacing w:before="100" w:beforeAutospacing="1" w:after="100" w:afterAutospacing="1" w:line="480" w:lineRule="auto"/>
        <w:ind w:left="567" w:hanging="567"/>
        <w:textAlignment w:val="auto"/>
        <w:rPr>
          <w:color w:val="auto"/>
          <w:sz w:val="22"/>
          <w:szCs w:val="22"/>
        </w:rPr>
      </w:pPr>
      <w:r w:rsidRPr="00E00A0C">
        <w:rPr>
          <w:i/>
          <w:iCs/>
          <w:color w:val="auto"/>
          <w:sz w:val="22"/>
          <w:szCs w:val="22"/>
        </w:rPr>
        <w:t>Discretion | English meaning - Cambridge dictionary</w:t>
      </w:r>
      <w:r w:rsidRPr="00E00A0C">
        <w:rPr>
          <w:color w:val="auto"/>
          <w:sz w:val="22"/>
          <w:szCs w:val="22"/>
        </w:rPr>
        <w:t xml:space="preserve"> (unknown) </w:t>
      </w:r>
      <w:r w:rsidRPr="00E00A0C">
        <w:rPr>
          <w:i/>
          <w:iCs/>
          <w:color w:val="auto"/>
          <w:sz w:val="22"/>
          <w:szCs w:val="22"/>
        </w:rPr>
        <w:t>DISCRETION | English meaning - Cambridge Dictionary</w:t>
      </w:r>
      <w:r w:rsidRPr="00E00A0C">
        <w:rPr>
          <w:color w:val="auto"/>
          <w:sz w:val="22"/>
          <w:szCs w:val="22"/>
        </w:rPr>
        <w:t xml:space="preserve">. Available at: https://dictionary.cambridge.org/dictionary/english/discretion (Accessed: 23rd November 2023). </w:t>
      </w:r>
    </w:p>
    <w:p w14:paraId="5BAD090F" w14:textId="2947D252"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Elkin, M. (2022) </w:t>
      </w:r>
      <w:r w:rsidRPr="00E00A0C">
        <w:rPr>
          <w:rFonts w:eastAsia="Calibri"/>
          <w:i/>
          <w:iCs/>
          <w:color w:val="auto"/>
          <w:sz w:val="22"/>
          <w:szCs w:val="22"/>
          <w:lang w:eastAsia="en-US"/>
        </w:rPr>
        <w:t>Domestic abuse in England and Wales Overview: November 2022</w:t>
      </w:r>
      <w:r w:rsidRPr="00E00A0C">
        <w:rPr>
          <w:rFonts w:eastAsia="Calibri"/>
          <w:color w:val="auto"/>
          <w:sz w:val="22"/>
          <w:szCs w:val="22"/>
          <w:lang w:eastAsia="en-US"/>
        </w:rPr>
        <w:t xml:space="preserve">, </w:t>
      </w:r>
      <w:r w:rsidRPr="00E00A0C">
        <w:rPr>
          <w:rFonts w:eastAsia="Calibri"/>
          <w:i/>
          <w:iCs/>
          <w:color w:val="auto"/>
          <w:sz w:val="22"/>
          <w:szCs w:val="22"/>
          <w:lang w:eastAsia="en-US"/>
        </w:rPr>
        <w:t xml:space="preserve">Domestic abuse </w:t>
      </w:r>
      <w:r w:rsidR="00E00A0C">
        <w:rPr>
          <w:rFonts w:eastAsia="Calibri"/>
          <w:i/>
          <w:iCs/>
          <w:color w:val="auto"/>
          <w:sz w:val="22"/>
          <w:szCs w:val="22"/>
          <w:lang w:eastAsia="en-US"/>
        </w:rPr>
        <w:tab/>
      </w:r>
      <w:r w:rsidRPr="00E00A0C">
        <w:rPr>
          <w:rFonts w:eastAsia="Calibri"/>
          <w:i/>
          <w:iCs/>
          <w:color w:val="auto"/>
          <w:sz w:val="22"/>
          <w:szCs w:val="22"/>
          <w:lang w:eastAsia="en-US"/>
        </w:rPr>
        <w:t>in England and Wales overview - Office for National Statistics</w:t>
      </w:r>
      <w:r w:rsidRPr="00E00A0C">
        <w:rPr>
          <w:rFonts w:eastAsia="Calibri"/>
          <w:color w:val="auto"/>
          <w:sz w:val="22"/>
          <w:szCs w:val="22"/>
          <w:lang w:eastAsia="en-US"/>
        </w:rPr>
        <w:t xml:space="preserve">. Available at: </w:t>
      </w:r>
      <w:r w:rsidRPr="00E00A0C">
        <w:rPr>
          <w:rFonts w:eastAsia="Calibri"/>
          <w:color w:val="auto"/>
          <w:sz w:val="22"/>
          <w:szCs w:val="22"/>
          <w:lang w:eastAsia="en-US"/>
        </w:rPr>
        <w:tab/>
      </w:r>
      <w:hyperlink r:id="rId28" w:history="1">
        <w:r w:rsidR="00E00A0C" w:rsidRPr="00DB464A">
          <w:rPr>
            <w:rStyle w:val="Hyperlink"/>
            <w:rFonts w:eastAsia="Calibri"/>
            <w:sz w:val="22"/>
            <w:szCs w:val="22"/>
            <w:lang w:eastAsia="en-US"/>
          </w:rPr>
          <w:t>https://www.ons.gov.uk/peoplepopulationandcommunity/crimeandjustice/bulletins/domestica</w:t>
        </w:r>
        <w:r w:rsidR="00E00A0C" w:rsidRPr="00DB464A">
          <w:rPr>
            <w:rStyle w:val="Hyperlink"/>
            <w:rFonts w:eastAsia="Calibri"/>
            <w:sz w:val="22"/>
            <w:szCs w:val="22"/>
            <w:lang w:eastAsia="en-US"/>
          </w:rPr>
          <w:tab/>
        </w:r>
        <w:proofErr w:type="spellStart"/>
        <w:r w:rsidR="00E00A0C" w:rsidRPr="00DB464A">
          <w:rPr>
            <w:rStyle w:val="Hyperlink"/>
            <w:rFonts w:eastAsia="Calibri"/>
            <w:sz w:val="22"/>
            <w:szCs w:val="22"/>
            <w:lang w:eastAsia="en-US"/>
          </w:rPr>
          <w:t>buse</w:t>
        </w:r>
      </w:hyperlink>
      <w:r w:rsidRPr="00E00A0C">
        <w:rPr>
          <w:rFonts w:eastAsia="Calibri"/>
          <w:color w:val="auto"/>
          <w:sz w:val="22"/>
          <w:szCs w:val="22"/>
          <w:lang w:eastAsia="en-US"/>
        </w:rPr>
        <w:t>inenglandandwalesoverview</w:t>
      </w:r>
      <w:proofErr w:type="spellEnd"/>
      <w:r w:rsidRPr="00E00A0C">
        <w:rPr>
          <w:rFonts w:eastAsia="Calibri"/>
          <w:color w:val="auto"/>
          <w:sz w:val="22"/>
          <w:szCs w:val="22"/>
          <w:lang w:eastAsia="en-US"/>
        </w:rPr>
        <w:t xml:space="preserve">/november2022 (Accessed: 01 January 2024). </w:t>
      </w:r>
    </w:p>
    <w:p w14:paraId="18416183" w14:textId="24EC5395"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222222"/>
          <w:sz w:val="22"/>
          <w:szCs w:val="22"/>
          <w:shd w:val="clear" w:color="auto" w:fill="FFFFFF"/>
          <w:lang w:eastAsia="en-US"/>
        </w:rPr>
        <w:t>Fox, K.R., 1999. The influence of physical activity on mental well-being. </w:t>
      </w:r>
      <w:r w:rsidRPr="00E00A0C">
        <w:rPr>
          <w:rFonts w:eastAsia="Calibri"/>
          <w:i/>
          <w:iCs/>
          <w:color w:val="222222"/>
          <w:sz w:val="22"/>
          <w:szCs w:val="22"/>
          <w:shd w:val="clear" w:color="auto" w:fill="FFFFFF"/>
          <w:lang w:eastAsia="en-US"/>
        </w:rPr>
        <w:t xml:space="preserve">Public health </w:t>
      </w:r>
      <w:r w:rsidR="00E00A0C">
        <w:rPr>
          <w:rFonts w:eastAsia="Calibri"/>
          <w:i/>
          <w:iCs/>
          <w:color w:val="222222"/>
          <w:sz w:val="22"/>
          <w:szCs w:val="22"/>
          <w:shd w:val="clear" w:color="auto" w:fill="FFFFFF"/>
          <w:lang w:eastAsia="en-US"/>
        </w:rPr>
        <w:tab/>
      </w:r>
      <w:r w:rsidRPr="00E00A0C">
        <w:rPr>
          <w:rFonts w:eastAsia="Calibri"/>
          <w:i/>
          <w:iCs/>
          <w:color w:val="222222"/>
          <w:sz w:val="22"/>
          <w:szCs w:val="22"/>
          <w:shd w:val="clear" w:color="auto" w:fill="FFFFFF"/>
          <w:lang w:eastAsia="en-US"/>
        </w:rPr>
        <w:t>nutrition</w:t>
      </w:r>
      <w:r w:rsidRPr="00E00A0C">
        <w:rPr>
          <w:rFonts w:eastAsia="Calibri"/>
          <w:color w:val="222222"/>
          <w:sz w:val="22"/>
          <w:szCs w:val="22"/>
          <w:shd w:val="clear" w:color="auto" w:fill="FFFFFF"/>
          <w:lang w:eastAsia="en-US"/>
        </w:rPr>
        <w:t>, </w:t>
      </w:r>
      <w:r w:rsidRPr="00E00A0C">
        <w:rPr>
          <w:rFonts w:eastAsia="Calibri"/>
          <w:i/>
          <w:iCs/>
          <w:color w:val="222222"/>
          <w:sz w:val="22"/>
          <w:szCs w:val="22"/>
          <w:shd w:val="clear" w:color="auto" w:fill="FFFFFF"/>
          <w:lang w:eastAsia="en-US"/>
        </w:rPr>
        <w:t>2</w:t>
      </w:r>
      <w:r w:rsidRPr="00E00A0C">
        <w:rPr>
          <w:rFonts w:eastAsia="Calibri"/>
          <w:color w:val="222222"/>
          <w:sz w:val="22"/>
          <w:szCs w:val="22"/>
          <w:shd w:val="clear" w:color="auto" w:fill="FFFFFF"/>
          <w:lang w:eastAsia="en-US"/>
        </w:rPr>
        <w:t>(3a), pp.411-418.</w:t>
      </w:r>
    </w:p>
    <w:p w14:paraId="1F46A8FF" w14:textId="77777777"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Gibbs, G., 1988. Learning by doing: A guide to teaching and learning methods. </w:t>
      </w:r>
      <w:r w:rsidRPr="00E00A0C">
        <w:rPr>
          <w:rFonts w:eastAsia="Calibri"/>
          <w:i/>
          <w:iCs/>
          <w:color w:val="auto"/>
          <w:sz w:val="22"/>
          <w:szCs w:val="22"/>
          <w:lang w:eastAsia="en-US"/>
        </w:rPr>
        <w:t xml:space="preserve">Further Education </w:t>
      </w:r>
      <w:r w:rsidRPr="00E00A0C">
        <w:rPr>
          <w:rFonts w:eastAsia="Calibri"/>
          <w:i/>
          <w:iCs/>
          <w:color w:val="auto"/>
          <w:sz w:val="22"/>
          <w:szCs w:val="22"/>
          <w:lang w:eastAsia="en-US"/>
        </w:rPr>
        <w:tab/>
        <w:t>Unit</w:t>
      </w:r>
      <w:r w:rsidRPr="00E00A0C">
        <w:rPr>
          <w:rFonts w:eastAsia="Calibri"/>
          <w:color w:val="auto"/>
          <w:sz w:val="22"/>
          <w:szCs w:val="22"/>
          <w:lang w:eastAsia="en-US"/>
        </w:rPr>
        <w:t>.</w:t>
      </w:r>
    </w:p>
    <w:p w14:paraId="74CE0045" w14:textId="194F4636" w:rsidR="00A44864" w:rsidRPr="00E00A0C" w:rsidRDefault="00A44864" w:rsidP="00A44864">
      <w:pPr>
        <w:suppressAutoHyphens/>
        <w:overflowPunct/>
        <w:autoSpaceDE/>
        <w:adjustRightInd/>
        <w:spacing w:after="160" w:line="480" w:lineRule="auto"/>
        <w:textAlignment w:val="auto"/>
        <w:rPr>
          <w:rFonts w:eastAsia="Calibri"/>
          <w:color w:val="222222"/>
          <w:sz w:val="22"/>
          <w:szCs w:val="22"/>
          <w:shd w:val="clear" w:color="auto" w:fill="FFFFFF"/>
          <w:lang w:eastAsia="en-US"/>
        </w:rPr>
      </w:pPr>
      <w:r w:rsidRPr="00E00A0C">
        <w:rPr>
          <w:rFonts w:eastAsia="Calibri"/>
          <w:color w:val="222222"/>
          <w:sz w:val="22"/>
          <w:szCs w:val="22"/>
          <w:shd w:val="clear" w:color="auto" w:fill="FFFFFF"/>
          <w:lang w:eastAsia="en-US"/>
        </w:rPr>
        <w:lastRenderedPageBreak/>
        <w:t>Goldstein, H., 1963. Police discretion: The ideal versus the real. </w:t>
      </w:r>
      <w:r w:rsidRPr="00E00A0C">
        <w:rPr>
          <w:rFonts w:eastAsia="Calibri"/>
          <w:i/>
          <w:iCs/>
          <w:color w:val="222222"/>
          <w:sz w:val="22"/>
          <w:szCs w:val="22"/>
          <w:shd w:val="clear" w:color="auto" w:fill="FFFFFF"/>
          <w:lang w:eastAsia="en-US"/>
        </w:rPr>
        <w:t>Public administration review</w:t>
      </w:r>
      <w:r w:rsidRPr="00E00A0C">
        <w:rPr>
          <w:rFonts w:eastAsia="Calibri"/>
          <w:color w:val="222222"/>
          <w:sz w:val="22"/>
          <w:szCs w:val="22"/>
          <w:shd w:val="clear" w:color="auto" w:fill="FFFFFF"/>
          <w:lang w:eastAsia="en-US"/>
        </w:rPr>
        <w:t xml:space="preserve">, </w:t>
      </w:r>
      <w:r w:rsidR="00E00A0C">
        <w:rPr>
          <w:rFonts w:eastAsia="Calibri"/>
          <w:color w:val="222222"/>
          <w:sz w:val="22"/>
          <w:szCs w:val="22"/>
          <w:shd w:val="clear" w:color="auto" w:fill="FFFFFF"/>
          <w:lang w:eastAsia="en-US"/>
        </w:rPr>
        <w:tab/>
      </w:r>
      <w:r w:rsidRPr="00E00A0C">
        <w:rPr>
          <w:rFonts w:eastAsia="Calibri"/>
          <w:color w:val="222222"/>
          <w:sz w:val="22"/>
          <w:szCs w:val="22"/>
          <w:shd w:val="clear" w:color="auto" w:fill="FFFFFF"/>
          <w:lang w:eastAsia="en-US"/>
        </w:rPr>
        <w:t>pp.140-148.</w:t>
      </w:r>
    </w:p>
    <w:p w14:paraId="555EB650" w14:textId="0D06DC98" w:rsidR="00FD081A" w:rsidRPr="00E00A0C" w:rsidRDefault="00A44864" w:rsidP="00FD081A">
      <w:pPr>
        <w:overflowPunct/>
        <w:autoSpaceDE/>
        <w:adjustRightInd/>
        <w:spacing w:before="100" w:after="100" w:line="480" w:lineRule="auto"/>
        <w:ind w:left="567" w:hanging="567"/>
        <w:textAlignment w:val="auto"/>
        <w:rPr>
          <w:color w:val="auto"/>
          <w:sz w:val="22"/>
          <w:szCs w:val="22"/>
        </w:rPr>
      </w:pPr>
      <w:r w:rsidRPr="00E00A0C">
        <w:rPr>
          <w:i/>
          <w:iCs/>
          <w:color w:val="auto"/>
          <w:sz w:val="22"/>
          <w:szCs w:val="22"/>
        </w:rPr>
        <w:t>Government must face facts - extreme stress in policing is real</w:t>
      </w:r>
      <w:r w:rsidRPr="00E00A0C">
        <w:rPr>
          <w:color w:val="auto"/>
          <w:sz w:val="22"/>
          <w:szCs w:val="22"/>
        </w:rPr>
        <w:t xml:space="preserve"> (2019) </w:t>
      </w:r>
      <w:r w:rsidRPr="00E00A0C">
        <w:rPr>
          <w:i/>
          <w:iCs/>
          <w:color w:val="auto"/>
          <w:sz w:val="22"/>
          <w:szCs w:val="22"/>
        </w:rPr>
        <w:t>Police Federation</w:t>
      </w:r>
      <w:r w:rsidRPr="00E00A0C">
        <w:rPr>
          <w:color w:val="auto"/>
          <w:sz w:val="22"/>
          <w:szCs w:val="22"/>
        </w:rPr>
        <w:t xml:space="preserve">. Available at: https://www.polfed.org/news/latest-news/2019/government-must-face-facts-extreme-stress-in-policing-is-real/ (Accessed: 15 November 2023). </w:t>
      </w:r>
    </w:p>
    <w:p w14:paraId="35E63C0E" w14:textId="6DC9EC7F" w:rsidR="00A44864" w:rsidRPr="00E00A0C" w:rsidRDefault="00A44864" w:rsidP="00A44864">
      <w:pPr>
        <w:suppressAutoHyphens/>
        <w:adjustRightInd/>
        <w:spacing w:line="480" w:lineRule="auto"/>
        <w:ind w:right="107"/>
        <w:jc w:val="both"/>
        <w:rPr>
          <w:color w:val="222222"/>
          <w:sz w:val="22"/>
          <w:szCs w:val="22"/>
          <w:shd w:val="clear" w:color="auto" w:fill="FFFFFF"/>
        </w:rPr>
      </w:pPr>
      <w:r w:rsidRPr="00E00A0C">
        <w:rPr>
          <w:color w:val="222222"/>
          <w:sz w:val="22"/>
          <w:szCs w:val="22"/>
          <w:shd w:val="clear" w:color="auto" w:fill="FFFFFF"/>
        </w:rPr>
        <w:t xml:space="preserve">Hine, K.A. and Bragias, A., 2021. Effective communication during major crises: a systematic </w:t>
      </w:r>
      <w:r w:rsidR="00E00A0C">
        <w:rPr>
          <w:color w:val="222222"/>
          <w:sz w:val="22"/>
          <w:szCs w:val="22"/>
          <w:shd w:val="clear" w:color="auto" w:fill="FFFFFF"/>
        </w:rPr>
        <w:tab/>
      </w:r>
      <w:r w:rsidRPr="00E00A0C">
        <w:rPr>
          <w:color w:val="222222"/>
          <w:sz w:val="22"/>
          <w:szCs w:val="22"/>
          <w:shd w:val="clear" w:color="auto" w:fill="FFFFFF"/>
        </w:rPr>
        <w:t>literature review to identify best practices for police. </w:t>
      </w:r>
      <w:r w:rsidRPr="00E00A0C">
        <w:rPr>
          <w:i/>
          <w:iCs/>
          <w:color w:val="222222"/>
          <w:sz w:val="22"/>
          <w:szCs w:val="22"/>
          <w:shd w:val="clear" w:color="auto" w:fill="FFFFFF"/>
        </w:rPr>
        <w:t>Police practice and research</w:t>
      </w:r>
      <w:r w:rsidRPr="00E00A0C">
        <w:rPr>
          <w:color w:val="222222"/>
          <w:sz w:val="22"/>
          <w:szCs w:val="22"/>
          <w:shd w:val="clear" w:color="auto" w:fill="FFFFFF"/>
        </w:rPr>
        <w:t>, </w:t>
      </w:r>
      <w:r w:rsidRPr="00E00A0C">
        <w:rPr>
          <w:i/>
          <w:iCs/>
          <w:color w:val="222222"/>
          <w:sz w:val="22"/>
          <w:szCs w:val="22"/>
          <w:shd w:val="clear" w:color="auto" w:fill="FFFFFF"/>
        </w:rPr>
        <w:t>22</w:t>
      </w:r>
      <w:r w:rsidRPr="00E00A0C">
        <w:rPr>
          <w:color w:val="222222"/>
          <w:sz w:val="22"/>
          <w:szCs w:val="22"/>
          <w:shd w:val="clear" w:color="auto" w:fill="FFFFFF"/>
        </w:rPr>
        <w:t xml:space="preserve">(5), </w:t>
      </w:r>
      <w:r w:rsidR="00E00A0C">
        <w:rPr>
          <w:color w:val="222222"/>
          <w:sz w:val="22"/>
          <w:szCs w:val="22"/>
          <w:shd w:val="clear" w:color="auto" w:fill="FFFFFF"/>
        </w:rPr>
        <w:tab/>
      </w:r>
      <w:r w:rsidRPr="00E00A0C">
        <w:rPr>
          <w:color w:val="222222"/>
          <w:sz w:val="22"/>
          <w:szCs w:val="22"/>
          <w:shd w:val="clear" w:color="auto" w:fill="FFFFFF"/>
        </w:rPr>
        <w:t>pp.1492-1507.</w:t>
      </w:r>
    </w:p>
    <w:p w14:paraId="314A8C75" w14:textId="77777777" w:rsidR="00A44864" w:rsidRPr="00E00A0C" w:rsidRDefault="00A44864" w:rsidP="00A44864">
      <w:pPr>
        <w:suppressAutoHyphens/>
        <w:adjustRightInd/>
        <w:spacing w:line="480" w:lineRule="auto"/>
        <w:ind w:right="107"/>
        <w:jc w:val="both"/>
        <w:rPr>
          <w:sz w:val="22"/>
          <w:szCs w:val="22"/>
        </w:rPr>
      </w:pPr>
    </w:p>
    <w:p w14:paraId="5C9AB45C" w14:textId="00D565A6"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Home Office (2023) </w:t>
      </w:r>
      <w:r w:rsidRPr="00E00A0C">
        <w:rPr>
          <w:rFonts w:eastAsia="Calibri"/>
          <w:i/>
          <w:iCs/>
          <w:color w:val="auto"/>
          <w:sz w:val="22"/>
          <w:szCs w:val="22"/>
          <w:lang w:eastAsia="en-US"/>
        </w:rPr>
        <w:t>Safer Streets Fund is building confidence in the police</w:t>
      </w:r>
      <w:r w:rsidRPr="00E00A0C">
        <w:rPr>
          <w:rFonts w:eastAsia="Calibri"/>
          <w:color w:val="auto"/>
          <w:sz w:val="22"/>
          <w:szCs w:val="22"/>
          <w:lang w:eastAsia="en-US"/>
        </w:rPr>
        <w:t xml:space="preserve">, </w:t>
      </w:r>
      <w:r w:rsidRPr="00E00A0C">
        <w:rPr>
          <w:rFonts w:eastAsia="Calibri"/>
          <w:i/>
          <w:iCs/>
          <w:color w:val="auto"/>
          <w:sz w:val="22"/>
          <w:szCs w:val="22"/>
          <w:lang w:eastAsia="en-US"/>
        </w:rPr>
        <w:t>GOV.UK</w:t>
      </w:r>
      <w:r w:rsidRPr="00E00A0C">
        <w:rPr>
          <w:rFonts w:eastAsia="Calibri"/>
          <w:color w:val="auto"/>
          <w:sz w:val="22"/>
          <w:szCs w:val="22"/>
          <w:lang w:eastAsia="en-US"/>
        </w:rPr>
        <w:t xml:space="preserve">. </w:t>
      </w:r>
      <w:proofErr w:type="spellStart"/>
      <w:r w:rsidRPr="00E00A0C">
        <w:rPr>
          <w:rFonts w:eastAsia="Calibri"/>
          <w:color w:val="auto"/>
          <w:sz w:val="22"/>
          <w:szCs w:val="22"/>
          <w:lang w:eastAsia="en-US"/>
        </w:rPr>
        <w:t>Avail</w:t>
      </w:r>
      <w:r w:rsidRPr="00E00A0C">
        <w:rPr>
          <w:rFonts w:eastAsia="Calibri"/>
          <w:color w:val="auto"/>
          <w:sz w:val="22"/>
          <w:szCs w:val="22"/>
          <w:lang w:eastAsia="en-US"/>
        </w:rPr>
        <w:tab/>
        <w:t>able</w:t>
      </w:r>
      <w:proofErr w:type="spellEnd"/>
      <w:r w:rsidRPr="00E00A0C">
        <w:rPr>
          <w:rFonts w:eastAsia="Calibri"/>
          <w:color w:val="auto"/>
          <w:sz w:val="22"/>
          <w:szCs w:val="22"/>
          <w:lang w:eastAsia="en-US"/>
        </w:rPr>
        <w:t xml:space="preserve"> at: </w:t>
      </w:r>
      <w:hyperlink r:id="rId29" w:history="1">
        <w:r w:rsidR="00E00A0C" w:rsidRPr="00DB464A">
          <w:rPr>
            <w:rStyle w:val="Hyperlink"/>
            <w:rFonts w:eastAsia="Calibri"/>
            <w:sz w:val="22"/>
            <w:szCs w:val="22"/>
            <w:lang w:eastAsia="en-US"/>
          </w:rPr>
          <w:t>https://www.gov.uk/government/news/safer-streets-fund-is-building-confidence-in-</w:t>
        </w:r>
        <w:r w:rsidR="00E00A0C" w:rsidRPr="00DB464A">
          <w:rPr>
            <w:rStyle w:val="Hyperlink"/>
            <w:rFonts w:eastAsia="Calibri"/>
            <w:sz w:val="22"/>
            <w:szCs w:val="22"/>
            <w:lang w:eastAsia="en-US"/>
          </w:rPr>
          <w:tab/>
          <w:t>the-police</w:t>
        </w:r>
      </w:hyperlink>
      <w:r w:rsidRPr="00E00A0C">
        <w:rPr>
          <w:rFonts w:eastAsia="Calibri"/>
          <w:color w:val="auto"/>
          <w:sz w:val="22"/>
          <w:szCs w:val="22"/>
          <w:lang w:eastAsia="en-US"/>
        </w:rPr>
        <w:t xml:space="preserve"> (Accessed: 01 January 2024). </w:t>
      </w:r>
    </w:p>
    <w:p w14:paraId="36060E01" w14:textId="5A65925A"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Janssens, K.M., van der Velden, P.G., Taris, </w:t>
      </w:r>
      <w:proofErr w:type="gramStart"/>
      <w:r w:rsidRPr="00E00A0C">
        <w:rPr>
          <w:rFonts w:eastAsia="Calibri"/>
          <w:color w:val="auto"/>
          <w:sz w:val="22"/>
          <w:szCs w:val="22"/>
          <w:lang w:eastAsia="en-US"/>
        </w:rPr>
        <w:t>R.</w:t>
      </w:r>
      <w:proofErr w:type="gramEnd"/>
      <w:r w:rsidRPr="00E00A0C">
        <w:rPr>
          <w:rFonts w:eastAsia="Calibri"/>
          <w:color w:val="auto"/>
          <w:sz w:val="22"/>
          <w:szCs w:val="22"/>
          <w:lang w:eastAsia="en-US"/>
        </w:rPr>
        <w:t xml:space="preserve"> and van </w:t>
      </w:r>
      <w:proofErr w:type="spellStart"/>
      <w:r w:rsidRPr="00E00A0C">
        <w:rPr>
          <w:rFonts w:eastAsia="Calibri"/>
          <w:color w:val="auto"/>
          <w:sz w:val="22"/>
          <w:szCs w:val="22"/>
          <w:lang w:eastAsia="en-US"/>
        </w:rPr>
        <w:t>Veldhoven</w:t>
      </w:r>
      <w:proofErr w:type="spellEnd"/>
      <w:r w:rsidRPr="00E00A0C">
        <w:rPr>
          <w:rFonts w:eastAsia="Calibri"/>
          <w:color w:val="auto"/>
          <w:sz w:val="22"/>
          <w:szCs w:val="22"/>
          <w:lang w:eastAsia="en-US"/>
        </w:rPr>
        <w:t xml:space="preserve">, M.J., 2021. Resilience among </w:t>
      </w:r>
      <w:r w:rsidRPr="00E00A0C">
        <w:rPr>
          <w:rFonts w:eastAsia="Calibri"/>
          <w:color w:val="auto"/>
          <w:sz w:val="22"/>
          <w:szCs w:val="22"/>
          <w:lang w:eastAsia="en-US"/>
        </w:rPr>
        <w:tab/>
        <w:t xml:space="preserve">police </w:t>
      </w:r>
      <w:r w:rsidRPr="00E00A0C">
        <w:rPr>
          <w:rFonts w:eastAsia="Calibri"/>
          <w:color w:val="auto"/>
          <w:sz w:val="22"/>
          <w:szCs w:val="22"/>
          <w:lang w:eastAsia="en-US"/>
        </w:rPr>
        <w:tab/>
        <w:t xml:space="preserve">officers: A critical systematic review of used concepts, measures, and predictive </w:t>
      </w:r>
      <w:r w:rsidRPr="00E00A0C">
        <w:rPr>
          <w:rFonts w:eastAsia="Calibri"/>
          <w:color w:val="auto"/>
          <w:sz w:val="22"/>
          <w:szCs w:val="22"/>
          <w:lang w:eastAsia="en-US"/>
        </w:rPr>
        <w:tab/>
        <w:t>values of resilience. </w:t>
      </w:r>
      <w:r w:rsidRPr="00E00A0C">
        <w:rPr>
          <w:rFonts w:eastAsia="Calibri"/>
          <w:i/>
          <w:iCs/>
          <w:color w:val="auto"/>
          <w:sz w:val="22"/>
          <w:szCs w:val="22"/>
          <w:lang w:eastAsia="en-US"/>
        </w:rPr>
        <w:t>Journal of police and criminal psychology</w:t>
      </w:r>
      <w:r w:rsidRPr="00E00A0C">
        <w:rPr>
          <w:rFonts w:eastAsia="Calibri"/>
          <w:color w:val="auto"/>
          <w:sz w:val="22"/>
          <w:szCs w:val="22"/>
          <w:lang w:eastAsia="en-US"/>
        </w:rPr>
        <w:t>, </w:t>
      </w:r>
      <w:r w:rsidRPr="00E00A0C">
        <w:rPr>
          <w:rFonts w:eastAsia="Calibri"/>
          <w:i/>
          <w:iCs/>
          <w:color w:val="auto"/>
          <w:sz w:val="22"/>
          <w:szCs w:val="22"/>
          <w:lang w:eastAsia="en-US"/>
        </w:rPr>
        <w:t>36</w:t>
      </w:r>
      <w:r w:rsidRPr="00E00A0C">
        <w:rPr>
          <w:rFonts w:eastAsia="Calibri"/>
          <w:color w:val="auto"/>
          <w:sz w:val="22"/>
          <w:szCs w:val="22"/>
          <w:lang w:eastAsia="en-US"/>
        </w:rPr>
        <w:t>, pp.24-40.</w:t>
      </w:r>
    </w:p>
    <w:p w14:paraId="21541B60" w14:textId="3A67627B"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Justice, M. of (2023) </w:t>
      </w:r>
      <w:r w:rsidRPr="00E00A0C">
        <w:rPr>
          <w:rFonts w:eastAsia="Calibri"/>
          <w:i/>
          <w:iCs/>
          <w:color w:val="auto"/>
          <w:sz w:val="22"/>
          <w:szCs w:val="22"/>
          <w:lang w:eastAsia="en-US"/>
        </w:rPr>
        <w:t xml:space="preserve">The code of practice for victims of crime in England and Wales and supporting </w:t>
      </w:r>
      <w:r w:rsidR="00E00A0C">
        <w:rPr>
          <w:rFonts w:eastAsia="Calibri"/>
          <w:i/>
          <w:iCs/>
          <w:color w:val="auto"/>
          <w:sz w:val="22"/>
          <w:szCs w:val="22"/>
          <w:lang w:eastAsia="en-US"/>
        </w:rPr>
        <w:tab/>
      </w:r>
      <w:r w:rsidRPr="00E00A0C">
        <w:rPr>
          <w:rFonts w:eastAsia="Calibri"/>
          <w:i/>
          <w:iCs/>
          <w:color w:val="auto"/>
          <w:sz w:val="22"/>
          <w:szCs w:val="22"/>
          <w:lang w:eastAsia="en-US"/>
        </w:rPr>
        <w:t xml:space="preserve">Public </w:t>
      </w:r>
      <w:r w:rsidRPr="00E00A0C">
        <w:rPr>
          <w:rFonts w:eastAsia="Calibri"/>
          <w:i/>
          <w:iCs/>
          <w:color w:val="auto"/>
          <w:sz w:val="22"/>
          <w:szCs w:val="22"/>
          <w:lang w:eastAsia="en-US"/>
        </w:rPr>
        <w:tab/>
        <w:t>Information Materials</w:t>
      </w:r>
      <w:r w:rsidRPr="00E00A0C">
        <w:rPr>
          <w:rFonts w:eastAsia="Calibri"/>
          <w:color w:val="auto"/>
          <w:sz w:val="22"/>
          <w:szCs w:val="22"/>
          <w:lang w:eastAsia="en-US"/>
        </w:rPr>
        <w:t xml:space="preserve">, </w:t>
      </w:r>
      <w:r w:rsidRPr="00E00A0C">
        <w:rPr>
          <w:rFonts w:eastAsia="Calibri"/>
          <w:i/>
          <w:iCs/>
          <w:color w:val="auto"/>
          <w:sz w:val="22"/>
          <w:szCs w:val="22"/>
          <w:lang w:eastAsia="en-US"/>
        </w:rPr>
        <w:t>GOV.UK</w:t>
      </w:r>
      <w:r w:rsidRPr="00E00A0C">
        <w:rPr>
          <w:rFonts w:eastAsia="Calibri"/>
          <w:color w:val="auto"/>
          <w:sz w:val="22"/>
          <w:szCs w:val="22"/>
          <w:lang w:eastAsia="en-US"/>
        </w:rPr>
        <w:t xml:space="preserve">. Available at: </w:t>
      </w:r>
      <w:r w:rsidR="00E00A0C">
        <w:rPr>
          <w:rFonts w:eastAsia="Calibri"/>
          <w:color w:val="auto"/>
          <w:sz w:val="22"/>
          <w:szCs w:val="22"/>
          <w:lang w:eastAsia="en-US"/>
        </w:rPr>
        <w:tab/>
      </w:r>
      <w:hyperlink r:id="rId30" w:history="1">
        <w:r w:rsidR="00E00A0C" w:rsidRPr="00DB464A">
          <w:rPr>
            <w:rStyle w:val="Hyperlink"/>
            <w:rFonts w:eastAsia="Calibri"/>
            <w:sz w:val="22"/>
            <w:szCs w:val="22"/>
            <w:lang w:eastAsia="en-US"/>
          </w:rPr>
          <w:t>https://www.gov.uk/government/publications/the-code-of-practice-for-victims-of-crime</w:t>
        </w:r>
      </w:hyperlink>
      <w:r w:rsidRPr="00E00A0C">
        <w:rPr>
          <w:rFonts w:eastAsia="Calibri"/>
          <w:color w:val="auto"/>
          <w:sz w:val="22"/>
          <w:szCs w:val="22"/>
          <w:lang w:eastAsia="en-US"/>
        </w:rPr>
        <w:t xml:space="preserve"> </w:t>
      </w:r>
      <w:r w:rsidR="00E00A0C">
        <w:rPr>
          <w:rFonts w:eastAsia="Calibri"/>
          <w:color w:val="auto"/>
          <w:sz w:val="22"/>
          <w:szCs w:val="22"/>
          <w:lang w:eastAsia="en-US"/>
        </w:rPr>
        <w:tab/>
      </w:r>
      <w:r w:rsidRPr="00E00A0C">
        <w:rPr>
          <w:rFonts w:eastAsia="Calibri"/>
          <w:color w:val="auto"/>
          <w:sz w:val="22"/>
          <w:szCs w:val="22"/>
          <w:lang w:eastAsia="en-US"/>
        </w:rPr>
        <w:t xml:space="preserve">(Accessed: 01 January 2024). </w:t>
      </w:r>
    </w:p>
    <w:p w14:paraId="32AAF1A4" w14:textId="55580D8B"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222222"/>
          <w:sz w:val="22"/>
          <w:szCs w:val="22"/>
          <w:shd w:val="clear" w:color="auto" w:fill="FFFFFF"/>
          <w:lang w:eastAsia="en-US"/>
        </w:rPr>
        <w:t xml:space="preserve">Mazerolle, L., Bennett, S., Davis, J., </w:t>
      </w:r>
      <w:proofErr w:type="spellStart"/>
      <w:r w:rsidRPr="00E00A0C">
        <w:rPr>
          <w:rFonts w:eastAsia="Calibri"/>
          <w:color w:val="222222"/>
          <w:sz w:val="22"/>
          <w:szCs w:val="22"/>
          <w:shd w:val="clear" w:color="auto" w:fill="FFFFFF"/>
          <w:lang w:eastAsia="en-US"/>
        </w:rPr>
        <w:t>Sargeant</w:t>
      </w:r>
      <w:proofErr w:type="spellEnd"/>
      <w:r w:rsidRPr="00E00A0C">
        <w:rPr>
          <w:rFonts w:eastAsia="Calibri"/>
          <w:color w:val="222222"/>
          <w:sz w:val="22"/>
          <w:szCs w:val="22"/>
          <w:shd w:val="clear" w:color="auto" w:fill="FFFFFF"/>
          <w:lang w:eastAsia="en-US"/>
        </w:rPr>
        <w:t xml:space="preserve">, E. and Manning, M., 2013. Procedural justice and </w:t>
      </w:r>
      <w:r w:rsidR="00E00A0C">
        <w:rPr>
          <w:rFonts w:eastAsia="Calibri"/>
          <w:color w:val="222222"/>
          <w:sz w:val="22"/>
          <w:szCs w:val="22"/>
          <w:shd w:val="clear" w:color="auto" w:fill="FFFFFF"/>
          <w:lang w:eastAsia="en-US"/>
        </w:rPr>
        <w:tab/>
      </w:r>
      <w:r w:rsidRPr="00E00A0C">
        <w:rPr>
          <w:rFonts w:eastAsia="Calibri"/>
          <w:color w:val="222222"/>
          <w:sz w:val="22"/>
          <w:szCs w:val="22"/>
          <w:shd w:val="clear" w:color="auto" w:fill="FFFFFF"/>
          <w:lang w:eastAsia="en-US"/>
        </w:rPr>
        <w:t xml:space="preserve">police </w:t>
      </w:r>
      <w:r w:rsidRPr="00E00A0C">
        <w:rPr>
          <w:rFonts w:eastAsia="Calibri"/>
          <w:color w:val="222222"/>
          <w:sz w:val="22"/>
          <w:szCs w:val="22"/>
          <w:shd w:val="clear" w:color="auto" w:fill="FFFFFF"/>
          <w:lang w:eastAsia="en-US"/>
        </w:rPr>
        <w:tab/>
        <w:t>legitimacy: A systematic review of the research evidence. </w:t>
      </w:r>
      <w:r w:rsidRPr="00E00A0C">
        <w:rPr>
          <w:rFonts w:eastAsia="Calibri"/>
          <w:i/>
          <w:iCs/>
          <w:color w:val="222222"/>
          <w:sz w:val="22"/>
          <w:szCs w:val="22"/>
          <w:shd w:val="clear" w:color="auto" w:fill="FFFFFF"/>
          <w:lang w:eastAsia="en-US"/>
        </w:rPr>
        <w:t xml:space="preserve">Journal of experimental </w:t>
      </w:r>
      <w:r w:rsidR="00E00A0C">
        <w:rPr>
          <w:rFonts w:eastAsia="Calibri"/>
          <w:i/>
          <w:iCs/>
          <w:color w:val="222222"/>
          <w:sz w:val="22"/>
          <w:szCs w:val="22"/>
          <w:shd w:val="clear" w:color="auto" w:fill="FFFFFF"/>
          <w:lang w:eastAsia="en-US"/>
        </w:rPr>
        <w:tab/>
      </w:r>
      <w:r w:rsidRPr="00E00A0C">
        <w:rPr>
          <w:rFonts w:eastAsia="Calibri"/>
          <w:i/>
          <w:iCs/>
          <w:color w:val="222222"/>
          <w:sz w:val="22"/>
          <w:szCs w:val="22"/>
          <w:shd w:val="clear" w:color="auto" w:fill="FFFFFF"/>
          <w:lang w:eastAsia="en-US"/>
        </w:rPr>
        <w:t>criminology</w:t>
      </w:r>
      <w:r w:rsidRPr="00E00A0C">
        <w:rPr>
          <w:rFonts w:eastAsia="Calibri"/>
          <w:color w:val="222222"/>
          <w:sz w:val="22"/>
          <w:szCs w:val="22"/>
          <w:shd w:val="clear" w:color="auto" w:fill="FFFFFF"/>
          <w:lang w:eastAsia="en-US"/>
        </w:rPr>
        <w:t>, </w:t>
      </w:r>
      <w:r w:rsidRPr="00E00A0C">
        <w:rPr>
          <w:rFonts w:eastAsia="Calibri"/>
          <w:i/>
          <w:iCs/>
          <w:color w:val="222222"/>
          <w:sz w:val="22"/>
          <w:szCs w:val="22"/>
          <w:shd w:val="clear" w:color="auto" w:fill="FFFFFF"/>
          <w:lang w:eastAsia="en-US"/>
        </w:rPr>
        <w:t>9</w:t>
      </w:r>
      <w:r w:rsidRPr="00E00A0C">
        <w:rPr>
          <w:rFonts w:eastAsia="Calibri"/>
          <w:color w:val="222222"/>
          <w:sz w:val="22"/>
          <w:szCs w:val="22"/>
          <w:shd w:val="clear" w:color="auto" w:fill="FFFFFF"/>
          <w:lang w:eastAsia="en-US"/>
        </w:rPr>
        <w:t>, pp.245-274.</w:t>
      </w:r>
    </w:p>
    <w:p w14:paraId="6304EA28" w14:textId="77777777"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McCanlies, E.C., </w:t>
      </w:r>
      <w:proofErr w:type="spellStart"/>
      <w:r w:rsidRPr="00E00A0C">
        <w:rPr>
          <w:rFonts w:eastAsia="Calibri"/>
          <w:color w:val="auto"/>
          <w:sz w:val="22"/>
          <w:szCs w:val="22"/>
          <w:lang w:eastAsia="en-US"/>
        </w:rPr>
        <w:t>Mnatsakanova</w:t>
      </w:r>
      <w:proofErr w:type="spellEnd"/>
      <w:r w:rsidRPr="00E00A0C">
        <w:rPr>
          <w:rFonts w:eastAsia="Calibri"/>
          <w:color w:val="auto"/>
          <w:sz w:val="22"/>
          <w:szCs w:val="22"/>
          <w:lang w:eastAsia="en-US"/>
        </w:rPr>
        <w:t xml:space="preserve">, A., Andrew, M.E., </w:t>
      </w:r>
      <w:proofErr w:type="spellStart"/>
      <w:r w:rsidRPr="00E00A0C">
        <w:rPr>
          <w:rFonts w:eastAsia="Calibri"/>
          <w:color w:val="auto"/>
          <w:sz w:val="22"/>
          <w:szCs w:val="22"/>
          <w:lang w:eastAsia="en-US"/>
        </w:rPr>
        <w:t>Burchfiel</w:t>
      </w:r>
      <w:proofErr w:type="spellEnd"/>
      <w:r w:rsidRPr="00E00A0C">
        <w:rPr>
          <w:rFonts w:eastAsia="Calibri"/>
          <w:color w:val="auto"/>
          <w:sz w:val="22"/>
          <w:szCs w:val="22"/>
          <w:lang w:eastAsia="en-US"/>
        </w:rPr>
        <w:t xml:space="preserve">, C.M. and </w:t>
      </w:r>
      <w:proofErr w:type="spellStart"/>
      <w:r w:rsidRPr="00E00A0C">
        <w:rPr>
          <w:rFonts w:eastAsia="Calibri"/>
          <w:color w:val="auto"/>
          <w:sz w:val="22"/>
          <w:szCs w:val="22"/>
          <w:lang w:eastAsia="en-US"/>
        </w:rPr>
        <w:t>Violanti</w:t>
      </w:r>
      <w:proofErr w:type="spellEnd"/>
      <w:r w:rsidRPr="00E00A0C">
        <w:rPr>
          <w:rFonts w:eastAsia="Calibri"/>
          <w:color w:val="auto"/>
          <w:sz w:val="22"/>
          <w:szCs w:val="22"/>
          <w:lang w:eastAsia="en-US"/>
        </w:rPr>
        <w:t xml:space="preserve">, J.M., 2014. Positive </w:t>
      </w:r>
      <w:r w:rsidRPr="00E00A0C">
        <w:rPr>
          <w:rFonts w:eastAsia="Calibri"/>
          <w:color w:val="auto"/>
          <w:sz w:val="22"/>
          <w:szCs w:val="22"/>
          <w:lang w:eastAsia="en-US"/>
        </w:rPr>
        <w:tab/>
        <w:t xml:space="preserve">psychological factors are associated with lower PTSD symptoms among police officers: Post </w:t>
      </w:r>
      <w:r w:rsidRPr="00E00A0C">
        <w:rPr>
          <w:rFonts w:eastAsia="Calibri"/>
          <w:color w:val="auto"/>
          <w:sz w:val="22"/>
          <w:szCs w:val="22"/>
          <w:lang w:eastAsia="en-US"/>
        </w:rPr>
        <w:tab/>
        <w:t>Hurricane Katrina. </w:t>
      </w:r>
      <w:r w:rsidRPr="00E00A0C">
        <w:rPr>
          <w:rFonts w:eastAsia="Calibri"/>
          <w:i/>
          <w:iCs/>
          <w:color w:val="auto"/>
          <w:sz w:val="22"/>
          <w:szCs w:val="22"/>
          <w:lang w:eastAsia="en-US"/>
        </w:rPr>
        <w:t>Stress and Health</w:t>
      </w:r>
      <w:r w:rsidRPr="00E00A0C">
        <w:rPr>
          <w:rFonts w:eastAsia="Calibri"/>
          <w:color w:val="auto"/>
          <w:sz w:val="22"/>
          <w:szCs w:val="22"/>
          <w:lang w:eastAsia="en-US"/>
        </w:rPr>
        <w:t>, </w:t>
      </w:r>
      <w:r w:rsidRPr="00E00A0C">
        <w:rPr>
          <w:rFonts w:eastAsia="Calibri"/>
          <w:i/>
          <w:iCs/>
          <w:color w:val="auto"/>
          <w:sz w:val="22"/>
          <w:szCs w:val="22"/>
          <w:lang w:eastAsia="en-US"/>
        </w:rPr>
        <w:t>30</w:t>
      </w:r>
      <w:r w:rsidRPr="00E00A0C">
        <w:rPr>
          <w:rFonts w:eastAsia="Calibri"/>
          <w:color w:val="auto"/>
          <w:sz w:val="22"/>
          <w:szCs w:val="22"/>
          <w:lang w:eastAsia="en-US"/>
        </w:rPr>
        <w:t>(5), pp.405-415.</w:t>
      </w:r>
    </w:p>
    <w:p w14:paraId="4E97E89B" w14:textId="77777777" w:rsidR="00A44864" w:rsidRPr="00E00A0C" w:rsidRDefault="00A44864" w:rsidP="00A44864">
      <w:pPr>
        <w:suppressAutoHyphens/>
        <w:adjustRightInd/>
        <w:spacing w:line="480" w:lineRule="auto"/>
        <w:rPr>
          <w:sz w:val="22"/>
          <w:szCs w:val="22"/>
        </w:rPr>
      </w:pPr>
      <w:r w:rsidRPr="00E00A0C">
        <w:rPr>
          <w:color w:val="222222"/>
          <w:sz w:val="22"/>
          <w:szCs w:val="22"/>
          <w:shd w:val="clear" w:color="auto" w:fill="FFFFFF"/>
        </w:rPr>
        <w:t xml:space="preserve">Mourtgos, S.M. and Adams, I.T., 2020. Assessing public perceptions of police use-of-force: Legal </w:t>
      </w:r>
      <w:r w:rsidRPr="00E00A0C">
        <w:rPr>
          <w:color w:val="222222"/>
          <w:sz w:val="22"/>
          <w:szCs w:val="22"/>
          <w:shd w:val="clear" w:color="auto" w:fill="FFFFFF"/>
        </w:rPr>
        <w:tab/>
        <w:t>reasonableness and community standards. </w:t>
      </w:r>
      <w:r w:rsidRPr="00E00A0C">
        <w:rPr>
          <w:i/>
          <w:iCs/>
          <w:color w:val="222222"/>
          <w:sz w:val="22"/>
          <w:szCs w:val="22"/>
          <w:shd w:val="clear" w:color="auto" w:fill="FFFFFF"/>
        </w:rPr>
        <w:t>Justice Quarterly</w:t>
      </w:r>
      <w:r w:rsidRPr="00E00A0C">
        <w:rPr>
          <w:color w:val="222222"/>
          <w:sz w:val="22"/>
          <w:szCs w:val="22"/>
          <w:shd w:val="clear" w:color="auto" w:fill="FFFFFF"/>
        </w:rPr>
        <w:t>, </w:t>
      </w:r>
      <w:r w:rsidRPr="00E00A0C">
        <w:rPr>
          <w:i/>
          <w:iCs/>
          <w:color w:val="222222"/>
          <w:sz w:val="22"/>
          <w:szCs w:val="22"/>
          <w:shd w:val="clear" w:color="auto" w:fill="FFFFFF"/>
        </w:rPr>
        <w:t>37</w:t>
      </w:r>
      <w:r w:rsidRPr="00E00A0C">
        <w:rPr>
          <w:color w:val="222222"/>
          <w:sz w:val="22"/>
          <w:szCs w:val="22"/>
          <w:shd w:val="clear" w:color="auto" w:fill="FFFFFF"/>
        </w:rPr>
        <w:t>(5), pp.869-899.</w:t>
      </w:r>
    </w:p>
    <w:p w14:paraId="34C3679D" w14:textId="1C400953" w:rsidR="00A44864" w:rsidRDefault="00A44864" w:rsidP="00A44864">
      <w:pPr>
        <w:suppressAutoHyphens/>
        <w:overflowPunct/>
        <w:autoSpaceDE/>
        <w:adjustRightInd/>
        <w:spacing w:after="160" w:line="480" w:lineRule="auto"/>
        <w:textAlignment w:val="auto"/>
        <w:rPr>
          <w:rFonts w:eastAsia="Calibri"/>
          <w:color w:val="auto"/>
          <w:sz w:val="22"/>
          <w:szCs w:val="22"/>
          <w:lang w:eastAsia="en-US"/>
        </w:rPr>
      </w:pPr>
      <w:proofErr w:type="spellStart"/>
      <w:r w:rsidRPr="00E00A0C">
        <w:rPr>
          <w:rFonts w:eastAsia="Calibri"/>
          <w:color w:val="auto"/>
          <w:sz w:val="22"/>
          <w:szCs w:val="22"/>
          <w:lang w:eastAsia="en-US"/>
        </w:rPr>
        <w:lastRenderedPageBreak/>
        <w:t>Myhill</w:t>
      </w:r>
      <w:proofErr w:type="spellEnd"/>
      <w:r w:rsidRPr="00E00A0C">
        <w:rPr>
          <w:rFonts w:eastAsia="Calibri"/>
          <w:color w:val="auto"/>
          <w:sz w:val="22"/>
          <w:szCs w:val="22"/>
          <w:lang w:eastAsia="en-US"/>
        </w:rPr>
        <w:t xml:space="preserve">, A. and Bradford, B., 2012. Can police enhance public confidence by improving quality of </w:t>
      </w:r>
      <w:r w:rsidR="00E00A0C">
        <w:rPr>
          <w:rFonts w:eastAsia="Calibri"/>
          <w:color w:val="auto"/>
          <w:sz w:val="22"/>
          <w:szCs w:val="22"/>
          <w:lang w:eastAsia="en-US"/>
        </w:rPr>
        <w:tab/>
      </w:r>
      <w:r w:rsidRPr="00E00A0C">
        <w:rPr>
          <w:rFonts w:eastAsia="Calibri"/>
          <w:color w:val="auto"/>
          <w:sz w:val="22"/>
          <w:szCs w:val="22"/>
          <w:lang w:eastAsia="en-US"/>
        </w:rPr>
        <w:t>service? Results from two surveys in England and Wales. </w:t>
      </w:r>
      <w:r w:rsidRPr="00E00A0C">
        <w:rPr>
          <w:rFonts w:eastAsia="Calibri"/>
          <w:i/>
          <w:iCs/>
          <w:color w:val="auto"/>
          <w:sz w:val="22"/>
          <w:szCs w:val="22"/>
          <w:lang w:eastAsia="en-US"/>
        </w:rPr>
        <w:t>Policing and society</w:t>
      </w:r>
      <w:r w:rsidRPr="00E00A0C">
        <w:rPr>
          <w:rFonts w:eastAsia="Calibri"/>
          <w:color w:val="auto"/>
          <w:sz w:val="22"/>
          <w:szCs w:val="22"/>
          <w:lang w:eastAsia="en-US"/>
        </w:rPr>
        <w:t>, </w:t>
      </w:r>
      <w:r w:rsidRPr="00E00A0C">
        <w:rPr>
          <w:rFonts w:eastAsia="Calibri"/>
          <w:i/>
          <w:iCs/>
          <w:color w:val="auto"/>
          <w:sz w:val="22"/>
          <w:szCs w:val="22"/>
          <w:lang w:eastAsia="en-US"/>
        </w:rPr>
        <w:t>22</w:t>
      </w:r>
      <w:r w:rsidRPr="00E00A0C">
        <w:rPr>
          <w:rFonts w:eastAsia="Calibri"/>
          <w:color w:val="auto"/>
          <w:sz w:val="22"/>
          <w:szCs w:val="22"/>
          <w:lang w:eastAsia="en-US"/>
        </w:rPr>
        <w:t xml:space="preserve">(4), </w:t>
      </w:r>
      <w:r w:rsidR="00E00A0C">
        <w:rPr>
          <w:rFonts w:eastAsia="Calibri"/>
          <w:color w:val="auto"/>
          <w:sz w:val="22"/>
          <w:szCs w:val="22"/>
          <w:lang w:eastAsia="en-US"/>
        </w:rPr>
        <w:tab/>
      </w:r>
      <w:r w:rsidRPr="00E00A0C">
        <w:rPr>
          <w:rFonts w:eastAsia="Calibri"/>
          <w:color w:val="auto"/>
          <w:sz w:val="22"/>
          <w:szCs w:val="22"/>
          <w:lang w:eastAsia="en-US"/>
        </w:rPr>
        <w:t>pp.397-425.</w:t>
      </w:r>
    </w:p>
    <w:p w14:paraId="6244EEA8" w14:textId="3BAE4D6D" w:rsidR="00384AE6" w:rsidRPr="00384AE6" w:rsidRDefault="00384AE6" w:rsidP="00A44864">
      <w:pPr>
        <w:suppressAutoHyphens/>
        <w:overflowPunct/>
        <w:autoSpaceDE/>
        <w:adjustRightInd/>
        <w:spacing w:after="160" w:line="480" w:lineRule="auto"/>
        <w:textAlignment w:val="auto"/>
        <w:rPr>
          <w:color w:val="222222"/>
          <w:sz w:val="22"/>
          <w:szCs w:val="22"/>
          <w:shd w:val="clear" w:color="auto" w:fill="FFFFFF"/>
        </w:rPr>
      </w:pPr>
      <w:r w:rsidRPr="00384AE6">
        <w:rPr>
          <w:color w:val="222222"/>
          <w:sz w:val="22"/>
          <w:szCs w:val="22"/>
          <w:shd w:val="clear" w:color="auto" w:fill="FFFFFF"/>
        </w:rPr>
        <w:t xml:space="preserve">Novak, K.J., Frank, J., Smith, B.W. and Engel, R.S., 2002. Revisiting the decision to arrest: </w:t>
      </w:r>
      <w:r>
        <w:rPr>
          <w:color w:val="222222"/>
          <w:sz w:val="22"/>
          <w:szCs w:val="22"/>
          <w:shd w:val="clear" w:color="auto" w:fill="FFFFFF"/>
        </w:rPr>
        <w:tab/>
      </w:r>
      <w:r w:rsidRPr="00384AE6">
        <w:rPr>
          <w:color w:val="222222"/>
          <w:sz w:val="22"/>
          <w:szCs w:val="22"/>
          <w:shd w:val="clear" w:color="auto" w:fill="FFFFFF"/>
        </w:rPr>
        <w:t>Comparing beat and community officers. </w:t>
      </w:r>
      <w:r w:rsidRPr="00384AE6">
        <w:rPr>
          <w:i/>
          <w:iCs/>
          <w:color w:val="222222"/>
          <w:sz w:val="22"/>
          <w:szCs w:val="22"/>
          <w:shd w:val="clear" w:color="auto" w:fill="FFFFFF"/>
        </w:rPr>
        <w:t>Crime &amp; delinquency</w:t>
      </w:r>
      <w:r w:rsidRPr="00384AE6">
        <w:rPr>
          <w:color w:val="222222"/>
          <w:sz w:val="22"/>
          <w:szCs w:val="22"/>
          <w:shd w:val="clear" w:color="auto" w:fill="FFFFFF"/>
        </w:rPr>
        <w:t>, </w:t>
      </w:r>
      <w:r w:rsidRPr="00384AE6">
        <w:rPr>
          <w:i/>
          <w:iCs/>
          <w:color w:val="222222"/>
          <w:sz w:val="22"/>
          <w:szCs w:val="22"/>
          <w:shd w:val="clear" w:color="auto" w:fill="FFFFFF"/>
        </w:rPr>
        <w:t>48</w:t>
      </w:r>
      <w:r w:rsidRPr="00384AE6">
        <w:rPr>
          <w:color w:val="222222"/>
          <w:sz w:val="22"/>
          <w:szCs w:val="22"/>
          <w:shd w:val="clear" w:color="auto" w:fill="FFFFFF"/>
        </w:rPr>
        <w:t>(1), pp.70-98.</w:t>
      </w:r>
    </w:p>
    <w:p w14:paraId="476ABBB1" w14:textId="5FB26421"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proofErr w:type="spellStart"/>
      <w:r w:rsidRPr="00E00A0C">
        <w:rPr>
          <w:rFonts w:eastAsia="Calibri"/>
          <w:color w:val="222222"/>
          <w:sz w:val="22"/>
          <w:szCs w:val="22"/>
          <w:shd w:val="clear" w:color="auto" w:fill="FFFFFF"/>
          <w:lang w:eastAsia="en-US"/>
        </w:rPr>
        <w:t>O'brien</w:t>
      </w:r>
      <w:proofErr w:type="spellEnd"/>
      <w:r w:rsidRPr="00E00A0C">
        <w:rPr>
          <w:rFonts w:eastAsia="Calibri"/>
          <w:color w:val="222222"/>
          <w:sz w:val="22"/>
          <w:szCs w:val="22"/>
          <w:shd w:val="clear" w:color="auto" w:fill="FFFFFF"/>
          <w:lang w:eastAsia="en-US"/>
        </w:rPr>
        <w:t>, D., 2013. </w:t>
      </w:r>
      <w:r w:rsidRPr="00E00A0C">
        <w:rPr>
          <w:rFonts w:eastAsia="Calibri"/>
          <w:i/>
          <w:iCs/>
          <w:color w:val="222222"/>
          <w:sz w:val="22"/>
          <w:szCs w:val="22"/>
          <w:shd w:val="clear" w:color="auto" w:fill="FFFFFF"/>
          <w:lang w:eastAsia="en-US"/>
        </w:rPr>
        <w:t xml:space="preserve">How to pass exams: accelerate your learning, memorize key facts, revise </w:t>
      </w:r>
      <w:r w:rsidRPr="00E00A0C">
        <w:rPr>
          <w:rFonts w:eastAsia="Calibri"/>
          <w:i/>
          <w:iCs/>
          <w:color w:val="222222"/>
          <w:sz w:val="22"/>
          <w:szCs w:val="22"/>
          <w:shd w:val="clear" w:color="auto" w:fill="FFFFFF"/>
          <w:lang w:eastAsia="en-US"/>
        </w:rPr>
        <w:tab/>
        <w:t>effectively</w:t>
      </w:r>
      <w:r w:rsidRPr="00E00A0C">
        <w:rPr>
          <w:rFonts w:eastAsia="Calibri"/>
          <w:color w:val="222222"/>
          <w:sz w:val="22"/>
          <w:szCs w:val="22"/>
          <w:shd w:val="clear" w:color="auto" w:fill="FFFFFF"/>
          <w:lang w:eastAsia="en-US"/>
        </w:rPr>
        <w:t>. Watkins Media Limited.</w:t>
      </w:r>
    </w:p>
    <w:p w14:paraId="64AF3DFB" w14:textId="77777777" w:rsidR="00A44864" w:rsidRPr="00E00A0C" w:rsidRDefault="00A44864" w:rsidP="00A44864">
      <w:pPr>
        <w:suppressAutoHyphens/>
        <w:adjustRightInd/>
        <w:spacing w:line="480" w:lineRule="auto"/>
        <w:rPr>
          <w:sz w:val="22"/>
          <w:szCs w:val="22"/>
        </w:rPr>
      </w:pPr>
      <w:r w:rsidRPr="00E00A0C">
        <w:rPr>
          <w:color w:val="222222"/>
          <w:sz w:val="22"/>
          <w:szCs w:val="22"/>
          <w:shd w:val="clear" w:color="auto" w:fill="FFFFFF"/>
        </w:rPr>
        <w:t>Pepper, I. ed., 2011. </w:t>
      </w:r>
      <w:r w:rsidRPr="00E00A0C">
        <w:rPr>
          <w:i/>
          <w:iCs/>
          <w:color w:val="222222"/>
          <w:sz w:val="22"/>
          <w:szCs w:val="22"/>
          <w:shd w:val="clear" w:color="auto" w:fill="FFFFFF"/>
        </w:rPr>
        <w:t>Working in Policing</w:t>
      </w:r>
      <w:r w:rsidRPr="00E00A0C">
        <w:rPr>
          <w:color w:val="222222"/>
          <w:sz w:val="22"/>
          <w:szCs w:val="22"/>
          <w:shd w:val="clear" w:color="auto" w:fill="FFFFFF"/>
        </w:rPr>
        <w:t>. Learning Matters.</w:t>
      </w:r>
    </w:p>
    <w:p w14:paraId="31E9A75E" w14:textId="77777777" w:rsidR="00A44864" w:rsidRPr="00E00A0C" w:rsidRDefault="00A44864" w:rsidP="00A44864">
      <w:pPr>
        <w:overflowPunct/>
        <w:autoSpaceDE/>
        <w:autoSpaceDN/>
        <w:adjustRightInd/>
        <w:spacing w:before="100" w:beforeAutospacing="1" w:after="100" w:afterAutospacing="1" w:line="480" w:lineRule="auto"/>
        <w:ind w:left="567" w:hanging="567"/>
        <w:textAlignment w:val="auto"/>
        <w:rPr>
          <w:color w:val="auto"/>
          <w:sz w:val="22"/>
          <w:szCs w:val="22"/>
        </w:rPr>
      </w:pPr>
      <w:proofErr w:type="gramStart"/>
      <w:r w:rsidRPr="00E00A0C">
        <w:rPr>
          <w:color w:val="auto"/>
          <w:sz w:val="22"/>
          <w:szCs w:val="22"/>
        </w:rPr>
        <w:t>Pyle ,</w:t>
      </w:r>
      <w:proofErr w:type="gramEnd"/>
      <w:r w:rsidRPr="00E00A0C">
        <w:rPr>
          <w:color w:val="auto"/>
          <w:sz w:val="22"/>
          <w:szCs w:val="22"/>
        </w:rPr>
        <w:t xml:space="preserve"> O. (2022) </w:t>
      </w:r>
      <w:r w:rsidRPr="00E00A0C">
        <w:rPr>
          <w:i/>
          <w:iCs/>
          <w:color w:val="auto"/>
          <w:sz w:val="22"/>
          <w:szCs w:val="22"/>
        </w:rPr>
        <w:t>Fast decision-making in policing and perception of risk</w:t>
      </w:r>
      <w:r w:rsidRPr="00E00A0C">
        <w:rPr>
          <w:color w:val="auto"/>
          <w:sz w:val="22"/>
          <w:szCs w:val="22"/>
        </w:rPr>
        <w:t xml:space="preserve">, </w:t>
      </w:r>
      <w:r w:rsidRPr="00E00A0C">
        <w:rPr>
          <w:i/>
          <w:iCs/>
          <w:color w:val="auto"/>
          <w:sz w:val="22"/>
          <w:szCs w:val="22"/>
        </w:rPr>
        <w:t>College of Policing</w:t>
      </w:r>
      <w:r w:rsidRPr="00E00A0C">
        <w:rPr>
          <w:color w:val="auto"/>
          <w:sz w:val="22"/>
          <w:szCs w:val="22"/>
        </w:rPr>
        <w:t xml:space="preserve">. Available at: https://www.college.police.uk/article/fast-decision-making-policing-and-perception-risk (Accessed: 01 January 2024). </w:t>
      </w:r>
    </w:p>
    <w:p w14:paraId="6BC68B2D" w14:textId="0CC5BED9"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Queirós, C., </w:t>
      </w:r>
      <w:proofErr w:type="spellStart"/>
      <w:r w:rsidRPr="00E00A0C">
        <w:rPr>
          <w:rFonts w:eastAsia="Calibri"/>
          <w:color w:val="auto"/>
          <w:sz w:val="22"/>
          <w:szCs w:val="22"/>
          <w:lang w:eastAsia="en-US"/>
        </w:rPr>
        <w:t>Passos</w:t>
      </w:r>
      <w:proofErr w:type="spellEnd"/>
      <w:r w:rsidRPr="00E00A0C">
        <w:rPr>
          <w:rFonts w:eastAsia="Calibri"/>
          <w:color w:val="auto"/>
          <w:sz w:val="22"/>
          <w:szCs w:val="22"/>
          <w:lang w:eastAsia="en-US"/>
        </w:rPr>
        <w:t xml:space="preserve">, F., </w:t>
      </w:r>
      <w:proofErr w:type="spellStart"/>
      <w:r w:rsidRPr="00E00A0C">
        <w:rPr>
          <w:rFonts w:eastAsia="Calibri"/>
          <w:color w:val="auto"/>
          <w:sz w:val="22"/>
          <w:szCs w:val="22"/>
          <w:lang w:eastAsia="en-US"/>
        </w:rPr>
        <w:t>Bártolo</w:t>
      </w:r>
      <w:proofErr w:type="spellEnd"/>
      <w:r w:rsidRPr="00E00A0C">
        <w:rPr>
          <w:rFonts w:eastAsia="Calibri"/>
          <w:color w:val="auto"/>
          <w:sz w:val="22"/>
          <w:szCs w:val="22"/>
          <w:lang w:eastAsia="en-US"/>
        </w:rPr>
        <w:t xml:space="preserve">, A., Marques, A.J., Da Silva, C.F. and Pereira, A., 2020. Burnout </w:t>
      </w:r>
      <w:r w:rsidR="00E00A0C">
        <w:rPr>
          <w:rFonts w:eastAsia="Calibri"/>
          <w:color w:val="auto"/>
          <w:sz w:val="22"/>
          <w:szCs w:val="22"/>
          <w:lang w:eastAsia="en-US"/>
        </w:rPr>
        <w:tab/>
      </w:r>
      <w:r w:rsidRPr="00E00A0C">
        <w:rPr>
          <w:rFonts w:eastAsia="Calibri"/>
          <w:color w:val="auto"/>
          <w:sz w:val="22"/>
          <w:szCs w:val="22"/>
          <w:lang w:eastAsia="en-US"/>
        </w:rPr>
        <w:t xml:space="preserve">and stress measurement in police officers: Literature review and a study with the operational </w:t>
      </w:r>
      <w:r w:rsidRPr="00E00A0C">
        <w:rPr>
          <w:rFonts w:eastAsia="Calibri"/>
          <w:color w:val="auto"/>
          <w:sz w:val="22"/>
          <w:szCs w:val="22"/>
          <w:lang w:eastAsia="en-US"/>
        </w:rPr>
        <w:tab/>
        <w:t>police stress questionnaire. </w:t>
      </w:r>
      <w:r w:rsidRPr="00E00A0C">
        <w:rPr>
          <w:rFonts w:eastAsia="Calibri"/>
          <w:i/>
          <w:iCs/>
          <w:color w:val="auto"/>
          <w:sz w:val="22"/>
          <w:szCs w:val="22"/>
          <w:lang w:eastAsia="en-US"/>
        </w:rPr>
        <w:t>Frontiers in psychology</w:t>
      </w:r>
      <w:r w:rsidRPr="00E00A0C">
        <w:rPr>
          <w:rFonts w:eastAsia="Calibri"/>
          <w:color w:val="auto"/>
          <w:sz w:val="22"/>
          <w:szCs w:val="22"/>
          <w:lang w:eastAsia="en-US"/>
        </w:rPr>
        <w:t>, </w:t>
      </w:r>
      <w:r w:rsidRPr="00E00A0C">
        <w:rPr>
          <w:rFonts w:eastAsia="Calibri"/>
          <w:i/>
          <w:iCs/>
          <w:color w:val="auto"/>
          <w:sz w:val="22"/>
          <w:szCs w:val="22"/>
          <w:lang w:eastAsia="en-US"/>
        </w:rPr>
        <w:t>11</w:t>
      </w:r>
      <w:r w:rsidRPr="00E00A0C">
        <w:rPr>
          <w:rFonts w:eastAsia="Calibri"/>
          <w:color w:val="auto"/>
          <w:sz w:val="22"/>
          <w:szCs w:val="22"/>
          <w:lang w:eastAsia="en-US"/>
        </w:rPr>
        <w:t>, p.587.</w:t>
      </w:r>
    </w:p>
    <w:p w14:paraId="44EABFAA" w14:textId="1A21DA67"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Schultchen, D., </w:t>
      </w:r>
      <w:proofErr w:type="spellStart"/>
      <w:r w:rsidRPr="00E00A0C">
        <w:rPr>
          <w:rFonts w:eastAsia="Calibri"/>
          <w:color w:val="auto"/>
          <w:sz w:val="22"/>
          <w:szCs w:val="22"/>
          <w:lang w:eastAsia="en-US"/>
        </w:rPr>
        <w:t>Reichenberger</w:t>
      </w:r>
      <w:proofErr w:type="spellEnd"/>
      <w:r w:rsidRPr="00E00A0C">
        <w:rPr>
          <w:rFonts w:eastAsia="Calibri"/>
          <w:color w:val="auto"/>
          <w:sz w:val="22"/>
          <w:szCs w:val="22"/>
          <w:lang w:eastAsia="en-US"/>
        </w:rPr>
        <w:t xml:space="preserve">, J., </w:t>
      </w:r>
      <w:proofErr w:type="spellStart"/>
      <w:r w:rsidRPr="00E00A0C">
        <w:rPr>
          <w:rFonts w:eastAsia="Calibri"/>
          <w:color w:val="auto"/>
          <w:sz w:val="22"/>
          <w:szCs w:val="22"/>
          <w:lang w:eastAsia="en-US"/>
        </w:rPr>
        <w:t>Mittl</w:t>
      </w:r>
      <w:proofErr w:type="spellEnd"/>
      <w:r w:rsidRPr="00E00A0C">
        <w:rPr>
          <w:rFonts w:eastAsia="Calibri"/>
          <w:color w:val="auto"/>
          <w:sz w:val="22"/>
          <w:szCs w:val="22"/>
          <w:lang w:eastAsia="en-US"/>
        </w:rPr>
        <w:t xml:space="preserve">, T., </w:t>
      </w:r>
      <w:proofErr w:type="spellStart"/>
      <w:r w:rsidRPr="00E00A0C">
        <w:rPr>
          <w:rFonts w:eastAsia="Calibri"/>
          <w:color w:val="auto"/>
          <w:sz w:val="22"/>
          <w:szCs w:val="22"/>
          <w:lang w:eastAsia="en-US"/>
        </w:rPr>
        <w:t>Weh</w:t>
      </w:r>
      <w:proofErr w:type="spellEnd"/>
      <w:r w:rsidRPr="00E00A0C">
        <w:rPr>
          <w:rFonts w:eastAsia="Calibri"/>
          <w:color w:val="auto"/>
          <w:sz w:val="22"/>
          <w:szCs w:val="22"/>
          <w:lang w:eastAsia="en-US"/>
        </w:rPr>
        <w:t xml:space="preserve">, T.R., Smyth, J.M., </w:t>
      </w:r>
      <w:proofErr w:type="spellStart"/>
      <w:r w:rsidRPr="00E00A0C">
        <w:rPr>
          <w:rFonts w:eastAsia="Calibri"/>
          <w:color w:val="auto"/>
          <w:sz w:val="22"/>
          <w:szCs w:val="22"/>
          <w:lang w:eastAsia="en-US"/>
        </w:rPr>
        <w:t>Blechert</w:t>
      </w:r>
      <w:proofErr w:type="spellEnd"/>
      <w:r w:rsidRPr="00E00A0C">
        <w:rPr>
          <w:rFonts w:eastAsia="Calibri"/>
          <w:color w:val="auto"/>
          <w:sz w:val="22"/>
          <w:szCs w:val="22"/>
          <w:lang w:eastAsia="en-US"/>
        </w:rPr>
        <w:t xml:space="preserve">, J. and </w:t>
      </w:r>
      <w:proofErr w:type="spellStart"/>
      <w:r w:rsidRPr="00E00A0C">
        <w:rPr>
          <w:rFonts w:eastAsia="Calibri"/>
          <w:color w:val="auto"/>
          <w:sz w:val="22"/>
          <w:szCs w:val="22"/>
          <w:lang w:eastAsia="en-US"/>
        </w:rPr>
        <w:t>Pollatos</w:t>
      </w:r>
      <w:proofErr w:type="spellEnd"/>
      <w:r w:rsidRPr="00E00A0C">
        <w:rPr>
          <w:rFonts w:eastAsia="Calibri"/>
          <w:color w:val="auto"/>
          <w:sz w:val="22"/>
          <w:szCs w:val="22"/>
          <w:lang w:eastAsia="en-US"/>
        </w:rPr>
        <w:t xml:space="preserve">, O., </w:t>
      </w:r>
      <w:r w:rsidR="00E00A0C">
        <w:rPr>
          <w:rFonts w:eastAsia="Calibri"/>
          <w:color w:val="auto"/>
          <w:sz w:val="22"/>
          <w:szCs w:val="22"/>
          <w:lang w:eastAsia="en-US"/>
        </w:rPr>
        <w:tab/>
      </w:r>
      <w:r w:rsidRPr="00E00A0C">
        <w:rPr>
          <w:rFonts w:eastAsia="Calibri"/>
          <w:color w:val="auto"/>
          <w:sz w:val="22"/>
          <w:szCs w:val="22"/>
          <w:lang w:eastAsia="en-US"/>
        </w:rPr>
        <w:t xml:space="preserve">2019. </w:t>
      </w:r>
      <w:r w:rsidRPr="00E00A0C">
        <w:rPr>
          <w:rFonts w:eastAsia="Calibri"/>
          <w:color w:val="auto"/>
          <w:sz w:val="22"/>
          <w:szCs w:val="22"/>
          <w:lang w:eastAsia="en-US"/>
        </w:rPr>
        <w:tab/>
        <w:t xml:space="preserve">Bidirectional relationship of stress and affect with physical activity and healthy </w:t>
      </w:r>
      <w:r w:rsidR="00E00A0C">
        <w:rPr>
          <w:rFonts w:eastAsia="Calibri"/>
          <w:color w:val="auto"/>
          <w:sz w:val="22"/>
          <w:szCs w:val="22"/>
          <w:lang w:eastAsia="en-US"/>
        </w:rPr>
        <w:tab/>
      </w:r>
      <w:r w:rsidRPr="00E00A0C">
        <w:rPr>
          <w:rFonts w:eastAsia="Calibri"/>
          <w:color w:val="auto"/>
          <w:sz w:val="22"/>
          <w:szCs w:val="22"/>
          <w:lang w:eastAsia="en-US"/>
        </w:rPr>
        <w:t>eating. </w:t>
      </w:r>
      <w:r w:rsidRPr="00E00A0C">
        <w:rPr>
          <w:rFonts w:eastAsia="Calibri"/>
          <w:i/>
          <w:iCs/>
          <w:color w:val="auto"/>
          <w:sz w:val="22"/>
          <w:szCs w:val="22"/>
          <w:lang w:eastAsia="en-US"/>
        </w:rPr>
        <w:t xml:space="preserve">British </w:t>
      </w:r>
      <w:r w:rsidRPr="00E00A0C">
        <w:rPr>
          <w:rFonts w:eastAsia="Calibri"/>
          <w:i/>
          <w:iCs/>
          <w:color w:val="auto"/>
          <w:sz w:val="22"/>
          <w:szCs w:val="22"/>
          <w:lang w:eastAsia="en-US"/>
        </w:rPr>
        <w:tab/>
        <w:t>journal of health psychology</w:t>
      </w:r>
      <w:r w:rsidRPr="00E00A0C">
        <w:rPr>
          <w:rFonts w:eastAsia="Calibri"/>
          <w:color w:val="auto"/>
          <w:sz w:val="22"/>
          <w:szCs w:val="22"/>
          <w:lang w:eastAsia="en-US"/>
        </w:rPr>
        <w:t>, </w:t>
      </w:r>
      <w:r w:rsidRPr="00E00A0C">
        <w:rPr>
          <w:rFonts w:eastAsia="Calibri"/>
          <w:i/>
          <w:iCs/>
          <w:color w:val="auto"/>
          <w:sz w:val="22"/>
          <w:szCs w:val="22"/>
          <w:lang w:eastAsia="en-US"/>
        </w:rPr>
        <w:t>24</w:t>
      </w:r>
      <w:r w:rsidRPr="00E00A0C">
        <w:rPr>
          <w:rFonts w:eastAsia="Calibri"/>
          <w:color w:val="auto"/>
          <w:sz w:val="22"/>
          <w:szCs w:val="22"/>
          <w:lang w:eastAsia="en-US"/>
        </w:rPr>
        <w:t>(2), pp.315-333.</w:t>
      </w:r>
    </w:p>
    <w:p w14:paraId="7CC7AFA0" w14:textId="77777777"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i/>
          <w:iCs/>
          <w:color w:val="auto"/>
          <w:sz w:val="22"/>
          <w:szCs w:val="22"/>
          <w:lang w:eastAsia="en-US"/>
        </w:rPr>
        <w:t>Stress - Every Mind Matters</w:t>
      </w:r>
      <w:r w:rsidRPr="00E00A0C">
        <w:rPr>
          <w:rFonts w:eastAsia="Calibri"/>
          <w:color w:val="auto"/>
          <w:sz w:val="22"/>
          <w:szCs w:val="22"/>
          <w:lang w:eastAsia="en-US"/>
        </w:rPr>
        <w:t xml:space="preserve"> (2023) </w:t>
      </w:r>
      <w:r w:rsidRPr="00E00A0C">
        <w:rPr>
          <w:rFonts w:eastAsia="Calibri"/>
          <w:i/>
          <w:iCs/>
          <w:color w:val="auto"/>
          <w:sz w:val="22"/>
          <w:szCs w:val="22"/>
          <w:lang w:eastAsia="en-US"/>
        </w:rPr>
        <w:t xml:space="preserve">NHS </w:t>
      </w:r>
      <w:proofErr w:type="gramStart"/>
      <w:r w:rsidRPr="00E00A0C">
        <w:rPr>
          <w:rFonts w:eastAsia="Calibri"/>
          <w:i/>
          <w:iCs/>
          <w:color w:val="auto"/>
          <w:sz w:val="22"/>
          <w:szCs w:val="22"/>
          <w:lang w:eastAsia="en-US"/>
        </w:rPr>
        <w:t>choices</w:t>
      </w:r>
      <w:proofErr w:type="gramEnd"/>
      <w:r w:rsidRPr="00E00A0C">
        <w:rPr>
          <w:rFonts w:eastAsia="Calibri"/>
          <w:color w:val="auto"/>
          <w:sz w:val="22"/>
          <w:szCs w:val="22"/>
          <w:lang w:eastAsia="en-US"/>
        </w:rPr>
        <w:t xml:space="preserve">. Available at: </w:t>
      </w:r>
      <w:hyperlink r:id="rId31" w:history="1">
        <w:r w:rsidRPr="00E00A0C">
          <w:rPr>
            <w:rFonts w:eastAsia="Calibri"/>
            <w:color w:val="0000FF"/>
            <w:sz w:val="22"/>
            <w:szCs w:val="22"/>
            <w:u w:val="single"/>
            <w:lang w:eastAsia="en-US"/>
          </w:rPr>
          <w:t>https://www.nhs.uk/every-mind-</w:t>
        </w:r>
      </w:hyperlink>
      <w:r w:rsidRPr="00E00A0C">
        <w:rPr>
          <w:rFonts w:eastAsia="Calibri"/>
          <w:color w:val="auto"/>
          <w:sz w:val="22"/>
          <w:szCs w:val="22"/>
          <w:lang w:eastAsia="en-US"/>
        </w:rPr>
        <w:tab/>
        <w:t xml:space="preserve">matters/mental-health-issues/stress/#signs (Accessed: 15 November 2023). </w:t>
      </w:r>
    </w:p>
    <w:p w14:paraId="13A98949" w14:textId="77777777"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i/>
          <w:iCs/>
          <w:color w:val="auto"/>
          <w:sz w:val="22"/>
          <w:szCs w:val="22"/>
          <w:lang w:eastAsia="en-US"/>
        </w:rPr>
        <w:t>Stress</w:t>
      </w:r>
      <w:r w:rsidRPr="00E00A0C">
        <w:rPr>
          <w:rFonts w:eastAsia="Calibri"/>
          <w:color w:val="auto"/>
          <w:sz w:val="22"/>
          <w:szCs w:val="22"/>
          <w:lang w:eastAsia="en-US"/>
        </w:rPr>
        <w:t xml:space="preserve"> (2023) </w:t>
      </w:r>
      <w:r w:rsidRPr="00E00A0C">
        <w:rPr>
          <w:rFonts w:eastAsia="Calibri"/>
          <w:i/>
          <w:iCs/>
          <w:color w:val="auto"/>
          <w:sz w:val="22"/>
          <w:szCs w:val="22"/>
          <w:lang w:eastAsia="en-US"/>
        </w:rPr>
        <w:t>World Health Organization</w:t>
      </w:r>
      <w:r w:rsidRPr="00E00A0C">
        <w:rPr>
          <w:rFonts w:eastAsia="Calibri"/>
          <w:color w:val="auto"/>
          <w:sz w:val="22"/>
          <w:szCs w:val="22"/>
          <w:lang w:eastAsia="en-US"/>
        </w:rPr>
        <w:t xml:space="preserve">. Available at: </w:t>
      </w:r>
      <w:hyperlink r:id="rId32" w:history="1">
        <w:r w:rsidRPr="00E00A0C">
          <w:rPr>
            <w:rFonts w:eastAsia="Calibri"/>
            <w:color w:val="0000FF"/>
            <w:sz w:val="22"/>
            <w:szCs w:val="22"/>
            <w:u w:val="single"/>
            <w:lang w:eastAsia="en-US"/>
          </w:rPr>
          <w:t>https://www.who.int/news-room/questions-</w:t>
        </w:r>
      </w:hyperlink>
      <w:r w:rsidRPr="00E00A0C">
        <w:rPr>
          <w:rFonts w:eastAsia="Calibri"/>
          <w:color w:val="auto"/>
          <w:sz w:val="22"/>
          <w:szCs w:val="22"/>
          <w:lang w:eastAsia="en-US"/>
        </w:rPr>
        <w:tab/>
        <w:t xml:space="preserve">and-answers/item/stress (Accessed: 15 November 2023). </w:t>
      </w:r>
    </w:p>
    <w:p w14:paraId="6A04683E" w14:textId="77777777"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auto"/>
          <w:sz w:val="22"/>
          <w:szCs w:val="22"/>
          <w:lang w:eastAsia="en-US"/>
        </w:rPr>
        <w:t xml:space="preserve">Sussex Safeguarding (2023) </w:t>
      </w:r>
      <w:r w:rsidRPr="00E00A0C">
        <w:rPr>
          <w:rFonts w:eastAsia="Calibri"/>
          <w:i/>
          <w:iCs/>
          <w:color w:val="auto"/>
          <w:sz w:val="22"/>
          <w:szCs w:val="22"/>
          <w:lang w:eastAsia="en-US"/>
        </w:rPr>
        <w:t>2.7 safeguarding and domestic violence / abuse</w:t>
      </w:r>
      <w:r w:rsidRPr="00E00A0C">
        <w:rPr>
          <w:rFonts w:eastAsia="Calibri"/>
          <w:color w:val="auto"/>
          <w:sz w:val="22"/>
          <w:szCs w:val="22"/>
          <w:lang w:eastAsia="en-US"/>
        </w:rPr>
        <w:t xml:space="preserve">, </w:t>
      </w:r>
      <w:r w:rsidRPr="00E00A0C">
        <w:rPr>
          <w:rFonts w:eastAsia="Calibri"/>
          <w:i/>
          <w:iCs/>
          <w:color w:val="auto"/>
          <w:sz w:val="22"/>
          <w:szCs w:val="22"/>
          <w:lang w:eastAsia="en-US"/>
        </w:rPr>
        <w:t xml:space="preserve">Welcome to Sussex </w:t>
      </w:r>
      <w:r w:rsidRPr="00E00A0C">
        <w:rPr>
          <w:rFonts w:eastAsia="Calibri"/>
          <w:i/>
          <w:iCs/>
          <w:color w:val="auto"/>
          <w:sz w:val="22"/>
          <w:szCs w:val="22"/>
          <w:lang w:eastAsia="en-US"/>
        </w:rPr>
        <w:tab/>
        <w:t>Safeguarding Adults Policy and Procedures</w:t>
      </w:r>
      <w:r w:rsidRPr="00E00A0C">
        <w:rPr>
          <w:rFonts w:eastAsia="Calibri"/>
          <w:color w:val="auto"/>
          <w:sz w:val="22"/>
          <w:szCs w:val="22"/>
          <w:lang w:eastAsia="en-US"/>
        </w:rPr>
        <w:t xml:space="preserve">. Available at: </w:t>
      </w:r>
      <w:r w:rsidRPr="00E00A0C">
        <w:rPr>
          <w:rFonts w:eastAsia="Calibri"/>
          <w:color w:val="auto"/>
          <w:sz w:val="22"/>
          <w:szCs w:val="22"/>
          <w:lang w:eastAsia="en-US"/>
        </w:rPr>
        <w:tab/>
      </w:r>
      <w:hyperlink r:id="rId33" w:history="1">
        <w:r w:rsidRPr="00E00A0C">
          <w:rPr>
            <w:rStyle w:val="Hyperlink"/>
            <w:rFonts w:eastAsia="Calibri"/>
            <w:sz w:val="22"/>
            <w:szCs w:val="22"/>
            <w:lang w:eastAsia="en-US"/>
          </w:rPr>
          <w:t>https://sussexsafeguardingadults.procedures.org.uk/pkott/sussex-safeguarding-adults-</w:t>
        </w:r>
      </w:hyperlink>
      <w:r w:rsidRPr="00E00A0C">
        <w:rPr>
          <w:rFonts w:eastAsia="Calibri"/>
          <w:color w:val="auto"/>
          <w:sz w:val="22"/>
          <w:szCs w:val="22"/>
          <w:lang w:eastAsia="en-US"/>
        </w:rPr>
        <w:tab/>
        <w:t xml:space="preserve">procedures/safeguarding-and-domestic-violence-abuse (Accessed: 01 January 2024). </w:t>
      </w:r>
    </w:p>
    <w:p w14:paraId="4620119A" w14:textId="3207DDFE" w:rsidR="00A44864" w:rsidRPr="00E00A0C" w:rsidRDefault="00A44864" w:rsidP="00A44864">
      <w:pPr>
        <w:suppressAutoHyphens/>
        <w:adjustRightInd/>
        <w:spacing w:line="480" w:lineRule="auto"/>
        <w:rPr>
          <w:color w:val="222222"/>
          <w:sz w:val="22"/>
          <w:szCs w:val="22"/>
          <w:shd w:val="clear" w:color="auto" w:fill="FFFFFF"/>
        </w:rPr>
      </w:pPr>
      <w:r w:rsidRPr="00E00A0C">
        <w:rPr>
          <w:color w:val="222222"/>
          <w:sz w:val="22"/>
          <w:szCs w:val="22"/>
          <w:shd w:val="clear" w:color="auto" w:fill="FFFFFF"/>
        </w:rPr>
        <w:lastRenderedPageBreak/>
        <w:t xml:space="preserve">Thompson, R. A., &amp; Hudson, A. (2017). An Introduction to Police Operations and Methods: The </w:t>
      </w:r>
      <w:r w:rsidR="00E00A0C">
        <w:rPr>
          <w:color w:val="222222"/>
          <w:sz w:val="22"/>
          <w:szCs w:val="22"/>
          <w:shd w:val="clear" w:color="auto" w:fill="FFFFFF"/>
        </w:rPr>
        <w:tab/>
      </w:r>
      <w:r w:rsidRPr="00E00A0C">
        <w:rPr>
          <w:color w:val="222222"/>
          <w:sz w:val="22"/>
          <w:szCs w:val="22"/>
          <w:shd w:val="clear" w:color="auto" w:fill="FFFFFF"/>
        </w:rPr>
        <w:t xml:space="preserve">Connection to </w:t>
      </w:r>
      <w:r w:rsidRPr="00E00A0C">
        <w:rPr>
          <w:color w:val="222222"/>
          <w:sz w:val="22"/>
          <w:szCs w:val="22"/>
          <w:shd w:val="clear" w:color="auto" w:fill="FFFFFF"/>
        </w:rPr>
        <w:tab/>
        <w:t>Law and History.</w:t>
      </w:r>
    </w:p>
    <w:p w14:paraId="57501D2E" w14:textId="77777777" w:rsidR="00A44864" w:rsidRPr="00E00A0C" w:rsidRDefault="00A44864" w:rsidP="00A44864">
      <w:pPr>
        <w:suppressAutoHyphens/>
        <w:overflowPunct/>
        <w:autoSpaceDE/>
        <w:adjustRightInd/>
        <w:spacing w:after="160" w:line="480" w:lineRule="auto"/>
        <w:textAlignment w:val="auto"/>
        <w:rPr>
          <w:rFonts w:eastAsia="Calibri"/>
          <w:color w:val="auto"/>
          <w:sz w:val="22"/>
          <w:szCs w:val="22"/>
          <w:lang w:eastAsia="en-US"/>
        </w:rPr>
      </w:pPr>
      <w:r w:rsidRPr="00E00A0C">
        <w:rPr>
          <w:rFonts w:eastAsia="Calibri"/>
          <w:color w:val="222222"/>
          <w:sz w:val="22"/>
          <w:szCs w:val="22"/>
          <w:shd w:val="clear" w:color="auto" w:fill="FFFFFF"/>
          <w:lang w:eastAsia="en-US"/>
        </w:rPr>
        <w:t xml:space="preserve">Van Der </w:t>
      </w:r>
      <w:proofErr w:type="spellStart"/>
      <w:r w:rsidRPr="00E00A0C">
        <w:rPr>
          <w:rFonts w:eastAsia="Calibri"/>
          <w:color w:val="222222"/>
          <w:sz w:val="22"/>
          <w:szCs w:val="22"/>
          <w:shd w:val="clear" w:color="auto" w:fill="FFFFFF"/>
          <w:lang w:eastAsia="en-US"/>
        </w:rPr>
        <w:t>Zwan</w:t>
      </w:r>
      <w:proofErr w:type="spellEnd"/>
      <w:r w:rsidRPr="00E00A0C">
        <w:rPr>
          <w:rFonts w:eastAsia="Calibri"/>
          <w:color w:val="222222"/>
          <w:sz w:val="22"/>
          <w:szCs w:val="22"/>
          <w:shd w:val="clear" w:color="auto" w:fill="FFFFFF"/>
          <w:lang w:eastAsia="en-US"/>
        </w:rPr>
        <w:t xml:space="preserve">, J.E., De Vente, W., </w:t>
      </w:r>
      <w:proofErr w:type="spellStart"/>
      <w:r w:rsidRPr="00E00A0C">
        <w:rPr>
          <w:rFonts w:eastAsia="Calibri"/>
          <w:color w:val="222222"/>
          <w:sz w:val="22"/>
          <w:szCs w:val="22"/>
          <w:shd w:val="clear" w:color="auto" w:fill="FFFFFF"/>
          <w:lang w:eastAsia="en-US"/>
        </w:rPr>
        <w:t>Huizink</w:t>
      </w:r>
      <w:proofErr w:type="spellEnd"/>
      <w:r w:rsidRPr="00E00A0C">
        <w:rPr>
          <w:rFonts w:eastAsia="Calibri"/>
          <w:color w:val="222222"/>
          <w:sz w:val="22"/>
          <w:szCs w:val="22"/>
          <w:shd w:val="clear" w:color="auto" w:fill="FFFFFF"/>
          <w:lang w:eastAsia="en-US"/>
        </w:rPr>
        <w:t xml:space="preserve">, A.C., </w:t>
      </w:r>
      <w:proofErr w:type="spellStart"/>
      <w:r w:rsidRPr="00E00A0C">
        <w:rPr>
          <w:rFonts w:eastAsia="Calibri"/>
          <w:color w:val="222222"/>
          <w:sz w:val="22"/>
          <w:szCs w:val="22"/>
          <w:shd w:val="clear" w:color="auto" w:fill="FFFFFF"/>
          <w:lang w:eastAsia="en-US"/>
        </w:rPr>
        <w:t>Bögels</w:t>
      </w:r>
      <w:proofErr w:type="spellEnd"/>
      <w:r w:rsidRPr="00E00A0C">
        <w:rPr>
          <w:rFonts w:eastAsia="Calibri"/>
          <w:color w:val="222222"/>
          <w:sz w:val="22"/>
          <w:szCs w:val="22"/>
          <w:shd w:val="clear" w:color="auto" w:fill="FFFFFF"/>
          <w:lang w:eastAsia="en-US"/>
        </w:rPr>
        <w:t xml:space="preserve">, S.M. and De Bruin, E.I., 2015. Physical </w:t>
      </w:r>
      <w:r w:rsidRPr="00E00A0C">
        <w:rPr>
          <w:rFonts w:eastAsia="Calibri"/>
          <w:color w:val="222222"/>
          <w:sz w:val="22"/>
          <w:szCs w:val="22"/>
          <w:shd w:val="clear" w:color="auto" w:fill="FFFFFF"/>
          <w:lang w:eastAsia="en-US"/>
        </w:rPr>
        <w:tab/>
        <w:t xml:space="preserve">activity, mindfulness meditation, or heart rate variability biofeedback for stress reduction: a </w:t>
      </w:r>
      <w:r w:rsidRPr="00E00A0C">
        <w:rPr>
          <w:rFonts w:eastAsia="Calibri"/>
          <w:color w:val="222222"/>
          <w:sz w:val="22"/>
          <w:szCs w:val="22"/>
          <w:shd w:val="clear" w:color="auto" w:fill="FFFFFF"/>
          <w:lang w:eastAsia="en-US"/>
        </w:rPr>
        <w:tab/>
        <w:t>randomized controlled trial. </w:t>
      </w:r>
      <w:r w:rsidRPr="00E00A0C">
        <w:rPr>
          <w:rFonts w:eastAsia="Calibri"/>
          <w:i/>
          <w:iCs/>
          <w:color w:val="222222"/>
          <w:sz w:val="22"/>
          <w:szCs w:val="22"/>
          <w:shd w:val="clear" w:color="auto" w:fill="FFFFFF"/>
          <w:lang w:eastAsia="en-US"/>
        </w:rPr>
        <w:t>Applied psychophysiology and biofeedback</w:t>
      </w:r>
      <w:r w:rsidRPr="00E00A0C">
        <w:rPr>
          <w:rFonts w:eastAsia="Calibri"/>
          <w:color w:val="222222"/>
          <w:sz w:val="22"/>
          <w:szCs w:val="22"/>
          <w:shd w:val="clear" w:color="auto" w:fill="FFFFFF"/>
          <w:lang w:eastAsia="en-US"/>
        </w:rPr>
        <w:t>, </w:t>
      </w:r>
      <w:r w:rsidRPr="00E00A0C">
        <w:rPr>
          <w:rFonts w:eastAsia="Calibri"/>
          <w:i/>
          <w:iCs/>
          <w:color w:val="222222"/>
          <w:sz w:val="22"/>
          <w:szCs w:val="22"/>
          <w:shd w:val="clear" w:color="auto" w:fill="FFFFFF"/>
          <w:lang w:eastAsia="en-US"/>
        </w:rPr>
        <w:t>40</w:t>
      </w:r>
      <w:r w:rsidRPr="00E00A0C">
        <w:rPr>
          <w:rFonts w:eastAsia="Calibri"/>
          <w:color w:val="222222"/>
          <w:sz w:val="22"/>
          <w:szCs w:val="22"/>
          <w:shd w:val="clear" w:color="auto" w:fill="FFFFFF"/>
          <w:lang w:eastAsia="en-US"/>
        </w:rPr>
        <w:t>, pp.257-268.</w:t>
      </w:r>
    </w:p>
    <w:p w14:paraId="377C5E8E" w14:textId="77777777" w:rsidR="00A44864" w:rsidRPr="00E00A0C" w:rsidRDefault="00A44864" w:rsidP="00A44864">
      <w:pPr>
        <w:suppressAutoHyphens/>
        <w:overflowPunct/>
        <w:autoSpaceDE/>
        <w:adjustRightInd/>
        <w:spacing w:after="160" w:line="480" w:lineRule="auto"/>
        <w:textAlignment w:val="auto"/>
        <w:rPr>
          <w:rFonts w:eastAsia="Calibri"/>
          <w:color w:val="222222"/>
          <w:sz w:val="22"/>
          <w:szCs w:val="22"/>
          <w:shd w:val="clear" w:color="auto" w:fill="FFFFFF"/>
          <w:lang w:eastAsia="en-US"/>
        </w:rPr>
      </w:pPr>
      <w:r w:rsidRPr="00E00A0C">
        <w:rPr>
          <w:rFonts w:eastAsia="Calibri"/>
          <w:color w:val="222222"/>
          <w:sz w:val="22"/>
          <w:szCs w:val="22"/>
          <w:shd w:val="clear" w:color="auto" w:fill="FFFFFF"/>
          <w:lang w:eastAsia="en-US"/>
        </w:rPr>
        <w:t>Walker, B., 2020. Resilience: what it is and is not. </w:t>
      </w:r>
      <w:r w:rsidRPr="00E00A0C">
        <w:rPr>
          <w:rFonts w:eastAsia="Calibri"/>
          <w:i/>
          <w:iCs/>
          <w:color w:val="222222"/>
          <w:sz w:val="22"/>
          <w:szCs w:val="22"/>
          <w:shd w:val="clear" w:color="auto" w:fill="FFFFFF"/>
          <w:lang w:eastAsia="en-US"/>
        </w:rPr>
        <w:t>Ecology and Society</w:t>
      </w:r>
      <w:r w:rsidRPr="00E00A0C">
        <w:rPr>
          <w:rFonts w:eastAsia="Calibri"/>
          <w:color w:val="222222"/>
          <w:sz w:val="22"/>
          <w:szCs w:val="22"/>
          <w:shd w:val="clear" w:color="auto" w:fill="FFFFFF"/>
          <w:lang w:eastAsia="en-US"/>
        </w:rPr>
        <w:t>, </w:t>
      </w:r>
      <w:r w:rsidRPr="00E00A0C">
        <w:rPr>
          <w:rFonts w:eastAsia="Calibri"/>
          <w:i/>
          <w:iCs/>
          <w:color w:val="222222"/>
          <w:sz w:val="22"/>
          <w:szCs w:val="22"/>
          <w:shd w:val="clear" w:color="auto" w:fill="FFFFFF"/>
          <w:lang w:eastAsia="en-US"/>
        </w:rPr>
        <w:t>25</w:t>
      </w:r>
      <w:r w:rsidRPr="00E00A0C">
        <w:rPr>
          <w:rFonts w:eastAsia="Calibri"/>
          <w:color w:val="222222"/>
          <w:sz w:val="22"/>
          <w:szCs w:val="22"/>
          <w:shd w:val="clear" w:color="auto" w:fill="FFFFFF"/>
          <w:lang w:eastAsia="en-US"/>
        </w:rPr>
        <w:t>(2).</w:t>
      </w:r>
    </w:p>
    <w:p w14:paraId="39443631" w14:textId="034300FD" w:rsidR="00A44864" w:rsidRPr="00E00A0C" w:rsidRDefault="00A44864" w:rsidP="00A44864">
      <w:pPr>
        <w:suppressAutoHyphens/>
        <w:adjustRightInd/>
        <w:spacing w:line="480" w:lineRule="auto"/>
        <w:rPr>
          <w:sz w:val="22"/>
          <w:szCs w:val="22"/>
        </w:rPr>
      </w:pPr>
      <w:r w:rsidRPr="00E00A0C">
        <w:rPr>
          <w:color w:val="222222"/>
          <w:sz w:val="22"/>
          <w:szCs w:val="22"/>
          <w:shd w:val="clear" w:color="auto" w:fill="FFFFFF"/>
        </w:rPr>
        <w:t>Wall, I.R., 2019. Policing atmospheres: Crowds, protest and ‘</w:t>
      </w:r>
      <w:proofErr w:type="spellStart"/>
      <w:r w:rsidRPr="00E00A0C">
        <w:rPr>
          <w:color w:val="222222"/>
          <w:sz w:val="22"/>
          <w:szCs w:val="22"/>
          <w:shd w:val="clear" w:color="auto" w:fill="FFFFFF"/>
        </w:rPr>
        <w:t>atmotechnics</w:t>
      </w:r>
      <w:proofErr w:type="spellEnd"/>
      <w:r w:rsidRPr="00E00A0C">
        <w:rPr>
          <w:color w:val="222222"/>
          <w:sz w:val="22"/>
          <w:szCs w:val="22"/>
          <w:shd w:val="clear" w:color="auto" w:fill="FFFFFF"/>
        </w:rPr>
        <w:t>’. </w:t>
      </w:r>
      <w:r w:rsidRPr="00E00A0C">
        <w:rPr>
          <w:i/>
          <w:iCs/>
          <w:color w:val="222222"/>
          <w:sz w:val="22"/>
          <w:szCs w:val="22"/>
          <w:shd w:val="clear" w:color="auto" w:fill="FFFFFF"/>
        </w:rPr>
        <w:t xml:space="preserve">Theory, Culture &amp; </w:t>
      </w:r>
      <w:r w:rsidR="00E00A0C">
        <w:rPr>
          <w:i/>
          <w:iCs/>
          <w:color w:val="222222"/>
          <w:sz w:val="22"/>
          <w:szCs w:val="22"/>
          <w:shd w:val="clear" w:color="auto" w:fill="FFFFFF"/>
        </w:rPr>
        <w:tab/>
      </w:r>
      <w:r w:rsidRPr="00E00A0C">
        <w:rPr>
          <w:i/>
          <w:iCs/>
          <w:color w:val="222222"/>
          <w:sz w:val="22"/>
          <w:szCs w:val="22"/>
          <w:shd w:val="clear" w:color="auto" w:fill="FFFFFF"/>
        </w:rPr>
        <w:t>Society</w:t>
      </w:r>
      <w:r w:rsidRPr="00E00A0C">
        <w:rPr>
          <w:color w:val="222222"/>
          <w:sz w:val="22"/>
          <w:szCs w:val="22"/>
          <w:shd w:val="clear" w:color="auto" w:fill="FFFFFF"/>
        </w:rPr>
        <w:t>, </w:t>
      </w:r>
      <w:r w:rsidRPr="00E00A0C">
        <w:rPr>
          <w:i/>
          <w:iCs/>
          <w:color w:val="222222"/>
          <w:sz w:val="22"/>
          <w:szCs w:val="22"/>
          <w:shd w:val="clear" w:color="auto" w:fill="FFFFFF"/>
        </w:rPr>
        <w:t>36</w:t>
      </w:r>
      <w:r w:rsidRPr="00E00A0C">
        <w:rPr>
          <w:color w:val="222222"/>
          <w:sz w:val="22"/>
          <w:szCs w:val="22"/>
          <w:shd w:val="clear" w:color="auto" w:fill="FFFFFF"/>
        </w:rPr>
        <w:t>(4), pp.143-162.</w:t>
      </w:r>
    </w:p>
    <w:p w14:paraId="099B11E0" w14:textId="77777777" w:rsidR="00A44864" w:rsidRDefault="00A44864" w:rsidP="00AE1FC8">
      <w:pPr>
        <w:suppressAutoHyphens/>
        <w:overflowPunct/>
        <w:autoSpaceDE/>
        <w:adjustRightInd/>
        <w:spacing w:after="160" w:line="249" w:lineRule="auto"/>
        <w:textAlignment w:val="auto"/>
        <w:rPr>
          <w:rFonts w:ascii="Calibri" w:eastAsia="Calibri" w:hAnsi="Calibri" w:cs="Times New Roman"/>
          <w:color w:val="auto"/>
          <w:sz w:val="22"/>
          <w:szCs w:val="22"/>
          <w:lang w:eastAsia="en-US"/>
        </w:rPr>
      </w:pPr>
    </w:p>
    <w:p w14:paraId="7B84CD3A" w14:textId="77777777" w:rsidR="00AE1FC8" w:rsidRPr="00AE1FC8" w:rsidRDefault="00AE1FC8" w:rsidP="00AE1FC8">
      <w:pPr>
        <w:suppressAutoHyphens/>
        <w:overflowPunct/>
        <w:autoSpaceDE/>
        <w:adjustRightInd/>
        <w:spacing w:after="160" w:line="249" w:lineRule="auto"/>
        <w:textAlignment w:val="auto"/>
        <w:rPr>
          <w:rFonts w:ascii="Calibri" w:eastAsia="Calibri" w:hAnsi="Calibri" w:cs="Calibri"/>
          <w:color w:val="auto"/>
          <w:sz w:val="22"/>
          <w:szCs w:val="22"/>
          <w:lang w:eastAsia="en-US"/>
        </w:rPr>
      </w:pPr>
    </w:p>
    <w:p w14:paraId="381A801C" w14:textId="77777777" w:rsidR="00DB267E" w:rsidRPr="00F06B78" w:rsidRDefault="00DB267E" w:rsidP="00F06B78">
      <w:pPr>
        <w:suppressAutoHyphens/>
        <w:overflowPunct/>
        <w:autoSpaceDE/>
        <w:adjustRightInd/>
        <w:spacing w:after="160" w:line="247" w:lineRule="auto"/>
        <w:textAlignment w:val="auto"/>
        <w:rPr>
          <w:rFonts w:ascii="Calibri" w:eastAsia="Calibri" w:hAnsi="Calibri" w:cs="Times New Roman"/>
          <w:color w:val="auto"/>
          <w:sz w:val="22"/>
          <w:szCs w:val="22"/>
          <w:lang w:eastAsia="en-US"/>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9E7B8A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spellStart"/>
      <w:proofErr w:type="gramStart"/>
      <w:r w:rsidR="00F06B78">
        <w:rPr>
          <w:rFonts w:eastAsia="Arial"/>
          <w:color w:val="000000" w:themeColor="text1"/>
          <w:sz w:val="24"/>
          <w:szCs w:val="24"/>
          <w:highlight w:val="yellow"/>
        </w:rPr>
        <w:t>S.Lewis</w:t>
      </w:r>
      <w:proofErr w:type="spellEnd"/>
      <w:proofErr w:type="gramEnd"/>
      <w:r w:rsidR="00F06B78">
        <w:rPr>
          <w:rFonts w:eastAsia="Arial"/>
          <w:color w:val="000000" w:themeColor="text1"/>
          <w:sz w:val="24"/>
          <w:szCs w:val="24"/>
          <w:highlight w:val="yellow"/>
        </w:rPr>
        <w:t xml:space="preserve"> </w:t>
      </w:r>
    </w:p>
    <w:p w14:paraId="5A951FC3" w14:textId="567E0F34" w:rsidR="641A9DDA" w:rsidRDefault="641A9DDA" w:rsidP="366F6C5C">
      <w:pPr>
        <w:jc w:val="both"/>
        <w:rPr>
          <w:color w:val="000000" w:themeColor="text1"/>
          <w:sz w:val="24"/>
          <w:szCs w:val="24"/>
          <w:highlight w:val="yellow"/>
        </w:rPr>
      </w:pPr>
    </w:p>
    <w:p w14:paraId="0C5B59A2" w14:textId="506CAF4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F06B78">
        <w:rPr>
          <w:rFonts w:eastAsia="Arial"/>
          <w:color w:val="000000" w:themeColor="text1"/>
          <w:sz w:val="24"/>
          <w:szCs w:val="24"/>
          <w:highlight w:val="yellow"/>
        </w:rPr>
        <w:t>01.01.2024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E2FE2" w14:textId="77777777" w:rsidR="00DF0FEC" w:rsidRDefault="00DF0FEC">
      <w:r>
        <w:separator/>
      </w:r>
    </w:p>
  </w:endnote>
  <w:endnote w:type="continuationSeparator" w:id="0">
    <w:p w14:paraId="4BA24E01" w14:textId="77777777" w:rsidR="00DF0FEC" w:rsidRDefault="00DF0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DFB84" w14:textId="77777777" w:rsidR="00DF0FEC" w:rsidRDefault="00DF0FEC">
      <w:r>
        <w:separator/>
      </w:r>
    </w:p>
  </w:footnote>
  <w:footnote w:type="continuationSeparator" w:id="0">
    <w:p w14:paraId="16F8D376" w14:textId="77777777" w:rsidR="00DF0FEC" w:rsidRDefault="00DF0F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5E6382"/>
    <w:multiLevelType w:val="multilevel"/>
    <w:tmpl w:val="63E25CD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7581097">
    <w:abstractNumId w:val="38"/>
  </w:num>
  <w:num w:numId="2" w16cid:durableId="155271367">
    <w:abstractNumId w:val="31"/>
  </w:num>
  <w:num w:numId="3" w16cid:durableId="1740445309">
    <w:abstractNumId w:val="23"/>
  </w:num>
  <w:num w:numId="4" w16cid:durableId="1852450414">
    <w:abstractNumId w:val="1"/>
    <w:lvlOverride w:ilvl="0">
      <w:lvl w:ilvl="0">
        <w:start w:val="1"/>
        <w:numFmt w:val="bullet"/>
        <w:lvlText w:val=""/>
        <w:lvlJc w:val="left"/>
        <w:pPr>
          <w:ind w:left="720" w:hanging="360"/>
        </w:pPr>
        <w:rPr>
          <w:rFonts w:ascii="Symbol" w:hAnsi="Symbol" w:hint="default"/>
        </w:rPr>
      </w:lvl>
    </w:lvlOverride>
  </w:num>
  <w:num w:numId="5" w16cid:durableId="1279334237">
    <w:abstractNumId w:val="21"/>
  </w:num>
  <w:num w:numId="6" w16cid:durableId="836577183">
    <w:abstractNumId w:val="46"/>
  </w:num>
  <w:num w:numId="7" w16cid:durableId="99616589">
    <w:abstractNumId w:val="48"/>
  </w:num>
  <w:num w:numId="8" w16cid:durableId="660695576">
    <w:abstractNumId w:val="34"/>
  </w:num>
  <w:num w:numId="9" w16cid:durableId="169150711">
    <w:abstractNumId w:val="32"/>
  </w:num>
  <w:num w:numId="10" w16cid:durableId="1360856524">
    <w:abstractNumId w:val="28"/>
  </w:num>
  <w:num w:numId="11" w16cid:durableId="331181996">
    <w:abstractNumId w:val="29"/>
  </w:num>
  <w:num w:numId="12" w16cid:durableId="1721319315">
    <w:abstractNumId w:val="9"/>
  </w:num>
  <w:num w:numId="13" w16cid:durableId="1623338071">
    <w:abstractNumId w:val="33"/>
  </w:num>
  <w:num w:numId="14" w16cid:durableId="1874002293">
    <w:abstractNumId w:val="16"/>
  </w:num>
  <w:num w:numId="15" w16cid:durableId="1405106032">
    <w:abstractNumId w:val="15"/>
  </w:num>
  <w:num w:numId="16" w16cid:durableId="1293169191">
    <w:abstractNumId w:val="26"/>
  </w:num>
  <w:num w:numId="17" w16cid:durableId="407122266">
    <w:abstractNumId w:val="7"/>
  </w:num>
  <w:num w:numId="18" w16cid:durableId="376780356">
    <w:abstractNumId w:val="25"/>
  </w:num>
  <w:num w:numId="19" w16cid:durableId="1681160778">
    <w:abstractNumId w:val="14"/>
  </w:num>
  <w:num w:numId="20" w16cid:durableId="1175145485">
    <w:abstractNumId w:val="12"/>
  </w:num>
  <w:num w:numId="21" w16cid:durableId="192985201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68110270">
    <w:abstractNumId w:val="22"/>
  </w:num>
  <w:num w:numId="23" w16cid:durableId="2075426617">
    <w:abstractNumId w:val="17"/>
  </w:num>
  <w:num w:numId="24" w16cid:durableId="436751682">
    <w:abstractNumId w:val="13"/>
  </w:num>
  <w:num w:numId="25" w16cid:durableId="949511264">
    <w:abstractNumId w:val="10"/>
  </w:num>
  <w:num w:numId="26" w16cid:durableId="198393728">
    <w:abstractNumId w:val="27"/>
  </w:num>
  <w:num w:numId="27" w16cid:durableId="610667073">
    <w:abstractNumId w:val="18"/>
  </w:num>
  <w:num w:numId="28" w16cid:durableId="2083067758">
    <w:abstractNumId w:val="41"/>
  </w:num>
  <w:num w:numId="29" w16cid:durableId="1255287622">
    <w:abstractNumId w:val="35"/>
  </w:num>
  <w:num w:numId="30" w16cid:durableId="1473213101">
    <w:abstractNumId w:val="40"/>
  </w:num>
  <w:num w:numId="31" w16cid:durableId="349645198">
    <w:abstractNumId w:val="19"/>
  </w:num>
  <w:num w:numId="32" w16cid:durableId="54740770">
    <w:abstractNumId w:val="44"/>
  </w:num>
  <w:num w:numId="33" w16cid:durableId="1589146393">
    <w:abstractNumId w:val="30"/>
  </w:num>
  <w:num w:numId="34" w16cid:durableId="2114131248">
    <w:abstractNumId w:val="11"/>
  </w:num>
  <w:num w:numId="35" w16cid:durableId="1208106074">
    <w:abstractNumId w:val="45"/>
  </w:num>
  <w:num w:numId="36" w16cid:durableId="518011415">
    <w:abstractNumId w:val="39"/>
  </w:num>
  <w:num w:numId="37" w16cid:durableId="497766169">
    <w:abstractNumId w:val="4"/>
  </w:num>
  <w:num w:numId="38" w16cid:durableId="290063365">
    <w:abstractNumId w:val="47"/>
  </w:num>
  <w:num w:numId="39" w16cid:durableId="1408116282">
    <w:abstractNumId w:val="42"/>
  </w:num>
  <w:num w:numId="40" w16cid:durableId="964890792">
    <w:abstractNumId w:val="36"/>
  </w:num>
  <w:num w:numId="41" w16cid:durableId="1029406054">
    <w:abstractNumId w:val="37"/>
  </w:num>
  <w:num w:numId="42" w16cid:durableId="1606569653">
    <w:abstractNumId w:val="3"/>
  </w:num>
  <w:num w:numId="43" w16cid:durableId="1541623384">
    <w:abstractNumId w:val="5"/>
  </w:num>
  <w:num w:numId="44" w16cid:durableId="14430855">
    <w:abstractNumId w:val="24"/>
  </w:num>
  <w:num w:numId="45" w16cid:durableId="1363556493">
    <w:abstractNumId w:val="6"/>
  </w:num>
  <w:num w:numId="46" w16cid:durableId="1349136724">
    <w:abstractNumId w:val="2"/>
  </w:num>
  <w:num w:numId="47" w16cid:durableId="2006667408">
    <w:abstractNumId w:val="0"/>
  </w:num>
  <w:num w:numId="48" w16cid:durableId="260376015">
    <w:abstractNumId w:val="20"/>
  </w:num>
  <w:num w:numId="49" w16cid:durableId="349648650">
    <w:abstractNumId w:val="49"/>
  </w:num>
  <w:num w:numId="50" w16cid:durableId="1152990470">
    <w:abstractNumId w:val="4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065D"/>
    <w:rsid w:val="00112391"/>
    <w:rsid w:val="00112751"/>
    <w:rsid w:val="00114F52"/>
    <w:rsid w:val="001347F8"/>
    <w:rsid w:val="00137BB5"/>
    <w:rsid w:val="00137E05"/>
    <w:rsid w:val="001447F6"/>
    <w:rsid w:val="00144F1E"/>
    <w:rsid w:val="00147DE3"/>
    <w:rsid w:val="00150794"/>
    <w:rsid w:val="00157CC5"/>
    <w:rsid w:val="001608C4"/>
    <w:rsid w:val="00171418"/>
    <w:rsid w:val="001961CF"/>
    <w:rsid w:val="001A59BB"/>
    <w:rsid w:val="001A6A51"/>
    <w:rsid w:val="001A79C4"/>
    <w:rsid w:val="001B331A"/>
    <w:rsid w:val="001C0C77"/>
    <w:rsid w:val="001C0E74"/>
    <w:rsid w:val="001C26EF"/>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1FCF"/>
    <w:rsid w:val="0024288B"/>
    <w:rsid w:val="0024349F"/>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0D79"/>
    <w:rsid w:val="002D2F29"/>
    <w:rsid w:val="002E7017"/>
    <w:rsid w:val="002F4F6E"/>
    <w:rsid w:val="003015C3"/>
    <w:rsid w:val="00307B38"/>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4AE6"/>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3F3BF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18DA"/>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0131"/>
    <w:rsid w:val="005E13EA"/>
    <w:rsid w:val="005E193D"/>
    <w:rsid w:val="005F61AC"/>
    <w:rsid w:val="00606E27"/>
    <w:rsid w:val="006108C9"/>
    <w:rsid w:val="00616D7F"/>
    <w:rsid w:val="0062158D"/>
    <w:rsid w:val="0062336F"/>
    <w:rsid w:val="00630F39"/>
    <w:rsid w:val="006326D1"/>
    <w:rsid w:val="00632E0A"/>
    <w:rsid w:val="00633165"/>
    <w:rsid w:val="0064176F"/>
    <w:rsid w:val="006447DE"/>
    <w:rsid w:val="0065276E"/>
    <w:rsid w:val="00654329"/>
    <w:rsid w:val="00654CEC"/>
    <w:rsid w:val="00655507"/>
    <w:rsid w:val="006712A7"/>
    <w:rsid w:val="00674FC2"/>
    <w:rsid w:val="006774C7"/>
    <w:rsid w:val="00677E42"/>
    <w:rsid w:val="00682334"/>
    <w:rsid w:val="00684B16"/>
    <w:rsid w:val="006936EB"/>
    <w:rsid w:val="00696F65"/>
    <w:rsid w:val="006A7A6D"/>
    <w:rsid w:val="006B2EA1"/>
    <w:rsid w:val="006B555E"/>
    <w:rsid w:val="006B5E67"/>
    <w:rsid w:val="006B718C"/>
    <w:rsid w:val="006C2EB5"/>
    <w:rsid w:val="006C7CA5"/>
    <w:rsid w:val="006D18A3"/>
    <w:rsid w:val="006D4550"/>
    <w:rsid w:val="006D5970"/>
    <w:rsid w:val="006E481E"/>
    <w:rsid w:val="006E795F"/>
    <w:rsid w:val="006F011B"/>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098A"/>
    <w:rsid w:val="00743E40"/>
    <w:rsid w:val="00745FDB"/>
    <w:rsid w:val="00751263"/>
    <w:rsid w:val="0075704F"/>
    <w:rsid w:val="00763B2D"/>
    <w:rsid w:val="00772924"/>
    <w:rsid w:val="00772C15"/>
    <w:rsid w:val="0078303D"/>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7AFA"/>
    <w:rsid w:val="007F371B"/>
    <w:rsid w:val="007F3F7E"/>
    <w:rsid w:val="007F5497"/>
    <w:rsid w:val="00807F9E"/>
    <w:rsid w:val="0081024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874E9"/>
    <w:rsid w:val="00892716"/>
    <w:rsid w:val="00893067"/>
    <w:rsid w:val="008933DE"/>
    <w:rsid w:val="00895FCE"/>
    <w:rsid w:val="00897F3E"/>
    <w:rsid w:val="008A21B4"/>
    <w:rsid w:val="008A4576"/>
    <w:rsid w:val="008B07DE"/>
    <w:rsid w:val="008B28E7"/>
    <w:rsid w:val="008B405D"/>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016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4864"/>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388E"/>
    <w:rsid w:val="00AA666E"/>
    <w:rsid w:val="00AB5518"/>
    <w:rsid w:val="00AC01D4"/>
    <w:rsid w:val="00AC4637"/>
    <w:rsid w:val="00AC4A04"/>
    <w:rsid w:val="00AD336F"/>
    <w:rsid w:val="00AD3550"/>
    <w:rsid w:val="00AD39A3"/>
    <w:rsid w:val="00AD5A74"/>
    <w:rsid w:val="00AD6ECE"/>
    <w:rsid w:val="00AE1FC8"/>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3760"/>
    <w:rsid w:val="00B84A89"/>
    <w:rsid w:val="00B92BEF"/>
    <w:rsid w:val="00B9689A"/>
    <w:rsid w:val="00BA72DB"/>
    <w:rsid w:val="00BB06CB"/>
    <w:rsid w:val="00BB0EFE"/>
    <w:rsid w:val="00BB261F"/>
    <w:rsid w:val="00BB2887"/>
    <w:rsid w:val="00BB5EAA"/>
    <w:rsid w:val="00BB5F11"/>
    <w:rsid w:val="00BC04FA"/>
    <w:rsid w:val="00BC0628"/>
    <w:rsid w:val="00BC1C22"/>
    <w:rsid w:val="00BC460B"/>
    <w:rsid w:val="00BC5725"/>
    <w:rsid w:val="00BD30B1"/>
    <w:rsid w:val="00BE0F7B"/>
    <w:rsid w:val="00BE10C2"/>
    <w:rsid w:val="00BE6627"/>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2744"/>
    <w:rsid w:val="00C743B9"/>
    <w:rsid w:val="00C8089F"/>
    <w:rsid w:val="00C836CC"/>
    <w:rsid w:val="00C87A74"/>
    <w:rsid w:val="00C92C71"/>
    <w:rsid w:val="00C93F8F"/>
    <w:rsid w:val="00CA3593"/>
    <w:rsid w:val="00CB143A"/>
    <w:rsid w:val="00CB258E"/>
    <w:rsid w:val="00CB3C8F"/>
    <w:rsid w:val="00CB51F0"/>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67E"/>
    <w:rsid w:val="00DB2767"/>
    <w:rsid w:val="00DC4729"/>
    <w:rsid w:val="00DE7DE5"/>
    <w:rsid w:val="00DF0FEC"/>
    <w:rsid w:val="00E00A0C"/>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254"/>
    <w:rsid w:val="00ED6516"/>
    <w:rsid w:val="00EE1AC1"/>
    <w:rsid w:val="00EE39D6"/>
    <w:rsid w:val="00EE52AD"/>
    <w:rsid w:val="00F01F92"/>
    <w:rsid w:val="00F06B78"/>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081A"/>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448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major-investigation-and-public-protection/domestic-abuse/first-response" TargetMode="External"/><Relationship Id="rId3" Type="http://schemas.openxmlformats.org/officeDocument/2006/relationships/customXml" Target="../customXml/item3.xml"/><Relationship Id="rId21" Type="http://schemas.openxmlformats.org/officeDocument/2006/relationships/hyperlink" Target="https://www.college.police.uk/research/crime-reduction-toolkit/street-lighting"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major-investigation-and-public-protection/domestic-abuse/victim-safety-and-support" TargetMode="External"/><Relationship Id="rId33" Type="http://schemas.openxmlformats.org/officeDocument/2006/relationships/hyperlink" Target="https://sussexsafeguardingadults.procedures.org.uk/pkott/sussex-safeguarding-adult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www.gov.uk/government/news/safer-streets-fund-is-building-confidence-in-%09the-pol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0-09/Conflict-management-guidelines.pdf" TargetMode="External"/><Relationship Id="rId32" Type="http://schemas.openxmlformats.org/officeDocument/2006/relationships/hyperlink" Target="https://www.who.int/news-room/question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ons.gov.uk/peoplepopulationandcommunity/crimeandjustice/bulletins/domestica%09buse"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hs.uk/every-min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civil-emergencies/civil-contingencies/risk-assessment" TargetMode="External"/><Relationship Id="rId27" Type="http://schemas.openxmlformats.org/officeDocument/2006/relationships/hyperlink" Target="https://www.college.police.uk/app/major-investigation-and-public-protection/domestic-abuse/understanding-risk-and-vulnerability-context-domestic-abuse" TargetMode="External"/><Relationship Id="rId30" Type="http://schemas.openxmlformats.org/officeDocument/2006/relationships/hyperlink" Target="https://www.gov.uk/government/publications/the-code-of-practice-for-victims-of-crim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39</Pages>
  <Words>8658</Words>
  <Characters>49356</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 Saskia</cp:lastModifiedBy>
  <cp:revision>2</cp:revision>
  <cp:lastPrinted>2019-08-13T11:47:00Z</cp:lastPrinted>
  <dcterms:created xsi:type="dcterms:W3CDTF">2024-01-02T17:50:00Z</dcterms:created>
  <dcterms:modified xsi:type="dcterms:W3CDTF">2024-01-02T17:50:00Z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2023-09-14T08:46:53Z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f8e2d882-d3fc-49af-87dc-2c667e98f7d3</vt:lpwstr>
  </property>
  <property fmtid="{D5CDD505-2E9C-101B-9397-08002B2CF9AE}" pid="9" name="MSIP_Label_f2acd28b-79a3-4a0f-b0ff-4b75658b1549_ContentBits">
    <vt:lpwstr>0</vt:lpwstr>
  </property>
</Properties>
</file>