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3AB25EB8" w:rsidR="00EC129D" w:rsidRPr="007D32C5" w:rsidRDefault="00EC129D" w:rsidP="00EC129D">
            <w:pPr>
              <w:jc w:val="center"/>
              <w:rPr>
                <w:rFonts w:ascii="Arial" w:hAnsi="Arial" w:cs="Arial"/>
                <w:b/>
                <w:bCs/>
                <w:sz w:val="22"/>
              </w:rPr>
            </w:pPr>
            <w:r w:rsidRPr="007D32C5">
              <w:rPr>
                <w:rFonts w:ascii="Arial" w:hAnsi="Arial" w:cs="Arial"/>
                <w:b/>
                <w:bCs/>
                <w:sz w:val="22"/>
              </w:rPr>
              <w:t>LCLM400</w:t>
            </w:r>
            <w:r w:rsidR="00BF746F">
              <w:rPr>
                <w:rFonts w:ascii="Arial" w:hAnsi="Arial" w:cs="Arial"/>
                <w:b/>
                <w:bCs/>
                <w:sz w:val="22"/>
              </w:rPr>
              <w:t>2</w:t>
            </w:r>
            <w:r w:rsidRPr="007D32C5">
              <w:rPr>
                <w:rFonts w:ascii="Arial" w:hAnsi="Arial" w:cs="Arial"/>
                <w:b/>
                <w:bCs/>
                <w:sz w:val="22"/>
              </w:rPr>
              <w:t>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46D6E7E" w:rsidR="00EC129D" w:rsidRPr="007D32C5" w:rsidRDefault="00A12387">
            <w:pPr>
              <w:rPr>
                <w:rFonts w:ascii="Arial" w:hAnsi="Arial" w:cs="Arial"/>
                <w:sz w:val="22"/>
              </w:rPr>
            </w:pPr>
            <w:r>
              <w:rPr>
                <w:rFonts w:ascii="Arial" w:hAnsi="Arial" w:cs="Arial"/>
                <w:sz w:val="22"/>
              </w:rPr>
              <w:t>2436214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2330CB8" w:rsidR="00EC129D" w:rsidRPr="007D32C5" w:rsidRDefault="00A12387">
            <w:pPr>
              <w:rPr>
                <w:rFonts w:ascii="Arial" w:hAnsi="Arial" w:cs="Arial"/>
                <w:sz w:val="22"/>
              </w:rPr>
            </w:pPr>
            <w:r>
              <w:rPr>
                <w:rFonts w:ascii="Arial" w:hAnsi="Arial" w:cs="Arial"/>
                <w:sz w:val="22"/>
              </w:rPr>
              <w:t>Shidjey Eugenie Sauhi ep N’gom</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65E490" w:rsidR="00EC129D" w:rsidRPr="007D32C5" w:rsidRDefault="00BC6CA0">
            <w:pPr>
              <w:rPr>
                <w:rFonts w:ascii="Arial" w:hAnsi="Arial" w:cs="Arial"/>
                <w:sz w:val="22"/>
              </w:rPr>
            </w:pPr>
            <w:r w:rsidRPr="00BC6CA0">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93BC759" w14:textId="77777777" w:rsidR="00BC6CA0" w:rsidRPr="00BC6CA0" w:rsidRDefault="00BC6CA0" w:rsidP="00BC6CA0">
            <w:pPr>
              <w:rPr>
                <w:rFonts w:ascii="Arial" w:hAnsi="Arial" w:cs="Arial"/>
                <w:sz w:val="22"/>
              </w:rPr>
            </w:pPr>
            <w:hyperlink r:id="rId5">
              <w:r w:rsidRPr="00BC6CA0">
                <w:rPr>
                  <w:rStyle w:val="Hyperlink"/>
                  <w:rFonts w:ascii="Arial" w:hAnsi="Arial" w:cs="Arial"/>
                  <w:sz w:val="22"/>
                </w:rPr>
                <w:t>https://www.acocksgreenbowling.co.uk/bowling/</w:t>
              </w:r>
            </w:hyperlink>
          </w:p>
          <w:p w14:paraId="485147B1" w14:textId="614874EE" w:rsidR="00EC129D" w:rsidRPr="007D32C5" w:rsidRDefault="00BC6CA0">
            <w:pPr>
              <w:rPr>
                <w:rFonts w:ascii="Arial" w:hAnsi="Arial" w:cs="Arial"/>
                <w:sz w:val="22"/>
              </w:rPr>
            </w:pPr>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D1E2778" w:rsidR="00EC129D" w:rsidRDefault="00061623">
            <w:pPr>
              <w:rPr>
                <w:rFonts w:ascii="Arial" w:hAnsi="Arial" w:cs="Arial"/>
                <w:sz w:val="22"/>
              </w:rPr>
            </w:pPr>
            <w:r>
              <w:rPr>
                <w:rFonts w:ascii="Arial" w:hAnsi="Arial" w:cs="Arial"/>
                <w:sz w:val="22"/>
              </w:rPr>
              <w:t xml:space="preserve">Answer: </w:t>
            </w:r>
            <w:r w:rsidR="00BA7BE3" w:rsidRPr="00856C50">
              <w:rPr>
                <w:rFonts w:ascii="Arial" w:hAnsi="Arial" w:cs="Arial"/>
                <w:sz w:val="22"/>
              </w:rPr>
              <w:t>The Acocks Green Bowling website loads quickly across most devices. On a standard broadband or mobile connection, the homepage appears in under five seconds, suggesting that it is not overloaded with large media files. This efficiency supports accessibility for a range of users, including those with slower internet or using mobile data. However, some external links (like privacy policies) load slower or redirect, which may interrupt the user flow. Optimizing these pages could enhance the overall experience.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9CF993B" w:rsidR="00EC129D" w:rsidRDefault="00061623">
            <w:pPr>
              <w:rPr>
                <w:rFonts w:ascii="Arial" w:hAnsi="Arial" w:cs="Arial"/>
                <w:sz w:val="22"/>
              </w:rPr>
            </w:pPr>
            <w:r>
              <w:rPr>
                <w:rFonts w:ascii="Arial" w:hAnsi="Arial" w:cs="Arial"/>
                <w:sz w:val="22"/>
              </w:rPr>
              <w:t xml:space="preserve">Answer: </w:t>
            </w:r>
            <w:r w:rsidR="00BA7BE3" w:rsidRPr="00856C50">
              <w:rPr>
                <w:rFonts w:ascii="Arial" w:hAnsi="Arial" w:cs="Arial"/>
                <w:sz w:val="22"/>
              </w:rPr>
              <w:t>The website has several sub-pages including “Party Packages,” “Food &amp; Drink,” “Leagues,” “Jobs,” and “Contact Us.” The main navigation menu is located at the top and remains visible on all pages, offering consistent access to content. However, there are no dropdown menus or breadcrumbs, which may challenge users seeking specific services quickly. A site map or categorized navigation would offer improved clarity and faster page access.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CF77223" w:rsidR="00E26B70" w:rsidRDefault="009C6B52">
            <w:pPr>
              <w:rPr>
                <w:rFonts w:ascii="Arial" w:hAnsi="Arial" w:cs="Arial"/>
                <w:sz w:val="22"/>
              </w:rPr>
            </w:pPr>
            <w:r>
              <w:rPr>
                <w:rFonts w:ascii="Arial" w:hAnsi="Arial" w:cs="Arial"/>
                <w:sz w:val="22"/>
              </w:rPr>
              <w:t xml:space="preserve">Answer: </w:t>
            </w:r>
            <w:r w:rsidR="00AF6291" w:rsidRPr="00AF6291">
              <w:rPr>
                <w:rFonts w:ascii="Arial" w:hAnsi="Arial" w:cs="Arial"/>
                <w:sz w:val="22"/>
              </w:rPr>
              <w:t>Yes, the website includes a functional online booking system. Customers can select the date, time, and party size directly on the “Make a Booking” page. This self-service option streamlines the reservation process and enhances user convenience, making it easy to schedule games without needing to call the venue.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0E1BFD2" w:rsidR="00E26B70" w:rsidRDefault="009C6B52">
            <w:pPr>
              <w:rPr>
                <w:rFonts w:ascii="Arial" w:hAnsi="Arial" w:cs="Arial"/>
                <w:sz w:val="22"/>
              </w:rPr>
            </w:pPr>
            <w:r>
              <w:rPr>
                <w:rFonts w:ascii="Arial" w:hAnsi="Arial" w:cs="Arial"/>
                <w:sz w:val="22"/>
              </w:rPr>
              <w:t xml:space="preserve">Answer: </w:t>
            </w:r>
            <w:r w:rsidR="00AF6291" w:rsidRPr="00856C50">
              <w:rPr>
                <w:rFonts w:ascii="Arial" w:hAnsi="Arial" w:cs="Arial"/>
                <w:sz w:val="22"/>
              </w:rPr>
              <w:t>To enhance usability, the website could incorporate clearer content structuring, such as headers, visual cues, and calls-to-action. A responsive search bar would assist users who wish to locate information quickly. Additionally, adding an accessibility toolbar (</w:t>
            </w:r>
            <w:r w:rsidR="00AF6291">
              <w:rPr>
                <w:rFonts w:ascii="Arial" w:hAnsi="Arial" w:cs="Arial"/>
                <w:sz w:val="22"/>
              </w:rPr>
              <w:t>such as</w:t>
            </w:r>
            <w:r w:rsidR="00AF6291" w:rsidRPr="00856C50">
              <w:rPr>
                <w:rFonts w:ascii="Arial" w:hAnsi="Arial" w:cs="Arial"/>
                <w:sz w:val="22"/>
              </w:rPr>
              <w:t xml:space="preserve"> font resizing, contrast adjustment) would make the site more inclusive, supporting individuals with visual impairments or other needs.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D13B3F2"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F6291" w:rsidRPr="00856C50">
              <w:rPr>
                <w:rFonts w:eastAsia="Times New Roman" w:cs="Times New Roman"/>
                <w:szCs w:val="24"/>
                <w:lang w:eastAsia="en-GB"/>
              </w:rPr>
              <w:t xml:space="preserve"> </w:t>
            </w:r>
            <w:r w:rsidR="00AF6291" w:rsidRPr="00856C50">
              <w:rPr>
                <w:rFonts w:ascii="Arial" w:hAnsi="Arial" w:cs="Arial"/>
                <w:sz w:val="22"/>
              </w:rPr>
              <w:t>The desktop version offers a basic but functional layout. However, the visual appeal is modest and lacks the polish of more modern small business sites. On mobile, the layout adjusts adequately but feels compressed images shrink, and text blocks are lengthy. The lack of dynamic elements such as animations or hover effects makes the experience feel static. A refreshed design could increase engagement and encourage longer site visits.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E10F3F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6291">
              <w:rPr>
                <w:rFonts w:ascii="Arial" w:hAnsi="Arial" w:cs="Arial"/>
                <w:sz w:val="22"/>
              </w:rPr>
              <w:t xml:space="preserve"> </w:t>
            </w:r>
            <w:r w:rsidR="00AF6291" w:rsidRPr="00AF6291">
              <w:rPr>
                <w:rFonts w:ascii="Arial" w:hAnsi="Arial" w:cs="Arial"/>
                <w:sz w:val="22"/>
              </w:rPr>
              <w:t>The website uses a vibrant and playful colour palette, including light blue, navy blue, pink, and red. These colours create a lively and family-friendly atmosphere that aligns well with the venue’s identity. While the static images of the bowling lanes and party areas are cheerful, the absence of video content limits the immersive experience. Incorporating short videos or interactive media could further enhance visual engagement and emotional connection with visitors.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7F2E60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6291" w:rsidRPr="00856C50">
              <w:rPr>
                <w:rFonts w:eastAsia="Times New Roman" w:cs="Times New Roman"/>
                <w:szCs w:val="24"/>
                <w:lang w:eastAsia="en-GB"/>
              </w:rPr>
              <w:t xml:space="preserve"> </w:t>
            </w:r>
            <w:r w:rsidR="00AF6291" w:rsidRPr="00856C50">
              <w:rPr>
                <w:rFonts w:ascii="Arial" w:hAnsi="Arial" w:cs="Arial"/>
                <w:sz w:val="22"/>
              </w:rPr>
              <w:t>There is no visible chat tool or chatbot. Given that many users seek immediate responses to queries about availability, pricing, or group bookings, this is a missed opportunity. A simple live chat, even during business hours only, would offer a direct communication channel and reduce call traffic. Chatbots could also automate FAQs and link to booking pages, improving customer satisfaction.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34F91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F6291" w:rsidRPr="00856C50">
              <w:rPr>
                <w:rFonts w:ascii="Arial" w:hAnsi="Arial" w:cs="Arial"/>
                <w:sz w:val="22"/>
              </w:rPr>
              <w:t>The website currently does not prominently feature social media buttons or links. In today’s digital landscape, where many users follow brands on platforms like Instagram and Facebook for updates or promotions, this limits reach. Embedding active social feeds and share buttons could boost engagement, encourage community building, and give the business greater visibility among local audiences.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6DD5C1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23345" w:rsidRPr="00856C50">
              <w:rPr>
                <w:rFonts w:eastAsia="Times New Roman" w:cs="Times New Roman"/>
                <w:szCs w:val="24"/>
                <w:lang w:eastAsia="en-GB"/>
              </w:rPr>
              <w:t xml:space="preserve"> </w:t>
            </w:r>
            <w:r w:rsidR="00B23345" w:rsidRPr="00856C50">
              <w:rPr>
                <w:rFonts w:ascii="Arial" w:hAnsi="Arial" w:cs="Arial"/>
                <w:sz w:val="22"/>
              </w:rPr>
              <w:t>The website outlines its key offerings—bowling, party bookings, and league participation—using the navigation bar. However, details are limited and not always immediately visible. For instance, pricing, availability, and age restrictions for parties are not featured on the main pages. Organizing services with clear headings, bulleted benefits, and visuals would make offerings more understandable and appealing to first-time visitors.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16F31D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23345" w:rsidRPr="00856C50">
              <w:rPr>
                <w:rFonts w:eastAsia="Times New Roman" w:cs="Times New Roman"/>
                <w:szCs w:val="24"/>
                <w:lang w:eastAsia="en-GB"/>
              </w:rPr>
              <w:t xml:space="preserve"> </w:t>
            </w:r>
            <w:r w:rsidR="00B23345" w:rsidRPr="00856C50">
              <w:rPr>
                <w:rFonts w:ascii="Arial" w:hAnsi="Arial" w:cs="Arial"/>
                <w:sz w:val="22"/>
              </w:rPr>
              <w:t>There is no dedicated testimonial section or integration with third-party review platforms like Google Reviews or TripAdvisor. Positive word-of-mouth is essential for community-based businesses, and displaying recent, authentic feedback can boost trust and influence potential customers. A rotating review panel or a badge showcasing average ratings could affirm the venue’s value.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053E12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B1B35" w:rsidRPr="00856C50">
              <w:rPr>
                <w:rFonts w:ascii="Arial" w:hAnsi="Arial" w:cs="Arial"/>
                <w:sz w:val="22"/>
              </w:rPr>
              <w:t xml:space="preserve">The website’s tone reflects a friendly, community-oriented bowling alley, ideal for families and casual gatherings. However, the static design and lack of experiential media slightly reduce the perception of service quality. If the website emphasized cleanliness, customer service, and awards or recognitions, it would strengthen the image of high standards. Personally, </w:t>
            </w:r>
            <w:r w:rsidR="00AB1B35" w:rsidRPr="00AB1B35">
              <w:rPr>
                <w:rFonts w:ascii="Arial" w:hAnsi="Arial" w:cs="Arial"/>
                <w:sz w:val="22"/>
              </w:rPr>
              <w:t>I would</w:t>
            </w:r>
            <w:r w:rsidR="00AB1B35" w:rsidRPr="00856C50">
              <w:rPr>
                <w:rFonts w:ascii="Arial" w:hAnsi="Arial" w:cs="Arial"/>
                <w:sz w:val="22"/>
              </w:rPr>
              <w:t xml:space="preserve"> recommend the business to families or schools looking for local entertainment, especially if it’s their first introduction to bowling.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49C66E91"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23345" w:rsidRPr="00856C50">
              <w:rPr>
                <w:rFonts w:eastAsia="Times New Roman" w:cs="Times New Roman"/>
                <w:szCs w:val="24"/>
                <w:lang w:eastAsia="en-GB"/>
              </w:rPr>
              <w:t xml:space="preserve"> </w:t>
            </w:r>
            <w:r w:rsidR="00B24986" w:rsidRPr="00B24986">
              <w:rPr>
                <w:rFonts w:ascii="Arial" w:hAnsi="Arial" w:cs="Arial"/>
                <w:sz w:val="22"/>
              </w:rPr>
              <w:t xml:space="preserve">Yes, prices are clearly outlined under the dedicated “Price List” section of the website. The pricing structure is easy to follow, with distinct categories for adults, juniors, family deals, daily offers, and after-school specials. This clarity helps customers make informed choices and plan their visits based on individual or group needs. The inclusion of value-driven options—like the </w:t>
            </w:r>
            <w:r w:rsidR="00645356" w:rsidRPr="00B24986">
              <w:rPr>
                <w:rFonts w:ascii="Arial" w:hAnsi="Arial" w:cs="Arial"/>
                <w:sz w:val="22"/>
              </w:rPr>
              <w:t>afterschool</w:t>
            </w:r>
            <w:r w:rsidR="00B24986" w:rsidRPr="00B24986">
              <w:rPr>
                <w:rFonts w:ascii="Arial" w:hAnsi="Arial" w:cs="Arial"/>
                <w:sz w:val="22"/>
              </w:rPr>
              <w:t xml:space="preserve"> and family deals—enhances the perception of affordability while maintaining quality. Overall, the pricing reflects a fair balance between service and cost, especially for a casual, community-oriented bowling experience.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5D322545" w14:textId="157568BE" w:rsidR="00B23345" w:rsidRPr="00856C50" w:rsidRDefault="00B23345" w:rsidP="00B23345">
            <w:pPr>
              <w:numPr>
                <w:ilvl w:val="0"/>
                <w:numId w:val="2"/>
              </w:numPr>
              <w:rPr>
                <w:rFonts w:ascii="Arial" w:hAnsi="Arial" w:cs="Arial"/>
                <w:sz w:val="22"/>
              </w:rPr>
            </w:pPr>
            <w:r w:rsidRPr="00856C50">
              <w:rPr>
                <w:rFonts w:ascii="Arial" w:hAnsi="Arial" w:cs="Arial"/>
                <w:sz w:val="22"/>
              </w:rPr>
              <w:t>Bowling Birmingham</w:t>
            </w:r>
          </w:p>
          <w:p w14:paraId="28870333" w14:textId="67CCC306" w:rsidR="000E774D" w:rsidRPr="00CE5D08" w:rsidRDefault="000E774D" w:rsidP="00CE5D08">
            <w:pPr>
              <w:rPr>
                <w:rFonts w:ascii="Arial" w:hAnsi="Arial" w:cs="Arial"/>
                <w:sz w:val="22"/>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70F75477" w14:textId="6A006027" w:rsidR="00B23345" w:rsidRPr="00856C50" w:rsidRDefault="00B23345" w:rsidP="00B23345">
            <w:pPr>
              <w:numPr>
                <w:ilvl w:val="0"/>
                <w:numId w:val="2"/>
              </w:numPr>
              <w:rPr>
                <w:rFonts w:ascii="Arial" w:hAnsi="Arial" w:cs="Arial"/>
                <w:sz w:val="22"/>
              </w:rPr>
            </w:pPr>
            <w:r w:rsidRPr="00856C50">
              <w:rPr>
                <w:rFonts w:ascii="Arial" w:hAnsi="Arial" w:cs="Arial"/>
                <w:sz w:val="22"/>
              </w:rPr>
              <w:t>Acocks Green Bowling</w:t>
            </w:r>
          </w:p>
          <w:p w14:paraId="667873EF" w14:textId="5B7059F5" w:rsidR="00CE5D08" w:rsidRPr="007D32C5" w:rsidRDefault="00CE5D08">
            <w:pPr>
              <w:rPr>
                <w:rFonts w:ascii="Arial" w:hAnsi="Arial" w:cs="Arial"/>
                <w:sz w:val="22"/>
              </w:rPr>
            </w:pP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49B4063A" w14:textId="6D48FC40" w:rsidR="00B23345" w:rsidRPr="00856C50" w:rsidRDefault="001D6E7C" w:rsidP="00B23345">
            <w:pPr>
              <w:numPr>
                <w:ilvl w:val="0"/>
                <w:numId w:val="2"/>
              </w:numPr>
              <w:rPr>
                <w:rFonts w:ascii="Arial" w:hAnsi="Arial" w:cs="Arial"/>
                <w:sz w:val="22"/>
              </w:rPr>
            </w:pPr>
            <w:r>
              <w:rPr>
                <w:rFonts w:ascii="Arial" w:hAnsi="Arial" w:cs="Arial"/>
                <w:sz w:val="22"/>
              </w:rPr>
              <w:t xml:space="preserve"> </w:t>
            </w:r>
            <w:r w:rsidR="00B23345" w:rsidRPr="00856C50">
              <w:rPr>
                <w:rFonts w:ascii="Arial" w:hAnsi="Arial" w:cs="Arial"/>
                <w:sz w:val="22"/>
              </w:rPr>
              <w:t>Family Bowling Parties</w:t>
            </w:r>
          </w:p>
          <w:p w14:paraId="0B78EB9B" w14:textId="1A5FB670" w:rsidR="000E774D" w:rsidRPr="007D32C5" w:rsidRDefault="000E774D">
            <w:pPr>
              <w:rPr>
                <w:rFonts w:ascii="Arial" w:hAnsi="Arial" w:cs="Arial"/>
                <w:sz w:val="22"/>
              </w:rPr>
            </w:pP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D3D1FC1" w:rsidR="000E774D" w:rsidRDefault="00CE5D08">
            <w:pPr>
              <w:rPr>
                <w:rFonts w:ascii="Arial" w:hAnsi="Arial" w:cs="Arial"/>
                <w:sz w:val="22"/>
              </w:rPr>
            </w:pPr>
            <w:r>
              <w:rPr>
                <w:rFonts w:ascii="Arial" w:hAnsi="Arial" w:cs="Arial"/>
                <w:sz w:val="22"/>
              </w:rPr>
              <w:t xml:space="preserve">Answer: </w:t>
            </w:r>
            <w:r w:rsidR="001D6E7C" w:rsidRPr="001D6E7C">
              <w:rPr>
                <w:rFonts w:ascii="Arial" w:hAnsi="Arial" w:cs="Arial"/>
                <w:sz w:val="22"/>
              </w:rPr>
              <w:t>When tested using the keywords “Acocks Green Bowling,” the business consistently ranks within the top three search results on Google, which demonstrates strong visibility and effective keyword alignment for branded searches. For broader terms like “Bowling Birmingham,” the website still appears in the top ten, showing that the site benefits from reasonably effective local search engine optimization (SEO). This level of visibility suggests that the business has either well-optimized metadata or benefits from local citations and location-based indexing. However, to maintain and potentially improve this ranking, the site would benefit from ongoing SEO practices. These could include regularly updating the site’s content—such as adding blog posts about events, tips, or community involvement—and encouraging backlinks from high-authority local directories, schools, or family event listings. Additionally, optimizing images with alt-text and ensuring mobile performance would support long-term discoverability. These efforts would keep the business relevant and easy to find in a competitive digital landscape.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B5352AB" w14:textId="77777777" w:rsidR="001D6E7C" w:rsidRPr="00856C50" w:rsidRDefault="00CE5D08" w:rsidP="001D6E7C">
            <w:pPr>
              <w:rPr>
                <w:rFonts w:ascii="Arial" w:hAnsi="Arial" w:cs="Arial"/>
                <w:sz w:val="22"/>
              </w:rPr>
            </w:pPr>
            <w:r>
              <w:rPr>
                <w:rFonts w:ascii="Arial" w:hAnsi="Arial" w:cs="Arial"/>
                <w:sz w:val="22"/>
              </w:rPr>
              <w:t xml:space="preserve">Answer: </w:t>
            </w:r>
            <w:r w:rsidR="001D6E7C" w:rsidRPr="00856C50">
              <w:rPr>
                <w:rFonts w:ascii="Arial" w:hAnsi="Arial" w:cs="Arial"/>
                <w:sz w:val="22"/>
              </w:rPr>
              <w:t xml:space="preserve">Websites remain a vital asset for modern UK businesses, acting as digital storefronts and customer service points. Even in the age of social media, a well-crafted </w:t>
            </w:r>
            <w:r w:rsidR="001D6E7C" w:rsidRPr="00856C50">
              <w:rPr>
                <w:rFonts w:ascii="Arial" w:hAnsi="Arial" w:cs="Arial"/>
                <w:sz w:val="22"/>
              </w:rPr>
              <w:lastRenderedPageBreak/>
              <w:t>website builds brand credibility and supports visibility in search engines. For small businesses like Acocks Green Bowling, it creates a central hub to display offerings, host bookings, and provide customer support. Moreover, a mobile-responsive website enables access across devices, ensuring users can engage wherever they are. Especially during off-hours, the website can function as a sales tool, keeping the business visible and inviting. Therefore, its relevance persists—if anything, it’s expanding with technological shifts and increasing consumer expectations.</w:t>
            </w:r>
          </w:p>
          <w:p w14:paraId="5DDDB244" w14:textId="46975485"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B535793" w:rsidR="000E774D" w:rsidRDefault="00CE5D08">
            <w:pPr>
              <w:rPr>
                <w:rFonts w:ascii="Arial" w:hAnsi="Arial" w:cs="Arial"/>
                <w:sz w:val="22"/>
              </w:rPr>
            </w:pPr>
            <w:r>
              <w:rPr>
                <w:rFonts w:ascii="Arial" w:hAnsi="Arial" w:cs="Arial"/>
                <w:sz w:val="22"/>
              </w:rPr>
              <w:t xml:space="preserve">Answer: </w:t>
            </w:r>
            <w:r w:rsidR="001D6E7C" w:rsidRPr="00856C50">
              <w:rPr>
                <w:rFonts w:ascii="Arial" w:hAnsi="Arial" w:cs="Arial"/>
                <w:sz w:val="22"/>
              </w:rPr>
              <w:t xml:space="preserve">The most impactful change would be the integration of an </w:t>
            </w:r>
            <w:r w:rsidR="001D6E7C" w:rsidRPr="00856C50">
              <w:rPr>
                <w:rFonts w:ascii="Arial" w:hAnsi="Arial" w:cs="Arial"/>
                <w:b/>
                <w:bCs/>
                <w:sz w:val="22"/>
              </w:rPr>
              <w:t>online booking feature</w:t>
            </w:r>
            <w:r w:rsidR="001D6E7C" w:rsidRPr="00856C50">
              <w:rPr>
                <w:rFonts w:ascii="Arial" w:hAnsi="Arial" w:cs="Arial"/>
                <w:sz w:val="22"/>
              </w:rPr>
              <w:t xml:space="preserve">. This would transform the customer journey by allowing self-service, reducing phone dependency, and gathering bookings 24/7. With today's tech-savvy customers expecting smooth digital experiences, this addition would elevate user satisfaction and streamline internal processes. Platforms such as </w:t>
            </w:r>
            <w:proofErr w:type="spellStart"/>
            <w:r w:rsidR="001D6E7C" w:rsidRPr="00856C50">
              <w:rPr>
                <w:rFonts w:ascii="Arial" w:hAnsi="Arial" w:cs="Arial"/>
                <w:sz w:val="22"/>
              </w:rPr>
              <w:t>FareHarbor</w:t>
            </w:r>
            <w:proofErr w:type="spellEnd"/>
            <w:r w:rsidR="001D6E7C" w:rsidRPr="00856C50">
              <w:rPr>
                <w:rFonts w:ascii="Arial" w:hAnsi="Arial" w:cs="Arial"/>
                <w:sz w:val="22"/>
              </w:rPr>
              <w:t xml:space="preserve"> or Square Appointments could be embedded for ease. Coupling this with an email confirmation system would reinforce professionalism and customer trust.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8132F56" w:rsidR="001F1175" w:rsidRDefault="001F1175">
            <w:pPr>
              <w:rPr>
                <w:rFonts w:ascii="Arial" w:hAnsi="Arial" w:cs="Arial"/>
                <w:sz w:val="22"/>
              </w:rPr>
            </w:pPr>
          </w:p>
          <w:p w14:paraId="049782D5" w14:textId="77777777" w:rsidR="00DC7447" w:rsidRPr="00DC7447" w:rsidRDefault="00DC7447" w:rsidP="00DC7447">
            <w:pPr>
              <w:pStyle w:val="Bibliography"/>
              <w:rPr>
                <w:rFonts w:ascii="Arial" w:hAnsi="Arial" w:cs="Arial"/>
                <w:sz w:val="22"/>
              </w:rPr>
            </w:pPr>
            <w:r>
              <w:rPr>
                <w:rFonts w:ascii="Arial" w:hAnsi="Arial" w:cs="Arial"/>
                <w:sz w:val="22"/>
              </w:rPr>
              <w:fldChar w:fldCharType="begin"/>
            </w:r>
            <w:r>
              <w:rPr>
                <w:rFonts w:ascii="Arial" w:hAnsi="Arial" w:cs="Arial"/>
                <w:sz w:val="22"/>
              </w:rPr>
              <w:instrText xml:space="preserve"> ADDIN ZOTERO_BIBL {"uncited":[],"omitted":[],"custom":[]} CSL_BIBLIOGRAPHY </w:instrText>
            </w:r>
            <w:r>
              <w:rPr>
                <w:rFonts w:ascii="Arial" w:hAnsi="Arial" w:cs="Arial"/>
                <w:sz w:val="22"/>
              </w:rPr>
              <w:fldChar w:fldCharType="separate"/>
            </w:r>
            <w:r w:rsidRPr="00DC7447">
              <w:rPr>
                <w:rFonts w:ascii="Arial" w:hAnsi="Arial" w:cs="Arial"/>
                <w:i/>
                <w:iCs/>
                <w:sz w:val="22"/>
              </w:rPr>
              <w:t>Bowling—Acocks Green Bowl</w:t>
            </w:r>
            <w:r w:rsidRPr="00DC7447">
              <w:rPr>
                <w:rFonts w:ascii="Arial" w:hAnsi="Arial" w:cs="Arial"/>
                <w:sz w:val="22"/>
              </w:rPr>
              <w:t>. (n.d.). Retrieved June 18, 2025, from https://www.acocksgreenbowling.co.uk/bowling/</w:t>
            </w:r>
          </w:p>
          <w:p w14:paraId="601AED1D" w14:textId="0E4CA2CA" w:rsidR="00DC7447" w:rsidRDefault="00DC7447">
            <w:pPr>
              <w:rPr>
                <w:rFonts w:ascii="Arial" w:hAnsi="Arial" w:cs="Arial"/>
                <w:sz w:val="22"/>
              </w:rPr>
            </w:pPr>
            <w:r>
              <w:rPr>
                <w:rFonts w:ascii="Arial" w:hAnsi="Arial" w:cs="Arial"/>
                <w:sz w:val="22"/>
              </w:rPr>
              <w:fldChar w:fldCharType="end"/>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E690F"/>
    <w:multiLevelType w:val="multilevel"/>
    <w:tmpl w:val="6A8CF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1560076">
    <w:abstractNumId w:val="0"/>
  </w:num>
  <w:num w:numId="2" w16cid:durableId="1437024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711E"/>
    <w:rsid w:val="000E774D"/>
    <w:rsid w:val="001D6E7C"/>
    <w:rsid w:val="001F1175"/>
    <w:rsid w:val="004E3FFB"/>
    <w:rsid w:val="00524BA4"/>
    <w:rsid w:val="00594A98"/>
    <w:rsid w:val="00645356"/>
    <w:rsid w:val="007D32C5"/>
    <w:rsid w:val="00801251"/>
    <w:rsid w:val="009C6B52"/>
    <w:rsid w:val="00A12387"/>
    <w:rsid w:val="00AB1B35"/>
    <w:rsid w:val="00AE3797"/>
    <w:rsid w:val="00AF6291"/>
    <w:rsid w:val="00B23345"/>
    <w:rsid w:val="00B24986"/>
    <w:rsid w:val="00BA7BE3"/>
    <w:rsid w:val="00BC6CA0"/>
    <w:rsid w:val="00BF746F"/>
    <w:rsid w:val="00CA4D24"/>
    <w:rsid w:val="00CE5D08"/>
    <w:rsid w:val="00D4258D"/>
    <w:rsid w:val="00DC7447"/>
    <w:rsid w:val="00E05252"/>
    <w:rsid w:val="00E26B70"/>
    <w:rsid w:val="00E766F8"/>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C6CA0"/>
    <w:rPr>
      <w:color w:val="0563C1" w:themeColor="hyperlink"/>
      <w:u w:val="single"/>
    </w:rPr>
  </w:style>
  <w:style w:type="character" w:styleId="UnresolvedMention">
    <w:name w:val="Unresolved Mention"/>
    <w:basedOn w:val="DefaultParagraphFont"/>
    <w:uiPriority w:val="99"/>
    <w:semiHidden/>
    <w:unhideWhenUsed/>
    <w:rsid w:val="00BC6CA0"/>
    <w:rPr>
      <w:color w:val="605E5C"/>
      <w:shd w:val="clear" w:color="auto" w:fill="E1DFDD"/>
    </w:rPr>
  </w:style>
  <w:style w:type="paragraph" w:styleId="Bibliography">
    <w:name w:val="Bibliography"/>
    <w:basedOn w:val="Normal"/>
    <w:next w:val="Normal"/>
    <w:uiPriority w:val="37"/>
    <w:unhideWhenUsed/>
    <w:rsid w:val="00DC7447"/>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ocksgreenbowling.co.uk/bowl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1572</Words>
  <Characters>8961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Shidjey Eugenie Sauhi Ep. N'Gom (2436214)</cp:lastModifiedBy>
  <cp:revision>3</cp:revision>
  <dcterms:created xsi:type="dcterms:W3CDTF">2025-06-29T19:02:00Z</dcterms:created>
  <dcterms:modified xsi:type="dcterms:W3CDTF">2025-07-13T06:15:00Z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id="mSP7enyS"/&gt;&lt;style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