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FB0B30" w14:textId="376ECB23" w:rsidR="0042177E" w:rsidRDefault="006C0909" w:rsidP="006C0909">
      <w:pPr>
        <w:jc w:val="center"/>
        <w:rPr>
          <w:b/>
          <w:bCs/>
          <w:u w:val="single"/>
        </w:rPr>
      </w:pPr>
      <w:r w:rsidRPr="006C0909">
        <w:rPr>
          <w:b/>
          <w:bCs/>
          <w:u w:val="single"/>
        </w:rPr>
        <w:t>HPAR7004 Archaeological Research Methods: Assignment 3</w:t>
      </w:r>
    </w:p>
    <w:p w14:paraId="3073C174" w14:textId="63D13A68" w:rsidR="006C0909" w:rsidRDefault="006C0909" w:rsidP="006C0909">
      <w:pPr>
        <w:jc w:val="center"/>
        <w:rPr>
          <w:b/>
          <w:bCs/>
          <w:u w:val="single"/>
        </w:rPr>
      </w:pPr>
    </w:p>
    <w:p w14:paraId="649307AF" w14:textId="779ABF87" w:rsidR="006C0909" w:rsidRDefault="006C0909" w:rsidP="006C0909">
      <w:pPr>
        <w:jc w:val="center"/>
        <w:rPr>
          <w:b/>
          <w:bCs/>
        </w:rPr>
      </w:pPr>
    </w:p>
    <w:p w14:paraId="5631FA0C" w14:textId="62B576F7" w:rsidR="001E7F1A" w:rsidRDefault="00F44A94" w:rsidP="000028A0">
      <w:pPr>
        <w:spacing w:line="360" w:lineRule="auto"/>
        <w:jc w:val="both"/>
        <w:rPr>
          <w:b/>
          <w:bCs/>
        </w:rPr>
      </w:pPr>
      <w:r>
        <w:rPr>
          <w:b/>
          <w:bCs/>
        </w:rPr>
        <w:t>Introduction</w:t>
      </w:r>
    </w:p>
    <w:p w14:paraId="3A2F0EDD" w14:textId="3A5A0C67" w:rsidR="001E7F1A" w:rsidRDefault="001E7F1A" w:rsidP="000028A0">
      <w:pPr>
        <w:spacing w:line="360" w:lineRule="auto"/>
        <w:jc w:val="both"/>
        <w:rPr>
          <w:b/>
          <w:bCs/>
        </w:rPr>
      </w:pPr>
    </w:p>
    <w:p w14:paraId="42B9BED0" w14:textId="6BC53727" w:rsidR="00FA0295" w:rsidRDefault="008317AB" w:rsidP="000028A0">
      <w:pPr>
        <w:spacing w:line="360" w:lineRule="auto"/>
        <w:jc w:val="both"/>
      </w:pPr>
      <w:r>
        <w:t>The</w:t>
      </w:r>
      <w:r w:rsidR="00143DAA">
        <w:t xml:space="preserve"> main function</w:t>
      </w:r>
      <w:r>
        <w:t xml:space="preserve"> of archaeological research frameworks</w:t>
      </w:r>
      <w:r w:rsidR="00143DAA">
        <w:t xml:space="preserve"> is to </w:t>
      </w:r>
      <w:r w:rsidR="003B3FC7">
        <w:t>facilitate</w:t>
      </w:r>
      <w:r w:rsidR="00143DAA">
        <w:t xml:space="preserve"> a way of understanding what is significant in a </w:t>
      </w:r>
      <w:r w:rsidR="003B3FC7">
        <w:t>given area</w:t>
      </w:r>
      <w:r w:rsidR="00143DAA">
        <w:t xml:space="preserve"> and</w:t>
      </w:r>
      <w:r w:rsidR="009D19C9">
        <w:t xml:space="preserve"> then</w:t>
      </w:r>
      <w:r w:rsidR="00EF6510">
        <w:t xml:space="preserve"> to</w:t>
      </w:r>
      <w:r w:rsidR="00143DAA">
        <w:t xml:space="preserve"> use this knowledge to </w:t>
      </w:r>
      <w:r w:rsidR="009D19C9">
        <w:t>produce</w:t>
      </w:r>
      <w:r w:rsidR="00143DAA">
        <w:t xml:space="preserve"> aims and </w:t>
      </w:r>
      <w:r w:rsidR="00EF6510">
        <w:t>objectives</w:t>
      </w:r>
      <w:r w:rsidR="00143DAA">
        <w:t xml:space="preserve"> that inform and focus strategies for future research </w:t>
      </w:r>
      <w:r w:rsidR="00143DAA" w:rsidRPr="001D5AB4">
        <w:t>(Historic England,</w:t>
      </w:r>
      <w:r w:rsidR="001D5AB4" w:rsidRPr="001D5AB4">
        <w:t xml:space="preserve"> 2021</w:t>
      </w:r>
      <w:r w:rsidR="00143DAA" w:rsidRPr="001D5AB4">
        <w:t>).</w:t>
      </w:r>
      <w:r w:rsidR="00143DAA">
        <w:t xml:space="preserve"> </w:t>
      </w:r>
      <w:r w:rsidR="009B7595">
        <w:t xml:space="preserve">The application of </w:t>
      </w:r>
      <w:r w:rsidR="00745212">
        <w:t>archaeological research</w:t>
      </w:r>
      <w:r w:rsidR="00A064A6">
        <w:t xml:space="preserve"> results</w:t>
      </w:r>
      <w:r w:rsidR="00745212">
        <w:t xml:space="preserve"> </w:t>
      </w:r>
      <w:r w:rsidR="009B7595">
        <w:t>can be</w:t>
      </w:r>
      <w:r w:rsidR="004A515A">
        <w:t xml:space="preserve"> </w:t>
      </w:r>
      <w:r w:rsidR="009D4CFD">
        <w:t>broad and diverse</w:t>
      </w:r>
      <w:r w:rsidR="007B30FB">
        <w:t>,</w:t>
      </w:r>
      <w:r w:rsidR="00745212">
        <w:t xml:space="preserve"> so inherently research frameworks</w:t>
      </w:r>
      <w:r>
        <w:t xml:space="preserve"> </w:t>
      </w:r>
      <w:r w:rsidR="00C505D3">
        <w:t>should</w:t>
      </w:r>
      <w:r w:rsidR="009D4CFD">
        <w:t xml:space="preserve"> also</w:t>
      </w:r>
      <w:r w:rsidR="00C505D3">
        <w:t xml:space="preserve"> be</w:t>
      </w:r>
      <w:r w:rsidR="009D4CFD">
        <w:t xml:space="preserve"> widely varied in their form, scope</w:t>
      </w:r>
      <w:r w:rsidR="00D21DA8">
        <w:t xml:space="preserve"> and</w:t>
      </w:r>
      <w:r w:rsidR="009D4CFD">
        <w:t xml:space="preserve"> application</w:t>
      </w:r>
      <w:r w:rsidR="005B2206">
        <w:t>.</w:t>
      </w:r>
      <w:r w:rsidR="00C505D3">
        <w:t xml:space="preserve"> But too often these documents are </w:t>
      </w:r>
      <w:r w:rsidR="00F646B7">
        <w:t>defined</w:t>
      </w:r>
      <w:r w:rsidR="00C505D3">
        <w:t xml:space="preserve"> by bo</w:t>
      </w:r>
      <w:r w:rsidR="004A515A">
        <w:t>undaries and borders</w:t>
      </w:r>
      <w:r w:rsidR="00F00B27">
        <w:t>;</w:t>
      </w:r>
      <w:r w:rsidR="00C505D3">
        <w:t xml:space="preserve"> geographical</w:t>
      </w:r>
      <w:r w:rsidR="006438FB">
        <w:t>ly</w:t>
      </w:r>
      <w:r w:rsidR="00F646B7">
        <w:t>,</w:t>
      </w:r>
      <w:r w:rsidR="006438FB">
        <w:t xml:space="preserve"> chronologically, institutionally and professionally </w:t>
      </w:r>
      <w:r w:rsidR="006438FB" w:rsidRPr="001D5AB4">
        <w:t>(Belford, 2020)</w:t>
      </w:r>
      <w:r w:rsidR="006438FB">
        <w:t>.</w:t>
      </w:r>
      <w:r w:rsidR="009D4CFD">
        <w:t xml:space="preserve"> </w:t>
      </w:r>
      <w:r w:rsidR="00143DAA">
        <w:t xml:space="preserve">Therefore, when contextualising and synthesising results from a specific site it </w:t>
      </w:r>
      <w:r w:rsidR="0099781E">
        <w:t>can be</w:t>
      </w:r>
      <w:r w:rsidR="00143DAA">
        <w:t xml:space="preserve"> </w:t>
      </w:r>
      <w:r w:rsidR="00A0130D">
        <w:t>difficult</w:t>
      </w:r>
      <w:r w:rsidR="00143DAA">
        <w:t xml:space="preserve"> to choose</w:t>
      </w:r>
      <w:r w:rsidR="009B7595">
        <w:t xml:space="preserve"> just</w:t>
      </w:r>
      <w:r w:rsidR="00143DAA">
        <w:t xml:space="preserve"> a single research framework </w:t>
      </w:r>
      <w:r w:rsidR="0004073C">
        <w:t>with which to do this.</w:t>
      </w:r>
    </w:p>
    <w:p w14:paraId="47CC58EC" w14:textId="77777777" w:rsidR="00FA0295" w:rsidRDefault="00FA0295" w:rsidP="000028A0">
      <w:pPr>
        <w:spacing w:line="360" w:lineRule="auto"/>
        <w:jc w:val="both"/>
      </w:pPr>
    </w:p>
    <w:p w14:paraId="6CA9F140" w14:textId="43A7AD57" w:rsidR="005B2206" w:rsidRDefault="00BC4DAC" w:rsidP="000028A0">
      <w:pPr>
        <w:spacing w:line="360" w:lineRule="auto"/>
        <w:jc w:val="both"/>
      </w:pPr>
      <w:r>
        <w:t>In the example</w:t>
      </w:r>
      <w:r w:rsidR="001E0253">
        <w:t xml:space="preserve"> of</w:t>
      </w:r>
      <w:r w:rsidR="00696CA7">
        <w:t xml:space="preserve"> recent work by </w:t>
      </w:r>
      <w:proofErr w:type="spellStart"/>
      <w:r w:rsidR="00696CA7">
        <w:t>DigVentures</w:t>
      </w:r>
      <w:proofErr w:type="spellEnd"/>
      <w:r w:rsidR="00696CA7">
        <w:t xml:space="preserve"> </w:t>
      </w:r>
      <w:r w:rsidR="00D01267">
        <w:t>in partnership with</w:t>
      </w:r>
      <w:r w:rsidR="00696CA7">
        <w:t xml:space="preserve"> Durham University </w:t>
      </w:r>
      <w:r w:rsidR="004E46FD">
        <w:t>focussing on the early medieval monastic site at</w:t>
      </w:r>
      <w:r w:rsidR="008836F1">
        <w:t xml:space="preserve"> </w:t>
      </w:r>
      <w:r w:rsidR="001E0253">
        <w:t>Lindisfarne,</w:t>
      </w:r>
      <w:r w:rsidR="008836F1">
        <w:t xml:space="preserve"> </w:t>
      </w:r>
      <w:r w:rsidR="00EC180E">
        <w:t>framing the results</w:t>
      </w:r>
      <w:r w:rsidR="008836F1">
        <w:t xml:space="preserve"> </w:t>
      </w:r>
      <w:r w:rsidR="002C6EE2">
        <w:t>exclusively</w:t>
      </w:r>
      <w:r w:rsidR="00EC180E">
        <w:t xml:space="preserve"> within</w:t>
      </w:r>
      <w:r w:rsidR="008836F1">
        <w:t xml:space="preserve"> the</w:t>
      </w:r>
      <w:r w:rsidR="00A92744">
        <w:t xml:space="preserve"> geographic</w:t>
      </w:r>
      <w:r w:rsidR="00EC19B4">
        <w:t>al</w:t>
      </w:r>
      <w:r w:rsidR="00A92744">
        <w:t xml:space="preserve"> boundary of the</w:t>
      </w:r>
      <w:r w:rsidR="008836F1">
        <w:t xml:space="preserve"> North East of England</w:t>
      </w:r>
      <w:r w:rsidR="007B6F16">
        <w:t xml:space="preserve"> </w:t>
      </w:r>
      <w:r w:rsidR="00A23956">
        <w:t>(</w:t>
      </w:r>
      <w:r w:rsidR="007B6F16">
        <w:t xml:space="preserve">via the North East Regional Research Framework (NERRF) authored </w:t>
      </w:r>
      <w:r w:rsidR="007B6F16" w:rsidRPr="001D5AB4">
        <w:t>by Petts and Gerrard (2006)</w:t>
      </w:r>
      <w:r w:rsidR="00A23956" w:rsidRPr="001D5AB4">
        <w:t>)</w:t>
      </w:r>
      <w:r w:rsidR="0099781E">
        <w:t xml:space="preserve"> </w:t>
      </w:r>
      <w:r>
        <w:t>c</w:t>
      </w:r>
      <w:r w:rsidR="0099781E">
        <w:t>ould disregard connections that</w:t>
      </w:r>
      <w:r w:rsidR="00D21DA8">
        <w:t xml:space="preserve"> </w:t>
      </w:r>
      <w:r w:rsidR="0099781E">
        <w:t xml:space="preserve">the </w:t>
      </w:r>
      <w:r w:rsidR="00F66F71">
        <w:t>island</w:t>
      </w:r>
      <w:r w:rsidR="0099781E">
        <w:t xml:space="preserve"> has to monasteries</w:t>
      </w:r>
      <w:r w:rsidR="00836603">
        <w:t xml:space="preserve"> and other sites</w:t>
      </w:r>
      <w:r w:rsidR="0099781E">
        <w:t xml:space="preserve"> in southern Scotland, the North West of England and ultimately to the spread of </w:t>
      </w:r>
      <w:r w:rsidR="00965335">
        <w:t>Christianity</w:t>
      </w:r>
      <w:r w:rsidR="0099781E">
        <w:t xml:space="preserve"> from Iona via St. Aidan</w:t>
      </w:r>
      <w:r w:rsidR="00965335">
        <w:t>.</w:t>
      </w:r>
      <w:r w:rsidR="002F013F">
        <w:t xml:space="preserve"> </w:t>
      </w:r>
      <w:r w:rsidR="00DD1DC3">
        <w:t>In addition, the document itself is now fifteen years old and it would be difficult to argue that its contents are</w:t>
      </w:r>
      <w:r w:rsidR="00D61822">
        <w:t xml:space="preserve"> truly</w:t>
      </w:r>
      <w:r w:rsidR="00DD1DC3">
        <w:t xml:space="preserve"> current. </w:t>
      </w:r>
      <w:r w:rsidR="002F013F">
        <w:t xml:space="preserve">Therefore, a broader digest of research </w:t>
      </w:r>
      <w:r w:rsidR="009B7595">
        <w:t>should</w:t>
      </w:r>
      <w:r w:rsidR="002F013F">
        <w:t xml:space="preserve"> be considered</w:t>
      </w:r>
      <w:r w:rsidR="00085D09">
        <w:t xml:space="preserve"> alongside the NERRF</w:t>
      </w:r>
      <w:r w:rsidR="002F013F">
        <w:t xml:space="preserve"> when contextualising the results of recent archaeological work on Lindisfarne</w:t>
      </w:r>
      <w:r w:rsidR="00A928DB">
        <w:t>.</w:t>
      </w:r>
    </w:p>
    <w:p w14:paraId="29360D8F" w14:textId="19B2F5B4" w:rsidR="00391135" w:rsidRDefault="00391135" w:rsidP="000028A0">
      <w:pPr>
        <w:spacing w:line="360" w:lineRule="auto"/>
        <w:jc w:val="both"/>
      </w:pPr>
    </w:p>
    <w:p w14:paraId="0188AA33" w14:textId="6623DB69" w:rsidR="00391135" w:rsidRDefault="00391135" w:rsidP="000028A0">
      <w:pPr>
        <w:spacing w:line="360" w:lineRule="auto"/>
        <w:jc w:val="both"/>
      </w:pPr>
      <w:r>
        <w:t>This report will use the example of investigations at Lindisfarne to show that the results of research from this site can and should be contextualised within a broader</w:t>
      </w:r>
      <w:r w:rsidR="00847844">
        <w:t xml:space="preserve"> and more relevant</w:t>
      </w:r>
      <w:r>
        <w:t xml:space="preserve"> framework </w:t>
      </w:r>
      <w:r w:rsidR="001D55FD">
        <w:t>encompassing an area where modern borders and boundaries do not apply</w:t>
      </w:r>
      <w:r w:rsidR="00BC4DAC">
        <w:t xml:space="preserve"> so as to extract the most value from the research</w:t>
      </w:r>
      <w:r w:rsidR="00974098">
        <w:t>.</w:t>
      </w:r>
    </w:p>
    <w:p w14:paraId="0DC7756A" w14:textId="77777777" w:rsidR="004C00C6" w:rsidRDefault="004C00C6" w:rsidP="000028A0">
      <w:pPr>
        <w:spacing w:line="360" w:lineRule="auto"/>
        <w:jc w:val="both"/>
      </w:pPr>
    </w:p>
    <w:p w14:paraId="48854325" w14:textId="77777777" w:rsidR="009D4C1C" w:rsidRDefault="009D4C1C" w:rsidP="000028A0">
      <w:pPr>
        <w:spacing w:line="360" w:lineRule="auto"/>
        <w:jc w:val="both"/>
        <w:rPr>
          <w:b/>
          <w:bCs/>
        </w:rPr>
      </w:pPr>
    </w:p>
    <w:p w14:paraId="7D9A73C7" w14:textId="77777777" w:rsidR="009D4C1C" w:rsidRDefault="009D4C1C" w:rsidP="000028A0">
      <w:pPr>
        <w:spacing w:line="360" w:lineRule="auto"/>
        <w:jc w:val="both"/>
        <w:rPr>
          <w:b/>
          <w:bCs/>
        </w:rPr>
      </w:pPr>
    </w:p>
    <w:p w14:paraId="66E9ADCA" w14:textId="3B6DC7E5" w:rsidR="001E1725" w:rsidRDefault="00207ABE" w:rsidP="000028A0">
      <w:pPr>
        <w:spacing w:line="360" w:lineRule="auto"/>
        <w:jc w:val="both"/>
        <w:rPr>
          <w:b/>
          <w:bCs/>
        </w:rPr>
      </w:pPr>
      <w:r>
        <w:rPr>
          <w:b/>
          <w:bCs/>
        </w:rPr>
        <w:lastRenderedPageBreak/>
        <w:t>Research Framework</w:t>
      </w:r>
      <w:r w:rsidR="00193E21">
        <w:rPr>
          <w:b/>
          <w:bCs/>
        </w:rPr>
        <w:t>s</w:t>
      </w:r>
      <w:r w:rsidR="00CF492A">
        <w:rPr>
          <w:b/>
          <w:bCs/>
        </w:rPr>
        <w:t xml:space="preserve">: </w:t>
      </w:r>
      <w:r w:rsidR="00F92B96">
        <w:rPr>
          <w:b/>
          <w:bCs/>
        </w:rPr>
        <w:t>A Summary</w:t>
      </w:r>
    </w:p>
    <w:p w14:paraId="3041F4B7" w14:textId="6D55EB5E" w:rsidR="00F44A94" w:rsidRDefault="00F44A94" w:rsidP="000028A0">
      <w:pPr>
        <w:spacing w:line="360" w:lineRule="auto"/>
        <w:jc w:val="both"/>
        <w:rPr>
          <w:b/>
          <w:bCs/>
        </w:rPr>
      </w:pPr>
    </w:p>
    <w:p w14:paraId="42B53F8A" w14:textId="5006D446" w:rsidR="00AE58FF" w:rsidRDefault="00F44A94" w:rsidP="000028A0">
      <w:pPr>
        <w:spacing w:line="360" w:lineRule="auto"/>
        <w:jc w:val="both"/>
      </w:pPr>
      <w:r>
        <w:t>T</w:t>
      </w:r>
      <w:r w:rsidR="00736A0F">
        <w:t>he frameworks used in this report</w:t>
      </w:r>
      <w:r w:rsidR="00E86BD3">
        <w:t xml:space="preserve"> </w:t>
      </w:r>
      <w:r w:rsidR="00CE700E">
        <w:t>in addition to</w:t>
      </w:r>
      <w:r w:rsidR="00E86BD3">
        <w:t xml:space="preserve"> the NERRF</w:t>
      </w:r>
      <w:r>
        <w:t xml:space="preserve"> include</w:t>
      </w:r>
      <w:r w:rsidR="00ED6968">
        <w:t xml:space="preserve"> </w:t>
      </w:r>
      <w:r>
        <w:t xml:space="preserve">the North West Regional Research Framework (NWRRF) </w:t>
      </w:r>
      <w:r w:rsidRPr="001D5AB4">
        <w:t>by Brennand et al. (2007)</w:t>
      </w:r>
      <w:r w:rsidR="002050B6">
        <w:t xml:space="preserve"> and the national Scottish Archaeological Research </w:t>
      </w:r>
      <w:r w:rsidR="002050B6" w:rsidRPr="00240933">
        <w:t>Framework (</w:t>
      </w:r>
      <w:proofErr w:type="spellStart"/>
      <w:r w:rsidR="002050B6" w:rsidRPr="00240933">
        <w:t>ScARF</w:t>
      </w:r>
      <w:proofErr w:type="spellEnd"/>
      <w:r w:rsidR="002050B6" w:rsidRPr="00240933">
        <w:t>).</w:t>
      </w:r>
      <w:r>
        <w:t xml:space="preserve"> </w:t>
      </w:r>
      <w:r w:rsidR="00113693">
        <w:t>W</w:t>
      </w:r>
      <w:r>
        <w:t>hilst there is no dedicated ecclesiastical thematic research framework, numerous journals exist focussed on research in this area such as the peer-reviewed journal published by the Society of Church Archaeology</w:t>
      </w:r>
      <w:r w:rsidR="002050B6">
        <w:t xml:space="preserve"> that </w:t>
      </w:r>
      <w:r w:rsidR="004740F9">
        <w:t>complement the above</w:t>
      </w:r>
      <w:r w:rsidR="002F10E0">
        <w:t xml:space="preserve"> documents</w:t>
      </w:r>
      <w:r>
        <w:t>.</w:t>
      </w:r>
      <w:r w:rsidR="00E92CE3">
        <w:t xml:space="preserve"> Other</w:t>
      </w:r>
      <w:r w:rsidR="009B1FD3">
        <w:t xml:space="preserve"> frameworks could also be applied, but for the purposes of this report and as a representative example of the point </w:t>
      </w:r>
      <w:r w:rsidR="00441CB8">
        <w:t>it seeks to make</w:t>
      </w:r>
      <w:r w:rsidR="009B1FD3">
        <w:t>, the three</w:t>
      </w:r>
      <w:r w:rsidR="00FC5C1D">
        <w:t xml:space="preserve"> regional</w:t>
      </w:r>
      <w:r w:rsidR="009B1FD3">
        <w:t xml:space="preserve"> frameworks mentioned above are the main </w:t>
      </w:r>
      <w:r w:rsidR="008F155C">
        <w:t>resources</w:t>
      </w:r>
      <w:r w:rsidR="009B1FD3">
        <w:t xml:space="preserve"> considered.</w:t>
      </w:r>
    </w:p>
    <w:p w14:paraId="1E3C26A9" w14:textId="77777777" w:rsidR="00AE58FF" w:rsidRDefault="00AE58FF" w:rsidP="000028A0">
      <w:pPr>
        <w:spacing w:line="360" w:lineRule="auto"/>
        <w:jc w:val="both"/>
      </w:pPr>
    </w:p>
    <w:p w14:paraId="2459FAAD" w14:textId="33F13EC2" w:rsidR="00702151" w:rsidRDefault="008E2EFA" w:rsidP="000028A0">
      <w:pPr>
        <w:spacing w:line="360" w:lineRule="auto"/>
        <w:jc w:val="both"/>
      </w:pPr>
      <w:r>
        <w:t>Gaps in know</w:t>
      </w:r>
      <w:r w:rsidR="00277BB5">
        <w:t>l</w:t>
      </w:r>
      <w:r>
        <w:t>edge are identified</w:t>
      </w:r>
      <w:r w:rsidR="00555110">
        <w:t xml:space="preserve"> in the NERRF</w:t>
      </w:r>
      <w:r>
        <w:t xml:space="preserve"> </w:t>
      </w:r>
      <w:r w:rsidR="0091438A">
        <w:t xml:space="preserve">by Petts and Gerrard (2006) </w:t>
      </w:r>
      <w:r>
        <w:t>as extensive within th</w:t>
      </w:r>
      <w:r w:rsidR="00767017">
        <w:t>e early medieval</w:t>
      </w:r>
      <w:r>
        <w:t xml:space="preserve"> time period</w:t>
      </w:r>
      <w:r w:rsidR="00F00B27">
        <w:t xml:space="preserve"> in the North East of England</w:t>
      </w:r>
      <w:r w:rsidR="00B65905">
        <w:t xml:space="preserve">. </w:t>
      </w:r>
      <w:r w:rsidR="00E61C44">
        <w:t>R</w:t>
      </w:r>
      <w:r w:rsidR="004549EC">
        <w:t>esearch</w:t>
      </w:r>
      <w:r w:rsidR="00B65905">
        <w:t xml:space="preserve"> priorities</w:t>
      </w:r>
      <w:r w:rsidR="00936D20">
        <w:t xml:space="preserve"> are </w:t>
      </w:r>
      <w:r w:rsidR="00B65905">
        <w:t>highlighted</w:t>
      </w:r>
      <w:r w:rsidR="00936D20">
        <w:t xml:space="preserve"> as the early medieval landscape, settlement, architecture, the coastal area, the role of trade, </w:t>
      </w:r>
      <w:r w:rsidR="00F0011A">
        <w:t>Christianity</w:t>
      </w:r>
      <w:r w:rsidR="00936D20">
        <w:t xml:space="preserve">, burial and the impact of </w:t>
      </w:r>
      <w:r w:rsidR="00D02D83">
        <w:t xml:space="preserve">other cultures such as </w:t>
      </w:r>
      <w:r w:rsidR="00936D20">
        <w:t>the Vikings.</w:t>
      </w:r>
      <w:r w:rsidR="00BE6EB6">
        <w:t xml:space="preserve"> There are 32 key</w:t>
      </w:r>
      <w:r w:rsidR="007777A4">
        <w:t xml:space="preserve"> early</w:t>
      </w:r>
      <w:r w:rsidR="00BE6EB6">
        <w:t xml:space="preserve"> medieval sites identified in the region including Lindisfarne. </w:t>
      </w:r>
      <w:r w:rsidR="000A745B">
        <w:t xml:space="preserve">In an ecclesiastical context, monasteries at Monkwearmouth, Jarrow, Hartlepool and Lindisfarne are noted as internationally significant </w:t>
      </w:r>
      <w:r w:rsidR="00521FDA">
        <w:t>with</w:t>
      </w:r>
      <w:r w:rsidR="000A745B">
        <w:t xml:space="preserve"> the first three hav</w:t>
      </w:r>
      <w:r w:rsidR="00521FDA">
        <w:t>ing</w:t>
      </w:r>
      <w:r w:rsidR="000A745B">
        <w:t xml:space="preserve"> seen extensive excavation work </w:t>
      </w:r>
      <w:r w:rsidR="000A745B" w:rsidRPr="000D7FCE">
        <w:t>by Cramp (1969)</w:t>
      </w:r>
      <w:r w:rsidR="000A745B">
        <w:t xml:space="preserve"> </w:t>
      </w:r>
      <w:r w:rsidR="000A745B" w:rsidRPr="0008357B">
        <w:t>and Daniels (1986),</w:t>
      </w:r>
      <w:r w:rsidR="000A745B">
        <w:t xml:space="preserve"> whilst Lindisfarne has seen </w:t>
      </w:r>
      <w:r w:rsidR="007F3FA7">
        <w:t xml:space="preserve">remarkably little work </w:t>
      </w:r>
      <w:r w:rsidR="00D17402">
        <w:t xml:space="preserve">in </w:t>
      </w:r>
      <w:r w:rsidR="00D17402" w:rsidRPr="000A1412">
        <w:t>comparison</w:t>
      </w:r>
      <w:r w:rsidR="007F3FA7" w:rsidRPr="000A1412">
        <w:t xml:space="preserve"> (</w:t>
      </w:r>
      <w:proofErr w:type="spellStart"/>
      <w:r w:rsidR="007F3FA7" w:rsidRPr="000A1412">
        <w:t>Gameson</w:t>
      </w:r>
      <w:proofErr w:type="spellEnd"/>
      <w:r w:rsidR="007F3FA7" w:rsidRPr="000A1412">
        <w:t>, 2017 pg.1)</w:t>
      </w:r>
      <w:r w:rsidR="000A745B" w:rsidRPr="000A1412">
        <w:t>.</w:t>
      </w:r>
      <w:r w:rsidR="004F779C">
        <w:t xml:space="preserve"> With the exception of the excavation of an early medieval settlement at Green </w:t>
      </w:r>
      <w:r w:rsidR="004F779C" w:rsidRPr="000A1412">
        <w:t xml:space="preserve">Shiel (O’Sullivan and Young, 1991), </w:t>
      </w:r>
      <w:r w:rsidR="009F0432" w:rsidRPr="000A1412">
        <w:t>very</w:t>
      </w:r>
      <w:r w:rsidR="004F779C">
        <w:t xml:space="preserve"> little work has been done on Lindisfarne </w:t>
      </w:r>
      <w:r w:rsidR="009F0432">
        <w:t>beyond</w:t>
      </w:r>
      <w:r w:rsidR="005A4313">
        <w:t xml:space="preserve"> occasional</w:t>
      </w:r>
      <w:r w:rsidR="004F779C">
        <w:t xml:space="preserve"> </w:t>
      </w:r>
      <w:r w:rsidR="005A4313">
        <w:t>small-scale</w:t>
      </w:r>
      <w:r w:rsidR="004F779C">
        <w:t xml:space="preserve"> developer led investigations and unpublished trial trenching by Brian Hope-</w:t>
      </w:r>
      <w:r w:rsidR="004F779C" w:rsidRPr="009D3285">
        <w:t>Taylor</w:t>
      </w:r>
      <w:r w:rsidR="009F0432" w:rsidRPr="009D3285">
        <w:t xml:space="preserve"> (Petts, 2013)</w:t>
      </w:r>
      <w:r w:rsidR="004F779C" w:rsidRPr="009D3285">
        <w:t>.</w:t>
      </w:r>
      <w:r w:rsidR="00425F73">
        <w:t xml:space="preserve"> A</w:t>
      </w:r>
      <w:r w:rsidR="00414B4D">
        <w:t xml:space="preserve"> similar story is seen</w:t>
      </w:r>
      <w:r w:rsidR="00425F73">
        <w:t xml:space="preserve"> further afield</w:t>
      </w:r>
      <w:r w:rsidR="00414B4D">
        <w:t xml:space="preserve"> at other</w:t>
      </w:r>
      <w:r w:rsidR="00425F73">
        <w:t xml:space="preserve"> suspected</w:t>
      </w:r>
      <w:r w:rsidR="00414B4D">
        <w:t xml:space="preserve"> monasteries </w:t>
      </w:r>
      <w:r w:rsidR="00425F73">
        <w:t>in</w:t>
      </w:r>
      <w:r w:rsidR="00414B4D">
        <w:t xml:space="preserve"> Hexham, Tynemouth and </w:t>
      </w:r>
      <w:proofErr w:type="spellStart"/>
      <w:r w:rsidR="00414B4D">
        <w:t>Chester-le-Street</w:t>
      </w:r>
      <w:proofErr w:type="spellEnd"/>
      <w:r w:rsidR="00414B4D">
        <w:t xml:space="preserve"> where </w:t>
      </w:r>
      <w:r w:rsidR="00425F73">
        <w:t>very little work has been carried out.</w:t>
      </w:r>
      <w:r w:rsidR="0012423E">
        <w:t xml:space="preserve"> Consequently, a need for </w:t>
      </w:r>
      <w:r w:rsidR="00930988">
        <w:t xml:space="preserve">investigation </w:t>
      </w:r>
      <w:r w:rsidR="007777A4">
        <w:t xml:space="preserve">and research </w:t>
      </w:r>
      <w:r w:rsidR="00930988">
        <w:t xml:space="preserve">specifically within the boundaries of early medieval monastic sites has been identified in the NERRF and this extends to </w:t>
      </w:r>
      <w:r w:rsidR="00767AFF">
        <w:t>cemetery studies, burial archaeology, analysis of sculpture, carved stone and other material culture where the</w:t>
      </w:r>
      <w:r w:rsidR="007777A4">
        <w:t xml:space="preserve"> surviving resource is minimal but the</w:t>
      </w:r>
      <w:r w:rsidR="00767AFF">
        <w:t xml:space="preserve"> potential for information gain is high.</w:t>
      </w:r>
    </w:p>
    <w:p w14:paraId="35D5E0C2" w14:textId="77777777" w:rsidR="00702151" w:rsidRDefault="00702151" w:rsidP="000028A0">
      <w:pPr>
        <w:spacing w:line="360" w:lineRule="auto"/>
        <w:jc w:val="both"/>
      </w:pPr>
    </w:p>
    <w:p w14:paraId="62FFC929" w14:textId="4C93EF50" w:rsidR="001312AB" w:rsidRDefault="001F068A" w:rsidP="000028A0">
      <w:pPr>
        <w:spacing w:line="360" w:lineRule="auto"/>
        <w:jc w:val="both"/>
      </w:pPr>
      <w:r>
        <w:t>In the North-West, t</w:t>
      </w:r>
      <w:r w:rsidR="001608EC">
        <w:t>he NWRRF</w:t>
      </w:r>
      <w:r w:rsidR="00983354">
        <w:t xml:space="preserve"> </w:t>
      </w:r>
      <w:r w:rsidR="00983354" w:rsidRPr="009D3285">
        <w:t>by Brennand et al. (2007)</w:t>
      </w:r>
      <w:r w:rsidR="001608EC" w:rsidRPr="009D3285">
        <w:t xml:space="preserve"> ide</w:t>
      </w:r>
      <w:r w:rsidR="001608EC">
        <w:t>ntifies gaps in knowledge in the early medieval period as equally extensive</w:t>
      </w:r>
      <w:r w:rsidR="00983354">
        <w:t xml:space="preserve"> and highlights key research priorities that</w:t>
      </w:r>
      <w:r w:rsidR="001608EC">
        <w:t xml:space="preserve"> includ</w:t>
      </w:r>
      <w:r w:rsidR="00983354">
        <w:t>e;</w:t>
      </w:r>
      <w:r w:rsidR="003C553E">
        <w:t xml:space="preserve"> </w:t>
      </w:r>
      <w:r w:rsidR="003C553E">
        <w:lastRenderedPageBreak/>
        <w:t>the transition</w:t>
      </w:r>
      <w:r w:rsidR="00702151">
        <w:t xml:space="preserve"> period</w:t>
      </w:r>
      <w:r w:rsidR="003C553E">
        <w:t xml:space="preserve"> from Roman Britain,</w:t>
      </w:r>
      <w:r w:rsidR="001608EC">
        <w:t xml:space="preserve"> </w:t>
      </w:r>
      <w:r w:rsidR="001312AB">
        <w:t xml:space="preserve">early medieval </w:t>
      </w:r>
      <w:r w:rsidR="001608EC">
        <w:t>settlement, land use, religion, burial, technology, trade and defence.</w:t>
      </w:r>
      <w:r w:rsidR="003C553E">
        <w:t xml:space="preserve"> </w:t>
      </w:r>
      <w:r w:rsidR="00B774BA">
        <w:t>Very few sites in this region have been identified in an ecclesiastical context, with only one likely candidate</w:t>
      </w:r>
      <w:r w:rsidR="00C872D6">
        <w:t xml:space="preserve"> for a</w:t>
      </w:r>
      <w:r w:rsidR="00767586">
        <w:t>n early medieval</w:t>
      </w:r>
      <w:r w:rsidR="00C872D6">
        <w:t xml:space="preserve"> monastery</w:t>
      </w:r>
      <w:r w:rsidR="00B774BA">
        <w:t xml:space="preserve"> at </w:t>
      </w:r>
      <w:proofErr w:type="spellStart"/>
      <w:r w:rsidR="00B774BA">
        <w:t>Ninekirks</w:t>
      </w:r>
      <w:proofErr w:type="spellEnd"/>
      <w:r w:rsidR="00B774BA">
        <w:t xml:space="preserve"> near </w:t>
      </w:r>
      <w:r w:rsidR="00B774BA" w:rsidRPr="004E5F5B">
        <w:t>Brougham</w:t>
      </w:r>
      <w:r w:rsidR="00983354" w:rsidRPr="004E5F5B">
        <w:t xml:space="preserve"> (Historic England, 1998)</w:t>
      </w:r>
      <w:r w:rsidR="00B80AE3" w:rsidRPr="004E5F5B">
        <w:t xml:space="preserve">. </w:t>
      </w:r>
      <w:r w:rsidR="00481DF1" w:rsidRPr="004E5F5B">
        <w:t>A</w:t>
      </w:r>
      <w:r w:rsidR="00983354">
        <w:t xml:space="preserve"> comparatively</w:t>
      </w:r>
      <w:r w:rsidR="00481DF1">
        <w:t xml:space="preserve"> more </w:t>
      </w:r>
      <w:r w:rsidR="00767586">
        <w:t>numerous, though still substantively minimal,</w:t>
      </w:r>
      <w:r w:rsidR="00C872D6">
        <w:t xml:space="preserve"> resource in this respect appears to be</w:t>
      </w:r>
      <w:r w:rsidR="00481DF1">
        <w:t xml:space="preserve"> the distribution of</w:t>
      </w:r>
      <w:r w:rsidR="00C872D6">
        <w:t xml:space="preserve"> burials and skeletal remains</w:t>
      </w:r>
      <w:r w:rsidR="00481DF1">
        <w:t xml:space="preserve"> throughout the region</w:t>
      </w:r>
      <w:r w:rsidR="00C0263A">
        <w:t>.</w:t>
      </w:r>
      <w:r w:rsidR="00481DF1">
        <w:t xml:space="preserve"> </w:t>
      </w:r>
      <w:r w:rsidR="00492782">
        <w:t xml:space="preserve">Another </w:t>
      </w:r>
      <w:r>
        <w:t>informative</w:t>
      </w:r>
      <w:r w:rsidR="00FB53A4">
        <w:t xml:space="preserve"> and diagnostic</w:t>
      </w:r>
      <w:r w:rsidR="00481DF1">
        <w:t xml:space="preserve"> resource</w:t>
      </w:r>
      <w:r w:rsidR="0051457B">
        <w:t xml:space="preserve"> is</w:t>
      </w:r>
      <w:r w:rsidR="00481DF1">
        <w:t xml:space="preserve"> worked and </w:t>
      </w:r>
      <w:r w:rsidR="0051457B">
        <w:t>s</w:t>
      </w:r>
      <w:r w:rsidR="00481DF1">
        <w:t>culpted stone from this period.</w:t>
      </w:r>
      <w:r w:rsidR="00983354">
        <w:t xml:space="preserve"> Beyond this, very little evidence for the early medieval of note from this region has been discovered. </w:t>
      </w:r>
      <w:r w:rsidR="00C0263A">
        <w:t>Because</w:t>
      </w:r>
      <w:r w:rsidR="000C0AC4">
        <w:t xml:space="preserve"> of this lack of resource, the</w:t>
      </w:r>
      <w:r w:rsidR="003C553E">
        <w:t xml:space="preserve"> NWRRF expresses a desire for</w:t>
      </w:r>
      <w:r w:rsidR="000C0AC4">
        <w:t xml:space="preserve"> fundamental knowledge such as </w:t>
      </w:r>
      <w:r w:rsidR="00B20B3A">
        <w:t>identifying</w:t>
      </w:r>
      <w:r w:rsidR="003C553E">
        <w:t xml:space="preserve"> th</w:t>
      </w:r>
      <w:r w:rsidR="00502B09">
        <w:t>e</w:t>
      </w:r>
      <w:r w:rsidR="003C553E">
        <w:t xml:space="preserve"> cultures and people groups</w:t>
      </w:r>
      <w:r w:rsidR="00502B09">
        <w:t xml:space="preserve"> that mixed</w:t>
      </w:r>
      <w:r w:rsidR="00C0263A">
        <w:t xml:space="preserve"> in the early medieval period</w:t>
      </w:r>
      <w:r w:rsidR="00B20B3A">
        <w:t xml:space="preserve"> to</w:t>
      </w:r>
      <w:r w:rsidR="00B65645">
        <w:t xml:space="preserve"> help</w:t>
      </w:r>
      <w:r w:rsidR="00502B09">
        <w:t xml:space="preserve"> form</w:t>
      </w:r>
      <w:r w:rsidR="00FE5745">
        <w:t xml:space="preserve"> </w:t>
      </w:r>
      <w:r w:rsidR="006A47C9">
        <w:t>the</w:t>
      </w:r>
      <w:r w:rsidR="00FE5745">
        <w:t xml:space="preserve"> region</w:t>
      </w:r>
      <w:r w:rsidR="006A47C9">
        <w:t>’s</w:t>
      </w:r>
      <w:r w:rsidR="00B20B3A">
        <w:t xml:space="preserve"> distinctiveness</w:t>
      </w:r>
      <w:r w:rsidR="000C0AC4">
        <w:t>.</w:t>
      </w:r>
    </w:p>
    <w:p w14:paraId="4D619BEF" w14:textId="77777777" w:rsidR="001312AB" w:rsidRDefault="001312AB" w:rsidP="000028A0">
      <w:pPr>
        <w:spacing w:line="360" w:lineRule="auto"/>
        <w:jc w:val="both"/>
      </w:pPr>
    </w:p>
    <w:p w14:paraId="51C9D6DA" w14:textId="711FAC27" w:rsidR="0036369C" w:rsidRDefault="0036369C" w:rsidP="000028A0">
      <w:pPr>
        <w:spacing w:line="360" w:lineRule="auto"/>
        <w:jc w:val="both"/>
      </w:pPr>
      <w:r>
        <w:t xml:space="preserve">In Scotland, the national </w:t>
      </w:r>
      <w:proofErr w:type="spellStart"/>
      <w:r>
        <w:t>ScARF</w:t>
      </w:r>
      <w:proofErr w:type="spellEnd"/>
      <w:r>
        <w:t xml:space="preserve"> </w:t>
      </w:r>
      <w:r w:rsidR="00DB1073">
        <w:t>framework</w:t>
      </w:r>
      <w:r>
        <w:t xml:space="preserve"> focus</w:t>
      </w:r>
      <w:r w:rsidR="00DB1073">
        <w:t>es</w:t>
      </w:r>
      <w:r>
        <w:t xml:space="preserve"> on </w:t>
      </w:r>
      <w:r w:rsidR="008D42E1">
        <w:t>research priorities</w:t>
      </w:r>
      <w:r>
        <w:t xml:space="preserve"> from a more inter</w:t>
      </w:r>
      <w:r w:rsidR="008D42E1">
        <w:t>-</w:t>
      </w:r>
      <w:r>
        <w:t>regional</w:t>
      </w:r>
      <w:r w:rsidR="008D42E1">
        <w:t xml:space="preserve"> and inter-periodical</w:t>
      </w:r>
      <w:r>
        <w:t xml:space="preserve"> perspective</w:t>
      </w:r>
      <w:r w:rsidR="00D7580E">
        <w:t xml:space="preserve">. </w:t>
      </w:r>
      <w:r w:rsidR="009B79D9">
        <w:t xml:space="preserve">Therefore, </w:t>
      </w:r>
      <w:r w:rsidR="00807502">
        <w:t xml:space="preserve">research </w:t>
      </w:r>
      <w:r w:rsidR="00E61C44">
        <w:t>themes</w:t>
      </w:r>
      <w:r w:rsidR="00B94BA1">
        <w:t xml:space="preserve"> include </w:t>
      </w:r>
      <w:r w:rsidR="00726322">
        <w:t>establishing how and when a border identity was established</w:t>
      </w:r>
      <w:r w:rsidR="00EE6F9D">
        <w:t>,</w:t>
      </w:r>
      <w:r w:rsidR="008D42E1">
        <w:t xml:space="preserve"> </w:t>
      </w:r>
      <w:r w:rsidR="001312AB">
        <w:t>if cultural factors such as ethnicity and spirituality</w:t>
      </w:r>
      <w:r w:rsidR="009D568D">
        <w:t xml:space="preserve"> influence</w:t>
      </w:r>
      <w:r w:rsidR="001312AB">
        <w:t>d that</w:t>
      </w:r>
      <w:r w:rsidR="009D568D">
        <w:t xml:space="preserve"> identity</w:t>
      </w:r>
      <w:r w:rsidR="00EE6F9D">
        <w:t xml:space="preserve"> contributing to the establishment of something recognisable as a medieval period</w:t>
      </w:r>
      <w:r w:rsidR="001312AB">
        <w:t>.</w:t>
      </w:r>
      <w:r w:rsidR="000046C9">
        <w:t xml:space="preserve"> </w:t>
      </w:r>
      <w:r w:rsidR="002168DE">
        <w:t xml:space="preserve">In an ecclesiastical context, </w:t>
      </w:r>
      <w:r w:rsidR="00D91A05">
        <w:t xml:space="preserve">numerous important monastic sites exist, </w:t>
      </w:r>
      <w:r w:rsidR="0037575D">
        <w:t>but only a couple</w:t>
      </w:r>
      <w:r w:rsidR="00D91A05">
        <w:t xml:space="preserve"> have seen extensive excavation such as at </w:t>
      </w:r>
      <w:r w:rsidR="00D91A05" w:rsidRPr="004E5F5B">
        <w:t>Iona</w:t>
      </w:r>
      <w:r w:rsidR="00D62EC6" w:rsidRPr="004E5F5B">
        <w:t xml:space="preserve"> (O’Sullivan, 1998)</w:t>
      </w:r>
      <w:r w:rsidR="00D91A05">
        <w:t xml:space="preserve"> and </w:t>
      </w:r>
      <w:proofErr w:type="spellStart"/>
      <w:r w:rsidR="00D91A05" w:rsidRPr="004E5F5B">
        <w:t>Whithorn</w:t>
      </w:r>
      <w:proofErr w:type="spellEnd"/>
      <w:r w:rsidR="00D62EC6" w:rsidRPr="004E5F5B">
        <w:t xml:space="preserve"> (Hill, 1997)</w:t>
      </w:r>
      <w:r w:rsidR="0037575D" w:rsidRPr="004E5F5B">
        <w:t>.</w:t>
      </w:r>
      <w:r w:rsidR="00D91A05">
        <w:t xml:space="preserve"> </w:t>
      </w:r>
      <w:r w:rsidR="0037575D">
        <w:t>M</w:t>
      </w:r>
      <w:r w:rsidR="00D91A05">
        <w:t>any others such as</w:t>
      </w:r>
      <w:r w:rsidR="0037575D">
        <w:t xml:space="preserve"> at</w:t>
      </w:r>
      <w:r w:rsidR="00D91A05">
        <w:t xml:space="preserve"> </w:t>
      </w:r>
      <w:proofErr w:type="spellStart"/>
      <w:r w:rsidR="00D91A05">
        <w:t>Hodd</w:t>
      </w:r>
      <w:r w:rsidR="00B55294">
        <w:t>o</w:t>
      </w:r>
      <w:r w:rsidR="00D91A05">
        <w:t>m</w:t>
      </w:r>
      <w:proofErr w:type="spellEnd"/>
      <w:r w:rsidR="00D91A05">
        <w:t xml:space="preserve">, </w:t>
      </w:r>
      <w:proofErr w:type="spellStart"/>
      <w:r w:rsidR="00D91A05">
        <w:t>Portmahomack</w:t>
      </w:r>
      <w:proofErr w:type="spellEnd"/>
      <w:r w:rsidR="00D91A05">
        <w:t xml:space="preserve">, </w:t>
      </w:r>
      <w:proofErr w:type="spellStart"/>
      <w:r w:rsidR="00D91A05">
        <w:t>Inchmarnock</w:t>
      </w:r>
      <w:proofErr w:type="spellEnd"/>
      <w:r w:rsidR="00D91A05">
        <w:t>, Isle of May and Govan either require</w:t>
      </w:r>
      <w:r w:rsidR="0037575D">
        <w:t xml:space="preserve"> much</w:t>
      </w:r>
      <w:r w:rsidR="00D91A05">
        <w:t xml:space="preserve"> more investigation or have very limited surviving archaeolog</w:t>
      </w:r>
      <w:r w:rsidR="00B94BA1">
        <w:t>ical remains</w:t>
      </w:r>
      <w:r w:rsidR="00D91A05">
        <w:t>.</w:t>
      </w:r>
      <w:r w:rsidR="0037575D">
        <w:t xml:space="preserve"> </w:t>
      </w:r>
      <w:r w:rsidR="00D4728C">
        <w:t xml:space="preserve">This has resulted in </w:t>
      </w:r>
      <w:r w:rsidR="0037575D">
        <w:t>research priorities</w:t>
      </w:r>
      <w:r w:rsidR="00086CA8">
        <w:t xml:space="preserve"> of the </w:t>
      </w:r>
      <w:proofErr w:type="spellStart"/>
      <w:r w:rsidR="00086CA8">
        <w:t>ScARF</w:t>
      </w:r>
      <w:proofErr w:type="spellEnd"/>
      <w:r w:rsidR="0037575D">
        <w:t xml:space="preserve"> for the ecclesiastical resource including</w:t>
      </w:r>
      <w:r w:rsidR="00BF69C4">
        <w:t xml:space="preserve"> many</w:t>
      </w:r>
      <w:r w:rsidR="0037575D">
        <w:t xml:space="preserve"> basic </w:t>
      </w:r>
      <w:r w:rsidR="00BF69C4">
        <w:t>questions</w:t>
      </w:r>
      <w:r w:rsidR="0037575D">
        <w:t xml:space="preserve"> such as</w:t>
      </w:r>
      <w:r w:rsidR="00BF69C4">
        <w:t>;</w:t>
      </w:r>
      <w:r w:rsidR="0037575D">
        <w:t xml:space="preserve"> </w:t>
      </w:r>
      <w:r w:rsidR="00BF69C4">
        <w:t xml:space="preserve">how extensive are these sites, what took place at them, how were they managed and by </w:t>
      </w:r>
      <w:r w:rsidR="00BF69C4" w:rsidRPr="004E5F5B">
        <w:t xml:space="preserve">who? </w:t>
      </w:r>
      <w:r w:rsidR="00D42919" w:rsidRPr="004E5F5B">
        <w:t>Carver (2009) suggest</w:t>
      </w:r>
      <w:r w:rsidR="004F6045" w:rsidRPr="004E5F5B">
        <w:t>s</w:t>
      </w:r>
      <w:r w:rsidR="00D42919">
        <w:t xml:space="preserve"> this could be a complex issue with influences</w:t>
      </w:r>
      <w:r w:rsidR="005D7287">
        <w:t xml:space="preserve"> from further afield and</w:t>
      </w:r>
      <w:r w:rsidR="00D22D8A">
        <w:t xml:space="preserve"> also</w:t>
      </w:r>
      <w:r w:rsidR="00D42919">
        <w:t xml:space="preserve"> from</w:t>
      </w:r>
      <w:r w:rsidR="003522B8">
        <w:t xml:space="preserve"> different</w:t>
      </w:r>
      <w:r w:rsidR="005D7287">
        <w:t xml:space="preserve"> time periods</w:t>
      </w:r>
      <w:r w:rsidR="003522B8">
        <w:t>,</w:t>
      </w:r>
      <w:r w:rsidR="005D7287">
        <w:t xml:space="preserve"> such as</w:t>
      </w:r>
      <w:r w:rsidR="003522B8">
        <w:t xml:space="preserve"> perhaps even</w:t>
      </w:r>
      <w:r w:rsidR="00D42919">
        <w:t xml:space="preserve"> the prehistoric.</w:t>
      </w:r>
    </w:p>
    <w:p w14:paraId="69ABDF87" w14:textId="77777777" w:rsidR="001608EC" w:rsidRDefault="001608EC" w:rsidP="000028A0">
      <w:pPr>
        <w:spacing w:line="360" w:lineRule="auto"/>
        <w:jc w:val="both"/>
      </w:pPr>
    </w:p>
    <w:p w14:paraId="13182F27" w14:textId="3F58C88F" w:rsidR="00D674E1" w:rsidRDefault="00217AAA" w:rsidP="000028A0">
      <w:pPr>
        <w:spacing w:line="360" w:lineRule="auto"/>
        <w:jc w:val="both"/>
      </w:pPr>
      <w:r>
        <w:t>There are a number of</w:t>
      </w:r>
      <w:r w:rsidR="005D3205">
        <w:t xml:space="preserve"> similar</w:t>
      </w:r>
      <w:r>
        <w:t xml:space="preserve"> themes</w:t>
      </w:r>
      <w:r w:rsidR="005D3205">
        <w:t xml:space="preserve"> that are emerging</w:t>
      </w:r>
      <w:r>
        <w:t xml:space="preserve"> here where</w:t>
      </w:r>
      <w:r w:rsidR="00015F8C">
        <w:t xml:space="preserve"> research </w:t>
      </w:r>
      <w:r w:rsidR="00692BBD">
        <w:t>priorities</w:t>
      </w:r>
      <w:r w:rsidR="005D3205">
        <w:t xml:space="preserve"> from different</w:t>
      </w:r>
      <w:r>
        <w:t xml:space="preserve"> regions</w:t>
      </w:r>
      <w:r w:rsidR="005D3205">
        <w:t xml:space="preserve"> c</w:t>
      </w:r>
      <w:r w:rsidR="00DF28AC">
        <w:t>learly</w:t>
      </w:r>
      <w:r w:rsidR="005D3205">
        <w:t xml:space="preserve"> link</w:t>
      </w:r>
      <w:r w:rsidR="00DF28AC">
        <w:t xml:space="preserve"> and interrelate</w:t>
      </w:r>
      <w:r>
        <w:t xml:space="preserve"> </w:t>
      </w:r>
      <w:r w:rsidR="005D3205">
        <w:t>to form a broader</w:t>
      </w:r>
      <w:r w:rsidR="00573EBA">
        <w:t xml:space="preserve"> framework within which results from Lindisfarne could be contextualised</w:t>
      </w:r>
      <w:r w:rsidR="00F0011A">
        <w:t>.</w:t>
      </w:r>
      <w:r w:rsidR="009A6568">
        <w:t xml:space="preserve"> Some of these</w:t>
      </w:r>
      <w:r w:rsidR="005E2CF0">
        <w:t xml:space="preserve"> linked priorities</w:t>
      </w:r>
      <w:r w:rsidR="009A6568">
        <w:t xml:space="preserve"> will now be used as an example within which results from Lindisfarne could be contextualised, following a brief background to recent work on the island.</w:t>
      </w:r>
    </w:p>
    <w:p w14:paraId="0ECE7E8C" w14:textId="22D9790F" w:rsidR="00132C1E" w:rsidRDefault="00132C1E" w:rsidP="000028A0">
      <w:pPr>
        <w:spacing w:line="360" w:lineRule="auto"/>
        <w:jc w:val="both"/>
      </w:pPr>
    </w:p>
    <w:p w14:paraId="48F6B86F" w14:textId="77777777" w:rsidR="009D4C1C" w:rsidRDefault="009D4C1C" w:rsidP="000028A0">
      <w:pPr>
        <w:spacing w:line="360" w:lineRule="auto"/>
        <w:jc w:val="both"/>
        <w:rPr>
          <w:b/>
          <w:bCs/>
        </w:rPr>
      </w:pPr>
    </w:p>
    <w:p w14:paraId="5AF27182" w14:textId="2958A676" w:rsidR="00132C1E" w:rsidRPr="004C00C6" w:rsidRDefault="003E3402" w:rsidP="000028A0">
      <w:pPr>
        <w:spacing w:line="360" w:lineRule="auto"/>
        <w:jc w:val="both"/>
        <w:rPr>
          <w:b/>
          <w:bCs/>
        </w:rPr>
      </w:pPr>
      <w:r>
        <w:rPr>
          <w:b/>
          <w:bCs/>
        </w:rPr>
        <w:t>A Background to</w:t>
      </w:r>
      <w:r w:rsidR="00A3669F">
        <w:rPr>
          <w:b/>
          <w:bCs/>
        </w:rPr>
        <w:t xml:space="preserve"> Recent Work on Lindisfarne</w:t>
      </w:r>
    </w:p>
    <w:p w14:paraId="21F96E0E" w14:textId="77777777" w:rsidR="00132C1E" w:rsidRDefault="00132C1E" w:rsidP="000028A0">
      <w:pPr>
        <w:spacing w:line="360" w:lineRule="auto"/>
        <w:jc w:val="both"/>
      </w:pPr>
    </w:p>
    <w:p w14:paraId="2A0FA9EE" w14:textId="02A3DD25" w:rsidR="00D62EC6" w:rsidRDefault="000C0AC4" w:rsidP="000028A0">
      <w:pPr>
        <w:spacing w:line="360" w:lineRule="auto"/>
        <w:jc w:val="both"/>
      </w:pPr>
      <w:r>
        <w:t>F</w:t>
      </w:r>
      <w:r w:rsidR="00492ED7">
        <w:t xml:space="preserve">ieldwork </w:t>
      </w:r>
      <w:r w:rsidR="00132C1E">
        <w:t xml:space="preserve">on Lindisfarne by </w:t>
      </w:r>
      <w:proofErr w:type="spellStart"/>
      <w:r w:rsidR="00132C1E">
        <w:t>DigVentures</w:t>
      </w:r>
      <w:proofErr w:type="spellEnd"/>
      <w:r w:rsidR="00132C1E">
        <w:t xml:space="preserve"> in partnership with Durham University began in 2016 and </w:t>
      </w:r>
      <w:r>
        <w:t>is</w:t>
      </w:r>
      <w:r w:rsidR="00132C1E">
        <w:t xml:space="preserve"> ongoing as part of an extended community-based research project. The </w:t>
      </w:r>
      <w:r>
        <w:t>p</w:t>
      </w:r>
      <w:r w:rsidR="00132C1E">
        <w:t>roject’s overarching aims</w:t>
      </w:r>
      <w:r w:rsidR="00F63496">
        <w:t xml:space="preserve">, </w:t>
      </w:r>
      <w:r w:rsidR="00132C1E">
        <w:t>objectives</w:t>
      </w:r>
      <w:r w:rsidR="00F63496">
        <w:t xml:space="preserve"> and methodology</w:t>
      </w:r>
      <w:r w:rsidR="00EA5329">
        <w:t xml:space="preserve"> can be viewed</w:t>
      </w:r>
      <w:r w:rsidR="00132C1E">
        <w:t xml:space="preserve"> in the original project design </w:t>
      </w:r>
      <w:r w:rsidR="00132C1E" w:rsidRPr="001A3C62">
        <w:t>(Wilkins and Petts</w:t>
      </w:r>
      <w:r w:rsidR="00BD1BC0" w:rsidRPr="001A3C62">
        <w:t>,</w:t>
      </w:r>
      <w:r w:rsidR="00132C1E" w:rsidRPr="001A3C62">
        <w:t xml:space="preserve"> 2016</w:t>
      </w:r>
      <w:r w:rsidR="00BD1BC0" w:rsidRPr="001A3C62">
        <w:t>,</w:t>
      </w:r>
      <w:r w:rsidR="00BD1BC0">
        <w:t xml:space="preserve"> section 2</w:t>
      </w:r>
      <w:r w:rsidR="00132C1E" w:rsidRPr="00B978F3">
        <w:t>)</w:t>
      </w:r>
      <w:r w:rsidR="00492ED7">
        <w:t xml:space="preserve"> and updated project </w:t>
      </w:r>
      <w:r w:rsidR="00492ED7" w:rsidRPr="004608FA">
        <w:t>designs (Casswell et al. 2018, 20</w:t>
      </w:r>
      <w:r w:rsidR="00353211" w:rsidRPr="004608FA">
        <w:t>20</w:t>
      </w:r>
      <w:r w:rsidR="00BD1BC0" w:rsidRPr="004608FA">
        <w:t>)</w:t>
      </w:r>
      <w:r w:rsidR="00EA5329" w:rsidRPr="004608FA">
        <w:t>.</w:t>
      </w:r>
      <w:r w:rsidR="00EA5329">
        <w:t xml:space="preserve"> </w:t>
      </w:r>
      <w:r w:rsidR="00D37D0B">
        <w:t xml:space="preserve">The main focus of </w:t>
      </w:r>
      <w:r w:rsidR="00EC0E1B">
        <w:t>work</w:t>
      </w:r>
      <w:r w:rsidR="00D37D0B">
        <w:t xml:space="preserve"> is centred around Sanctuary Close, an area of open land </w:t>
      </w:r>
      <w:r w:rsidR="005A014B">
        <w:t>immediately</w:t>
      </w:r>
      <w:r w:rsidR="00D37D0B">
        <w:t xml:space="preserve"> to the east of the upstanding Norman priory remains which it is believed lies on top of or very close to the original early medieval </w:t>
      </w:r>
      <w:r w:rsidR="00D37D0B" w:rsidRPr="004608FA">
        <w:t>monastery (Finlayson and Hardie, 2010).</w:t>
      </w:r>
      <w:r w:rsidR="00F63496" w:rsidRPr="004608FA">
        <w:t xml:space="preserve"> </w:t>
      </w:r>
      <w:r w:rsidR="00A16A39" w:rsidRPr="004608FA">
        <w:t>A total</w:t>
      </w:r>
      <w:r w:rsidR="00A16A39">
        <w:t xml:space="preserve"> of seven trenches have been excavated on the island since 2016, targeting anomalies identified as part of a geophysical survey conducted in 2012 of open areas in and around Holy Island village (</w:t>
      </w:r>
      <w:proofErr w:type="spellStart"/>
      <w:r w:rsidR="003E6DCA" w:rsidRPr="003E6DCA">
        <w:t>Villis</w:t>
      </w:r>
      <w:proofErr w:type="spellEnd"/>
      <w:r w:rsidR="003E6DCA" w:rsidRPr="003E6DCA">
        <w:t>, 2012</w:t>
      </w:r>
      <w:r w:rsidR="00A16A39" w:rsidRPr="003E6DCA">
        <w:t xml:space="preserve">). </w:t>
      </w:r>
      <w:r w:rsidR="00492ED7" w:rsidRPr="003E6DCA">
        <w:t>Work</w:t>
      </w:r>
      <w:r w:rsidR="00492ED7">
        <w:t xml:space="preserve"> on Lindisfarne is ongoing but for the purposes of this report, </w:t>
      </w:r>
      <w:r w:rsidR="001F1DD1">
        <w:t xml:space="preserve">published </w:t>
      </w:r>
      <w:r w:rsidR="00492ED7">
        <w:t>results from the 2020 field season and previous</w:t>
      </w:r>
      <w:r w:rsidR="001F1DD1">
        <w:t xml:space="preserve"> years</w:t>
      </w:r>
      <w:r w:rsidR="00492ED7">
        <w:t xml:space="preserve"> will form the centre of discussions</w:t>
      </w:r>
      <w:r w:rsidR="006E3186">
        <w:t xml:space="preserve"> in the following section. The results themselves are</w:t>
      </w:r>
      <w:r w:rsidR="006C2C57">
        <w:t xml:space="preserve"> summarised </w:t>
      </w:r>
      <w:r w:rsidR="006C2C57" w:rsidRPr="00A67BB6">
        <w:t>from Casswell et al. (</w:t>
      </w:r>
      <w:r w:rsidR="00A67BB6" w:rsidRPr="00A67BB6">
        <w:t>forthcoming</w:t>
      </w:r>
      <w:r w:rsidR="006C2C57" w:rsidRPr="00A67BB6">
        <w:t>)</w:t>
      </w:r>
      <w:r w:rsidR="00492ED7" w:rsidRPr="00A67BB6">
        <w:t>.</w:t>
      </w:r>
    </w:p>
    <w:p w14:paraId="48E38142" w14:textId="5AE2A095" w:rsidR="00A84499" w:rsidRDefault="00A84499" w:rsidP="000028A0">
      <w:pPr>
        <w:spacing w:line="360" w:lineRule="auto"/>
        <w:jc w:val="both"/>
      </w:pPr>
    </w:p>
    <w:p w14:paraId="5C07ABF4" w14:textId="5AD3DB8C" w:rsidR="003E3402" w:rsidRPr="003E3402" w:rsidRDefault="003E3402" w:rsidP="000028A0">
      <w:pPr>
        <w:spacing w:line="360" w:lineRule="auto"/>
        <w:jc w:val="both"/>
        <w:rPr>
          <w:b/>
          <w:bCs/>
        </w:rPr>
      </w:pPr>
      <w:r w:rsidRPr="003E3402">
        <w:rPr>
          <w:b/>
          <w:bCs/>
        </w:rPr>
        <w:t>Contextualising Results at Lindisfarne</w:t>
      </w:r>
    </w:p>
    <w:p w14:paraId="5457C23C" w14:textId="77777777" w:rsidR="003E3402" w:rsidRDefault="003E3402" w:rsidP="000028A0">
      <w:pPr>
        <w:spacing w:line="360" w:lineRule="auto"/>
        <w:jc w:val="both"/>
      </w:pPr>
    </w:p>
    <w:p w14:paraId="503230C0" w14:textId="2A47DE47" w:rsidR="005E7097" w:rsidRDefault="00633CCF" w:rsidP="000028A0">
      <w:pPr>
        <w:spacing w:line="360" w:lineRule="auto"/>
        <w:jc w:val="both"/>
      </w:pPr>
      <w:r>
        <w:t>Undoubtedly the central focus of excavations has been the discovery of an extensive multi-phased cemetery that seemingly extends throughout most of the land at Sanctuary Close and ranges in date from at least the 8</w:t>
      </w:r>
      <w:r w:rsidRPr="00766E47">
        <w:t>th</w:t>
      </w:r>
      <w:r>
        <w:t xml:space="preserve"> century through to the 13</w:t>
      </w:r>
      <w:r w:rsidRPr="00766E47">
        <w:t>th</w:t>
      </w:r>
      <w:r>
        <w:t xml:space="preserve"> century. In excess of fifty articulated in-situ burials have been identified within the limits of excavation, of which eighteen have been excavated and lifted as of the 2020 season. </w:t>
      </w:r>
      <w:r w:rsidR="00175BB7">
        <w:t>Burials are aligned East-West with the head to the west in a supine position with no grave goods, in keeping with early Christian tradition.</w:t>
      </w:r>
      <w:r w:rsidR="009B37E4">
        <w:t xml:space="preserve"> </w:t>
      </w:r>
      <w:r w:rsidR="001576FF">
        <w:t>They</w:t>
      </w:r>
      <w:r w:rsidR="009B37E4">
        <w:t xml:space="preserve"> are of individuals of a wide age range from neonatal through to juvenile and mature adult.</w:t>
      </w:r>
      <w:r w:rsidR="006C3303">
        <w:t xml:space="preserve"> Sex has yet to be determined, but a number of individuals show good potential for identification</w:t>
      </w:r>
      <w:r w:rsidR="002A25FC">
        <w:t>.</w:t>
      </w:r>
      <w:r w:rsidR="005E7097">
        <w:t xml:space="preserve"> </w:t>
      </w:r>
      <w:r>
        <w:t xml:space="preserve">These results tie into key research priorities identified by a number of the research frameworks summarised previously; including themes EM3 and </w:t>
      </w:r>
      <w:proofErr w:type="spellStart"/>
      <w:r>
        <w:t>EMvii</w:t>
      </w:r>
      <w:proofErr w:type="spellEnd"/>
      <w:r>
        <w:t xml:space="preserve"> of the NERRF, EM25 of the NWRRF and priority 4.6.7 of the </w:t>
      </w:r>
      <w:proofErr w:type="spellStart"/>
      <w:r>
        <w:t>ScARF</w:t>
      </w:r>
      <w:proofErr w:type="spellEnd"/>
      <w:r>
        <w:t xml:space="preserve"> that demand more evidence for burial practice and cemetery studies in the early medieval period.</w:t>
      </w:r>
    </w:p>
    <w:p w14:paraId="7E2F28F1" w14:textId="77777777" w:rsidR="005E7097" w:rsidRDefault="005E7097" w:rsidP="000028A0">
      <w:pPr>
        <w:spacing w:line="360" w:lineRule="auto"/>
        <w:jc w:val="both"/>
      </w:pPr>
    </w:p>
    <w:p w14:paraId="3A812E7E" w14:textId="1505DB14" w:rsidR="00633CCF" w:rsidRDefault="003319DA" w:rsidP="000028A0">
      <w:pPr>
        <w:spacing w:line="360" w:lineRule="auto"/>
        <w:jc w:val="both"/>
      </w:pPr>
      <w:r>
        <w:lastRenderedPageBreak/>
        <w:t>The application of the Lindisfarne results</w:t>
      </w:r>
      <w:r w:rsidR="0021569C">
        <w:t xml:space="preserve"> to these research demands</w:t>
      </w:r>
      <w:r w:rsidR="00F83F70">
        <w:t xml:space="preserve"> is</w:t>
      </w:r>
      <w:r w:rsidR="002C593F">
        <w:t xml:space="preserve"> represented</w:t>
      </w:r>
      <w:r w:rsidR="005E7097">
        <w:t xml:space="preserve"> in a number of ways. Firstly,</w:t>
      </w:r>
      <w:r w:rsidR="002C593F">
        <w:t xml:space="preserve"> by</w:t>
      </w:r>
      <w:r>
        <w:t xml:space="preserve"> the potential </w:t>
      </w:r>
      <w:r w:rsidR="00F83F70">
        <w:t>to build up a picture of the population size</w:t>
      </w:r>
      <w:r w:rsidR="002C593F">
        <w:t xml:space="preserve">, </w:t>
      </w:r>
      <w:r w:rsidR="00F83F70">
        <w:t xml:space="preserve">demographic and the relationship that the monastery had with the local lay </w:t>
      </w:r>
      <w:r w:rsidR="00346723">
        <w:t>community</w:t>
      </w:r>
      <w:r w:rsidR="00F83F70">
        <w:t xml:space="preserve"> as well as the size and layout of the cemetery itself.</w:t>
      </w:r>
      <w:r w:rsidR="005E7097">
        <w:t xml:space="preserve"> </w:t>
      </w:r>
      <w:r w:rsidR="00633CCF">
        <w:t>Furthermore, as a valuable addition to the early medieval skeletal assemblage, the potential exists for scientific techniques</w:t>
      </w:r>
      <w:r w:rsidR="007F77D2">
        <w:t xml:space="preserve"> (such as stable-isotope and strontium analysis)</w:t>
      </w:r>
      <w:r w:rsidR="00633CCF">
        <w:t xml:space="preserve"> to be applied to these remains</w:t>
      </w:r>
      <w:r w:rsidR="007F77D2">
        <w:t xml:space="preserve"> and a selection of others from sites in Scotland and the North West of England</w:t>
      </w:r>
      <w:r w:rsidR="00633CCF">
        <w:t xml:space="preserve">. </w:t>
      </w:r>
      <w:r w:rsidR="00014DBC">
        <w:t>T</w:t>
      </w:r>
      <w:r w:rsidR="00633CCF">
        <w:t>his could reveal invaluable information such as the migration of people groups and cultures</w:t>
      </w:r>
      <w:r w:rsidR="002C593F">
        <w:t>,</w:t>
      </w:r>
      <w:r w:rsidR="00633CCF">
        <w:t xml:space="preserve"> provid</w:t>
      </w:r>
      <w:r w:rsidR="002C593F">
        <w:t>ing</w:t>
      </w:r>
      <w:r w:rsidR="00633CCF">
        <w:t xml:space="preserve"> an understanding of who the people were that influenced life at monastic sites</w:t>
      </w:r>
      <w:r>
        <w:t xml:space="preserve"> across </w:t>
      </w:r>
      <w:r w:rsidR="00975CE8">
        <w:t>these</w:t>
      </w:r>
      <w:r>
        <w:t xml:space="preserve"> regions</w:t>
      </w:r>
      <w:r w:rsidR="00633CCF">
        <w:t xml:space="preserve">. This is another key priority of the NERRF, NWRRF and </w:t>
      </w:r>
      <w:proofErr w:type="spellStart"/>
      <w:r w:rsidR="00633CCF">
        <w:t>ScARF</w:t>
      </w:r>
      <w:proofErr w:type="spellEnd"/>
      <w:r w:rsidR="00633CCF">
        <w:t xml:space="preserve"> frameworks but one that has not yet come to fruition as a result of work on Lindisfarne and could therefore represent a</w:t>
      </w:r>
      <w:r w:rsidR="007003E9">
        <w:t>n important</w:t>
      </w:r>
      <w:r w:rsidR="00633CCF">
        <w:t xml:space="preserve"> recommendation for future work.</w:t>
      </w:r>
      <w:r>
        <w:t xml:space="preserve"> There is significant potential here to link the results of work on Lindisfarne to the research frameworks of the other regions mentioned. </w:t>
      </w:r>
    </w:p>
    <w:p w14:paraId="0A820EDF" w14:textId="77777777" w:rsidR="00633CCF" w:rsidRDefault="00633CCF" w:rsidP="000028A0">
      <w:pPr>
        <w:spacing w:line="360" w:lineRule="auto"/>
        <w:jc w:val="both"/>
      </w:pPr>
    </w:p>
    <w:p w14:paraId="66DA1C53" w14:textId="1ADD4C60" w:rsidR="009D2244" w:rsidRDefault="00E253CA" w:rsidP="000028A0">
      <w:pPr>
        <w:spacing w:line="360" w:lineRule="auto"/>
        <w:jc w:val="both"/>
      </w:pPr>
      <w:r>
        <w:t>E</w:t>
      </w:r>
      <w:r w:rsidR="00520CB2">
        <w:t>xcavations</w:t>
      </w:r>
      <w:r w:rsidR="00F11FDB">
        <w:t xml:space="preserve"> ha</w:t>
      </w:r>
      <w:r w:rsidR="00520CB2">
        <w:t>ve</w:t>
      </w:r>
      <w:r w:rsidR="00107FDD">
        <w:t xml:space="preserve"> also</w:t>
      </w:r>
      <w:r w:rsidR="00F11FDB">
        <w:t xml:space="preserve"> identified hints of possible stone and timber</w:t>
      </w:r>
      <w:r w:rsidR="000E6015">
        <w:t>-</w:t>
      </w:r>
      <w:r w:rsidR="00F11FDB">
        <w:t>built structur</w:t>
      </w:r>
      <w:r w:rsidR="00BD28FC">
        <w:t xml:space="preserve">es of early medieval </w:t>
      </w:r>
      <w:r w:rsidR="00F11FDB">
        <w:t>date</w:t>
      </w:r>
      <w:r w:rsidR="00BD28FC">
        <w:t>, including</w:t>
      </w:r>
      <w:r w:rsidR="004760AD">
        <w:t xml:space="preserve"> ephemeral</w:t>
      </w:r>
      <w:r w:rsidR="001F1DD1">
        <w:t>,</w:t>
      </w:r>
      <w:r w:rsidR="004760AD">
        <w:t xml:space="preserve"> </w:t>
      </w:r>
      <w:r w:rsidR="00F11FDB">
        <w:t>re</w:t>
      </w:r>
      <w:r w:rsidR="00BD28FC">
        <w:t>mains</w:t>
      </w:r>
      <w:r w:rsidR="00871F3C">
        <w:t xml:space="preserve"> that</w:t>
      </w:r>
      <w:r w:rsidR="00F11FDB">
        <w:t xml:space="preserve"> </w:t>
      </w:r>
      <w:r w:rsidR="00871F3C">
        <w:t>may</w:t>
      </w:r>
      <w:r w:rsidR="00F11FDB">
        <w:t xml:space="preserve"> relat</w:t>
      </w:r>
      <w:r w:rsidR="00871F3C">
        <w:t>e</w:t>
      </w:r>
      <w:r w:rsidR="00F11FDB">
        <w:t xml:space="preserve"> to pre-conquest structures of as yet unknown function.</w:t>
      </w:r>
      <w:r w:rsidR="00F14DA5">
        <w:t xml:space="preserve"> </w:t>
      </w:r>
      <w:r w:rsidR="009D2244">
        <w:t>In 2020 an area of early medieval metalworking activity, possibly a smithy, was discovered dating to between the 8</w:t>
      </w:r>
      <w:r w:rsidR="009D2244" w:rsidRPr="008E431E">
        <w:t>th</w:t>
      </w:r>
      <w:r w:rsidR="009D2244">
        <w:t xml:space="preserve"> and 10</w:t>
      </w:r>
      <w:r w:rsidR="009D2244" w:rsidRPr="008E431E">
        <w:t>th</w:t>
      </w:r>
      <w:r w:rsidR="009D2244">
        <w:t xml:space="preserve"> centuries via radiocarbon dating techniques.</w:t>
      </w:r>
    </w:p>
    <w:p w14:paraId="2C325887" w14:textId="77777777" w:rsidR="002206C2" w:rsidRDefault="002206C2" w:rsidP="000028A0">
      <w:pPr>
        <w:spacing w:line="360" w:lineRule="auto"/>
        <w:jc w:val="both"/>
      </w:pPr>
    </w:p>
    <w:p w14:paraId="6BBF2E03" w14:textId="3FAA580D" w:rsidR="0002375F" w:rsidRDefault="00F14DA5" w:rsidP="000028A0">
      <w:pPr>
        <w:spacing w:line="360" w:lineRule="auto"/>
        <w:jc w:val="both"/>
      </w:pPr>
      <w:r>
        <w:t>The discovery of newly identified</w:t>
      </w:r>
      <w:r w:rsidR="00113C4A">
        <w:t xml:space="preserve"> possible</w:t>
      </w:r>
      <w:r>
        <w:t xml:space="preserve"> early medieval structures likely within the boundary of a contemporary monastic enclosure</w:t>
      </w:r>
      <w:r w:rsidR="00E41ADE">
        <w:t xml:space="preserve"> partially</w:t>
      </w:r>
      <w:r>
        <w:t xml:space="preserve"> </w:t>
      </w:r>
      <w:r w:rsidR="00F0122F">
        <w:t>meets the demands of</w:t>
      </w:r>
      <w:r w:rsidR="00E41ADE">
        <w:t xml:space="preserve"> research priority</w:t>
      </w:r>
      <w:r w:rsidR="00F0122F">
        <w:t xml:space="preserve"> </w:t>
      </w:r>
      <w:proofErr w:type="spellStart"/>
      <w:r w:rsidR="00E41ADE">
        <w:t>EMvi</w:t>
      </w:r>
      <w:proofErr w:type="spellEnd"/>
      <w:r w:rsidR="00E41ADE">
        <w:t xml:space="preserve"> of the NERRF; to better understand the spatial distribution</w:t>
      </w:r>
      <w:r w:rsidR="00C71D61">
        <w:t xml:space="preserve"> and function</w:t>
      </w:r>
      <w:r w:rsidR="00E41ADE">
        <w:t xml:space="preserve"> of structures within a claustral complex. </w:t>
      </w:r>
      <w:r w:rsidR="00113C4A">
        <w:t>Continued work in the future</w:t>
      </w:r>
      <w:r w:rsidR="00AB5580">
        <w:t xml:space="preserve"> based</w:t>
      </w:r>
      <w:r w:rsidR="00113C4A">
        <w:t xml:space="preserve"> on</w:t>
      </w:r>
      <w:r w:rsidR="00AB5580">
        <w:t xml:space="preserve"> further</w:t>
      </w:r>
      <w:r w:rsidR="00113C4A">
        <w:t xml:space="preserve"> identifying these structures and perhaps even their functions would have potential to inform</w:t>
      </w:r>
      <w:r w:rsidR="005D33C5">
        <w:t xml:space="preserve"> other regions, such as</w:t>
      </w:r>
      <w:r w:rsidR="00A2139F">
        <w:t xml:space="preserve"> in</w:t>
      </w:r>
      <w:r w:rsidR="005D33C5">
        <w:t xml:space="preserve"> the North West</w:t>
      </w:r>
      <w:r w:rsidR="00A2139F">
        <w:t xml:space="preserve"> of England</w:t>
      </w:r>
      <w:r w:rsidR="00853136">
        <w:t xml:space="preserve"> and Scotland</w:t>
      </w:r>
      <w:r w:rsidR="005D33C5">
        <w:t>, where</w:t>
      </w:r>
      <w:r w:rsidR="00E4618D">
        <w:t xml:space="preserve"> the existence and </w:t>
      </w:r>
      <w:r w:rsidR="00AB5580">
        <w:t>layout</w:t>
      </w:r>
      <w:r w:rsidR="00E4618D">
        <w:t xml:space="preserve"> of</w:t>
      </w:r>
      <w:r w:rsidR="005D33C5">
        <w:t xml:space="preserve"> early medieval monastic sites </w:t>
      </w:r>
      <w:r w:rsidR="00E4618D">
        <w:t>is</w:t>
      </w:r>
      <w:r w:rsidR="005D33C5">
        <w:t xml:space="preserve"> difficult to identify.</w:t>
      </w:r>
      <w:r w:rsidR="008C5739">
        <w:t xml:space="preserve"> </w:t>
      </w:r>
      <w:r w:rsidR="006C1C50">
        <w:t>Additionally</w:t>
      </w:r>
      <w:r w:rsidR="008C5739">
        <w:t xml:space="preserve">, </w:t>
      </w:r>
      <w:r w:rsidR="00313F7E">
        <w:t>identifying and dating</w:t>
      </w:r>
      <w:r w:rsidR="006C1C50">
        <w:t xml:space="preserve"> any</w:t>
      </w:r>
      <w:r w:rsidR="00313F7E">
        <w:t xml:space="preserve"> </w:t>
      </w:r>
      <w:r w:rsidR="008C5739">
        <w:t xml:space="preserve">evidence of early medieval metalworking </w:t>
      </w:r>
      <w:r w:rsidR="00CF09CC">
        <w:t xml:space="preserve">is a priority identified in multiple research frameworks such as </w:t>
      </w:r>
      <w:proofErr w:type="spellStart"/>
      <w:r w:rsidR="00313F7E">
        <w:t>EMv</w:t>
      </w:r>
      <w:proofErr w:type="spellEnd"/>
      <w:r w:rsidR="00313F7E">
        <w:t xml:space="preserve"> of the NERRF</w:t>
      </w:r>
      <w:r w:rsidR="00F148DB">
        <w:t xml:space="preserve"> as well as</w:t>
      </w:r>
      <w:r w:rsidR="00313F7E">
        <w:t xml:space="preserve"> EM4.46 and EM4.47 of the NWRRF. An understanding of how much metalwork is being produced locally versus how much is being imported </w:t>
      </w:r>
      <w:r w:rsidR="00FC7511">
        <w:t>is</w:t>
      </w:r>
      <w:r w:rsidR="00313F7E">
        <w:t xml:space="preserve"> another important element in establishing links between regions</w:t>
      </w:r>
      <w:r w:rsidR="00F148DB">
        <w:t xml:space="preserve"> that justify considering these results from Lindisfarne in the context of an interregional framework.</w:t>
      </w:r>
    </w:p>
    <w:p w14:paraId="61D1464B" w14:textId="77777777" w:rsidR="00295F88" w:rsidRDefault="00295F88" w:rsidP="000028A0">
      <w:pPr>
        <w:spacing w:line="360" w:lineRule="auto"/>
        <w:jc w:val="both"/>
      </w:pPr>
    </w:p>
    <w:p w14:paraId="114AEC68" w14:textId="6EADF8D6" w:rsidR="00D62EC6" w:rsidRDefault="005B61B6" w:rsidP="000028A0">
      <w:pPr>
        <w:spacing w:line="360" w:lineRule="auto"/>
        <w:jc w:val="both"/>
      </w:pPr>
      <w:r>
        <w:t>Other artefacts of significance to have been discovered are a modest yet important collection of early medieval sculpted stone fragments, including grave markers, thirteen early medieval coins dating from the late 8</w:t>
      </w:r>
      <w:r w:rsidRPr="005B61B6">
        <w:t>th</w:t>
      </w:r>
      <w:r>
        <w:t xml:space="preserve"> to early 9</w:t>
      </w:r>
      <w:r w:rsidRPr="005B61B6">
        <w:t>th</w:t>
      </w:r>
      <w:r>
        <w:t xml:space="preserve"> centuries, worked bone objects such as combs and knife handles and a glass ‘</w:t>
      </w:r>
      <w:proofErr w:type="spellStart"/>
      <w:r>
        <w:t>tafl</w:t>
      </w:r>
      <w:proofErr w:type="spellEnd"/>
      <w:r>
        <w:t xml:space="preserve">’ gaming piece of a similar date (see: </w:t>
      </w:r>
      <w:hyperlink r:id="rId7" w:history="1">
        <w:r w:rsidRPr="002B2A35">
          <w:rPr>
            <w:rStyle w:val="Hyperlink"/>
          </w:rPr>
          <w:t>https://bit.ly/3nZMQFi</w:t>
        </w:r>
      </w:hyperlink>
      <w:r>
        <w:t>).</w:t>
      </w:r>
      <w:r w:rsidR="00F81B3E">
        <w:t xml:space="preserve"> </w:t>
      </w:r>
      <w:r w:rsidR="00CC0033">
        <w:t xml:space="preserve">These objects have </w:t>
      </w:r>
      <w:r w:rsidR="00A83B15">
        <w:t>the</w:t>
      </w:r>
      <w:r w:rsidR="00CC0033">
        <w:t xml:space="preserve"> potential to unify</w:t>
      </w:r>
      <w:r w:rsidR="00960D3C">
        <w:t xml:space="preserve"> </w:t>
      </w:r>
      <w:r w:rsidR="00945F09">
        <w:t>a number of</w:t>
      </w:r>
      <w:r w:rsidR="00960D3C">
        <w:t xml:space="preserve"> key priorities </w:t>
      </w:r>
      <w:r w:rsidR="00945F09">
        <w:t>from</w:t>
      </w:r>
      <w:r w:rsidR="00CC0033">
        <w:t xml:space="preserve"> multiple research frameworks due to the </w:t>
      </w:r>
      <w:r w:rsidR="00DE7971">
        <w:t>rarity</w:t>
      </w:r>
      <w:r w:rsidR="00CC0033">
        <w:t xml:space="preserve"> of surviving material culture from this period and the ability</w:t>
      </w:r>
      <w:r w:rsidR="00E45DD2">
        <w:t xml:space="preserve"> of diagnostic objects</w:t>
      </w:r>
      <w:r w:rsidR="00CC0033">
        <w:t xml:space="preserve"> to identify cultural and societal </w:t>
      </w:r>
      <w:r w:rsidR="009A10FA">
        <w:t>links</w:t>
      </w:r>
      <w:r w:rsidR="00CC0033">
        <w:t xml:space="preserve"> </w:t>
      </w:r>
      <w:r w:rsidR="00971EEC">
        <w:t xml:space="preserve">amongst the people groups settling </w:t>
      </w:r>
      <w:r w:rsidR="000338BE">
        <w:t>in different regions</w:t>
      </w:r>
      <w:r w:rsidR="00CC0033">
        <w:t xml:space="preserve">. EM4, EM5 and </w:t>
      </w:r>
      <w:proofErr w:type="spellStart"/>
      <w:r w:rsidR="00CC0033">
        <w:t>EMv</w:t>
      </w:r>
      <w:proofErr w:type="spellEnd"/>
      <w:r w:rsidR="00CC0033">
        <w:t xml:space="preserve"> of the NERRF, EM4.34 and EM4.46 to EM4.48 of the NWRRF and priority 4.6.4 of the </w:t>
      </w:r>
      <w:proofErr w:type="spellStart"/>
      <w:r w:rsidR="00CC0033">
        <w:t>ScARF</w:t>
      </w:r>
      <w:proofErr w:type="spellEnd"/>
      <w:r w:rsidR="00CC0033">
        <w:t xml:space="preserve"> are all relevant here</w:t>
      </w:r>
      <w:r w:rsidR="009021A5">
        <w:t>;</w:t>
      </w:r>
      <w:r w:rsidR="00CC0033">
        <w:t xml:space="preserve"> citing </w:t>
      </w:r>
      <w:r w:rsidR="009021A5">
        <w:t>the need for an updated corpus of stone sculpture throughout each region</w:t>
      </w:r>
      <w:r w:rsidR="000850E5">
        <w:t xml:space="preserve"> and</w:t>
      </w:r>
      <w:r w:rsidR="009021A5">
        <w:t xml:space="preserve"> </w:t>
      </w:r>
      <w:r w:rsidR="00BC73C1">
        <w:t>an understanding of how early medieval</w:t>
      </w:r>
      <w:r w:rsidR="00DF24EE">
        <w:t xml:space="preserve"> technologies,</w:t>
      </w:r>
      <w:r w:rsidR="00BC73C1">
        <w:t xml:space="preserve"> trade and economy functioned</w:t>
      </w:r>
      <w:r w:rsidR="000850E5">
        <w:t>.</w:t>
      </w:r>
    </w:p>
    <w:p w14:paraId="211CD150" w14:textId="6996A7A7" w:rsidR="00D62EC6" w:rsidRDefault="00D62EC6" w:rsidP="000028A0">
      <w:pPr>
        <w:spacing w:line="360" w:lineRule="auto"/>
        <w:jc w:val="both"/>
      </w:pPr>
    </w:p>
    <w:p w14:paraId="53AAAE59" w14:textId="220802F1" w:rsidR="00D62EC6" w:rsidRDefault="001F5459" w:rsidP="000028A0">
      <w:pPr>
        <w:spacing w:line="360" w:lineRule="auto"/>
        <w:jc w:val="both"/>
        <w:rPr>
          <w:b/>
          <w:bCs/>
        </w:rPr>
      </w:pPr>
      <w:r w:rsidRPr="001F5459">
        <w:rPr>
          <w:b/>
          <w:bCs/>
        </w:rPr>
        <w:t>Conclusions</w:t>
      </w:r>
    </w:p>
    <w:p w14:paraId="5261A788" w14:textId="0764EA72" w:rsidR="001F5459" w:rsidRDefault="001F5459" w:rsidP="000028A0">
      <w:pPr>
        <w:spacing w:line="360" w:lineRule="auto"/>
        <w:jc w:val="both"/>
        <w:rPr>
          <w:b/>
          <w:bCs/>
        </w:rPr>
      </w:pPr>
    </w:p>
    <w:p w14:paraId="7EAF7863" w14:textId="384EDEAC" w:rsidR="003A788B" w:rsidRDefault="003A788B" w:rsidP="000028A0">
      <w:pPr>
        <w:spacing w:line="360" w:lineRule="auto"/>
        <w:jc w:val="both"/>
      </w:pPr>
      <w:r>
        <w:t xml:space="preserve">Recent work on Lindisfarne by </w:t>
      </w:r>
      <w:proofErr w:type="spellStart"/>
      <w:r>
        <w:t>DigVentures</w:t>
      </w:r>
      <w:proofErr w:type="spellEnd"/>
      <w:r>
        <w:t xml:space="preserve"> and Durham University has shown the potential for archaeological results from the island to be framed within the context of multiple </w:t>
      </w:r>
      <w:r w:rsidR="00447742">
        <w:t xml:space="preserve">research </w:t>
      </w:r>
      <w:r>
        <w:t xml:space="preserve">frameworks. The discovery of possible early medieval structures, artefacts and a cemetery are all applicable to a number of key research priorities from frameworks </w:t>
      </w:r>
      <w:r w:rsidR="006B40F7">
        <w:t>including</w:t>
      </w:r>
      <w:r>
        <w:t xml:space="preserve"> the NERRF, NWRRF and the </w:t>
      </w:r>
      <w:proofErr w:type="spellStart"/>
      <w:r>
        <w:t>ScARF</w:t>
      </w:r>
      <w:proofErr w:type="spellEnd"/>
      <w:r>
        <w:t>. Furthermore, there is significant potential for these results to contribute further to</w:t>
      </w:r>
      <w:r w:rsidR="00C34C94">
        <w:t xml:space="preserve"> research</w:t>
      </w:r>
      <w:r>
        <w:t xml:space="preserve"> priorities</w:t>
      </w:r>
      <w:r w:rsidR="006567C5">
        <w:t xml:space="preserve"> in the future</w:t>
      </w:r>
      <w:r>
        <w:t xml:space="preserve"> with additional work on resources such as the skeletal assemblage.</w:t>
      </w:r>
    </w:p>
    <w:p w14:paraId="2170D806" w14:textId="77777777" w:rsidR="003A788B" w:rsidRDefault="003A788B" w:rsidP="000028A0">
      <w:pPr>
        <w:spacing w:line="360" w:lineRule="auto"/>
        <w:jc w:val="both"/>
      </w:pPr>
    </w:p>
    <w:p w14:paraId="597D4337" w14:textId="77777777" w:rsidR="009D4C1C" w:rsidRDefault="003A788B" w:rsidP="009D4C1C">
      <w:pPr>
        <w:spacing w:line="360" w:lineRule="auto"/>
        <w:jc w:val="both"/>
      </w:pPr>
      <w:r>
        <w:t xml:space="preserve">These outcomes identify the limitations of archaeological research frameworks being </w:t>
      </w:r>
      <w:r w:rsidR="00817995">
        <w:t>bounded</w:t>
      </w:r>
      <w:r>
        <w:t xml:space="preserve"> in their scope by</w:t>
      </w:r>
      <w:r w:rsidR="00817995">
        <w:t xml:space="preserve"> issues such as</w:t>
      </w:r>
      <w:r w:rsidR="00F965EF">
        <w:t xml:space="preserve"> modern</w:t>
      </w:r>
      <w:r>
        <w:t xml:space="preserve"> </w:t>
      </w:r>
      <w:r w:rsidR="00817995">
        <w:t xml:space="preserve">geographical borders. </w:t>
      </w:r>
      <w:r w:rsidR="00D25FCE">
        <w:t>They also highlight the significant potential that research frameworks have when</w:t>
      </w:r>
      <w:r w:rsidR="006B40F7">
        <w:t xml:space="preserve"> </w:t>
      </w:r>
      <w:r w:rsidR="003F338F">
        <w:t>they</w:t>
      </w:r>
      <w:r w:rsidR="00C34C94">
        <w:t xml:space="preserve"> interrelate</w:t>
      </w:r>
      <w:r w:rsidR="00685462">
        <w:t xml:space="preserve"> and when they</w:t>
      </w:r>
      <w:r w:rsidR="00D25FCE">
        <w:t xml:space="preserve"> are used</w:t>
      </w:r>
      <w:r w:rsidR="006B40F7">
        <w:t xml:space="preserve"> </w:t>
      </w:r>
      <w:r w:rsidR="00D25FCE">
        <w:t>to</w:t>
      </w:r>
      <w:r w:rsidR="003F338F">
        <w:t>gether to</w:t>
      </w:r>
      <w:r w:rsidR="00D25FCE">
        <w:t xml:space="preserve"> contextualise archaeological results. </w:t>
      </w:r>
      <w:r w:rsidR="00465EBF">
        <w:t>If results from Lindisfarne can be used to inform the priorities of multiple</w:t>
      </w:r>
      <w:r w:rsidR="00685462">
        <w:t xml:space="preserve"> </w:t>
      </w:r>
      <w:r w:rsidR="00465EBF">
        <w:t>research frameworks, then the same must be true of other sites.</w:t>
      </w:r>
      <w:r w:rsidR="00D0226F">
        <w:t xml:space="preserve"> Whilst this will </w:t>
      </w:r>
      <w:r w:rsidR="00FF2817">
        <w:t>by no means</w:t>
      </w:r>
      <w:r w:rsidR="00D0226F">
        <w:t xml:space="preserve"> be true for all sites everywhere, </w:t>
      </w:r>
      <w:r w:rsidR="00AE64BC">
        <w:t>investigating the potential for</w:t>
      </w:r>
      <w:r w:rsidR="00FF2817">
        <w:t xml:space="preserve"> results</w:t>
      </w:r>
      <w:r w:rsidR="005523AE">
        <w:t xml:space="preserve"> from a site</w:t>
      </w:r>
      <w:r w:rsidR="00AE64BC">
        <w:t xml:space="preserve"> to be applicable to m</w:t>
      </w:r>
      <w:r w:rsidR="00685462">
        <w:t xml:space="preserve">ore than </w:t>
      </w:r>
      <w:r w:rsidR="003C203D">
        <w:t>the priorities of</w:t>
      </w:r>
      <w:r w:rsidR="0077412B">
        <w:t xml:space="preserve"> just</w:t>
      </w:r>
      <w:r w:rsidR="003C203D">
        <w:t xml:space="preserve"> a</w:t>
      </w:r>
      <w:r w:rsidR="00685462">
        <w:t xml:space="preserve"> </w:t>
      </w:r>
      <w:r w:rsidR="005523AE">
        <w:t>single research framework</w:t>
      </w:r>
      <w:r w:rsidR="00D0226F">
        <w:t xml:space="preserve"> is </w:t>
      </w:r>
      <w:r w:rsidR="003814ED">
        <w:t xml:space="preserve">something that should be considered </w:t>
      </w:r>
      <w:r w:rsidR="00AE64BC">
        <w:t>by</w:t>
      </w:r>
      <w:r w:rsidR="00F9079F">
        <w:t xml:space="preserve"> all</w:t>
      </w:r>
      <w:r w:rsidR="00AE64BC">
        <w:t xml:space="preserve"> researchers and practitioners</w:t>
      </w:r>
      <w:r w:rsidR="00D17BBE">
        <w:t>, especially if the goal of research is to maximise knowledge.</w:t>
      </w:r>
    </w:p>
    <w:p w14:paraId="3B3010E9" w14:textId="63B79DF2" w:rsidR="0054030B" w:rsidRDefault="00D62EC6" w:rsidP="008217DB">
      <w:pPr>
        <w:spacing w:line="360" w:lineRule="auto"/>
        <w:jc w:val="both"/>
      </w:pPr>
      <w:r w:rsidRPr="00D62EC6">
        <w:rPr>
          <w:b/>
          <w:bCs/>
        </w:rPr>
        <w:lastRenderedPageBreak/>
        <w:t>Bibliography</w:t>
      </w:r>
    </w:p>
    <w:p w14:paraId="163331B2" w14:textId="77777777" w:rsidR="008217DB" w:rsidRDefault="008217DB" w:rsidP="008217DB">
      <w:pPr>
        <w:spacing w:line="360" w:lineRule="auto"/>
        <w:jc w:val="both"/>
      </w:pPr>
    </w:p>
    <w:p w14:paraId="2E37EC7D" w14:textId="7C04F576" w:rsidR="0054030B" w:rsidRDefault="0054030B" w:rsidP="001E7F1A">
      <w:r>
        <w:t xml:space="preserve">Belford, P., 2020 Borderlands: Rethinking Archaeological Research Frameworks, </w:t>
      </w:r>
      <w:r w:rsidRPr="001D5AB4">
        <w:rPr>
          <w:i/>
          <w:iCs/>
        </w:rPr>
        <w:t xml:space="preserve">The Historic Environment: Policy and Practice, </w:t>
      </w:r>
      <w:r>
        <w:t>Vol. 11 (2-3) Pg. 359-381</w:t>
      </w:r>
    </w:p>
    <w:p w14:paraId="65499C49" w14:textId="53FD966D" w:rsidR="0054030B" w:rsidRDefault="0054030B" w:rsidP="001E7F1A"/>
    <w:p w14:paraId="4280C1BE" w14:textId="5B4905BC" w:rsidR="0054030B" w:rsidRDefault="0054030B" w:rsidP="001E7F1A">
      <w:r>
        <w:t xml:space="preserve">Brennand, M., Chitty, G., </w:t>
      </w:r>
      <w:proofErr w:type="spellStart"/>
      <w:r>
        <w:t>Nevell</w:t>
      </w:r>
      <w:proofErr w:type="spellEnd"/>
      <w:r>
        <w:t xml:space="preserve">, M., 2007 The Archaeology of North West England: An Archaeological Research Framework for the North West Region, Council for British Archaeology North West, Available at: </w:t>
      </w:r>
      <w:hyperlink r:id="rId8" w:history="1">
        <w:r w:rsidRPr="002B2A35">
          <w:rPr>
            <w:rStyle w:val="Hyperlink"/>
          </w:rPr>
          <w:t>https://bit.ly/319emr5</w:t>
        </w:r>
      </w:hyperlink>
      <w:r>
        <w:t xml:space="preserve"> (Accessed: 17/11/21)</w:t>
      </w:r>
    </w:p>
    <w:p w14:paraId="70D0CCBB" w14:textId="154B0511" w:rsidR="0054030B" w:rsidRDefault="0054030B" w:rsidP="001E7F1A"/>
    <w:p w14:paraId="0A6D93A7" w14:textId="77777777" w:rsidR="0054030B" w:rsidRDefault="0054030B" w:rsidP="0054030B">
      <w:r>
        <w:t xml:space="preserve">Carver, M., 2009 Early Scottish Monasteries and Prehistory: A preliminary Dialogue, </w:t>
      </w:r>
      <w:r w:rsidRPr="00FD2BA5">
        <w:rPr>
          <w:i/>
          <w:iCs/>
        </w:rPr>
        <w:t>Scottish Historical Review</w:t>
      </w:r>
      <w:r>
        <w:t>, Edinburgh University Press</w:t>
      </w:r>
    </w:p>
    <w:p w14:paraId="1621C85D" w14:textId="29105E25" w:rsidR="00DD432B" w:rsidRDefault="00DD432B" w:rsidP="001E7F1A"/>
    <w:p w14:paraId="7077F46F" w14:textId="0A251650" w:rsidR="0054030B" w:rsidRDefault="00353211" w:rsidP="001E7F1A">
      <w:r>
        <w:t xml:space="preserve">Casswell, C., 2017 Lindisfarne: The Holy Island Archaeology Project, Assessment report and Updated Project Design, </w:t>
      </w:r>
      <w:proofErr w:type="spellStart"/>
      <w:r>
        <w:t>Digventures</w:t>
      </w:r>
      <w:proofErr w:type="spellEnd"/>
      <w:r>
        <w:t xml:space="preserve"> Ltd, Available at: </w:t>
      </w:r>
      <w:hyperlink r:id="rId9" w:history="1">
        <w:r w:rsidRPr="002B2A35">
          <w:rPr>
            <w:rStyle w:val="Hyperlink"/>
          </w:rPr>
          <w:t>https://bit.ly/3lgCEqw</w:t>
        </w:r>
      </w:hyperlink>
      <w:r>
        <w:t xml:space="preserve"> (Accessed: 17/11/21)</w:t>
      </w:r>
    </w:p>
    <w:p w14:paraId="3FB18F5A" w14:textId="77777777" w:rsidR="0054030B" w:rsidRDefault="0054030B" w:rsidP="001E7F1A"/>
    <w:p w14:paraId="081EA60E" w14:textId="44E92808" w:rsidR="00353211" w:rsidRDefault="00353211" w:rsidP="001E7F1A">
      <w:r>
        <w:t xml:space="preserve">Casswell, C., Petts, D., Wilkins, B., </w:t>
      </w:r>
      <w:proofErr w:type="spellStart"/>
      <w:r>
        <w:t>Jago</w:t>
      </w:r>
      <w:proofErr w:type="spellEnd"/>
      <w:r>
        <w:t xml:space="preserve">, I., </w:t>
      </w:r>
      <w:proofErr w:type="spellStart"/>
      <w:r>
        <w:t>Ungemach</w:t>
      </w:r>
      <w:proofErr w:type="spellEnd"/>
      <w:r>
        <w:t xml:space="preserve">, J., Hogue, J., 2020 Lindisfarne: The Holy Island Archaeology Project, Updated Project Design 2018-2019, </w:t>
      </w:r>
      <w:proofErr w:type="spellStart"/>
      <w:r>
        <w:t>DigVentures</w:t>
      </w:r>
      <w:proofErr w:type="spellEnd"/>
      <w:r>
        <w:t xml:space="preserve"> Ltd, Available at: </w:t>
      </w:r>
      <w:hyperlink r:id="rId10" w:history="1">
        <w:r w:rsidRPr="002B2A35">
          <w:rPr>
            <w:rStyle w:val="Hyperlink"/>
          </w:rPr>
          <w:t>https://bit.ly/31eUwdV</w:t>
        </w:r>
      </w:hyperlink>
      <w:r>
        <w:t xml:space="preserve"> (Accessed: 17/11/21)</w:t>
      </w:r>
    </w:p>
    <w:p w14:paraId="24E1057B" w14:textId="679C0930" w:rsidR="0054030B" w:rsidRDefault="0054030B" w:rsidP="001E7F1A"/>
    <w:p w14:paraId="2F4058EC" w14:textId="658D5BA0" w:rsidR="0054030B" w:rsidRDefault="0054030B" w:rsidP="0054030B">
      <w:r>
        <w:t xml:space="preserve">Casswell, C., Petts, D., Wilkins, B., Jackson, N., </w:t>
      </w:r>
      <w:proofErr w:type="spellStart"/>
      <w:r>
        <w:t>Jago</w:t>
      </w:r>
      <w:proofErr w:type="spellEnd"/>
      <w:r>
        <w:t xml:space="preserve">, I., </w:t>
      </w:r>
      <w:proofErr w:type="spellStart"/>
      <w:r>
        <w:t>Kahlenberg</w:t>
      </w:r>
      <w:proofErr w:type="spellEnd"/>
      <w:r>
        <w:t xml:space="preserve">, R., Swain, B., </w:t>
      </w:r>
      <w:proofErr w:type="spellStart"/>
      <w:r>
        <w:t>Ungemach</w:t>
      </w:r>
      <w:proofErr w:type="spellEnd"/>
      <w:r>
        <w:t>, J., Wallace, D., (Forthcoming), Lindisfarne: The Holy Island Archaeology Project, Interim Assessment Report 2020</w:t>
      </w:r>
    </w:p>
    <w:p w14:paraId="7B01032F" w14:textId="70E40ECB" w:rsidR="0054030B" w:rsidRDefault="0054030B" w:rsidP="0054030B"/>
    <w:p w14:paraId="6EB6341A" w14:textId="77777777" w:rsidR="0054030B" w:rsidRDefault="0054030B" w:rsidP="0054030B">
      <w:r>
        <w:t xml:space="preserve">Cramp, R., 1969 Excavations at the Saxon Monastic Sites of </w:t>
      </w:r>
      <w:proofErr w:type="spellStart"/>
      <w:r>
        <w:t>Wearmouth</w:t>
      </w:r>
      <w:proofErr w:type="spellEnd"/>
      <w:r>
        <w:t xml:space="preserve"> and Jarrow, Co. Durham: an interim report, </w:t>
      </w:r>
      <w:r w:rsidRPr="000D7FCE">
        <w:rPr>
          <w:i/>
          <w:iCs/>
        </w:rPr>
        <w:t>Medieval Archaeology</w:t>
      </w:r>
      <w:r>
        <w:t>, Vol. 13 pg. 21-66</w:t>
      </w:r>
    </w:p>
    <w:p w14:paraId="78187129" w14:textId="5EF9B9B0" w:rsidR="0054030B" w:rsidRDefault="0054030B" w:rsidP="0054030B"/>
    <w:p w14:paraId="39B72002" w14:textId="3CCE5802" w:rsidR="0054030B" w:rsidRDefault="0054030B" w:rsidP="0054030B">
      <w:r>
        <w:t>Daniels, R., 1986 The Excavation of the Church of the Franciscans, Hartlepool, Cleveland, The Archaeological Journal, Vol. 143 (1) pg. 260-304</w:t>
      </w:r>
    </w:p>
    <w:p w14:paraId="53130696" w14:textId="1BF09BBC" w:rsidR="0054030B" w:rsidRDefault="0054030B" w:rsidP="0054030B"/>
    <w:p w14:paraId="39AE48F9" w14:textId="64EBA2FA" w:rsidR="0054030B" w:rsidRDefault="0054030B" w:rsidP="0054030B">
      <w:r>
        <w:t xml:space="preserve">Finlayson, R., Hardie, C., 2010 Holy Island Northumberland Extensive Urban Survey, Northumberland County Council, Available at: </w:t>
      </w:r>
      <w:hyperlink r:id="rId11" w:history="1">
        <w:r w:rsidRPr="002B2A35">
          <w:rPr>
            <w:rStyle w:val="Hyperlink"/>
          </w:rPr>
          <w:t>https://bit.ly/3D4G2KY</w:t>
        </w:r>
      </w:hyperlink>
      <w:r>
        <w:t xml:space="preserve"> (Accessed: 21/11/21)</w:t>
      </w:r>
    </w:p>
    <w:p w14:paraId="3ED846E8" w14:textId="77777777" w:rsidR="0054030B" w:rsidRDefault="0054030B" w:rsidP="0054030B"/>
    <w:p w14:paraId="6AFE6750" w14:textId="77777777" w:rsidR="0054030B" w:rsidRDefault="0054030B" w:rsidP="0054030B">
      <w:proofErr w:type="spellStart"/>
      <w:r>
        <w:t>Gameson</w:t>
      </w:r>
      <w:proofErr w:type="spellEnd"/>
      <w:r>
        <w:t xml:space="preserve">, R., 2017 </w:t>
      </w:r>
      <w:r w:rsidRPr="0008357B">
        <w:rPr>
          <w:i/>
          <w:iCs/>
        </w:rPr>
        <w:t>The Lindisfarne Gospels</w:t>
      </w:r>
      <w:r>
        <w:t>, Brill, Leiden</w:t>
      </w:r>
    </w:p>
    <w:p w14:paraId="19D712F1" w14:textId="77777777" w:rsidR="0054030B" w:rsidRDefault="0054030B" w:rsidP="0054030B"/>
    <w:p w14:paraId="085394D2" w14:textId="51461730" w:rsidR="0054030B" w:rsidRDefault="0054030B" w:rsidP="0054030B">
      <w:r w:rsidRPr="00FD653E">
        <w:t>Hill, P., 1997</w:t>
      </w:r>
      <w:r>
        <w:t xml:space="preserve"> </w:t>
      </w:r>
      <w:proofErr w:type="spellStart"/>
      <w:r>
        <w:t>Whithorn</w:t>
      </w:r>
      <w:proofErr w:type="spellEnd"/>
      <w:r>
        <w:t xml:space="preserve"> and St. </w:t>
      </w:r>
      <w:proofErr w:type="spellStart"/>
      <w:r>
        <w:t>Ninian</w:t>
      </w:r>
      <w:proofErr w:type="spellEnd"/>
      <w:r>
        <w:t>: The Excavation of a Monastic Town 1984-91, Sutton, Stroud.</w:t>
      </w:r>
    </w:p>
    <w:p w14:paraId="08F47CFC" w14:textId="77777777" w:rsidR="0054030B" w:rsidRDefault="0054030B" w:rsidP="0054030B"/>
    <w:p w14:paraId="47F0FBF0" w14:textId="266B7C48" w:rsidR="0054030B" w:rsidRDefault="0054030B" w:rsidP="0054030B">
      <w:r>
        <w:t xml:space="preserve">Historic England, 1998 St. </w:t>
      </w:r>
      <w:proofErr w:type="spellStart"/>
      <w:r>
        <w:t>Ninian’s</w:t>
      </w:r>
      <w:proofErr w:type="spellEnd"/>
      <w:r>
        <w:t xml:space="preserve"> Pre-Conquest Monastic Site, Site of Nucleated Medieval Settlement, St. </w:t>
      </w:r>
      <w:proofErr w:type="spellStart"/>
      <w:r>
        <w:t>Ninian’s</w:t>
      </w:r>
      <w:proofErr w:type="spellEnd"/>
      <w:r>
        <w:t xml:space="preserve"> Church and Churchyard, Available at: </w:t>
      </w:r>
      <w:hyperlink r:id="rId12" w:history="1">
        <w:r w:rsidRPr="002B2A35">
          <w:rPr>
            <w:rStyle w:val="Hyperlink"/>
          </w:rPr>
          <w:t>https://bit.ly/3FSIXYU</w:t>
        </w:r>
      </w:hyperlink>
      <w:r>
        <w:t xml:space="preserve"> (Accessed: 26/11/21)</w:t>
      </w:r>
    </w:p>
    <w:p w14:paraId="048B9A7F" w14:textId="7AB2A06C" w:rsidR="0054030B" w:rsidRDefault="0054030B" w:rsidP="0054030B"/>
    <w:p w14:paraId="31C14878" w14:textId="11E43723" w:rsidR="0054030B" w:rsidRDefault="0054030B" w:rsidP="0054030B">
      <w:r>
        <w:t xml:space="preserve">Historic England, 2021 Research Frameworks, Available at: </w:t>
      </w:r>
      <w:hyperlink r:id="rId13" w:history="1">
        <w:r w:rsidRPr="002B2A35">
          <w:rPr>
            <w:rStyle w:val="Hyperlink"/>
          </w:rPr>
          <w:t>https://bit.ly/31gzV9s</w:t>
        </w:r>
      </w:hyperlink>
      <w:r>
        <w:t xml:space="preserve"> (Accessed: 23/11/21</w:t>
      </w:r>
      <w:r>
        <w:t>)</w:t>
      </w:r>
    </w:p>
    <w:p w14:paraId="32DF9F5A" w14:textId="7B64E4B1" w:rsidR="0054030B" w:rsidRDefault="0054030B" w:rsidP="0054030B"/>
    <w:p w14:paraId="526C0748" w14:textId="24AD2D2F" w:rsidR="00A503E5" w:rsidRDefault="00A503E5" w:rsidP="00A503E5">
      <w:pPr>
        <w:rPr>
          <w:rFonts w:eastAsia="Times New Roman" w:cstheme="minorHAnsi"/>
          <w:shd w:val="clear" w:color="auto" w:fill="FFFFFF"/>
          <w:lang w:eastAsia="en-GB"/>
        </w:rPr>
      </w:pPr>
      <w:r w:rsidRPr="00D62EC6">
        <w:rPr>
          <w:rFonts w:eastAsia="Times New Roman" w:cstheme="minorHAnsi"/>
          <w:shd w:val="clear" w:color="auto" w:fill="FFFFFF"/>
          <w:lang w:eastAsia="en-GB"/>
        </w:rPr>
        <w:lastRenderedPageBreak/>
        <w:t>O’ Sullivan, J</w:t>
      </w:r>
      <w:r>
        <w:rPr>
          <w:rFonts w:eastAsia="Times New Roman" w:cstheme="minorHAnsi"/>
          <w:shd w:val="clear" w:color="auto" w:fill="FFFFFF"/>
          <w:lang w:eastAsia="en-GB"/>
        </w:rPr>
        <w:t>.,</w:t>
      </w:r>
      <w:r w:rsidRPr="00D62EC6">
        <w:rPr>
          <w:rFonts w:eastAsia="Times New Roman" w:cstheme="minorHAnsi"/>
          <w:shd w:val="clear" w:color="auto" w:fill="FFFFFF"/>
          <w:lang w:eastAsia="en-GB"/>
        </w:rPr>
        <w:t xml:space="preserve"> 1998 More than the sum of the parts: Iona: archaeological investigations 1875-1996, </w:t>
      </w:r>
      <w:r w:rsidRPr="00D62EC6">
        <w:rPr>
          <w:rFonts w:eastAsia="Times New Roman" w:cstheme="minorHAnsi"/>
          <w:i/>
          <w:iCs/>
          <w:lang w:eastAsia="en-GB"/>
        </w:rPr>
        <w:t>Church Archaeology </w:t>
      </w:r>
      <w:r w:rsidRPr="00D62EC6">
        <w:rPr>
          <w:rFonts w:eastAsia="Times New Roman" w:cstheme="minorHAnsi"/>
          <w:lang w:eastAsia="en-GB"/>
        </w:rPr>
        <w:t>Vol</w:t>
      </w:r>
      <w:r>
        <w:rPr>
          <w:rFonts w:eastAsia="Times New Roman" w:cstheme="minorHAnsi"/>
          <w:i/>
          <w:iCs/>
          <w:lang w:eastAsia="en-GB"/>
        </w:rPr>
        <w:t>.</w:t>
      </w:r>
      <w:r w:rsidRPr="00D62EC6">
        <w:rPr>
          <w:rFonts w:eastAsia="Times New Roman" w:cstheme="minorHAnsi"/>
          <w:shd w:val="clear" w:color="auto" w:fill="FFFFFF"/>
          <w:lang w:eastAsia="en-GB"/>
        </w:rPr>
        <w:t xml:space="preserve">2: </w:t>
      </w:r>
      <w:r>
        <w:rPr>
          <w:rFonts w:eastAsia="Times New Roman" w:cstheme="minorHAnsi"/>
          <w:shd w:val="clear" w:color="auto" w:fill="FFFFFF"/>
          <w:lang w:eastAsia="en-GB"/>
        </w:rPr>
        <w:t>pg.</w:t>
      </w:r>
      <w:r w:rsidRPr="00D62EC6">
        <w:rPr>
          <w:rFonts w:eastAsia="Times New Roman" w:cstheme="minorHAnsi"/>
          <w:shd w:val="clear" w:color="auto" w:fill="FFFFFF"/>
          <w:lang w:eastAsia="en-GB"/>
        </w:rPr>
        <w:t>5-18</w:t>
      </w:r>
    </w:p>
    <w:p w14:paraId="22AB24AA" w14:textId="1AAA5744" w:rsidR="00A503E5" w:rsidRDefault="00A503E5" w:rsidP="00A503E5">
      <w:pPr>
        <w:rPr>
          <w:rFonts w:eastAsia="Times New Roman" w:cstheme="minorHAnsi"/>
          <w:shd w:val="clear" w:color="auto" w:fill="FFFFFF"/>
          <w:lang w:eastAsia="en-GB"/>
        </w:rPr>
      </w:pPr>
    </w:p>
    <w:p w14:paraId="68A6648B" w14:textId="5CF0DA2D" w:rsidR="00A503E5" w:rsidRDefault="00A503E5" w:rsidP="0054030B">
      <w:r>
        <w:t xml:space="preserve">O’Sullivan, D., Young, R., 1991 The Early Medieval Settlement at Green Shiel, Northumberland, </w:t>
      </w:r>
      <w:proofErr w:type="spellStart"/>
      <w:r w:rsidRPr="000A1412">
        <w:rPr>
          <w:i/>
          <w:iCs/>
        </w:rPr>
        <w:t>Archaeologia</w:t>
      </w:r>
      <w:proofErr w:type="spellEnd"/>
      <w:r w:rsidRPr="000A1412">
        <w:rPr>
          <w:i/>
          <w:iCs/>
        </w:rPr>
        <w:t xml:space="preserve"> </w:t>
      </w:r>
      <w:proofErr w:type="spellStart"/>
      <w:r w:rsidRPr="000A1412">
        <w:rPr>
          <w:i/>
          <w:iCs/>
        </w:rPr>
        <w:t>Aeliana</w:t>
      </w:r>
      <w:proofErr w:type="spellEnd"/>
      <w:r>
        <w:t>, Vol. 19 Pg. 55-69</w:t>
      </w:r>
    </w:p>
    <w:p w14:paraId="1EEED521" w14:textId="4B73123A" w:rsidR="008217DB" w:rsidRDefault="008217DB" w:rsidP="0054030B"/>
    <w:p w14:paraId="1A5B83C3" w14:textId="77777777" w:rsidR="008217DB" w:rsidRDefault="008217DB" w:rsidP="008217DB">
      <w:r>
        <w:t xml:space="preserve">Petts, D., 2013 Exploring the Archaeology of Holy Island (Lindisfarne), </w:t>
      </w:r>
      <w:r w:rsidRPr="009D3285">
        <w:rPr>
          <w:i/>
          <w:iCs/>
        </w:rPr>
        <w:t>Medieval Archaeology</w:t>
      </w:r>
      <w:r>
        <w:t>, Vol. 67 Pg. 302-307</w:t>
      </w:r>
    </w:p>
    <w:p w14:paraId="188F209A" w14:textId="43DA8BC8" w:rsidR="008217DB" w:rsidRDefault="008217DB" w:rsidP="0054030B"/>
    <w:p w14:paraId="32315D7C" w14:textId="1CCE4683" w:rsidR="008217DB" w:rsidRDefault="008217DB" w:rsidP="0054030B">
      <w:r>
        <w:t xml:space="preserve">Petts, D., Gerrard, C., 2006 Shared Visions: The North-East Regional Research Framework for the Historic Environment, Durham County Council, Available at: </w:t>
      </w:r>
      <w:hyperlink r:id="rId14" w:history="1">
        <w:r w:rsidRPr="002B2A35">
          <w:rPr>
            <w:rStyle w:val="Hyperlink"/>
          </w:rPr>
          <w:t>https://bit.ly/3I8iOrk</w:t>
        </w:r>
      </w:hyperlink>
      <w:r>
        <w:t xml:space="preserve"> (Accessed: 17/11/21)</w:t>
      </w:r>
    </w:p>
    <w:p w14:paraId="3073E156" w14:textId="68988099" w:rsidR="008217DB" w:rsidRDefault="008217DB" w:rsidP="0054030B"/>
    <w:p w14:paraId="0046E4DB" w14:textId="77777777" w:rsidR="008217DB" w:rsidRDefault="008217DB" w:rsidP="008217DB">
      <w:r>
        <w:t>Scottish Archaeological Research Framework (</w:t>
      </w:r>
      <w:proofErr w:type="spellStart"/>
      <w:r>
        <w:t>ScARF</w:t>
      </w:r>
      <w:proofErr w:type="spellEnd"/>
      <w:r>
        <w:t xml:space="preserve">), 2012 Available at: </w:t>
      </w:r>
      <w:hyperlink r:id="rId15" w:history="1">
        <w:r w:rsidRPr="002B2A35">
          <w:rPr>
            <w:rStyle w:val="Hyperlink"/>
          </w:rPr>
          <w:t>https://bit.ly/2ZFUz2g</w:t>
        </w:r>
      </w:hyperlink>
      <w:r>
        <w:t xml:space="preserve"> (Accessed: 17/11/21)</w:t>
      </w:r>
    </w:p>
    <w:p w14:paraId="1B6A6715" w14:textId="5C013FC2" w:rsidR="004608FA" w:rsidRDefault="004608FA" w:rsidP="001E7F1A"/>
    <w:p w14:paraId="36F7D8FB" w14:textId="63677615" w:rsidR="004608FA" w:rsidRDefault="003E6DCA" w:rsidP="001E7F1A">
      <w:proofErr w:type="spellStart"/>
      <w:r>
        <w:t>Villis</w:t>
      </w:r>
      <w:proofErr w:type="spellEnd"/>
      <w:r>
        <w:t xml:space="preserve">, R., 2012 Holy Island, Northumberland: Geophysical Survey, Archaeological Services Durham University, Available at: </w:t>
      </w:r>
      <w:hyperlink r:id="rId16" w:history="1">
        <w:r w:rsidRPr="002B2A35">
          <w:rPr>
            <w:rStyle w:val="Hyperlink"/>
          </w:rPr>
          <w:t>https://bit.ly/3rjshG4</w:t>
        </w:r>
      </w:hyperlink>
      <w:r>
        <w:t xml:space="preserve"> (Accessed: 28/11/21)</w:t>
      </w:r>
    </w:p>
    <w:p w14:paraId="1329F2D4" w14:textId="4B556869" w:rsidR="00A67BB6" w:rsidRDefault="00A67BB6" w:rsidP="001E7F1A"/>
    <w:p w14:paraId="239D0475" w14:textId="77777777" w:rsidR="0054030B" w:rsidRDefault="0054030B" w:rsidP="0054030B">
      <w:r>
        <w:t xml:space="preserve">Wilkins, B., Petts, D., 2016 Lindisfarne: The Holy Island Archaeology Project, Project Design, </w:t>
      </w:r>
      <w:proofErr w:type="spellStart"/>
      <w:r>
        <w:t>DigVentures</w:t>
      </w:r>
      <w:proofErr w:type="spellEnd"/>
      <w:r>
        <w:t xml:space="preserve"> Ltd, Available at: </w:t>
      </w:r>
      <w:hyperlink r:id="rId17" w:history="1">
        <w:r w:rsidRPr="002B2A35">
          <w:rPr>
            <w:rStyle w:val="Hyperlink"/>
          </w:rPr>
          <w:t>https://bit.ly/3cZ2B9t</w:t>
        </w:r>
      </w:hyperlink>
      <w:r>
        <w:t xml:space="preserve"> (Accessed: 17/11/21)</w:t>
      </w:r>
    </w:p>
    <w:p w14:paraId="2693633B" w14:textId="7DDF6081" w:rsidR="00A67BB6" w:rsidRDefault="00A67BB6" w:rsidP="001E7F1A"/>
    <w:p w14:paraId="7D863A88" w14:textId="21807569" w:rsidR="00551ED8" w:rsidRDefault="00551ED8" w:rsidP="001E7F1A"/>
    <w:p w14:paraId="5824F650" w14:textId="1D0A4B9B" w:rsidR="00551ED8" w:rsidRDefault="00551ED8" w:rsidP="001E7F1A"/>
    <w:p w14:paraId="2F034C68" w14:textId="2C96F61E" w:rsidR="00551ED8" w:rsidRDefault="00551ED8" w:rsidP="001E7F1A"/>
    <w:p w14:paraId="366CA98D" w14:textId="01B15919" w:rsidR="00551ED8" w:rsidRDefault="00551ED8" w:rsidP="001E7F1A"/>
    <w:p w14:paraId="1968EE55" w14:textId="77777777" w:rsidR="00551ED8" w:rsidRDefault="00551ED8" w:rsidP="001E7F1A"/>
    <w:p w14:paraId="3897F125" w14:textId="77777777" w:rsidR="00551ED8" w:rsidRDefault="00551ED8" w:rsidP="001E7F1A"/>
    <w:p w14:paraId="0BB3C384" w14:textId="698BF08B" w:rsidR="00551ED8" w:rsidRPr="00551ED8" w:rsidRDefault="00551ED8" w:rsidP="001E7F1A">
      <w:pPr>
        <w:rPr>
          <w:b/>
          <w:bCs/>
          <w:sz w:val="28"/>
          <w:szCs w:val="28"/>
        </w:rPr>
      </w:pPr>
      <w:r w:rsidRPr="00551ED8">
        <w:rPr>
          <w:b/>
          <w:bCs/>
          <w:sz w:val="28"/>
          <w:szCs w:val="28"/>
        </w:rPr>
        <w:t xml:space="preserve">Main Body </w:t>
      </w:r>
      <w:proofErr w:type="gramStart"/>
      <w:r w:rsidRPr="00551ED8">
        <w:rPr>
          <w:b/>
          <w:bCs/>
          <w:sz w:val="28"/>
          <w:szCs w:val="28"/>
        </w:rPr>
        <w:t>Word</w:t>
      </w:r>
      <w:proofErr w:type="gramEnd"/>
      <w:r w:rsidRPr="00551ED8">
        <w:rPr>
          <w:b/>
          <w:bCs/>
          <w:sz w:val="28"/>
          <w:szCs w:val="28"/>
        </w:rPr>
        <w:t xml:space="preserve"> Count: 2163</w:t>
      </w:r>
    </w:p>
    <w:sectPr w:rsidR="00551ED8" w:rsidRPr="00551ED8" w:rsidSect="00830764">
      <w:footerReference w:type="even" r:id="rId18"/>
      <w:footerReference w:type="default" r:id="rId19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8B553" w14:textId="77777777" w:rsidR="00F34F53" w:rsidRDefault="00F34F53" w:rsidP="009D4C1C">
      <w:r>
        <w:separator/>
      </w:r>
    </w:p>
  </w:endnote>
  <w:endnote w:type="continuationSeparator" w:id="0">
    <w:p w14:paraId="0D21B7AE" w14:textId="77777777" w:rsidR="00F34F53" w:rsidRDefault="00F34F53" w:rsidP="009D4C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14357146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ECC6EE1" w14:textId="30E79A7A" w:rsidR="009D4C1C" w:rsidRDefault="009D4C1C" w:rsidP="002B2A3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6582691" w14:textId="77777777" w:rsidR="009D4C1C" w:rsidRDefault="009D4C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62846221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C8D38C5" w14:textId="6AC345C7" w:rsidR="009D4C1C" w:rsidRDefault="009D4C1C" w:rsidP="002B2A3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4EF733F7" w14:textId="1D478B5C" w:rsidR="009D4C1C" w:rsidRPr="009D4C1C" w:rsidRDefault="009D4C1C">
    <w:pPr>
      <w:pStyle w:val="Footer"/>
      <w:rPr>
        <w:sz w:val="20"/>
        <w:szCs w:val="20"/>
      </w:rPr>
    </w:pPr>
    <w:r w:rsidRPr="009D4C1C">
      <w:rPr>
        <w:sz w:val="20"/>
        <w:szCs w:val="20"/>
      </w:rPr>
      <w:t>Ben Swain (Student No. 2110927)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36007" w14:textId="77777777" w:rsidR="00F34F53" w:rsidRDefault="00F34F53" w:rsidP="009D4C1C">
      <w:r>
        <w:separator/>
      </w:r>
    </w:p>
  </w:footnote>
  <w:footnote w:type="continuationSeparator" w:id="0">
    <w:p w14:paraId="1C48C034" w14:textId="77777777" w:rsidR="00F34F53" w:rsidRDefault="00F34F53" w:rsidP="009D4C1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909"/>
    <w:rsid w:val="000005D5"/>
    <w:rsid w:val="000028A0"/>
    <w:rsid w:val="00003066"/>
    <w:rsid w:val="000046C9"/>
    <w:rsid w:val="00006D15"/>
    <w:rsid w:val="00014DBC"/>
    <w:rsid w:val="00015F8C"/>
    <w:rsid w:val="0002375F"/>
    <w:rsid w:val="00033112"/>
    <w:rsid w:val="000338BE"/>
    <w:rsid w:val="00034095"/>
    <w:rsid w:val="0004073C"/>
    <w:rsid w:val="0004499E"/>
    <w:rsid w:val="000510F5"/>
    <w:rsid w:val="00061396"/>
    <w:rsid w:val="0006386B"/>
    <w:rsid w:val="0007345B"/>
    <w:rsid w:val="00073FAF"/>
    <w:rsid w:val="000813D1"/>
    <w:rsid w:val="0008357B"/>
    <w:rsid w:val="000850E5"/>
    <w:rsid w:val="00085D09"/>
    <w:rsid w:val="00086CA8"/>
    <w:rsid w:val="00094643"/>
    <w:rsid w:val="000A1412"/>
    <w:rsid w:val="000A745B"/>
    <w:rsid w:val="000B317C"/>
    <w:rsid w:val="000B3EC3"/>
    <w:rsid w:val="000C0AC4"/>
    <w:rsid w:val="000D7FCE"/>
    <w:rsid w:val="000E6015"/>
    <w:rsid w:val="000F1ADD"/>
    <w:rsid w:val="000F3119"/>
    <w:rsid w:val="001032CC"/>
    <w:rsid w:val="00105842"/>
    <w:rsid w:val="00107FDD"/>
    <w:rsid w:val="001135E1"/>
    <w:rsid w:val="00113693"/>
    <w:rsid w:val="00113C4A"/>
    <w:rsid w:val="00117813"/>
    <w:rsid w:val="0012423E"/>
    <w:rsid w:val="001312AB"/>
    <w:rsid w:val="00132C1E"/>
    <w:rsid w:val="001402AE"/>
    <w:rsid w:val="00143DAA"/>
    <w:rsid w:val="00152261"/>
    <w:rsid w:val="001528CE"/>
    <w:rsid w:val="001576FF"/>
    <w:rsid w:val="001608EC"/>
    <w:rsid w:val="00166864"/>
    <w:rsid w:val="00175BB7"/>
    <w:rsid w:val="00181314"/>
    <w:rsid w:val="0018399A"/>
    <w:rsid w:val="001876FE"/>
    <w:rsid w:val="00193E21"/>
    <w:rsid w:val="001A3C62"/>
    <w:rsid w:val="001D55FD"/>
    <w:rsid w:val="001D5AB4"/>
    <w:rsid w:val="001E0118"/>
    <w:rsid w:val="001E0253"/>
    <w:rsid w:val="001E1725"/>
    <w:rsid w:val="001E28ED"/>
    <w:rsid w:val="001E7F1A"/>
    <w:rsid w:val="001F068A"/>
    <w:rsid w:val="001F1DD1"/>
    <w:rsid w:val="001F5459"/>
    <w:rsid w:val="002050B6"/>
    <w:rsid w:val="00207A03"/>
    <w:rsid w:val="00207ABE"/>
    <w:rsid w:val="0021569C"/>
    <w:rsid w:val="00215D62"/>
    <w:rsid w:val="002168DE"/>
    <w:rsid w:val="00217AAA"/>
    <w:rsid w:val="002206C2"/>
    <w:rsid w:val="00231418"/>
    <w:rsid w:val="00240933"/>
    <w:rsid w:val="00257647"/>
    <w:rsid w:val="00277BB5"/>
    <w:rsid w:val="002854B4"/>
    <w:rsid w:val="00295F88"/>
    <w:rsid w:val="002A23BF"/>
    <w:rsid w:val="002A25FC"/>
    <w:rsid w:val="002B5C00"/>
    <w:rsid w:val="002B67DC"/>
    <w:rsid w:val="002C1758"/>
    <w:rsid w:val="002C593F"/>
    <w:rsid w:val="002C6EE2"/>
    <w:rsid w:val="002C7EC4"/>
    <w:rsid w:val="002D1900"/>
    <w:rsid w:val="002D60D5"/>
    <w:rsid w:val="002E74D8"/>
    <w:rsid w:val="002F013F"/>
    <w:rsid w:val="002F10E0"/>
    <w:rsid w:val="00305A28"/>
    <w:rsid w:val="00313F7E"/>
    <w:rsid w:val="00316768"/>
    <w:rsid w:val="003319DA"/>
    <w:rsid w:val="00346723"/>
    <w:rsid w:val="003522B8"/>
    <w:rsid w:val="00353211"/>
    <w:rsid w:val="0036369C"/>
    <w:rsid w:val="0037575D"/>
    <w:rsid w:val="00380A80"/>
    <w:rsid w:val="003814ED"/>
    <w:rsid w:val="00382BCF"/>
    <w:rsid w:val="00391135"/>
    <w:rsid w:val="003A697D"/>
    <w:rsid w:val="003A788B"/>
    <w:rsid w:val="003B3FC7"/>
    <w:rsid w:val="003C203D"/>
    <w:rsid w:val="003C553E"/>
    <w:rsid w:val="003E0667"/>
    <w:rsid w:val="003E3402"/>
    <w:rsid w:val="003E6DCA"/>
    <w:rsid w:val="003F338F"/>
    <w:rsid w:val="00402F44"/>
    <w:rsid w:val="00404394"/>
    <w:rsid w:val="00412FF3"/>
    <w:rsid w:val="00414B4D"/>
    <w:rsid w:val="004202FF"/>
    <w:rsid w:val="00425F73"/>
    <w:rsid w:val="00427DE0"/>
    <w:rsid w:val="00441CB8"/>
    <w:rsid w:val="00447742"/>
    <w:rsid w:val="004549EC"/>
    <w:rsid w:val="004608FA"/>
    <w:rsid w:val="00462A5A"/>
    <w:rsid w:val="00465A2E"/>
    <w:rsid w:val="00465C63"/>
    <w:rsid w:val="00465EBF"/>
    <w:rsid w:val="004740F9"/>
    <w:rsid w:val="004760AD"/>
    <w:rsid w:val="00481DF1"/>
    <w:rsid w:val="00492782"/>
    <w:rsid w:val="00492ED7"/>
    <w:rsid w:val="00495B2F"/>
    <w:rsid w:val="004A515A"/>
    <w:rsid w:val="004C00C6"/>
    <w:rsid w:val="004D253C"/>
    <w:rsid w:val="004D3B90"/>
    <w:rsid w:val="004E46FD"/>
    <w:rsid w:val="004E5F5B"/>
    <w:rsid w:val="004F2375"/>
    <w:rsid w:val="004F6045"/>
    <w:rsid w:val="004F779C"/>
    <w:rsid w:val="00502B09"/>
    <w:rsid w:val="00511A7C"/>
    <w:rsid w:val="00512FF3"/>
    <w:rsid w:val="0051457B"/>
    <w:rsid w:val="00520CB2"/>
    <w:rsid w:val="00521FDA"/>
    <w:rsid w:val="0053036D"/>
    <w:rsid w:val="00535DB0"/>
    <w:rsid w:val="0054030B"/>
    <w:rsid w:val="0054059B"/>
    <w:rsid w:val="00550C71"/>
    <w:rsid w:val="00551ED8"/>
    <w:rsid w:val="005523AE"/>
    <w:rsid w:val="005536FC"/>
    <w:rsid w:val="00555110"/>
    <w:rsid w:val="005670E7"/>
    <w:rsid w:val="00573EBA"/>
    <w:rsid w:val="005A014B"/>
    <w:rsid w:val="005A4313"/>
    <w:rsid w:val="005A6E87"/>
    <w:rsid w:val="005B2206"/>
    <w:rsid w:val="005B61B6"/>
    <w:rsid w:val="005B740A"/>
    <w:rsid w:val="005C5D81"/>
    <w:rsid w:val="005D3205"/>
    <w:rsid w:val="005D33C5"/>
    <w:rsid w:val="005D4C58"/>
    <w:rsid w:val="005D7287"/>
    <w:rsid w:val="005E2CF0"/>
    <w:rsid w:val="005E5A3C"/>
    <w:rsid w:val="005E63E7"/>
    <w:rsid w:val="005E7097"/>
    <w:rsid w:val="00601ABD"/>
    <w:rsid w:val="00616A00"/>
    <w:rsid w:val="0062652F"/>
    <w:rsid w:val="0062699F"/>
    <w:rsid w:val="00633CCF"/>
    <w:rsid w:val="0063708D"/>
    <w:rsid w:val="006438FB"/>
    <w:rsid w:val="006567C5"/>
    <w:rsid w:val="00680223"/>
    <w:rsid w:val="00685462"/>
    <w:rsid w:val="00692BBD"/>
    <w:rsid w:val="00696CA7"/>
    <w:rsid w:val="00697FC4"/>
    <w:rsid w:val="006A47C9"/>
    <w:rsid w:val="006B09EF"/>
    <w:rsid w:val="006B1820"/>
    <w:rsid w:val="006B28DF"/>
    <w:rsid w:val="006B40F7"/>
    <w:rsid w:val="006C0909"/>
    <w:rsid w:val="006C1C50"/>
    <w:rsid w:val="006C2C57"/>
    <w:rsid w:val="006C3303"/>
    <w:rsid w:val="006D3CF0"/>
    <w:rsid w:val="006D4092"/>
    <w:rsid w:val="006E3186"/>
    <w:rsid w:val="007003E9"/>
    <w:rsid w:val="00702151"/>
    <w:rsid w:val="007120EC"/>
    <w:rsid w:val="00726322"/>
    <w:rsid w:val="00727DEA"/>
    <w:rsid w:val="00736A0F"/>
    <w:rsid w:val="00742778"/>
    <w:rsid w:val="00745212"/>
    <w:rsid w:val="00751F99"/>
    <w:rsid w:val="00766E47"/>
    <w:rsid w:val="00767017"/>
    <w:rsid w:val="00767586"/>
    <w:rsid w:val="00767AFF"/>
    <w:rsid w:val="0077412B"/>
    <w:rsid w:val="007777A4"/>
    <w:rsid w:val="007949F9"/>
    <w:rsid w:val="007B30FB"/>
    <w:rsid w:val="007B6F16"/>
    <w:rsid w:val="007C18CB"/>
    <w:rsid w:val="007E2677"/>
    <w:rsid w:val="007F3FA7"/>
    <w:rsid w:val="007F77D2"/>
    <w:rsid w:val="00803707"/>
    <w:rsid w:val="00807502"/>
    <w:rsid w:val="0081231C"/>
    <w:rsid w:val="00817995"/>
    <w:rsid w:val="008217DB"/>
    <w:rsid w:val="00824787"/>
    <w:rsid w:val="00830764"/>
    <w:rsid w:val="008317AB"/>
    <w:rsid w:val="00832D4D"/>
    <w:rsid w:val="00836603"/>
    <w:rsid w:val="00843348"/>
    <w:rsid w:val="00847844"/>
    <w:rsid w:val="00853136"/>
    <w:rsid w:val="00871F3C"/>
    <w:rsid w:val="008755AA"/>
    <w:rsid w:val="008769D5"/>
    <w:rsid w:val="008836F1"/>
    <w:rsid w:val="008B4892"/>
    <w:rsid w:val="008C5739"/>
    <w:rsid w:val="008D42E1"/>
    <w:rsid w:val="008D743D"/>
    <w:rsid w:val="008E2EFA"/>
    <w:rsid w:val="008E431E"/>
    <w:rsid w:val="008F155C"/>
    <w:rsid w:val="008F5101"/>
    <w:rsid w:val="009021A5"/>
    <w:rsid w:val="0090711B"/>
    <w:rsid w:val="0091438A"/>
    <w:rsid w:val="00930988"/>
    <w:rsid w:val="00933387"/>
    <w:rsid w:val="009339C3"/>
    <w:rsid w:val="00936D20"/>
    <w:rsid w:val="00944805"/>
    <w:rsid w:val="00945F09"/>
    <w:rsid w:val="00953265"/>
    <w:rsid w:val="009572D8"/>
    <w:rsid w:val="00960D3C"/>
    <w:rsid w:val="0096348A"/>
    <w:rsid w:val="00965335"/>
    <w:rsid w:val="00970CFF"/>
    <w:rsid w:val="00971EEC"/>
    <w:rsid w:val="00974098"/>
    <w:rsid w:val="00975CE8"/>
    <w:rsid w:val="00976BDA"/>
    <w:rsid w:val="00983354"/>
    <w:rsid w:val="00991C91"/>
    <w:rsid w:val="0099781E"/>
    <w:rsid w:val="009A10FA"/>
    <w:rsid w:val="009A6568"/>
    <w:rsid w:val="009B1FD3"/>
    <w:rsid w:val="009B37E4"/>
    <w:rsid w:val="009B59D0"/>
    <w:rsid w:val="009B7595"/>
    <w:rsid w:val="009B79D9"/>
    <w:rsid w:val="009C09C4"/>
    <w:rsid w:val="009D19C9"/>
    <w:rsid w:val="009D2244"/>
    <w:rsid w:val="009D2EDE"/>
    <w:rsid w:val="009D3285"/>
    <w:rsid w:val="009D4C1C"/>
    <w:rsid w:val="009D4CFD"/>
    <w:rsid w:val="009D568D"/>
    <w:rsid w:val="009E7CA5"/>
    <w:rsid w:val="009F0432"/>
    <w:rsid w:val="009F3769"/>
    <w:rsid w:val="00A0130D"/>
    <w:rsid w:val="00A03D34"/>
    <w:rsid w:val="00A064A6"/>
    <w:rsid w:val="00A16A39"/>
    <w:rsid w:val="00A2139F"/>
    <w:rsid w:val="00A23956"/>
    <w:rsid w:val="00A26B3E"/>
    <w:rsid w:val="00A26BD7"/>
    <w:rsid w:val="00A3001A"/>
    <w:rsid w:val="00A3669F"/>
    <w:rsid w:val="00A503E5"/>
    <w:rsid w:val="00A51265"/>
    <w:rsid w:val="00A552F4"/>
    <w:rsid w:val="00A67BB6"/>
    <w:rsid w:val="00A7574F"/>
    <w:rsid w:val="00A83B15"/>
    <w:rsid w:val="00A84499"/>
    <w:rsid w:val="00A84DF1"/>
    <w:rsid w:val="00A92744"/>
    <w:rsid w:val="00A928DB"/>
    <w:rsid w:val="00AA634E"/>
    <w:rsid w:val="00AB5580"/>
    <w:rsid w:val="00AE58FF"/>
    <w:rsid w:val="00AE64BC"/>
    <w:rsid w:val="00B20B3A"/>
    <w:rsid w:val="00B21D8B"/>
    <w:rsid w:val="00B25203"/>
    <w:rsid w:val="00B26AF0"/>
    <w:rsid w:val="00B278AD"/>
    <w:rsid w:val="00B55294"/>
    <w:rsid w:val="00B65645"/>
    <w:rsid w:val="00B65905"/>
    <w:rsid w:val="00B666BC"/>
    <w:rsid w:val="00B74226"/>
    <w:rsid w:val="00B774BA"/>
    <w:rsid w:val="00B8072C"/>
    <w:rsid w:val="00B80AE3"/>
    <w:rsid w:val="00B94BA1"/>
    <w:rsid w:val="00B978F3"/>
    <w:rsid w:val="00BC4DAC"/>
    <w:rsid w:val="00BC5DDF"/>
    <w:rsid w:val="00BC73C1"/>
    <w:rsid w:val="00BD1BC0"/>
    <w:rsid w:val="00BD28FC"/>
    <w:rsid w:val="00BD4553"/>
    <w:rsid w:val="00BE6EB6"/>
    <w:rsid w:val="00BF119A"/>
    <w:rsid w:val="00BF5A10"/>
    <w:rsid w:val="00BF69C4"/>
    <w:rsid w:val="00C0263A"/>
    <w:rsid w:val="00C034F1"/>
    <w:rsid w:val="00C300ED"/>
    <w:rsid w:val="00C31FEA"/>
    <w:rsid w:val="00C345EC"/>
    <w:rsid w:val="00C34C94"/>
    <w:rsid w:val="00C358D1"/>
    <w:rsid w:val="00C37B8E"/>
    <w:rsid w:val="00C4529A"/>
    <w:rsid w:val="00C505D3"/>
    <w:rsid w:val="00C63855"/>
    <w:rsid w:val="00C71D61"/>
    <w:rsid w:val="00C872D6"/>
    <w:rsid w:val="00C87AE4"/>
    <w:rsid w:val="00CB5903"/>
    <w:rsid w:val="00CB7427"/>
    <w:rsid w:val="00CC0033"/>
    <w:rsid w:val="00CC35BF"/>
    <w:rsid w:val="00CE700E"/>
    <w:rsid w:val="00CF09CC"/>
    <w:rsid w:val="00CF492A"/>
    <w:rsid w:val="00D01267"/>
    <w:rsid w:val="00D0226F"/>
    <w:rsid w:val="00D02D83"/>
    <w:rsid w:val="00D06C84"/>
    <w:rsid w:val="00D173F8"/>
    <w:rsid w:val="00D17402"/>
    <w:rsid w:val="00D17BBE"/>
    <w:rsid w:val="00D21DA8"/>
    <w:rsid w:val="00D22D8A"/>
    <w:rsid w:val="00D257FC"/>
    <w:rsid w:val="00D25FCE"/>
    <w:rsid w:val="00D325EF"/>
    <w:rsid w:val="00D33E0C"/>
    <w:rsid w:val="00D37263"/>
    <w:rsid w:val="00D37D0B"/>
    <w:rsid w:val="00D42919"/>
    <w:rsid w:val="00D4728C"/>
    <w:rsid w:val="00D61822"/>
    <w:rsid w:val="00D62EC6"/>
    <w:rsid w:val="00D674E1"/>
    <w:rsid w:val="00D67564"/>
    <w:rsid w:val="00D72DE8"/>
    <w:rsid w:val="00D7580E"/>
    <w:rsid w:val="00D810A1"/>
    <w:rsid w:val="00D8189A"/>
    <w:rsid w:val="00D8395B"/>
    <w:rsid w:val="00D8747B"/>
    <w:rsid w:val="00D91A05"/>
    <w:rsid w:val="00DA3704"/>
    <w:rsid w:val="00DB045E"/>
    <w:rsid w:val="00DB1073"/>
    <w:rsid w:val="00DD1DC3"/>
    <w:rsid w:val="00DD432B"/>
    <w:rsid w:val="00DD4348"/>
    <w:rsid w:val="00DE7971"/>
    <w:rsid w:val="00DF1D14"/>
    <w:rsid w:val="00DF24EE"/>
    <w:rsid w:val="00DF28AC"/>
    <w:rsid w:val="00E14DA5"/>
    <w:rsid w:val="00E253CA"/>
    <w:rsid w:val="00E41ADE"/>
    <w:rsid w:val="00E42AB7"/>
    <w:rsid w:val="00E459A5"/>
    <w:rsid w:val="00E45DD2"/>
    <w:rsid w:val="00E4618D"/>
    <w:rsid w:val="00E53B6C"/>
    <w:rsid w:val="00E61C44"/>
    <w:rsid w:val="00E86BD3"/>
    <w:rsid w:val="00E87424"/>
    <w:rsid w:val="00E92CE3"/>
    <w:rsid w:val="00E92D89"/>
    <w:rsid w:val="00E93C17"/>
    <w:rsid w:val="00EA041D"/>
    <w:rsid w:val="00EA5329"/>
    <w:rsid w:val="00EA6E84"/>
    <w:rsid w:val="00EC0E1B"/>
    <w:rsid w:val="00EC180E"/>
    <w:rsid w:val="00EC19B4"/>
    <w:rsid w:val="00ED6968"/>
    <w:rsid w:val="00EE6F9D"/>
    <w:rsid w:val="00EF009C"/>
    <w:rsid w:val="00EF6510"/>
    <w:rsid w:val="00F0011A"/>
    <w:rsid w:val="00F007AB"/>
    <w:rsid w:val="00F00B27"/>
    <w:rsid w:val="00F0122F"/>
    <w:rsid w:val="00F11FDB"/>
    <w:rsid w:val="00F148DB"/>
    <w:rsid w:val="00F14DA5"/>
    <w:rsid w:val="00F32B2B"/>
    <w:rsid w:val="00F34F53"/>
    <w:rsid w:val="00F43F96"/>
    <w:rsid w:val="00F44A94"/>
    <w:rsid w:val="00F52C12"/>
    <w:rsid w:val="00F63496"/>
    <w:rsid w:val="00F646B7"/>
    <w:rsid w:val="00F66F71"/>
    <w:rsid w:val="00F67C10"/>
    <w:rsid w:val="00F81B3E"/>
    <w:rsid w:val="00F83F70"/>
    <w:rsid w:val="00F9079F"/>
    <w:rsid w:val="00F92B96"/>
    <w:rsid w:val="00F9399B"/>
    <w:rsid w:val="00F965EF"/>
    <w:rsid w:val="00FA0295"/>
    <w:rsid w:val="00FA48CF"/>
    <w:rsid w:val="00FB53A4"/>
    <w:rsid w:val="00FC5C1D"/>
    <w:rsid w:val="00FC7511"/>
    <w:rsid w:val="00FC7DE1"/>
    <w:rsid w:val="00FD2BA5"/>
    <w:rsid w:val="00FD653E"/>
    <w:rsid w:val="00FE5546"/>
    <w:rsid w:val="00FE5745"/>
    <w:rsid w:val="00FF021A"/>
    <w:rsid w:val="00FF2817"/>
    <w:rsid w:val="00FF2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A47146A"/>
  <w15:chartTrackingRefBased/>
  <w15:docId w15:val="{844DFC8D-C064-984C-AC8A-F815E6236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D62EC6"/>
  </w:style>
  <w:style w:type="character" w:styleId="Emphasis">
    <w:name w:val="Emphasis"/>
    <w:basedOn w:val="DefaultParagraphFont"/>
    <w:uiPriority w:val="20"/>
    <w:qFormat/>
    <w:rsid w:val="00D62EC6"/>
    <w:rPr>
      <w:i/>
      <w:iCs/>
    </w:rPr>
  </w:style>
  <w:style w:type="character" w:styleId="Hyperlink">
    <w:name w:val="Hyperlink"/>
    <w:basedOn w:val="DefaultParagraphFont"/>
    <w:uiPriority w:val="99"/>
    <w:unhideWhenUsed/>
    <w:rsid w:val="00FD2BA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2BA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B61B6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9D4C1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C1C"/>
  </w:style>
  <w:style w:type="paragraph" w:styleId="Footer">
    <w:name w:val="footer"/>
    <w:basedOn w:val="Normal"/>
    <w:link w:val="FooterChar"/>
    <w:uiPriority w:val="99"/>
    <w:unhideWhenUsed/>
    <w:rsid w:val="009D4C1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C1C"/>
  </w:style>
  <w:style w:type="character" w:styleId="PageNumber">
    <w:name w:val="page number"/>
    <w:basedOn w:val="DefaultParagraphFont"/>
    <w:uiPriority w:val="99"/>
    <w:semiHidden/>
    <w:unhideWhenUsed/>
    <w:rsid w:val="009D4C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75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319emr5" TargetMode="External"/><Relationship Id="rId13" Type="http://schemas.openxmlformats.org/officeDocument/2006/relationships/hyperlink" Target="https://bit.ly/31gzV9s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bit.ly/3nZMQFi" TargetMode="External"/><Relationship Id="rId12" Type="http://schemas.openxmlformats.org/officeDocument/2006/relationships/hyperlink" Target="https://bit.ly/3FSIXYU" TargetMode="External"/><Relationship Id="rId17" Type="http://schemas.openxmlformats.org/officeDocument/2006/relationships/hyperlink" Target="https://bit.ly/3cZ2B9t" TargetMode="External"/><Relationship Id="rId2" Type="http://schemas.openxmlformats.org/officeDocument/2006/relationships/styles" Target="styles.xml"/><Relationship Id="rId16" Type="http://schemas.openxmlformats.org/officeDocument/2006/relationships/hyperlink" Target="https://bit.ly/3rjshG4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bit.ly/3D4G2KY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bit.ly/2ZFUz2g" TargetMode="External"/><Relationship Id="rId10" Type="http://schemas.openxmlformats.org/officeDocument/2006/relationships/hyperlink" Target="https://bit.ly/31eUwdV" TargetMode="External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bit.ly/3lgCEqw" TargetMode="External"/><Relationship Id="rId14" Type="http://schemas.openxmlformats.org/officeDocument/2006/relationships/hyperlink" Target="https://bit.ly/3I8i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569244E-BE7F-364B-B41E-19A7D8311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1770</TotalTime>
  <Pages>8</Pages>
  <Words>2658</Words>
  <Characters>15155</Characters>
  <Application>Microsoft Office Word</Application>
  <DocSecurity>0</DocSecurity>
  <Lines>126</Lines>
  <Paragraphs>35</Paragraphs>
  <ScaleCrop>false</ScaleCrop>
  <Company/>
  <LinksUpToDate>false</LinksUpToDate>
  <CharactersWithSpaces>17778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Swain</dc:creator>
  <cp:keywords/>
  <dc:description/>
  <cp:lastModifiedBy>Ben Swain</cp:lastModifiedBy>
  <cp:revision>456</cp:revision>
  <dcterms:created xsi:type="dcterms:W3CDTF">2021-11-17T16:29:00Z</dcterms:created>
  <dcterms:modified xsi:type="dcterms:W3CDTF">2021-11-29T21:10:00Z</dcterms:modified>
</cp:coreProperties>
</file>