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9FE35" w14:textId="77777777" w:rsidR="008701E8" w:rsidRDefault="008701E8" w:rsidP="00DC6711">
      <w:pPr>
        <w:spacing w:line="480" w:lineRule="auto"/>
        <w:ind w:firstLine="720"/>
        <w:rPr>
          <w:rFonts w:ascii="Times New Roman" w:hAnsi="Times New Roman" w:cs="Times New Roman"/>
        </w:rPr>
      </w:pPr>
    </w:p>
    <w:p w14:paraId="7BB39B13" w14:textId="77777777" w:rsidR="0049786F" w:rsidRDefault="0049786F" w:rsidP="00DC6711">
      <w:pPr>
        <w:spacing w:line="480" w:lineRule="auto"/>
        <w:ind w:firstLine="720"/>
        <w:rPr>
          <w:rFonts w:ascii="Times New Roman" w:hAnsi="Times New Roman" w:cs="Times New Roman"/>
        </w:rPr>
      </w:pPr>
    </w:p>
    <w:p w14:paraId="25F2C2C9" w14:textId="77777777" w:rsidR="0049786F" w:rsidRDefault="0049786F" w:rsidP="00DC6711">
      <w:pPr>
        <w:spacing w:line="480" w:lineRule="auto"/>
        <w:ind w:firstLine="720"/>
        <w:rPr>
          <w:rFonts w:ascii="Times New Roman" w:hAnsi="Times New Roman" w:cs="Times New Roman"/>
        </w:rPr>
      </w:pPr>
    </w:p>
    <w:p w14:paraId="1A40B832" w14:textId="77777777" w:rsidR="0049786F" w:rsidRDefault="0049786F" w:rsidP="00DC6711">
      <w:pPr>
        <w:spacing w:line="480" w:lineRule="auto"/>
        <w:ind w:firstLine="720"/>
        <w:rPr>
          <w:rFonts w:ascii="Times New Roman" w:hAnsi="Times New Roman" w:cs="Times New Roman"/>
        </w:rPr>
      </w:pPr>
    </w:p>
    <w:p w14:paraId="2AB47299" w14:textId="19FCBC42" w:rsidR="0049786F" w:rsidRDefault="0049786F" w:rsidP="00D24285">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t>Nest ferch Rhys ap Tewdwr: Perception of a Medieval Noblewoman</w:t>
      </w:r>
    </w:p>
    <w:p w14:paraId="3F3B0DA6" w14:textId="1D71699F"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Wendi Rank</w:t>
      </w:r>
    </w:p>
    <w:p w14:paraId="682710BA" w14:textId="3027C908"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Women in the Middle Ages: Sources from the Celtic Regions, HPCS7004</w:t>
      </w:r>
    </w:p>
    <w:p w14:paraId="2B431756" w14:textId="201E3008"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Professor Jane Cartwright</w:t>
      </w:r>
    </w:p>
    <w:p w14:paraId="52E822D2" w14:textId="62176931"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University of Wales Trinity St. David</w:t>
      </w:r>
    </w:p>
    <w:p w14:paraId="15233DB1" w14:textId="2A01ADB3" w:rsidR="0049786F" w:rsidRDefault="0049786F" w:rsidP="0049786F">
      <w:pPr>
        <w:spacing w:line="480" w:lineRule="auto"/>
        <w:ind w:firstLine="720"/>
        <w:jc w:val="center"/>
        <w:rPr>
          <w:rFonts w:ascii="Times New Roman" w:hAnsi="Times New Roman" w:cs="Times New Roman"/>
          <w:sz w:val="28"/>
          <w:szCs w:val="28"/>
        </w:rPr>
      </w:pPr>
      <w:r>
        <w:rPr>
          <w:rFonts w:ascii="Times New Roman" w:hAnsi="Times New Roman" w:cs="Times New Roman"/>
          <w:sz w:val="28"/>
          <w:szCs w:val="28"/>
        </w:rPr>
        <w:t>2 May 2026</w:t>
      </w:r>
    </w:p>
    <w:p w14:paraId="7B7480B1" w14:textId="66D483D9" w:rsidR="0049786F" w:rsidRPr="007016BE" w:rsidRDefault="007016BE" w:rsidP="0049786F">
      <w:pPr>
        <w:spacing w:line="480" w:lineRule="auto"/>
        <w:ind w:firstLine="720"/>
        <w:jc w:val="center"/>
        <w:rPr>
          <w:rFonts w:ascii="Times New Roman" w:hAnsi="Times New Roman" w:cs="Times New Roman"/>
          <w:i/>
          <w:iCs/>
          <w:sz w:val="28"/>
          <w:szCs w:val="28"/>
        </w:rPr>
      </w:pPr>
      <w:r>
        <w:rPr>
          <w:rFonts w:ascii="Times New Roman" w:hAnsi="Times New Roman" w:cs="Times New Roman"/>
          <w:i/>
          <w:iCs/>
          <w:sz w:val="28"/>
          <w:szCs w:val="28"/>
        </w:rPr>
        <w:t>This text contains discussions of rape. Please take care while reading.</w:t>
      </w:r>
    </w:p>
    <w:p w14:paraId="46C2DB56" w14:textId="77777777" w:rsidR="0049786F" w:rsidRDefault="0049786F" w:rsidP="0049786F">
      <w:pPr>
        <w:spacing w:line="480" w:lineRule="auto"/>
        <w:ind w:firstLine="720"/>
        <w:jc w:val="center"/>
        <w:rPr>
          <w:rFonts w:ascii="Times New Roman" w:hAnsi="Times New Roman" w:cs="Times New Roman"/>
          <w:sz w:val="28"/>
          <w:szCs w:val="28"/>
        </w:rPr>
      </w:pPr>
    </w:p>
    <w:p w14:paraId="546E2820" w14:textId="77777777" w:rsidR="00D24285" w:rsidRDefault="00D24285" w:rsidP="0049786F">
      <w:pPr>
        <w:spacing w:line="480" w:lineRule="auto"/>
        <w:ind w:firstLine="720"/>
        <w:rPr>
          <w:rFonts w:ascii="Times New Roman" w:hAnsi="Times New Roman" w:cs="Times New Roman"/>
          <w:sz w:val="28"/>
          <w:szCs w:val="28"/>
        </w:rPr>
      </w:pPr>
    </w:p>
    <w:p w14:paraId="3BEF3569" w14:textId="77777777" w:rsidR="00D24285" w:rsidRDefault="00D24285" w:rsidP="0049786F">
      <w:pPr>
        <w:spacing w:line="480" w:lineRule="auto"/>
        <w:ind w:firstLine="720"/>
        <w:rPr>
          <w:rFonts w:ascii="Times New Roman" w:hAnsi="Times New Roman" w:cs="Times New Roman"/>
          <w:sz w:val="28"/>
          <w:szCs w:val="28"/>
        </w:rPr>
      </w:pPr>
    </w:p>
    <w:p w14:paraId="6545A2FF" w14:textId="77777777" w:rsidR="00D24285" w:rsidRDefault="00D24285" w:rsidP="0049786F">
      <w:pPr>
        <w:spacing w:line="480" w:lineRule="auto"/>
        <w:ind w:firstLine="720"/>
        <w:rPr>
          <w:rFonts w:ascii="Times New Roman" w:hAnsi="Times New Roman" w:cs="Times New Roman"/>
          <w:sz w:val="28"/>
          <w:szCs w:val="28"/>
        </w:rPr>
      </w:pPr>
    </w:p>
    <w:p w14:paraId="3CBB93A9" w14:textId="62E0CDD7" w:rsidR="005D3B16" w:rsidRPr="006D17F2" w:rsidRDefault="00B302A8" w:rsidP="0049786F">
      <w:pPr>
        <w:spacing w:line="480" w:lineRule="auto"/>
        <w:ind w:firstLine="720"/>
        <w:rPr>
          <w:rFonts w:ascii="Times New Roman" w:hAnsi="Times New Roman" w:cs="Times New Roman"/>
        </w:rPr>
      </w:pPr>
      <w:r w:rsidRPr="006D17F2">
        <w:rPr>
          <w:rFonts w:ascii="Times New Roman" w:hAnsi="Times New Roman" w:cs="Times New Roman"/>
        </w:rPr>
        <w:lastRenderedPageBreak/>
        <w:t>F</w:t>
      </w:r>
      <w:r w:rsidR="003B08E5" w:rsidRPr="006D17F2">
        <w:rPr>
          <w:rFonts w:ascii="Times New Roman" w:hAnsi="Times New Roman" w:cs="Times New Roman"/>
        </w:rPr>
        <w:t xml:space="preserve">ew women’s stories </w:t>
      </w:r>
      <w:r w:rsidRPr="006D17F2">
        <w:rPr>
          <w:rFonts w:ascii="Times New Roman" w:hAnsi="Times New Roman" w:cs="Times New Roman"/>
        </w:rPr>
        <w:t xml:space="preserve">spur </w:t>
      </w:r>
      <w:r w:rsidR="003B08E5" w:rsidRPr="006D17F2">
        <w:rPr>
          <w:rFonts w:ascii="Times New Roman" w:hAnsi="Times New Roman" w:cs="Times New Roman"/>
        </w:rPr>
        <w:t>question</w:t>
      </w:r>
      <w:r w:rsidRPr="006D17F2">
        <w:rPr>
          <w:rFonts w:ascii="Times New Roman" w:hAnsi="Times New Roman" w:cs="Times New Roman"/>
        </w:rPr>
        <w:t>s</w:t>
      </w:r>
      <w:r w:rsidR="003B08E5" w:rsidRPr="006D17F2">
        <w:rPr>
          <w:rFonts w:ascii="Times New Roman" w:hAnsi="Times New Roman" w:cs="Times New Roman"/>
        </w:rPr>
        <w:t xml:space="preserve"> </w:t>
      </w:r>
      <w:r w:rsidRPr="006D17F2">
        <w:rPr>
          <w:rFonts w:ascii="Times New Roman" w:hAnsi="Times New Roman" w:cs="Times New Roman"/>
        </w:rPr>
        <w:t xml:space="preserve">of </w:t>
      </w:r>
      <w:r w:rsidR="003B08E5" w:rsidRPr="006D17F2">
        <w:rPr>
          <w:rFonts w:ascii="Times New Roman" w:hAnsi="Times New Roman" w:cs="Times New Roman"/>
        </w:rPr>
        <w:t xml:space="preserve">historical fidelity like </w:t>
      </w:r>
      <w:r w:rsidRPr="006D17F2">
        <w:rPr>
          <w:rFonts w:ascii="Times New Roman" w:hAnsi="Times New Roman" w:cs="Times New Roman"/>
        </w:rPr>
        <w:t xml:space="preserve">that </w:t>
      </w:r>
      <w:r w:rsidR="003B08E5" w:rsidRPr="006D17F2">
        <w:rPr>
          <w:rFonts w:ascii="Times New Roman" w:hAnsi="Times New Roman" w:cs="Times New Roman"/>
        </w:rPr>
        <w:t xml:space="preserve">of Nest ferch Rhys ap Tewdwr of Deheubarth. </w:t>
      </w:r>
      <w:r w:rsidR="00EE3EF8" w:rsidRPr="006D17F2">
        <w:rPr>
          <w:rFonts w:ascii="Times New Roman" w:hAnsi="Times New Roman" w:cs="Times New Roman"/>
        </w:rPr>
        <w:t>I</w:t>
      </w:r>
      <w:r w:rsidR="003B08E5" w:rsidRPr="006D17F2">
        <w:rPr>
          <w:rFonts w:ascii="Times New Roman" w:hAnsi="Times New Roman" w:cs="Times New Roman"/>
        </w:rPr>
        <w:t xml:space="preserve">terations of </w:t>
      </w:r>
      <w:r w:rsidR="00EE3EF8" w:rsidRPr="006D17F2">
        <w:rPr>
          <w:rFonts w:ascii="Times New Roman" w:hAnsi="Times New Roman" w:cs="Times New Roman"/>
        </w:rPr>
        <w:t xml:space="preserve">her </w:t>
      </w:r>
      <w:r w:rsidRPr="006D17F2">
        <w:rPr>
          <w:rFonts w:ascii="Times New Roman" w:hAnsi="Times New Roman" w:cs="Times New Roman"/>
        </w:rPr>
        <w:t>abduction</w:t>
      </w:r>
      <w:r w:rsidR="003B08E5" w:rsidRPr="006D17F2">
        <w:rPr>
          <w:rFonts w:ascii="Times New Roman" w:hAnsi="Times New Roman" w:cs="Times New Roman"/>
        </w:rPr>
        <w:t xml:space="preserve"> are </w:t>
      </w:r>
      <w:r w:rsidRPr="006D17F2">
        <w:rPr>
          <w:rFonts w:ascii="Times New Roman" w:hAnsi="Times New Roman" w:cs="Times New Roman"/>
        </w:rPr>
        <w:t>relayed through the lens of</w:t>
      </w:r>
      <w:r w:rsidR="003B08E5" w:rsidRPr="006D17F2">
        <w:rPr>
          <w:rFonts w:ascii="Times New Roman" w:hAnsi="Times New Roman" w:cs="Times New Roman"/>
        </w:rPr>
        <w:t xml:space="preserve"> not only </w:t>
      </w:r>
      <w:r w:rsidRPr="006D17F2">
        <w:rPr>
          <w:rFonts w:ascii="Times New Roman" w:hAnsi="Times New Roman" w:cs="Times New Roman"/>
        </w:rPr>
        <w:t>the writer</w:t>
      </w:r>
      <w:r w:rsidR="008F6147" w:rsidRPr="006D17F2">
        <w:rPr>
          <w:rFonts w:ascii="Times New Roman" w:hAnsi="Times New Roman" w:cs="Times New Roman"/>
        </w:rPr>
        <w:t xml:space="preserve">, but the </w:t>
      </w:r>
      <w:r w:rsidR="00834B3E" w:rsidRPr="006D17F2">
        <w:rPr>
          <w:rFonts w:ascii="Times New Roman" w:hAnsi="Times New Roman" w:cs="Times New Roman"/>
        </w:rPr>
        <w:t>writer’s era</w:t>
      </w:r>
      <w:r w:rsidR="008F6147" w:rsidRPr="006D17F2">
        <w:rPr>
          <w:rFonts w:ascii="Times New Roman" w:hAnsi="Times New Roman" w:cs="Times New Roman"/>
        </w:rPr>
        <w:t>. She is often reduced to an agenda, a stereotype, and</w:t>
      </w:r>
      <w:r w:rsidR="008F57A5" w:rsidRPr="006D17F2">
        <w:rPr>
          <w:rFonts w:ascii="Times New Roman" w:hAnsi="Times New Roman" w:cs="Times New Roman"/>
        </w:rPr>
        <w:t xml:space="preserve"> </w:t>
      </w:r>
      <w:r w:rsidR="008F6147" w:rsidRPr="006D17F2">
        <w:rPr>
          <w:rFonts w:ascii="Times New Roman" w:hAnsi="Times New Roman" w:cs="Times New Roman"/>
        </w:rPr>
        <w:t>a footnote.</w:t>
      </w:r>
    </w:p>
    <w:p w14:paraId="28990E22" w14:textId="2E3FA33B" w:rsidR="008F6147" w:rsidRPr="006D17F2" w:rsidRDefault="008F6147" w:rsidP="0049786F">
      <w:pPr>
        <w:spacing w:line="480" w:lineRule="auto"/>
        <w:ind w:firstLine="720"/>
        <w:rPr>
          <w:rFonts w:ascii="Times New Roman" w:hAnsi="Times New Roman" w:cs="Times New Roman"/>
        </w:rPr>
      </w:pPr>
      <w:r w:rsidRPr="006D17F2">
        <w:rPr>
          <w:rFonts w:ascii="Times New Roman" w:hAnsi="Times New Roman" w:cs="Times New Roman"/>
        </w:rPr>
        <w:t xml:space="preserve">The nexus of Nest’s </w:t>
      </w:r>
      <w:r w:rsidR="005167E1" w:rsidRPr="006D17F2">
        <w:rPr>
          <w:rFonts w:ascii="Times New Roman" w:hAnsi="Times New Roman" w:cs="Times New Roman"/>
        </w:rPr>
        <w:t xml:space="preserve">history is </w:t>
      </w:r>
      <w:r w:rsidR="00EE3EF8" w:rsidRPr="006D17F2">
        <w:rPr>
          <w:rFonts w:ascii="Times New Roman" w:hAnsi="Times New Roman" w:cs="Times New Roman"/>
        </w:rPr>
        <w:t xml:space="preserve">her abduction from Cenarth Bychan, her husband’s home, </w:t>
      </w:r>
      <w:r w:rsidR="005167E1" w:rsidRPr="006D17F2">
        <w:rPr>
          <w:rFonts w:ascii="Times New Roman" w:hAnsi="Times New Roman" w:cs="Times New Roman"/>
        </w:rPr>
        <w:t>by her kinsman Owain ap Cadwgan</w:t>
      </w:r>
      <w:r w:rsidR="00EE3EF8" w:rsidRPr="006D17F2">
        <w:rPr>
          <w:rFonts w:ascii="Times New Roman" w:hAnsi="Times New Roman" w:cs="Times New Roman"/>
        </w:rPr>
        <w:t xml:space="preserve">. </w:t>
      </w:r>
      <w:r w:rsidR="005167E1" w:rsidRPr="006D17F2">
        <w:rPr>
          <w:rFonts w:ascii="Times New Roman" w:hAnsi="Times New Roman" w:cs="Times New Roman"/>
        </w:rPr>
        <w:t xml:space="preserve">It is the chapter of Nest’s life for which the most direct information exists. Her life beyond this event is interpreted from what is recorded about her father, husbands, paramour, </w:t>
      </w:r>
      <w:r w:rsidR="00C220D8" w:rsidRPr="006D17F2">
        <w:rPr>
          <w:rFonts w:ascii="Times New Roman" w:hAnsi="Times New Roman" w:cs="Times New Roman"/>
        </w:rPr>
        <w:t xml:space="preserve">children, </w:t>
      </w:r>
      <w:r w:rsidR="005167E1" w:rsidRPr="006D17F2">
        <w:rPr>
          <w:rFonts w:ascii="Times New Roman" w:hAnsi="Times New Roman" w:cs="Times New Roman"/>
        </w:rPr>
        <w:t xml:space="preserve">and </w:t>
      </w:r>
      <w:r w:rsidR="00B302A8" w:rsidRPr="006D17F2">
        <w:rPr>
          <w:rFonts w:ascii="Times New Roman" w:hAnsi="Times New Roman" w:cs="Times New Roman"/>
        </w:rPr>
        <w:t xml:space="preserve">her </w:t>
      </w:r>
      <w:r w:rsidR="009F24F9" w:rsidRPr="006D17F2">
        <w:rPr>
          <w:rFonts w:ascii="Times New Roman" w:hAnsi="Times New Roman" w:cs="Times New Roman"/>
        </w:rPr>
        <w:t xml:space="preserve">kinsman </w:t>
      </w:r>
      <w:r w:rsidR="005167E1" w:rsidRPr="006D17F2">
        <w:rPr>
          <w:rFonts w:ascii="Times New Roman" w:hAnsi="Times New Roman" w:cs="Times New Roman"/>
        </w:rPr>
        <w:t>Owain.</w:t>
      </w:r>
    </w:p>
    <w:p w14:paraId="1CE2D6E5" w14:textId="73112281" w:rsidR="005167E1" w:rsidRPr="006D17F2" w:rsidRDefault="005167E1" w:rsidP="0049786F">
      <w:pPr>
        <w:spacing w:line="480" w:lineRule="auto"/>
        <w:ind w:firstLine="720"/>
        <w:rPr>
          <w:rFonts w:ascii="Times New Roman" w:hAnsi="Times New Roman" w:cs="Times New Roman"/>
        </w:rPr>
      </w:pPr>
      <w:r w:rsidRPr="006D17F2">
        <w:rPr>
          <w:rFonts w:ascii="Times New Roman" w:hAnsi="Times New Roman" w:cs="Times New Roman"/>
        </w:rPr>
        <w:t xml:space="preserve">By exploring the sources for Nest’s abduction and parsing its details, the credibility of this </w:t>
      </w:r>
      <w:r w:rsidR="009F24F9" w:rsidRPr="006D17F2">
        <w:rPr>
          <w:rFonts w:ascii="Times New Roman" w:hAnsi="Times New Roman" w:cs="Times New Roman"/>
          <w:kern w:val="0"/>
          <w14:ligatures w14:val="none"/>
        </w:rPr>
        <w:t xml:space="preserve">event </w:t>
      </w:r>
      <w:r w:rsidRPr="006D17F2">
        <w:rPr>
          <w:rFonts w:ascii="Times New Roman" w:hAnsi="Times New Roman" w:cs="Times New Roman"/>
        </w:rPr>
        <w:t>can be assessed. In turn, interpretations of Nest’s actions from the</w:t>
      </w:r>
      <w:r w:rsidR="009F24F9" w:rsidRPr="006D17F2">
        <w:rPr>
          <w:rFonts w:ascii="Times New Roman" w:hAnsi="Times New Roman" w:cs="Times New Roman"/>
        </w:rPr>
        <w:t>ir</w:t>
      </w:r>
      <w:r w:rsidRPr="006D17F2">
        <w:rPr>
          <w:rFonts w:ascii="Times New Roman" w:hAnsi="Times New Roman" w:cs="Times New Roman"/>
        </w:rPr>
        <w:t xml:space="preserve"> first appearance in the thirteenth century through modern times can be reconsidered.</w:t>
      </w:r>
    </w:p>
    <w:p w14:paraId="058D6124" w14:textId="77777777" w:rsidR="008F57A5" w:rsidRPr="006D17F2" w:rsidRDefault="005167E1" w:rsidP="005167E1">
      <w:pPr>
        <w:spacing w:line="480" w:lineRule="auto"/>
        <w:rPr>
          <w:rFonts w:ascii="Times New Roman" w:hAnsi="Times New Roman" w:cs="Times New Roman"/>
          <w:b/>
          <w:bCs/>
        </w:rPr>
      </w:pPr>
      <w:r w:rsidRPr="006D17F2">
        <w:rPr>
          <w:rFonts w:ascii="Times New Roman" w:hAnsi="Times New Roman" w:cs="Times New Roman"/>
          <w:b/>
          <w:bCs/>
        </w:rPr>
        <w:t>Nest ferch Rhys ap Tewdwr of Deheubarth</w:t>
      </w:r>
    </w:p>
    <w:p w14:paraId="56F1E628" w14:textId="6E3F181F" w:rsidR="009F24F9" w:rsidRPr="006D17F2" w:rsidRDefault="00AC6F1F" w:rsidP="008F57A5">
      <w:pPr>
        <w:spacing w:line="480" w:lineRule="auto"/>
        <w:ind w:firstLine="720"/>
        <w:rPr>
          <w:rFonts w:ascii="Times New Roman" w:hAnsi="Times New Roman" w:cs="Times New Roman"/>
          <w:b/>
          <w:bCs/>
        </w:rPr>
      </w:pPr>
      <w:r w:rsidRPr="006D17F2">
        <w:rPr>
          <w:rFonts w:ascii="Times New Roman" w:hAnsi="Times New Roman" w:cs="Times New Roman"/>
        </w:rPr>
        <w:t>Nest ferch Rhys ap Tewdwr was born in the latter years of the eleventh century to Gwladus ferch Rhiwallon ap Cynfyn</w:t>
      </w:r>
      <w:r w:rsidR="008533EC" w:rsidRPr="006D17F2">
        <w:rPr>
          <w:rFonts w:ascii="Times New Roman" w:hAnsi="Times New Roman" w:cs="Times New Roman"/>
        </w:rPr>
        <w:t xml:space="preserve"> and Rhys ap Tewdwr.</w:t>
      </w:r>
      <w:r w:rsidR="008533EC" w:rsidRPr="006D17F2">
        <w:rPr>
          <w:rStyle w:val="FootnoteReference"/>
          <w:rFonts w:ascii="Times New Roman" w:hAnsi="Times New Roman" w:cs="Times New Roman"/>
        </w:rPr>
        <w:footnoteReference w:id="1"/>
      </w:r>
      <w:r w:rsidRPr="006D17F2">
        <w:rPr>
          <w:rFonts w:ascii="Times New Roman" w:hAnsi="Times New Roman" w:cs="Times New Roman"/>
        </w:rPr>
        <w:t xml:space="preserve"> </w:t>
      </w:r>
      <w:r w:rsidR="008533EC" w:rsidRPr="006D17F2">
        <w:rPr>
          <w:rFonts w:ascii="Times New Roman" w:hAnsi="Times New Roman" w:cs="Times New Roman"/>
        </w:rPr>
        <w:t>Gwladus’ father was a ruler in Powys</w:t>
      </w:r>
      <w:r w:rsidR="00B302A8" w:rsidRPr="006D17F2">
        <w:rPr>
          <w:rFonts w:ascii="Times New Roman" w:hAnsi="Times New Roman" w:cs="Times New Roman"/>
        </w:rPr>
        <w:t>,</w:t>
      </w:r>
      <w:r w:rsidR="008533EC" w:rsidRPr="006D17F2">
        <w:rPr>
          <w:rStyle w:val="FootnoteReference"/>
          <w:rFonts w:ascii="Times New Roman" w:hAnsi="Times New Roman" w:cs="Times New Roman"/>
        </w:rPr>
        <w:footnoteReference w:id="2"/>
      </w:r>
      <w:r w:rsidR="00807096" w:rsidRPr="006D17F2">
        <w:rPr>
          <w:rFonts w:ascii="Times New Roman" w:hAnsi="Times New Roman" w:cs="Times New Roman"/>
        </w:rPr>
        <w:t xml:space="preserve"> and Rhys ap Tewdwr was the ruler of Deheubarth.</w:t>
      </w:r>
      <w:r w:rsidR="00807096" w:rsidRPr="006D17F2">
        <w:rPr>
          <w:rStyle w:val="FootnoteReference"/>
          <w:rFonts w:ascii="Times New Roman" w:hAnsi="Times New Roman" w:cs="Times New Roman"/>
        </w:rPr>
        <w:footnoteReference w:id="3"/>
      </w:r>
    </w:p>
    <w:p w14:paraId="5763EBCE" w14:textId="38974E6B" w:rsidR="00807096" w:rsidRPr="006D17F2" w:rsidRDefault="00807096" w:rsidP="005167E1">
      <w:pPr>
        <w:spacing w:line="480" w:lineRule="auto"/>
        <w:rPr>
          <w:rFonts w:ascii="Times New Roman" w:hAnsi="Times New Roman" w:cs="Times New Roman"/>
        </w:rPr>
      </w:pPr>
      <w:r w:rsidRPr="006D17F2">
        <w:rPr>
          <w:rFonts w:ascii="Times New Roman" w:hAnsi="Times New Roman" w:cs="Times New Roman"/>
        </w:rPr>
        <w:tab/>
      </w:r>
      <w:r w:rsidR="009B5E0E" w:rsidRPr="006D17F2">
        <w:rPr>
          <w:rFonts w:ascii="Times New Roman" w:hAnsi="Times New Roman" w:cs="Times New Roman"/>
        </w:rPr>
        <w:t xml:space="preserve">Nest’s birth is estimated from what is known of her father’s life, as well as what </w:t>
      </w:r>
      <w:r w:rsidR="00EE3EF8" w:rsidRPr="006D17F2">
        <w:rPr>
          <w:rFonts w:ascii="Times New Roman" w:hAnsi="Times New Roman" w:cs="Times New Roman"/>
        </w:rPr>
        <w:t xml:space="preserve">is </w:t>
      </w:r>
      <w:r w:rsidR="00834B3E" w:rsidRPr="006D17F2">
        <w:rPr>
          <w:rFonts w:ascii="Times New Roman" w:hAnsi="Times New Roman" w:cs="Times New Roman"/>
        </w:rPr>
        <w:t>glean</w:t>
      </w:r>
      <w:r w:rsidR="009B5E0E" w:rsidRPr="006D17F2">
        <w:rPr>
          <w:rFonts w:ascii="Times New Roman" w:hAnsi="Times New Roman" w:cs="Times New Roman"/>
        </w:rPr>
        <w:t>ed from Nest’s life.</w:t>
      </w:r>
      <w:r w:rsidR="00B302A8" w:rsidRPr="006D17F2">
        <w:rPr>
          <w:rFonts w:ascii="Times New Roman" w:hAnsi="Times New Roman" w:cs="Times New Roman"/>
        </w:rPr>
        <w:t xml:space="preserve"> </w:t>
      </w:r>
      <w:r w:rsidR="00834B3E" w:rsidRPr="006D17F2">
        <w:rPr>
          <w:rFonts w:ascii="Times New Roman" w:hAnsi="Times New Roman" w:cs="Times New Roman"/>
        </w:rPr>
        <w:t>She</w:t>
      </w:r>
      <w:r w:rsidR="00B302A8" w:rsidRPr="006D17F2">
        <w:rPr>
          <w:rFonts w:ascii="Times New Roman" w:hAnsi="Times New Roman" w:cs="Times New Roman"/>
        </w:rPr>
        <w:t xml:space="preserve"> was at least conceived by 1093, as this is the year her father was killed</w:t>
      </w:r>
      <w:r w:rsidR="009B5E0E" w:rsidRPr="006D17F2">
        <w:rPr>
          <w:rStyle w:val="FootnoteReference"/>
          <w:rFonts w:ascii="Times New Roman" w:hAnsi="Times New Roman" w:cs="Times New Roman"/>
        </w:rPr>
        <w:footnoteReference w:id="4"/>
      </w:r>
      <w:r w:rsidR="00B302A8" w:rsidRPr="006D17F2">
        <w:rPr>
          <w:rFonts w:ascii="Times New Roman" w:hAnsi="Times New Roman" w:cs="Times New Roman"/>
        </w:rPr>
        <w:t xml:space="preserve"> </w:t>
      </w:r>
      <w:r w:rsidR="0068439C" w:rsidRPr="006D17F2">
        <w:rPr>
          <w:rFonts w:ascii="Times New Roman" w:hAnsi="Times New Roman" w:cs="Times New Roman"/>
        </w:rPr>
        <w:t xml:space="preserve">in a battle with the Normans </w:t>
      </w:r>
      <w:r w:rsidR="00C220D8" w:rsidRPr="006D17F2">
        <w:rPr>
          <w:rFonts w:ascii="Times New Roman" w:hAnsi="Times New Roman" w:cs="Times New Roman"/>
        </w:rPr>
        <w:t>at</w:t>
      </w:r>
      <w:r w:rsidR="0068439C" w:rsidRPr="006D17F2">
        <w:rPr>
          <w:rFonts w:ascii="Times New Roman" w:hAnsi="Times New Roman" w:cs="Times New Roman"/>
        </w:rPr>
        <w:t xml:space="preserve"> Brycheiniog.</w:t>
      </w:r>
      <w:r w:rsidR="0068439C" w:rsidRPr="006D17F2">
        <w:rPr>
          <w:rStyle w:val="FootnoteReference"/>
          <w:rFonts w:ascii="Times New Roman" w:hAnsi="Times New Roman" w:cs="Times New Roman"/>
        </w:rPr>
        <w:footnoteReference w:id="5"/>
      </w:r>
      <w:r w:rsidR="0068439C" w:rsidRPr="006D17F2">
        <w:rPr>
          <w:rFonts w:ascii="Times New Roman" w:hAnsi="Times New Roman" w:cs="Times New Roman"/>
        </w:rPr>
        <w:t xml:space="preserve"> By 1109</w:t>
      </w:r>
      <w:r w:rsidR="00D564BB" w:rsidRPr="006D17F2">
        <w:rPr>
          <w:rFonts w:ascii="Times New Roman" w:hAnsi="Times New Roman" w:cs="Times New Roman"/>
        </w:rPr>
        <w:t xml:space="preserve">, Nest </w:t>
      </w:r>
      <w:r w:rsidR="00C220D8" w:rsidRPr="006D17F2">
        <w:rPr>
          <w:rFonts w:ascii="Times New Roman" w:hAnsi="Times New Roman" w:cs="Times New Roman"/>
        </w:rPr>
        <w:t xml:space="preserve">was married and </w:t>
      </w:r>
      <w:r w:rsidR="00D564BB" w:rsidRPr="006D17F2">
        <w:rPr>
          <w:rFonts w:ascii="Times New Roman" w:hAnsi="Times New Roman" w:cs="Times New Roman"/>
        </w:rPr>
        <w:t>had at least three children.</w:t>
      </w:r>
      <w:r w:rsidR="00116060" w:rsidRPr="006D17F2">
        <w:rPr>
          <w:rFonts w:ascii="Times New Roman" w:hAnsi="Times New Roman" w:cs="Times New Roman"/>
        </w:rPr>
        <w:t xml:space="preserve"> Recognizing twelve as the age a girl could be married in </w:t>
      </w:r>
      <w:r w:rsidR="008F57A5" w:rsidRPr="006D17F2">
        <w:rPr>
          <w:rFonts w:ascii="Times New Roman" w:hAnsi="Times New Roman" w:cs="Times New Roman"/>
        </w:rPr>
        <w:t xml:space="preserve">both </w:t>
      </w:r>
      <w:r w:rsidR="00116060" w:rsidRPr="006D17F2">
        <w:rPr>
          <w:rFonts w:ascii="Times New Roman" w:hAnsi="Times New Roman" w:cs="Times New Roman"/>
        </w:rPr>
        <w:t>W</w:t>
      </w:r>
      <w:r w:rsidR="008F57A5" w:rsidRPr="006D17F2">
        <w:rPr>
          <w:rFonts w:ascii="Times New Roman" w:hAnsi="Times New Roman" w:cs="Times New Roman"/>
        </w:rPr>
        <w:t xml:space="preserve">elsh and </w:t>
      </w:r>
      <w:r w:rsidR="00116060" w:rsidRPr="006D17F2">
        <w:rPr>
          <w:rFonts w:ascii="Times New Roman" w:hAnsi="Times New Roman" w:cs="Times New Roman"/>
        </w:rPr>
        <w:t>Anglo-</w:t>
      </w:r>
      <w:r w:rsidR="00116060" w:rsidRPr="006D17F2">
        <w:rPr>
          <w:rFonts w:ascii="Times New Roman" w:hAnsi="Times New Roman" w:cs="Times New Roman"/>
        </w:rPr>
        <w:lastRenderedPageBreak/>
        <w:t xml:space="preserve">Norman </w:t>
      </w:r>
      <w:r w:rsidR="008F57A5" w:rsidRPr="006D17F2">
        <w:rPr>
          <w:rFonts w:ascii="Times New Roman" w:hAnsi="Times New Roman" w:cs="Times New Roman"/>
        </w:rPr>
        <w:t>society</w:t>
      </w:r>
      <w:r w:rsidR="00116060" w:rsidRPr="006D17F2">
        <w:rPr>
          <w:rFonts w:ascii="Times New Roman" w:hAnsi="Times New Roman" w:cs="Times New Roman"/>
        </w:rPr>
        <w:t>,</w:t>
      </w:r>
      <w:r w:rsidR="00116060" w:rsidRPr="006D17F2">
        <w:rPr>
          <w:rStyle w:val="FootnoteReference"/>
          <w:rFonts w:ascii="Times New Roman" w:hAnsi="Times New Roman" w:cs="Times New Roman"/>
        </w:rPr>
        <w:footnoteReference w:id="6"/>
      </w:r>
      <w:r w:rsidR="00116060" w:rsidRPr="006D17F2">
        <w:rPr>
          <w:rFonts w:ascii="Times New Roman" w:hAnsi="Times New Roman" w:cs="Times New Roman"/>
        </w:rPr>
        <w:t xml:space="preserve"> and assuming a pregnancy per year, it’s possible Nest was born in 1093 or 1094. Maund suggests her birth is much earlier, approximately 1081-1087</w:t>
      </w:r>
      <w:r w:rsidR="008A04B4" w:rsidRPr="006D17F2">
        <w:rPr>
          <w:rFonts w:ascii="Times New Roman" w:hAnsi="Times New Roman" w:cs="Times New Roman"/>
        </w:rPr>
        <w:t xml:space="preserve">. It’s a convincing argument; </w:t>
      </w:r>
      <w:r w:rsidR="00116060" w:rsidRPr="006D17F2">
        <w:rPr>
          <w:rFonts w:ascii="Times New Roman" w:hAnsi="Times New Roman" w:cs="Times New Roman"/>
        </w:rPr>
        <w:t>Nest’s father was peaceably established in Deheubarth during this time.</w:t>
      </w:r>
      <w:r w:rsidR="00946474" w:rsidRPr="006D17F2">
        <w:rPr>
          <w:rStyle w:val="FootnoteReference"/>
          <w:rFonts w:ascii="Times New Roman" w:hAnsi="Times New Roman" w:cs="Times New Roman"/>
        </w:rPr>
        <w:footnoteReference w:id="7"/>
      </w:r>
    </w:p>
    <w:p w14:paraId="64D3FA1C" w14:textId="0AF2731A" w:rsidR="005167E1" w:rsidRPr="006D17F2" w:rsidRDefault="005167E1" w:rsidP="005167E1">
      <w:pPr>
        <w:spacing w:line="480" w:lineRule="auto"/>
        <w:rPr>
          <w:rFonts w:ascii="Times New Roman" w:hAnsi="Times New Roman" w:cs="Times New Roman"/>
        </w:rPr>
      </w:pPr>
      <w:r w:rsidRPr="006D17F2">
        <w:rPr>
          <w:rFonts w:ascii="Times New Roman" w:hAnsi="Times New Roman" w:cs="Times New Roman"/>
        </w:rPr>
        <w:tab/>
      </w:r>
      <w:r w:rsidR="00577446" w:rsidRPr="006D17F2">
        <w:rPr>
          <w:rFonts w:ascii="Times New Roman" w:hAnsi="Times New Roman" w:cs="Times New Roman"/>
        </w:rPr>
        <w:t xml:space="preserve">Nest sat at the crux of her lineage, </w:t>
      </w:r>
      <w:r w:rsidR="00946474" w:rsidRPr="006D17F2">
        <w:rPr>
          <w:rFonts w:ascii="Times New Roman" w:hAnsi="Times New Roman" w:cs="Times New Roman"/>
        </w:rPr>
        <w:t xml:space="preserve">contemporaneous </w:t>
      </w:r>
      <w:r w:rsidR="00577446" w:rsidRPr="006D17F2">
        <w:rPr>
          <w:rFonts w:ascii="Times New Roman" w:hAnsi="Times New Roman" w:cs="Times New Roman"/>
        </w:rPr>
        <w:t>gender</w:t>
      </w:r>
      <w:r w:rsidR="00946474" w:rsidRPr="006D17F2">
        <w:rPr>
          <w:rFonts w:ascii="Times New Roman" w:hAnsi="Times New Roman" w:cs="Times New Roman"/>
        </w:rPr>
        <w:t xml:space="preserve"> roles</w:t>
      </w:r>
      <w:r w:rsidR="00577446" w:rsidRPr="006D17F2">
        <w:rPr>
          <w:rFonts w:ascii="Times New Roman" w:hAnsi="Times New Roman" w:cs="Times New Roman"/>
        </w:rPr>
        <w:t xml:space="preserve">, and the polity of Wales. </w:t>
      </w:r>
      <w:r w:rsidR="00946474" w:rsidRPr="006D17F2">
        <w:rPr>
          <w:rFonts w:ascii="Times New Roman" w:hAnsi="Times New Roman" w:cs="Times New Roman"/>
        </w:rPr>
        <w:t>The interplay of these forces made her an asset to both the Welsh and the Anglo-Normans</w:t>
      </w:r>
      <w:r w:rsidR="007858F6" w:rsidRPr="006D17F2">
        <w:rPr>
          <w:rFonts w:ascii="Times New Roman" w:hAnsi="Times New Roman" w:cs="Times New Roman"/>
        </w:rPr>
        <w:t xml:space="preserve">, and </w:t>
      </w:r>
      <w:r w:rsidR="00946474" w:rsidRPr="006D17F2">
        <w:rPr>
          <w:rFonts w:ascii="Times New Roman" w:hAnsi="Times New Roman" w:cs="Times New Roman"/>
        </w:rPr>
        <w:t xml:space="preserve">protected </w:t>
      </w:r>
      <w:r w:rsidR="002964C7" w:rsidRPr="006D17F2">
        <w:rPr>
          <w:rFonts w:ascii="Times New Roman" w:hAnsi="Times New Roman" w:cs="Times New Roman"/>
        </w:rPr>
        <w:t xml:space="preserve">her </w:t>
      </w:r>
      <w:r w:rsidR="008F57A5" w:rsidRPr="006D17F2">
        <w:rPr>
          <w:rFonts w:ascii="Times New Roman" w:hAnsi="Times New Roman" w:cs="Times New Roman"/>
        </w:rPr>
        <w:t xml:space="preserve">in times </w:t>
      </w:r>
      <w:r w:rsidR="007858F6" w:rsidRPr="006D17F2">
        <w:rPr>
          <w:rFonts w:ascii="Times New Roman" w:hAnsi="Times New Roman" w:cs="Times New Roman"/>
        </w:rPr>
        <w:t xml:space="preserve">of </w:t>
      </w:r>
      <w:r w:rsidR="002964C7" w:rsidRPr="006D17F2">
        <w:rPr>
          <w:rFonts w:ascii="Times New Roman" w:hAnsi="Times New Roman" w:cs="Times New Roman"/>
        </w:rPr>
        <w:t>tumult.</w:t>
      </w:r>
      <w:r w:rsidR="00AE5081" w:rsidRPr="006D17F2">
        <w:rPr>
          <w:rFonts w:ascii="Times New Roman" w:hAnsi="Times New Roman" w:cs="Times New Roman"/>
        </w:rPr>
        <w:t xml:space="preserve"> Davies calls her ‘queen-bee of the Cambro-Norman swarm</w:t>
      </w:r>
      <w:r w:rsidR="004A12C9" w:rsidRPr="006D17F2">
        <w:rPr>
          <w:rFonts w:ascii="Times New Roman" w:hAnsi="Times New Roman" w:cs="Times New Roman"/>
        </w:rPr>
        <w:t>;</w:t>
      </w:r>
      <w:r w:rsidR="00AE5081" w:rsidRPr="006D17F2">
        <w:rPr>
          <w:rFonts w:ascii="Times New Roman" w:hAnsi="Times New Roman" w:cs="Times New Roman"/>
        </w:rPr>
        <w:t>’</w:t>
      </w:r>
      <w:r w:rsidR="00AE5081" w:rsidRPr="006D17F2">
        <w:rPr>
          <w:rStyle w:val="FootnoteReference"/>
          <w:rFonts w:ascii="Times New Roman" w:hAnsi="Times New Roman" w:cs="Times New Roman"/>
        </w:rPr>
        <w:footnoteReference w:id="8"/>
      </w:r>
      <w:r w:rsidR="004A12C9" w:rsidRPr="006D17F2">
        <w:rPr>
          <w:rFonts w:ascii="Times New Roman" w:hAnsi="Times New Roman" w:cs="Times New Roman"/>
        </w:rPr>
        <w:t xml:space="preserve"> Maund calls Nest ‘the first woman in the history of Wales who is more than a name in a genealogical note</w:t>
      </w:r>
      <w:r w:rsidR="005F0622">
        <w:rPr>
          <w:rFonts w:ascii="Times New Roman" w:hAnsi="Times New Roman" w:cs="Times New Roman"/>
        </w:rPr>
        <w:t xml:space="preserve"> [</w:t>
      </w:r>
      <w:r w:rsidR="004A12C9" w:rsidRPr="006D17F2">
        <w:rPr>
          <w:rFonts w:ascii="Times New Roman" w:hAnsi="Times New Roman" w:cs="Times New Roman"/>
        </w:rPr>
        <w:t>…</w:t>
      </w:r>
      <w:r w:rsidR="005F0622">
        <w:rPr>
          <w:rFonts w:ascii="Times New Roman" w:hAnsi="Times New Roman" w:cs="Times New Roman"/>
        </w:rPr>
        <w:t xml:space="preserve">] </w:t>
      </w:r>
      <w:r w:rsidR="004A12C9" w:rsidRPr="006D17F2">
        <w:rPr>
          <w:rFonts w:ascii="Times New Roman" w:hAnsi="Times New Roman" w:cs="Times New Roman"/>
        </w:rPr>
        <w:t>and</w:t>
      </w:r>
      <w:r w:rsidR="005F0622">
        <w:rPr>
          <w:rFonts w:ascii="Times New Roman" w:hAnsi="Times New Roman" w:cs="Times New Roman"/>
        </w:rPr>
        <w:t xml:space="preserve"> […] </w:t>
      </w:r>
      <w:r w:rsidR="004A12C9" w:rsidRPr="006D17F2">
        <w:rPr>
          <w:rFonts w:ascii="Times New Roman" w:hAnsi="Times New Roman" w:cs="Times New Roman"/>
        </w:rPr>
        <w:t>a key element in the formation of</w:t>
      </w:r>
      <w:r w:rsidR="005C5E87" w:rsidRPr="006D17F2">
        <w:rPr>
          <w:rFonts w:ascii="Times New Roman" w:hAnsi="Times New Roman" w:cs="Times New Roman"/>
        </w:rPr>
        <w:t xml:space="preserve"> [</w:t>
      </w:r>
      <w:r w:rsidR="004A12C9" w:rsidRPr="006D17F2">
        <w:rPr>
          <w:rFonts w:ascii="Times New Roman" w:hAnsi="Times New Roman" w:cs="Times New Roman"/>
        </w:rPr>
        <w:t>…</w:t>
      </w:r>
      <w:r w:rsidR="005C5E87" w:rsidRPr="006D17F2">
        <w:rPr>
          <w:rFonts w:ascii="Times New Roman" w:hAnsi="Times New Roman" w:cs="Times New Roman"/>
        </w:rPr>
        <w:t xml:space="preserve">] </w:t>
      </w:r>
      <w:r w:rsidR="004A12C9" w:rsidRPr="006D17F2">
        <w:rPr>
          <w:rFonts w:ascii="Times New Roman" w:hAnsi="Times New Roman" w:cs="Times New Roman"/>
        </w:rPr>
        <w:t>the Cambro-Norman society which came to exist in the marches of Wales.’</w:t>
      </w:r>
      <w:r w:rsidR="004A12C9" w:rsidRPr="006D17F2">
        <w:rPr>
          <w:rStyle w:val="FootnoteReference"/>
          <w:rFonts w:ascii="Times New Roman" w:hAnsi="Times New Roman" w:cs="Times New Roman"/>
        </w:rPr>
        <w:footnoteReference w:id="9"/>
      </w:r>
    </w:p>
    <w:p w14:paraId="632B32C8" w14:textId="5701F9CD" w:rsidR="00EE39FA" w:rsidRPr="006D17F2" w:rsidRDefault="00EE39FA" w:rsidP="005167E1">
      <w:pPr>
        <w:spacing w:line="480" w:lineRule="auto"/>
        <w:rPr>
          <w:rFonts w:ascii="Times New Roman" w:hAnsi="Times New Roman" w:cs="Times New Roman"/>
        </w:rPr>
      </w:pPr>
      <w:r w:rsidRPr="006D17F2">
        <w:rPr>
          <w:rFonts w:ascii="Times New Roman" w:hAnsi="Times New Roman" w:cs="Times New Roman"/>
        </w:rPr>
        <w:tab/>
      </w:r>
      <w:r w:rsidR="008F57A5" w:rsidRPr="006D17F2">
        <w:rPr>
          <w:rFonts w:ascii="Times New Roman" w:hAnsi="Times New Roman" w:cs="Times New Roman"/>
        </w:rPr>
        <w:t xml:space="preserve">In terms of Welsh polity, </w:t>
      </w:r>
      <w:r w:rsidR="00EE1E70" w:rsidRPr="006D17F2">
        <w:rPr>
          <w:rFonts w:ascii="Times New Roman" w:hAnsi="Times New Roman" w:cs="Times New Roman"/>
        </w:rPr>
        <w:t>the eleventh century was significant for instability on the English throne</w:t>
      </w:r>
      <w:r w:rsidR="00EE3EF8" w:rsidRPr="006D17F2">
        <w:rPr>
          <w:rFonts w:ascii="Times New Roman" w:hAnsi="Times New Roman" w:cs="Times New Roman"/>
        </w:rPr>
        <w:t xml:space="preserve">, as well as </w:t>
      </w:r>
      <w:r w:rsidR="00EE1E70" w:rsidRPr="006D17F2">
        <w:rPr>
          <w:rFonts w:ascii="Times New Roman" w:hAnsi="Times New Roman" w:cs="Times New Roman"/>
        </w:rPr>
        <w:t>Norman inroads into W</w:t>
      </w:r>
      <w:r w:rsidR="00EE3EF8" w:rsidRPr="006D17F2">
        <w:rPr>
          <w:rFonts w:ascii="Times New Roman" w:hAnsi="Times New Roman" w:cs="Times New Roman"/>
        </w:rPr>
        <w:t>ale</w:t>
      </w:r>
      <w:r w:rsidR="00EE1E70" w:rsidRPr="006D17F2">
        <w:rPr>
          <w:rFonts w:ascii="Times New Roman" w:hAnsi="Times New Roman" w:cs="Times New Roman"/>
        </w:rPr>
        <w:t>s.</w:t>
      </w:r>
      <w:r w:rsidR="00EE1E70" w:rsidRPr="006D17F2">
        <w:rPr>
          <w:rStyle w:val="FootnoteReference"/>
          <w:rFonts w:ascii="Times New Roman" w:hAnsi="Times New Roman" w:cs="Times New Roman"/>
        </w:rPr>
        <w:footnoteReference w:id="10"/>
      </w:r>
      <w:r w:rsidR="00EE1E70" w:rsidRPr="006D17F2">
        <w:rPr>
          <w:rFonts w:ascii="Times New Roman" w:hAnsi="Times New Roman" w:cs="Times New Roman"/>
        </w:rPr>
        <w:t xml:space="preserve"> T</w:t>
      </w:r>
      <w:r w:rsidRPr="006D17F2">
        <w:rPr>
          <w:rFonts w:ascii="Times New Roman" w:hAnsi="Times New Roman" w:cs="Times New Roman"/>
        </w:rPr>
        <w:t xml:space="preserve">he twelfth century </w:t>
      </w:r>
      <w:r w:rsidR="004C1F1D" w:rsidRPr="006D17F2">
        <w:rPr>
          <w:rFonts w:ascii="Times New Roman" w:hAnsi="Times New Roman" w:cs="Times New Roman"/>
        </w:rPr>
        <w:t xml:space="preserve">saw </w:t>
      </w:r>
      <w:r w:rsidR="00D56FD5" w:rsidRPr="006D17F2">
        <w:rPr>
          <w:rFonts w:ascii="Times New Roman" w:hAnsi="Times New Roman" w:cs="Times New Roman"/>
        </w:rPr>
        <w:t>a bleeding together of Anglo-Norman and Welsh peoples and cultures.</w:t>
      </w:r>
      <w:r w:rsidR="00D56FD5" w:rsidRPr="006D17F2">
        <w:rPr>
          <w:rStyle w:val="FootnoteReference"/>
          <w:rFonts w:ascii="Times New Roman" w:hAnsi="Times New Roman" w:cs="Times New Roman"/>
        </w:rPr>
        <w:footnoteReference w:id="11"/>
      </w:r>
      <w:r w:rsidR="00680E9E" w:rsidRPr="006D17F2">
        <w:rPr>
          <w:rFonts w:ascii="Times New Roman" w:hAnsi="Times New Roman" w:cs="Times New Roman"/>
        </w:rPr>
        <w:t xml:space="preserve"> ‘Everything,’ Maund contends, ‘was changing in Wales.’</w:t>
      </w:r>
      <w:r w:rsidR="00680E9E" w:rsidRPr="006D17F2">
        <w:rPr>
          <w:rStyle w:val="FootnoteReference"/>
          <w:rFonts w:ascii="Times New Roman" w:hAnsi="Times New Roman" w:cs="Times New Roman"/>
        </w:rPr>
        <w:footnoteReference w:id="12"/>
      </w:r>
    </w:p>
    <w:p w14:paraId="62B66A99" w14:textId="25283539" w:rsidR="00946474" w:rsidRPr="006D17F2" w:rsidRDefault="00946474" w:rsidP="005167E1">
      <w:pPr>
        <w:spacing w:line="480" w:lineRule="auto"/>
        <w:rPr>
          <w:rFonts w:ascii="Times New Roman" w:hAnsi="Times New Roman" w:cs="Times New Roman"/>
        </w:rPr>
      </w:pPr>
      <w:r w:rsidRPr="006D17F2">
        <w:rPr>
          <w:rFonts w:ascii="Times New Roman" w:hAnsi="Times New Roman" w:cs="Times New Roman"/>
        </w:rPr>
        <w:tab/>
      </w:r>
      <w:r w:rsidR="002710A4" w:rsidRPr="006D17F2">
        <w:rPr>
          <w:rFonts w:ascii="Times New Roman" w:hAnsi="Times New Roman" w:cs="Times New Roman"/>
        </w:rPr>
        <w:t>Nest’s lineage was significant; n</w:t>
      </w:r>
      <w:r w:rsidRPr="006D17F2">
        <w:rPr>
          <w:rFonts w:ascii="Times New Roman" w:hAnsi="Times New Roman" w:cs="Times New Roman"/>
        </w:rPr>
        <w:t xml:space="preserve">ot only had </w:t>
      </w:r>
      <w:r w:rsidR="002710A4" w:rsidRPr="006D17F2">
        <w:rPr>
          <w:rFonts w:ascii="Times New Roman" w:hAnsi="Times New Roman" w:cs="Times New Roman"/>
        </w:rPr>
        <w:t xml:space="preserve">her </w:t>
      </w:r>
      <w:r w:rsidRPr="006D17F2">
        <w:rPr>
          <w:rFonts w:ascii="Times New Roman" w:hAnsi="Times New Roman" w:cs="Times New Roman"/>
        </w:rPr>
        <w:t xml:space="preserve">grandfather been a ruler of Powys, her father </w:t>
      </w:r>
      <w:r w:rsidR="002964C7" w:rsidRPr="006D17F2">
        <w:rPr>
          <w:rFonts w:ascii="Times New Roman" w:hAnsi="Times New Roman" w:cs="Times New Roman"/>
        </w:rPr>
        <w:t>was descended from Hywel Dda and Rhodri Mawr.</w:t>
      </w:r>
      <w:r w:rsidR="00AE5081" w:rsidRPr="006D17F2">
        <w:rPr>
          <w:rFonts w:ascii="Times New Roman" w:hAnsi="Times New Roman" w:cs="Times New Roman"/>
        </w:rPr>
        <w:t xml:space="preserve"> Rhys ap Tewdwr was a formidable, if unwitting, ruler. Three of his cousins ruled Deheubarth before him; all were killed in the course of their </w:t>
      </w:r>
      <w:r w:rsidR="00320C75" w:rsidRPr="006D17F2">
        <w:rPr>
          <w:rFonts w:ascii="Times New Roman" w:hAnsi="Times New Roman" w:cs="Times New Roman"/>
        </w:rPr>
        <w:t xml:space="preserve">sovereignties. Rhys himself was challenged </w:t>
      </w:r>
      <w:r w:rsidR="001241F6" w:rsidRPr="006D17F2">
        <w:rPr>
          <w:rFonts w:ascii="Times New Roman" w:hAnsi="Times New Roman" w:cs="Times New Roman"/>
        </w:rPr>
        <w:t>multiple times</w:t>
      </w:r>
      <w:r w:rsidR="00320C75" w:rsidRPr="006D17F2">
        <w:rPr>
          <w:rFonts w:ascii="Times New Roman" w:hAnsi="Times New Roman" w:cs="Times New Roman"/>
        </w:rPr>
        <w:t xml:space="preserve"> before the Normans ended his reign.</w:t>
      </w:r>
      <w:r w:rsidR="002964C7" w:rsidRPr="006D17F2">
        <w:rPr>
          <w:rStyle w:val="FootnoteReference"/>
          <w:rFonts w:ascii="Times New Roman" w:hAnsi="Times New Roman" w:cs="Times New Roman"/>
        </w:rPr>
        <w:footnoteReference w:id="13"/>
      </w:r>
      <w:r w:rsidR="002964C7" w:rsidRPr="006D17F2">
        <w:rPr>
          <w:rFonts w:ascii="Times New Roman" w:hAnsi="Times New Roman" w:cs="Times New Roman"/>
        </w:rPr>
        <w:t xml:space="preserve"> </w:t>
      </w:r>
    </w:p>
    <w:p w14:paraId="1DCEA6AF" w14:textId="26534B75" w:rsidR="002710A4" w:rsidRPr="006D17F2" w:rsidRDefault="00320C75" w:rsidP="002710A4">
      <w:pPr>
        <w:spacing w:line="480" w:lineRule="auto"/>
        <w:rPr>
          <w:rFonts w:ascii="Times New Roman" w:hAnsi="Times New Roman" w:cs="Times New Roman"/>
        </w:rPr>
      </w:pPr>
      <w:r w:rsidRPr="006D17F2">
        <w:rPr>
          <w:rFonts w:ascii="Times New Roman" w:hAnsi="Times New Roman" w:cs="Times New Roman"/>
        </w:rPr>
        <w:lastRenderedPageBreak/>
        <w:tab/>
        <w:t xml:space="preserve">In 1081, the ruler of Morgannwg, Caradog, threatened the </w:t>
      </w:r>
      <w:r w:rsidR="007858F6" w:rsidRPr="006D17F2">
        <w:rPr>
          <w:rFonts w:ascii="Times New Roman" w:hAnsi="Times New Roman" w:cs="Times New Roman"/>
        </w:rPr>
        <w:t>regency</w:t>
      </w:r>
      <w:r w:rsidRPr="006D17F2">
        <w:rPr>
          <w:rFonts w:ascii="Times New Roman" w:hAnsi="Times New Roman" w:cs="Times New Roman"/>
        </w:rPr>
        <w:t xml:space="preserve"> of Deheubarth. Rhys fled, allying with Gruffudd ap Cynan</w:t>
      </w:r>
      <w:r w:rsidR="00C46CC0" w:rsidRPr="006D17F2">
        <w:rPr>
          <w:rFonts w:ascii="Times New Roman" w:hAnsi="Times New Roman" w:cs="Times New Roman"/>
        </w:rPr>
        <w:t>, late of Gwynedd. Trahaearn was now ruler of Gwynedd</w:t>
      </w:r>
      <w:r w:rsidR="008F57A5" w:rsidRPr="006D17F2">
        <w:rPr>
          <w:rFonts w:ascii="Times New Roman" w:hAnsi="Times New Roman" w:cs="Times New Roman"/>
        </w:rPr>
        <w:t xml:space="preserve">; </w:t>
      </w:r>
      <w:r w:rsidR="00C46CC0" w:rsidRPr="006D17F2">
        <w:rPr>
          <w:rFonts w:ascii="Times New Roman" w:hAnsi="Times New Roman" w:cs="Times New Roman"/>
        </w:rPr>
        <w:t xml:space="preserve">Gruffudd </w:t>
      </w:r>
      <w:r w:rsidR="00EE3EF8" w:rsidRPr="006D17F2">
        <w:rPr>
          <w:rFonts w:ascii="Times New Roman" w:hAnsi="Times New Roman" w:cs="Times New Roman"/>
        </w:rPr>
        <w:t xml:space="preserve">and </w:t>
      </w:r>
      <w:r w:rsidR="00C46CC0" w:rsidRPr="006D17F2">
        <w:rPr>
          <w:rFonts w:ascii="Times New Roman" w:hAnsi="Times New Roman" w:cs="Times New Roman"/>
        </w:rPr>
        <w:t xml:space="preserve">Rhys </w:t>
      </w:r>
      <w:r w:rsidR="00EE3EF8" w:rsidRPr="006D17F2">
        <w:rPr>
          <w:rFonts w:ascii="Times New Roman" w:hAnsi="Times New Roman" w:cs="Times New Roman"/>
        </w:rPr>
        <w:t xml:space="preserve">plotted </w:t>
      </w:r>
      <w:r w:rsidR="00C46CC0" w:rsidRPr="006D17F2">
        <w:rPr>
          <w:rFonts w:ascii="Times New Roman" w:hAnsi="Times New Roman" w:cs="Times New Roman"/>
        </w:rPr>
        <w:t>to overthrow their respective usurpers.</w:t>
      </w:r>
      <w:r w:rsidR="00C46CC0" w:rsidRPr="006D17F2">
        <w:rPr>
          <w:rStyle w:val="FootnoteReference"/>
          <w:rFonts w:ascii="Times New Roman" w:hAnsi="Times New Roman" w:cs="Times New Roman"/>
        </w:rPr>
        <w:footnoteReference w:id="14"/>
      </w:r>
      <w:r w:rsidR="002710A4" w:rsidRPr="006D17F2">
        <w:rPr>
          <w:rFonts w:ascii="Times New Roman" w:hAnsi="Times New Roman" w:cs="Times New Roman"/>
        </w:rPr>
        <w:t xml:space="preserve"> </w:t>
      </w:r>
      <w:r w:rsidR="00C46CC0" w:rsidRPr="006D17F2">
        <w:rPr>
          <w:rFonts w:ascii="Times New Roman" w:hAnsi="Times New Roman" w:cs="Times New Roman"/>
        </w:rPr>
        <w:t>The quartet met at Mynydd Carn. Rhys and Gruffudd’s campaigns were successful, with each returning to their leadership roles.</w:t>
      </w:r>
      <w:r w:rsidR="00C46CC0" w:rsidRPr="006D17F2">
        <w:rPr>
          <w:rStyle w:val="FootnoteReference"/>
          <w:rFonts w:ascii="Times New Roman" w:hAnsi="Times New Roman" w:cs="Times New Roman"/>
        </w:rPr>
        <w:footnoteReference w:id="15"/>
      </w:r>
      <w:r w:rsidR="00C46CC0" w:rsidRPr="006D17F2">
        <w:rPr>
          <w:rFonts w:ascii="Times New Roman" w:hAnsi="Times New Roman" w:cs="Times New Roman"/>
        </w:rPr>
        <w:t xml:space="preserve"> Maund </w:t>
      </w:r>
      <w:r w:rsidR="00280BE4" w:rsidRPr="006D17F2">
        <w:rPr>
          <w:rFonts w:ascii="Times New Roman" w:hAnsi="Times New Roman" w:cs="Times New Roman"/>
        </w:rPr>
        <w:t>calls Mynydd Carn ‘a turning point in the history of the later eleventh century.’</w:t>
      </w:r>
      <w:r w:rsidR="00280BE4" w:rsidRPr="006D17F2">
        <w:rPr>
          <w:rStyle w:val="FootnoteReference"/>
          <w:rFonts w:ascii="Times New Roman" w:hAnsi="Times New Roman" w:cs="Times New Roman"/>
        </w:rPr>
        <w:footnoteReference w:id="16"/>
      </w:r>
      <w:r w:rsidR="00280BE4" w:rsidRPr="006D17F2">
        <w:rPr>
          <w:rFonts w:ascii="Times New Roman" w:hAnsi="Times New Roman" w:cs="Times New Roman"/>
        </w:rPr>
        <w:t xml:space="preserve"> </w:t>
      </w:r>
    </w:p>
    <w:p w14:paraId="731755FC" w14:textId="6482828C" w:rsidR="00F203B8" w:rsidRPr="006D17F2" w:rsidRDefault="002710A4" w:rsidP="002710A4">
      <w:pPr>
        <w:spacing w:line="480" w:lineRule="auto"/>
        <w:ind w:firstLine="720"/>
        <w:rPr>
          <w:rFonts w:ascii="Times New Roman" w:hAnsi="Times New Roman" w:cs="Times New Roman"/>
        </w:rPr>
      </w:pPr>
      <w:r w:rsidRPr="006D17F2">
        <w:rPr>
          <w:rFonts w:ascii="Times New Roman" w:hAnsi="Times New Roman" w:cs="Times New Roman"/>
        </w:rPr>
        <w:t xml:space="preserve">It certainly </w:t>
      </w:r>
      <w:r w:rsidR="00C46CC0" w:rsidRPr="006D17F2">
        <w:rPr>
          <w:rFonts w:ascii="Times New Roman" w:hAnsi="Times New Roman" w:cs="Times New Roman"/>
        </w:rPr>
        <w:t xml:space="preserve">put Rhys on the radar of William the Conqueror; </w:t>
      </w:r>
      <w:r w:rsidR="00021A7C" w:rsidRPr="006D17F2">
        <w:rPr>
          <w:rFonts w:ascii="Times New Roman" w:hAnsi="Times New Roman" w:cs="Times New Roman"/>
        </w:rPr>
        <w:t>he traveled to St. David’s, ostensibly as a pilgrimage.</w:t>
      </w:r>
      <w:r w:rsidR="00F203B8" w:rsidRPr="006D17F2">
        <w:rPr>
          <w:rStyle w:val="FootnoteReference"/>
          <w:rFonts w:ascii="Times New Roman" w:hAnsi="Times New Roman" w:cs="Times New Roman"/>
        </w:rPr>
        <w:footnoteReference w:id="17"/>
      </w:r>
      <w:r w:rsidR="00F203B8" w:rsidRPr="006D17F2">
        <w:rPr>
          <w:rFonts w:ascii="Times New Roman" w:hAnsi="Times New Roman" w:cs="Times New Roman"/>
        </w:rPr>
        <w:t xml:space="preserve"> </w:t>
      </w:r>
      <w:r w:rsidRPr="006D17F2">
        <w:rPr>
          <w:rFonts w:ascii="Times New Roman" w:hAnsi="Times New Roman" w:cs="Times New Roman"/>
        </w:rPr>
        <w:t xml:space="preserve">But </w:t>
      </w:r>
      <w:r w:rsidR="00F203B8" w:rsidRPr="006D17F2">
        <w:rPr>
          <w:rFonts w:ascii="Times New Roman" w:hAnsi="Times New Roman" w:cs="Times New Roman"/>
        </w:rPr>
        <w:t xml:space="preserve">William the Conqueror </w:t>
      </w:r>
      <w:r w:rsidRPr="006D17F2">
        <w:rPr>
          <w:rFonts w:ascii="Times New Roman" w:hAnsi="Times New Roman" w:cs="Times New Roman"/>
        </w:rPr>
        <w:t>w</w:t>
      </w:r>
      <w:r w:rsidR="00F203B8" w:rsidRPr="006D17F2">
        <w:rPr>
          <w:rFonts w:ascii="Times New Roman" w:hAnsi="Times New Roman" w:cs="Times New Roman"/>
        </w:rPr>
        <w:t>as commander-in-chief of a Norman army</w:t>
      </w:r>
      <w:r w:rsidRPr="006D17F2">
        <w:rPr>
          <w:rFonts w:ascii="Times New Roman" w:hAnsi="Times New Roman" w:cs="Times New Roman"/>
        </w:rPr>
        <w:t xml:space="preserve"> held captive in Wales by Rhys,</w:t>
      </w:r>
      <w:r w:rsidR="00F203B8" w:rsidRPr="006D17F2">
        <w:rPr>
          <w:rStyle w:val="FootnoteReference"/>
          <w:rFonts w:ascii="Times New Roman" w:hAnsi="Times New Roman" w:cs="Times New Roman"/>
        </w:rPr>
        <w:footnoteReference w:id="18"/>
      </w:r>
      <w:r w:rsidR="00F203B8" w:rsidRPr="006D17F2">
        <w:rPr>
          <w:rFonts w:ascii="Times New Roman" w:hAnsi="Times New Roman" w:cs="Times New Roman"/>
        </w:rPr>
        <w:t xml:space="preserve"> </w:t>
      </w:r>
      <w:r w:rsidRPr="006D17F2">
        <w:rPr>
          <w:rFonts w:ascii="Times New Roman" w:hAnsi="Times New Roman" w:cs="Times New Roman"/>
        </w:rPr>
        <w:t xml:space="preserve">and </w:t>
      </w:r>
      <w:r w:rsidR="00F203B8" w:rsidRPr="006D17F2">
        <w:rPr>
          <w:rFonts w:ascii="Times New Roman" w:hAnsi="Times New Roman" w:cs="Times New Roman"/>
        </w:rPr>
        <w:t xml:space="preserve">probably </w:t>
      </w:r>
      <w:r w:rsidR="006F7806" w:rsidRPr="006D17F2">
        <w:rPr>
          <w:rFonts w:ascii="Times New Roman" w:hAnsi="Times New Roman" w:cs="Times New Roman"/>
        </w:rPr>
        <w:t xml:space="preserve">too </w:t>
      </w:r>
      <w:r w:rsidR="00F203B8" w:rsidRPr="006D17F2">
        <w:rPr>
          <w:rFonts w:ascii="Times New Roman" w:hAnsi="Times New Roman" w:cs="Times New Roman"/>
        </w:rPr>
        <w:t>unfamiliar with St. David</w:t>
      </w:r>
      <w:r w:rsidR="006F7806" w:rsidRPr="006D17F2">
        <w:rPr>
          <w:rFonts w:ascii="Times New Roman" w:hAnsi="Times New Roman" w:cs="Times New Roman"/>
        </w:rPr>
        <w:t xml:space="preserve"> to pay him homage</w:t>
      </w:r>
      <w:r w:rsidR="00F203B8" w:rsidRPr="006D17F2">
        <w:rPr>
          <w:rFonts w:ascii="Times New Roman" w:hAnsi="Times New Roman" w:cs="Times New Roman"/>
        </w:rPr>
        <w:t xml:space="preserve">. </w:t>
      </w:r>
      <w:r w:rsidR="006F7806" w:rsidRPr="006D17F2">
        <w:rPr>
          <w:rFonts w:ascii="Times New Roman" w:hAnsi="Times New Roman" w:cs="Times New Roman"/>
        </w:rPr>
        <w:t>More likely, William the Conqueror had little frame of reference for a man who was now a dominant force in Wales; u</w:t>
      </w:r>
      <w:r w:rsidR="00F203B8" w:rsidRPr="006D17F2">
        <w:rPr>
          <w:rFonts w:ascii="Times New Roman" w:hAnsi="Times New Roman" w:cs="Times New Roman"/>
        </w:rPr>
        <w:t>nlike his felled combatants, Rhys had no history with the Normans.</w:t>
      </w:r>
      <w:r w:rsidR="006F7806" w:rsidRPr="006D17F2">
        <w:rPr>
          <w:rStyle w:val="FootnoteReference"/>
          <w:rFonts w:ascii="Times New Roman" w:hAnsi="Times New Roman" w:cs="Times New Roman"/>
        </w:rPr>
        <w:footnoteReference w:id="19"/>
      </w:r>
      <w:r w:rsidR="006F7806" w:rsidRPr="006D17F2">
        <w:rPr>
          <w:rFonts w:ascii="Times New Roman" w:hAnsi="Times New Roman" w:cs="Times New Roman"/>
        </w:rPr>
        <w:t xml:space="preserve"> William the Conqueror perhaps wanted to take measure of this ruler who had succeeded where his triumvirate of cousins had failed.</w:t>
      </w:r>
      <w:r w:rsidR="00116363" w:rsidRPr="006D17F2">
        <w:rPr>
          <w:rFonts w:ascii="Times New Roman" w:hAnsi="Times New Roman" w:cs="Times New Roman"/>
        </w:rPr>
        <w:t xml:space="preserve"> Carr suggests William the Conqueror was demonstrating his power.</w:t>
      </w:r>
      <w:r w:rsidR="00116363" w:rsidRPr="006D17F2">
        <w:rPr>
          <w:rStyle w:val="FootnoteReference"/>
          <w:rFonts w:ascii="Times New Roman" w:hAnsi="Times New Roman" w:cs="Times New Roman"/>
        </w:rPr>
        <w:footnoteReference w:id="20"/>
      </w:r>
      <w:r w:rsidR="004C1F1D" w:rsidRPr="006D17F2">
        <w:rPr>
          <w:rFonts w:ascii="Times New Roman" w:hAnsi="Times New Roman" w:cs="Times New Roman"/>
        </w:rPr>
        <w:t xml:space="preserve"> McKenna is blunt in calling the pilgrimage a </w:t>
      </w:r>
      <w:r w:rsidR="00DD4328" w:rsidRPr="006D17F2">
        <w:rPr>
          <w:rFonts w:ascii="Times New Roman" w:hAnsi="Times New Roman" w:cs="Times New Roman"/>
        </w:rPr>
        <w:t>masquerade</w:t>
      </w:r>
      <w:r w:rsidR="004C1F1D" w:rsidRPr="006D17F2">
        <w:rPr>
          <w:rFonts w:ascii="Times New Roman" w:hAnsi="Times New Roman" w:cs="Times New Roman"/>
        </w:rPr>
        <w:t>.</w:t>
      </w:r>
      <w:r w:rsidR="004C1F1D" w:rsidRPr="006D17F2">
        <w:rPr>
          <w:rStyle w:val="FootnoteReference"/>
          <w:rFonts w:ascii="Times New Roman" w:hAnsi="Times New Roman" w:cs="Times New Roman"/>
        </w:rPr>
        <w:footnoteReference w:id="21"/>
      </w:r>
    </w:p>
    <w:p w14:paraId="4E93AE71" w14:textId="2555326B" w:rsidR="001241F6" w:rsidRPr="006D17F2" w:rsidRDefault="006F7806" w:rsidP="009112C6">
      <w:pPr>
        <w:spacing w:line="480" w:lineRule="auto"/>
        <w:ind w:firstLine="720"/>
        <w:rPr>
          <w:rFonts w:ascii="Times New Roman" w:hAnsi="Times New Roman" w:cs="Times New Roman"/>
        </w:rPr>
      </w:pPr>
      <w:r w:rsidRPr="006D17F2">
        <w:rPr>
          <w:rFonts w:ascii="Times New Roman" w:hAnsi="Times New Roman" w:cs="Times New Roman"/>
        </w:rPr>
        <w:t>It’s possible a deal was brokered between Rhys and William</w:t>
      </w:r>
      <w:r w:rsidR="002710A4" w:rsidRPr="006D17F2">
        <w:rPr>
          <w:rFonts w:ascii="Times New Roman" w:hAnsi="Times New Roman" w:cs="Times New Roman"/>
        </w:rPr>
        <w:t xml:space="preserve"> at St. David’s</w:t>
      </w:r>
      <w:r w:rsidRPr="006D17F2">
        <w:rPr>
          <w:rFonts w:ascii="Times New Roman" w:hAnsi="Times New Roman" w:cs="Times New Roman"/>
        </w:rPr>
        <w:t xml:space="preserve">; the Domesday Book records a payment of forty pounds to William by a </w:t>
      </w:r>
      <w:r w:rsidR="00786017" w:rsidRPr="006D17F2">
        <w:rPr>
          <w:rFonts w:ascii="Times New Roman" w:hAnsi="Times New Roman" w:cs="Times New Roman"/>
        </w:rPr>
        <w:t>‘</w:t>
      </w:r>
      <w:r w:rsidRPr="006D17F2">
        <w:rPr>
          <w:rFonts w:ascii="Times New Roman" w:hAnsi="Times New Roman" w:cs="Times New Roman"/>
        </w:rPr>
        <w:t>Riset de Wales.</w:t>
      </w:r>
      <w:r w:rsidR="00786017" w:rsidRPr="006D17F2">
        <w:rPr>
          <w:rFonts w:ascii="Times New Roman" w:hAnsi="Times New Roman" w:cs="Times New Roman"/>
        </w:rPr>
        <w:t>’</w:t>
      </w:r>
      <w:r w:rsidRPr="006D17F2">
        <w:rPr>
          <w:rFonts w:ascii="Times New Roman" w:hAnsi="Times New Roman" w:cs="Times New Roman"/>
        </w:rPr>
        <w:t xml:space="preserve"> Most scholars agree Riset de Wales is Rhys.</w:t>
      </w:r>
      <w:r w:rsidRPr="006D17F2">
        <w:rPr>
          <w:rStyle w:val="FootnoteReference"/>
          <w:rFonts w:ascii="Times New Roman" w:hAnsi="Times New Roman" w:cs="Times New Roman"/>
        </w:rPr>
        <w:footnoteReference w:id="22"/>
      </w:r>
      <w:r w:rsidRPr="006D17F2">
        <w:rPr>
          <w:rFonts w:ascii="Times New Roman" w:hAnsi="Times New Roman" w:cs="Times New Roman"/>
        </w:rPr>
        <w:t xml:space="preserve"> </w:t>
      </w:r>
      <w:r w:rsidR="001241F6" w:rsidRPr="006D17F2">
        <w:rPr>
          <w:rFonts w:ascii="Times New Roman" w:hAnsi="Times New Roman" w:cs="Times New Roman"/>
        </w:rPr>
        <w:t xml:space="preserve">This payment may have made Rhys and Deheubarth </w:t>
      </w:r>
      <w:r w:rsidR="001241F6" w:rsidRPr="006D17F2">
        <w:rPr>
          <w:rFonts w:ascii="Times New Roman" w:hAnsi="Times New Roman" w:cs="Times New Roman"/>
        </w:rPr>
        <w:lastRenderedPageBreak/>
        <w:t>subservient to William while recognizing Rhys as Deheubarth’s ruler.</w:t>
      </w:r>
      <w:r w:rsidR="001241F6" w:rsidRPr="006D17F2">
        <w:rPr>
          <w:rStyle w:val="FootnoteReference"/>
          <w:rFonts w:ascii="Times New Roman" w:hAnsi="Times New Roman" w:cs="Times New Roman"/>
        </w:rPr>
        <w:footnoteReference w:id="23"/>
      </w:r>
      <w:r w:rsidR="001241F6" w:rsidRPr="006D17F2">
        <w:rPr>
          <w:rFonts w:ascii="Times New Roman" w:hAnsi="Times New Roman" w:cs="Times New Roman"/>
        </w:rPr>
        <w:t xml:space="preserve"> If there was an arrangement, Rhys managed it well</w:t>
      </w:r>
      <w:r w:rsidR="009112C6" w:rsidRPr="006D17F2">
        <w:rPr>
          <w:rFonts w:ascii="Times New Roman" w:hAnsi="Times New Roman" w:cs="Times New Roman"/>
        </w:rPr>
        <w:t>, rebutting</w:t>
      </w:r>
      <w:r w:rsidR="001241F6" w:rsidRPr="006D17F2">
        <w:rPr>
          <w:rFonts w:ascii="Times New Roman" w:hAnsi="Times New Roman" w:cs="Times New Roman"/>
        </w:rPr>
        <w:t xml:space="preserve"> </w:t>
      </w:r>
      <w:r w:rsidR="00786017" w:rsidRPr="006D17F2">
        <w:rPr>
          <w:rFonts w:ascii="Times New Roman" w:hAnsi="Times New Roman" w:cs="Times New Roman"/>
        </w:rPr>
        <w:t xml:space="preserve">incursions in </w:t>
      </w:r>
      <w:r w:rsidR="001241F6" w:rsidRPr="006D17F2">
        <w:rPr>
          <w:rFonts w:ascii="Times New Roman" w:hAnsi="Times New Roman" w:cs="Times New Roman"/>
        </w:rPr>
        <w:t>1088</w:t>
      </w:r>
      <w:r w:rsidR="00786017" w:rsidRPr="006D17F2">
        <w:rPr>
          <w:rFonts w:ascii="Times New Roman" w:hAnsi="Times New Roman" w:cs="Times New Roman"/>
        </w:rPr>
        <w:t xml:space="preserve"> and </w:t>
      </w:r>
      <w:r w:rsidR="001241F6" w:rsidRPr="006D17F2">
        <w:rPr>
          <w:rFonts w:ascii="Times New Roman" w:hAnsi="Times New Roman" w:cs="Times New Roman"/>
        </w:rPr>
        <w:t>1091.</w:t>
      </w:r>
      <w:r w:rsidR="001241F6" w:rsidRPr="006D17F2">
        <w:rPr>
          <w:rStyle w:val="FootnoteReference"/>
          <w:rFonts w:ascii="Times New Roman" w:hAnsi="Times New Roman" w:cs="Times New Roman"/>
        </w:rPr>
        <w:footnoteReference w:id="24"/>
      </w:r>
      <w:r w:rsidR="001241F6" w:rsidRPr="006D17F2">
        <w:rPr>
          <w:rFonts w:ascii="Times New Roman" w:hAnsi="Times New Roman" w:cs="Times New Roman"/>
        </w:rPr>
        <w:t xml:space="preserve"> </w:t>
      </w:r>
    </w:p>
    <w:p w14:paraId="3AFE7662" w14:textId="3FE59C19" w:rsidR="00226DE2" w:rsidRPr="006D17F2" w:rsidRDefault="00226DE2" w:rsidP="009112C6">
      <w:pPr>
        <w:spacing w:line="480" w:lineRule="auto"/>
        <w:ind w:firstLine="720"/>
        <w:rPr>
          <w:rFonts w:ascii="Times New Roman" w:hAnsi="Times New Roman" w:cs="Times New Roman"/>
        </w:rPr>
      </w:pPr>
      <w:r w:rsidRPr="006D17F2">
        <w:rPr>
          <w:rFonts w:ascii="Times New Roman" w:hAnsi="Times New Roman" w:cs="Times New Roman"/>
        </w:rPr>
        <w:t xml:space="preserve">Rhys’ death at Brycheiniog in 1093 was fateful for Wales; </w:t>
      </w:r>
      <w:r w:rsidR="004A12C9" w:rsidRPr="006D17F2">
        <w:rPr>
          <w:rFonts w:ascii="Times New Roman" w:hAnsi="Times New Roman" w:cs="Times New Roman"/>
        </w:rPr>
        <w:t xml:space="preserve">even </w:t>
      </w:r>
      <w:r w:rsidR="00DD4328" w:rsidRPr="006D17F2">
        <w:rPr>
          <w:rFonts w:ascii="Times New Roman" w:hAnsi="Times New Roman" w:cs="Times New Roman"/>
        </w:rPr>
        <w:t xml:space="preserve">the </w:t>
      </w:r>
      <w:r w:rsidR="004A12C9" w:rsidRPr="006D17F2">
        <w:rPr>
          <w:rFonts w:ascii="Times New Roman" w:hAnsi="Times New Roman" w:cs="Times New Roman"/>
        </w:rPr>
        <w:t>English recorded his demise</w:t>
      </w:r>
      <w:r w:rsidR="00B32684" w:rsidRPr="006D17F2">
        <w:rPr>
          <w:rFonts w:ascii="Times New Roman" w:hAnsi="Times New Roman" w:cs="Times New Roman"/>
        </w:rPr>
        <w:t>,</w:t>
      </w:r>
      <w:r w:rsidR="004A12C9" w:rsidRPr="006D17F2">
        <w:rPr>
          <w:rStyle w:val="FootnoteReference"/>
          <w:rFonts w:ascii="Times New Roman" w:hAnsi="Times New Roman" w:cs="Times New Roman"/>
        </w:rPr>
        <w:footnoteReference w:id="25"/>
      </w:r>
      <w:r w:rsidR="004A12C9" w:rsidRPr="006D17F2">
        <w:rPr>
          <w:rFonts w:ascii="Times New Roman" w:hAnsi="Times New Roman" w:cs="Times New Roman"/>
        </w:rPr>
        <w:t xml:space="preserve"> and Welsh </w:t>
      </w:r>
      <w:r w:rsidRPr="006D17F2">
        <w:rPr>
          <w:rFonts w:ascii="Times New Roman" w:hAnsi="Times New Roman" w:cs="Times New Roman"/>
        </w:rPr>
        <w:t>chroniclers called his death the end of the Britons. Carr is fatalistic in his description of Brycheiniog; ‘Rhys’s death meant the end of a clearly-defined and workable political relationship between the king of England and individual Welsh rulers</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w:t>
      </w:r>
      <w:r w:rsidR="00BA0F75" w:rsidRPr="006D17F2">
        <w:rPr>
          <w:rFonts w:ascii="Times New Roman" w:hAnsi="Times New Roman" w:cs="Times New Roman"/>
        </w:rPr>
        <w:t>’</w:t>
      </w:r>
      <w:r w:rsidRPr="006D17F2">
        <w:rPr>
          <w:rStyle w:val="FootnoteReference"/>
          <w:rFonts w:ascii="Times New Roman" w:hAnsi="Times New Roman" w:cs="Times New Roman"/>
        </w:rPr>
        <w:footnoteReference w:id="26"/>
      </w:r>
      <w:r w:rsidRPr="006D17F2">
        <w:rPr>
          <w:rFonts w:ascii="Times New Roman" w:hAnsi="Times New Roman" w:cs="Times New Roman"/>
        </w:rPr>
        <w:t xml:space="preserve"> Evans is dramatic</w:t>
      </w:r>
      <w:r w:rsidR="009F0142" w:rsidRPr="006D17F2">
        <w:rPr>
          <w:rFonts w:ascii="Times New Roman" w:hAnsi="Times New Roman" w:cs="Times New Roman"/>
        </w:rPr>
        <w:t xml:space="preserve">; </w:t>
      </w:r>
      <w:r w:rsidR="00BA0F75" w:rsidRPr="006D17F2">
        <w:rPr>
          <w:rFonts w:ascii="Times New Roman" w:hAnsi="Times New Roman" w:cs="Times New Roman"/>
        </w:rPr>
        <w:t>‘</w:t>
      </w:r>
      <w:r w:rsidR="009F0142" w:rsidRPr="006D17F2">
        <w:rPr>
          <w:rFonts w:ascii="Times New Roman" w:hAnsi="Times New Roman" w:cs="Times New Roman"/>
        </w:rPr>
        <w:t>So died this valiant man who had guarded his kingdom successfully in dark days: the last to be called King of Deheubarth</w:t>
      </w:r>
      <w:r w:rsidR="00BA0F75" w:rsidRPr="006D17F2">
        <w:rPr>
          <w:rFonts w:ascii="Times New Roman" w:hAnsi="Times New Roman" w:cs="Times New Roman"/>
        </w:rPr>
        <w:t>.’</w:t>
      </w:r>
      <w:r w:rsidR="009F0142" w:rsidRPr="006D17F2">
        <w:rPr>
          <w:rStyle w:val="FootnoteReference"/>
          <w:rFonts w:ascii="Times New Roman" w:hAnsi="Times New Roman" w:cs="Times New Roman"/>
        </w:rPr>
        <w:footnoteReference w:id="27"/>
      </w:r>
    </w:p>
    <w:p w14:paraId="57F4F788" w14:textId="46193584" w:rsidR="006433B5" w:rsidRPr="006D17F2" w:rsidRDefault="009F0142" w:rsidP="00B32684">
      <w:pPr>
        <w:spacing w:line="480" w:lineRule="auto"/>
        <w:ind w:firstLine="720"/>
        <w:rPr>
          <w:rFonts w:ascii="Times New Roman" w:hAnsi="Times New Roman" w:cs="Times New Roman"/>
        </w:rPr>
      </w:pPr>
      <w:r w:rsidRPr="006D17F2">
        <w:rPr>
          <w:rFonts w:ascii="Times New Roman" w:hAnsi="Times New Roman" w:cs="Times New Roman"/>
        </w:rPr>
        <w:t xml:space="preserve">By this time, </w:t>
      </w:r>
      <w:r w:rsidR="00402623" w:rsidRPr="006D17F2">
        <w:rPr>
          <w:rFonts w:ascii="Times New Roman" w:hAnsi="Times New Roman" w:cs="Times New Roman"/>
        </w:rPr>
        <w:t xml:space="preserve">William the Conqueror had died and his son, William Rufus, </w:t>
      </w:r>
      <w:r w:rsidR="00786017" w:rsidRPr="006D17F2">
        <w:rPr>
          <w:rFonts w:ascii="Times New Roman" w:hAnsi="Times New Roman" w:cs="Times New Roman"/>
        </w:rPr>
        <w:t xml:space="preserve">sat on </w:t>
      </w:r>
      <w:r w:rsidR="00402623" w:rsidRPr="006D17F2">
        <w:rPr>
          <w:rFonts w:ascii="Times New Roman" w:hAnsi="Times New Roman" w:cs="Times New Roman"/>
        </w:rPr>
        <w:t xml:space="preserve">the </w:t>
      </w:r>
      <w:r w:rsidR="00786017" w:rsidRPr="006D17F2">
        <w:rPr>
          <w:rFonts w:ascii="Times New Roman" w:hAnsi="Times New Roman" w:cs="Times New Roman"/>
        </w:rPr>
        <w:t xml:space="preserve">English </w:t>
      </w:r>
      <w:r w:rsidR="00402623" w:rsidRPr="006D17F2">
        <w:rPr>
          <w:rFonts w:ascii="Times New Roman" w:hAnsi="Times New Roman" w:cs="Times New Roman"/>
        </w:rPr>
        <w:t>throne</w:t>
      </w:r>
      <w:r w:rsidR="00BA0F75" w:rsidRPr="006D17F2">
        <w:rPr>
          <w:rFonts w:ascii="Times New Roman" w:hAnsi="Times New Roman" w:cs="Times New Roman"/>
        </w:rPr>
        <w:t>.</w:t>
      </w:r>
      <w:r w:rsidR="00877FCB" w:rsidRPr="006D17F2">
        <w:rPr>
          <w:rStyle w:val="FootnoteReference"/>
          <w:rFonts w:ascii="Times New Roman" w:hAnsi="Times New Roman" w:cs="Times New Roman"/>
        </w:rPr>
        <w:footnoteReference w:id="28"/>
      </w:r>
      <w:r w:rsidR="00B32684" w:rsidRPr="006D17F2">
        <w:rPr>
          <w:rFonts w:ascii="Times New Roman" w:hAnsi="Times New Roman" w:cs="Times New Roman"/>
        </w:rPr>
        <w:t xml:space="preserve"> </w:t>
      </w:r>
      <w:r w:rsidR="00116363" w:rsidRPr="006D17F2">
        <w:rPr>
          <w:rFonts w:ascii="Times New Roman" w:hAnsi="Times New Roman" w:cs="Times New Roman"/>
        </w:rPr>
        <w:t xml:space="preserve">In the early days of his ascension, William the Conqueror established the Norman-heavy Hereford, Chester, and Shrewsbury </w:t>
      </w:r>
      <w:r w:rsidR="00B32684" w:rsidRPr="006D17F2">
        <w:rPr>
          <w:rFonts w:ascii="Times New Roman" w:hAnsi="Times New Roman" w:cs="Times New Roman"/>
        </w:rPr>
        <w:t xml:space="preserve">earldoms </w:t>
      </w:r>
      <w:r w:rsidR="00116363" w:rsidRPr="006D17F2">
        <w:rPr>
          <w:rFonts w:ascii="Times New Roman" w:hAnsi="Times New Roman" w:cs="Times New Roman"/>
        </w:rPr>
        <w:t>on England’s Welsh border.</w:t>
      </w:r>
      <w:r w:rsidR="00116363" w:rsidRPr="006D17F2">
        <w:rPr>
          <w:rStyle w:val="FootnoteReference"/>
          <w:rFonts w:ascii="Times New Roman" w:hAnsi="Times New Roman" w:cs="Times New Roman"/>
        </w:rPr>
        <w:footnoteReference w:id="29"/>
      </w:r>
      <w:r w:rsidR="00116363" w:rsidRPr="006D17F2">
        <w:rPr>
          <w:rFonts w:ascii="Times New Roman" w:hAnsi="Times New Roman" w:cs="Times New Roman"/>
        </w:rPr>
        <w:t xml:space="preserve"> </w:t>
      </w:r>
      <w:r w:rsidR="004C1F1D" w:rsidRPr="006D17F2">
        <w:rPr>
          <w:rFonts w:ascii="Times New Roman" w:hAnsi="Times New Roman" w:cs="Times New Roman"/>
        </w:rPr>
        <w:t>It was, then, t</w:t>
      </w:r>
      <w:r w:rsidR="00BA0F75" w:rsidRPr="006D17F2">
        <w:rPr>
          <w:rFonts w:ascii="Times New Roman" w:hAnsi="Times New Roman" w:cs="Times New Roman"/>
        </w:rPr>
        <w:t xml:space="preserve">he Earl of Shrewsbury, Roger of Montgomery, </w:t>
      </w:r>
      <w:r w:rsidR="004C1F1D" w:rsidRPr="006D17F2">
        <w:rPr>
          <w:rFonts w:ascii="Times New Roman" w:hAnsi="Times New Roman" w:cs="Times New Roman"/>
        </w:rPr>
        <w:t xml:space="preserve">who </w:t>
      </w:r>
      <w:r w:rsidR="008C3651" w:rsidRPr="006D17F2">
        <w:rPr>
          <w:rFonts w:ascii="Times New Roman" w:hAnsi="Times New Roman" w:cs="Times New Roman"/>
        </w:rPr>
        <w:t xml:space="preserve">took advantage of </w:t>
      </w:r>
      <w:r w:rsidR="001E3C72" w:rsidRPr="006D17F2">
        <w:rPr>
          <w:rFonts w:ascii="Times New Roman" w:hAnsi="Times New Roman" w:cs="Times New Roman"/>
        </w:rPr>
        <w:t>Rhys’ death</w:t>
      </w:r>
      <w:r w:rsidR="009112C6" w:rsidRPr="006D17F2">
        <w:rPr>
          <w:rFonts w:ascii="Times New Roman" w:hAnsi="Times New Roman" w:cs="Times New Roman"/>
        </w:rPr>
        <w:t xml:space="preserve"> by </w:t>
      </w:r>
      <w:r w:rsidR="008C3651" w:rsidRPr="006D17F2">
        <w:rPr>
          <w:rFonts w:ascii="Times New Roman" w:hAnsi="Times New Roman" w:cs="Times New Roman"/>
        </w:rPr>
        <w:t xml:space="preserve">seizing </w:t>
      </w:r>
      <w:r w:rsidR="00BA0F75" w:rsidRPr="006D17F2">
        <w:rPr>
          <w:rFonts w:ascii="Times New Roman" w:hAnsi="Times New Roman" w:cs="Times New Roman"/>
        </w:rPr>
        <w:t>Deheubarth.</w:t>
      </w:r>
      <w:r w:rsidR="008C3651" w:rsidRPr="006D17F2">
        <w:rPr>
          <w:rStyle w:val="FootnoteReference"/>
          <w:rFonts w:ascii="Times New Roman" w:hAnsi="Times New Roman" w:cs="Times New Roman"/>
        </w:rPr>
        <w:footnoteReference w:id="30"/>
      </w:r>
      <w:r w:rsidR="00BA0F75" w:rsidRPr="006D17F2">
        <w:rPr>
          <w:rFonts w:ascii="Times New Roman" w:hAnsi="Times New Roman" w:cs="Times New Roman"/>
        </w:rPr>
        <w:t xml:space="preserve"> The fate of Nest’s mother, Gwladus, is unknown, but Nest’s brother Gruffudd – Rhys’ oldest son – was </w:t>
      </w:r>
      <w:r w:rsidR="009112C6" w:rsidRPr="006D17F2">
        <w:rPr>
          <w:rFonts w:ascii="Times New Roman" w:hAnsi="Times New Roman" w:cs="Times New Roman"/>
        </w:rPr>
        <w:t xml:space="preserve">stowed in </w:t>
      </w:r>
      <w:r w:rsidR="00BA0F75" w:rsidRPr="006D17F2">
        <w:rPr>
          <w:rFonts w:ascii="Times New Roman" w:hAnsi="Times New Roman" w:cs="Times New Roman"/>
        </w:rPr>
        <w:t>Ireland. Another son, Hywel,</w:t>
      </w:r>
      <w:r w:rsidR="00EE1DE1" w:rsidRPr="006D17F2">
        <w:rPr>
          <w:rFonts w:ascii="Times New Roman" w:hAnsi="Times New Roman" w:cs="Times New Roman"/>
        </w:rPr>
        <w:t xml:space="preserve"> was imprisoned and castrated.</w:t>
      </w:r>
      <w:r w:rsidR="006433B5" w:rsidRPr="006D17F2">
        <w:rPr>
          <w:rStyle w:val="FootnoteReference"/>
          <w:rFonts w:ascii="Times New Roman" w:hAnsi="Times New Roman" w:cs="Times New Roman"/>
        </w:rPr>
        <w:footnoteReference w:id="31"/>
      </w:r>
      <w:r w:rsidR="00EE1DE1" w:rsidRPr="006D17F2">
        <w:rPr>
          <w:rFonts w:ascii="Times New Roman" w:hAnsi="Times New Roman" w:cs="Times New Roman"/>
        </w:rPr>
        <w:t xml:space="preserve"> </w:t>
      </w:r>
    </w:p>
    <w:p w14:paraId="4E07023E" w14:textId="1A0709C7" w:rsidR="00BA0F75" w:rsidRPr="006D17F2" w:rsidRDefault="00EE1DE1" w:rsidP="00F203B8">
      <w:pPr>
        <w:spacing w:line="480" w:lineRule="auto"/>
        <w:ind w:firstLine="720"/>
        <w:rPr>
          <w:rFonts w:ascii="Times New Roman" w:hAnsi="Times New Roman" w:cs="Times New Roman"/>
        </w:rPr>
      </w:pPr>
      <w:r w:rsidRPr="006D17F2">
        <w:rPr>
          <w:rFonts w:ascii="Times New Roman" w:hAnsi="Times New Roman" w:cs="Times New Roman"/>
        </w:rPr>
        <w:t xml:space="preserve">Nest’s whereabouts aren’t recorded. </w:t>
      </w:r>
      <w:r w:rsidR="005D1181" w:rsidRPr="006D17F2">
        <w:rPr>
          <w:rFonts w:ascii="Times New Roman" w:hAnsi="Times New Roman" w:cs="Times New Roman"/>
        </w:rPr>
        <w:t xml:space="preserve">She may have been sent to the English holdings of </w:t>
      </w:r>
      <w:r w:rsidR="006433B5" w:rsidRPr="006D17F2">
        <w:rPr>
          <w:rFonts w:ascii="Times New Roman" w:hAnsi="Times New Roman" w:cs="Times New Roman"/>
        </w:rPr>
        <w:t xml:space="preserve">Roger of </w:t>
      </w:r>
      <w:r w:rsidR="005D1181" w:rsidRPr="006D17F2">
        <w:rPr>
          <w:rFonts w:ascii="Times New Roman" w:hAnsi="Times New Roman" w:cs="Times New Roman"/>
        </w:rPr>
        <w:t xml:space="preserve">Montgomery, or to </w:t>
      </w:r>
      <w:r w:rsidR="006433B5" w:rsidRPr="006D17F2">
        <w:rPr>
          <w:rFonts w:ascii="Times New Roman" w:hAnsi="Times New Roman" w:cs="Times New Roman"/>
        </w:rPr>
        <w:t xml:space="preserve">the home of </w:t>
      </w:r>
      <w:r w:rsidR="005D1181" w:rsidRPr="006D17F2">
        <w:rPr>
          <w:rFonts w:ascii="Times New Roman" w:hAnsi="Times New Roman" w:cs="Times New Roman"/>
        </w:rPr>
        <w:t xml:space="preserve">one of </w:t>
      </w:r>
      <w:r w:rsidR="006433B5" w:rsidRPr="006D17F2">
        <w:rPr>
          <w:rFonts w:ascii="Times New Roman" w:hAnsi="Times New Roman" w:cs="Times New Roman"/>
        </w:rPr>
        <w:t>his</w:t>
      </w:r>
      <w:r w:rsidR="005D1181" w:rsidRPr="006D17F2">
        <w:rPr>
          <w:rFonts w:ascii="Times New Roman" w:hAnsi="Times New Roman" w:cs="Times New Roman"/>
        </w:rPr>
        <w:t xml:space="preserve"> supporters. She may have been housed in a </w:t>
      </w:r>
      <w:r w:rsidR="00786017" w:rsidRPr="006D17F2">
        <w:rPr>
          <w:rFonts w:ascii="Times New Roman" w:hAnsi="Times New Roman" w:cs="Times New Roman"/>
        </w:rPr>
        <w:lastRenderedPageBreak/>
        <w:t>convent or</w:t>
      </w:r>
      <w:r w:rsidR="005D1181" w:rsidRPr="006D17F2">
        <w:rPr>
          <w:rFonts w:ascii="Times New Roman" w:hAnsi="Times New Roman" w:cs="Times New Roman"/>
        </w:rPr>
        <w:t xml:space="preserve"> sent to </w:t>
      </w:r>
      <w:r w:rsidR="00B32684" w:rsidRPr="006D17F2">
        <w:rPr>
          <w:rFonts w:ascii="Times New Roman" w:hAnsi="Times New Roman" w:cs="Times New Roman"/>
        </w:rPr>
        <w:t>William Rufus</w:t>
      </w:r>
      <w:r w:rsidR="005D1181" w:rsidRPr="006D17F2">
        <w:rPr>
          <w:rFonts w:ascii="Times New Roman" w:hAnsi="Times New Roman" w:cs="Times New Roman"/>
        </w:rPr>
        <w:t xml:space="preserve">’ court. </w:t>
      </w:r>
      <w:r w:rsidR="006433B5" w:rsidRPr="006D17F2">
        <w:rPr>
          <w:rFonts w:ascii="Times New Roman" w:hAnsi="Times New Roman" w:cs="Times New Roman"/>
        </w:rPr>
        <w:t>Regardless of location, t</w:t>
      </w:r>
      <w:r w:rsidR="005D1181" w:rsidRPr="006D17F2">
        <w:rPr>
          <w:rFonts w:ascii="Times New Roman" w:hAnsi="Times New Roman" w:cs="Times New Roman"/>
        </w:rPr>
        <w:t xml:space="preserve">he intent </w:t>
      </w:r>
      <w:r w:rsidR="006433B5" w:rsidRPr="006D17F2">
        <w:rPr>
          <w:rFonts w:ascii="Times New Roman" w:hAnsi="Times New Roman" w:cs="Times New Roman"/>
        </w:rPr>
        <w:t>was</w:t>
      </w:r>
      <w:r w:rsidR="005D1181" w:rsidRPr="006D17F2">
        <w:rPr>
          <w:rFonts w:ascii="Times New Roman" w:hAnsi="Times New Roman" w:cs="Times New Roman"/>
        </w:rPr>
        <w:t xml:space="preserve"> to keep </w:t>
      </w:r>
      <w:r w:rsidR="006433B5" w:rsidRPr="006D17F2">
        <w:rPr>
          <w:rFonts w:ascii="Times New Roman" w:hAnsi="Times New Roman" w:cs="Times New Roman"/>
        </w:rPr>
        <w:t xml:space="preserve">Nest out </w:t>
      </w:r>
      <w:r w:rsidR="005D1181" w:rsidRPr="006D17F2">
        <w:rPr>
          <w:rFonts w:ascii="Times New Roman" w:hAnsi="Times New Roman" w:cs="Times New Roman"/>
        </w:rPr>
        <w:t>of Wales, and therefore out of Welsh hands.</w:t>
      </w:r>
      <w:r w:rsidR="005D1181" w:rsidRPr="006D17F2">
        <w:rPr>
          <w:rStyle w:val="FootnoteReference"/>
          <w:rFonts w:ascii="Times New Roman" w:hAnsi="Times New Roman" w:cs="Times New Roman"/>
        </w:rPr>
        <w:footnoteReference w:id="32"/>
      </w:r>
    </w:p>
    <w:p w14:paraId="07DC45CB" w14:textId="76AD8CF0" w:rsidR="006433B5" w:rsidRPr="006D17F2" w:rsidRDefault="006433B5" w:rsidP="00F203B8">
      <w:pPr>
        <w:spacing w:line="480" w:lineRule="auto"/>
        <w:ind w:firstLine="720"/>
        <w:rPr>
          <w:rFonts w:ascii="Times New Roman" w:hAnsi="Times New Roman" w:cs="Times New Roman"/>
        </w:rPr>
      </w:pPr>
      <w:r w:rsidRPr="006D17F2">
        <w:rPr>
          <w:rFonts w:ascii="Times New Roman" w:hAnsi="Times New Roman" w:cs="Times New Roman"/>
        </w:rPr>
        <w:t xml:space="preserve">Keeping Nest under the purview of the Anglo-Normans </w:t>
      </w:r>
      <w:r w:rsidR="00B32684" w:rsidRPr="006D17F2">
        <w:rPr>
          <w:rFonts w:ascii="Times New Roman" w:hAnsi="Times New Roman" w:cs="Times New Roman"/>
        </w:rPr>
        <w:t xml:space="preserve">was </w:t>
      </w:r>
      <w:r w:rsidRPr="006D17F2">
        <w:rPr>
          <w:rFonts w:ascii="Times New Roman" w:hAnsi="Times New Roman" w:cs="Times New Roman"/>
        </w:rPr>
        <w:t xml:space="preserve">critical. </w:t>
      </w:r>
      <w:r w:rsidR="00864F8A" w:rsidRPr="006D17F2">
        <w:rPr>
          <w:rFonts w:ascii="Times New Roman" w:hAnsi="Times New Roman" w:cs="Times New Roman"/>
        </w:rPr>
        <w:t xml:space="preserve">In addition to </w:t>
      </w:r>
      <w:r w:rsidR="00D5453D" w:rsidRPr="006D17F2">
        <w:rPr>
          <w:rFonts w:ascii="Times New Roman" w:hAnsi="Times New Roman" w:cs="Times New Roman"/>
        </w:rPr>
        <w:t xml:space="preserve">the strength of </w:t>
      </w:r>
      <w:r w:rsidR="00864F8A" w:rsidRPr="006D17F2">
        <w:rPr>
          <w:rFonts w:ascii="Times New Roman" w:hAnsi="Times New Roman" w:cs="Times New Roman"/>
        </w:rPr>
        <w:t>her lineage, from the Anglo-Norman perspective, she had a claim to the Deheubarth seat.</w:t>
      </w:r>
      <w:r w:rsidR="008C3651" w:rsidRPr="006D17F2">
        <w:rPr>
          <w:rFonts w:ascii="Times New Roman" w:hAnsi="Times New Roman" w:cs="Times New Roman"/>
        </w:rPr>
        <w:t xml:space="preserve"> </w:t>
      </w:r>
      <w:r w:rsidR="00323D70" w:rsidRPr="006D17F2">
        <w:rPr>
          <w:rFonts w:ascii="Times New Roman" w:hAnsi="Times New Roman" w:cs="Times New Roman"/>
        </w:rPr>
        <w:t xml:space="preserve">At some point in the early twelfth century, Nest was married to Gerald of Windsor. Gerald had once been in the employ of </w:t>
      </w:r>
      <w:r w:rsidR="00B32684" w:rsidRPr="006D17F2">
        <w:rPr>
          <w:rFonts w:ascii="Times New Roman" w:hAnsi="Times New Roman" w:cs="Times New Roman"/>
        </w:rPr>
        <w:t>Robert of Montgomery, then of his son, Arnulf</w:t>
      </w:r>
      <w:r w:rsidR="00323D70" w:rsidRPr="006D17F2">
        <w:rPr>
          <w:rFonts w:ascii="Times New Roman" w:hAnsi="Times New Roman" w:cs="Times New Roman"/>
        </w:rPr>
        <w:t>. He had since been installed as the steward of Pembroke by Henry I, who succeeded his brother William Rufus after the latter’s death.</w:t>
      </w:r>
      <w:r w:rsidR="00323D70" w:rsidRPr="006D17F2">
        <w:rPr>
          <w:rStyle w:val="FootnoteReference"/>
          <w:rFonts w:ascii="Times New Roman" w:hAnsi="Times New Roman" w:cs="Times New Roman"/>
        </w:rPr>
        <w:footnoteReference w:id="33"/>
      </w:r>
      <w:r w:rsidR="001551E1" w:rsidRPr="006D17F2">
        <w:rPr>
          <w:rFonts w:ascii="Times New Roman" w:hAnsi="Times New Roman" w:cs="Times New Roman"/>
        </w:rPr>
        <w:t xml:space="preserve"> Nest and Ger</w:t>
      </w:r>
      <w:r w:rsidR="00B32684" w:rsidRPr="006D17F2">
        <w:rPr>
          <w:rFonts w:ascii="Times New Roman" w:hAnsi="Times New Roman" w:cs="Times New Roman"/>
        </w:rPr>
        <w:t>al</w:t>
      </w:r>
      <w:r w:rsidR="001551E1" w:rsidRPr="006D17F2">
        <w:rPr>
          <w:rFonts w:ascii="Times New Roman" w:hAnsi="Times New Roman" w:cs="Times New Roman"/>
        </w:rPr>
        <w:t>d’s grandson, the prolific writer Ger</w:t>
      </w:r>
      <w:r w:rsidR="00DD4328" w:rsidRPr="006D17F2">
        <w:rPr>
          <w:rFonts w:ascii="Times New Roman" w:hAnsi="Times New Roman" w:cs="Times New Roman"/>
        </w:rPr>
        <w:t>al</w:t>
      </w:r>
      <w:r w:rsidR="001551E1" w:rsidRPr="006D17F2">
        <w:rPr>
          <w:rFonts w:ascii="Times New Roman" w:hAnsi="Times New Roman" w:cs="Times New Roman"/>
        </w:rPr>
        <w:t>d of Wales,</w:t>
      </w:r>
      <w:r w:rsidR="008A04B4" w:rsidRPr="006D17F2">
        <w:rPr>
          <w:rFonts w:ascii="Times New Roman" w:hAnsi="Times New Roman" w:cs="Times New Roman"/>
        </w:rPr>
        <w:t xml:space="preserve"> says </w:t>
      </w:r>
      <w:r w:rsidR="001551E1" w:rsidRPr="006D17F2">
        <w:rPr>
          <w:rFonts w:ascii="Times New Roman" w:hAnsi="Times New Roman" w:cs="Times New Roman"/>
        </w:rPr>
        <w:t>the elder Gerald used his marriage to a Welsh woman to buttress his standing amongst the Welsh people</w:t>
      </w:r>
      <w:r w:rsidR="009112C6" w:rsidRPr="006D17F2">
        <w:rPr>
          <w:rFonts w:ascii="Times New Roman" w:hAnsi="Times New Roman" w:cs="Times New Roman"/>
        </w:rPr>
        <w:t>.</w:t>
      </w:r>
      <w:r w:rsidR="001551E1" w:rsidRPr="006D17F2">
        <w:rPr>
          <w:rStyle w:val="FootnoteReference"/>
          <w:rFonts w:ascii="Times New Roman" w:hAnsi="Times New Roman" w:cs="Times New Roman"/>
        </w:rPr>
        <w:footnoteReference w:id="34"/>
      </w:r>
      <w:r w:rsidR="00DD4328" w:rsidRPr="006D17F2">
        <w:rPr>
          <w:rFonts w:ascii="Times New Roman" w:hAnsi="Times New Roman" w:cs="Times New Roman"/>
        </w:rPr>
        <w:t xml:space="preserve"> </w:t>
      </w:r>
    </w:p>
    <w:p w14:paraId="51610000" w14:textId="5352D900" w:rsidR="001241F6" w:rsidRPr="006D17F2" w:rsidRDefault="00323D70" w:rsidP="00F203B8">
      <w:pPr>
        <w:spacing w:line="480" w:lineRule="auto"/>
        <w:ind w:firstLine="720"/>
        <w:rPr>
          <w:rFonts w:ascii="Times New Roman" w:hAnsi="Times New Roman" w:cs="Times New Roman"/>
        </w:rPr>
      </w:pPr>
      <w:r w:rsidRPr="006D17F2">
        <w:rPr>
          <w:rFonts w:ascii="Times New Roman" w:hAnsi="Times New Roman" w:cs="Times New Roman"/>
        </w:rPr>
        <w:t xml:space="preserve">Henry I was unfamiliar with Wales, but familiar enough with Gerald to know he’d </w:t>
      </w:r>
      <w:r w:rsidR="000F3B90" w:rsidRPr="006D17F2">
        <w:rPr>
          <w:rFonts w:ascii="Times New Roman" w:hAnsi="Times New Roman" w:cs="Times New Roman"/>
        </w:rPr>
        <w:t>prove</w:t>
      </w:r>
      <w:r w:rsidRPr="006D17F2">
        <w:rPr>
          <w:rFonts w:ascii="Times New Roman" w:hAnsi="Times New Roman" w:cs="Times New Roman"/>
        </w:rPr>
        <w:t xml:space="preserve"> a capable warden of </w:t>
      </w:r>
      <w:r w:rsidR="00B32684" w:rsidRPr="006D17F2">
        <w:rPr>
          <w:rFonts w:ascii="Times New Roman" w:hAnsi="Times New Roman" w:cs="Times New Roman"/>
        </w:rPr>
        <w:t>Pembroke</w:t>
      </w:r>
      <w:r w:rsidRPr="006D17F2">
        <w:rPr>
          <w:rFonts w:ascii="Times New Roman" w:hAnsi="Times New Roman" w:cs="Times New Roman"/>
        </w:rPr>
        <w:t>.</w:t>
      </w:r>
      <w:r w:rsidR="000F3B90" w:rsidRPr="006D17F2">
        <w:rPr>
          <w:rFonts w:ascii="Times New Roman" w:hAnsi="Times New Roman" w:cs="Times New Roman"/>
        </w:rPr>
        <w:t xml:space="preserve"> And Henry was likely familiar with Nest. Her lineage meant her marriage </w:t>
      </w:r>
      <w:r w:rsidR="00B32684" w:rsidRPr="006D17F2">
        <w:rPr>
          <w:rFonts w:ascii="Times New Roman" w:hAnsi="Times New Roman" w:cs="Times New Roman"/>
        </w:rPr>
        <w:t xml:space="preserve">was </w:t>
      </w:r>
      <w:r w:rsidR="000F3B90" w:rsidRPr="006D17F2">
        <w:rPr>
          <w:rFonts w:ascii="Times New Roman" w:hAnsi="Times New Roman" w:cs="Times New Roman"/>
        </w:rPr>
        <w:t>carefully calibrated – Henry would not want a potential husband’s power increased by Nest’s importance to Deheubarth. Conversely, a well-negotiated marriage could bolster Henry’s Welsh holdings.</w:t>
      </w:r>
      <w:r w:rsidR="000F3B90" w:rsidRPr="006D17F2">
        <w:rPr>
          <w:rStyle w:val="FootnoteReference"/>
          <w:rFonts w:ascii="Times New Roman" w:hAnsi="Times New Roman" w:cs="Times New Roman"/>
        </w:rPr>
        <w:footnoteReference w:id="35"/>
      </w:r>
      <w:r w:rsidR="000F3B90" w:rsidRPr="006D17F2">
        <w:rPr>
          <w:rFonts w:ascii="Times New Roman" w:hAnsi="Times New Roman" w:cs="Times New Roman"/>
        </w:rPr>
        <w:t xml:space="preserve"> </w:t>
      </w:r>
    </w:p>
    <w:p w14:paraId="15EE865A" w14:textId="0CA1A203" w:rsidR="00BF7DA8" w:rsidRPr="006D17F2" w:rsidRDefault="000F3B90" w:rsidP="00BF7DA8">
      <w:pPr>
        <w:spacing w:line="480" w:lineRule="auto"/>
        <w:ind w:firstLine="720"/>
        <w:rPr>
          <w:rFonts w:ascii="Times New Roman" w:hAnsi="Times New Roman" w:cs="Times New Roman"/>
        </w:rPr>
      </w:pPr>
      <w:r w:rsidRPr="006D17F2">
        <w:rPr>
          <w:rFonts w:ascii="Times New Roman" w:hAnsi="Times New Roman" w:cs="Times New Roman"/>
        </w:rPr>
        <w:t xml:space="preserve">Henry may have been interested in Nest’s marriage for more personal reasons. </w:t>
      </w:r>
      <w:r w:rsidR="00D5453D" w:rsidRPr="006D17F2">
        <w:rPr>
          <w:rFonts w:ascii="Times New Roman" w:hAnsi="Times New Roman" w:cs="Times New Roman"/>
        </w:rPr>
        <w:t>Nest’s</w:t>
      </w:r>
      <w:r w:rsidRPr="006D17F2">
        <w:rPr>
          <w:rFonts w:ascii="Times New Roman" w:hAnsi="Times New Roman" w:cs="Times New Roman"/>
        </w:rPr>
        <w:t xml:space="preserve"> grandson</w:t>
      </w:r>
      <w:r w:rsidR="00D5453D" w:rsidRPr="006D17F2">
        <w:rPr>
          <w:rFonts w:ascii="Times New Roman" w:hAnsi="Times New Roman" w:cs="Times New Roman"/>
        </w:rPr>
        <w:t>,</w:t>
      </w:r>
      <w:r w:rsidR="001551E1" w:rsidRPr="006D17F2">
        <w:rPr>
          <w:rFonts w:ascii="Times New Roman" w:hAnsi="Times New Roman" w:cs="Times New Roman"/>
        </w:rPr>
        <w:t xml:space="preserve"> </w:t>
      </w:r>
      <w:r w:rsidRPr="006D17F2">
        <w:rPr>
          <w:rFonts w:ascii="Times New Roman" w:hAnsi="Times New Roman" w:cs="Times New Roman"/>
        </w:rPr>
        <w:t>Gerald of Wales</w:t>
      </w:r>
      <w:r w:rsidR="00D5453D" w:rsidRPr="006D17F2">
        <w:rPr>
          <w:rFonts w:ascii="Times New Roman" w:hAnsi="Times New Roman" w:cs="Times New Roman"/>
        </w:rPr>
        <w:t>,</w:t>
      </w:r>
      <w:r w:rsidR="001551E1" w:rsidRPr="006D17F2">
        <w:rPr>
          <w:rFonts w:ascii="Times New Roman" w:hAnsi="Times New Roman" w:cs="Times New Roman"/>
        </w:rPr>
        <w:t xml:space="preserve"> </w:t>
      </w:r>
      <w:r w:rsidR="00A85FFB" w:rsidRPr="006D17F2">
        <w:rPr>
          <w:rFonts w:ascii="Times New Roman" w:hAnsi="Times New Roman" w:cs="Times New Roman"/>
        </w:rPr>
        <w:t xml:space="preserve">claimed Nest’s son Henry FitzHenry was the son of Henry I. While </w:t>
      </w:r>
      <w:r w:rsidR="00A85FFB" w:rsidRPr="006D17F2">
        <w:rPr>
          <w:rFonts w:ascii="Times New Roman" w:hAnsi="Times New Roman" w:cs="Times New Roman"/>
          <w:i/>
          <w:iCs/>
        </w:rPr>
        <w:t>Annales Cambriae</w:t>
      </w:r>
      <w:r w:rsidR="00A85FFB" w:rsidRPr="006D17F2">
        <w:rPr>
          <w:rFonts w:ascii="Times New Roman" w:hAnsi="Times New Roman" w:cs="Times New Roman"/>
        </w:rPr>
        <w:t xml:space="preserve"> tersely </w:t>
      </w:r>
      <w:r w:rsidR="00DD4328" w:rsidRPr="006D17F2">
        <w:rPr>
          <w:rFonts w:ascii="Times New Roman" w:hAnsi="Times New Roman" w:cs="Times New Roman"/>
        </w:rPr>
        <w:t>counter</w:t>
      </w:r>
      <w:r w:rsidR="00A85FFB" w:rsidRPr="006D17F2">
        <w:rPr>
          <w:rFonts w:ascii="Times New Roman" w:hAnsi="Times New Roman" w:cs="Times New Roman"/>
        </w:rPr>
        <w:t xml:space="preserve"> this claim, Gerald of Wales’ </w:t>
      </w:r>
      <w:r w:rsidR="00786017" w:rsidRPr="006D17F2">
        <w:rPr>
          <w:rFonts w:ascii="Times New Roman" w:hAnsi="Times New Roman" w:cs="Times New Roman"/>
        </w:rPr>
        <w:t>assertion</w:t>
      </w:r>
      <w:r w:rsidR="00A85FFB" w:rsidRPr="006D17F2">
        <w:rPr>
          <w:rFonts w:ascii="Times New Roman" w:hAnsi="Times New Roman" w:cs="Times New Roman"/>
        </w:rPr>
        <w:t xml:space="preserve"> </w:t>
      </w:r>
      <w:r w:rsidR="001551E1" w:rsidRPr="006D17F2">
        <w:rPr>
          <w:rFonts w:ascii="Times New Roman" w:hAnsi="Times New Roman" w:cs="Times New Roman"/>
        </w:rPr>
        <w:t>lingers</w:t>
      </w:r>
      <w:r w:rsidR="00D5453D" w:rsidRPr="006D17F2">
        <w:rPr>
          <w:rFonts w:ascii="Times New Roman" w:hAnsi="Times New Roman" w:cs="Times New Roman"/>
        </w:rPr>
        <w:t xml:space="preserve"> today</w:t>
      </w:r>
      <w:r w:rsidR="00A85FFB" w:rsidRPr="006D17F2">
        <w:rPr>
          <w:rFonts w:ascii="Times New Roman" w:hAnsi="Times New Roman" w:cs="Times New Roman"/>
        </w:rPr>
        <w:t xml:space="preserve">. </w:t>
      </w:r>
      <w:r w:rsidR="00DD4328" w:rsidRPr="006D17F2">
        <w:rPr>
          <w:rFonts w:ascii="Times New Roman" w:hAnsi="Times New Roman" w:cs="Times New Roman"/>
        </w:rPr>
        <w:t xml:space="preserve">He </w:t>
      </w:r>
      <w:r w:rsidR="00A85FFB" w:rsidRPr="006D17F2">
        <w:rPr>
          <w:rFonts w:ascii="Times New Roman" w:hAnsi="Times New Roman" w:cs="Times New Roman"/>
        </w:rPr>
        <w:t xml:space="preserve">places Henry FitzHenry in Nest’s household; </w:t>
      </w:r>
      <w:r w:rsidR="00DD4328" w:rsidRPr="006D17F2">
        <w:rPr>
          <w:rFonts w:ascii="Times New Roman" w:hAnsi="Times New Roman" w:cs="Times New Roman"/>
        </w:rPr>
        <w:t>Henry FitzHenry</w:t>
      </w:r>
      <w:r w:rsidR="00A85FFB" w:rsidRPr="006D17F2">
        <w:rPr>
          <w:rFonts w:ascii="Times New Roman" w:hAnsi="Times New Roman" w:cs="Times New Roman"/>
        </w:rPr>
        <w:t xml:space="preserve"> became the </w:t>
      </w:r>
      <w:r w:rsidR="008131C3" w:rsidRPr="006D17F2">
        <w:rPr>
          <w:rFonts w:ascii="Times New Roman" w:hAnsi="Times New Roman" w:cs="Times New Roman"/>
        </w:rPr>
        <w:t xml:space="preserve">lord of Narberth, dying in </w:t>
      </w:r>
      <w:r w:rsidR="008131C3" w:rsidRPr="006D17F2">
        <w:rPr>
          <w:rFonts w:ascii="Times New Roman" w:hAnsi="Times New Roman" w:cs="Times New Roman"/>
        </w:rPr>
        <w:lastRenderedPageBreak/>
        <w:t>battle at Anglesey in 1157.</w:t>
      </w:r>
      <w:r w:rsidR="008131C3" w:rsidRPr="006D17F2">
        <w:rPr>
          <w:rStyle w:val="FootnoteReference"/>
          <w:rFonts w:ascii="Times New Roman" w:hAnsi="Times New Roman" w:cs="Times New Roman"/>
        </w:rPr>
        <w:footnoteReference w:id="36"/>
      </w:r>
      <w:r w:rsidR="008131C3" w:rsidRPr="006D17F2">
        <w:rPr>
          <w:rFonts w:ascii="Times New Roman" w:hAnsi="Times New Roman" w:cs="Times New Roman"/>
        </w:rPr>
        <w:t xml:space="preserve"> </w:t>
      </w:r>
      <w:r w:rsidR="0014043A" w:rsidRPr="006D17F2">
        <w:rPr>
          <w:rFonts w:ascii="Times New Roman" w:hAnsi="Times New Roman" w:cs="Times New Roman"/>
        </w:rPr>
        <w:t>Indeed, a</w:t>
      </w:r>
      <w:r w:rsidR="008131C3" w:rsidRPr="006D17F2">
        <w:rPr>
          <w:rFonts w:ascii="Times New Roman" w:hAnsi="Times New Roman" w:cs="Times New Roman"/>
        </w:rPr>
        <w:t xml:space="preserve"> medieval image in the British Library s</w:t>
      </w:r>
      <w:r w:rsidR="00D35B61" w:rsidRPr="006D17F2">
        <w:rPr>
          <w:rFonts w:ascii="Times New Roman" w:hAnsi="Times New Roman" w:cs="Times New Roman"/>
        </w:rPr>
        <w:t>h</w:t>
      </w:r>
      <w:r w:rsidR="008131C3" w:rsidRPr="006D17F2">
        <w:rPr>
          <w:rFonts w:ascii="Times New Roman" w:hAnsi="Times New Roman" w:cs="Times New Roman"/>
        </w:rPr>
        <w:t>ows Henry I and Nest naked, in bed</w:t>
      </w:r>
      <w:r w:rsidR="00EE04B8" w:rsidRPr="006D17F2">
        <w:rPr>
          <w:rFonts w:ascii="Times New Roman" w:hAnsi="Times New Roman" w:cs="Times New Roman"/>
        </w:rPr>
        <w:t>.</w:t>
      </w:r>
      <w:r w:rsidR="008131C3" w:rsidRPr="006D17F2">
        <w:rPr>
          <w:rStyle w:val="FootnoteReference"/>
          <w:rFonts w:ascii="Times New Roman" w:hAnsi="Times New Roman" w:cs="Times New Roman"/>
        </w:rPr>
        <w:footnoteReference w:id="37"/>
      </w:r>
      <w:r w:rsidR="008131C3" w:rsidRPr="006D17F2">
        <w:rPr>
          <w:rFonts w:ascii="Times New Roman" w:hAnsi="Times New Roman" w:cs="Times New Roman"/>
        </w:rPr>
        <w:t xml:space="preserve"> </w:t>
      </w:r>
      <w:r w:rsidR="0014043A" w:rsidRPr="006D17F2">
        <w:rPr>
          <w:rFonts w:ascii="Times New Roman" w:hAnsi="Times New Roman" w:cs="Times New Roman"/>
        </w:rPr>
        <w:t xml:space="preserve">Thompson says ‘the authoritative study on the subject [of Henry I’s illegitimate children] is appendix D to volume XI of the </w:t>
      </w:r>
      <w:r w:rsidR="0014043A" w:rsidRPr="006D17F2">
        <w:rPr>
          <w:rFonts w:ascii="Times New Roman" w:hAnsi="Times New Roman" w:cs="Times New Roman"/>
          <w:i/>
          <w:iCs/>
        </w:rPr>
        <w:t>Complete Peerage</w:t>
      </w:r>
      <w:r w:rsidR="0014043A" w:rsidRPr="006D17F2">
        <w:rPr>
          <w:rFonts w:ascii="Times New Roman" w:hAnsi="Times New Roman" w:cs="Times New Roman"/>
        </w:rPr>
        <w:t xml:space="preserve">, compiled in the 1940s by Geoffrey White.’ </w:t>
      </w:r>
      <w:r w:rsidR="00F350CF" w:rsidRPr="006D17F2">
        <w:rPr>
          <w:rFonts w:ascii="Times New Roman" w:hAnsi="Times New Roman" w:cs="Times New Roman"/>
        </w:rPr>
        <w:t>While White identifies Henry FitzHenry as Henry I’s son, other inaccuracies in White’s account contribute to Thompson’s doubts about Henry’s paternity of the younger Henry. I</w:t>
      </w:r>
      <w:r w:rsidR="009F309E" w:rsidRPr="006D17F2">
        <w:rPr>
          <w:rFonts w:ascii="Times New Roman" w:hAnsi="Times New Roman" w:cs="Times New Roman"/>
        </w:rPr>
        <w:t>f an affair did take place, she postulates it was during Nest’s marriage</w:t>
      </w:r>
      <w:r w:rsidR="00B32684" w:rsidRPr="006D17F2">
        <w:rPr>
          <w:rFonts w:ascii="Times New Roman" w:hAnsi="Times New Roman" w:cs="Times New Roman"/>
        </w:rPr>
        <w:t>,</w:t>
      </w:r>
      <w:r w:rsidR="009F309E" w:rsidRPr="006D17F2">
        <w:rPr>
          <w:rFonts w:ascii="Times New Roman" w:hAnsi="Times New Roman" w:cs="Times New Roman"/>
        </w:rPr>
        <w:t xml:space="preserve"> with Gerald of Wales’ consent.</w:t>
      </w:r>
      <w:r w:rsidR="009F309E" w:rsidRPr="006D17F2">
        <w:rPr>
          <w:rStyle w:val="FootnoteReference"/>
          <w:rFonts w:ascii="Times New Roman" w:hAnsi="Times New Roman" w:cs="Times New Roman"/>
        </w:rPr>
        <w:footnoteReference w:id="38"/>
      </w:r>
      <w:r w:rsidR="009F309E" w:rsidRPr="006D17F2">
        <w:rPr>
          <w:rFonts w:ascii="Times New Roman" w:hAnsi="Times New Roman" w:cs="Times New Roman"/>
        </w:rPr>
        <w:t xml:space="preserve"> Other historians argue the supposed affair was during Nest’s initial captivity after her father’s death, or during Henry I’s 1114 campaign in Wales.</w:t>
      </w:r>
      <w:r w:rsidR="0094300E" w:rsidRPr="006D17F2">
        <w:rPr>
          <w:rStyle w:val="FootnoteReference"/>
          <w:rFonts w:ascii="Times New Roman" w:hAnsi="Times New Roman" w:cs="Times New Roman"/>
        </w:rPr>
        <w:footnoteReference w:id="39"/>
      </w:r>
    </w:p>
    <w:p w14:paraId="4C744B38" w14:textId="7C1D0B5A" w:rsidR="000F3B90" w:rsidRPr="006D17F2" w:rsidRDefault="00DD4328" w:rsidP="00BF7DA8">
      <w:pPr>
        <w:spacing w:line="480" w:lineRule="auto"/>
        <w:ind w:firstLine="720"/>
        <w:rPr>
          <w:rFonts w:ascii="Times New Roman" w:hAnsi="Times New Roman" w:cs="Times New Roman"/>
        </w:rPr>
      </w:pPr>
      <w:r w:rsidRPr="006D17F2">
        <w:rPr>
          <w:rFonts w:ascii="Times New Roman" w:hAnsi="Times New Roman" w:cs="Times New Roman"/>
        </w:rPr>
        <w:t xml:space="preserve">Regardless, </w:t>
      </w:r>
      <w:r w:rsidR="008131C3" w:rsidRPr="006D17F2">
        <w:rPr>
          <w:rFonts w:ascii="Times New Roman" w:hAnsi="Times New Roman" w:cs="Times New Roman"/>
        </w:rPr>
        <w:t xml:space="preserve">Henry I had </w:t>
      </w:r>
      <w:r w:rsidR="0094300E" w:rsidRPr="006D17F2">
        <w:rPr>
          <w:rFonts w:ascii="Times New Roman" w:hAnsi="Times New Roman" w:cs="Times New Roman"/>
        </w:rPr>
        <w:t xml:space="preserve">more </w:t>
      </w:r>
      <w:r w:rsidR="008131C3" w:rsidRPr="006D17F2">
        <w:rPr>
          <w:rFonts w:ascii="Times New Roman" w:hAnsi="Times New Roman" w:cs="Times New Roman"/>
        </w:rPr>
        <w:t>illegitimate children</w:t>
      </w:r>
      <w:r w:rsidR="0094300E" w:rsidRPr="006D17F2">
        <w:rPr>
          <w:rFonts w:ascii="Times New Roman" w:hAnsi="Times New Roman" w:cs="Times New Roman"/>
        </w:rPr>
        <w:t xml:space="preserve"> than any other British king</w:t>
      </w:r>
      <w:r w:rsidR="008131C3" w:rsidRPr="006D17F2">
        <w:rPr>
          <w:rFonts w:ascii="Times New Roman" w:hAnsi="Times New Roman" w:cs="Times New Roman"/>
        </w:rPr>
        <w:t>.</w:t>
      </w:r>
      <w:r w:rsidR="0094300E" w:rsidRPr="006D17F2">
        <w:rPr>
          <w:rStyle w:val="FootnoteReference"/>
          <w:rFonts w:ascii="Times New Roman" w:hAnsi="Times New Roman" w:cs="Times New Roman"/>
        </w:rPr>
        <w:footnoteReference w:id="40"/>
      </w:r>
      <w:r w:rsidR="008131C3" w:rsidRPr="006D17F2">
        <w:rPr>
          <w:rFonts w:ascii="Times New Roman" w:hAnsi="Times New Roman" w:cs="Times New Roman"/>
        </w:rPr>
        <w:t xml:space="preserve"> Henry’s sexual prowess was </w:t>
      </w:r>
      <w:r w:rsidR="00EE04B8" w:rsidRPr="006D17F2">
        <w:rPr>
          <w:rFonts w:ascii="Times New Roman" w:hAnsi="Times New Roman" w:cs="Times New Roman"/>
        </w:rPr>
        <w:t>not a secret</w:t>
      </w:r>
      <w:r w:rsidR="008131C3" w:rsidRPr="006D17F2">
        <w:rPr>
          <w:rFonts w:ascii="Times New Roman" w:hAnsi="Times New Roman" w:cs="Times New Roman"/>
        </w:rPr>
        <w:t xml:space="preserve">, </w:t>
      </w:r>
      <w:r w:rsidR="00EE04B8" w:rsidRPr="006D17F2">
        <w:rPr>
          <w:rFonts w:ascii="Times New Roman" w:hAnsi="Times New Roman" w:cs="Times New Roman"/>
        </w:rPr>
        <w:t xml:space="preserve">and he saw to the care of </w:t>
      </w:r>
      <w:r w:rsidR="008131C3" w:rsidRPr="006D17F2">
        <w:rPr>
          <w:rFonts w:ascii="Times New Roman" w:hAnsi="Times New Roman" w:cs="Times New Roman"/>
        </w:rPr>
        <w:t>his mistresses and the children they bore him.</w:t>
      </w:r>
      <w:r w:rsidR="008131C3" w:rsidRPr="006D17F2">
        <w:rPr>
          <w:rStyle w:val="FootnoteReference"/>
          <w:rFonts w:ascii="Times New Roman" w:hAnsi="Times New Roman" w:cs="Times New Roman"/>
        </w:rPr>
        <w:footnoteReference w:id="41"/>
      </w:r>
      <w:r w:rsidR="008131C3" w:rsidRPr="006D17F2">
        <w:rPr>
          <w:rFonts w:ascii="Times New Roman" w:hAnsi="Times New Roman" w:cs="Times New Roman"/>
        </w:rPr>
        <w:t xml:space="preserve"> </w:t>
      </w:r>
    </w:p>
    <w:p w14:paraId="559E91CC" w14:textId="644DB3E9" w:rsidR="001551E1" w:rsidRPr="006D17F2" w:rsidRDefault="009112C6" w:rsidP="00BF7DA8">
      <w:pPr>
        <w:spacing w:line="480" w:lineRule="auto"/>
        <w:ind w:firstLine="720"/>
        <w:rPr>
          <w:rFonts w:ascii="Times New Roman" w:hAnsi="Times New Roman" w:cs="Times New Roman"/>
        </w:rPr>
      </w:pPr>
      <w:r w:rsidRPr="006D17F2">
        <w:rPr>
          <w:rFonts w:ascii="Times New Roman" w:hAnsi="Times New Roman" w:cs="Times New Roman"/>
        </w:rPr>
        <w:t xml:space="preserve">And </w:t>
      </w:r>
      <w:r w:rsidR="008F57A5" w:rsidRPr="006D17F2">
        <w:rPr>
          <w:rFonts w:ascii="Times New Roman" w:hAnsi="Times New Roman" w:cs="Times New Roman"/>
        </w:rPr>
        <w:t>Henry had good reason to trust Gerald of Windsor with both Nest and Pembroke</w:t>
      </w:r>
      <w:r w:rsidRPr="006D17F2">
        <w:rPr>
          <w:rFonts w:ascii="Times New Roman" w:hAnsi="Times New Roman" w:cs="Times New Roman"/>
        </w:rPr>
        <w:t>. Gerald’s</w:t>
      </w:r>
      <w:r w:rsidR="008F57A5" w:rsidRPr="006D17F2">
        <w:rPr>
          <w:rFonts w:ascii="Times New Roman" w:hAnsi="Times New Roman" w:cs="Times New Roman"/>
        </w:rPr>
        <w:t xml:space="preserve"> </w:t>
      </w:r>
      <w:r w:rsidR="001551E1" w:rsidRPr="006D17F2">
        <w:rPr>
          <w:rFonts w:ascii="Times New Roman" w:hAnsi="Times New Roman" w:cs="Times New Roman"/>
        </w:rPr>
        <w:t xml:space="preserve">cleverness </w:t>
      </w:r>
      <w:r w:rsidR="005F65E2" w:rsidRPr="006D17F2">
        <w:rPr>
          <w:rFonts w:ascii="Times New Roman" w:hAnsi="Times New Roman" w:cs="Times New Roman"/>
        </w:rPr>
        <w:t>shines in an incident predating his marriage</w:t>
      </w:r>
      <w:r w:rsidR="008F57A5" w:rsidRPr="006D17F2">
        <w:rPr>
          <w:rFonts w:ascii="Times New Roman" w:hAnsi="Times New Roman" w:cs="Times New Roman"/>
        </w:rPr>
        <w:t xml:space="preserve"> to Nest</w:t>
      </w:r>
      <w:r w:rsidR="005F65E2" w:rsidRPr="006D17F2">
        <w:rPr>
          <w:rFonts w:ascii="Times New Roman" w:hAnsi="Times New Roman" w:cs="Times New Roman"/>
        </w:rPr>
        <w:t>. Under attack by the Welsh at Pembrokeshire, Gerald threw slaughtered pigs over the castle walls</w:t>
      </w:r>
      <w:r w:rsidR="00EE481D" w:rsidRPr="006D17F2">
        <w:rPr>
          <w:rFonts w:ascii="Times New Roman" w:hAnsi="Times New Roman" w:cs="Times New Roman"/>
        </w:rPr>
        <w:t xml:space="preserve">, </w:t>
      </w:r>
      <w:r w:rsidR="005F65E2" w:rsidRPr="006D17F2">
        <w:rPr>
          <w:rFonts w:ascii="Times New Roman" w:hAnsi="Times New Roman" w:cs="Times New Roman"/>
        </w:rPr>
        <w:t>want</w:t>
      </w:r>
      <w:r w:rsidR="00EE481D" w:rsidRPr="006D17F2">
        <w:rPr>
          <w:rFonts w:ascii="Times New Roman" w:hAnsi="Times New Roman" w:cs="Times New Roman"/>
        </w:rPr>
        <w:t>ing</w:t>
      </w:r>
      <w:r w:rsidR="005F65E2" w:rsidRPr="006D17F2">
        <w:rPr>
          <w:rFonts w:ascii="Times New Roman" w:hAnsi="Times New Roman" w:cs="Times New Roman"/>
        </w:rPr>
        <w:t xml:space="preserve"> his attackers to believe his supplies </w:t>
      </w:r>
      <w:r w:rsidR="008F57A5" w:rsidRPr="006D17F2">
        <w:rPr>
          <w:rFonts w:ascii="Times New Roman" w:hAnsi="Times New Roman" w:cs="Times New Roman"/>
        </w:rPr>
        <w:t xml:space="preserve">were </w:t>
      </w:r>
      <w:r w:rsidR="005F65E2" w:rsidRPr="006D17F2">
        <w:rPr>
          <w:rFonts w:ascii="Times New Roman" w:hAnsi="Times New Roman" w:cs="Times New Roman"/>
        </w:rPr>
        <w:t>numerous</w:t>
      </w:r>
      <w:r w:rsidR="00EE481D" w:rsidRPr="006D17F2">
        <w:rPr>
          <w:rFonts w:ascii="Times New Roman" w:hAnsi="Times New Roman" w:cs="Times New Roman"/>
        </w:rPr>
        <w:t xml:space="preserve"> enough to</w:t>
      </w:r>
      <w:r w:rsidR="005F65E2" w:rsidRPr="006D17F2">
        <w:rPr>
          <w:rFonts w:ascii="Times New Roman" w:hAnsi="Times New Roman" w:cs="Times New Roman"/>
        </w:rPr>
        <w:t xml:space="preserve"> afford the frivolity. Then, he had a messenger pretend to </w:t>
      </w:r>
      <w:r w:rsidR="000076CE" w:rsidRPr="006D17F2">
        <w:rPr>
          <w:rFonts w:ascii="Times New Roman" w:hAnsi="Times New Roman" w:cs="Times New Roman"/>
        </w:rPr>
        <w:t>unwittingly</w:t>
      </w:r>
      <w:r w:rsidR="005F65E2" w:rsidRPr="006D17F2">
        <w:rPr>
          <w:rFonts w:ascii="Times New Roman" w:hAnsi="Times New Roman" w:cs="Times New Roman"/>
        </w:rPr>
        <w:t xml:space="preserve"> </w:t>
      </w:r>
      <w:r w:rsidR="00DD4328" w:rsidRPr="006D17F2">
        <w:rPr>
          <w:rFonts w:ascii="Times New Roman" w:hAnsi="Times New Roman" w:cs="Times New Roman"/>
        </w:rPr>
        <w:t>drop</w:t>
      </w:r>
      <w:r w:rsidR="005F65E2" w:rsidRPr="006D17F2">
        <w:rPr>
          <w:rFonts w:ascii="Times New Roman" w:hAnsi="Times New Roman" w:cs="Times New Roman"/>
        </w:rPr>
        <w:t xml:space="preserve"> a letter to Arnulf</w:t>
      </w:r>
      <w:r w:rsidR="008F57A5" w:rsidRPr="006D17F2">
        <w:rPr>
          <w:rFonts w:ascii="Times New Roman" w:hAnsi="Times New Roman" w:cs="Times New Roman"/>
        </w:rPr>
        <w:t xml:space="preserve"> </w:t>
      </w:r>
      <w:r w:rsidR="005F65E2" w:rsidRPr="006D17F2">
        <w:rPr>
          <w:rFonts w:ascii="Times New Roman" w:hAnsi="Times New Roman" w:cs="Times New Roman"/>
        </w:rPr>
        <w:t xml:space="preserve">on the steps of St. David’s. The letter </w:t>
      </w:r>
      <w:r w:rsidR="008F57A5" w:rsidRPr="006D17F2">
        <w:rPr>
          <w:rFonts w:ascii="Times New Roman" w:hAnsi="Times New Roman" w:cs="Times New Roman"/>
        </w:rPr>
        <w:t>downplayed</w:t>
      </w:r>
      <w:r w:rsidR="005F65E2" w:rsidRPr="006D17F2">
        <w:rPr>
          <w:rFonts w:ascii="Times New Roman" w:hAnsi="Times New Roman" w:cs="Times New Roman"/>
        </w:rPr>
        <w:t xml:space="preserve"> the </w:t>
      </w:r>
      <w:r w:rsidR="000076CE" w:rsidRPr="006D17F2">
        <w:rPr>
          <w:rFonts w:ascii="Times New Roman" w:hAnsi="Times New Roman" w:cs="Times New Roman"/>
        </w:rPr>
        <w:t>Welsh attack</w:t>
      </w:r>
      <w:r w:rsidR="005F65E2" w:rsidRPr="006D17F2">
        <w:rPr>
          <w:rFonts w:ascii="Times New Roman" w:hAnsi="Times New Roman" w:cs="Times New Roman"/>
        </w:rPr>
        <w:t>. The Welsh fell for the trick</w:t>
      </w:r>
      <w:r w:rsidR="00DD4328" w:rsidRPr="006D17F2">
        <w:rPr>
          <w:rFonts w:ascii="Times New Roman" w:hAnsi="Times New Roman" w:cs="Times New Roman"/>
        </w:rPr>
        <w:t>s</w:t>
      </w:r>
      <w:r w:rsidR="005F65E2" w:rsidRPr="006D17F2">
        <w:rPr>
          <w:rFonts w:ascii="Times New Roman" w:hAnsi="Times New Roman" w:cs="Times New Roman"/>
        </w:rPr>
        <w:t>, ending the siege.</w:t>
      </w:r>
      <w:r w:rsidR="005F65E2" w:rsidRPr="006D17F2">
        <w:rPr>
          <w:rStyle w:val="FootnoteReference"/>
          <w:rFonts w:ascii="Times New Roman" w:hAnsi="Times New Roman" w:cs="Times New Roman"/>
        </w:rPr>
        <w:footnoteReference w:id="42"/>
      </w:r>
      <w:r w:rsidR="005F65E2" w:rsidRPr="006D17F2">
        <w:rPr>
          <w:rFonts w:ascii="Times New Roman" w:hAnsi="Times New Roman" w:cs="Times New Roman"/>
        </w:rPr>
        <w:t xml:space="preserve"> </w:t>
      </w:r>
    </w:p>
    <w:p w14:paraId="4C234562" w14:textId="5E6FE0B3" w:rsidR="00932637" w:rsidRPr="006D17F2" w:rsidRDefault="00932637" w:rsidP="00F203B8">
      <w:pPr>
        <w:spacing w:line="480" w:lineRule="auto"/>
        <w:ind w:firstLine="720"/>
        <w:rPr>
          <w:rFonts w:ascii="Times New Roman" w:hAnsi="Times New Roman" w:cs="Times New Roman"/>
        </w:rPr>
      </w:pPr>
      <w:r w:rsidRPr="006D17F2">
        <w:rPr>
          <w:rFonts w:ascii="Times New Roman" w:hAnsi="Times New Roman" w:cs="Times New Roman"/>
        </w:rPr>
        <w:lastRenderedPageBreak/>
        <w:t>It is here</w:t>
      </w:r>
      <w:r w:rsidR="00D35B61" w:rsidRPr="006D17F2">
        <w:rPr>
          <w:rFonts w:ascii="Times New Roman" w:hAnsi="Times New Roman" w:cs="Times New Roman"/>
        </w:rPr>
        <w:t>, then,</w:t>
      </w:r>
      <w:r w:rsidRPr="006D17F2">
        <w:rPr>
          <w:rFonts w:ascii="Times New Roman" w:hAnsi="Times New Roman" w:cs="Times New Roman"/>
        </w:rPr>
        <w:t xml:space="preserve"> that Nest appears </w:t>
      </w:r>
      <w:r w:rsidR="00F350CF" w:rsidRPr="006D17F2">
        <w:rPr>
          <w:rFonts w:ascii="Times New Roman" w:hAnsi="Times New Roman" w:cs="Times New Roman"/>
        </w:rPr>
        <w:t xml:space="preserve">directly </w:t>
      </w:r>
      <w:r w:rsidRPr="006D17F2">
        <w:rPr>
          <w:rFonts w:ascii="Times New Roman" w:hAnsi="Times New Roman" w:cs="Times New Roman"/>
        </w:rPr>
        <w:t>in the historical records, arguably a</w:t>
      </w:r>
      <w:r w:rsidR="00D35B61" w:rsidRPr="006D17F2">
        <w:rPr>
          <w:rFonts w:ascii="Times New Roman" w:hAnsi="Times New Roman" w:cs="Times New Roman"/>
        </w:rPr>
        <w:t>t</w:t>
      </w:r>
      <w:r w:rsidRPr="006D17F2">
        <w:rPr>
          <w:rFonts w:ascii="Times New Roman" w:hAnsi="Times New Roman" w:cs="Times New Roman"/>
        </w:rPr>
        <w:t xml:space="preserve"> her story’s center. By 1109, she </w:t>
      </w:r>
      <w:r w:rsidR="00D35B61" w:rsidRPr="006D17F2">
        <w:rPr>
          <w:rFonts w:ascii="Times New Roman" w:hAnsi="Times New Roman" w:cs="Times New Roman"/>
        </w:rPr>
        <w:t xml:space="preserve">was </w:t>
      </w:r>
      <w:r w:rsidRPr="006D17F2">
        <w:rPr>
          <w:rFonts w:ascii="Times New Roman" w:hAnsi="Times New Roman" w:cs="Times New Roman"/>
        </w:rPr>
        <w:t>married to Gerald of Windso</w:t>
      </w:r>
      <w:r w:rsidR="00152486" w:rsidRPr="006D17F2">
        <w:rPr>
          <w:rFonts w:ascii="Times New Roman" w:hAnsi="Times New Roman" w:cs="Times New Roman"/>
        </w:rPr>
        <w:t xml:space="preserve">r; </w:t>
      </w:r>
      <w:r w:rsidRPr="006D17F2">
        <w:rPr>
          <w:rFonts w:ascii="Times New Roman" w:hAnsi="Times New Roman" w:cs="Times New Roman"/>
        </w:rPr>
        <w:t>they ha</w:t>
      </w:r>
      <w:r w:rsidR="00D35B61" w:rsidRPr="006D17F2">
        <w:rPr>
          <w:rFonts w:ascii="Times New Roman" w:hAnsi="Times New Roman" w:cs="Times New Roman"/>
        </w:rPr>
        <w:t>d</w:t>
      </w:r>
      <w:r w:rsidRPr="006D17F2">
        <w:rPr>
          <w:rFonts w:ascii="Times New Roman" w:hAnsi="Times New Roman" w:cs="Times New Roman"/>
        </w:rPr>
        <w:t xml:space="preserve"> at least three children.</w:t>
      </w:r>
      <w:r w:rsidR="00152486" w:rsidRPr="006D17F2">
        <w:rPr>
          <w:rFonts w:ascii="Times New Roman" w:hAnsi="Times New Roman" w:cs="Times New Roman"/>
        </w:rPr>
        <w:t xml:space="preserve"> The year before, Gerald built them a home at Cenarth Bychan</w:t>
      </w:r>
      <w:r w:rsidR="00F350CF" w:rsidRPr="006D17F2">
        <w:rPr>
          <w:rFonts w:ascii="Times New Roman" w:hAnsi="Times New Roman" w:cs="Times New Roman"/>
        </w:rPr>
        <w:t xml:space="preserve">. While </w:t>
      </w:r>
      <w:r w:rsidR="00152486" w:rsidRPr="006D17F2">
        <w:rPr>
          <w:rFonts w:ascii="Times New Roman" w:hAnsi="Times New Roman" w:cs="Times New Roman"/>
        </w:rPr>
        <w:t>widely believed to be Cilgerran, on the border of Ceredigion</w:t>
      </w:r>
      <w:r w:rsidR="00F350CF" w:rsidRPr="006D17F2">
        <w:rPr>
          <w:rFonts w:ascii="Times New Roman" w:hAnsi="Times New Roman" w:cs="Times New Roman"/>
        </w:rPr>
        <w:t>,</w:t>
      </w:r>
      <w:r w:rsidR="00152486" w:rsidRPr="006D17F2">
        <w:rPr>
          <w:rStyle w:val="FootnoteReference"/>
          <w:rFonts w:ascii="Times New Roman" w:hAnsi="Times New Roman" w:cs="Times New Roman"/>
        </w:rPr>
        <w:footnoteReference w:id="43"/>
      </w:r>
      <w:r w:rsidR="00F4373E" w:rsidRPr="006D17F2">
        <w:rPr>
          <w:rFonts w:ascii="Times New Roman" w:hAnsi="Times New Roman" w:cs="Times New Roman"/>
        </w:rPr>
        <w:t xml:space="preserve"> Breeze and Lloyd contend Cenarth Bychan was more southern, towards Cenarth Mawr.</w:t>
      </w:r>
      <w:r w:rsidR="00F4373E" w:rsidRPr="006D17F2">
        <w:rPr>
          <w:rStyle w:val="FootnoteReference"/>
          <w:rFonts w:ascii="Times New Roman" w:hAnsi="Times New Roman" w:cs="Times New Roman"/>
        </w:rPr>
        <w:footnoteReference w:id="44"/>
      </w:r>
    </w:p>
    <w:p w14:paraId="2422F85B" w14:textId="325884C3" w:rsidR="00152486" w:rsidRPr="006D17F2" w:rsidRDefault="00F350CF" w:rsidP="00F203B8">
      <w:pPr>
        <w:spacing w:line="480" w:lineRule="auto"/>
        <w:ind w:firstLine="720"/>
        <w:rPr>
          <w:rFonts w:ascii="Times New Roman" w:hAnsi="Times New Roman" w:cs="Times New Roman"/>
        </w:rPr>
      </w:pPr>
      <w:r w:rsidRPr="006D17F2">
        <w:rPr>
          <w:rFonts w:ascii="Times New Roman" w:hAnsi="Times New Roman" w:cs="Times New Roman"/>
        </w:rPr>
        <w:t>If the castle was near Ceredigion, this</w:t>
      </w:r>
      <w:r w:rsidR="00152486" w:rsidRPr="006D17F2">
        <w:rPr>
          <w:rFonts w:ascii="Times New Roman" w:hAnsi="Times New Roman" w:cs="Times New Roman"/>
        </w:rPr>
        <w:t xml:space="preserve"> location may </w:t>
      </w:r>
      <w:r w:rsidR="00A56B40" w:rsidRPr="006D17F2">
        <w:rPr>
          <w:rFonts w:ascii="Times New Roman" w:hAnsi="Times New Roman" w:cs="Times New Roman"/>
        </w:rPr>
        <w:t xml:space="preserve">have been another display of Gerald’s tactical acumen. </w:t>
      </w:r>
      <w:r w:rsidR="00152486" w:rsidRPr="006D17F2">
        <w:rPr>
          <w:rFonts w:ascii="Times New Roman" w:hAnsi="Times New Roman" w:cs="Times New Roman"/>
        </w:rPr>
        <w:t>Ceredigion was ruled by Cadwgan ap Bleddyn. Bleddyn and Nest’s maternal grandfather, Rhiwallon, were brothers. By 1108, Cadwgan ap Bleddyn was a major force in Wales’ rebellion against the growing Anglo-Norman presence. Gerald may have hoped Nest could quell her kinsman’s antics.</w:t>
      </w:r>
      <w:r w:rsidR="00152486" w:rsidRPr="006D17F2">
        <w:rPr>
          <w:rStyle w:val="FootnoteReference"/>
          <w:rFonts w:ascii="Times New Roman" w:hAnsi="Times New Roman" w:cs="Times New Roman"/>
        </w:rPr>
        <w:footnoteReference w:id="45"/>
      </w:r>
      <w:r w:rsidR="00152486" w:rsidRPr="006D17F2">
        <w:rPr>
          <w:rFonts w:ascii="Times New Roman" w:hAnsi="Times New Roman" w:cs="Times New Roman"/>
        </w:rPr>
        <w:t xml:space="preserve"> </w:t>
      </w:r>
      <w:r w:rsidR="00397A82" w:rsidRPr="006D17F2">
        <w:rPr>
          <w:rFonts w:ascii="Times New Roman" w:hAnsi="Times New Roman" w:cs="Times New Roman"/>
        </w:rPr>
        <w:t>Instead, it put her in the history books.</w:t>
      </w:r>
    </w:p>
    <w:p w14:paraId="6E4A2754" w14:textId="3FE12EBA" w:rsidR="000870C1" w:rsidRPr="006D17F2" w:rsidRDefault="000870C1" w:rsidP="000870C1">
      <w:pPr>
        <w:spacing w:line="480" w:lineRule="auto"/>
        <w:rPr>
          <w:rFonts w:ascii="Times New Roman" w:hAnsi="Times New Roman" w:cs="Times New Roman"/>
        </w:rPr>
      </w:pPr>
      <w:r w:rsidRPr="006D17F2">
        <w:rPr>
          <w:rFonts w:ascii="Times New Roman" w:hAnsi="Times New Roman" w:cs="Times New Roman"/>
          <w:b/>
          <w:bCs/>
        </w:rPr>
        <w:t>The Abduction of Nest</w:t>
      </w:r>
    </w:p>
    <w:p w14:paraId="29175AF4" w14:textId="6DA84378" w:rsidR="000870C1" w:rsidRPr="006D17F2" w:rsidRDefault="000870C1" w:rsidP="000870C1">
      <w:pPr>
        <w:spacing w:line="480" w:lineRule="auto"/>
        <w:rPr>
          <w:rFonts w:ascii="Times New Roman" w:hAnsi="Times New Roman" w:cs="Times New Roman"/>
        </w:rPr>
      </w:pPr>
      <w:r w:rsidRPr="006D17F2">
        <w:rPr>
          <w:rFonts w:ascii="Times New Roman" w:hAnsi="Times New Roman" w:cs="Times New Roman"/>
        </w:rPr>
        <w:tab/>
        <w:t xml:space="preserve">The events of 1109 appear in </w:t>
      </w:r>
      <w:r w:rsidRPr="006D17F2">
        <w:rPr>
          <w:rFonts w:ascii="Times New Roman" w:hAnsi="Times New Roman" w:cs="Times New Roman"/>
          <w:i/>
          <w:iCs/>
        </w:rPr>
        <w:t>Brut y Tywysogion</w:t>
      </w:r>
      <w:r w:rsidR="002E792F" w:rsidRPr="006D17F2">
        <w:rPr>
          <w:rFonts w:ascii="Times New Roman" w:hAnsi="Times New Roman" w:cs="Times New Roman"/>
        </w:rPr>
        <w:t>,</w:t>
      </w:r>
      <w:r w:rsidR="00F5717B" w:rsidRPr="006D17F2">
        <w:rPr>
          <w:rFonts w:ascii="Times New Roman" w:hAnsi="Times New Roman" w:cs="Times New Roman"/>
        </w:rPr>
        <w:t xml:space="preserve"> or The Chronicle of the Princes</w:t>
      </w:r>
      <w:r w:rsidRPr="006D17F2">
        <w:rPr>
          <w:rFonts w:ascii="Times New Roman" w:hAnsi="Times New Roman" w:cs="Times New Roman"/>
        </w:rPr>
        <w:t>. T</w:t>
      </w:r>
      <w:r w:rsidR="009A6730" w:rsidRPr="006D17F2">
        <w:rPr>
          <w:rFonts w:ascii="Times New Roman" w:hAnsi="Times New Roman" w:cs="Times New Roman"/>
        </w:rPr>
        <w:t>wo</w:t>
      </w:r>
      <w:r w:rsidRPr="006D17F2">
        <w:rPr>
          <w:rFonts w:ascii="Times New Roman" w:hAnsi="Times New Roman" w:cs="Times New Roman"/>
        </w:rPr>
        <w:t xml:space="preserve"> versions of </w:t>
      </w:r>
      <w:r w:rsidRPr="006D17F2">
        <w:rPr>
          <w:rFonts w:ascii="Times New Roman" w:hAnsi="Times New Roman" w:cs="Times New Roman"/>
          <w:i/>
          <w:iCs/>
        </w:rPr>
        <w:t>Brut y Tywysogion</w:t>
      </w:r>
      <w:r w:rsidRPr="006D17F2">
        <w:rPr>
          <w:rFonts w:ascii="Times New Roman" w:hAnsi="Times New Roman" w:cs="Times New Roman"/>
        </w:rPr>
        <w:t xml:space="preserve"> </w:t>
      </w:r>
      <w:r w:rsidR="00EE481D" w:rsidRPr="006D17F2">
        <w:rPr>
          <w:rFonts w:ascii="Times New Roman" w:hAnsi="Times New Roman" w:cs="Times New Roman"/>
        </w:rPr>
        <w:t>survive</w:t>
      </w:r>
      <w:r w:rsidR="003C3985" w:rsidRPr="006D17F2">
        <w:rPr>
          <w:rFonts w:ascii="Times New Roman" w:hAnsi="Times New Roman" w:cs="Times New Roman"/>
        </w:rPr>
        <w:t xml:space="preserve">; </w:t>
      </w:r>
      <w:r w:rsidRPr="006D17F2">
        <w:rPr>
          <w:rFonts w:ascii="Times New Roman" w:hAnsi="Times New Roman" w:cs="Times New Roman"/>
        </w:rPr>
        <w:t>Peniarth MS 20</w:t>
      </w:r>
      <w:r w:rsidR="002E792F" w:rsidRPr="006D17F2">
        <w:rPr>
          <w:rFonts w:ascii="Times New Roman" w:hAnsi="Times New Roman" w:cs="Times New Roman"/>
        </w:rPr>
        <w:t xml:space="preserve"> and </w:t>
      </w:r>
      <w:r w:rsidRPr="006D17F2">
        <w:rPr>
          <w:rFonts w:ascii="Times New Roman" w:hAnsi="Times New Roman" w:cs="Times New Roman"/>
        </w:rPr>
        <w:t>the Red Book of Hergest</w:t>
      </w:r>
      <w:r w:rsidR="009A6730" w:rsidRPr="006D17F2">
        <w:rPr>
          <w:rFonts w:ascii="Times New Roman" w:hAnsi="Times New Roman" w:cs="Times New Roman"/>
        </w:rPr>
        <w:t xml:space="preserve">. A third rendition of these events </w:t>
      </w:r>
      <w:r w:rsidR="001B40FF" w:rsidRPr="006D17F2">
        <w:rPr>
          <w:rFonts w:ascii="Times New Roman" w:hAnsi="Times New Roman" w:cs="Times New Roman"/>
        </w:rPr>
        <w:t>is</w:t>
      </w:r>
      <w:r w:rsidR="002E792F" w:rsidRPr="006D17F2">
        <w:rPr>
          <w:rFonts w:ascii="Times New Roman" w:hAnsi="Times New Roman" w:cs="Times New Roman"/>
        </w:rPr>
        <w:t xml:space="preserve"> recorded in </w:t>
      </w:r>
      <w:r w:rsidRPr="006D17F2">
        <w:rPr>
          <w:rFonts w:ascii="Times New Roman" w:hAnsi="Times New Roman" w:cs="Times New Roman"/>
          <w:i/>
          <w:iCs/>
        </w:rPr>
        <w:t>Brenhinedd y Saesson</w:t>
      </w:r>
      <w:r w:rsidR="00F5717B" w:rsidRPr="006D17F2">
        <w:rPr>
          <w:rFonts w:ascii="Times New Roman" w:hAnsi="Times New Roman" w:cs="Times New Roman"/>
        </w:rPr>
        <w:t>, or The Kings of the Saxons</w:t>
      </w:r>
      <w:r w:rsidR="003C3985" w:rsidRPr="006D17F2">
        <w:rPr>
          <w:rFonts w:ascii="Times New Roman" w:hAnsi="Times New Roman" w:cs="Times New Roman"/>
        </w:rPr>
        <w:t>.</w:t>
      </w:r>
      <w:r w:rsidR="003C3985" w:rsidRPr="006D17F2">
        <w:rPr>
          <w:rStyle w:val="FootnoteReference"/>
          <w:rFonts w:ascii="Times New Roman" w:hAnsi="Times New Roman" w:cs="Times New Roman"/>
        </w:rPr>
        <w:footnoteReference w:id="46"/>
      </w:r>
    </w:p>
    <w:p w14:paraId="0B7E4A93" w14:textId="4A26A3CA" w:rsidR="0038744A" w:rsidRPr="006D17F2" w:rsidRDefault="0038744A" w:rsidP="000870C1">
      <w:pPr>
        <w:spacing w:line="480" w:lineRule="auto"/>
        <w:rPr>
          <w:rFonts w:ascii="Times New Roman" w:hAnsi="Times New Roman" w:cs="Times New Roman"/>
        </w:rPr>
      </w:pPr>
      <w:r w:rsidRPr="006D17F2">
        <w:rPr>
          <w:rFonts w:ascii="Times New Roman" w:hAnsi="Times New Roman" w:cs="Times New Roman"/>
        </w:rPr>
        <w:tab/>
        <w:t>According to Peniarth MS 20 as translated from Welsh by Reverend John Williams ab Ithel in 1860, Gerald, Nest, and their children were settled at Cenarth Bychan</w:t>
      </w:r>
      <w:r w:rsidR="00DA2AB5" w:rsidRPr="006D17F2">
        <w:rPr>
          <w:rFonts w:ascii="Times New Roman" w:hAnsi="Times New Roman" w:cs="Times New Roman"/>
        </w:rPr>
        <w:t>, which was ‘fortified with a ditch and wall, and a gateway with a lock on it.’</w:t>
      </w:r>
      <w:r w:rsidR="00DA2AB5" w:rsidRPr="006D17F2">
        <w:rPr>
          <w:rStyle w:val="FootnoteReference"/>
          <w:rFonts w:ascii="Times New Roman" w:hAnsi="Times New Roman" w:cs="Times New Roman"/>
        </w:rPr>
        <w:footnoteReference w:id="47"/>
      </w:r>
    </w:p>
    <w:p w14:paraId="3ADA02BC" w14:textId="059FE323" w:rsidR="00DA2AB5" w:rsidRPr="006D17F2" w:rsidRDefault="00DA2AB5" w:rsidP="000870C1">
      <w:pPr>
        <w:spacing w:line="480" w:lineRule="auto"/>
        <w:rPr>
          <w:rFonts w:ascii="Times New Roman" w:hAnsi="Times New Roman" w:cs="Times New Roman"/>
        </w:rPr>
      </w:pPr>
      <w:r w:rsidRPr="006D17F2">
        <w:rPr>
          <w:rFonts w:ascii="Times New Roman" w:hAnsi="Times New Roman" w:cs="Times New Roman"/>
        </w:rPr>
        <w:lastRenderedPageBreak/>
        <w:tab/>
        <w:t>Cadwgan ap Bleddyn held a Christmas feast. His son, Owain, attended. Owain was told Nest was at Cenarth Bychan. He took a ‘small retinue’ to visit her ‘as his kinswoman.’</w:t>
      </w:r>
      <w:r w:rsidRPr="006D17F2">
        <w:rPr>
          <w:rStyle w:val="FootnoteReference"/>
          <w:rFonts w:ascii="Times New Roman" w:hAnsi="Times New Roman" w:cs="Times New Roman"/>
        </w:rPr>
        <w:footnoteReference w:id="48"/>
      </w:r>
    </w:p>
    <w:p w14:paraId="7978452A" w14:textId="0BC7178B" w:rsidR="00DA2AB5" w:rsidRPr="006D17F2" w:rsidRDefault="00DA2AB5" w:rsidP="000870C1">
      <w:pPr>
        <w:spacing w:line="480" w:lineRule="auto"/>
        <w:rPr>
          <w:rFonts w:ascii="Times New Roman" w:hAnsi="Times New Roman" w:cs="Times New Roman"/>
        </w:rPr>
      </w:pPr>
      <w:r w:rsidRPr="006D17F2">
        <w:rPr>
          <w:rFonts w:ascii="Times New Roman" w:hAnsi="Times New Roman" w:cs="Times New Roman"/>
        </w:rPr>
        <w:tab/>
        <w:t>Owain</w:t>
      </w:r>
      <w:r w:rsidR="00A56B40" w:rsidRPr="006D17F2">
        <w:rPr>
          <w:rFonts w:ascii="Times New Roman" w:hAnsi="Times New Roman" w:cs="Times New Roman"/>
        </w:rPr>
        <w:t>, ‘instigated by the devil,’</w:t>
      </w:r>
      <w:r w:rsidRPr="006D17F2">
        <w:rPr>
          <w:rFonts w:ascii="Times New Roman" w:hAnsi="Times New Roman" w:cs="Times New Roman"/>
        </w:rPr>
        <w:t xml:space="preserve"> returned ‘after that</w:t>
      </w:r>
      <w:r w:rsidR="005F0622">
        <w:rPr>
          <w:rFonts w:ascii="Times New Roman" w:hAnsi="Times New Roman" w:cs="Times New Roman"/>
        </w:rPr>
        <w:t xml:space="preserve"> [</w:t>
      </w:r>
      <w:r w:rsidRPr="006D17F2">
        <w:rPr>
          <w:rFonts w:ascii="Times New Roman" w:hAnsi="Times New Roman" w:cs="Times New Roman"/>
        </w:rPr>
        <w:t>…</w:t>
      </w:r>
      <w:r w:rsidR="005F0622">
        <w:rPr>
          <w:rFonts w:ascii="Times New Roman" w:hAnsi="Times New Roman" w:cs="Times New Roman"/>
        </w:rPr>
        <w:t xml:space="preserve">] </w:t>
      </w:r>
      <w:r w:rsidRPr="006D17F2">
        <w:rPr>
          <w:rFonts w:ascii="Times New Roman" w:hAnsi="Times New Roman" w:cs="Times New Roman"/>
        </w:rPr>
        <w:t>on a certain night</w:t>
      </w:r>
      <w:r w:rsidR="00A56B40" w:rsidRPr="006D17F2">
        <w:rPr>
          <w:rFonts w:ascii="Times New Roman" w:hAnsi="Times New Roman" w:cs="Times New Roman"/>
        </w:rPr>
        <w:t>,’ again with a small company, breaking into the castle while Gerald and Nest slept, shouting as they did so. Owain and his army set fire to the castle’s outbuildings. The ruckus woke Gerald and Nest. The heretofore canny Gerald panicked.</w:t>
      </w:r>
      <w:r w:rsidR="00A56B40" w:rsidRPr="006D17F2">
        <w:rPr>
          <w:rStyle w:val="FootnoteReference"/>
          <w:rFonts w:ascii="Times New Roman" w:hAnsi="Times New Roman" w:cs="Times New Roman"/>
        </w:rPr>
        <w:footnoteReference w:id="49"/>
      </w:r>
    </w:p>
    <w:p w14:paraId="28A1097B" w14:textId="27B1AA38" w:rsidR="00A56B40" w:rsidRPr="006D17F2" w:rsidRDefault="00A56B40" w:rsidP="000870C1">
      <w:pPr>
        <w:spacing w:line="480" w:lineRule="auto"/>
        <w:rPr>
          <w:rFonts w:ascii="Times New Roman" w:hAnsi="Times New Roman" w:cs="Times New Roman"/>
        </w:rPr>
      </w:pPr>
      <w:r w:rsidRPr="006D17F2">
        <w:rPr>
          <w:rFonts w:ascii="Times New Roman" w:hAnsi="Times New Roman" w:cs="Times New Roman"/>
        </w:rPr>
        <w:tab/>
        <w:t xml:space="preserve">Before he could run headlong into waiting marauders, Nest stopped him, suggesting he escape the castle through the privy. Once he was clear of the castle, </w:t>
      </w:r>
      <w:r w:rsidR="005F5A03" w:rsidRPr="006D17F2">
        <w:rPr>
          <w:rFonts w:ascii="Times New Roman" w:hAnsi="Times New Roman" w:cs="Times New Roman"/>
        </w:rPr>
        <w:t>Nest told the men Ger</w:t>
      </w:r>
      <w:r w:rsidR="006F1917" w:rsidRPr="006D17F2">
        <w:rPr>
          <w:rFonts w:ascii="Times New Roman" w:hAnsi="Times New Roman" w:cs="Times New Roman"/>
        </w:rPr>
        <w:t>al</w:t>
      </w:r>
      <w:r w:rsidR="005F5A03" w:rsidRPr="006D17F2">
        <w:rPr>
          <w:rFonts w:ascii="Times New Roman" w:hAnsi="Times New Roman" w:cs="Times New Roman"/>
        </w:rPr>
        <w:t xml:space="preserve">d was gone. Failing to find him, the invaders took Nest, ‘her two sons and daughter, and also another son that he </w:t>
      </w:r>
      <w:r w:rsidR="006F1917" w:rsidRPr="006D17F2">
        <w:rPr>
          <w:rFonts w:ascii="Times New Roman" w:hAnsi="Times New Roman" w:cs="Times New Roman"/>
        </w:rPr>
        <w:t xml:space="preserve">[Gerald] </w:t>
      </w:r>
      <w:r w:rsidR="005F5A03" w:rsidRPr="006D17F2">
        <w:rPr>
          <w:rFonts w:ascii="Times New Roman" w:hAnsi="Times New Roman" w:cs="Times New Roman"/>
        </w:rPr>
        <w:t>had by a concubine.’</w:t>
      </w:r>
      <w:r w:rsidR="005F5A03" w:rsidRPr="006D17F2">
        <w:rPr>
          <w:rStyle w:val="FootnoteReference"/>
          <w:rFonts w:ascii="Times New Roman" w:hAnsi="Times New Roman" w:cs="Times New Roman"/>
        </w:rPr>
        <w:footnoteReference w:id="50"/>
      </w:r>
    </w:p>
    <w:p w14:paraId="75457E82" w14:textId="460C69EA" w:rsidR="005F5A03" w:rsidRPr="006D17F2" w:rsidRDefault="005F5A03" w:rsidP="000870C1">
      <w:pPr>
        <w:spacing w:line="480" w:lineRule="auto"/>
        <w:rPr>
          <w:rFonts w:ascii="Times New Roman" w:hAnsi="Times New Roman" w:cs="Times New Roman"/>
        </w:rPr>
      </w:pPr>
      <w:r w:rsidRPr="006D17F2">
        <w:rPr>
          <w:rFonts w:ascii="Times New Roman" w:hAnsi="Times New Roman" w:cs="Times New Roman"/>
        </w:rPr>
        <w:tab/>
        <w:t xml:space="preserve">Owain and his men plundered and burned the castle. Owain then went home, but not before ‘having a connexion’ with Nest. This ‘violation committed upon Nest’ upset Cadwgan, because Nest was Rhys ap Tewdwr’s daughter; Cadwgan also thought Henry I might be upset </w:t>
      </w:r>
      <w:r w:rsidR="006F1917" w:rsidRPr="006D17F2">
        <w:rPr>
          <w:rFonts w:ascii="Times New Roman" w:hAnsi="Times New Roman" w:cs="Times New Roman"/>
        </w:rPr>
        <w:t xml:space="preserve">that </w:t>
      </w:r>
      <w:r w:rsidRPr="006D17F2">
        <w:rPr>
          <w:rFonts w:ascii="Times New Roman" w:hAnsi="Times New Roman" w:cs="Times New Roman"/>
        </w:rPr>
        <w:t>Gerald</w:t>
      </w:r>
      <w:r w:rsidR="006F1917" w:rsidRPr="006D17F2">
        <w:rPr>
          <w:rFonts w:ascii="Times New Roman" w:hAnsi="Times New Roman" w:cs="Times New Roman"/>
        </w:rPr>
        <w:t xml:space="preserve"> was attacked</w:t>
      </w:r>
      <w:r w:rsidRPr="006D17F2">
        <w:rPr>
          <w:rFonts w:ascii="Times New Roman" w:hAnsi="Times New Roman" w:cs="Times New Roman"/>
        </w:rPr>
        <w:t>.</w:t>
      </w:r>
      <w:r w:rsidRPr="006D17F2">
        <w:rPr>
          <w:rStyle w:val="FootnoteReference"/>
          <w:rFonts w:ascii="Times New Roman" w:hAnsi="Times New Roman" w:cs="Times New Roman"/>
        </w:rPr>
        <w:footnoteReference w:id="51"/>
      </w:r>
      <w:r w:rsidRPr="006D17F2">
        <w:rPr>
          <w:rFonts w:ascii="Times New Roman" w:hAnsi="Times New Roman" w:cs="Times New Roman"/>
        </w:rPr>
        <w:t xml:space="preserve"> </w:t>
      </w:r>
    </w:p>
    <w:p w14:paraId="28127421" w14:textId="05BD170F" w:rsidR="003C3985" w:rsidRPr="006D17F2" w:rsidRDefault="003C3985" w:rsidP="000870C1">
      <w:pPr>
        <w:spacing w:line="480" w:lineRule="auto"/>
        <w:rPr>
          <w:rFonts w:ascii="Times New Roman" w:hAnsi="Times New Roman" w:cs="Times New Roman"/>
        </w:rPr>
      </w:pPr>
      <w:r w:rsidRPr="006D17F2">
        <w:rPr>
          <w:rFonts w:ascii="Times New Roman" w:hAnsi="Times New Roman" w:cs="Times New Roman"/>
        </w:rPr>
        <w:tab/>
      </w:r>
      <w:r w:rsidR="005F5A03" w:rsidRPr="006D17F2">
        <w:rPr>
          <w:rFonts w:ascii="Times New Roman" w:hAnsi="Times New Roman" w:cs="Times New Roman"/>
        </w:rPr>
        <w:t>Cadwgan pleaded with Owain to return both Nest and his plunder to Gerald. When Owain refused, Nest stepped in. She promised her fidelity to Owain if he’d at least send the children back to Gerald. Owain acquiesced</w:t>
      </w:r>
      <w:r w:rsidR="00270378" w:rsidRPr="006D17F2">
        <w:rPr>
          <w:rFonts w:ascii="Times New Roman" w:hAnsi="Times New Roman" w:cs="Times New Roman"/>
        </w:rPr>
        <w:t xml:space="preserve"> out of love for Nest</w:t>
      </w:r>
      <w:r w:rsidR="005F5A03" w:rsidRPr="006D17F2">
        <w:rPr>
          <w:rFonts w:ascii="Times New Roman" w:hAnsi="Times New Roman" w:cs="Times New Roman"/>
        </w:rPr>
        <w:t>.</w:t>
      </w:r>
      <w:r w:rsidR="005F5A03" w:rsidRPr="006D17F2">
        <w:rPr>
          <w:rStyle w:val="FootnoteReference"/>
          <w:rFonts w:ascii="Times New Roman" w:hAnsi="Times New Roman" w:cs="Times New Roman"/>
        </w:rPr>
        <w:footnoteReference w:id="52"/>
      </w:r>
    </w:p>
    <w:p w14:paraId="24698A49" w14:textId="0547117C" w:rsidR="000870C1" w:rsidRPr="006D17F2" w:rsidRDefault="00532838" w:rsidP="00F203B8">
      <w:pPr>
        <w:spacing w:line="480" w:lineRule="auto"/>
        <w:ind w:firstLine="720"/>
        <w:rPr>
          <w:rFonts w:ascii="Times New Roman" w:hAnsi="Times New Roman" w:cs="Times New Roman"/>
        </w:rPr>
      </w:pPr>
      <w:r w:rsidRPr="006D17F2">
        <w:rPr>
          <w:rFonts w:ascii="Times New Roman" w:hAnsi="Times New Roman" w:cs="Times New Roman"/>
        </w:rPr>
        <w:t xml:space="preserve">News of the </w:t>
      </w:r>
      <w:r w:rsidR="00CE2B6C" w:rsidRPr="006D17F2">
        <w:rPr>
          <w:rFonts w:ascii="Times New Roman" w:hAnsi="Times New Roman" w:cs="Times New Roman"/>
        </w:rPr>
        <w:t xml:space="preserve">siege </w:t>
      </w:r>
      <w:r w:rsidRPr="006D17F2">
        <w:rPr>
          <w:rFonts w:ascii="Times New Roman" w:hAnsi="Times New Roman" w:cs="Times New Roman"/>
        </w:rPr>
        <w:t xml:space="preserve">reached Rickart, Gerald’s counterpart in Shrewsbury. He sent men to bring Owain to him; failing that, they were to exile both Owain and Cadwgan. Before the men </w:t>
      </w:r>
      <w:r w:rsidRPr="006D17F2">
        <w:rPr>
          <w:rFonts w:ascii="Times New Roman" w:hAnsi="Times New Roman" w:cs="Times New Roman"/>
        </w:rPr>
        <w:lastRenderedPageBreak/>
        <w:t>could reach them, Owain and Cadwgan fled to Ireland. It didn’t necessarily matter; Rickart’s men dropped their pursuit because ‘Cadwgan and Owain</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 xml:space="preserve">] </w:t>
      </w:r>
      <w:r w:rsidRPr="006D17F2">
        <w:rPr>
          <w:rFonts w:ascii="Times New Roman" w:hAnsi="Times New Roman" w:cs="Times New Roman"/>
        </w:rPr>
        <w:t>are good and powerful men</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w:t>
      </w:r>
      <w:r w:rsidRPr="006D17F2">
        <w:rPr>
          <w:rFonts w:ascii="Times New Roman" w:hAnsi="Times New Roman" w:cs="Times New Roman"/>
        </w:rPr>
        <w:t>’</w:t>
      </w:r>
      <w:r w:rsidRPr="006D17F2">
        <w:rPr>
          <w:rStyle w:val="FootnoteReference"/>
          <w:rFonts w:ascii="Times New Roman" w:hAnsi="Times New Roman" w:cs="Times New Roman"/>
        </w:rPr>
        <w:footnoteReference w:id="53"/>
      </w:r>
    </w:p>
    <w:p w14:paraId="52519EFB" w14:textId="5B789063" w:rsidR="00532838" w:rsidRPr="006D17F2" w:rsidRDefault="00532838" w:rsidP="00F203B8">
      <w:pPr>
        <w:spacing w:line="480" w:lineRule="auto"/>
        <w:ind w:firstLine="720"/>
        <w:rPr>
          <w:rFonts w:ascii="Times New Roman" w:hAnsi="Times New Roman" w:cs="Times New Roman"/>
        </w:rPr>
      </w:pPr>
      <w:r w:rsidRPr="006D17F2">
        <w:rPr>
          <w:rFonts w:ascii="Times New Roman" w:hAnsi="Times New Roman" w:cs="Times New Roman"/>
        </w:rPr>
        <w:t>This is perhaps why Owain felt emboldened enough to sneak into Powys, sending word through Rickart requesting to see Henry I. Henry heard him out, confiscating</w:t>
      </w:r>
      <w:r w:rsidR="00DF5700" w:rsidRPr="006D17F2">
        <w:rPr>
          <w:rFonts w:ascii="Times New Roman" w:hAnsi="Times New Roman" w:cs="Times New Roman"/>
        </w:rPr>
        <w:t xml:space="preserve"> Powys as punishment. Cadwgan was forced to pay Henry I four hundred pounds to regain Ceredigion. Terms of Cadwgan’s settlement included complete estrangement from Owain.</w:t>
      </w:r>
      <w:r w:rsidR="00DF5700" w:rsidRPr="006D17F2">
        <w:rPr>
          <w:rStyle w:val="FootnoteReference"/>
          <w:rFonts w:ascii="Times New Roman" w:hAnsi="Times New Roman" w:cs="Times New Roman"/>
        </w:rPr>
        <w:footnoteReference w:id="54"/>
      </w:r>
    </w:p>
    <w:p w14:paraId="52E00B9B" w14:textId="74213FDA" w:rsidR="00DF5700" w:rsidRPr="006D17F2" w:rsidRDefault="00DF5700" w:rsidP="00F203B8">
      <w:pPr>
        <w:spacing w:line="480" w:lineRule="auto"/>
        <w:ind w:firstLine="720"/>
        <w:rPr>
          <w:rFonts w:ascii="Times New Roman" w:hAnsi="Times New Roman" w:cs="Times New Roman"/>
        </w:rPr>
      </w:pPr>
      <w:r w:rsidRPr="006D17F2">
        <w:rPr>
          <w:rFonts w:ascii="Times New Roman" w:hAnsi="Times New Roman" w:cs="Times New Roman"/>
        </w:rPr>
        <w:t xml:space="preserve">Rickart tried </w:t>
      </w:r>
      <w:r w:rsidR="00EA75E8" w:rsidRPr="006D17F2">
        <w:rPr>
          <w:rFonts w:ascii="Times New Roman" w:hAnsi="Times New Roman" w:cs="Times New Roman"/>
        </w:rPr>
        <w:t xml:space="preserve">again </w:t>
      </w:r>
      <w:r w:rsidRPr="006D17F2">
        <w:rPr>
          <w:rFonts w:ascii="Times New Roman" w:hAnsi="Times New Roman" w:cs="Times New Roman"/>
        </w:rPr>
        <w:t>to have Owain captured, but his stooge betrayed him, teaming up with Owain. The two embarked on a crusade of attacks, plundering the towns they passed through.</w:t>
      </w:r>
      <w:r w:rsidRPr="006D17F2">
        <w:rPr>
          <w:rStyle w:val="FootnoteReference"/>
          <w:rFonts w:ascii="Times New Roman" w:hAnsi="Times New Roman" w:cs="Times New Roman"/>
        </w:rPr>
        <w:footnoteReference w:id="55"/>
      </w:r>
    </w:p>
    <w:p w14:paraId="6BB9DD34" w14:textId="77777777" w:rsidR="00D349A1" w:rsidRPr="006D17F2" w:rsidRDefault="00C11DFB" w:rsidP="00FC09BF">
      <w:pPr>
        <w:spacing w:line="480" w:lineRule="auto"/>
        <w:ind w:firstLine="720"/>
        <w:rPr>
          <w:rFonts w:ascii="Times New Roman" w:hAnsi="Times New Roman" w:cs="Times New Roman"/>
        </w:rPr>
      </w:pPr>
      <w:r w:rsidRPr="006D17F2">
        <w:rPr>
          <w:rFonts w:ascii="Times New Roman" w:hAnsi="Times New Roman" w:cs="Times New Roman"/>
        </w:rPr>
        <w:t>The version of this incident as described by Thomas Jones’ 19</w:t>
      </w:r>
      <w:r w:rsidR="006F1917" w:rsidRPr="006D17F2">
        <w:rPr>
          <w:rFonts w:ascii="Times New Roman" w:hAnsi="Times New Roman" w:cs="Times New Roman"/>
        </w:rPr>
        <w:t>55</w:t>
      </w:r>
      <w:r w:rsidRPr="006D17F2">
        <w:rPr>
          <w:rFonts w:ascii="Times New Roman" w:hAnsi="Times New Roman" w:cs="Times New Roman"/>
        </w:rPr>
        <w:t xml:space="preserve"> English translation of the Red Book of Hergest differs </w:t>
      </w:r>
      <w:r w:rsidR="0042748A" w:rsidRPr="006D17F2">
        <w:rPr>
          <w:rFonts w:ascii="Times New Roman" w:hAnsi="Times New Roman" w:cs="Times New Roman"/>
        </w:rPr>
        <w:t>on</w:t>
      </w:r>
      <w:r w:rsidRPr="006D17F2">
        <w:rPr>
          <w:rFonts w:ascii="Times New Roman" w:hAnsi="Times New Roman" w:cs="Times New Roman"/>
        </w:rPr>
        <w:t xml:space="preserve"> some points. Rather than the devil inciting Owain, it is God. </w:t>
      </w:r>
      <w:r w:rsidR="006F1917" w:rsidRPr="006D17F2">
        <w:rPr>
          <w:rFonts w:ascii="Times New Roman" w:hAnsi="Times New Roman" w:cs="Times New Roman"/>
        </w:rPr>
        <w:t>T</w:t>
      </w:r>
      <w:r w:rsidRPr="006D17F2">
        <w:rPr>
          <w:rFonts w:ascii="Times New Roman" w:hAnsi="Times New Roman" w:cs="Times New Roman"/>
        </w:rPr>
        <w:t>he euphemistic ‘connexion’ of Peniarth MS 20 and Reverend Williams ab Ithel</w:t>
      </w:r>
      <w:r w:rsidR="0042748A" w:rsidRPr="006D17F2">
        <w:rPr>
          <w:rFonts w:ascii="Times New Roman" w:hAnsi="Times New Roman" w:cs="Times New Roman"/>
        </w:rPr>
        <w:t xml:space="preserve"> </w:t>
      </w:r>
      <w:r w:rsidR="006F1917" w:rsidRPr="006D17F2">
        <w:rPr>
          <w:rFonts w:ascii="Times New Roman" w:hAnsi="Times New Roman" w:cs="Times New Roman"/>
        </w:rPr>
        <w:t xml:space="preserve">is jettisoned for frank </w:t>
      </w:r>
      <w:r w:rsidR="00270378" w:rsidRPr="006D17F2">
        <w:rPr>
          <w:rFonts w:ascii="Times New Roman" w:hAnsi="Times New Roman" w:cs="Times New Roman"/>
        </w:rPr>
        <w:t>‘</w:t>
      </w:r>
      <w:r w:rsidRPr="006D17F2">
        <w:rPr>
          <w:rFonts w:ascii="Times New Roman" w:hAnsi="Times New Roman" w:cs="Times New Roman"/>
        </w:rPr>
        <w:t>intercourse</w:t>
      </w:r>
      <w:r w:rsidR="00270378" w:rsidRPr="006D17F2">
        <w:rPr>
          <w:rFonts w:ascii="Times New Roman" w:hAnsi="Times New Roman" w:cs="Times New Roman"/>
        </w:rPr>
        <w:t>,’ and it is this ‘rape’ – and the treatment of Gerald - that upsets Cadwgan. The final difference is the cost of Ceredigion; Cadwgan pays Henry one hundred pounds.</w:t>
      </w:r>
      <w:r w:rsidR="00270378" w:rsidRPr="006D17F2">
        <w:rPr>
          <w:rStyle w:val="FootnoteReference"/>
          <w:rFonts w:ascii="Times New Roman" w:hAnsi="Times New Roman" w:cs="Times New Roman"/>
        </w:rPr>
        <w:footnoteReference w:id="56"/>
      </w:r>
      <w:r w:rsidR="00FC09BF" w:rsidRPr="006D17F2">
        <w:rPr>
          <w:rFonts w:ascii="Times New Roman" w:hAnsi="Times New Roman" w:cs="Times New Roman"/>
        </w:rPr>
        <w:t xml:space="preserve"> </w:t>
      </w:r>
    </w:p>
    <w:p w14:paraId="709D77F8" w14:textId="64827132" w:rsidR="00320C75" w:rsidRPr="006D17F2" w:rsidRDefault="00FC09BF" w:rsidP="00FC09BF">
      <w:pPr>
        <w:spacing w:line="480" w:lineRule="auto"/>
        <w:ind w:firstLine="720"/>
        <w:rPr>
          <w:rFonts w:ascii="Times New Roman" w:hAnsi="Times New Roman" w:cs="Times New Roman"/>
        </w:rPr>
      </w:pPr>
      <w:r w:rsidRPr="006D17F2">
        <w:rPr>
          <w:rFonts w:ascii="Times New Roman" w:hAnsi="Times New Roman" w:cs="Times New Roman"/>
        </w:rPr>
        <w:t>Th</w:t>
      </w:r>
      <w:r w:rsidR="00D349A1" w:rsidRPr="006D17F2">
        <w:rPr>
          <w:rFonts w:ascii="Times New Roman" w:hAnsi="Times New Roman" w:cs="Times New Roman"/>
        </w:rPr>
        <w:t>omas Jones’ 1971 English translation of</w:t>
      </w:r>
      <w:r w:rsidRPr="006D17F2">
        <w:rPr>
          <w:rFonts w:ascii="Times New Roman" w:hAnsi="Times New Roman" w:cs="Times New Roman"/>
        </w:rPr>
        <w:t xml:space="preserve"> </w:t>
      </w:r>
      <w:r w:rsidRPr="006D17F2">
        <w:rPr>
          <w:rFonts w:ascii="Times New Roman" w:hAnsi="Times New Roman" w:cs="Times New Roman"/>
          <w:i/>
          <w:iCs/>
        </w:rPr>
        <w:t>Brenhinedd y Saesson</w:t>
      </w:r>
      <w:r w:rsidRPr="006D17F2">
        <w:rPr>
          <w:rFonts w:ascii="Times New Roman" w:hAnsi="Times New Roman" w:cs="Times New Roman"/>
        </w:rPr>
        <w:t xml:space="preserve"> differs</w:t>
      </w:r>
      <w:r w:rsidR="00D349A1" w:rsidRPr="006D17F2">
        <w:rPr>
          <w:rFonts w:ascii="Times New Roman" w:hAnsi="Times New Roman" w:cs="Times New Roman"/>
        </w:rPr>
        <w:t xml:space="preserve"> from both Peniarth MS 20 and the Red Book English translations. </w:t>
      </w:r>
      <w:r w:rsidR="00D349A1" w:rsidRPr="006D17F2">
        <w:rPr>
          <w:rFonts w:ascii="Times New Roman" w:hAnsi="Times New Roman" w:cs="Times New Roman"/>
          <w:i/>
          <w:iCs/>
        </w:rPr>
        <w:t>Brenhinedd</w:t>
      </w:r>
      <w:r w:rsidR="00D349A1" w:rsidRPr="006D17F2">
        <w:rPr>
          <w:rFonts w:ascii="Times New Roman" w:hAnsi="Times New Roman" w:cs="Times New Roman"/>
        </w:rPr>
        <w:t xml:space="preserve"> claims that ‘Owain heard that Nest’ was ‘the fairest of women’ and called on her ‘on the pretext that she was a kinswoman.’ </w:t>
      </w:r>
      <w:r w:rsidRPr="006D17F2">
        <w:rPr>
          <w:rStyle w:val="FootnoteReference"/>
          <w:rFonts w:ascii="Times New Roman" w:hAnsi="Times New Roman" w:cs="Times New Roman"/>
        </w:rPr>
        <w:footnoteReference w:id="57"/>
      </w:r>
      <w:r w:rsidR="00D349A1" w:rsidRPr="006D17F2">
        <w:rPr>
          <w:rFonts w:ascii="Times New Roman" w:hAnsi="Times New Roman" w:cs="Times New Roman"/>
        </w:rPr>
        <w:t xml:space="preserve"> </w:t>
      </w:r>
      <w:r w:rsidR="009A6730" w:rsidRPr="006D17F2">
        <w:rPr>
          <w:rFonts w:ascii="Times New Roman" w:hAnsi="Times New Roman" w:cs="Times New Roman"/>
        </w:rPr>
        <w:t xml:space="preserve">Upon </w:t>
      </w:r>
      <w:r w:rsidR="00D349A1" w:rsidRPr="006D17F2">
        <w:rPr>
          <w:rFonts w:ascii="Times New Roman" w:hAnsi="Times New Roman" w:cs="Times New Roman"/>
        </w:rPr>
        <w:t xml:space="preserve">meeting, Owain was ‘filled with devilment and with love for’ Nest. While the </w:t>
      </w:r>
      <w:r w:rsidR="00D349A1" w:rsidRPr="006D17F2">
        <w:rPr>
          <w:rFonts w:ascii="Times New Roman" w:hAnsi="Times New Roman" w:cs="Times New Roman"/>
          <w:i/>
          <w:iCs/>
        </w:rPr>
        <w:t>Bruts</w:t>
      </w:r>
      <w:r w:rsidR="00D349A1" w:rsidRPr="006D17F2">
        <w:rPr>
          <w:rFonts w:ascii="Times New Roman" w:hAnsi="Times New Roman" w:cs="Times New Roman"/>
        </w:rPr>
        <w:t xml:space="preserve"> place Owain at Cenarth Bychan several night</w:t>
      </w:r>
      <w:r w:rsidR="009A6730" w:rsidRPr="006D17F2">
        <w:rPr>
          <w:rFonts w:ascii="Times New Roman" w:hAnsi="Times New Roman" w:cs="Times New Roman"/>
        </w:rPr>
        <w:t>s</w:t>
      </w:r>
      <w:r w:rsidR="00D349A1" w:rsidRPr="006D17F2">
        <w:rPr>
          <w:rFonts w:ascii="Times New Roman" w:hAnsi="Times New Roman" w:cs="Times New Roman"/>
        </w:rPr>
        <w:t xml:space="preserve"> later, </w:t>
      </w:r>
      <w:r w:rsidR="00D349A1" w:rsidRPr="006D17F2">
        <w:rPr>
          <w:rFonts w:ascii="Times New Roman" w:hAnsi="Times New Roman" w:cs="Times New Roman"/>
          <w:i/>
          <w:iCs/>
        </w:rPr>
        <w:t>Brenhinedd</w:t>
      </w:r>
      <w:r w:rsidR="00D349A1" w:rsidRPr="006D17F2">
        <w:rPr>
          <w:rFonts w:ascii="Times New Roman" w:hAnsi="Times New Roman" w:cs="Times New Roman"/>
        </w:rPr>
        <w:t xml:space="preserve"> places him there the </w:t>
      </w:r>
      <w:r w:rsidR="00D349A1" w:rsidRPr="006D17F2">
        <w:rPr>
          <w:rFonts w:ascii="Times New Roman" w:hAnsi="Times New Roman" w:cs="Times New Roman"/>
        </w:rPr>
        <w:lastRenderedPageBreak/>
        <w:t xml:space="preserve">very night of their meeting. It notes the fourth child </w:t>
      </w:r>
      <w:r w:rsidR="009A6730" w:rsidRPr="006D17F2">
        <w:rPr>
          <w:rFonts w:ascii="Times New Roman" w:hAnsi="Times New Roman" w:cs="Times New Roman"/>
        </w:rPr>
        <w:t>in Nest and Ger</w:t>
      </w:r>
      <w:r w:rsidR="005B78A9" w:rsidRPr="006D17F2">
        <w:rPr>
          <w:rFonts w:ascii="Times New Roman" w:hAnsi="Times New Roman" w:cs="Times New Roman"/>
        </w:rPr>
        <w:t>al</w:t>
      </w:r>
      <w:r w:rsidR="009A6730" w:rsidRPr="006D17F2">
        <w:rPr>
          <w:rFonts w:ascii="Times New Roman" w:hAnsi="Times New Roman" w:cs="Times New Roman"/>
        </w:rPr>
        <w:t xml:space="preserve">d’s household </w:t>
      </w:r>
      <w:r w:rsidR="00D349A1" w:rsidRPr="006D17F2">
        <w:rPr>
          <w:rFonts w:ascii="Times New Roman" w:hAnsi="Times New Roman" w:cs="Times New Roman"/>
        </w:rPr>
        <w:t xml:space="preserve">is a daughter, not a son, and that she was the result of adultery. Whose, </w:t>
      </w:r>
      <w:r w:rsidR="00D349A1" w:rsidRPr="006D17F2">
        <w:rPr>
          <w:rFonts w:ascii="Times New Roman" w:hAnsi="Times New Roman" w:cs="Times New Roman"/>
          <w:i/>
          <w:iCs/>
        </w:rPr>
        <w:t>Brenhinedd</w:t>
      </w:r>
      <w:r w:rsidR="00D349A1" w:rsidRPr="006D17F2">
        <w:rPr>
          <w:rFonts w:ascii="Times New Roman" w:hAnsi="Times New Roman" w:cs="Times New Roman"/>
        </w:rPr>
        <w:t xml:space="preserve"> doesn’t say.</w:t>
      </w:r>
      <w:r w:rsidR="00D349A1" w:rsidRPr="006D17F2">
        <w:rPr>
          <w:rStyle w:val="FootnoteReference"/>
          <w:rFonts w:ascii="Times New Roman" w:hAnsi="Times New Roman" w:cs="Times New Roman"/>
        </w:rPr>
        <w:footnoteReference w:id="58"/>
      </w:r>
    </w:p>
    <w:p w14:paraId="6FA0B8F3" w14:textId="41C9EF29" w:rsidR="007016BE" w:rsidRPr="006D17F2" w:rsidRDefault="007016BE" w:rsidP="00FC09BF">
      <w:pPr>
        <w:spacing w:line="480" w:lineRule="auto"/>
        <w:ind w:firstLine="720"/>
        <w:rPr>
          <w:rFonts w:ascii="Times New Roman" w:hAnsi="Times New Roman" w:cs="Times New Roman"/>
        </w:rPr>
      </w:pPr>
      <w:r w:rsidRPr="006D17F2">
        <w:rPr>
          <w:rFonts w:ascii="Times New Roman" w:hAnsi="Times New Roman" w:cs="Times New Roman"/>
        </w:rPr>
        <w:t xml:space="preserve">No sexual encounter takes place in the </w:t>
      </w:r>
      <w:r w:rsidRPr="006D17F2">
        <w:rPr>
          <w:rFonts w:ascii="Times New Roman" w:hAnsi="Times New Roman" w:cs="Times New Roman"/>
          <w:i/>
          <w:iCs/>
        </w:rPr>
        <w:t xml:space="preserve">Brenhinedd </w:t>
      </w:r>
      <w:r w:rsidRPr="006D17F2">
        <w:rPr>
          <w:rFonts w:ascii="Times New Roman" w:hAnsi="Times New Roman" w:cs="Times New Roman"/>
        </w:rPr>
        <w:t xml:space="preserve">version of the siege; therefore, Cadwgan is only concerned about Henry I’s response. </w:t>
      </w:r>
      <w:r w:rsidR="009A6730" w:rsidRPr="006D17F2">
        <w:rPr>
          <w:rFonts w:ascii="Times New Roman" w:hAnsi="Times New Roman" w:cs="Times New Roman"/>
        </w:rPr>
        <w:t xml:space="preserve">As Rickart is sending men after Owain, Gerald, in </w:t>
      </w:r>
      <w:r w:rsidR="009A6730" w:rsidRPr="006D17F2">
        <w:rPr>
          <w:rFonts w:ascii="Times New Roman" w:hAnsi="Times New Roman" w:cs="Times New Roman"/>
          <w:i/>
          <w:iCs/>
        </w:rPr>
        <w:t>Brenhinedd</w:t>
      </w:r>
      <w:r w:rsidR="009A6730" w:rsidRPr="006D17F2">
        <w:rPr>
          <w:rFonts w:ascii="Times New Roman" w:hAnsi="Times New Roman" w:cs="Times New Roman"/>
        </w:rPr>
        <w:t xml:space="preserve">, is ‘bent on ravaging’ Dyfed, a response absent from the </w:t>
      </w:r>
      <w:r w:rsidR="009A6730" w:rsidRPr="006D17F2">
        <w:rPr>
          <w:rFonts w:ascii="Times New Roman" w:hAnsi="Times New Roman" w:cs="Times New Roman"/>
          <w:i/>
          <w:iCs/>
        </w:rPr>
        <w:t>Bruts</w:t>
      </w:r>
      <w:r w:rsidR="009A6730" w:rsidRPr="006D17F2">
        <w:rPr>
          <w:rFonts w:ascii="Times New Roman" w:hAnsi="Times New Roman" w:cs="Times New Roman"/>
        </w:rPr>
        <w:t>. Finally, in this version of the siege, Cadwgan is forced to pay Henry one hundred pounds.</w:t>
      </w:r>
      <w:r w:rsidR="009A6730" w:rsidRPr="006D17F2">
        <w:rPr>
          <w:rStyle w:val="FootnoteReference"/>
          <w:rFonts w:ascii="Times New Roman" w:hAnsi="Times New Roman" w:cs="Times New Roman"/>
        </w:rPr>
        <w:footnoteReference w:id="59"/>
      </w:r>
      <w:r w:rsidR="009A6730" w:rsidRPr="006D17F2">
        <w:rPr>
          <w:rFonts w:ascii="Times New Roman" w:hAnsi="Times New Roman" w:cs="Times New Roman"/>
        </w:rPr>
        <w:t xml:space="preserve"> </w:t>
      </w:r>
    </w:p>
    <w:p w14:paraId="365D55E0" w14:textId="300C8C80" w:rsidR="004F5AC7" w:rsidRPr="006D17F2" w:rsidRDefault="00A01147" w:rsidP="00FC09BF">
      <w:pPr>
        <w:spacing w:line="480" w:lineRule="auto"/>
        <w:ind w:firstLine="720"/>
        <w:rPr>
          <w:rFonts w:ascii="Times New Roman" w:hAnsi="Times New Roman" w:cs="Times New Roman"/>
        </w:rPr>
      </w:pPr>
      <w:r w:rsidRPr="006D17F2">
        <w:rPr>
          <w:rFonts w:ascii="Times New Roman" w:hAnsi="Times New Roman" w:cs="Times New Roman"/>
        </w:rPr>
        <w:t xml:space="preserve">Neither the </w:t>
      </w:r>
      <w:r w:rsidRPr="006D17F2">
        <w:rPr>
          <w:rFonts w:ascii="Times New Roman" w:hAnsi="Times New Roman" w:cs="Times New Roman"/>
          <w:i/>
          <w:iCs/>
        </w:rPr>
        <w:t>Bruts</w:t>
      </w:r>
      <w:r w:rsidRPr="006D17F2">
        <w:rPr>
          <w:rFonts w:ascii="Times New Roman" w:hAnsi="Times New Roman" w:cs="Times New Roman"/>
        </w:rPr>
        <w:t xml:space="preserve"> nor </w:t>
      </w:r>
      <w:r w:rsidRPr="006D17F2">
        <w:rPr>
          <w:rFonts w:ascii="Times New Roman" w:hAnsi="Times New Roman" w:cs="Times New Roman"/>
          <w:i/>
          <w:iCs/>
        </w:rPr>
        <w:t>Brenhinedd</w:t>
      </w:r>
      <w:r w:rsidRPr="006D17F2">
        <w:rPr>
          <w:rFonts w:ascii="Times New Roman" w:hAnsi="Times New Roman" w:cs="Times New Roman"/>
        </w:rPr>
        <w:t xml:space="preserve"> indicate where or for how long Owain held Nest captive.</w:t>
      </w:r>
      <w:r w:rsidRPr="006D17F2">
        <w:rPr>
          <w:rStyle w:val="FootnoteReference"/>
          <w:rFonts w:ascii="Times New Roman" w:hAnsi="Times New Roman" w:cs="Times New Roman"/>
        </w:rPr>
        <w:footnoteReference w:id="60"/>
      </w:r>
      <w:r w:rsidRPr="006D17F2">
        <w:rPr>
          <w:rFonts w:ascii="Times New Roman" w:hAnsi="Times New Roman" w:cs="Times New Roman"/>
        </w:rPr>
        <w:t xml:space="preserve"> Nest </w:t>
      </w:r>
      <w:r w:rsidR="001B40FF" w:rsidRPr="006D17F2">
        <w:rPr>
          <w:rFonts w:ascii="Times New Roman" w:hAnsi="Times New Roman" w:cs="Times New Roman"/>
        </w:rPr>
        <w:t xml:space="preserve">is shifted </w:t>
      </w:r>
      <w:r w:rsidRPr="006D17F2">
        <w:rPr>
          <w:rFonts w:ascii="Times New Roman" w:hAnsi="Times New Roman" w:cs="Times New Roman"/>
        </w:rPr>
        <w:t>to the margins</w:t>
      </w:r>
      <w:r w:rsidR="001B40FF" w:rsidRPr="006D17F2">
        <w:rPr>
          <w:rFonts w:ascii="Times New Roman" w:hAnsi="Times New Roman" w:cs="Times New Roman"/>
        </w:rPr>
        <w:t xml:space="preserve"> for their duration</w:t>
      </w:r>
      <w:r w:rsidRPr="006D17F2">
        <w:rPr>
          <w:rFonts w:ascii="Times New Roman" w:hAnsi="Times New Roman" w:cs="Times New Roman"/>
        </w:rPr>
        <w:t xml:space="preserve">.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 xml:space="preserve">Brenhinedd </w:t>
      </w:r>
      <w:r w:rsidR="001B40FF" w:rsidRPr="006D17F2">
        <w:rPr>
          <w:rFonts w:ascii="Times New Roman" w:hAnsi="Times New Roman" w:cs="Times New Roman"/>
        </w:rPr>
        <w:t xml:space="preserve">say </w:t>
      </w:r>
      <w:r w:rsidRPr="006D17F2">
        <w:rPr>
          <w:rFonts w:ascii="Times New Roman" w:hAnsi="Times New Roman" w:cs="Times New Roman"/>
        </w:rPr>
        <w:t>Nest’s brother Gruffudd returns from Ireland in 1114. He stays with Gerald of Windsor;</w:t>
      </w:r>
      <w:r w:rsidRPr="006D17F2">
        <w:rPr>
          <w:rStyle w:val="FootnoteReference"/>
          <w:rFonts w:ascii="Times New Roman" w:hAnsi="Times New Roman" w:cs="Times New Roman"/>
        </w:rPr>
        <w:footnoteReference w:id="61"/>
      </w:r>
      <w:r w:rsidRPr="006D17F2">
        <w:rPr>
          <w:rFonts w:ascii="Times New Roman" w:hAnsi="Times New Roman" w:cs="Times New Roman"/>
        </w:rPr>
        <w:t xml:space="preserve"> </w:t>
      </w:r>
      <w:r w:rsidRPr="006D17F2">
        <w:rPr>
          <w:rFonts w:ascii="Times New Roman" w:hAnsi="Times New Roman" w:cs="Times New Roman"/>
          <w:i/>
          <w:iCs/>
        </w:rPr>
        <w:t xml:space="preserve">Brenhinedd </w:t>
      </w:r>
      <w:r w:rsidR="002E792F" w:rsidRPr="006D17F2">
        <w:rPr>
          <w:rFonts w:ascii="Times New Roman" w:hAnsi="Times New Roman" w:cs="Times New Roman"/>
        </w:rPr>
        <w:t>says Nest is present for his stay.</w:t>
      </w:r>
      <w:r w:rsidR="002E792F" w:rsidRPr="006D17F2">
        <w:rPr>
          <w:rStyle w:val="FootnoteReference"/>
          <w:rFonts w:ascii="Times New Roman" w:hAnsi="Times New Roman" w:cs="Times New Roman"/>
        </w:rPr>
        <w:footnoteReference w:id="62"/>
      </w:r>
      <w:r w:rsidR="002E792F" w:rsidRPr="006D17F2">
        <w:rPr>
          <w:rFonts w:ascii="Times New Roman" w:hAnsi="Times New Roman" w:cs="Times New Roman"/>
        </w:rPr>
        <w:t xml:space="preserve"> </w:t>
      </w:r>
      <w:r w:rsidRPr="006D17F2">
        <w:rPr>
          <w:rFonts w:ascii="Times New Roman" w:hAnsi="Times New Roman" w:cs="Times New Roman"/>
        </w:rPr>
        <w:t xml:space="preserve">Nest </w:t>
      </w:r>
      <w:r w:rsidR="005B78A9" w:rsidRPr="006D17F2">
        <w:rPr>
          <w:rFonts w:ascii="Times New Roman" w:hAnsi="Times New Roman" w:cs="Times New Roman"/>
        </w:rPr>
        <w:t>i</w:t>
      </w:r>
      <w:r w:rsidRPr="006D17F2">
        <w:rPr>
          <w:rFonts w:ascii="Times New Roman" w:hAnsi="Times New Roman" w:cs="Times New Roman"/>
        </w:rPr>
        <w:t xml:space="preserve">s on the periphery again in 1116 when </w:t>
      </w:r>
      <w:r w:rsidR="002E792F" w:rsidRPr="006D17F2">
        <w:rPr>
          <w:rFonts w:ascii="Times New Roman" w:hAnsi="Times New Roman" w:cs="Times New Roman"/>
        </w:rPr>
        <w:t>Gerald kills Owain to avenge the 1109 siege.</w:t>
      </w:r>
      <w:r w:rsidR="002E792F" w:rsidRPr="006D17F2">
        <w:rPr>
          <w:rStyle w:val="FootnoteReference"/>
          <w:rFonts w:ascii="Times New Roman" w:hAnsi="Times New Roman" w:cs="Times New Roman"/>
        </w:rPr>
        <w:footnoteReference w:id="63"/>
      </w:r>
      <w:r w:rsidR="002E792F" w:rsidRPr="006D17F2">
        <w:rPr>
          <w:rFonts w:ascii="Times New Roman" w:hAnsi="Times New Roman" w:cs="Times New Roman"/>
        </w:rPr>
        <w:t xml:space="preserve"> Nest disappears from the </w:t>
      </w:r>
      <w:r w:rsidR="002E792F" w:rsidRPr="006D17F2">
        <w:rPr>
          <w:rFonts w:ascii="Times New Roman" w:hAnsi="Times New Roman" w:cs="Times New Roman"/>
          <w:i/>
          <w:iCs/>
        </w:rPr>
        <w:t>Bruts</w:t>
      </w:r>
      <w:r w:rsidR="002E792F" w:rsidRPr="006D17F2">
        <w:rPr>
          <w:rFonts w:ascii="Times New Roman" w:hAnsi="Times New Roman" w:cs="Times New Roman"/>
        </w:rPr>
        <w:t xml:space="preserve"> and </w:t>
      </w:r>
      <w:r w:rsidR="002E792F" w:rsidRPr="006D17F2">
        <w:rPr>
          <w:rFonts w:ascii="Times New Roman" w:hAnsi="Times New Roman" w:cs="Times New Roman"/>
          <w:i/>
          <w:iCs/>
        </w:rPr>
        <w:t>Brenhinedd</w:t>
      </w:r>
      <w:r w:rsidR="002E792F" w:rsidRPr="006D17F2">
        <w:rPr>
          <w:rFonts w:ascii="Times New Roman" w:hAnsi="Times New Roman" w:cs="Times New Roman"/>
        </w:rPr>
        <w:t xml:space="preserve"> after Owain’s death.</w:t>
      </w:r>
      <w:r w:rsidR="005C5E87" w:rsidRPr="006D17F2">
        <w:rPr>
          <w:rStyle w:val="FootnoteReference"/>
          <w:rFonts w:ascii="Times New Roman" w:hAnsi="Times New Roman" w:cs="Times New Roman"/>
        </w:rPr>
        <w:footnoteReference w:id="64"/>
      </w:r>
    </w:p>
    <w:p w14:paraId="054CEFCC" w14:textId="0B5A8207" w:rsidR="002E792F" w:rsidRPr="006D17F2" w:rsidRDefault="002E792F" w:rsidP="002E792F">
      <w:pPr>
        <w:spacing w:line="480" w:lineRule="auto"/>
        <w:rPr>
          <w:rFonts w:ascii="Times New Roman" w:hAnsi="Times New Roman" w:cs="Times New Roman"/>
          <w:b/>
          <w:bCs/>
        </w:rPr>
      </w:pPr>
      <w:r w:rsidRPr="006D17F2">
        <w:rPr>
          <w:rFonts w:ascii="Times New Roman" w:hAnsi="Times New Roman" w:cs="Times New Roman"/>
          <w:b/>
          <w:bCs/>
        </w:rPr>
        <w:t xml:space="preserve">A Closer Look at the </w:t>
      </w:r>
      <w:r w:rsidRPr="006D17F2">
        <w:rPr>
          <w:rFonts w:ascii="Times New Roman" w:hAnsi="Times New Roman" w:cs="Times New Roman"/>
          <w:b/>
          <w:bCs/>
          <w:i/>
          <w:iCs/>
        </w:rPr>
        <w:t>Bruts</w:t>
      </w:r>
      <w:r w:rsidRPr="006D17F2">
        <w:rPr>
          <w:rFonts w:ascii="Times New Roman" w:hAnsi="Times New Roman" w:cs="Times New Roman"/>
          <w:b/>
          <w:bCs/>
        </w:rPr>
        <w:t xml:space="preserve"> and </w:t>
      </w:r>
      <w:r w:rsidRPr="006D17F2">
        <w:rPr>
          <w:rFonts w:ascii="Times New Roman" w:hAnsi="Times New Roman" w:cs="Times New Roman"/>
          <w:b/>
          <w:bCs/>
          <w:i/>
          <w:iCs/>
        </w:rPr>
        <w:t>Brenhinedd</w:t>
      </w:r>
    </w:p>
    <w:p w14:paraId="49D1C8E9" w14:textId="3E0C63AA" w:rsidR="006F1917" w:rsidRPr="006D17F2" w:rsidRDefault="004364C7" w:rsidP="00FC09BF">
      <w:pPr>
        <w:spacing w:line="480" w:lineRule="auto"/>
        <w:ind w:firstLine="720"/>
        <w:rPr>
          <w:rFonts w:ascii="Times New Roman" w:hAnsi="Times New Roman" w:cs="Times New Roman"/>
        </w:rPr>
      </w:pPr>
      <w:r w:rsidRPr="006D17F2">
        <w:rPr>
          <w:rFonts w:ascii="Times New Roman" w:hAnsi="Times New Roman" w:cs="Times New Roman"/>
        </w:rPr>
        <w:t xml:space="preserve">Peniarth MS 20 and </w:t>
      </w:r>
      <w:r w:rsidR="001B40FF" w:rsidRPr="006D17F2">
        <w:rPr>
          <w:rFonts w:ascii="Times New Roman" w:hAnsi="Times New Roman" w:cs="Times New Roman"/>
        </w:rPr>
        <w:t xml:space="preserve">the </w:t>
      </w:r>
      <w:r w:rsidRPr="006D17F2">
        <w:rPr>
          <w:rFonts w:ascii="Times New Roman" w:hAnsi="Times New Roman" w:cs="Times New Roman"/>
        </w:rPr>
        <w:t xml:space="preserve">Red Book of Hergest versions </w:t>
      </w:r>
      <w:r w:rsidR="00DE2868" w:rsidRPr="006D17F2">
        <w:rPr>
          <w:rFonts w:ascii="Times New Roman" w:hAnsi="Times New Roman" w:cs="Times New Roman"/>
        </w:rPr>
        <w:t xml:space="preserve">of </w:t>
      </w:r>
      <w:r w:rsidR="00DE2868" w:rsidRPr="006D17F2">
        <w:rPr>
          <w:rFonts w:ascii="Times New Roman" w:hAnsi="Times New Roman" w:cs="Times New Roman"/>
          <w:i/>
          <w:iCs/>
        </w:rPr>
        <w:t xml:space="preserve">Brut </w:t>
      </w:r>
      <w:r w:rsidR="00F5717B" w:rsidRPr="006D17F2">
        <w:rPr>
          <w:rFonts w:ascii="Times New Roman" w:hAnsi="Times New Roman" w:cs="Times New Roman"/>
        </w:rPr>
        <w:t xml:space="preserve">are </w:t>
      </w:r>
      <w:r w:rsidRPr="006D17F2">
        <w:rPr>
          <w:rFonts w:ascii="Times New Roman" w:hAnsi="Times New Roman" w:cs="Times New Roman"/>
        </w:rPr>
        <w:t xml:space="preserve">Welsh translations from a lost thirteenth century Latin record. </w:t>
      </w:r>
      <w:r w:rsidR="00F5717B" w:rsidRPr="006D17F2">
        <w:rPr>
          <w:rFonts w:ascii="Times New Roman" w:hAnsi="Times New Roman" w:cs="Times New Roman"/>
        </w:rPr>
        <w:t>Some of this Latin record</w:t>
      </w:r>
      <w:r w:rsidR="009A6730" w:rsidRPr="006D17F2">
        <w:rPr>
          <w:rFonts w:ascii="Times New Roman" w:hAnsi="Times New Roman" w:cs="Times New Roman"/>
        </w:rPr>
        <w:t xml:space="preserve"> overlaps </w:t>
      </w:r>
      <w:r w:rsidR="00397A82" w:rsidRPr="006D17F2">
        <w:rPr>
          <w:rFonts w:ascii="Times New Roman" w:hAnsi="Times New Roman" w:cs="Times New Roman"/>
        </w:rPr>
        <w:t>with</w:t>
      </w:r>
      <w:r w:rsidR="00F5717B" w:rsidRPr="006D17F2">
        <w:rPr>
          <w:rFonts w:ascii="Times New Roman" w:hAnsi="Times New Roman" w:cs="Times New Roman"/>
        </w:rPr>
        <w:t xml:space="preserve"> </w:t>
      </w:r>
      <w:r w:rsidR="00F5717B" w:rsidRPr="006D17F2">
        <w:rPr>
          <w:rFonts w:ascii="Times New Roman" w:hAnsi="Times New Roman" w:cs="Times New Roman"/>
          <w:i/>
          <w:iCs/>
        </w:rPr>
        <w:t xml:space="preserve">Annales Cambriae </w:t>
      </w:r>
      <w:r w:rsidR="00F5717B" w:rsidRPr="006D17F2">
        <w:rPr>
          <w:rFonts w:ascii="Times New Roman" w:hAnsi="Times New Roman" w:cs="Times New Roman"/>
        </w:rPr>
        <w:t xml:space="preserve">and </w:t>
      </w:r>
      <w:r w:rsidR="00F5717B" w:rsidRPr="006D17F2">
        <w:rPr>
          <w:rFonts w:ascii="Times New Roman" w:hAnsi="Times New Roman" w:cs="Times New Roman"/>
          <w:i/>
          <w:iCs/>
        </w:rPr>
        <w:t>Cronica de Wallia</w:t>
      </w:r>
      <w:r w:rsidR="00F5717B" w:rsidRPr="006D17F2">
        <w:rPr>
          <w:rFonts w:ascii="Times New Roman" w:hAnsi="Times New Roman" w:cs="Times New Roman"/>
        </w:rPr>
        <w:t>.</w:t>
      </w:r>
      <w:r w:rsidR="00F5717B" w:rsidRPr="006D17F2">
        <w:rPr>
          <w:rStyle w:val="FootnoteReference"/>
          <w:rFonts w:ascii="Times New Roman" w:hAnsi="Times New Roman" w:cs="Times New Roman"/>
        </w:rPr>
        <w:footnoteReference w:id="65"/>
      </w:r>
    </w:p>
    <w:p w14:paraId="3695A111" w14:textId="58102CD8" w:rsidR="00F5717B" w:rsidRPr="006D17F2" w:rsidRDefault="00F5717B" w:rsidP="00FC09BF">
      <w:pPr>
        <w:spacing w:line="480" w:lineRule="auto"/>
        <w:ind w:firstLine="720"/>
        <w:rPr>
          <w:rFonts w:ascii="Times New Roman" w:hAnsi="Times New Roman" w:cs="Times New Roman"/>
        </w:rPr>
      </w:pPr>
      <w:r w:rsidRPr="006D17F2">
        <w:rPr>
          <w:rFonts w:ascii="Times New Roman" w:hAnsi="Times New Roman" w:cs="Times New Roman"/>
          <w:i/>
          <w:iCs/>
        </w:rPr>
        <w:lastRenderedPageBreak/>
        <w:t>Brenhinedd y Saesson</w:t>
      </w:r>
      <w:r w:rsidRPr="006D17F2">
        <w:rPr>
          <w:rFonts w:ascii="Times New Roman" w:hAnsi="Times New Roman" w:cs="Times New Roman"/>
        </w:rPr>
        <w:t xml:space="preserve"> was also translated into Welsh from a lost thirteenth century Latin writing. It is in two manuscripts, the BL</w:t>
      </w:r>
      <w:r w:rsidR="00DD7657" w:rsidRPr="006D17F2">
        <w:rPr>
          <w:rFonts w:ascii="Times New Roman" w:hAnsi="Times New Roman" w:cs="Times New Roman"/>
        </w:rPr>
        <w:t>,</w:t>
      </w:r>
      <w:r w:rsidRPr="006D17F2">
        <w:rPr>
          <w:rFonts w:ascii="Times New Roman" w:hAnsi="Times New Roman" w:cs="Times New Roman"/>
        </w:rPr>
        <w:t xml:space="preserve"> Cotton MS Cleopatra B v and the Black Book of Basingwerk.</w:t>
      </w:r>
      <w:r w:rsidR="00DD7657" w:rsidRPr="006D17F2">
        <w:rPr>
          <w:rStyle w:val="FootnoteReference"/>
          <w:rFonts w:ascii="Times New Roman" w:hAnsi="Times New Roman" w:cs="Times New Roman"/>
        </w:rPr>
        <w:footnoteReference w:id="66"/>
      </w:r>
    </w:p>
    <w:p w14:paraId="7FD91E5F" w14:textId="44F44A26" w:rsidR="00946474" w:rsidRPr="006D17F2" w:rsidRDefault="00946474" w:rsidP="005167E1">
      <w:pPr>
        <w:spacing w:line="480" w:lineRule="auto"/>
        <w:rPr>
          <w:rFonts w:ascii="Times New Roman" w:hAnsi="Times New Roman" w:cs="Times New Roman"/>
        </w:rPr>
      </w:pPr>
      <w:r w:rsidRPr="006D17F2">
        <w:rPr>
          <w:rFonts w:ascii="Times New Roman" w:hAnsi="Times New Roman" w:cs="Times New Roman"/>
        </w:rPr>
        <w:tab/>
      </w:r>
      <w:r w:rsidR="00DE6818" w:rsidRPr="006D17F2">
        <w:rPr>
          <w:rFonts w:ascii="Times New Roman" w:hAnsi="Times New Roman" w:cs="Times New Roman"/>
        </w:rPr>
        <w:t xml:space="preserve">The Peniarth MS 20 and Red Book </w:t>
      </w:r>
      <w:r w:rsidR="001E6038" w:rsidRPr="006D17F2">
        <w:rPr>
          <w:rFonts w:ascii="Times New Roman" w:hAnsi="Times New Roman" w:cs="Times New Roman"/>
        </w:rPr>
        <w:t>translation</w:t>
      </w:r>
      <w:r w:rsidR="00DE6818" w:rsidRPr="006D17F2">
        <w:rPr>
          <w:rFonts w:ascii="Times New Roman" w:hAnsi="Times New Roman" w:cs="Times New Roman"/>
        </w:rPr>
        <w:t>s</w:t>
      </w:r>
      <w:r w:rsidR="001E6038" w:rsidRPr="006D17F2">
        <w:rPr>
          <w:rFonts w:ascii="Times New Roman" w:hAnsi="Times New Roman" w:cs="Times New Roman"/>
        </w:rPr>
        <w:t xml:space="preserve"> </w:t>
      </w:r>
      <w:r w:rsidR="00DE6818" w:rsidRPr="006D17F2">
        <w:rPr>
          <w:rFonts w:ascii="Times New Roman" w:hAnsi="Times New Roman" w:cs="Times New Roman"/>
        </w:rPr>
        <w:t>are</w:t>
      </w:r>
      <w:r w:rsidR="001E6038" w:rsidRPr="006D17F2">
        <w:rPr>
          <w:rFonts w:ascii="Times New Roman" w:hAnsi="Times New Roman" w:cs="Times New Roman"/>
        </w:rPr>
        <w:t xml:space="preserve"> probably the work of an unknown scribe at Strata Florida</w:t>
      </w:r>
      <w:r w:rsidR="00DE6818" w:rsidRPr="006D17F2">
        <w:rPr>
          <w:rFonts w:ascii="Times New Roman" w:hAnsi="Times New Roman" w:cs="Times New Roman"/>
        </w:rPr>
        <w:t>;</w:t>
      </w:r>
      <w:r w:rsidR="001E6038" w:rsidRPr="006D17F2">
        <w:rPr>
          <w:rStyle w:val="FootnoteReference"/>
          <w:rFonts w:ascii="Times New Roman" w:hAnsi="Times New Roman" w:cs="Times New Roman"/>
        </w:rPr>
        <w:footnoteReference w:id="67"/>
      </w:r>
      <w:r w:rsidR="001E6038" w:rsidRPr="006D17F2">
        <w:rPr>
          <w:rFonts w:ascii="Times New Roman" w:hAnsi="Times New Roman" w:cs="Times New Roman"/>
        </w:rPr>
        <w:t xml:space="preserve"> </w:t>
      </w:r>
      <w:r w:rsidR="002E208E" w:rsidRPr="006D17F2">
        <w:rPr>
          <w:rFonts w:ascii="Times New Roman" w:hAnsi="Times New Roman" w:cs="Times New Roman"/>
          <w:i/>
          <w:iCs/>
        </w:rPr>
        <w:t xml:space="preserve">Brenhinedd </w:t>
      </w:r>
      <w:r w:rsidR="00DE6818" w:rsidRPr="006D17F2">
        <w:rPr>
          <w:rFonts w:ascii="Times New Roman" w:hAnsi="Times New Roman" w:cs="Times New Roman"/>
        </w:rPr>
        <w:t xml:space="preserve">was likely </w:t>
      </w:r>
      <w:r w:rsidR="002E208E" w:rsidRPr="006D17F2">
        <w:rPr>
          <w:rFonts w:ascii="Times New Roman" w:hAnsi="Times New Roman" w:cs="Times New Roman"/>
        </w:rPr>
        <w:t xml:space="preserve">translated at Valle Crucis. </w:t>
      </w:r>
      <w:r w:rsidR="0042748A" w:rsidRPr="006D17F2">
        <w:rPr>
          <w:rFonts w:ascii="Times New Roman" w:hAnsi="Times New Roman" w:cs="Times New Roman"/>
        </w:rPr>
        <w:t>The</w:t>
      </w:r>
      <w:r w:rsidR="00DE6818" w:rsidRPr="006D17F2">
        <w:rPr>
          <w:rFonts w:ascii="Times New Roman" w:hAnsi="Times New Roman" w:cs="Times New Roman"/>
        </w:rPr>
        <w:t xml:space="preserve">se chronicles </w:t>
      </w:r>
      <w:r w:rsidR="001E6038" w:rsidRPr="006D17F2">
        <w:rPr>
          <w:rFonts w:ascii="Times New Roman" w:hAnsi="Times New Roman" w:cs="Times New Roman"/>
        </w:rPr>
        <w:t xml:space="preserve">pick up where Geoffrey of Monmouth’s </w:t>
      </w:r>
      <w:r w:rsidR="001E6038" w:rsidRPr="006D17F2">
        <w:rPr>
          <w:rFonts w:ascii="Times New Roman" w:hAnsi="Times New Roman" w:cs="Times New Roman"/>
          <w:i/>
          <w:iCs/>
        </w:rPr>
        <w:t>Historia Regum Britanniae</w:t>
      </w:r>
      <w:r w:rsidR="001E6038" w:rsidRPr="006D17F2">
        <w:rPr>
          <w:rFonts w:ascii="Times New Roman" w:hAnsi="Times New Roman" w:cs="Times New Roman"/>
        </w:rPr>
        <w:t xml:space="preserve"> left off</w:t>
      </w:r>
      <w:r w:rsidR="00594474" w:rsidRPr="006D17F2">
        <w:rPr>
          <w:rFonts w:ascii="Times New Roman" w:hAnsi="Times New Roman" w:cs="Times New Roman"/>
        </w:rPr>
        <w:t>, with t</w:t>
      </w:r>
      <w:r w:rsidR="001E6038" w:rsidRPr="006D17F2">
        <w:rPr>
          <w:rFonts w:ascii="Times New Roman" w:hAnsi="Times New Roman" w:cs="Times New Roman"/>
        </w:rPr>
        <w:t xml:space="preserve">he Latin originals likely written after Llywelyn ap Gruffudd died in 1282. </w:t>
      </w:r>
      <w:r w:rsidR="001B40FF" w:rsidRPr="006D17F2">
        <w:rPr>
          <w:rFonts w:ascii="Times New Roman" w:hAnsi="Times New Roman" w:cs="Times New Roman"/>
        </w:rPr>
        <w:t xml:space="preserve">Each of the three chronicles </w:t>
      </w:r>
      <w:r w:rsidR="001E6038" w:rsidRPr="006D17F2">
        <w:rPr>
          <w:rFonts w:ascii="Times New Roman" w:hAnsi="Times New Roman" w:cs="Times New Roman"/>
        </w:rPr>
        <w:t xml:space="preserve">is </w:t>
      </w:r>
      <w:r w:rsidR="009A6730" w:rsidRPr="006D17F2">
        <w:rPr>
          <w:rFonts w:ascii="Times New Roman" w:hAnsi="Times New Roman" w:cs="Times New Roman"/>
        </w:rPr>
        <w:t xml:space="preserve">believed to be </w:t>
      </w:r>
      <w:r w:rsidR="001B40FF" w:rsidRPr="006D17F2">
        <w:rPr>
          <w:rFonts w:ascii="Times New Roman" w:hAnsi="Times New Roman" w:cs="Times New Roman"/>
        </w:rPr>
        <w:t>from their own distinct Latin text</w:t>
      </w:r>
      <w:r w:rsidR="00594474" w:rsidRPr="006D17F2">
        <w:rPr>
          <w:rFonts w:ascii="Times New Roman" w:hAnsi="Times New Roman" w:cs="Times New Roman"/>
        </w:rPr>
        <w:t>.</w:t>
      </w:r>
      <w:r w:rsidR="00594474" w:rsidRPr="006D17F2">
        <w:rPr>
          <w:rStyle w:val="FootnoteReference"/>
          <w:rFonts w:ascii="Times New Roman" w:hAnsi="Times New Roman" w:cs="Times New Roman"/>
        </w:rPr>
        <w:footnoteReference w:id="68"/>
      </w:r>
      <w:r w:rsidR="00E018F8" w:rsidRPr="006D17F2">
        <w:rPr>
          <w:rFonts w:ascii="Times New Roman" w:hAnsi="Times New Roman" w:cs="Times New Roman"/>
        </w:rPr>
        <w:t xml:space="preserve"> Jones asserts </w:t>
      </w:r>
      <w:r w:rsidR="00E018F8" w:rsidRPr="006D17F2">
        <w:rPr>
          <w:rFonts w:ascii="Times New Roman" w:hAnsi="Times New Roman" w:cs="Times New Roman"/>
          <w:i/>
          <w:iCs/>
        </w:rPr>
        <w:t>Brenhinedd</w:t>
      </w:r>
      <w:r w:rsidR="00E018F8" w:rsidRPr="006D17F2">
        <w:rPr>
          <w:rFonts w:ascii="Times New Roman" w:hAnsi="Times New Roman" w:cs="Times New Roman"/>
        </w:rPr>
        <w:t xml:space="preserve"> is less reliable than the two</w:t>
      </w:r>
      <w:r w:rsidR="00DE6818" w:rsidRPr="006D17F2">
        <w:rPr>
          <w:rFonts w:ascii="Times New Roman" w:hAnsi="Times New Roman" w:cs="Times New Roman"/>
        </w:rPr>
        <w:t xml:space="preserve"> </w:t>
      </w:r>
      <w:r w:rsidR="00E018F8" w:rsidRPr="006D17F2">
        <w:rPr>
          <w:rFonts w:ascii="Times New Roman" w:hAnsi="Times New Roman" w:cs="Times New Roman"/>
          <w:i/>
          <w:iCs/>
        </w:rPr>
        <w:t>Bruts</w:t>
      </w:r>
      <w:r w:rsidR="00E018F8" w:rsidRPr="006D17F2">
        <w:rPr>
          <w:rFonts w:ascii="Times New Roman" w:hAnsi="Times New Roman" w:cs="Times New Roman"/>
        </w:rPr>
        <w:t xml:space="preserve">; his analysis shows </w:t>
      </w:r>
      <w:r w:rsidR="005B78A9" w:rsidRPr="006D17F2">
        <w:rPr>
          <w:rFonts w:ascii="Times New Roman" w:hAnsi="Times New Roman" w:cs="Times New Roman"/>
        </w:rPr>
        <w:t>miscues</w:t>
      </w:r>
      <w:r w:rsidR="00E018F8" w:rsidRPr="006D17F2">
        <w:rPr>
          <w:rFonts w:ascii="Times New Roman" w:hAnsi="Times New Roman" w:cs="Times New Roman"/>
        </w:rPr>
        <w:t xml:space="preserve"> </w:t>
      </w:r>
      <w:r w:rsidR="001B40FF" w:rsidRPr="006D17F2">
        <w:rPr>
          <w:rFonts w:ascii="Times New Roman" w:hAnsi="Times New Roman" w:cs="Times New Roman"/>
        </w:rPr>
        <w:t>in</w:t>
      </w:r>
      <w:r w:rsidR="00E018F8" w:rsidRPr="006D17F2">
        <w:rPr>
          <w:rFonts w:ascii="Times New Roman" w:hAnsi="Times New Roman" w:cs="Times New Roman"/>
        </w:rPr>
        <w:t xml:space="preserve"> </w:t>
      </w:r>
      <w:r w:rsidR="00E30CAD" w:rsidRPr="006D17F2">
        <w:rPr>
          <w:rFonts w:ascii="Times New Roman" w:hAnsi="Times New Roman" w:cs="Times New Roman"/>
        </w:rPr>
        <w:t>its</w:t>
      </w:r>
      <w:r w:rsidR="00E018F8" w:rsidRPr="006D17F2">
        <w:rPr>
          <w:rFonts w:ascii="Times New Roman" w:hAnsi="Times New Roman" w:cs="Times New Roman"/>
        </w:rPr>
        <w:t xml:space="preserve"> </w:t>
      </w:r>
      <w:r w:rsidR="00E30CAD" w:rsidRPr="006D17F2">
        <w:rPr>
          <w:rFonts w:ascii="Times New Roman" w:hAnsi="Times New Roman" w:cs="Times New Roman"/>
        </w:rPr>
        <w:t xml:space="preserve">Welsh </w:t>
      </w:r>
      <w:r w:rsidR="00E018F8" w:rsidRPr="006D17F2">
        <w:rPr>
          <w:rFonts w:ascii="Times New Roman" w:hAnsi="Times New Roman" w:cs="Times New Roman"/>
        </w:rPr>
        <w:t>translation.</w:t>
      </w:r>
      <w:r w:rsidR="0042748A" w:rsidRPr="006D17F2">
        <w:rPr>
          <w:rStyle w:val="FootnoteReference"/>
          <w:rFonts w:ascii="Times New Roman" w:hAnsi="Times New Roman" w:cs="Times New Roman"/>
        </w:rPr>
        <w:footnoteReference w:id="69"/>
      </w:r>
      <w:r w:rsidR="00DE2868" w:rsidRPr="006D17F2">
        <w:rPr>
          <w:rFonts w:ascii="Times New Roman" w:hAnsi="Times New Roman" w:cs="Times New Roman"/>
        </w:rPr>
        <w:t xml:space="preserve"> </w:t>
      </w:r>
    </w:p>
    <w:p w14:paraId="0DB7B798" w14:textId="562C9D0D" w:rsidR="00FA2918" w:rsidRPr="006D17F2" w:rsidRDefault="00DE2868" w:rsidP="00FA2918">
      <w:pPr>
        <w:spacing w:line="480" w:lineRule="auto"/>
        <w:ind w:firstLine="720"/>
        <w:rPr>
          <w:rFonts w:ascii="Times New Roman" w:hAnsi="Times New Roman" w:cs="Times New Roman"/>
        </w:rPr>
      </w:pPr>
      <w:r w:rsidRPr="006D17F2">
        <w:rPr>
          <w:rFonts w:ascii="Times New Roman" w:hAnsi="Times New Roman" w:cs="Times New Roman"/>
        </w:rPr>
        <w:t xml:space="preserve">The accuracy of </w:t>
      </w:r>
      <w:r w:rsidR="001B40FF" w:rsidRPr="006D17F2">
        <w:rPr>
          <w:rFonts w:ascii="Times New Roman" w:hAnsi="Times New Roman" w:cs="Times New Roman"/>
        </w:rPr>
        <w:t>each</w:t>
      </w:r>
      <w:r w:rsidRPr="006D17F2">
        <w:rPr>
          <w:rFonts w:ascii="Times New Roman" w:hAnsi="Times New Roman" w:cs="Times New Roman"/>
        </w:rPr>
        <w:t xml:space="preserve"> </w:t>
      </w:r>
      <w:r w:rsidRPr="006D17F2">
        <w:rPr>
          <w:rFonts w:ascii="Times New Roman" w:hAnsi="Times New Roman" w:cs="Times New Roman"/>
          <w:i/>
          <w:iCs/>
        </w:rPr>
        <w:t>Brut</w:t>
      </w:r>
      <w:r w:rsidR="00DE6818" w:rsidRPr="006D17F2">
        <w:rPr>
          <w:rFonts w:ascii="Times New Roman" w:hAnsi="Times New Roman" w:cs="Times New Roman"/>
          <w:i/>
          <w:iCs/>
        </w:rPr>
        <w:t xml:space="preserve"> </w:t>
      </w:r>
      <w:r w:rsidR="00DE6818" w:rsidRPr="006D17F2">
        <w:rPr>
          <w:rFonts w:ascii="Times New Roman" w:hAnsi="Times New Roman" w:cs="Times New Roman"/>
        </w:rPr>
        <w:t xml:space="preserve">and </w:t>
      </w:r>
      <w:r w:rsidR="00DE6818" w:rsidRPr="006D17F2">
        <w:rPr>
          <w:rFonts w:ascii="Times New Roman" w:hAnsi="Times New Roman" w:cs="Times New Roman"/>
          <w:i/>
          <w:iCs/>
        </w:rPr>
        <w:t xml:space="preserve">Brenhinedd </w:t>
      </w:r>
      <w:r w:rsidRPr="006D17F2">
        <w:rPr>
          <w:rFonts w:ascii="Times New Roman" w:hAnsi="Times New Roman" w:cs="Times New Roman"/>
        </w:rPr>
        <w:t>ha</w:t>
      </w:r>
      <w:r w:rsidR="001B40FF" w:rsidRPr="006D17F2">
        <w:rPr>
          <w:rFonts w:ascii="Times New Roman" w:hAnsi="Times New Roman" w:cs="Times New Roman"/>
        </w:rPr>
        <w:t>s</w:t>
      </w:r>
      <w:r w:rsidRPr="006D17F2">
        <w:rPr>
          <w:rFonts w:ascii="Times New Roman" w:hAnsi="Times New Roman" w:cs="Times New Roman"/>
        </w:rPr>
        <w:t xml:space="preserve"> been dissected by scholars for years, if not centuries.</w:t>
      </w:r>
      <w:r w:rsidR="00DE6818" w:rsidRPr="006D17F2">
        <w:rPr>
          <w:rFonts w:ascii="Times New Roman" w:hAnsi="Times New Roman" w:cs="Times New Roman"/>
        </w:rPr>
        <w:t xml:space="preserve"> </w:t>
      </w:r>
      <w:r w:rsidR="00E50CE9" w:rsidRPr="006D17F2">
        <w:rPr>
          <w:rFonts w:ascii="Times New Roman" w:hAnsi="Times New Roman" w:cs="Times New Roman"/>
        </w:rPr>
        <w:t>Taranu and O’Connor summarize th</w:t>
      </w:r>
      <w:r w:rsidR="001B40FF" w:rsidRPr="006D17F2">
        <w:rPr>
          <w:rFonts w:ascii="Times New Roman" w:hAnsi="Times New Roman" w:cs="Times New Roman"/>
        </w:rPr>
        <w:t>e</w:t>
      </w:r>
      <w:r w:rsidR="00E50CE9" w:rsidRPr="006D17F2">
        <w:rPr>
          <w:rFonts w:ascii="Times New Roman" w:hAnsi="Times New Roman" w:cs="Times New Roman"/>
        </w:rPr>
        <w:t xml:space="preserve"> dilemma </w:t>
      </w:r>
      <w:r w:rsidR="001B40FF" w:rsidRPr="006D17F2">
        <w:rPr>
          <w:rFonts w:ascii="Times New Roman" w:hAnsi="Times New Roman" w:cs="Times New Roman"/>
        </w:rPr>
        <w:t xml:space="preserve">of accuracy in historical texts </w:t>
      </w:r>
      <w:r w:rsidR="00E50CE9" w:rsidRPr="006D17F2">
        <w:rPr>
          <w:rFonts w:ascii="Times New Roman" w:hAnsi="Times New Roman" w:cs="Times New Roman"/>
        </w:rPr>
        <w:t xml:space="preserve">thusly: ‘All historians profess to tell the truth. What exactly this means is hard to agree upon.’ They argue medieval historians </w:t>
      </w:r>
      <w:r w:rsidR="004D308F" w:rsidRPr="006D17F2">
        <w:rPr>
          <w:rFonts w:ascii="Times New Roman" w:hAnsi="Times New Roman" w:cs="Times New Roman"/>
        </w:rPr>
        <w:t>related events with a different standard of accuracy than modern historians</w:t>
      </w:r>
      <w:r w:rsidR="00DF79E3" w:rsidRPr="006D17F2">
        <w:rPr>
          <w:rFonts w:ascii="Times New Roman" w:hAnsi="Times New Roman" w:cs="Times New Roman"/>
        </w:rPr>
        <w:t>, with</w:t>
      </w:r>
      <w:r w:rsidR="004D308F" w:rsidRPr="006D17F2">
        <w:rPr>
          <w:rFonts w:ascii="Times New Roman" w:hAnsi="Times New Roman" w:cs="Times New Roman"/>
        </w:rPr>
        <w:t xml:space="preserve"> the lens of accuracy affected by context. The</w:t>
      </w:r>
      <w:r w:rsidR="00614AB0" w:rsidRPr="006D17F2">
        <w:rPr>
          <w:rFonts w:ascii="Times New Roman" w:hAnsi="Times New Roman" w:cs="Times New Roman"/>
        </w:rPr>
        <w:t>y</w:t>
      </w:r>
      <w:r w:rsidR="004D308F" w:rsidRPr="006D17F2">
        <w:rPr>
          <w:rFonts w:ascii="Times New Roman" w:hAnsi="Times New Roman" w:cs="Times New Roman"/>
        </w:rPr>
        <w:t xml:space="preserve"> cite Geoffrey of Monmouth’s </w:t>
      </w:r>
      <w:r w:rsidR="004D308F" w:rsidRPr="006D17F2">
        <w:rPr>
          <w:rFonts w:ascii="Times New Roman" w:hAnsi="Times New Roman" w:cs="Times New Roman"/>
          <w:i/>
          <w:iCs/>
        </w:rPr>
        <w:t>Historia Regum Britanniae</w:t>
      </w:r>
      <w:r w:rsidR="004D308F" w:rsidRPr="006D17F2">
        <w:rPr>
          <w:rFonts w:ascii="Times New Roman" w:hAnsi="Times New Roman" w:cs="Times New Roman"/>
        </w:rPr>
        <w:t xml:space="preserve"> as an example of medieval history interlaced with literary motifs.</w:t>
      </w:r>
      <w:r w:rsidR="00614AB0" w:rsidRPr="006D17F2">
        <w:rPr>
          <w:rStyle w:val="FootnoteReference"/>
          <w:rFonts w:ascii="Times New Roman" w:hAnsi="Times New Roman" w:cs="Times New Roman"/>
        </w:rPr>
        <w:footnoteReference w:id="70"/>
      </w:r>
      <w:r w:rsidR="00DF79E3" w:rsidRPr="006D17F2">
        <w:rPr>
          <w:rFonts w:ascii="Times New Roman" w:hAnsi="Times New Roman" w:cs="Times New Roman"/>
        </w:rPr>
        <w:t xml:space="preserve"> </w:t>
      </w:r>
      <w:r w:rsidR="00E30CAD" w:rsidRPr="006D17F2">
        <w:rPr>
          <w:rFonts w:ascii="Times New Roman" w:hAnsi="Times New Roman" w:cs="Times New Roman"/>
        </w:rPr>
        <w:t>Significantly, then, by the time the</w:t>
      </w:r>
      <w:r w:rsidR="005B78A9" w:rsidRPr="006D17F2">
        <w:rPr>
          <w:rFonts w:ascii="Times New Roman" w:hAnsi="Times New Roman" w:cs="Times New Roman"/>
          <w:i/>
          <w:iCs/>
        </w:rPr>
        <w:t xml:space="preserve"> Bruts</w:t>
      </w:r>
      <w:r w:rsidR="005B78A9" w:rsidRPr="006D17F2">
        <w:rPr>
          <w:rFonts w:ascii="Times New Roman" w:hAnsi="Times New Roman" w:cs="Times New Roman"/>
        </w:rPr>
        <w:t xml:space="preserve"> and </w:t>
      </w:r>
      <w:r w:rsidR="005B78A9" w:rsidRPr="006D17F2">
        <w:rPr>
          <w:rFonts w:ascii="Times New Roman" w:hAnsi="Times New Roman" w:cs="Times New Roman"/>
          <w:i/>
          <w:iCs/>
        </w:rPr>
        <w:t xml:space="preserve">Brenhinedd </w:t>
      </w:r>
      <w:r w:rsidR="00E30CAD" w:rsidRPr="006D17F2">
        <w:rPr>
          <w:rFonts w:ascii="Times New Roman" w:hAnsi="Times New Roman" w:cs="Times New Roman"/>
        </w:rPr>
        <w:t>were tran</w:t>
      </w:r>
      <w:r w:rsidR="005B78A9" w:rsidRPr="006D17F2">
        <w:rPr>
          <w:rFonts w:ascii="Times New Roman" w:hAnsi="Times New Roman" w:cs="Times New Roman"/>
        </w:rPr>
        <w:t>scrib</w:t>
      </w:r>
      <w:r w:rsidR="00E30CAD" w:rsidRPr="006D17F2">
        <w:rPr>
          <w:rFonts w:ascii="Times New Roman" w:hAnsi="Times New Roman" w:cs="Times New Roman"/>
        </w:rPr>
        <w:t xml:space="preserve">ed, Geoffrey’s </w:t>
      </w:r>
      <w:r w:rsidR="00E30CAD" w:rsidRPr="006D17F2">
        <w:rPr>
          <w:rFonts w:ascii="Times New Roman" w:hAnsi="Times New Roman" w:cs="Times New Roman"/>
          <w:i/>
          <w:iCs/>
        </w:rPr>
        <w:t>Historiae</w:t>
      </w:r>
      <w:r w:rsidR="00E30CAD" w:rsidRPr="006D17F2">
        <w:rPr>
          <w:rFonts w:ascii="Times New Roman" w:hAnsi="Times New Roman" w:cs="Times New Roman"/>
        </w:rPr>
        <w:t xml:space="preserve"> </w:t>
      </w:r>
      <w:r w:rsidR="002C700C">
        <w:rPr>
          <w:rFonts w:ascii="Times New Roman" w:hAnsi="Times New Roman" w:cs="Times New Roman"/>
        </w:rPr>
        <w:t>was a revered text</w:t>
      </w:r>
      <w:r w:rsidR="00E30CAD" w:rsidRPr="006D17F2">
        <w:rPr>
          <w:rFonts w:ascii="Times New Roman" w:hAnsi="Times New Roman" w:cs="Times New Roman"/>
        </w:rPr>
        <w:t>.</w:t>
      </w:r>
      <w:r w:rsidR="00E30CAD" w:rsidRPr="006D17F2">
        <w:rPr>
          <w:rStyle w:val="FootnoteReference"/>
          <w:rFonts w:ascii="Times New Roman" w:hAnsi="Times New Roman" w:cs="Times New Roman"/>
        </w:rPr>
        <w:footnoteReference w:id="71"/>
      </w:r>
      <w:r w:rsidR="002D2DF0" w:rsidRPr="006D17F2">
        <w:rPr>
          <w:rFonts w:ascii="Times New Roman" w:hAnsi="Times New Roman" w:cs="Times New Roman"/>
        </w:rPr>
        <w:t xml:space="preserve"> </w:t>
      </w:r>
    </w:p>
    <w:p w14:paraId="66ACDC1B" w14:textId="7A19457A" w:rsidR="00E30CAD" w:rsidRPr="006D17F2" w:rsidRDefault="00695ACA" w:rsidP="00FA2918">
      <w:pPr>
        <w:spacing w:line="480" w:lineRule="auto"/>
        <w:ind w:firstLine="720"/>
        <w:rPr>
          <w:rFonts w:ascii="Times New Roman" w:hAnsi="Times New Roman" w:cs="Times New Roman"/>
        </w:rPr>
      </w:pPr>
      <w:r w:rsidRPr="006D17F2">
        <w:rPr>
          <w:rFonts w:ascii="Times New Roman" w:hAnsi="Times New Roman" w:cs="Times New Roman"/>
        </w:rPr>
        <w:lastRenderedPageBreak/>
        <w:t xml:space="preserve">Thomas Jones’ twentieth century English translations of these </w:t>
      </w:r>
      <w:r w:rsidR="001B40FF" w:rsidRPr="006D17F2">
        <w:rPr>
          <w:rFonts w:ascii="Times New Roman" w:hAnsi="Times New Roman" w:cs="Times New Roman"/>
        </w:rPr>
        <w:t xml:space="preserve">three </w:t>
      </w:r>
      <w:r w:rsidRPr="006D17F2">
        <w:rPr>
          <w:rFonts w:ascii="Times New Roman" w:hAnsi="Times New Roman" w:cs="Times New Roman"/>
        </w:rPr>
        <w:t>texts are considered the authoritative translations.</w:t>
      </w:r>
      <w:r w:rsidRPr="006D17F2">
        <w:rPr>
          <w:rStyle w:val="FootnoteReference"/>
          <w:rFonts w:ascii="Times New Roman" w:hAnsi="Times New Roman" w:cs="Times New Roman"/>
        </w:rPr>
        <w:footnoteReference w:id="72"/>
      </w:r>
      <w:r w:rsidRPr="006D17F2">
        <w:rPr>
          <w:rFonts w:ascii="Times New Roman" w:hAnsi="Times New Roman" w:cs="Times New Roman"/>
        </w:rPr>
        <w:t xml:space="preserve"> His forensic evaluation of every </w:t>
      </w:r>
      <w:r w:rsidR="00653760" w:rsidRPr="006D17F2">
        <w:rPr>
          <w:rFonts w:ascii="Times New Roman" w:hAnsi="Times New Roman" w:cs="Times New Roman"/>
        </w:rPr>
        <w:t xml:space="preserve">Welsh </w:t>
      </w:r>
      <w:r w:rsidRPr="006D17F2">
        <w:rPr>
          <w:rFonts w:ascii="Times New Roman" w:hAnsi="Times New Roman" w:cs="Times New Roman"/>
        </w:rPr>
        <w:t xml:space="preserve">translation of the Red Book of Hergest </w:t>
      </w:r>
      <w:r w:rsidR="00653760" w:rsidRPr="006D17F2">
        <w:rPr>
          <w:rFonts w:ascii="Times New Roman" w:hAnsi="Times New Roman" w:cs="Times New Roman"/>
        </w:rPr>
        <w:t xml:space="preserve">in preparation for his own English translation </w:t>
      </w:r>
      <w:r w:rsidR="00EA75E8" w:rsidRPr="006D17F2">
        <w:rPr>
          <w:rFonts w:ascii="Times New Roman" w:hAnsi="Times New Roman" w:cs="Times New Roman"/>
        </w:rPr>
        <w:t>uncovered</w:t>
      </w:r>
      <w:r w:rsidRPr="006D17F2">
        <w:rPr>
          <w:rFonts w:ascii="Times New Roman" w:hAnsi="Times New Roman" w:cs="Times New Roman"/>
        </w:rPr>
        <w:t xml:space="preserve"> </w:t>
      </w:r>
      <w:r w:rsidR="00653760" w:rsidRPr="006D17F2">
        <w:rPr>
          <w:rFonts w:ascii="Times New Roman" w:hAnsi="Times New Roman" w:cs="Times New Roman"/>
        </w:rPr>
        <w:t xml:space="preserve">previous </w:t>
      </w:r>
      <w:r w:rsidRPr="006D17F2">
        <w:rPr>
          <w:rFonts w:ascii="Times New Roman" w:hAnsi="Times New Roman" w:cs="Times New Roman"/>
        </w:rPr>
        <w:t>inaccuracies and inconsistencies; he calls John Williams ab Ithel</w:t>
      </w:r>
      <w:r w:rsidR="005B78A9" w:rsidRPr="006D17F2">
        <w:rPr>
          <w:rFonts w:ascii="Times New Roman" w:hAnsi="Times New Roman" w:cs="Times New Roman"/>
        </w:rPr>
        <w:t xml:space="preserve"> – he of the 1860 translation </w:t>
      </w:r>
      <w:r w:rsidR="00653760" w:rsidRPr="006D17F2">
        <w:rPr>
          <w:rFonts w:ascii="Times New Roman" w:hAnsi="Times New Roman" w:cs="Times New Roman"/>
        </w:rPr>
        <w:t xml:space="preserve">referenced previously </w:t>
      </w:r>
      <w:r w:rsidR="005B78A9" w:rsidRPr="006D17F2">
        <w:rPr>
          <w:rFonts w:ascii="Times New Roman" w:hAnsi="Times New Roman" w:cs="Times New Roman"/>
        </w:rPr>
        <w:t xml:space="preserve">- </w:t>
      </w:r>
      <w:r w:rsidRPr="006D17F2">
        <w:rPr>
          <w:rFonts w:ascii="Times New Roman" w:hAnsi="Times New Roman" w:cs="Times New Roman"/>
        </w:rPr>
        <w:t>‘not the man to produce a reliable</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 xml:space="preserve">] </w:t>
      </w:r>
      <w:r w:rsidRPr="006D17F2">
        <w:rPr>
          <w:rFonts w:ascii="Times New Roman" w:hAnsi="Times New Roman" w:cs="Times New Roman"/>
        </w:rPr>
        <w:t xml:space="preserve">translation of the </w:t>
      </w:r>
      <w:r w:rsidRPr="006D17F2">
        <w:rPr>
          <w:rFonts w:ascii="Times New Roman" w:hAnsi="Times New Roman" w:cs="Times New Roman"/>
          <w:i/>
          <w:iCs/>
        </w:rPr>
        <w:t>Brut</w:t>
      </w:r>
      <w:r w:rsidRPr="006D17F2">
        <w:rPr>
          <w:rFonts w:ascii="Times New Roman" w:hAnsi="Times New Roman" w:cs="Times New Roman"/>
        </w:rPr>
        <w:t>.’</w:t>
      </w:r>
      <w:r w:rsidRPr="006D17F2">
        <w:rPr>
          <w:rStyle w:val="FootnoteReference"/>
          <w:rFonts w:ascii="Times New Roman" w:hAnsi="Times New Roman" w:cs="Times New Roman"/>
        </w:rPr>
        <w:footnoteReference w:id="73"/>
      </w:r>
    </w:p>
    <w:p w14:paraId="04889722" w14:textId="118C90F5" w:rsidR="005167E1" w:rsidRPr="006D17F2" w:rsidRDefault="00653760" w:rsidP="0049786F">
      <w:pPr>
        <w:spacing w:line="480" w:lineRule="auto"/>
        <w:ind w:firstLine="720"/>
        <w:rPr>
          <w:rFonts w:ascii="Times New Roman" w:hAnsi="Times New Roman" w:cs="Times New Roman"/>
        </w:rPr>
      </w:pPr>
      <w:r w:rsidRPr="006D17F2">
        <w:rPr>
          <w:rFonts w:ascii="Times New Roman" w:hAnsi="Times New Roman" w:cs="Times New Roman"/>
        </w:rPr>
        <w:t>Complicating matters, t</w:t>
      </w:r>
      <w:r w:rsidR="00DF79E3" w:rsidRPr="006D17F2">
        <w:rPr>
          <w:rFonts w:ascii="Times New Roman" w:hAnsi="Times New Roman" w:cs="Times New Roman"/>
        </w:rPr>
        <w:t>he</w:t>
      </w:r>
      <w:r w:rsidR="00FA2918" w:rsidRPr="006D17F2">
        <w:rPr>
          <w:rFonts w:ascii="Times New Roman" w:hAnsi="Times New Roman" w:cs="Times New Roman"/>
        </w:rPr>
        <w:t xml:space="preserve"> Latin versions of the</w:t>
      </w:r>
      <w:r w:rsidR="00DF79E3" w:rsidRPr="006D17F2">
        <w:rPr>
          <w:rFonts w:ascii="Times New Roman" w:hAnsi="Times New Roman" w:cs="Times New Roman"/>
        </w:rPr>
        <w:t xml:space="preserve"> </w:t>
      </w:r>
      <w:r w:rsidR="00DF79E3" w:rsidRPr="006D17F2">
        <w:rPr>
          <w:rFonts w:ascii="Times New Roman" w:hAnsi="Times New Roman" w:cs="Times New Roman"/>
          <w:i/>
          <w:iCs/>
        </w:rPr>
        <w:t>Bruts</w:t>
      </w:r>
      <w:r w:rsidR="00DF79E3" w:rsidRPr="006D17F2">
        <w:rPr>
          <w:rFonts w:ascii="Times New Roman" w:hAnsi="Times New Roman" w:cs="Times New Roman"/>
        </w:rPr>
        <w:t xml:space="preserve"> and </w:t>
      </w:r>
      <w:r w:rsidR="00DF79E3" w:rsidRPr="006D17F2">
        <w:rPr>
          <w:rFonts w:ascii="Times New Roman" w:hAnsi="Times New Roman" w:cs="Times New Roman"/>
          <w:i/>
          <w:iCs/>
        </w:rPr>
        <w:t>Brenhinedd</w:t>
      </w:r>
      <w:r w:rsidR="00DF79E3" w:rsidRPr="006D17F2">
        <w:rPr>
          <w:rFonts w:ascii="Times New Roman" w:hAnsi="Times New Roman" w:cs="Times New Roman"/>
        </w:rPr>
        <w:t xml:space="preserve"> were not written contemporaneously to the events they chronicle.</w:t>
      </w:r>
      <w:r w:rsidR="00DF79E3" w:rsidRPr="006D17F2">
        <w:rPr>
          <w:rStyle w:val="FootnoteReference"/>
          <w:rFonts w:ascii="Times New Roman" w:hAnsi="Times New Roman" w:cs="Times New Roman"/>
        </w:rPr>
        <w:footnoteReference w:id="74"/>
      </w:r>
      <w:r w:rsidR="00DF79E3" w:rsidRPr="006D17F2">
        <w:rPr>
          <w:rFonts w:ascii="Times New Roman" w:hAnsi="Times New Roman" w:cs="Times New Roman"/>
        </w:rPr>
        <w:t xml:space="preserve"> They are heavy on the history of Deheubarth, shirking Gwynedd and Powys,</w:t>
      </w:r>
      <w:r w:rsidR="00DF79E3" w:rsidRPr="006D17F2">
        <w:rPr>
          <w:rStyle w:val="FootnoteReference"/>
          <w:rFonts w:ascii="Times New Roman" w:hAnsi="Times New Roman" w:cs="Times New Roman"/>
        </w:rPr>
        <w:footnoteReference w:id="75"/>
      </w:r>
      <w:r w:rsidR="00DF79E3" w:rsidRPr="006D17F2">
        <w:rPr>
          <w:rFonts w:ascii="Times New Roman" w:hAnsi="Times New Roman" w:cs="Times New Roman"/>
        </w:rPr>
        <w:t xml:space="preserve"> and demonstrating their regime prejudices</w:t>
      </w:r>
      <w:r w:rsidR="001F6F04" w:rsidRPr="006D17F2">
        <w:rPr>
          <w:rFonts w:ascii="Times New Roman" w:hAnsi="Times New Roman" w:cs="Times New Roman"/>
        </w:rPr>
        <w:t xml:space="preserve"> in the process</w:t>
      </w:r>
      <w:r w:rsidR="00DF79E3" w:rsidRPr="006D17F2">
        <w:rPr>
          <w:rFonts w:ascii="Times New Roman" w:hAnsi="Times New Roman" w:cs="Times New Roman"/>
        </w:rPr>
        <w:t xml:space="preserve">. </w:t>
      </w:r>
      <w:r w:rsidR="00246A31" w:rsidRPr="006D17F2">
        <w:rPr>
          <w:rFonts w:ascii="Times New Roman" w:hAnsi="Times New Roman" w:cs="Times New Roman"/>
        </w:rPr>
        <w:t>Worse, t</w:t>
      </w:r>
      <w:r w:rsidR="00DF79E3" w:rsidRPr="006D17F2">
        <w:rPr>
          <w:rFonts w:ascii="Times New Roman" w:hAnsi="Times New Roman" w:cs="Times New Roman"/>
        </w:rPr>
        <w:t>hey tend to offer competing narratives</w:t>
      </w:r>
      <w:r w:rsidR="00246A31" w:rsidRPr="006D17F2">
        <w:rPr>
          <w:rFonts w:ascii="Times New Roman" w:hAnsi="Times New Roman" w:cs="Times New Roman"/>
        </w:rPr>
        <w:t>.</w:t>
      </w:r>
      <w:r w:rsidR="00DF79E3" w:rsidRPr="006D17F2">
        <w:rPr>
          <w:rStyle w:val="FootnoteReference"/>
          <w:rFonts w:ascii="Times New Roman" w:hAnsi="Times New Roman" w:cs="Times New Roman"/>
        </w:rPr>
        <w:footnoteReference w:id="76"/>
      </w:r>
      <w:r w:rsidR="00FA2918" w:rsidRPr="006D17F2">
        <w:rPr>
          <w:rFonts w:ascii="Times New Roman" w:hAnsi="Times New Roman" w:cs="Times New Roman"/>
        </w:rPr>
        <w:t xml:space="preserve"> </w:t>
      </w:r>
      <w:r w:rsidR="000B5840" w:rsidRPr="006D17F2">
        <w:rPr>
          <w:rFonts w:ascii="Times New Roman" w:hAnsi="Times New Roman" w:cs="Times New Roman"/>
        </w:rPr>
        <w:t xml:space="preserve">One such instance is Rhys ap </w:t>
      </w:r>
      <w:r w:rsidR="005B78A9" w:rsidRPr="006D17F2">
        <w:rPr>
          <w:rFonts w:ascii="Times New Roman" w:hAnsi="Times New Roman" w:cs="Times New Roman"/>
        </w:rPr>
        <w:t>Tewdwr</w:t>
      </w:r>
      <w:r w:rsidR="000B5840" w:rsidRPr="006D17F2">
        <w:rPr>
          <w:rFonts w:ascii="Times New Roman" w:hAnsi="Times New Roman" w:cs="Times New Roman"/>
        </w:rPr>
        <w:t xml:space="preserve"> – Nest’s father</w:t>
      </w:r>
      <w:r w:rsidRPr="006D17F2">
        <w:rPr>
          <w:rFonts w:ascii="Times New Roman" w:hAnsi="Times New Roman" w:cs="Times New Roman"/>
        </w:rPr>
        <w:t xml:space="preserve">. </w:t>
      </w:r>
      <w:r w:rsidR="000B5840" w:rsidRPr="006D17F2">
        <w:rPr>
          <w:rFonts w:ascii="Times New Roman" w:hAnsi="Times New Roman" w:cs="Times New Roman"/>
        </w:rPr>
        <w:t xml:space="preserve">Peniarth MS 20 claims </w:t>
      </w:r>
      <w:r w:rsidRPr="006D17F2">
        <w:rPr>
          <w:rFonts w:ascii="Times New Roman" w:hAnsi="Times New Roman" w:cs="Times New Roman"/>
        </w:rPr>
        <w:t xml:space="preserve">he </w:t>
      </w:r>
      <w:r w:rsidR="000B5840" w:rsidRPr="006D17F2">
        <w:rPr>
          <w:rFonts w:ascii="Times New Roman" w:hAnsi="Times New Roman" w:cs="Times New Roman"/>
        </w:rPr>
        <w:t xml:space="preserve">was killed at Mynydd Carn. The Red Book and </w:t>
      </w:r>
      <w:r w:rsidR="000B5840" w:rsidRPr="006D17F2">
        <w:rPr>
          <w:rFonts w:ascii="Times New Roman" w:hAnsi="Times New Roman" w:cs="Times New Roman"/>
          <w:i/>
          <w:iCs/>
        </w:rPr>
        <w:t>Brenhinedd</w:t>
      </w:r>
      <w:r w:rsidR="000B5840" w:rsidRPr="006D17F2">
        <w:rPr>
          <w:rFonts w:ascii="Times New Roman" w:hAnsi="Times New Roman" w:cs="Times New Roman"/>
        </w:rPr>
        <w:t xml:space="preserve"> make no such claim, and ‘Riset de Wales’ can’t </w:t>
      </w:r>
      <w:r w:rsidRPr="006D17F2">
        <w:rPr>
          <w:rFonts w:ascii="Times New Roman" w:hAnsi="Times New Roman" w:cs="Times New Roman"/>
        </w:rPr>
        <w:t xml:space="preserve">die at Brycheiniog in 1093 </w:t>
      </w:r>
      <w:r w:rsidR="000B5840" w:rsidRPr="006D17F2">
        <w:rPr>
          <w:rFonts w:ascii="Times New Roman" w:hAnsi="Times New Roman" w:cs="Times New Roman"/>
        </w:rPr>
        <w:t xml:space="preserve">if he’s </w:t>
      </w:r>
      <w:r w:rsidRPr="006D17F2">
        <w:rPr>
          <w:rFonts w:ascii="Times New Roman" w:hAnsi="Times New Roman" w:cs="Times New Roman"/>
        </w:rPr>
        <w:t xml:space="preserve">already </w:t>
      </w:r>
      <w:r w:rsidR="000B5840" w:rsidRPr="006D17F2">
        <w:rPr>
          <w:rFonts w:ascii="Times New Roman" w:hAnsi="Times New Roman" w:cs="Times New Roman"/>
        </w:rPr>
        <w:t>dead</w:t>
      </w:r>
      <w:r w:rsidRPr="006D17F2">
        <w:rPr>
          <w:rFonts w:ascii="Times New Roman" w:hAnsi="Times New Roman" w:cs="Times New Roman"/>
        </w:rPr>
        <w:t xml:space="preserve"> at Mynydd Carn in 1081</w:t>
      </w:r>
      <w:r w:rsidR="000B5840" w:rsidRPr="006D17F2">
        <w:rPr>
          <w:rFonts w:ascii="Times New Roman" w:hAnsi="Times New Roman" w:cs="Times New Roman"/>
        </w:rPr>
        <w:t>.</w:t>
      </w:r>
      <w:r w:rsidR="000B5840" w:rsidRPr="006D17F2">
        <w:rPr>
          <w:rStyle w:val="FootnoteReference"/>
          <w:rFonts w:ascii="Times New Roman" w:hAnsi="Times New Roman" w:cs="Times New Roman"/>
        </w:rPr>
        <w:footnoteReference w:id="77"/>
      </w:r>
    </w:p>
    <w:p w14:paraId="18E61E8B" w14:textId="348BD7F8" w:rsidR="00761334" w:rsidRPr="006D17F2" w:rsidRDefault="003B7767" w:rsidP="0049786F">
      <w:pPr>
        <w:spacing w:line="480" w:lineRule="auto"/>
        <w:ind w:firstLine="720"/>
        <w:rPr>
          <w:rFonts w:ascii="Times New Roman" w:hAnsi="Times New Roman" w:cs="Times New Roman"/>
        </w:rPr>
      </w:pPr>
      <w:r w:rsidRPr="006D17F2">
        <w:rPr>
          <w:rFonts w:ascii="Times New Roman" w:hAnsi="Times New Roman" w:cs="Times New Roman"/>
        </w:rPr>
        <w:t>When it comes to Nest, none of the texts claim firsthand knowledge of the events of 1109.</w:t>
      </w:r>
      <w:r w:rsidRPr="006D17F2">
        <w:rPr>
          <w:rStyle w:val="FootnoteReference"/>
          <w:rFonts w:ascii="Times New Roman" w:hAnsi="Times New Roman" w:cs="Times New Roman"/>
        </w:rPr>
        <w:footnoteReference w:id="78"/>
      </w:r>
      <w:r w:rsidR="00BA7B09" w:rsidRPr="006D17F2">
        <w:rPr>
          <w:rFonts w:ascii="Times New Roman" w:hAnsi="Times New Roman" w:cs="Times New Roman"/>
        </w:rPr>
        <w:t xml:space="preserve"> Smith is comically blunt in calling the siege of Cenarth Bychan ‘purely creative prose</w:t>
      </w:r>
      <w:r w:rsidR="000B5840" w:rsidRPr="006D17F2">
        <w:rPr>
          <w:rFonts w:ascii="Times New Roman" w:hAnsi="Times New Roman" w:cs="Times New Roman"/>
        </w:rPr>
        <w:t>.</w:t>
      </w:r>
      <w:r w:rsidR="00BA7B09" w:rsidRPr="006D17F2">
        <w:rPr>
          <w:rFonts w:ascii="Times New Roman" w:hAnsi="Times New Roman" w:cs="Times New Roman"/>
        </w:rPr>
        <w:t>’</w:t>
      </w:r>
      <w:r w:rsidR="00E1240D" w:rsidRPr="006D17F2">
        <w:rPr>
          <w:rStyle w:val="FootnoteReference"/>
          <w:rFonts w:ascii="Times New Roman" w:hAnsi="Times New Roman" w:cs="Times New Roman"/>
        </w:rPr>
        <w:footnoteReference w:id="79"/>
      </w:r>
      <w:r w:rsidR="00FA2918" w:rsidRPr="006D17F2">
        <w:rPr>
          <w:rFonts w:ascii="Times New Roman" w:hAnsi="Times New Roman" w:cs="Times New Roman"/>
        </w:rPr>
        <w:t xml:space="preserve"> </w:t>
      </w:r>
      <w:r w:rsidR="003679D4" w:rsidRPr="006D17F2">
        <w:rPr>
          <w:rFonts w:ascii="Times New Roman" w:hAnsi="Times New Roman" w:cs="Times New Roman"/>
        </w:rPr>
        <w:t>Even the year of Owain’s siege is disputed. The Red Book gives the date as 1105</w:t>
      </w:r>
      <w:r w:rsidR="003679D4" w:rsidRPr="006D17F2">
        <w:rPr>
          <w:rStyle w:val="FootnoteReference"/>
          <w:rFonts w:ascii="Times New Roman" w:hAnsi="Times New Roman" w:cs="Times New Roman"/>
        </w:rPr>
        <w:footnoteReference w:id="80"/>
      </w:r>
      <w:r w:rsidR="003679D4" w:rsidRPr="006D17F2">
        <w:rPr>
          <w:rFonts w:ascii="Times New Roman" w:hAnsi="Times New Roman" w:cs="Times New Roman"/>
        </w:rPr>
        <w:t>; Peniarth MS 20</w:t>
      </w:r>
      <w:r w:rsidR="003679D4" w:rsidRPr="006D17F2">
        <w:rPr>
          <w:rStyle w:val="FootnoteReference"/>
          <w:rFonts w:ascii="Times New Roman" w:hAnsi="Times New Roman" w:cs="Times New Roman"/>
        </w:rPr>
        <w:footnoteReference w:id="81"/>
      </w:r>
      <w:r w:rsidR="003679D4" w:rsidRPr="006D17F2">
        <w:rPr>
          <w:rFonts w:ascii="Times New Roman" w:hAnsi="Times New Roman" w:cs="Times New Roman"/>
        </w:rPr>
        <w:t xml:space="preserve"> and </w:t>
      </w:r>
      <w:r w:rsidR="003679D4" w:rsidRPr="006D17F2">
        <w:rPr>
          <w:rFonts w:ascii="Times New Roman" w:hAnsi="Times New Roman" w:cs="Times New Roman"/>
          <w:i/>
          <w:iCs/>
        </w:rPr>
        <w:t>Brenhinedd</w:t>
      </w:r>
      <w:r w:rsidR="003679D4" w:rsidRPr="006D17F2">
        <w:rPr>
          <w:rFonts w:ascii="Times New Roman" w:hAnsi="Times New Roman" w:cs="Times New Roman"/>
        </w:rPr>
        <w:t xml:space="preserve"> say 1106.</w:t>
      </w:r>
      <w:r w:rsidR="003679D4" w:rsidRPr="006D17F2">
        <w:rPr>
          <w:rStyle w:val="FootnoteReference"/>
          <w:rFonts w:ascii="Times New Roman" w:hAnsi="Times New Roman" w:cs="Times New Roman"/>
        </w:rPr>
        <w:footnoteReference w:id="82"/>
      </w:r>
      <w:r w:rsidR="003679D4" w:rsidRPr="006D17F2">
        <w:rPr>
          <w:rFonts w:ascii="Times New Roman" w:hAnsi="Times New Roman" w:cs="Times New Roman"/>
        </w:rPr>
        <w:t xml:space="preserve"> In his translation of the Red Book, Jones says his </w:t>
      </w:r>
      <w:r w:rsidR="003679D4" w:rsidRPr="006D17F2">
        <w:rPr>
          <w:rFonts w:ascii="Times New Roman" w:hAnsi="Times New Roman" w:cs="Times New Roman"/>
        </w:rPr>
        <w:lastRenderedPageBreak/>
        <w:t xml:space="preserve">comprehensive review </w:t>
      </w:r>
      <w:r w:rsidR="00804042" w:rsidRPr="006D17F2">
        <w:rPr>
          <w:rFonts w:ascii="Times New Roman" w:hAnsi="Times New Roman" w:cs="Times New Roman"/>
        </w:rPr>
        <w:t>indicate</w:t>
      </w:r>
      <w:r w:rsidR="00EA75E8" w:rsidRPr="006D17F2">
        <w:rPr>
          <w:rFonts w:ascii="Times New Roman" w:hAnsi="Times New Roman" w:cs="Times New Roman"/>
        </w:rPr>
        <w:t xml:space="preserve">s </w:t>
      </w:r>
      <w:r w:rsidR="003679D4" w:rsidRPr="006D17F2">
        <w:rPr>
          <w:rFonts w:ascii="Times New Roman" w:hAnsi="Times New Roman" w:cs="Times New Roman"/>
        </w:rPr>
        <w:t xml:space="preserve">the year was actually 1109, a </w:t>
      </w:r>
      <w:r w:rsidR="00653760" w:rsidRPr="006D17F2">
        <w:rPr>
          <w:rFonts w:ascii="Times New Roman" w:hAnsi="Times New Roman" w:cs="Times New Roman"/>
        </w:rPr>
        <w:t>determination</w:t>
      </w:r>
      <w:r w:rsidR="003679D4" w:rsidRPr="006D17F2">
        <w:rPr>
          <w:rFonts w:ascii="Times New Roman" w:hAnsi="Times New Roman" w:cs="Times New Roman"/>
        </w:rPr>
        <w:t xml:space="preserve"> made six hundred years after the original translation from Latin.</w:t>
      </w:r>
      <w:r w:rsidR="003679D4" w:rsidRPr="006D17F2">
        <w:rPr>
          <w:rStyle w:val="FootnoteReference"/>
          <w:rFonts w:ascii="Times New Roman" w:hAnsi="Times New Roman" w:cs="Times New Roman"/>
        </w:rPr>
        <w:footnoteReference w:id="83"/>
      </w:r>
    </w:p>
    <w:p w14:paraId="51BA35A8" w14:textId="66FC1043" w:rsidR="00E1240D" w:rsidRPr="006D17F2" w:rsidRDefault="00E1240D" w:rsidP="0049786F">
      <w:pPr>
        <w:spacing w:line="480" w:lineRule="auto"/>
        <w:ind w:firstLine="720"/>
        <w:rPr>
          <w:rFonts w:ascii="Times New Roman" w:hAnsi="Times New Roman" w:cs="Times New Roman"/>
        </w:rPr>
      </w:pPr>
      <w:r w:rsidRPr="006D17F2">
        <w:rPr>
          <w:rFonts w:ascii="Times New Roman" w:hAnsi="Times New Roman" w:cs="Times New Roman"/>
        </w:rPr>
        <w:t xml:space="preserve">In her book </w:t>
      </w:r>
      <w:r w:rsidRPr="006D17F2">
        <w:rPr>
          <w:rFonts w:ascii="Times New Roman" w:hAnsi="Times New Roman" w:cs="Times New Roman"/>
          <w:i/>
          <w:iCs/>
        </w:rPr>
        <w:t>Gender, Nation, and Conquest in the High Middle Ages: Nest of Deheubarth</w:t>
      </w:r>
      <w:r w:rsidRPr="006D17F2">
        <w:rPr>
          <w:rFonts w:ascii="Times New Roman" w:hAnsi="Times New Roman" w:cs="Times New Roman"/>
        </w:rPr>
        <w:t xml:space="preserve">, Susan M. Johns explores the impact of </w:t>
      </w:r>
      <w:r w:rsidR="00F14BAB" w:rsidRPr="006D17F2">
        <w:rPr>
          <w:rFonts w:ascii="Times New Roman" w:hAnsi="Times New Roman" w:cs="Times New Roman"/>
        </w:rPr>
        <w:t>writer and era bias on Nest and the recounting of the castle siege. Through the centuries, Nest is embellished into a siren who conspired with Owain to stage the siege so they could run away together. This is in no small part due to her grandson Gerald of Wales claiming Henry I sired a son with Nest; Gerald also lists children Nest bore by men she married subsequent to Gerald of Windsor’s death. Coupled with the deterioration of Welsh polity domino-like after Owain’s siege, this narrative culminated in J.E. Lloyd calling Nest the ‘Helen of Wales.’</w:t>
      </w:r>
      <w:r w:rsidR="004A0D85" w:rsidRPr="006D17F2">
        <w:rPr>
          <w:rStyle w:val="FootnoteReference"/>
          <w:rFonts w:ascii="Times New Roman" w:hAnsi="Times New Roman" w:cs="Times New Roman"/>
        </w:rPr>
        <w:footnoteReference w:id="84"/>
      </w:r>
    </w:p>
    <w:p w14:paraId="045BE1F8" w14:textId="69061ABA" w:rsidR="004A0D85" w:rsidRPr="006D17F2" w:rsidRDefault="004A0D85" w:rsidP="0049786F">
      <w:pPr>
        <w:spacing w:line="480" w:lineRule="auto"/>
        <w:ind w:firstLine="720"/>
        <w:rPr>
          <w:rFonts w:ascii="Times New Roman" w:hAnsi="Times New Roman" w:cs="Times New Roman"/>
        </w:rPr>
      </w:pPr>
      <w:r w:rsidRPr="006D17F2">
        <w:rPr>
          <w:rFonts w:ascii="Times New Roman" w:hAnsi="Times New Roman" w:cs="Times New Roman"/>
        </w:rPr>
        <w:t>This narrative clings to Nest. As late as 2007, Geraint Jenkins called Nest a ‘sassy-tongued, resolute woman’ and a ‘ravishing Welsh princess [who] inveigled many men into her bed and</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 xml:space="preserve">] </w:t>
      </w:r>
      <w:r w:rsidRPr="006D17F2">
        <w:rPr>
          <w:rFonts w:ascii="Times New Roman" w:hAnsi="Times New Roman" w:cs="Times New Roman"/>
        </w:rPr>
        <w:t>was a willing accomplice in her</w:t>
      </w:r>
      <w:r w:rsidR="005C5E87" w:rsidRPr="006D17F2">
        <w:rPr>
          <w:rFonts w:ascii="Times New Roman" w:hAnsi="Times New Roman" w:cs="Times New Roman"/>
        </w:rPr>
        <w:t xml:space="preserve"> [</w:t>
      </w:r>
      <w:r w:rsidRPr="006D17F2">
        <w:rPr>
          <w:rFonts w:ascii="Times New Roman" w:hAnsi="Times New Roman" w:cs="Times New Roman"/>
        </w:rPr>
        <w:t>…</w:t>
      </w:r>
      <w:r w:rsidR="005C5E87" w:rsidRPr="006D17F2">
        <w:rPr>
          <w:rFonts w:ascii="Times New Roman" w:hAnsi="Times New Roman" w:cs="Times New Roman"/>
        </w:rPr>
        <w:t xml:space="preserve">] </w:t>
      </w:r>
      <w:r w:rsidRPr="006D17F2">
        <w:rPr>
          <w:rFonts w:ascii="Times New Roman" w:hAnsi="Times New Roman" w:cs="Times New Roman"/>
        </w:rPr>
        <w:t>abduction.’</w:t>
      </w:r>
      <w:r w:rsidRPr="006D17F2">
        <w:rPr>
          <w:rStyle w:val="FootnoteReference"/>
          <w:rFonts w:ascii="Times New Roman" w:hAnsi="Times New Roman" w:cs="Times New Roman"/>
        </w:rPr>
        <w:footnoteReference w:id="85"/>
      </w:r>
      <w:r w:rsidRPr="006D17F2">
        <w:rPr>
          <w:rFonts w:ascii="Times New Roman" w:hAnsi="Times New Roman" w:cs="Times New Roman"/>
        </w:rPr>
        <w:t xml:space="preserve"> While Nest’s sass and resolution can be debated from the details in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Brenhinedd</w:t>
      </w:r>
      <w:r w:rsidRPr="006D17F2">
        <w:rPr>
          <w:rFonts w:ascii="Times New Roman" w:hAnsi="Times New Roman" w:cs="Times New Roman"/>
        </w:rPr>
        <w:t>, no historical evidence poin</w:t>
      </w:r>
      <w:r w:rsidR="005F0622">
        <w:rPr>
          <w:rFonts w:ascii="Times New Roman" w:hAnsi="Times New Roman" w:cs="Times New Roman"/>
        </w:rPr>
        <w:t>ts</w:t>
      </w:r>
      <w:r w:rsidRPr="006D17F2">
        <w:rPr>
          <w:rFonts w:ascii="Times New Roman" w:hAnsi="Times New Roman" w:cs="Times New Roman"/>
        </w:rPr>
        <w:t xml:space="preserve"> to Nest as Owain’s co-conspirator.</w:t>
      </w:r>
      <w:r w:rsidR="00653760" w:rsidRPr="006D17F2">
        <w:rPr>
          <w:rStyle w:val="FootnoteReference"/>
          <w:rFonts w:ascii="Times New Roman" w:hAnsi="Times New Roman" w:cs="Times New Roman"/>
        </w:rPr>
        <w:footnoteReference w:id="86"/>
      </w:r>
    </w:p>
    <w:p w14:paraId="17259D06" w14:textId="2EAEACFF" w:rsidR="00247E0E" w:rsidRPr="006D17F2" w:rsidRDefault="00247E0E" w:rsidP="0049786F">
      <w:pPr>
        <w:spacing w:line="480" w:lineRule="auto"/>
        <w:ind w:firstLine="720"/>
        <w:rPr>
          <w:rFonts w:ascii="Times New Roman" w:hAnsi="Times New Roman" w:cs="Times New Roman"/>
        </w:rPr>
      </w:pPr>
      <w:r w:rsidRPr="006D17F2">
        <w:rPr>
          <w:rFonts w:ascii="Times New Roman" w:hAnsi="Times New Roman" w:cs="Times New Roman"/>
        </w:rPr>
        <w:t>Johns argues convincingly Nest is subjected to gendered ideals,</w:t>
      </w:r>
      <w:r w:rsidRPr="006D17F2">
        <w:rPr>
          <w:rStyle w:val="FootnoteReference"/>
          <w:rFonts w:ascii="Times New Roman" w:hAnsi="Times New Roman" w:cs="Times New Roman"/>
        </w:rPr>
        <w:footnoteReference w:id="87"/>
      </w:r>
      <w:r w:rsidRPr="006D17F2">
        <w:rPr>
          <w:rFonts w:ascii="Times New Roman" w:hAnsi="Times New Roman" w:cs="Times New Roman"/>
        </w:rPr>
        <w:t xml:space="preserve"> and it is tempting to chalk up </w:t>
      </w:r>
      <w:r w:rsidR="003679D4" w:rsidRPr="006D17F2">
        <w:rPr>
          <w:rFonts w:ascii="Times New Roman" w:hAnsi="Times New Roman" w:cs="Times New Roman"/>
        </w:rPr>
        <w:t xml:space="preserve">the persistent narrative around </w:t>
      </w:r>
      <w:r w:rsidR="007D16F0" w:rsidRPr="006D17F2">
        <w:rPr>
          <w:rFonts w:ascii="Times New Roman" w:hAnsi="Times New Roman" w:cs="Times New Roman"/>
        </w:rPr>
        <w:t>Nest</w:t>
      </w:r>
      <w:r w:rsidR="003679D4" w:rsidRPr="006D17F2">
        <w:rPr>
          <w:rFonts w:ascii="Times New Roman" w:hAnsi="Times New Roman" w:cs="Times New Roman"/>
        </w:rPr>
        <w:t xml:space="preserve"> </w:t>
      </w:r>
      <w:r w:rsidRPr="006D17F2">
        <w:rPr>
          <w:rFonts w:ascii="Times New Roman" w:hAnsi="Times New Roman" w:cs="Times New Roman"/>
        </w:rPr>
        <w:t xml:space="preserve">to </w:t>
      </w:r>
      <w:r w:rsidR="00ED1D27" w:rsidRPr="006D17F2">
        <w:rPr>
          <w:rFonts w:ascii="Times New Roman" w:hAnsi="Times New Roman" w:cs="Times New Roman"/>
        </w:rPr>
        <w:t>this argument.</w:t>
      </w:r>
      <w:r w:rsidR="007D16F0" w:rsidRPr="006D17F2">
        <w:rPr>
          <w:rFonts w:ascii="Times New Roman" w:hAnsi="Times New Roman" w:cs="Times New Roman"/>
        </w:rPr>
        <w:t xml:space="preserve"> But this gendered view is </w:t>
      </w:r>
      <w:r w:rsidR="00CE2B6C" w:rsidRPr="006D17F2">
        <w:rPr>
          <w:rFonts w:ascii="Times New Roman" w:hAnsi="Times New Roman" w:cs="Times New Roman"/>
        </w:rPr>
        <w:t xml:space="preserve">hardly limited to </w:t>
      </w:r>
      <w:r w:rsidR="003679D4" w:rsidRPr="006D17F2">
        <w:rPr>
          <w:rFonts w:ascii="Times New Roman" w:hAnsi="Times New Roman" w:cs="Times New Roman"/>
        </w:rPr>
        <w:t>a</w:t>
      </w:r>
      <w:r w:rsidR="00397A82" w:rsidRPr="006D17F2">
        <w:rPr>
          <w:rFonts w:ascii="Times New Roman" w:hAnsi="Times New Roman" w:cs="Times New Roman"/>
        </w:rPr>
        <w:t xml:space="preserve">ny one </w:t>
      </w:r>
      <w:r w:rsidR="003679D4" w:rsidRPr="006D17F2">
        <w:rPr>
          <w:rFonts w:ascii="Times New Roman" w:hAnsi="Times New Roman" w:cs="Times New Roman"/>
        </w:rPr>
        <w:t>chronicl</w:t>
      </w:r>
      <w:r w:rsidR="00CE2B6C" w:rsidRPr="006D17F2">
        <w:rPr>
          <w:rFonts w:ascii="Times New Roman" w:hAnsi="Times New Roman" w:cs="Times New Roman"/>
        </w:rPr>
        <w:t>er’s own gender</w:t>
      </w:r>
      <w:r w:rsidR="007D16F0" w:rsidRPr="006D17F2">
        <w:rPr>
          <w:rFonts w:ascii="Times New Roman" w:hAnsi="Times New Roman" w:cs="Times New Roman"/>
        </w:rPr>
        <w:t>; a 1997 description by Deborah C. Fisher refers to Nest as Helen of Wales and calls Owain’s abduction their elopement</w:t>
      </w:r>
      <w:r w:rsidR="00CE2B6C" w:rsidRPr="006D17F2">
        <w:rPr>
          <w:rFonts w:ascii="Times New Roman" w:hAnsi="Times New Roman" w:cs="Times New Roman"/>
        </w:rPr>
        <w:t>.</w:t>
      </w:r>
      <w:r w:rsidR="007D16F0" w:rsidRPr="006D17F2">
        <w:rPr>
          <w:rStyle w:val="FootnoteReference"/>
          <w:rFonts w:ascii="Times New Roman" w:hAnsi="Times New Roman" w:cs="Times New Roman"/>
        </w:rPr>
        <w:footnoteReference w:id="88"/>
      </w:r>
      <w:r w:rsidR="007D16F0" w:rsidRPr="006D17F2">
        <w:rPr>
          <w:rFonts w:ascii="Times New Roman" w:hAnsi="Times New Roman" w:cs="Times New Roman"/>
        </w:rPr>
        <w:t xml:space="preserve"> Maund’s text is titled </w:t>
      </w:r>
      <w:r w:rsidR="007D16F0" w:rsidRPr="006D17F2">
        <w:rPr>
          <w:rFonts w:ascii="Times New Roman" w:hAnsi="Times New Roman" w:cs="Times New Roman"/>
          <w:i/>
          <w:iCs/>
        </w:rPr>
        <w:lastRenderedPageBreak/>
        <w:t>Princess Nest of Wales: Seductress of the English</w:t>
      </w:r>
      <w:r w:rsidR="007D16F0" w:rsidRPr="006D17F2">
        <w:rPr>
          <w:rFonts w:ascii="Times New Roman" w:hAnsi="Times New Roman" w:cs="Times New Roman"/>
        </w:rPr>
        <w:t xml:space="preserve">, and Nest has a chapter in Julia A. Hickey’s book titled </w:t>
      </w:r>
      <w:r w:rsidR="007D16F0" w:rsidRPr="006D17F2">
        <w:rPr>
          <w:rFonts w:ascii="Times New Roman" w:hAnsi="Times New Roman" w:cs="Times New Roman"/>
          <w:i/>
          <w:iCs/>
        </w:rPr>
        <w:t>Medieval Royal Mistresses: Mischievous Women Who Slept With Kings &amp; Princes</w:t>
      </w:r>
      <w:r w:rsidR="007D16F0" w:rsidRPr="006D17F2">
        <w:rPr>
          <w:rFonts w:ascii="Times New Roman" w:hAnsi="Times New Roman" w:cs="Times New Roman"/>
        </w:rPr>
        <w:t>.</w:t>
      </w:r>
      <w:r w:rsidR="00653760" w:rsidRPr="006D17F2">
        <w:rPr>
          <w:rFonts w:ascii="Times New Roman" w:hAnsi="Times New Roman" w:cs="Times New Roman"/>
        </w:rPr>
        <w:t xml:space="preserve"> Again, the </w:t>
      </w:r>
      <w:r w:rsidR="00653760" w:rsidRPr="006D17F2">
        <w:rPr>
          <w:rFonts w:ascii="Times New Roman" w:hAnsi="Times New Roman" w:cs="Times New Roman"/>
          <w:i/>
          <w:iCs/>
        </w:rPr>
        <w:t>Bruts</w:t>
      </w:r>
      <w:r w:rsidR="00653760" w:rsidRPr="006D17F2">
        <w:rPr>
          <w:rFonts w:ascii="Times New Roman" w:hAnsi="Times New Roman" w:cs="Times New Roman"/>
        </w:rPr>
        <w:t xml:space="preserve"> and </w:t>
      </w:r>
      <w:r w:rsidR="00653760" w:rsidRPr="006D17F2">
        <w:rPr>
          <w:rFonts w:ascii="Times New Roman" w:hAnsi="Times New Roman" w:cs="Times New Roman"/>
          <w:i/>
          <w:iCs/>
        </w:rPr>
        <w:t>Brenhinedd</w:t>
      </w:r>
      <w:r w:rsidR="00653760" w:rsidRPr="006D17F2">
        <w:rPr>
          <w:rFonts w:ascii="Times New Roman" w:hAnsi="Times New Roman" w:cs="Times New Roman"/>
        </w:rPr>
        <w:t xml:space="preserve"> give no indication Nest was a ‘seductress’ or ‘mischievous.’ </w:t>
      </w:r>
      <w:r w:rsidR="009F7415" w:rsidRPr="006D17F2">
        <w:rPr>
          <w:rFonts w:ascii="Times New Roman" w:hAnsi="Times New Roman" w:cs="Times New Roman"/>
        </w:rPr>
        <w:t>Maund herself points out that, as a fecund widow, Nest had little choice but to marry again.</w:t>
      </w:r>
      <w:r w:rsidR="009F7415" w:rsidRPr="006D17F2">
        <w:rPr>
          <w:rStyle w:val="FootnoteReference"/>
          <w:rFonts w:ascii="Times New Roman" w:hAnsi="Times New Roman" w:cs="Times New Roman"/>
        </w:rPr>
        <w:footnoteReference w:id="89"/>
      </w:r>
    </w:p>
    <w:p w14:paraId="48601D23" w14:textId="06FE098E" w:rsidR="007D16F0" w:rsidRPr="006D17F2" w:rsidRDefault="008077EA" w:rsidP="0049786F">
      <w:pPr>
        <w:spacing w:line="480" w:lineRule="auto"/>
        <w:ind w:firstLine="720"/>
        <w:rPr>
          <w:rFonts w:ascii="Times New Roman" w:hAnsi="Times New Roman" w:cs="Times New Roman"/>
        </w:rPr>
      </w:pPr>
      <w:r w:rsidRPr="006D17F2">
        <w:rPr>
          <w:rFonts w:ascii="Times New Roman" w:hAnsi="Times New Roman" w:cs="Times New Roman"/>
        </w:rPr>
        <w:t xml:space="preserve">Recognizing the problems with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 xml:space="preserve">Brenhinedd </w:t>
      </w:r>
      <w:r w:rsidRPr="006D17F2">
        <w:rPr>
          <w:rFonts w:ascii="Times New Roman" w:hAnsi="Times New Roman" w:cs="Times New Roman"/>
        </w:rPr>
        <w:t xml:space="preserve">as well as the problematic </w:t>
      </w:r>
      <w:r w:rsidR="00EA75E8" w:rsidRPr="006D17F2">
        <w:rPr>
          <w:rFonts w:ascii="Times New Roman" w:hAnsi="Times New Roman" w:cs="Times New Roman"/>
        </w:rPr>
        <w:t>in</w:t>
      </w:r>
      <w:r w:rsidRPr="006D17F2">
        <w:rPr>
          <w:rFonts w:ascii="Times New Roman" w:hAnsi="Times New Roman" w:cs="Times New Roman"/>
        </w:rPr>
        <w:t xml:space="preserve">accuracies of later texts, </w:t>
      </w:r>
      <w:r w:rsidR="003679D4" w:rsidRPr="006D17F2">
        <w:rPr>
          <w:rFonts w:ascii="Times New Roman" w:hAnsi="Times New Roman" w:cs="Times New Roman"/>
        </w:rPr>
        <w:t>o</w:t>
      </w:r>
      <w:r w:rsidR="009F7415" w:rsidRPr="006D17F2">
        <w:rPr>
          <w:rFonts w:ascii="Times New Roman" w:hAnsi="Times New Roman" w:cs="Times New Roman"/>
        </w:rPr>
        <w:t>ther</w:t>
      </w:r>
      <w:r w:rsidR="003679D4" w:rsidRPr="006D17F2">
        <w:rPr>
          <w:rFonts w:ascii="Times New Roman" w:hAnsi="Times New Roman" w:cs="Times New Roman"/>
        </w:rPr>
        <w:t xml:space="preserve"> </w:t>
      </w:r>
      <w:r w:rsidRPr="006D17F2">
        <w:rPr>
          <w:rFonts w:ascii="Times New Roman" w:hAnsi="Times New Roman" w:cs="Times New Roman"/>
        </w:rPr>
        <w:t>avenue</w:t>
      </w:r>
      <w:r w:rsidR="009F7415" w:rsidRPr="006D17F2">
        <w:rPr>
          <w:rFonts w:ascii="Times New Roman" w:hAnsi="Times New Roman" w:cs="Times New Roman"/>
        </w:rPr>
        <w:t>s</w:t>
      </w:r>
      <w:r w:rsidRPr="006D17F2">
        <w:rPr>
          <w:rFonts w:ascii="Times New Roman" w:hAnsi="Times New Roman" w:cs="Times New Roman"/>
        </w:rPr>
        <w:t xml:space="preserve"> of evaluating the </w:t>
      </w:r>
      <w:r w:rsidR="003679D4" w:rsidRPr="006D17F2">
        <w:rPr>
          <w:rFonts w:ascii="Times New Roman" w:hAnsi="Times New Roman" w:cs="Times New Roman"/>
        </w:rPr>
        <w:t xml:space="preserve">veracity of the </w:t>
      </w:r>
      <w:r w:rsidRPr="006D17F2">
        <w:rPr>
          <w:rFonts w:ascii="Times New Roman" w:hAnsi="Times New Roman" w:cs="Times New Roman"/>
        </w:rPr>
        <w:t xml:space="preserve">1109 siege can be pursued. </w:t>
      </w:r>
      <w:r w:rsidR="003679D4" w:rsidRPr="006D17F2">
        <w:rPr>
          <w:rFonts w:ascii="Times New Roman" w:hAnsi="Times New Roman" w:cs="Times New Roman"/>
        </w:rPr>
        <w:t>By s</w:t>
      </w:r>
      <w:r w:rsidR="00CE2B6C" w:rsidRPr="006D17F2">
        <w:rPr>
          <w:rFonts w:ascii="Times New Roman" w:hAnsi="Times New Roman" w:cs="Times New Roman"/>
        </w:rPr>
        <w:t xml:space="preserve">crutinizing </w:t>
      </w:r>
      <w:r w:rsidRPr="006D17F2">
        <w:rPr>
          <w:rFonts w:ascii="Times New Roman" w:hAnsi="Times New Roman" w:cs="Times New Roman"/>
        </w:rPr>
        <w:t>Nest’s rape and abduction</w:t>
      </w:r>
      <w:r w:rsidR="00804042" w:rsidRPr="006D17F2">
        <w:rPr>
          <w:rFonts w:ascii="Times New Roman" w:hAnsi="Times New Roman" w:cs="Times New Roman"/>
        </w:rPr>
        <w:t>,</w:t>
      </w:r>
      <w:r w:rsidRPr="006D17F2">
        <w:rPr>
          <w:rFonts w:ascii="Times New Roman" w:hAnsi="Times New Roman" w:cs="Times New Roman"/>
        </w:rPr>
        <w:t xml:space="preserve"> the </w:t>
      </w:r>
      <w:r w:rsidR="00EA75E8" w:rsidRPr="006D17F2">
        <w:rPr>
          <w:rFonts w:ascii="Times New Roman" w:hAnsi="Times New Roman" w:cs="Times New Roman"/>
        </w:rPr>
        <w:t>merit</w:t>
      </w:r>
      <w:r w:rsidRPr="006D17F2">
        <w:rPr>
          <w:rFonts w:ascii="Times New Roman" w:hAnsi="Times New Roman" w:cs="Times New Roman"/>
        </w:rPr>
        <w:t xml:space="preserve"> of those allegations</w:t>
      </w:r>
      <w:r w:rsidR="003679D4" w:rsidRPr="006D17F2">
        <w:rPr>
          <w:rFonts w:ascii="Times New Roman" w:hAnsi="Times New Roman" w:cs="Times New Roman"/>
        </w:rPr>
        <w:t xml:space="preserve"> can be evaluated</w:t>
      </w:r>
      <w:r w:rsidRPr="006D17F2">
        <w:rPr>
          <w:rFonts w:ascii="Times New Roman" w:hAnsi="Times New Roman" w:cs="Times New Roman"/>
        </w:rPr>
        <w:t>.</w:t>
      </w:r>
    </w:p>
    <w:p w14:paraId="4FA6F677" w14:textId="122C3588" w:rsidR="008077EA" w:rsidRPr="006D17F2" w:rsidRDefault="005F0622" w:rsidP="008077EA">
      <w:pPr>
        <w:spacing w:line="480" w:lineRule="auto"/>
        <w:rPr>
          <w:rFonts w:ascii="Times New Roman" w:hAnsi="Times New Roman" w:cs="Times New Roman"/>
          <w:b/>
          <w:bCs/>
        </w:rPr>
      </w:pPr>
      <w:r>
        <w:rPr>
          <w:rFonts w:ascii="Times New Roman" w:hAnsi="Times New Roman" w:cs="Times New Roman"/>
          <w:b/>
          <w:bCs/>
        </w:rPr>
        <w:t>Examin</w:t>
      </w:r>
      <w:r w:rsidR="008077EA" w:rsidRPr="006D17F2">
        <w:rPr>
          <w:rFonts w:ascii="Times New Roman" w:hAnsi="Times New Roman" w:cs="Times New Roman"/>
          <w:b/>
          <w:bCs/>
        </w:rPr>
        <w:t>ing Details of the 1109 Siege</w:t>
      </w:r>
    </w:p>
    <w:p w14:paraId="205B3A9B" w14:textId="23C54471" w:rsidR="005374CE" w:rsidRPr="006D17F2" w:rsidRDefault="005374CE" w:rsidP="008077EA">
      <w:pPr>
        <w:spacing w:line="480" w:lineRule="auto"/>
        <w:rPr>
          <w:rFonts w:ascii="Times New Roman" w:hAnsi="Times New Roman" w:cs="Times New Roman"/>
        </w:rPr>
      </w:pPr>
      <w:r w:rsidRPr="006D17F2">
        <w:rPr>
          <w:rFonts w:ascii="Times New Roman" w:hAnsi="Times New Roman" w:cs="Times New Roman"/>
        </w:rPr>
        <w:tab/>
        <w:t xml:space="preserve">In </w:t>
      </w:r>
      <w:r w:rsidRPr="006D17F2">
        <w:rPr>
          <w:rFonts w:ascii="Times New Roman" w:hAnsi="Times New Roman" w:cs="Times New Roman"/>
          <w:i/>
          <w:iCs/>
        </w:rPr>
        <w:t>Gender and Medieval Drama</w:t>
      </w:r>
      <w:r w:rsidRPr="006D17F2">
        <w:rPr>
          <w:rFonts w:ascii="Times New Roman" w:hAnsi="Times New Roman" w:cs="Times New Roman"/>
        </w:rPr>
        <w:t xml:space="preserve">, Katie Normington suggests differences </w:t>
      </w:r>
      <w:r w:rsidR="00EC15FA" w:rsidRPr="006D17F2">
        <w:rPr>
          <w:rFonts w:ascii="Times New Roman" w:hAnsi="Times New Roman" w:cs="Times New Roman"/>
        </w:rPr>
        <w:t>betwee</w:t>
      </w:r>
      <w:r w:rsidRPr="006D17F2">
        <w:rPr>
          <w:rFonts w:ascii="Times New Roman" w:hAnsi="Times New Roman" w:cs="Times New Roman"/>
        </w:rPr>
        <w:t>n male and female history require differen</w:t>
      </w:r>
      <w:r w:rsidR="00EC15FA" w:rsidRPr="006D17F2">
        <w:rPr>
          <w:rFonts w:ascii="Times New Roman" w:hAnsi="Times New Roman" w:cs="Times New Roman"/>
        </w:rPr>
        <w:t>t</w:t>
      </w:r>
      <w:r w:rsidRPr="006D17F2">
        <w:rPr>
          <w:rFonts w:ascii="Times New Roman" w:hAnsi="Times New Roman" w:cs="Times New Roman"/>
        </w:rPr>
        <w:t xml:space="preserve"> analyses.</w:t>
      </w:r>
      <w:r w:rsidRPr="006D17F2">
        <w:rPr>
          <w:rStyle w:val="FootnoteReference"/>
          <w:rFonts w:ascii="Times New Roman" w:hAnsi="Times New Roman" w:cs="Times New Roman"/>
        </w:rPr>
        <w:footnoteReference w:id="90"/>
      </w:r>
      <w:r w:rsidR="00EC15FA" w:rsidRPr="006D17F2">
        <w:rPr>
          <w:rFonts w:ascii="Times New Roman" w:hAnsi="Times New Roman" w:cs="Times New Roman"/>
        </w:rPr>
        <w:t xml:space="preserve"> </w:t>
      </w:r>
      <w:r w:rsidR="00EA75E8" w:rsidRPr="006D17F2">
        <w:rPr>
          <w:rFonts w:ascii="Times New Roman" w:hAnsi="Times New Roman" w:cs="Times New Roman"/>
        </w:rPr>
        <w:t>S</w:t>
      </w:r>
      <w:r w:rsidR="00EC15FA" w:rsidRPr="006D17F2">
        <w:rPr>
          <w:rFonts w:ascii="Times New Roman" w:hAnsi="Times New Roman" w:cs="Times New Roman"/>
        </w:rPr>
        <w:t xml:space="preserve">ources </w:t>
      </w:r>
      <w:r w:rsidR="00B77F4C" w:rsidRPr="006D17F2">
        <w:rPr>
          <w:rFonts w:ascii="Times New Roman" w:hAnsi="Times New Roman" w:cs="Times New Roman"/>
        </w:rPr>
        <w:t xml:space="preserve">for </w:t>
      </w:r>
      <w:r w:rsidR="00EC15FA" w:rsidRPr="006D17F2">
        <w:rPr>
          <w:rFonts w:ascii="Times New Roman" w:hAnsi="Times New Roman" w:cs="Times New Roman"/>
        </w:rPr>
        <w:t xml:space="preserve">medieval </w:t>
      </w:r>
      <w:r w:rsidR="00B77F4C" w:rsidRPr="006D17F2">
        <w:rPr>
          <w:rFonts w:ascii="Times New Roman" w:hAnsi="Times New Roman" w:cs="Times New Roman"/>
        </w:rPr>
        <w:t>feminine</w:t>
      </w:r>
      <w:r w:rsidR="00EC15FA" w:rsidRPr="006D17F2">
        <w:rPr>
          <w:rFonts w:ascii="Times New Roman" w:hAnsi="Times New Roman" w:cs="Times New Roman"/>
        </w:rPr>
        <w:t xml:space="preserve"> </w:t>
      </w:r>
      <w:r w:rsidR="00B77F4C" w:rsidRPr="006D17F2">
        <w:rPr>
          <w:rFonts w:ascii="Times New Roman" w:hAnsi="Times New Roman" w:cs="Times New Roman"/>
        </w:rPr>
        <w:t>history</w:t>
      </w:r>
      <w:r w:rsidR="00EC15FA" w:rsidRPr="006D17F2">
        <w:rPr>
          <w:rFonts w:ascii="Times New Roman" w:hAnsi="Times New Roman" w:cs="Times New Roman"/>
        </w:rPr>
        <w:t xml:space="preserve"> </w:t>
      </w:r>
      <w:r w:rsidR="00B77F4C" w:rsidRPr="006D17F2">
        <w:rPr>
          <w:rFonts w:ascii="Times New Roman" w:hAnsi="Times New Roman" w:cs="Times New Roman"/>
        </w:rPr>
        <w:t>are</w:t>
      </w:r>
      <w:r w:rsidR="00EC15FA" w:rsidRPr="006D17F2">
        <w:rPr>
          <w:rFonts w:ascii="Times New Roman" w:hAnsi="Times New Roman" w:cs="Times New Roman"/>
        </w:rPr>
        <w:t xml:space="preserve"> </w:t>
      </w:r>
      <w:r w:rsidR="00B77F4C" w:rsidRPr="006D17F2">
        <w:rPr>
          <w:rFonts w:ascii="Times New Roman" w:hAnsi="Times New Roman" w:cs="Times New Roman"/>
        </w:rPr>
        <w:t>often</w:t>
      </w:r>
      <w:r w:rsidR="00EC15FA" w:rsidRPr="006D17F2">
        <w:rPr>
          <w:rFonts w:ascii="Times New Roman" w:hAnsi="Times New Roman" w:cs="Times New Roman"/>
        </w:rPr>
        <w:t xml:space="preserve"> arduous</w:t>
      </w:r>
      <w:r w:rsidR="00EA75E8" w:rsidRPr="006D17F2">
        <w:rPr>
          <w:rFonts w:ascii="Times New Roman" w:hAnsi="Times New Roman" w:cs="Times New Roman"/>
        </w:rPr>
        <w:t>,</w:t>
      </w:r>
      <w:r w:rsidR="00EC15FA" w:rsidRPr="006D17F2">
        <w:rPr>
          <w:rFonts w:ascii="Times New Roman" w:hAnsi="Times New Roman" w:cs="Times New Roman"/>
        </w:rPr>
        <w:t xml:space="preserve"> and </w:t>
      </w:r>
      <w:r w:rsidR="00EA75E8" w:rsidRPr="006D17F2">
        <w:rPr>
          <w:rFonts w:ascii="Times New Roman" w:hAnsi="Times New Roman" w:cs="Times New Roman"/>
        </w:rPr>
        <w:t xml:space="preserve">Loengard asserts </w:t>
      </w:r>
      <w:r w:rsidR="00EC15FA" w:rsidRPr="006D17F2">
        <w:rPr>
          <w:rFonts w:ascii="Times New Roman" w:hAnsi="Times New Roman" w:cs="Times New Roman"/>
        </w:rPr>
        <w:t>translations from Latin and Anglo-Norman French could benefit from historians fluent in these languages, as well as in paleography,</w:t>
      </w:r>
      <w:r w:rsidR="00EC15FA" w:rsidRPr="006D17F2">
        <w:rPr>
          <w:rStyle w:val="FootnoteReference"/>
          <w:rFonts w:ascii="Times New Roman" w:hAnsi="Times New Roman" w:cs="Times New Roman"/>
        </w:rPr>
        <w:footnoteReference w:id="91"/>
      </w:r>
      <w:r w:rsidR="00EC15FA" w:rsidRPr="006D17F2">
        <w:rPr>
          <w:rFonts w:ascii="Times New Roman" w:hAnsi="Times New Roman" w:cs="Times New Roman"/>
        </w:rPr>
        <w:t xml:space="preserve"> refin</w:t>
      </w:r>
      <w:r w:rsidR="00EA75E8" w:rsidRPr="006D17F2">
        <w:rPr>
          <w:rFonts w:ascii="Times New Roman" w:hAnsi="Times New Roman" w:cs="Times New Roman"/>
        </w:rPr>
        <w:t>ing</w:t>
      </w:r>
      <w:r w:rsidR="00EC15FA" w:rsidRPr="006D17F2">
        <w:rPr>
          <w:rFonts w:ascii="Times New Roman" w:hAnsi="Times New Roman" w:cs="Times New Roman"/>
        </w:rPr>
        <w:t xml:space="preserve"> Normington’s point.</w:t>
      </w:r>
      <w:r w:rsidR="00013E97" w:rsidRPr="006D17F2">
        <w:rPr>
          <w:rFonts w:ascii="Times New Roman" w:hAnsi="Times New Roman" w:cs="Times New Roman"/>
        </w:rPr>
        <w:t xml:space="preserve"> ‘Meaning,’ Aiello contends, ‘is often dependent on a translator’s choices.’</w:t>
      </w:r>
      <w:r w:rsidR="00013E97" w:rsidRPr="006D17F2">
        <w:rPr>
          <w:rStyle w:val="FootnoteReference"/>
          <w:rFonts w:ascii="Times New Roman" w:hAnsi="Times New Roman" w:cs="Times New Roman"/>
        </w:rPr>
        <w:footnoteReference w:id="92"/>
      </w:r>
    </w:p>
    <w:p w14:paraId="669EDFB9" w14:textId="06772293" w:rsidR="004A0B7B" w:rsidRPr="006D17F2" w:rsidRDefault="004A0B7B" w:rsidP="008077EA">
      <w:pPr>
        <w:spacing w:line="480" w:lineRule="auto"/>
        <w:rPr>
          <w:rFonts w:ascii="Times New Roman" w:hAnsi="Times New Roman" w:cs="Times New Roman"/>
        </w:rPr>
      </w:pPr>
      <w:r w:rsidRPr="006D17F2">
        <w:rPr>
          <w:rFonts w:ascii="Times New Roman" w:hAnsi="Times New Roman" w:cs="Times New Roman"/>
        </w:rPr>
        <w:lastRenderedPageBreak/>
        <w:tab/>
        <w:t>Translating Latin is not linear.</w:t>
      </w:r>
      <w:r w:rsidRPr="006D17F2">
        <w:rPr>
          <w:rStyle w:val="FootnoteReference"/>
          <w:rFonts w:ascii="Times New Roman" w:hAnsi="Times New Roman" w:cs="Times New Roman"/>
        </w:rPr>
        <w:footnoteReference w:id="93"/>
      </w:r>
      <w:r w:rsidRPr="006D17F2">
        <w:rPr>
          <w:rFonts w:ascii="Times New Roman" w:hAnsi="Times New Roman" w:cs="Times New Roman"/>
        </w:rPr>
        <w:t xml:space="preserve"> There is scholarly debate on the rigor with which the Welsh versions of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Brenhinedd</w:t>
      </w:r>
      <w:r w:rsidRPr="006D17F2">
        <w:rPr>
          <w:rFonts w:ascii="Times New Roman" w:hAnsi="Times New Roman" w:cs="Times New Roman"/>
        </w:rPr>
        <w:t xml:space="preserve"> </w:t>
      </w:r>
      <w:r w:rsidR="009431A2" w:rsidRPr="006D17F2">
        <w:rPr>
          <w:rFonts w:ascii="Times New Roman" w:hAnsi="Times New Roman" w:cs="Times New Roman"/>
        </w:rPr>
        <w:t>were translated from their Latin originals.</w:t>
      </w:r>
      <w:r w:rsidR="009431A2" w:rsidRPr="006D17F2">
        <w:rPr>
          <w:rStyle w:val="FootnoteReference"/>
          <w:rFonts w:ascii="Times New Roman" w:hAnsi="Times New Roman" w:cs="Times New Roman"/>
        </w:rPr>
        <w:footnoteReference w:id="94"/>
      </w:r>
      <w:r w:rsidR="009431A2" w:rsidRPr="006D17F2">
        <w:rPr>
          <w:rFonts w:ascii="Times New Roman" w:hAnsi="Times New Roman" w:cs="Times New Roman"/>
        </w:rPr>
        <w:t xml:space="preserve"> These arguments are evidenced </w:t>
      </w:r>
      <w:r w:rsidR="00B77F4C" w:rsidRPr="006D17F2">
        <w:rPr>
          <w:rFonts w:ascii="Times New Roman" w:hAnsi="Times New Roman" w:cs="Times New Roman"/>
        </w:rPr>
        <w:t xml:space="preserve">by these translations claiming </w:t>
      </w:r>
      <w:r w:rsidR="002C4534" w:rsidRPr="006D17F2">
        <w:rPr>
          <w:rFonts w:ascii="Times New Roman" w:hAnsi="Times New Roman" w:cs="Times New Roman"/>
        </w:rPr>
        <w:t>Owain</w:t>
      </w:r>
      <w:r w:rsidR="00B77F4C" w:rsidRPr="006D17F2">
        <w:rPr>
          <w:rFonts w:ascii="Times New Roman" w:hAnsi="Times New Roman" w:cs="Times New Roman"/>
        </w:rPr>
        <w:t xml:space="preserve"> raped then abducted Nest</w:t>
      </w:r>
      <w:r w:rsidR="002C4534" w:rsidRPr="006D17F2">
        <w:rPr>
          <w:rFonts w:ascii="Times New Roman" w:hAnsi="Times New Roman" w:cs="Times New Roman"/>
        </w:rPr>
        <w:t xml:space="preserve">. </w:t>
      </w:r>
    </w:p>
    <w:p w14:paraId="5F56B786" w14:textId="09AB1941" w:rsidR="002C4534" w:rsidRPr="006D17F2" w:rsidRDefault="002C4534" w:rsidP="008077EA">
      <w:pPr>
        <w:spacing w:line="480" w:lineRule="auto"/>
        <w:rPr>
          <w:rFonts w:ascii="Times New Roman" w:hAnsi="Times New Roman" w:cs="Times New Roman"/>
        </w:rPr>
      </w:pPr>
      <w:r w:rsidRPr="006D17F2">
        <w:rPr>
          <w:rFonts w:ascii="Times New Roman" w:hAnsi="Times New Roman" w:cs="Times New Roman"/>
        </w:rPr>
        <w:tab/>
        <w:t xml:space="preserve">From the Romans through the fourteenth century, the Romans, Anglo-Saxons, and Normans conflated the terms ‘abduction’ and ‘rape.’ </w:t>
      </w:r>
      <w:r w:rsidRPr="006D17F2">
        <w:rPr>
          <w:rStyle w:val="FootnoteReference"/>
          <w:rFonts w:ascii="Times New Roman" w:hAnsi="Times New Roman" w:cs="Times New Roman"/>
        </w:rPr>
        <w:footnoteReference w:id="95"/>
      </w:r>
      <w:r w:rsidR="00DA7555" w:rsidRPr="006D17F2">
        <w:rPr>
          <w:rFonts w:ascii="Times New Roman" w:hAnsi="Times New Roman" w:cs="Times New Roman"/>
        </w:rPr>
        <w:t xml:space="preserve"> The Latin terms </w:t>
      </w:r>
      <w:r w:rsidR="0067490E" w:rsidRPr="006D17F2">
        <w:rPr>
          <w:rFonts w:ascii="Times New Roman" w:hAnsi="Times New Roman" w:cs="Times New Roman"/>
          <w:i/>
          <w:iCs/>
        </w:rPr>
        <w:t>rapere</w:t>
      </w:r>
      <w:r w:rsidR="0067490E" w:rsidRPr="006D17F2">
        <w:rPr>
          <w:rFonts w:ascii="Times New Roman" w:hAnsi="Times New Roman" w:cs="Times New Roman"/>
        </w:rPr>
        <w:t xml:space="preserve"> and </w:t>
      </w:r>
      <w:r w:rsidR="0067490E" w:rsidRPr="006D17F2">
        <w:rPr>
          <w:rFonts w:ascii="Times New Roman" w:hAnsi="Times New Roman" w:cs="Times New Roman"/>
          <w:i/>
          <w:iCs/>
        </w:rPr>
        <w:t>rapuit</w:t>
      </w:r>
      <w:r w:rsidR="0067490E" w:rsidRPr="006D17F2">
        <w:rPr>
          <w:rFonts w:ascii="Times New Roman" w:hAnsi="Times New Roman" w:cs="Times New Roman"/>
        </w:rPr>
        <w:t xml:space="preserve"> initially meant seizure or to seize, while </w:t>
      </w:r>
      <w:r w:rsidR="0067490E" w:rsidRPr="006D17F2">
        <w:rPr>
          <w:rFonts w:ascii="Times New Roman" w:hAnsi="Times New Roman" w:cs="Times New Roman"/>
          <w:i/>
          <w:iCs/>
        </w:rPr>
        <w:t>raptus</w:t>
      </w:r>
      <w:r w:rsidR="0067490E" w:rsidRPr="006D17F2">
        <w:rPr>
          <w:rFonts w:ascii="Times New Roman" w:hAnsi="Times New Roman" w:cs="Times New Roman"/>
        </w:rPr>
        <w:t xml:space="preserve"> indicated theft and </w:t>
      </w:r>
      <w:r w:rsidR="0067490E" w:rsidRPr="006D17F2">
        <w:rPr>
          <w:rFonts w:ascii="Times New Roman" w:hAnsi="Times New Roman" w:cs="Times New Roman"/>
          <w:i/>
          <w:iCs/>
        </w:rPr>
        <w:t>abducere</w:t>
      </w:r>
      <w:r w:rsidR="0067490E" w:rsidRPr="006D17F2">
        <w:rPr>
          <w:rFonts w:ascii="Times New Roman" w:hAnsi="Times New Roman" w:cs="Times New Roman"/>
        </w:rPr>
        <w:t xml:space="preserve"> meant the removal of chattel.</w:t>
      </w:r>
      <w:r w:rsidR="0067490E" w:rsidRPr="006D17F2">
        <w:rPr>
          <w:rStyle w:val="FootnoteReference"/>
          <w:rFonts w:ascii="Times New Roman" w:hAnsi="Times New Roman" w:cs="Times New Roman"/>
        </w:rPr>
        <w:footnoteReference w:id="96"/>
      </w:r>
      <w:r w:rsidR="006B79B4" w:rsidRPr="006D17F2">
        <w:rPr>
          <w:rFonts w:ascii="Times New Roman" w:hAnsi="Times New Roman" w:cs="Times New Roman"/>
        </w:rPr>
        <w:t xml:space="preserve"> Under Roman law, </w:t>
      </w:r>
      <w:r w:rsidR="006B79B4" w:rsidRPr="006D17F2">
        <w:rPr>
          <w:rFonts w:ascii="Times New Roman" w:hAnsi="Times New Roman" w:cs="Times New Roman"/>
          <w:i/>
          <w:iCs/>
        </w:rPr>
        <w:t>raptus</w:t>
      </w:r>
      <w:r w:rsidR="006B79B4" w:rsidRPr="006D17F2">
        <w:rPr>
          <w:rFonts w:ascii="Times New Roman" w:hAnsi="Times New Roman" w:cs="Times New Roman"/>
        </w:rPr>
        <w:t xml:space="preserve"> was synonymous with abduction</w:t>
      </w:r>
      <w:r w:rsidR="006B79B4" w:rsidRPr="006D17F2">
        <w:rPr>
          <w:rStyle w:val="FootnoteReference"/>
          <w:rFonts w:ascii="Times New Roman" w:hAnsi="Times New Roman" w:cs="Times New Roman"/>
        </w:rPr>
        <w:footnoteReference w:id="97"/>
      </w:r>
      <w:r w:rsidR="006B79B4" w:rsidRPr="006D17F2">
        <w:rPr>
          <w:rFonts w:ascii="Times New Roman" w:hAnsi="Times New Roman" w:cs="Times New Roman"/>
        </w:rPr>
        <w:t xml:space="preserve"> and citizens charged with </w:t>
      </w:r>
      <w:r w:rsidR="006B79B4" w:rsidRPr="006D17F2">
        <w:rPr>
          <w:rFonts w:ascii="Times New Roman" w:hAnsi="Times New Roman" w:cs="Times New Roman"/>
          <w:i/>
          <w:iCs/>
        </w:rPr>
        <w:t>raptus</w:t>
      </w:r>
      <w:r w:rsidR="006B79B4" w:rsidRPr="006D17F2">
        <w:rPr>
          <w:rFonts w:ascii="Times New Roman" w:hAnsi="Times New Roman" w:cs="Times New Roman"/>
        </w:rPr>
        <w:t xml:space="preserve"> were under suspicion for either abduction or rape.</w:t>
      </w:r>
      <w:r w:rsidR="006B79B4" w:rsidRPr="006D17F2">
        <w:rPr>
          <w:rStyle w:val="FootnoteReference"/>
          <w:rFonts w:ascii="Times New Roman" w:hAnsi="Times New Roman" w:cs="Times New Roman"/>
        </w:rPr>
        <w:footnoteReference w:id="98"/>
      </w:r>
    </w:p>
    <w:p w14:paraId="117E35BA" w14:textId="18570E7C" w:rsidR="006B79B4" w:rsidRPr="006D17F2" w:rsidRDefault="006B79B4" w:rsidP="008077EA">
      <w:pPr>
        <w:spacing w:line="480" w:lineRule="auto"/>
        <w:rPr>
          <w:rFonts w:ascii="Times New Roman" w:hAnsi="Times New Roman" w:cs="Times New Roman"/>
        </w:rPr>
      </w:pPr>
      <w:r w:rsidRPr="006D17F2">
        <w:rPr>
          <w:rFonts w:ascii="Times New Roman" w:hAnsi="Times New Roman" w:cs="Times New Roman"/>
        </w:rPr>
        <w:tab/>
      </w:r>
      <w:r w:rsidR="00FB429D" w:rsidRPr="006D17F2">
        <w:rPr>
          <w:rFonts w:ascii="Times New Roman" w:hAnsi="Times New Roman" w:cs="Times New Roman"/>
        </w:rPr>
        <w:t xml:space="preserve">It was the Anglo-Saxons who delineated the two terms as separate offenses. This separation began in the late ninth century and was compounded by the Normans. By the time laws were chronicled under Henry I, </w:t>
      </w:r>
      <w:r w:rsidR="00FB429D" w:rsidRPr="006D17F2">
        <w:rPr>
          <w:rFonts w:ascii="Times New Roman" w:hAnsi="Times New Roman" w:cs="Times New Roman"/>
          <w:i/>
          <w:iCs/>
        </w:rPr>
        <w:t xml:space="preserve">raptus </w:t>
      </w:r>
      <w:r w:rsidR="00FB429D" w:rsidRPr="006D17F2">
        <w:rPr>
          <w:rFonts w:ascii="Times New Roman" w:hAnsi="Times New Roman" w:cs="Times New Roman"/>
        </w:rPr>
        <w:t xml:space="preserve">was again synonymous with abduction, with the phrase </w:t>
      </w:r>
      <w:r w:rsidR="00FB429D" w:rsidRPr="006D17F2">
        <w:rPr>
          <w:rFonts w:ascii="Times New Roman" w:hAnsi="Times New Roman" w:cs="Times New Roman"/>
          <w:i/>
          <w:iCs/>
        </w:rPr>
        <w:t>violentus concubitus</w:t>
      </w:r>
      <w:r w:rsidR="00FB429D" w:rsidRPr="006D17F2">
        <w:rPr>
          <w:rFonts w:ascii="Times New Roman" w:hAnsi="Times New Roman" w:cs="Times New Roman"/>
        </w:rPr>
        <w:t xml:space="preserve"> indicating rape. The twelfth century saw </w:t>
      </w:r>
      <w:r w:rsidR="00FB429D" w:rsidRPr="006D17F2">
        <w:rPr>
          <w:rFonts w:ascii="Times New Roman" w:hAnsi="Times New Roman" w:cs="Times New Roman"/>
          <w:i/>
          <w:iCs/>
        </w:rPr>
        <w:t>raptus</w:t>
      </w:r>
      <w:r w:rsidR="00FB429D" w:rsidRPr="006D17F2">
        <w:rPr>
          <w:rFonts w:ascii="Times New Roman" w:hAnsi="Times New Roman" w:cs="Times New Roman"/>
        </w:rPr>
        <w:t xml:space="preserve"> grow to mean rape with abduction</w:t>
      </w:r>
      <w:r w:rsidR="00B46DAA" w:rsidRPr="006D17F2">
        <w:rPr>
          <w:rFonts w:ascii="Times New Roman" w:hAnsi="Times New Roman" w:cs="Times New Roman"/>
        </w:rPr>
        <w:t xml:space="preserve">, but by the end of that century, </w:t>
      </w:r>
      <w:r w:rsidR="00B46DAA" w:rsidRPr="006D17F2">
        <w:rPr>
          <w:rFonts w:ascii="Times New Roman" w:hAnsi="Times New Roman" w:cs="Times New Roman"/>
          <w:i/>
          <w:iCs/>
        </w:rPr>
        <w:t>raptus</w:t>
      </w:r>
      <w:r w:rsidR="00B46DAA" w:rsidRPr="006D17F2">
        <w:rPr>
          <w:rFonts w:ascii="Times New Roman" w:hAnsi="Times New Roman" w:cs="Times New Roman"/>
        </w:rPr>
        <w:t xml:space="preserve"> simply meant rape. This definition wobbles </w:t>
      </w:r>
      <w:r w:rsidR="00B77F4C" w:rsidRPr="006D17F2">
        <w:rPr>
          <w:rFonts w:ascii="Times New Roman" w:hAnsi="Times New Roman" w:cs="Times New Roman"/>
        </w:rPr>
        <w:t xml:space="preserve">again </w:t>
      </w:r>
      <w:r w:rsidR="00B46DAA" w:rsidRPr="006D17F2">
        <w:rPr>
          <w:rFonts w:ascii="Times New Roman" w:hAnsi="Times New Roman" w:cs="Times New Roman"/>
        </w:rPr>
        <w:t xml:space="preserve">in the thirteenth century; </w:t>
      </w:r>
      <w:r w:rsidR="00205C6E" w:rsidRPr="006D17F2">
        <w:rPr>
          <w:rFonts w:ascii="Times New Roman" w:hAnsi="Times New Roman" w:cs="Times New Roman"/>
        </w:rPr>
        <w:t xml:space="preserve">it’s </w:t>
      </w:r>
      <w:r w:rsidR="00B46DAA" w:rsidRPr="006D17F2">
        <w:rPr>
          <w:rFonts w:ascii="Times New Roman" w:hAnsi="Times New Roman" w:cs="Times New Roman"/>
        </w:rPr>
        <w:t>singular, then again becomes interchangeable with abduction. It is clear medieval lexicon</w:t>
      </w:r>
      <w:r w:rsidR="00C04BC2" w:rsidRPr="006D17F2">
        <w:rPr>
          <w:rFonts w:ascii="Times New Roman" w:hAnsi="Times New Roman" w:cs="Times New Roman"/>
        </w:rPr>
        <w:t>s</w:t>
      </w:r>
      <w:r w:rsidR="00B46DAA" w:rsidRPr="006D17F2">
        <w:rPr>
          <w:rFonts w:ascii="Times New Roman" w:hAnsi="Times New Roman" w:cs="Times New Roman"/>
        </w:rPr>
        <w:t xml:space="preserve"> fail to incorporate singular terms for ‘rape’ and ‘abduction,’</w:t>
      </w:r>
      <w:r w:rsidR="00B46DAA" w:rsidRPr="006D17F2">
        <w:rPr>
          <w:rStyle w:val="FootnoteReference"/>
          <w:rFonts w:ascii="Times New Roman" w:hAnsi="Times New Roman" w:cs="Times New Roman"/>
        </w:rPr>
        <w:footnoteReference w:id="99"/>
      </w:r>
      <w:r w:rsidR="00B46DAA" w:rsidRPr="006D17F2">
        <w:rPr>
          <w:rFonts w:ascii="Times New Roman" w:hAnsi="Times New Roman" w:cs="Times New Roman"/>
        </w:rPr>
        <w:t xml:space="preserve"> </w:t>
      </w:r>
      <w:r w:rsidR="00205C6E" w:rsidRPr="006D17F2">
        <w:rPr>
          <w:rFonts w:ascii="Times New Roman" w:hAnsi="Times New Roman" w:cs="Times New Roman"/>
        </w:rPr>
        <w:t>making documentation difficult for chroniclers.</w:t>
      </w:r>
      <w:r w:rsidR="00205C6E" w:rsidRPr="006D17F2">
        <w:rPr>
          <w:rStyle w:val="FootnoteReference"/>
          <w:rFonts w:ascii="Times New Roman" w:hAnsi="Times New Roman" w:cs="Times New Roman"/>
        </w:rPr>
        <w:footnoteReference w:id="100"/>
      </w:r>
    </w:p>
    <w:p w14:paraId="0D22D947" w14:textId="4B9B37A4" w:rsidR="00205C6E" w:rsidRPr="006D17F2" w:rsidRDefault="00205C6E" w:rsidP="008077EA">
      <w:pPr>
        <w:spacing w:line="480" w:lineRule="auto"/>
        <w:rPr>
          <w:rFonts w:ascii="Times New Roman" w:hAnsi="Times New Roman" w:cs="Times New Roman"/>
        </w:rPr>
      </w:pPr>
      <w:r w:rsidRPr="006D17F2">
        <w:rPr>
          <w:rFonts w:ascii="Times New Roman" w:hAnsi="Times New Roman" w:cs="Times New Roman"/>
        </w:rPr>
        <w:lastRenderedPageBreak/>
        <w:tab/>
        <w:t xml:space="preserve">Could this vernacular inconsistency impact the translations of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Brenhinedd</w:t>
      </w:r>
      <w:r w:rsidRPr="006D17F2">
        <w:rPr>
          <w:rFonts w:ascii="Times New Roman" w:hAnsi="Times New Roman" w:cs="Times New Roman"/>
        </w:rPr>
        <w:t xml:space="preserve"> from Latin into Welsh? </w:t>
      </w:r>
      <w:r w:rsidR="007D262C" w:rsidRPr="006D17F2">
        <w:rPr>
          <w:rFonts w:ascii="Times New Roman" w:hAnsi="Times New Roman" w:cs="Times New Roman"/>
        </w:rPr>
        <w:t>The timing of the translations coincide</w:t>
      </w:r>
      <w:r w:rsidR="002507BB">
        <w:rPr>
          <w:rFonts w:ascii="Times New Roman" w:hAnsi="Times New Roman" w:cs="Times New Roman"/>
        </w:rPr>
        <w:t>s</w:t>
      </w:r>
      <w:r w:rsidR="007D262C" w:rsidRPr="006D17F2">
        <w:rPr>
          <w:rFonts w:ascii="Times New Roman" w:hAnsi="Times New Roman" w:cs="Times New Roman"/>
        </w:rPr>
        <w:t xml:space="preserve"> with Wales being ‘drawn – through conquest and cultural change – into the ambit of Latin Christendom and learning.’</w:t>
      </w:r>
      <w:r w:rsidR="007D262C" w:rsidRPr="006D17F2">
        <w:rPr>
          <w:rStyle w:val="FootnoteReference"/>
          <w:rFonts w:ascii="Times New Roman" w:hAnsi="Times New Roman" w:cs="Times New Roman"/>
        </w:rPr>
        <w:footnoteReference w:id="101"/>
      </w:r>
      <w:r w:rsidR="007D262C" w:rsidRPr="006D17F2">
        <w:rPr>
          <w:rFonts w:ascii="Times New Roman" w:hAnsi="Times New Roman" w:cs="Times New Roman"/>
        </w:rPr>
        <w:t xml:space="preserve"> The Cistercian monasteries</w:t>
      </w:r>
      <w:r w:rsidR="00BF1780" w:rsidRPr="006D17F2">
        <w:rPr>
          <w:rFonts w:ascii="Times New Roman" w:hAnsi="Times New Roman" w:cs="Times New Roman"/>
        </w:rPr>
        <w:t xml:space="preserve"> were once financed by Normans; </w:t>
      </w:r>
      <w:r w:rsidR="007D262C" w:rsidRPr="006D17F2">
        <w:rPr>
          <w:rFonts w:ascii="Times New Roman" w:hAnsi="Times New Roman" w:cs="Times New Roman"/>
        </w:rPr>
        <w:t>Strata Florida</w:t>
      </w:r>
      <w:r w:rsidR="007D262C" w:rsidRPr="006D17F2">
        <w:rPr>
          <w:rStyle w:val="FootnoteReference"/>
          <w:rFonts w:ascii="Times New Roman" w:hAnsi="Times New Roman" w:cs="Times New Roman"/>
        </w:rPr>
        <w:footnoteReference w:id="102"/>
      </w:r>
      <w:r w:rsidR="007D262C" w:rsidRPr="006D17F2">
        <w:rPr>
          <w:rFonts w:ascii="Times New Roman" w:hAnsi="Times New Roman" w:cs="Times New Roman"/>
        </w:rPr>
        <w:t xml:space="preserve"> and Valle Crucis</w:t>
      </w:r>
      <w:r w:rsidR="00BF1780" w:rsidRPr="006D17F2">
        <w:rPr>
          <w:rFonts w:ascii="Times New Roman" w:hAnsi="Times New Roman" w:cs="Times New Roman"/>
        </w:rPr>
        <w:t>,</w:t>
      </w:r>
      <w:r w:rsidR="007D262C" w:rsidRPr="006D17F2">
        <w:rPr>
          <w:rStyle w:val="FootnoteReference"/>
          <w:rFonts w:ascii="Times New Roman" w:hAnsi="Times New Roman" w:cs="Times New Roman"/>
        </w:rPr>
        <w:footnoteReference w:id="103"/>
      </w:r>
      <w:r w:rsidR="007D262C" w:rsidRPr="006D17F2">
        <w:rPr>
          <w:rFonts w:ascii="Times New Roman" w:hAnsi="Times New Roman" w:cs="Times New Roman"/>
        </w:rPr>
        <w:t xml:space="preserve"> </w:t>
      </w:r>
      <w:r w:rsidR="00BF1780" w:rsidRPr="006D17F2">
        <w:rPr>
          <w:rFonts w:ascii="Times New Roman" w:hAnsi="Times New Roman" w:cs="Times New Roman"/>
        </w:rPr>
        <w:t xml:space="preserve">the monasteries </w:t>
      </w:r>
      <w:r w:rsidR="007D262C" w:rsidRPr="006D17F2">
        <w:rPr>
          <w:rFonts w:ascii="Times New Roman" w:hAnsi="Times New Roman" w:cs="Times New Roman"/>
        </w:rPr>
        <w:t xml:space="preserve">where these texts are </w:t>
      </w:r>
      <w:r w:rsidR="00BF1780" w:rsidRPr="006D17F2">
        <w:rPr>
          <w:rFonts w:ascii="Times New Roman" w:hAnsi="Times New Roman" w:cs="Times New Roman"/>
        </w:rPr>
        <w:t>believed</w:t>
      </w:r>
      <w:r w:rsidR="007D262C" w:rsidRPr="006D17F2">
        <w:rPr>
          <w:rFonts w:ascii="Times New Roman" w:hAnsi="Times New Roman" w:cs="Times New Roman"/>
        </w:rPr>
        <w:t xml:space="preserve"> to have been translated</w:t>
      </w:r>
      <w:r w:rsidR="00BF1780" w:rsidRPr="006D17F2">
        <w:rPr>
          <w:rFonts w:ascii="Times New Roman" w:hAnsi="Times New Roman" w:cs="Times New Roman"/>
        </w:rPr>
        <w:t>,</w:t>
      </w:r>
      <w:r w:rsidR="007D262C" w:rsidRPr="006D17F2">
        <w:rPr>
          <w:rFonts w:ascii="Times New Roman" w:hAnsi="Times New Roman" w:cs="Times New Roman"/>
        </w:rPr>
        <w:t xml:space="preserve"> </w:t>
      </w:r>
      <w:r w:rsidR="00BF1780" w:rsidRPr="006D17F2">
        <w:rPr>
          <w:rFonts w:ascii="Times New Roman" w:hAnsi="Times New Roman" w:cs="Times New Roman"/>
        </w:rPr>
        <w:t xml:space="preserve">were Cistercian. This cultural overlap, then, may indicate the Latin texts were mistranslated if they used the term </w:t>
      </w:r>
      <w:r w:rsidR="00BF1780" w:rsidRPr="006D17F2">
        <w:rPr>
          <w:rFonts w:ascii="Times New Roman" w:hAnsi="Times New Roman" w:cs="Times New Roman"/>
          <w:i/>
          <w:iCs/>
        </w:rPr>
        <w:t>raptus</w:t>
      </w:r>
      <w:r w:rsidR="00BF1780" w:rsidRPr="006D17F2">
        <w:rPr>
          <w:rFonts w:ascii="Times New Roman" w:hAnsi="Times New Roman" w:cs="Times New Roman"/>
        </w:rPr>
        <w:t xml:space="preserve"> to indicate Nest was abducted, and may be why </w:t>
      </w:r>
      <w:r w:rsidR="00BF1780" w:rsidRPr="006D17F2">
        <w:rPr>
          <w:rFonts w:ascii="Times New Roman" w:hAnsi="Times New Roman" w:cs="Times New Roman"/>
          <w:i/>
          <w:iCs/>
        </w:rPr>
        <w:t>Brenhinedd</w:t>
      </w:r>
      <w:r w:rsidR="00BF1780" w:rsidRPr="006D17F2">
        <w:rPr>
          <w:rFonts w:ascii="Times New Roman" w:hAnsi="Times New Roman" w:cs="Times New Roman"/>
        </w:rPr>
        <w:t xml:space="preserve"> fails to indicate rape in the modern sense.</w:t>
      </w:r>
      <w:r w:rsidR="00DA2AEB" w:rsidRPr="006D17F2">
        <w:rPr>
          <w:rFonts w:ascii="Times New Roman" w:hAnsi="Times New Roman" w:cs="Times New Roman"/>
        </w:rPr>
        <w:t xml:space="preserve"> </w:t>
      </w:r>
      <w:r w:rsidR="00C04BC2" w:rsidRPr="006D17F2">
        <w:rPr>
          <w:rFonts w:ascii="Times New Roman" w:hAnsi="Times New Roman" w:cs="Times New Roman"/>
        </w:rPr>
        <w:t xml:space="preserve">Poor translation isn’t an isolated event for these texts; ‘nepos,’ meaning ‘grandson,’ is translated as ‘nephews’ in </w:t>
      </w:r>
      <w:r w:rsidR="00C04BC2" w:rsidRPr="006D17F2">
        <w:rPr>
          <w:rFonts w:ascii="Times New Roman" w:hAnsi="Times New Roman" w:cs="Times New Roman"/>
          <w:i/>
          <w:iCs/>
        </w:rPr>
        <w:t>Brenhinedd</w:t>
      </w:r>
      <w:r w:rsidR="00C04BC2" w:rsidRPr="006D17F2">
        <w:rPr>
          <w:rFonts w:ascii="Times New Roman" w:hAnsi="Times New Roman" w:cs="Times New Roman"/>
        </w:rPr>
        <w:t>.</w:t>
      </w:r>
      <w:r w:rsidR="00C04BC2" w:rsidRPr="006D17F2">
        <w:rPr>
          <w:rStyle w:val="FootnoteReference"/>
          <w:rFonts w:ascii="Times New Roman" w:hAnsi="Times New Roman" w:cs="Times New Roman"/>
        </w:rPr>
        <w:footnoteReference w:id="104"/>
      </w:r>
      <w:r w:rsidR="00C04BC2" w:rsidRPr="006D17F2">
        <w:rPr>
          <w:rFonts w:ascii="Times New Roman" w:hAnsi="Times New Roman" w:cs="Times New Roman"/>
        </w:rPr>
        <w:t xml:space="preserve"> </w:t>
      </w:r>
      <w:r w:rsidR="00DA2AEB" w:rsidRPr="006D17F2">
        <w:rPr>
          <w:rFonts w:ascii="Times New Roman" w:hAnsi="Times New Roman" w:cs="Times New Roman"/>
        </w:rPr>
        <w:t xml:space="preserve">A reread of the </w:t>
      </w:r>
      <w:r w:rsidR="00DA2AEB" w:rsidRPr="006D17F2">
        <w:rPr>
          <w:rFonts w:ascii="Times New Roman" w:hAnsi="Times New Roman" w:cs="Times New Roman"/>
          <w:i/>
          <w:iCs/>
        </w:rPr>
        <w:t>Bruts</w:t>
      </w:r>
      <w:r w:rsidR="00DA2AEB" w:rsidRPr="006D17F2">
        <w:rPr>
          <w:rFonts w:ascii="Times New Roman" w:hAnsi="Times New Roman" w:cs="Times New Roman"/>
        </w:rPr>
        <w:t xml:space="preserve"> demonstrates ‘abduction’ not only fits in place of ‘connexion,’ ‘intercourse,’ and ‘rape,’ it’s </w:t>
      </w:r>
      <w:r w:rsidR="00C04BC2" w:rsidRPr="006D17F2">
        <w:rPr>
          <w:rFonts w:ascii="Times New Roman" w:hAnsi="Times New Roman" w:cs="Times New Roman"/>
        </w:rPr>
        <w:t xml:space="preserve">a bit more </w:t>
      </w:r>
      <w:r w:rsidR="00DA2AEB" w:rsidRPr="006D17F2">
        <w:rPr>
          <w:rFonts w:ascii="Times New Roman" w:hAnsi="Times New Roman" w:cs="Times New Roman"/>
        </w:rPr>
        <w:t>logical. Owain raping Nest as the castle burns does not seem as plausible as Owain abducting Nest as the castle burns.</w:t>
      </w:r>
    </w:p>
    <w:p w14:paraId="77EE7E1E" w14:textId="25D38517" w:rsidR="00BF1780" w:rsidRPr="006D17F2" w:rsidRDefault="00BF1780" w:rsidP="008077EA">
      <w:pPr>
        <w:spacing w:line="480" w:lineRule="auto"/>
        <w:rPr>
          <w:rFonts w:ascii="Times New Roman" w:hAnsi="Times New Roman" w:cs="Times New Roman"/>
        </w:rPr>
      </w:pPr>
      <w:r w:rsidRPr="006D17F2">
        <w:rPr>
          <w:rFonts w:ascii="Times New Roman" w:hAnsi="Times New Roman" w:cs="Times New Roman"/>
        </w:rPr>
        <w:tab/>
        <w:t xml:space="preserve">The fallout of the 1109 siege on Cadwgan and Owain </w:t>
      </w:r>
      <w:r w:rsidR="00E30D3F" w:rsidRPr="006D17F2">
        <w:rPr>
          <w:rFonts w:ascii="Times New Roman" w:hAnsi="Times New Roman" w:cs="Times New Roman"/>
        </w:rPr>
        <w:t>only deepens the question of whether Nest was rape</w:t>
      </w:r>
      <w:r w:rsidR="00B77F4C" w:rsidRPr="006D17F2">
        <w:rPr>
          <w:rFonts w:ascii="Times New Roman" w:hAnsi="Times New Roman" w:cs="Times New Roman"/>
        </w:rPr>
        <w:t>d</w:t>
      </w:r>
      <w:r w:rsidR="00E30D3F" w:rsidRPr="006D17F2">
        <w:rPr>
          <w:rFonts w:ascii="Times New Roman" w:hAnsi="Times New Roman" w:cs="Times New Roman"/>
        </w:rPr>
        <w:t xml:space="preserve"> and abducted, or simply abducted. Both Anglo-Norman and Welsh law instituted punishment for rape and abduction. Under Henry I, a fine was payable to the victim’s lord; castration and blinding were also </w:t>
      </w:r>
      <w:r w:rsidR="00B14C38" w:rsidRPr="006D17F2">
        <w:rPr>
          <w:rFonts w:ascii="Times New Roman" w:hAnsi="Times New Roman" w:cs="Times New Roman"/>
        </w:rPr>
        <w:t>meted out</w:t>
      </w:r>
      <w:r w:rsidR="00E30D3F" w:rsidRPr="006D17F2">
        <w:rPr>
          <w:rFonts w:ascii="Times New Roman" w:hAnsi="Times New Roman" w:cs="Times New Roman"/>
        </w:rPr>
        <w:t xml:space="preserve"> as punishment for rape. Abduction could also be fined, and in their application, abduction and rape were frequently punished </w:t>
      </w:r>
      <w:r w:rsidR="00B14C38" w:rsidRPr="006D17F2">
        <w:rPr>
          <w:rFonts w:ascii="Times New Roman" w:hAnsi="Times New Roman" w:cs="Times New Roman"/>
        </w:rPr>
        <w:t>identically.</w:t>
      </w:r>
      <w:r w:rsidR="00B14C38" w:rsidRPr="006D17F2">
        <w:rPr>
          <w:rStyle w:val="FootnoteReference"/>
          <w:rFonts w:ascii="Times New Roman" w:hAnsi="Times New Roman" w:cs="Times New Roman"/>
        </w:rPr>
        <w:footnoteReference w:id="105"/>
      </w:r>
      <w:r w:rsidR="00B14C38" w:rsidRPr="006D17F2">
        <w:rPr>
          <w:rFonts w:ascii="Times New Roman" w:hAnsi="Times New Roman" w:cs="Times New Roman"/>
        </w:rPr>
        <w:t xml:space="preserve"> For the Welsh, </w:t>
      </w:r>
      <w:r w:rsidR="00B14C38" w:rsidRPr="006D17F2">
        <w:rPr>
          <w:rFonts w:ascii="Times New Roman" w:hAnsi="Times New Roman" w:cs="Times New Roman"/>
          <w:i/>
          <w:iCs/>
        </w:rPr>
        <w:t>Hywel Dda</w:t>
      </w:r>
      <w:r w:rsidR="00B14C38" w:rsidRPr="006D17F2">
        <w:rPr>
          <w:rFonts w:ascii="Times New Roman" w:hAnsi="Times New Roman" w:cs="Times New Roman"/>
        </w:rPr>
        <w:t xml:space="preserve"> describes fees imposed in cases of rape.</w:t>
      </w:r>
      <w:r w:rsidR="00B14C38" w:rsidRPr="006D17F2">
        <w:rPr>
          <w:rStyle w:val="FootnoteReference"/>
          <w:rFonts w:ascii="Times New Roman" w:hAnsi="Times New Roman" w:cs="Times New Roman"/>
        </w:rPr>
        <w:footnoteReference w:id="106"/>
      </w:r>
    </w:p>
    <w:p w14:paraId="05AF3AF8" w14:textId="1F10BA01" w:rsidR="00662FCA" w:rsidRPr="006D17F2" w:rsidRDefault="00662FCA" w:rsidP="008077EA">
      <w:pPr>
        <w:spacing w:line="480" w:lineRule="auto"/>
        <w:rPr>
          <w:rFonts w:ascii="Times New Roman" w:hAnsi="Times New Roman" w:cs="Times New Roman"/>
        </w:rPr>
      </w:pPr>
      <w:r w:rsidRPr="006D17F2">
        <w:rPr>
          <w:rFonts w:ascii="Times New Roman" w:hAnsi="Times New Roman" w:cs="Times New Roman"/>
        </w:rPr>
        <w:lastRenderedPageBreak/>
        <w:tab/>
        <w:t xml:space="preserve">We have seen that the steward of Shrewsbury sent men after Cadwgan and Owain. While Cadwgan was forced to pay a fine, Owain is never directly punished. In fact, Henry I eventually installs </w:t>
      </w:r>
      <w:r w:rsidR="00B77F4C" w:rsidRPr="006D17F2">
        <w:rPr>
          <w:rFonts w:ascii="Times New Roman" w:hAnsi="Times New Roman" w:cs="Times New Roman"/>
        </w:rPr>
        <w:t xml:space="preserve">him </w:t>
      </w:r>
      <w:r w:rsidRPr="006D17F2">
        <w:rPr>
          <w:rFonts w:ascii="Times New Roman" w:hAnsi="Times New Roman" w:cs="Times New Roman"/>
        </w:rPr>
        <w:t>as ruler of Powys after Cadwgan is killed.</w:t>
      </w:r>
      <w:r w:rsidRPr="006D17F2">
        <w:rPr>
          <w:rStyle w:val="FootnoteReference"/>
          <w:rFonts w:ascii="Times New Roman" w:hAnsi="Times New Roman" w:cs="Times New Roman"/>
        </w:rPr>
        <w:footnoteReference w:id="107"/>
      </w:r>
      <w:r w:rsidRPr="006D17F2">
        <w:rPr>
          <w:rFonts w:ascii="Times New Roman" w:hAnsi="Times New Roman" w:cs="Times New Roman"/>
        </w:rPr>
        <w:t xml:space="preserve"> </w:t>
      </w:r>
    </w:p>
    <w:p w14:paraId="0F26A8BF" w14:textId="77777777" w:rsidR="00C95851" w:rsidRDefault="00662FCA" w:rsidP="008077EA">
      <w:pPr>
        <w:spacing w:line="480" w:lineRule="auto"/>
        <w:rPr>
          <w:rFonts w:ascii="Times New Roman" w:hAnsi="Times New Roman" w:cs="Times New Roman"/>
        </w:rPr>
      </w:pPr>
      <w:r w:rsidRPr="006D17F2">
        <w:rPr>
          <w:rFonts w:ascii="Times New Roman" w:hAnsi="Times New Roman" w:cs="Times New Roman"/>
        </w:rPr>
        <w:tab/>
        <w:t xml:space="preserve">Recalling the events of 1109, it is difficult to believe Henry I would allow a Welshman to evade any direct punishment for raiding, plundering, raping, and abducting </w:t>
      </w:r>
      <w:r w:rsidR="006D208A" w:rsidRPr="006D17F2">
        <w:rPr>
          <w:rFonts w:ascii="Times New Roman" w:hAnsi="Times New Roman" w:cs="Times New Roman"/>
        </w:rPr>
        <w:t>the home, belongings, and wife of a fellow Anglo-Norman who was married to a woman possibly raising Henry’s child. Maund emphasizes how denigrated Gerald was, escaping his burning home</w:t>
      </w:r>
      <w:r w:rsidR="00C04BC2" w:rsidRPr="006D17F2">
        <w:rPr>
          <w:rFonts w:ascii="Times New Roman" w:hAnsi="Times New Roman" w:cs="Times New Roman"/>
        </w:rPr>
        <w:t xml:space="preserve">, </w:t>
      </w:r>
      <w:r w:rsidR="006D208A" w:rsidRPr="006D17F2">
        <w:rPr>
          <w:rFonts w:ascii="Times New Roman" w:hAnsi="Times New Roman" w:cs="Times New Roman"/>
        </w:rPr>
        <w:t>covered in human waste.</w:t>
      </w:r>
      <w:r w:rsidR="006D208A" w:rsidRPr="006D17F2">
        <w:rPr>
          <w:rStyle w:val="FootnoteReference"/>
          <w:rFonts w:ascii="Times New Roman" w:hAnsi="Times New Roman" w:cs="Times New Roman"/>
        </w:rPr>
        <w:footnoteReference w:id="108"/>
      </w:r>
      <w:r w:rsidR="006D208A" w:rsidRPr="006D17F2">
        <w:rPr>
          <w:rFonts w:ascii="Times New Roman" w:hAnsi="Times New Roman" w:cs="Times New Roman"/>
        </w:rPr>
        <w:t xml:space="preserve"> Rewarding Owain with Powys seems more believable without the rape. </w:t>
      </w:r>
    </w:p>
    <w:p w14:paraId="1C239AC8" w14:textId="4ADEE164" w:rsidR="008077EA" w:rsidRPr="006D17F2" w:rsidRDefault="00C95851" w:rsidP="00C95851">
      <w:pPr>
        <w:spacing w:line="480" w:lineRule="auto"/>
        <w:ind w:firstLine="720"/>
        <w:rPr>
          <w:rFonts w:ascii="Times New Roman" w:hAnsi="Times New Roman" w:cs="Times New Roman"/>
        </w:rPr>
      </w:pPr>
      <w:r>
        <w:rPr>
          <w:rFonts w:ascii="Times New Roman" w:hAnsi="Times New Roman" w:cs="Times New Roman"/>
        </w:rPr>
        <w:t>Further, Owain was no stranger to depredation. H</w:t>
      </w:r>
      <w:r w:rsidR="009A33EB">
        <w:rPr>
          <w:rFonts w:ascii="Times New Roman" w:hAnsi="Times New Roman" w:cs="Times New Roman"/>
        </w:rPr>
        <w:t>e assassinated claimants to Powys’ seat</w:t>
      </w:r>
      <w:r w:rsidR="009A33EB">
        <w:rPr>
          <w:rStyle w:val="FootnoteReference"/>
          <w:rFonts w:ascii="Times New Roman" w:hAnsi="Times New Roman" w:cs="Times New Roman"/>
        </w:rPr>
        <w:footnoteReference w:id="109"/>
      </w:r>
      <w:r w:rsidR="009A33EB">
        <w:rPr>
          <w:rFonts w:ascii="Times New Roman" w:hAnsi="Times New Roman" w:cs="Times New Roman"/>
        </w:rPr>
        <w:t xml:space="preserve"> and blinded one captive.</w:t>
      </w:r>
      <w:r w:rsidR="009A33EB">
        <w:rPr>
          <w:rStyle w:val="FootnoteReference"/>
          <w:rFonts w:ascii="Times New Roman" w:hAnsi="Times New Roman" w:cs="Times New Roman"/>
        </w:rPr>
        <w:footnoteReference w:id="110"/>
      </w:r>
      <w:r w:rsidR="009A33EB">
        <w:rPr>
          <w:rFonts w:ascii="Times New Roman" w:hAnsi="Times New Roman" w:cs="Times New Roman"/>
        </w:rPr>
        <w:t xml:space="preserve"> Lloyd saw him not as the hero portrayed in the </w:t>
      </w:r>
      <w:r w:rsidR="009A33EB" w:rsidRPr="009A33EB">
        <w:rPr>
          <w:rFonts w:ascii="Times New Roman" w:hAnsi="Times New Roman" w:cs="Times New Roman"/>
          <w:i/>
          <w:iCs/>
        </w:rPr>
        <w:t>Brut</w:t>
      </w:r>
      <w:r w:rsidR="009A33EB">
        <w:rPr>
          <w:rFonts w:ascii="Times New Roman" w:hAnsi="Times New Roman" w:cs="Times New Roman"/>
          <w:i/>
          <w:iCs/>
        </w:rPr>
        <w:t>s</w:t>
      </w:r>
      <w:r w:rsidR="009A33EB">
        <w:rPr>
          <w:rFonts w:ascii="Times New Roman" w:hAnsi="Times New Roman" w:cs="Times New Roman"/>
        </w:rPr>
        <w:t xml:space="preserve">, but as </w:t>
      </w:r>
      <w:r w:rsidR="000F7E10">
        <w:rPr>
          <w:rFonts w:ascii="Times New Roman" w:hAnsi="Times New Roman" w:cs="Times New Roman"/>
        </w:rPr>
        <w:t xml:space="preserve">an </w:t>
      </w:r>
      <w:r w:rsidR="009A33EB">
        <w:rPr>
          <w:rFonts w:ascii="Times New Roman" w:hAnsi="Times New Roman" w:cs="Times New Roman"/>
        </w:rPr>
        <w:t>unpredictable firebrand. R.R. Davies felt Owain was a significant player in Wales’ demise.</w:t>
      </w:r>
      <w:r w:rsidR="009A33EB">
        <w:rPr>
          <w:rStyle w:val="FootnoteReference"/>
          <w:rFonts w:ascii="Times New Roman" w:hAnsi="Times New Roman" w:cs="Times New Roman"/>
        </w:rPr>
        <w:footnoteReference w:id="111"/>
      </w:r>
      <w:r w:rsidR="009A33EB">
        <w:rPr>
          <w:rFonts w:ascii="Times New Roman" w:hAnsi="Times New Roman" w:cs="Times New Roman"/>
        </w:rPr>
        <w:t xml:space="preserve">   </w:t>
      </w:r>
      <w:r w:rsidR="00C04BC2" w:rsidRPr="009A33EB">
        <w:rPr>
          <w:rFonts w:ascii="Times New Roman" w:hAnsi="Times New Roman" w:cs="Times New Roman"/>
        </w:rPr>
        <w:t>We</w:t>
      </w:r>
      <w:r w:rsidR="00C04BC2" w:rsidRPr="006D17F2">
        <w:rPr>
          <w:rFonts w:ascii="Times New Roman" w:hAnsi="Times New Roman" w:cs="Times New Roman"/>
        </w:rPr>
        <w:t xml:space="preserve"> have seen allegations of bias in the </w:t>
      </w:r>
      <w:r w:rsidR="00C04BC2" w:rsidRPr="006D17F2">
        <w:rPr>
          <w:rFonts w:ascii="Times New Roman" w:hAnsi="Times New Roman" w:cs="Times New Roman"/>
          <w:i/>
          <w:iCs/>
        </w:rPr>
        <w:t>Bruts</w:t>
      </w:r>
      <w:r w:rsidR="00C04BC2" w:rsidRPr="006D17F2">
        <w:rPr>
          <w:rFonts w:ascii="Times New Roman" w:hAnsi="Times New Roman" w:cs="Times New Roman"/>
        </w:rPr>
        <w:t xml:space="preserve"> and </w:t>
      </w:r>
      <w:r w:rsidR="00C04BC2" w:rsidRPr="006D17F2">
        <w:rPr>
          <w:rFonts w:ascii="Times New Roman" w:hAnsi="Times New Roman" w:cs="Times New Roman"/>
          <w:i/>
          <w:iCs/>
        </w:rPr>
        <w:t>Brenhinedd</w:t>
      </w:r>
      <w:r w:rsidR="00C04BC2" w:rsidRPr="006D17F2">
        <w:rPr>
          <w:rFonts w:ascii="Times New Roman" w:hAnsi="Times New Roman" w:cs="Times New Roman"/>
        </w:rPr>
        <w:t>; to that end, Saunders charges the conflation of abduction and rape was, at times, used ‘to political and rhetorical effect.’</w:t>
      </w:r>
      <w:r w:rsidR="00C04BC2" w:rsidRPr="006D17F2">
        <w:rPr>
          <w:rStyle w:val="FootnoteReference"/>
          <w:rFonts w:ascii="Times New Roman" w:hAnsi="Times New Roman" w:cs="Times New Roman"/>
        </w:rPr>
        <w:footnoteReference w:id="112"/>
      </w:r>
      <w:r w:rsidR="00C04BC2" w:rsidRPr="006D17F2">
        <w:rPr>
          <w:rFonts w:ascii="Times New Roman" w:hAnsi="Times New Roman" w:cs="Times New Roman"/>
        </w:rPr>
        <w:t xml:space="preserve"> </w:t>
      </w:r>
    </w:p>
    <w:p w14:paraId="2E3864DC" w14:textId="73269484" w:rsidR="007161B8" w:rsidRPr="006D17F2" w:rsidRDefault="008B6262" w:rsidP="008077EA">
      <w:pPr>
        <w:spacing w:line="480" w:lineRule="auto"/>
        <w:rPr>
          <w:rFonts w:ascii="Times New Roman" w:hAnsi="Times New Roman" w:cs="Times New Roman"/>
        </w:rPr>
      </w:pPr>
      <w:r w:rsidRPr="006D17F2">
        <w:rPr>
          <w:rFonts w:ascii="Times New Roman" w:hAnsi="Times New Roman" w:cs="Times New Roman"/>
        </w:rPr>
        <w:tab/>
        <w:t>A final point to consider is the detail of the 1109 siege</w:t>
      </w:r>
      <w:r w:rsidR="00D91541" w:rsidRPr="006D17F2">
        <w:rPr>
          <w:rFonts w:ascii="Times New Roman" w:hAnsi="Times New Roman" w:cs="Times New Roman"/>
        </w:rPr>
        <w:t xml:space="preserve"> within the </w:t>
      </w:r>
      <w:r w:rsidR="00D91541" w:rsidRPr="006D17F2">
        <w:rPr>
          <w:rFonts w:ascii="Times New Roman" w:hAnsi="Times New Roman" w:cs="Times New Roman"/>
          <w:i/>
          <w:iCs/>
        </w:rPr>
        <w:t>Bruts</w:t>
      </w:r>
      <w:r w:rsidR="00D91541" w:rsidRPr="006D17F2">
        <w:rPr>
          <w:rFonts w:ascii="Times New Roman" w:hAnsi="Times New Roman" w:cs="Times New Roman"/>
        </w:rPr>
        <w:t xml:space="preserve"> and </w:t>
      </w:r>
      <w:r w:rsidR="00D91541" w:rsidRPr="006D17F2">
        <w:rPr>
          <w:rFonts w:ascii="Times New Roman" w:hAnsi="Times New Roman" w:cs="Times New Roman"/>
          <w:i/>
          <w:iCs/>
        </w:rPr>
        <w:t>Brenhinedd</w:t>
      </w:r>
      <w:r w:rsidR="00D91541" w:rsidRPr="006D17F2">
        <w:rPr>
          <w:rFonts w:ascii="Times New Roman" w:hAnsi="Times New Roman" w:cs="Times New Roman"/>
        </w:rPr>
        <w:t xml:space="preserve">. </w:t>
      </w:r>
      <w:r w:rsidR="004B24C8" w:rsidRPr="006D17F2">
        <w:rPr>
          <w:rFonts w:ascii="Times New Roman" w:hAnsi="Times New Roman" w:cs="Times New Roman"/>
        </w:rPr>
        <w:t xml:space="preserve">It reads like a swashbuckling adventure, particularly when considering the </w:t>
      </w:r>
      <w:r w:rsidR="004B24C8" w:rsidRPr="006D17F2">
        <w:rPr>
          <w:rFonts w:ascii="Times New Roman" w:hAnsi="Times New Roman" w:cs="Times New Roman"/>
          <w:i/>
          <w:iCs/>
        </w:rPr>
        <w:t>Bruts</w:t>
      </w:r>
      <w:r w:rsidR="004B24C8" w:rsidRPr="006D17F2">
        <w:rPr>
          <w:rFonts w:ascii="Times New Roman" w:hAnsi="Times New Roman" w:cs="Times New Roman"/>
        </w:rPr>
        <w:t xml:space="preserve"> and </w:t>
      </w:r>
      <w:r w:rsidR="004B24C8" w:rsidRPr="006D17F2">
        <w:rPr>
          <w:rFonts w:ascii="Times New Roman" w:hAnsi="Times New Roman" w:cs="Times New Roman"/>
          <w:i/>
          <w:iCs/>
        </w:rPr>
        <w:t>Brenhinedd</w:t>
      </w:r>
      <w:r w:rsidR="004B24C8" w:rsidRPr="006D17F2">
        <w:rPr>
          <w:rFonts w:ascii="Times New Roman" w:hAnsi="Times New Roman" w:cs="Times New Roman"/>
        </w:rPr>
        <w:t xml:space="preserve"> </w:t>
      </w:r>
      <w:r w:rsidR="00B77F4C" w:rsidRPr="006D17F2">
        <w:rPr>
          <w:rFonts w:ascii="Times New Roman" w:hAnsi="Times New Roman" w:cs="Times New Roman"/>
        </w:rPr>
        <w:t xml:space="preserve">overall </w:t>
      </w:r>
      <w:r w:rsidR="00AA68FF" w:rsidRPr="006D17F2">
        <w:rPr>
          <w:rFonts w:ascii="Times New Roman" w:hAnsi="Times New Roman" w:cs="Times New Roman"/>
        </w:rPr>
        <w:t xml:space="preserve">depict </w:t>
      </w:r>
      <w:r w:rsidR="004B24C8" w:rsidRPr="006D17F2">
        <w:rPr>
          <w:rFonts w:ascii="Times New Roman" w:hAnsi="Times New Roman" w:cs="Times New Roman"/>
        </w:rPr>
        <w:t xml:space="preserve">Owain </w:t>
      </w:r>
      <w:r w:rsidR="00AA68FF" w:rsidRPr="006D17F2">
        <w:rPr>
          <w:rFonts w:ascii="Times New Roman" w:hAnsi="Times New Roman" w:cs="Times New Roman"/>
        </w:rPr>
        <w:t xml:space="preserve">as </w:t>
      </w:r>
      <w:r w:rsidR="004B24C8" w:rsidRPr="006D17F2">
        <w:rPr>
          <w:rFonts w:ascii="Times New Roman" w:hAnsi="Times New Roman" w:cs="Times New Roman"/>
        </w:rPr>
        <w:t>a champion of Welsh resistance to Anglo-Norman rule.</w:t>
      </w:r>
      <w:r w:rsidR="004B24C8" w:rsidRPr="006D17F2">
        <w:rPr>
          <w:rStyle w:val="FootnoteReference"/>
          <w:rFonts w:ascii="Times New Roman" w:hAnsi="Times New Roman" w:cs="Times New Roman"/>
        </w:rPr>
        <w:footnoteReference w:id="113"/>
      </w:r>
      <w:r w:rsidR="004B24C8" w:rsidRPr="006D17F2">
        <w:rPr>
          <w:rFonts w:ascii="Times New Roman" w:hAnsi="Times New Roman" w:cs="Times New Roman"/>
        </w:rPr>
        <w:t xml:space="preserve"> From the specifics </w:t>
      </w:r>
      <w:r w:rsidR="00F367DA" w:rsidRPr="006D17F2">
        <w:rPr>
          <w:rFonts w:ascii="Times New Roman" w:hAnsi="Times New Roman" w:cs="Times New Roman"/>
        </w:rPr>
        <w:t xml:space="preserve">of </w:t>
      </w:r>
      <w:r w:rsidR="004B24C8" w:rsidRPr="006D17F2">
        <w:rPr>
          <w:rFonts w:ascii="Times New Roman" w:hAnsi="Times New Roman" w:cs="Times New Roman"/>
        </w:rPr>
        <w:t>Ce</w:t>
      </w:r>
      <w:r w:rsidR="00F367DA" w:rsidRPr="006D17F2">
        <w:rPr>
          <w:rFonts w:ascii="Times New Roman" w:hAnsi="Times New Roman" w:cs="Times New Roman"/>
        </w:rPr>
        <w:t xml:space="preserve">narth Bychan’s fortifications to the quoted dialogue, few accountings in these texts are as rich as the 1109 siege. Breeze compares it to a </w:t>
      </w:r>
      <w:r w:rsidR="00F367DA" w:rsidRPr="006D17F2">
        <w:rPr>
          <w:rFonts w:ascii="Times New Roman" w:hAnsi="Times New Roman" w:cs="Times New Roman"/>
          <w:i/>
          <w:iCs/>
        </w:rPr>
        <w:t>fabliau</w:t>
      </w:r>
      <w:r w:rsidR="00F367DA" w:rsidRPr="006D17F2">
        <w:rPr>
          <w:rFonts w:ascii="Times New Roman" w:hAnsi="Times New Roman" w:cs="Times New Roman"/>
        </w:rPr>
        <w:t xml:space="preserve">, citing echoes of Pwyll and </w:t>
      </w:r>
      <w:r w:rsidR="00F367DA" w:rsidRPr="006D17F2">
        <w:rPr>
          <w:rFonts w:ascii="Times New Roman" w:hAnsi="Times New Roman" w:cs="Times New Roman"/>
        </w:rPr>
        <w:lastRenderedPageBreak/>
        <w:t xml:space="preserve">Rhiannon in </w:t>
      </w:r>
      <w:r w:rsidR="00F367DA" w:rsidRPr="006D17F2">
        <w:rPr>
          <w:rFonts w:ascii="Times New Roman" w:hAnsi="Times New Roman" w:cs="Times New Roman"/>
          <w:i/>
          <w:iCs/>
        </w:rPr>
        <w:t>The First Branch of the Mabinogi</w:t>
      </w:r>
      <w:r w:rsidR="00F367DA" w:rsidRPr="006D17F2">
        <w:rPr>
          <w:rFonts w:ascii="Times New Roman" w:hAnsi="Times New Roman" w:cs="Times New Roman"/>
        </w:rPr>
        <w:t>.</w:t>
      </w:r>
      <w:r w:rsidR="00F367DA" w:rsidRPr="006D17F2">
        <w:rPr>
          <w:rStyle w:val="FootnoteReference"/>
          <w:rFonts w:ascii="Times New Roman" w:hAnsi="Times New Roman" w:cs="Times New Roman"/>
        </w:rPr>
        <w:footnoteReference w:id="114"/>
      </w:r>
      <w:r w:rsidR="00F367DA" w:rsidRPr="006D17F2">
        <w:rPr>
          <w:rFonts w:ascii="Times New Roman" w:hAnsi="Times New Roman" w:cs="Times New Roman"/>
        </w:rPr>
        <w:t xml:space="preserve"> The bones of the 1109 siege can also be seen in Uther Pendragon’s subterfuge on Igraine at Tintagil</w:t>
      </w:r>
      <w:r w:rsidR="00AA68FF" w:rsidRPr="006D17F2">
        <w:rPr>
          <w:rFonts w:ascii="Times New Roman" w:hAnsi="Times New Roman" w:cs="Times New Roman"/>
        </w:rPr>
        <w:t>, which culminated in the birth of the Welsh hero, Arthur.</w:t>
      </w:r>
      <w:r w:rsidR="00AA68FF" w:rsidRPr="006D17F2">
        <w:rPr>
          <w:rStyle w:val="FootnoteReference"/>
          <w:rFonts w:ascii="Times New Roman" w:hAnsi="Times New Roman" w:cs="Times New Roman"/>
        </w:rPr>
        <w:footnoteReference w:id="115"/>
      </w:r>
      <w:r w:rsidR="00AA68FF" w:rsidRPr="006D17F2">
        <w:rPr>
          <w:rFonts w:ascii="Times New Roman" w:hAnsi="Times New Roman" w:cs="Times New Roman"/>
        </w:rPr>
        <w:t xml:space="preserve"> </w:t>
      </w:r>
    </w:p>
    <w:p w14:paraId="2509B0FA" w14:textId="3D51B2BC" w:rsidR="008B6262" w:rsidRPr="006D17F2" w:rsidRDefault="004E290C" w:rsidP="007161B8">
      <w:pPr>
        <w:spacing w:line="480" w:lineRule="auto"/>
        <w:ind w:firstLine="720"/>
        <w:rPr>
          <w:rFonts w:ascii="Times New Roman" w:hAnsi="Times New Roman" w:cs="Times New Roman"/>
        </w:rPr>
      </w:pPr>
      <w:r w:rsidRPr="006D17F2">
        <w:rPr>
          <w:rFonts w:ascii="Times New Roman" w:hAnsi="Times New Roman" w:cs="Times New Roman"/>
        </w:rPr>
        <w:t xml:space="preserve">As discussed, the </w:t>
      </w:r>
      <w:r w:rsidRPr="006D17F2">
        <w:rPr>
          <w:rFonts w:ascii="Times New Roman" w:hAnsi="Times New Roman" w:cs="Times New Roman"/>
          <w:i/>
          <w:iCs/>
        </w:rPr>
        <w:t>Bruts</w:t>
      </w:r>
      <w:r w:rsidRPr="006D17F2">
        <w:rPr>
          <w:rFonts w:ascii="Times New Roman" w:hAnsi="Times New Roman" w:cs="Times New Roman"/>
        </w:rPr>
        <w:t xml:space="preserve"> demonstrate some overlap with </w:t>
      </w:r>
      <w:r w:rsidRPr="006D17F2">
        <w:rPr>
          <w:rFonts w:ascii="Times New Roman" w:hAnsi="Times New Roman" w:cs="Times New Roman"/>
          <w:i/>
          <w:iCs/>
        </w:rPr>
        <w:t>Annalaes Cambriae</w:t>
      </w:r>
      <w:r w:rsidRPr="006D17F2">
        <w:rPr>
          <w:rFonts w:ascii="Times New Roman" w:hAnsi="Times New Roman" w:cs="Times New Roman"/>
        </w:rPr>
        <w:t xml:space="preserve"> and </w:t>
      </w:r>
      <w:r w:rsidRPr="006D17F2">
        <w:rPr>
          <w:rFonts w:ascii="Times New Roman" w:hAnsi="Times New Roman" w:cs="Times New Roman"/>
          <w:i/>
          <w:iCs/>
        </w:rPr>
        <w:t>Cronica de Wallia</w:t>
      </w:r>
      <w:r w:rsidRPr="006D17F2">
        <w:rPr>
          <w:rFonts w:ascii="Times New Roman" w:hAnsi="Times New Roman" w:cs="Times New Roman"/>
        </w:rPr>
        <w:t xml:space="preserve">. The Latin chronicler of the </w:t>
      </w:r>
      <w:r w:rsidRPr="006D17F2">
        <w:rPr>
          <w:rFonts w:ascii="Times New Roman" w:hAnsi="Times New Roman" w:cs="Times New Roman"/>
          <w:i/>
          <w:iCs/>
        </w:rPr>
        <w:t>Bruts</w:t>
      </w:r>
      <w:r w:rsidRPr="006D17F2">
        <w:rPr>
          <w:rFonts w:ascii="Times New Roman" w:hAnsi="Times New Roman" w:cs="Times New Roman"/>
        </w:rPr>
        <w:t xml:space="preserve"> broadened the scope of entries seen in </w:t>
      </w:r>
      <w:r w:rsidRPr="006D17F2">
        <w:rPr>
          <w:rFonts w:ascii="Times New Roman" w:hAnsi="Times New Roman" w:cs="Times New Roman"/>
          <w:i/>
          <w:iCs/>
        </w:rPr>
        <w:t>Annalaes Cambriae</w:t>
      </w:r>
      <w:r w:rsidRPr="006D17F2">
        <w:rPr>
          <w:rFonts w:ascii="Times New Roman" w:hAnsi="Times New Roman" w:cs="Times New Roman"/>
        </w:rPr>
        <w:t xml:space="preserve"> and </w:t>
      </w:r>
      <w:r w:rsidRPr="006D17F2">
        <w:rPr>
          <w:rFonts w:ascii="Times New Roman" w:hAnsi="Times New Roman" w:cs="Times New Roman"/>
          <w:i/>
          <w:iCs/>
        </w:rPr>
        <w:t>Cronica de Wallia</w:t>
      </w:r>
      <w:r w:rsidRPr="006D17F2">
        <w:rPr>
          <w:rFonts w:ascii="Times New Roman" w:hAnsi="Times New Roman" w:cs="Times New Roman"/>
        </w:rPr>
        <w:t>.</w:t>
      </w:r>
      <w:r w:rsidRPr="006D17F2">
        <w:rPr>
          <w:rStyle w:val="FootnoteReference"/>
          <w:rFonts w:ascii="Times New Roman" w:hAnsi="Times New Roman" w:cs="Times New Roman"/>
        </w:rPr>
        <w:footnoteReference w:id="116"/>
      </w:r>
      <w:r w:rsidRPr="006D17F2">
        <w:rPr>
          <w:rFonts w:ascii="Times New Roman" w:hAnsi="Times New Roman" w:cs="Times New Roman"/>
        </w:rPr>
        <w:t xml:space="preserve"> Indeed, </w:t>
      </w:r>
      <w:r w:rsidRPr="006D17F2">
        <w:rPr>
          <w:rFonts w:ascii="Times New Roman" w:hAnsi="Times New Roman" w:cs="Times New Roman"/>
          <w:i/>
          <w:iCs/>
        </w:rPr>
        <w:t>Annales Cambriae</w:t>
      </w:r>
      <w:r w:rsidRPr="006D17F2">
        <w:rPr>
          <w:rFonts w:ascii="Times New Roman" w:hAnsi="Times New Roman" w:cs="Times New Roman"/>
        </w:rPr>
        <w:t xml:space="preserve"> only relate that Owain staged the siege on Cenarth Bychan, setting it ablaze in the process</w:t>
      </w:r>
      <w:r w:rsidR="007161B8" w:rsidRPr="006D17F2">
        <w:rPr>
          <w:rFonts w:ascii="Times New Roman" w:hAnsi="Times New Roman" w:cs="Times New Roman"/>
        </w:rPr>
        <w:t xml:space="preserve"> and </w:t>
      </w:r>
      <w:r w:rsidRPr="006D17F2">
        <w:rPr>
          <w:rFonts w:ascii="Times New Roman" w:hAnsi="Times New Roman" w:cs="Times New Roman"/>
        </w:rPr>
        <w:t>abscond</w:t>
      </w:r>
      <w:r w:rsidR="007161B8" w:rsidRPr="006D17F2">
        <w:rPr>
          <w:rFonts w:ascii="Times New Roman" w:hAnsi="Times New Roman" w:cs="Times New Roman"/>
        </w:rPr>
        <w:t>ing</w:t>
      </w:r>
      <w:r w:rsidRPr="006D17F2">
        <w:rPr>
          <w:rFonts w:ascii="Times New Roman" w:hAnsi="Times New Roman" w:cs="Times New Roman"/>
        </w:rPr>
        <w:t xml:space="preserve"> to Ireland. The </w:t>
      </w:r>
      <w:r w:rsidR="007161B8" w:rsidRPr="006D17F2">
        <w:rPr>
          <w:rFonts w:ascii="Times New Roman" w:hAnsi="Times New Roman" w:cs="Times New Roman"/>
        </w:rPr>
        <w:t>particulars of Nest are completely absent.</w:t>
      </w:r>
      <w:r w:rsidR="007161B8" w:rsidRPr="006D17F2">
        <w:rPr>
          <w:rStyle w:val="FootnoteReference"/>
          <w:rFonts w:ascii="Times New Roman" w:hAnsi="Times New Roman" w:cs="Times New Roman"/>
        </w:rPr>
        <w:footnoteReference w:id="117"/>
      </w:r>
    </w:p>
    <w:p w14:paraId="53F8DA0C" w14:textId="4996CFB8" w:rsidR="007161B8" w:rsidRPr="006D17F2" w:rsidRDefault="008625F8" w:rsidP="007161B8">
      <w:pPr>
        <w:spacing w:line="480" w:lineRule="auto"/>
        <w:ind w:firstLine="720"/>
        <w:rPr>
          <w:rFonts w:ascii="Times New Roman" w:hAnsi="Times New Roman" w:cs="Times New Roman"/>
        </w:rPr>
      </w:pPr>
      <w:r w:rsidRPr="006D17F2">
        <w:rPr>
          <w:rFonts w:ascii="Times New Roman" w:hAnsi="Times New Roman" w:cs="Times New Roman"/>
        </w:rPr>
        <w:t>Thompson calls hindsight ‘the historian’s friend,’</w:t>
      </w:r>
      <w:r w:rsidRPr="006D17F2">
        <w:rPr>
          <w:rStyle w:val="FootnoteReference"/>
          <w:rFonts w:ascii="Times New Roman" w:hAnsi="Times New Roman" w:cs="Times New Roman"/>
        </w:rPr>
        <w:footnoteReference w:id="118"/>
      </w:r>
      <w:r w:rsidRPr="006D17F2">
        <w:rPr>
          <w:rFonts w:ascii="Times New Roman" w:hAnsi="Times New Roman" w:cs="Times New Roman"/>
        </w:rPr>
        <w:t xml:space="preserve"> and in the case of Nest this ring</w:t>
      </w:r>
      <w:r w:rsidR="00B03BB0">
        <w:rPr>
          <w:rFonts w:ascii="Times New Roman" w:hAnsi="Times New Roman" w:cs="Times New Roman"/>
        </w:rPr>
        <w:t>s</w:t>
      </w:r>
      <w:r w:rsidRPr="006D17F2">
        <w:rPr>
          <w:rFonts w:ascii="Times New Roman" w:hAnsi="Times New Roman" w:cs="Times New Roman"/>
        </w:rPr>
        <w:t xml:space="preserve"> tru</w:t>
      </w:r>
      <w:r w:rsidR="00B03BB0">
        <w:rPr>
          <w:rFonts w:ascii="Times New Roman" w:hAnsi="Times New Roman" w:cs="Times New Roman"/>
        </w:rPr>
        <w:t>e</w:t>
      </w:r>
      <w:r w:rsidRPr="006D17F2">
        <w:rPr>
          <w:rFonts w:ascii="Times New Roman" w:hAnsi="Times New Roman" w:cs="Times New Roman"/>
        </w:rPr>
        <w:t xml:space="preserve">. If the Latin versions of the </w:t>
      </w:r>
      <w:r w:rsidRPr="006D17F2">
        <w:rPr>
          <w:rFonts w:ascii="Times New Roman" w:hAnsi="Times New Roman" w:cs="Times New Roman"/>
          <w:i/>
          <w:iCs/>
        </w:rPr>
        <w:t>Bruts</w:t>
      </w:r>
      <w:r w:rsidRPr="006D17F2">
        <w:rPr>
          <w:rFonts w:ascii="Times New Roman" w:hAnsi="Times New Roman" w:cs="Times New Roman"/>
        </w:rPr>
        <w:t xml:space="preserve"> and </w:t>
      </w:r>
      <w:r w:rsidRPr="006D17F2">
        <w:rPr>
          <w:rFonts w:ascii="Times New Roman" w:hAnsi="Times New Roman" w:cs="Times New Roman"/>
          <w:i/>
          <w:iCs/>
        </w:rPr>
        <w:t xml:space="preserve">Brenhinedd </w:t>
      </w:r>
      <w:r w:rsidRPr="006D17F2">
        <w:rPr>
          <w:rFonts w:ascii="Times New Roman" w:hAnsi="Times New Roman" w:cs="Times New Roman"/>
        </w:rPr>
        <w:t xml:space="preserve">were written after 1282, it’s easy to see why Owain feels like a Welsh </w:t>
      </w:r>
      <w:r w:rsidR="009350E4" w:rsidRPr="006D17F2">
        <w:rPr>
          <w:rFonts w:ascii="Times New Roman" w:hAnsi="Times New Roman" w:cs="Times New Roman"/>
        </w:rPr>
        <w:t>hero</w:t>
      </w:r>
      <w:r w:rsidRPr="006D17F2">
        <w:rPr>
          <w:rFonts w:ascii="Times New Roman" w:hAnsi="Times New Roman" w:cs="Times New Roman"/>
        </w:rPr>
        <w:t xml:space="preserve">. His father, Cadwgan, was the epicenter of Welsh rebellion for over three decades. As the head of Powys, Owain’s incessant raids brought Henry I to Wales, flanked by an army, to force him to relent. Yet, it didn’t stop Henry from drafting Owain against </w:t>
      </w:r>
      <w:r w:rsidR="002C700C">
        <w:rPr>
          <w:rFonts w:ascii="Times New Roman" w:hAnsi="Times New Roman" w:cs="Times New Roman"/>
        </w:rPr>
        <w:t>Owain’s</w:t>
      </w:r>
      <w:r w:rsidRPr="006D17F2">
        <w:rPr>
          <w:rFonts w:ascii="Times New Roman" w:hAnsi="Times New Roman" w:cs="Times New Roman"/>
        </w:rPr>
        <w:t xml:space="preserve"> kinsman and countryman, Gruffudd </w:t>
      </w:r>
      <w:r w:rsidR="009350E4" w:rsidRPr="006D17F2">
        <w:rPr>
          <w:rFonts w:ascii="Times New Roman" w:hAnsi="Times New Roman" w:cs="Times New Roman"/>
        </w:rPr>
        <w:t>ap Rhys ap Tewdwr.</w:t>
      </w:r>
      <w:r w:rsidR="009350E4" w:rsidRPr="006D17F2">
        <w:rPr>
          <w:rStyle w:val="FootnoteReference"/>
          <w:rFonts w:ascii="Times New Roman" w:hAnsi="Times New Roman" w:cs="Times New Roman"/>
        </w:rPr>
        <w:footnoteReference w:id="119"/>
      </w:r>
      <w:r w:rsidR="009350E4" w:rsidRPr="006D17F2">
        <w:rPr>
          <w:rFonts w:ascii="Times New Roman" w:hAnsi="Times New Roman" w:cs="Times New Roman"/>
        </w:rPr>
        <w:t xml:space="preserve"> A Welsh rebel decimating an Anglo-Norman’s pride, home, and family stability in such grandiose fashion </w:t>
      </w:r>
      <w:r w:rsidR="00B77F4C" w:rsidRPr="006D17F2">
        <w:rPr>
          <w:rFonts w:ascii="Times New Roman" w:hAnsi="Times New Roman" w:cs="Times New Roman"/>
        </w:rPr>
        <w:t xml:space="preserve">may have </w:t>
      </w:r>
      <w:r w:rsidR="009350E4" w:rsidRPr="006D17F2">
        <w:rPr>
          <w:rFonts w:ascii="Times New Roman" w:hAnsi="Times New Roman" w:cs="Times New Roman"/>
        </w:rPr>
        <w:t>h</w:t>
      </w:r>
      <w:r w:rsidR="00B77F4C" w:rsidRPr="006D17F2">
        <w:rPr>
          <w:rFonts w:ascii="Times New Roman" w:hAnsi="Times New Roman" w:cs="Times New Roman"/>
        </w:rPr>
        <w:t>eld</w:t>
      </w:r>
      <w:r w:rsidR="009350E4" w:rsidRPr="006D17F2">
        <w:rPr>
          <w:rFonts w:ascii="Times New Roman" w:hAnsi="Times New Roman" w:cs="Times New Roman"/>
        </w:rPr>
        <w:t xml:space="preserve"> a certain allure</w:t>
      </w:r>
      <w:r w:rsidR="00B77F4C" w:rsidRPr="006D17F2">
        <w:rPr>
          <w:rFonts w:ascii="Times New Roman" w:hAnsi="Times New Roman" w:cs="Times New Roman"/>
        </w:rPr>
        <w:t xml:space="preserve"> for the defeated Welsh</w:t>
      </w:r>
      <w:r w:rsidR="00473F50" w:rsidRPr="006D17F2">
        <w:rPr>
          <w:rFonts w:ascii="Times New Roman" w:hAnsi="Times New Roman" w:cs="Times New Roman"/>
        </w:rPr>
        <w:t xml:space="preserve"> as they chronicled their history</w:t>
      </w:r>
      <w:r w:rsidR="009350E4" w:rsidRPr="006D17F2">
        <w:rPr>
          <w:rFonts w:ascii="Times New Roman" w:hAnsi="Times New Roman" w:cs="Times New Roman"/>
        </w:rPr>
        <w:t>.</w:t>
      </w:r>
    </w:p>
    <w:p w14:paraId="12961491" w14:textId="36BE344B" w:rsidR="009350E4" w:rsidRPr="006D17F2" w:rsidRDefault="009350E4" w:rsidP="007161B8">
      <w:pPr>
        <w:spacing w:line="480" w:lineRule="auto"/>
        <w:ind w:firstLine="720"/>
        <w:rPr>
          <w:rFonts w:ascii="Times New Roman" w:hAnsi="Times New Roman" w:cs="Times New Roman"/>
        </w:rPr>
      </w:pPr>
      <w:r w:rsidRPr="006D17F2">
        <w:rPr>
          <w:rFonts w:ascii="Times New Roman" w:hAnsi="Times New Roman" w:cs="Times New Roman"/>
        </w:rPr>
        <w:t xml:space="preserve">The story of Nest ferch Rhys ap Tewdwr is the rich fodder in which legends grow. No contemporaneous records of her exist, yet the story recorded closest to her time is a tale on par with Uther and Igraine. Eighty-five Welsh names are documented in the Welsh chronicles, with </w:t>
      </w:r>
      <w:r w:rsidRPr="006D17F2">
        <w:rPr>
          <w:rFonts w:ascii="Times New Roman" w:hAnsi="Times New Roman" w:cs="Times New Roman"/>
        </w:rPr>
        <w:lastRenderedPageBreak/>
        <w:t>only three belonging to women. One of those is Nest.</w:t>
      </w:r>
      <w:r w:rsidRPr="006D17F2">
        <w:rPr>
          <w:rStyle w:val="FootnoteReference"/>
          <w:rFonts w:ascii="Times New Roman" w:hAnsi="Times New Roman" w:cs="Times New Roman"/>
        </w:rPr>
        <w:footnoteReference w:id="120"/>
      </w:r>
      <w:r w:rsidRPr="006D17F2">
        <w:rPr>
          <w:rFonts w:ascii="Times New Roman" w:hAnsi="Times New Roman" w:cs="Times New Roman"/>
        </w:rPr>
        <w:t xml:space="preserve"> She is, in her own right, a pivotal figure </w:t>
      </w:r>
      <w:r w:rsidR="00FA1D10" w:rsidRPr="006D17F2">
        <w:rPr>
          <w:rFonts w:ascii="Times New Roman" w:hAnsi="Times New Roman" w:cs="Times New Roman"/>
        </w:rPr>
        <w:t>of Cambro-Norman history.</w:t>
      </w:r>
    </w:p>
    <w:p w14:paraId="1D2593B7" w14:textId="5E3A69FC" w:rsidR="00AA68FF" w:rsidRPr="006D17F2" w:rsidRDefault="00AA68FF" w:rsidP="008077EA">
      <w:pPr>
        <w:spacing w:line="480" w:lineRule="auto"/>
        <w:rPr>
          <w:rFonts w:ascii="Times New Roman" w:hAnsi="Times New Roman" w:cs="Times New Roman"/>
        </w:rPr>
      </w:pPr>
      <w:r w:rsidRPr="006D17F2">
        <w:rPr>
          <w:rFonts w:ascii="Times New Roman" w:hAnsi="Times New Roman" w:cs="Times New Roman"/>
        </w:rPr>
        <w:tab/>
        <w:t xml:space="preserve"> </w:t>
      </w:r>
    </w:p>
    <w:p w14:paraId="49912FFC" w14:textId="77777777" w:rsidR="000F7E10" w:rsidRDefault="000F7E10" w:rsidP="003D4563">
      <w:pPr>
        <w:spacing w:line="480" w:lineRule="auto"/>
        <w:jc w:val="center"/>
        <w:rPr>
          <w:rFonts w:ascii="Times New Roman" w:hAnsi="Times New Roman" w:cs="Times New Roman"/>
          <w:b/>
          <w:bCs/>
        </w:rPr>
      </w:pPr>
    </w:p>
    <w:p w14:paraId="01D9EA86" w14:textId="77777777" w:rsidR="000F7E10" w:rsidRDefault="000F7E10" w:rsidP="003D4563">
      <w:pPr>
        <w:spacing w:line="480" w:lineRule="auto"/>
        <w:jc w:val="center"/>
        <w:rPr>
          <w:rFonts w:ascii="Times New Roman" w:hAnsi="Times New Roman" w:cs="Times New Roman"/>
          <w:b/>
          <w:bCs/>
        </w:rPr>
      </w:pPr>
    </w:p>
    <w:p w14:paraId="00B2C202" w14:textId="77777777" w:rsidR="000F7E10" w:rsidRDefault="000F7E10" w:rsidP="003D4563">
      <w:pPr>
        <w:spacing w:line="480" w:lineRule="auto"/>
        <w:jc w:val="center"/>
        <w:rPr>
          <w:rFonts w:ascii="Times New Roman" w:hAnsi="Times New Roman" w:cs="Times New Roman"/>
          <w:b/>
          <w:bCs/>
        </w:rPr>
      </w:pPr>
    </w:p>
    <w:p w14:paraId="1F3CBBC2" w14:textId="77777777" w:rsidR="000F7E10" w:rsidRDefault="000F7E10" w:rsidP="003D4563">
      <w:pPr>
        <w:spacing w:line="480" w:lineRule="auto"/>
        <w:jc w:val="center"/>
        <w:rPr>
          <w:rFonts w:ascii="Times New Roman" w:hAnsi="Times New Roman" w:cs="Times New Roman"/>
          <w:b/>
          <w:bCs/>
        </w:rPr>
      </w:pPr>
    </w:p>
    <w:p w14:paraId="0FC11626" w14:textId="77777777" w:rsidR="000F7E10" w:rsidRDefault="000F7E10" w:rsidP="003D4563">
      <w:pPr>
        <w:spacing w:line="480" w:lineRule="auto"/>
        <w:jc w:val="center"/>
        <w:rPr>
          <w:rFonts w:ascii="Times New Roman" w:hAnsi="Times New Roman" w:cs="Times New Roman"/>
          <w:b/>
          <w:bCs/>
        </w:rPr>
      </w:pPr>
    </w:p>
    <w:p w14:paraId="04D86D96" w14:textId="77777777" w:rsidR="000F7E10" w:rsidRDefault="000F7E10" w:rsidP="003D4563">
      <w:pPr>
        <w:spacing w:line="480" w:lineRule="auto"/>
        <w:jc w:val="center"/>
        <w:rPr>
          <w:rFonts w:ascii="Times New Roman" w:hAnsi="Times New Roman" w:cs="Times New Roman"/>
          <w:b/>
          <w:bCs/>
        </w:rPr>
      </w:pPr>
    </w:p>
    <w:p w14:paraId="1958A668" w14:textId="77777777" w:rsidR="000F7E10" w:rsidRDefault="000F7E10" w:rsidP="003D4563">
      <w:pPr>
        <w:spacing w:line="480" w:lineRule="auto"/>
        <w:jc w:val="center"/>
        <w:rPr>
          <w:rFonts w:ascii="Times New Roman" w:hAnsi="Times New Roman" w:cs="Times New Roman"/>
          <w:b/>
          <w:bCs/>
        </w:rPr>
      </w:pPr>
    </w:p>
    <w:p w14:paraId="5B7B03B7" w14:textId="77777777" w:rsidR="000F7E10" w:rsidRDefault="000F7E10" w:rsidP="003D4563">
      <w:pPr>
        <w:spacing w:line="480" w:lineRule="auto"/>
        <w:jc w:val="center"/>
        <w:rPr>
          <w:rFonts w:ascii="Times New Roman" w:hAnsi="Times New Roman" w:cs="Times New Roman"/>
          <w:b/>
          <w:bCs/>
        </w:rPr>
      </w:pPr>
    </w:p>
    <w:p w14:paraId="5655142A" w14:textId="77777777" w:rsidR="000F7E10" w:rsidRDefault="000F7E10" w:rsidP="003D4563">
      <w:pPr>
        <w:spacing w:line="480" w:lineRule="auto"/>
        <w:jc w:val="center"/>
        <w:rPr>
          <w:rFonts w:ascii="Times New Roman" w:hAnsi="Times New Roman" w:cs="Times New Roman"/>
          <w:b/>
          <w:bCs/>
        </w:rPr>
      </w:pPr>
    </w:p>
    <w:p w14:paraId="4FAE97C0" w14:textId="77777777" w:rsidR="000F7E10" w:rsidRDefault="000F7E10" w:rsidP="003D4563">
      <w:pPr>
        <w:spacing w:line="480" w:lineRule="auto"/>
        <w:jc w:val="center"/>
        <w:rPr>
          <w:rFonts w:ascii="Times New Roman" w:hAnsi="Times New Roman" w:cs="Times New Roman"/>
          <w:b/>
          <w:bCs/>
        </w:rPr>
      </w:pPr>
    </w:p>
    <w:p w14:paraId="45CD8021" w14:textId="77777777" w:rsidR="000F7E10" w:rsidRDefault="000F7E10" w:rsidP="003D4563">
      <w:pPr>
        <w:spacing w:line="480" w:lineRule="auto"/>
        <w:jc w:val="center"/>
        <w:rPr>
          <w:rFonts w:ascii="Times New Roman" w:hAnsi="Times New Roman" w:cs="Times New Roman"/>
          <w:b/>
          <w:bCs/>
        </w:rPr>
      </w:pPr>
    </w:p>
    <w:p w14:paraId="1C8D3F72" w14:textId="77777777" w:rsidR="000F7E10" w:rsidRDefault="000F7E10" w:rsidP="003D4563">
      <w:pPr>
        <w:spacing w:line="480" w:lineRule="auto"/>
        <w:jc w:val="center"/>
        <w:rPr>
          <w:rFonts w:ascii="Times New Roman" w:hAnsi="Times New Roman" w:cs="Times New Roman"/>
          <w:b/>
          <w:bCs/>
        </w:rPr>
      </w:pPr>
    </w:p>
    <w:p w14:paraId="170B399F" w14:textId="77777777" w:rsidR="000F7E10" w:rsidRDefault="000F7E10" w:rsidP="003D4563">
      <w:pPr>
        <w:spacing w:line="480" w:lineRule="auto"/>
        <w:jc w:val="center"/>
        <w:rPr>
          <w:rFonts w:ascii="Times New Roman" w:hAnsi="Times New Roman" w:cs="Times New Roman"/>
          <w:b/>
          <w:bCs/>
        </w:rPr>
      </w:pPr>
    </w:p>
    <w:p w14:paraId="4A63CC2E" w14:textId="77777777" w:rsidR="000F7E10" w:rsidRDefault="000F7E10" w:rsidP="003D4563">
      <w:pPr>
        <w:spacing w:line="480" w:lineRule="auto"/>
        <w:jc w:val="center"/>
        <w:rPr>
          <w:rFonts w:ascii="Times New Roman" w:hAnsi="Times New Roman" w:cs="Times New Roman"/>
          <w:b/>
          <w:bCs/>
        </w:rPr>
      </w:pPr>
    </w:p>
    <w:p w14:paraId="034A9504" w14:textId="24AE363F" w:rsidR="005F0622" w:rsidRDefault="005F0622" w:rsidP="003D4563">
      <w:pPr>
        <w:spacing w:line="480" w:lineRule="auto"/>
        <w:jc w:val="center"/>
        <w:rPr>
          <w:rFonts w:ascii="Times New Roman" w:hAnsi="Times New Roman" w:cs="Times New Roman"/>
        </w:rPr>
      </w:pPr>
      <w:r>
        <w:rPr>
          <w:rFonts w:ascii="Times New Roman" w:hAnsi="Times New Roman" w:cs="Times New Roman"/>
          <w:b/>
          <w:bCs/>
        </w:rPr>
        <w:lastRenderedPageBreak/>
        <w:t>Bibliography</w:t>
      </w:r>
    </w:p>
    <w:p w14:paraId="5F435E31" w14:textId="77777777" w:rsidR="005F0622" w:rsidRDefault="005F0622" w:rsidP="005F0622">
      <w:pPr>
        <w:spacing w:line="480" w:lineRule="auto"/>
        <w:ind w:left="720" w:hanging="720"/>
        <w:rPr>
          <w:rFonts w:ascii="Times New Roman" w:hAnsi="Times New Roman" w:cs="Times New Roman"/>
        </w:rPr>
      </w:pPr>
    </w:p>
    <w:p w14:paraId="3681704B" w14:textId="77777777" w:rsidR="005F0622" w:rsidRPr="006353BD"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ab Ithel, Reverend John Williams, ed, </w:t>
      </w:r>
      <w:r w:rsidRPr="0056473F">
        <w:rPr>
          <w:rFonts w:ascii="Times New Roman" w:hAnsi="Times New Roman" w:cs="Times New Roman"/>
        </w:rPr>
        <w:t>Brut y Tywysogion</w:t>
      </w:r>
      <w:r>
        <w:rPr>
          <w:rFonts w:ascii="Times New Roman" w:hAnsi="Times New Roman" w:cs="Times New Roman"/>
          <w:i/>
          <w:iCs/>
        </w:rPr>
        <w:t xml:space="preserve"> or, The Chronicle of the Princes</w:t>
      </w:r>
      <w:r>
        <w:rPr>
          <w:rFonts w:ascii="Times New Roman" w:hAnsi="Times New Roman" w:cs="Times New Roman"/>
        </w:rPr>
        <w:t xml:space="preserve"> (London: Longman, Green, Longman, and Roberts, 1860)</w:t>
      </w:r>
    </w:p>
    <w:p w14:paraId="1EBDCCB5" w14:textId="77777777" w:rsidR="005F0622" w:rsidRPr="00EC756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Aiello, Matthew, ‘The Crime of </w:t>
      </w:r>
      <w:r>
        <w:rPr>
          <w:rFonts w:ascii="Times New Roman" w:hAnsi="Times New Roman" w:cs="Times New Roman"/>
          <w:i/>
          <w:iCs/>
        </w:rPr>
        <w:t>Wulf and Eadwacer</w:t>
      </w:r>
      <w:r>
        <w:rPr>
          <w:rFonts w:ascii="Times New Roman" w:hAnsi="Times New Roman" w:cs="Times New Roman"/>
        </w:rPr>
        <w:t xml:space="preserve">’, </w:t>
      </w:r>
      <w:r>
        <w:rPr>
          <w:rFonts w:ascii="Times New Roman" w:hAnsi="Times New Roman" w:cs="Times New Roman"/>
          <w:i/>
          <w:iCs/>
        </w:rPr>
        <w:t>Journal of English and Germanic Philology</w:t>
      </w:r>
      <w:r>
        <w:rPr>
          <w:rFonts w:ascii="Times New Roman" w:hAnsi="Times New Roman" w:cs="Times New Roman"/>
        </w:rPr>
        <w:t>, 125.1 (2026), doi.org/10.5406/1945662x.125.1.04</w:t>
      </w:r>
    </w:p>
    <w:p w14:paraId="7262FEF6"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Bartlett, Robert, </w:t>
      </w:r>
      <w:r>
        <w:rPr>
          <w:rFonts w:ascii="Times New Roman" w:hAnsi="Times New Roman" w:cs="Times New Roman"/>
          <w:i/>
          <w:iCs/>
        </w:rPr>
        <w:t>The New Oxford History of England: England Under the Norman and Angevin Kings 1075-1225</w:t>
      </w:r>
      <w:r>
        <w:rPr>
          <w:rFonts w:ascii="Times New Roman" w:hAnsi="Times New Roman" w:cs="Times New Roman"/>
        </w:rPr>
        <w:t xml:space="preserve"> (Oxford: Clarendon Press, 2000), doi.org/10.1093/oso/9780198227410.001.0001</w:t>
      </w:r>
    </w:p>
    <w:p w14:paraId="5ADC20F2" w14:textId="1CB2724F" w:rsidR="005F0622" w:rsidRPr="00D14E05"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Breeze, Andrew, </w:t>
      </w:r>
      <w:r>
        <w:rPr>
          <w:rFonts w:ascii="Times New Roman" w:hAnsi="Times New Roman" w:cs="Times New Roman"/>
          <w:i/>
          <w:iCs/>
        </w:rPr>
        <w:t>Medieval Welsh Literature</w:t>
      </w:r>
      <w:r>
        <w:rPr>
          <w:rFonts w:ascii="Times New Roman" w:hAnsi="Times New Roman" w:cs="Times New Roman"/>
        </w:rPr>
        <w:t xml:space="preserve"> (Dublin: Four Courts Press, 1997)</w:t>
      </w:r>
    </w:p>
    <w:p w14:paraId="49E8CE3D" w14:textId="77777777" w:rsidR="005F0622" w:rsidRPr="00116363" w:rsidRDefault="005F0622" w:rsidP="005F0622">
      <w:pPr>
        <w:pStyle w:val="FootnoteText"/>
        <w:spacing w:line="480" w:lineRule="auto"/>
        <w:ind w:left="720" w:hanging="720"/>
      </w:pPr>
      <w:r w:rsidRPr="007B0757">
        <w:rPr>
          <w:rFonts w:ascii="Times New Roman" w:hAnsi="Times New Roman" w:cs="Times New Roman"/>
          <w:sz w:val="24"/>
          <w:szCs w:val="24"/>
        </w:rPr>
        <w:t xml:space="preserve">Carr, A.D., </w:t>
      </w:r>
      <w:r w:rsidRPr="007B0757">
        <w:rPr>
          <w:rFonts w:ascii="Times New Roman" w:hAnsi="Times New Roman" w:cs="Times New Roman"/>
          <w:i/>
          <w:iCs/>
          <w:sz w:val="24"/>
          <w:szCs w:val="24"/>
        </w:rPr>
        <w:t>Medieval Wales</w:t>
      </w:r>
      <w:r w:rsidRPr="007B0757">
        <w:rPr>
          <w:rFonts w:ascii="Times New Roman" w:hAnsi="Times New Roman" w:cs="Times New Roman"/>
          <w:sz w:val="24"/>
          <w:szCs w:val="24"/>
        </w:rPr>
        <w:t xml:space="preserve"> (Hampshire: St. Martin’s Press, 1995),</w:t>
      </w:r>
      <w:r>
        <w:rPr>
          <w:rFonts w:ascii="Times New Roman" w:hAnsi="Times New Roman" w:cs="Times New Roman"/>
        </w:rPr>
        <w:t xml:space="preserve"> </w:t>
      </w:r>
      <w:r w:rsidRPr="007B0757">
        <w:rPr>
          <w:rFonts w:ascii="Times New Roman" w:hAnsi="Times New Roman" w:cs="Times New Roman"/>
          <w:sz w:val="24"/>
          <w:szCs w:val="24"/>
        </w:rPr>
        <w:t>doi.org/10.1007978-1-349-23973-3</w:t>
      </w:r>
    </w:p>
    <w:p w14:paraId="033CCA56"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Davies, John, </w:t>
      </w:r>
      <w:r>
        <w:rPr>
          <w:rFonts w:ascii="Times New Roman" w:hAnsi="Times New Roman" w:cs="Times New Roman"/>
          <w:i/>
          <w:iCs/>
        </w:rPr>
        <w:t>A History of Wales</w:t>
      </w:r>
      <w:r>
        <w:rPr>
          <w:rFonts w:ascii="Times New Roman" w:hAnsi="Times New Roman" w:cs="Times New Roman"/>
        </w:rPr>
        <w:t xml:space="preserve"> (London: Allen Lane Penguin Books, 1993)</w:t>
      </w:r>
    </w:p>
    <w:p w14:paraId="4E2B065B" w14:textId="77777777" w:rsidR="005F0622" w:rsidRPr="00742F4A"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Dunn, Caroline, ‘The Language of Ravishment in Medieval England’, </w:t>
      </w:r>
      <w:r>
        <w:rPr>
          <w:rFonts w:ascii="Times New Roman" w:hAnsi="Times New Roman" w:cs="Times New Roman"/>
          <w:i/>
          <w:iCs/>
        </w:rPr>
        <w:t>Speculum</w:t>
      </w:r>
      <w:r>
        <w:rPr>
          <w:rFonts w:ascii="Times New Roman" w:hAnsi="Times New Roman" w:cs="Times New Roman"/>
        </w:rPr>
        <w:t>, 86.1 (2011), pp. 79-116, doi.org/10.1017/s0038713410003490</w:t>
      </w:r>
    </w:p>
    <w:p w14:paraId="639FA4FB"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Evans, Gwynfor, </w:t>
      </w:r>
      <w:r>
        <w:rPr>
          <w:rFonts w:ascii="Times New Roman" w:hAnsi="Times New Roman" w:cs="Times New Roman"/>
          <w:i/>
          <w:iCs/>
        </w:rPr>
        <w:t>Land of my Fathers: 2000 Years of Welsh History</w:t>
      </w:r>
      <w:r>
        <w:rPr>
          <w:rFonts w:ascii="Times New Roman" w:hAnsi="Times New Roman" w:cs="Times New Roman"/>
        </w:rPr>
        <w:t xml:space="preserve"> (Swansea: John Penry Press, 1992). </w:t>
      </w:r>
    </w:p>
    <w:p w14:paraId="7E890C71"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Fisher, Deborah C., </w:t>
      </w:r>
      <w:r>
        <w:rPr>
          <w:rFonts w:ascii="Times New Roman" w:hAnsi="Times New Roman" w:cs="Times New Roman"/>
          <w:i/>
          <w:iCs/>
        </w:rPr>
        <w:t>Who’s Who in Welsh History</w:t>
      </w:r>
      <w:r>
        <w:rPr>
          <w:rFonts w:ascii="Times New Roman" w:hAnsi="Times New Roman" w:cs="Times New Roman"/>
        </w:rPr>
        <w:t xml:space="preserve"> (Swansea: Christopher Davies, 1997)</w:t>
      </w:r>
    </w:p>
    <w:p w14:paraId="6AAF5464"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Fulton, Helen, ‘Literary Networks and Patrons in Late Medieval Wales’, in </w:t>
      </w:r>
      <w:r>
        <w:rPr>
          <w:rFonts w:ascii="Times New Roman" w:hAnsi="Times New Roman" w:cs="Times New Roman"/>
          <w:i/>
          <w:iCs/>
        </w:rPr>
        <w:t>The Cambridge History of Welsh Literature</w:t>
      </w:r>
      <w:r>
        <w:rPr>
          <w:rFonts w:ascii="Times New Roman" w:hAnsi="Times New Roman" w:cs="Times New Roman"/>
        </w:rPr>
        <w:t xml:space="preserve"> (Cambridge: Cambridge University Press, 2019), pp. 129-153, doi:10.1017/9781316227206</w:t>
      </w:r>
    </w:p>
    <w:p w14:paraId="63457E95" w14:textId="77777777" w:rsidR="005F0622" w:rsidRPr="008B1A81" w:rsidRDefault="005F0622" w:rsidP="005F0622">
      <w:pPr>
        <w:spacing w:line="480" w:lineRule="auto"/>
        <w:ind w:left="720" w:hanging="720"/>
        <w:rPr>
          <w:rFonts w:ascii="Times New Roman" w:hAnsi="Times New Roman" w:cs="Times New Roman"/>
        </w:rPr>
      </w:pPr>
    </w:p>
    <w:p w14:paraId="7C15F670"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Hickey, Julia A., </w:t>
      </w:r>
      <w:r>
        <w:rPr>
          <w:rFonts w:ascii="Times New Roman" w:hAnsi="Times New Roman" w:cs="Times New Roman"/>
          <w:i/>
          <w:iCs/>
        </w:rPr>
        <w:t>Medieval Royal Mistresses: Mischievous Women Who Slept With Kings and Princes</w:t>
      </w:r>
      <w:r>
        <w:rPr>
          <w:rFonts w:ascii="Times New Roman" w:hAnsi="Times New Roman" w:cs="Times New Roman"/>
        </w:rPr>
        <w:t xml:space="preserve"> (Yorkshire: Pen &amp; Sword History, 2022)</w:t>
      </w:r>
    </w:p>
    <w:p w14:paraId="719C1E7F" w14:textId="77777777" w:rsidR="005F0622" w:rsidRPr="00FF7706"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Jenkins, Dafydd, ed, </w:t>
      </w:r>
      <w:r>
        <w:rPr>
          <w:rFonts w:ascii="Times New Roman" w:hAnsi="Times New Roman" w:cs="Times New Roman"/>
          <w:i/>
          <w:iCs/>
        </w:rPr>
        <w:t>Hywel Dda: The Law</w:t>
      </w:r>
      <w:r>
        <w:rPr>
          <w:rFonts w:ascii="Times New Roman" w:hAnsi="Times New Roman" w:cs="Times New Roman"/>
        </w:rPr>
        <w:t xml:space="preserve"> (Llandysul: Gomer Press, 1999)</w:t>
      </w:r>
    </w:p>
    <w:p w14:paraId="0D4AD910" w14:textId="77777777" w:rsidR="005F0622" w:rsidRPr="00860E27"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Jenkins, Geraint, </w:t>
      </w:r>
      <w:r>
        <w:rPr>
          <w:rFonts w:ascii="Times New Roman" w:hAnsi="Times New Roman" w:cs="Times New Roman"/>
          <w:i/>
          <w:iCs/>
        </w:rPr>
        <w:t>A Concise History of Wales</w:t>
      </w:r>
      <w:r>
        <w:rPr>
          <w:rFonts w:ascii="Times New Roman" w:hAnsi="Times New Roman" w:cs="Times New Roman"/>
        </w:rPr>
        <w:t xml:space="preserve"> (Cambridge: Cambridge University Press, 2007), doi.org/10.1017/cbo9780511990090</w:t>
      </w:r>
    </w:p>
    <w:p w14:paraId="0B75F616"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Johns, Susan M., </w:t>
      </w:r>
      <w:r>
        <w:rPr>
          <w:rFonts w:ascii="Times New Roman" w:hAnsi="Times New Roman" w:cs="Times New Roman"/>
          <w:i/>
          <w:iCs/>
        </w:rPr>
        <w:t>Gender, Nation and Conquest in the High Middle Ages: Nest of Deheubarth</w:t>
      </w:r>
      <w:r>
        <w:rPr>
          <w:rFonts w:ascii="Times New Roman" w:hAnsi="Times New Roman" w:cs="Times New Roman"/>
        </w:rPr>
        <w:t xml:space="preserve"> (Manchester: Manchester University Press, 2013), </w:t>
      </w:r>
      <w:r w:rsidRPr="007B0757">
        <w:rPr>
          <w:rFonts w:ascii="Times New Roman" w:hAnsi="Times New Roman" w:cs="Times New Roman"/>
        </w:rPr>
        <w:t>doi.org/10.7765/978152611111</w:t>
      </w:r>
    </w:p>
    <w:p w14:paraId="476E511B"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Jones, Owain Wyn, ‘The Most Excellent Prince: Geoffrey of Monmouth and Medieval Welsh Writing’, in </w:t>
      </w:r>
      <w:r>
        <w:rPr>
          <w:rFonts w:ascii="Times New Roman" w:hAnsi="Times New Roman" w:cs="Times New Roman"/>
          <w:i/>
          <w:iCs/>
        </w:rPr>
        <w:t>A Companion to Geoffrey of Monmouth</w:t>
      </w:r>
      <w:r>
        <w:rPr>
          <w:rFonts w:ascii="Times New Roman" w:hAnsi="Times New Roman" w:cs="Times New Roman"/>
        </w:rPr>
        <w:t>, ed. by Georgia Henley and Joshua Byron Smith (The Netherlands: Koninklijke Brill NV, 2020), pp. 257-290</w:t>
      </w:r>
    </w:p>
    <w:p w14:paraId="6E2A4B9A" w14:textId="77777777" w:rsidR="005F0622" w:rsidRPr="0056473F"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Jones, Thomas, trans, Brenhinedd y Saesson, </w:t>
      </w:r>
      <w:r>
        <w:rPr>
          <w:rFonts w:ascii="Times New Roman" w:hAnsi="Times New Roman" w:cs="Times New Roman"/>
          <w:i/>
          <w:iCs/>
        </w:rPr>
        <w:t>or The Kings of the Saxons: BM, Cotton MS Cleopatra B v and the Black Book of Basingwerk, NLW MS 7006</w:t>
      </w:r>
      <w:r>
        <w:rPr>
          <w:rFonts w:ascii="Times New Roman" w:hAnsi="Times New Roman" w:cs="Times New Roman"/>
        </w:rPr>
        <w:t xml:space="preserve"> (Cardiff: University of Wales Press, 1971)</w:t>
      </w:r>
    </w:p>
    <w:p w14:paraId="67A34822" w14:textId="77777777" w:rsidR="005F0622" w:rsidRPr="0056473F"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Jones, Thomas, trans, Brut y Tywysogyon, </w:t>
      </w:r>
      <w:r>
        <w:rPr>
          <w:rFonts w:ascii="Times New Roman" w:hAnsi="Times New Roman" w:cs="Times New Roman"/>
          <w:i/>
          <w:iCs/>
        </w:rPr>
        <w:t>or The Chronicle of the Princes: Red Book of Hergest Version</w:t>
      </w:r>
      <w:r>
        <w:rPr>
          <w:rFonts w:ascii="Times New Roman" w:hAnsi="Times New Roman" w:cs="Times New Roman"/>
        </w:rPr>
        <w:t xml:space="preserve"> (Cardiff: University of Wales Press, 1955)</w:t>
      </w:r>
    </w:p>
    <w:p w14:paraId="7E131D7C"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Lieberman, Max, ‘Anglicization in High Medieval Wales: The Case of Glamorgan’, </w:t>
      </w:r>
      <w:r>
        <w:rPr>
          <w:rFonts w:ascii="Times New Roman" w:hAnsi="Times New Roman" w:cs="Times New Roman"/>
          <w:i/>
          <w:iCs/>
        </w:rPr>
        <w:t>The Welsh History Review</w:t>
      </w:r>
      <w:r>
        <w:rPr>
          <w:rFonts w:ascii="Times New Roman" w:hAnsi="Times New Roman" w:cs="Times New Roman"/>
        </w:rPr>
        <w:t>, 23.1 (2006), pp. 1-26, doi.org/10.16922/whr.23.1.1</w:t>
      </w:r>
    </w:p>
    <w:p w14:paraId="3E5F15C8" w14:textId="61E28F2A"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Leongard, Janet Senderowitz, </w:t>
      </w:r>
      <w:r w:rsidR="002507BB">
        <w:rPr>
          <w:rFonts w:ascii="Times New Roman" w:hAnsi="Times New Roman" w:cs="Times New Roman"/>
        </w:rPr>
        <w:t>‘“</w:t>
      </w:r>
      <w:r>
        <w:rPr>
          <w:rFonts w:ascii="Times New Roman" w:hAnsi="Times New Roman" w:cs="Times New Roman"/>
        </w:rPr>
        <w:t xml:space="preserve">Legal History and the Medieval Englishwoman” Revisited: Some New Directions’, in </w:t>
      </w:r>
      <w:r>
        <w:rPr>
          <w:rFonts w:ascii="Times New Roman" w:hAnsi="Times New Roman" w:cs="Times New Roman"/>
          <w:i/>
          <w:iCs/>
        </w:rPr>
        <w:t>Medieval Women and the Sources of Medieval History</w:t>
      </w:r>
      <w:r>
        <w:rPr>
          <w:rFonts w:ascii="Times New Roman" w:hAnsi="Times New Roman" w:cs="Times New Roman"/>
        </w:rPr>
        <w:t xml:space="preserve"> (London: University of Georgia Press, 1990)</w:t>
      </w:r>
    </w:p>
    <w:p w14:paraId="60D37D89" w14:textId="77777777" w:rsidR="005F0622" w:rsidRPr="004C0263" w:rsidRDefault="005F0622" w:rsidP="005F0622">
      <w:pPr>
        <w:spacing w:line="480" w:lineRule="auto"/>
        <w:ind w:left="720" w:hanging="720"/>
        <w:rPr>
          <w:rFonts w:ascii="Times New Roman" w:hAnsi="Times New Roman" w:cs="Times New Roman"/>
        </w:rPr>
      </w:pPr>
      <w:r>
        <w:rPr>
          <w:rFonts w:ascii="Times New Roman" w:hAnsi="Times New Roman" w:cs="Times New Roman"/>
        </w:rPr>
        <w:lastRenderedPageBreak/>
        <w:t xml:space="preserve">Malory, Sir Thomas, </w:t>
      </w:r>
      <w:r>
        <w:rPr>
          <w:rFonts w:ascii="Times New Roman" w:hAnsi="Times New Roman" w:cs="Times New Roman"/>
          <w:i/>
          <w:iCs/>
        </w:rPr>
        <w:t>Le Morte D’Arthur</w:t>
      </w:r>
      <w:r>
        <w:rPr>
          <w:rFonts w:ascii="Times New Roman" w:hAnsi="Times New Roman" w:cs="Times New Roman"/>
        </w:rPr>
        <w:t xml:space="preserve"> &lt;</w:t>
      </w:r>
      <w:r w:rsidRPr="004C0263">
        <w:rPr>
          <w:rFonts w:ascii="Times New Roman" w:hAnsi="Times New Roman" w:cs="Times New Roman"/>
        </w:rPr>
        <w:t>www.gutenberg.org/ebooks/1251</w:t>
      </w:r>
      <w:r>
        <w:rPr>
          <w:rFonts w:ascii="Times New Roman" w:hAnsi="Times New Roman" w:cs="Times New Roman"/>
        </w:rPr>
        <w:t>&gt; [accessed 29 March 2026]</w:t>
      </w:r>
    </w:p>
    <w:p w14:paraId="2C83CF7B" w14:textId="77777777" w:rsidR="005F0622" w:rsidRPr="00842605"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Maund, K.M., </w:t>
      </w:r>
      <w:r>
        <w:rPr>
          <w:rFonts w:ascii="Times New Roman" w:hAnsi="Times New Roman" w:cs="Times New Roman"/>
          <w:i/>
          <w:iCs/>
        </w:rPr>
        <w:t>Ireland, Wales and England in the Eleventh Century</w:t>
      </w:r>
      <w:r>
        <w:rPr>
          <w:rFonts w:ascii="Times New Roman" w:hAnsi="Times New Roman" w:cs="Times New Roman"/>
        </w:rPr>
        <w:t xml:space="preserve"> (Woodbridge: The Boydell Press, 1991)</w:t>
      </w:r>
    </w:p>
    <w:p w14:paraId="57BB6BF0"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Maund, Kari, </w:t>
      </w:r>
      <w:r>
        <w:rPr>
          <w:rFonts w:ascii="Times New Roman" w:hAnsi="Times New Roman" w:cs="Times New Roman"/>
          <w:i/>
          <w:iCs/>
        </w:rPr>
        <w:t>Princess Nest of Wales: Seductress of the English</w:t>
      </w:r>
      <w:r>
        <w:rPr>
          <w:rFonts w:ascii="Times New Roman" w:hAnsi="Times New Roman" w:cs="Times New Roman"/>
        </w:rPr>
        <w:t xml:space="preserve"> (Gloucestershire: The History Press, 2007)</w:t>
      </w:r>
    </w:p>
    <w:p w14:paraId="4C28B040" w14:textId="1F37EAE0" w:rsidR="005F0622" w:rsidRPr="00147F1D"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Maund, Kari, </w:t>
      </w:r>
      <w:r>
        <w:rPr>
          <w:rFonts w:ascii="Times New Roman" w:hAnsi="Times New Roman" w:cs="Times New Roman"/>
          <w:i/>
          <w:iCs/>
        </w:rPr>
        <w:t>The Welsh Kings: Warriors, Warlords, and Princes</w:t>
      </w:r>
      <w:r>
        <w:rPr>
          <w:rFonts w:ascii="Times New Roman" w:hAnsi="Times New Roman" w:cs="Times New Roman"/>
        </w:rPr>
        <w:t xml:space="preserve"> (</w:t>
      </w:r>
      <w:r w:rsidR="002507BB">
        <w:rPr>
          <w:rFonts w:ascii="Times New Roman" w:hAnsi="Times New Roman" w:cs="Times New Roman"/>
        </w:rPr>
        <w:t>Gloucestershire</w:t>
      </w:r>
      <w:r>
        <w:rPr>
          <w:rFonts w:ascii="Times New Roman" w:hAnsi="Times New Roman" w:cs="Times New Roman"/>
        </w:rPr>
        <w:t>: The History Press, 2011)</w:t>
      </w:r>
    </w:p>
    <w:p w14:paraId="4FFE6DD4"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McKenna, Catherine, ‘Court Poetry and Historiography Before 1282’ in </w:t>
      </w:r>
      <w:r>
        <w:rPr>
          <w:rFonts w:ascii="Times New Roman" w:hAnsi="Times New Roman" w:cs="Times New Roman"/>
          <w:i/>
          <w:iCs/>
        </w:rPr>
        <w:t>The Cambridge History of Welsh Literature</w:t>
      </w:r>
      <w:r>
        <w:rPr>
          <w:rFonts w:ascii="Times New Roman" w:hAnsi="Times New Roman" w:cs="Times New Roman"/>
        </w:rPr>
        <w:t xml:space="preserve"> (Cambridge: Cambridge University Press, 2019), pp. 93-111, doi:10.1017/9781316227206</w:t>
      </w:r>
    </w:p>
    <w:p w14:paraId="6EC82B0A" w14:textId="77777777" w:rsidR="005F0622" w:rsidRPr="0064298F"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Normington, Katie, </w:t>
      </w:r>
      <w:r>
        <w:rPr>
          <w:rFonts w:ascii="Times New Roman" w:hAnsi="Times New Roman" w:cs="Times New Roman"/>
          <w:i/>
          <w:iCs/>
        </w:rPr>
        <w:t>Gender and Medieval Drama</w:t>
      </w:r>
      <w:r>
        <w:rPr>
          <w:rFonts w:ascii="Times New Roman" w:hAnsi="Times New Roman" w:cs="Times New Roman"/>
        </w:rPr>
        <w:t xml:space="preserve"> (Cambridge: D.S. Brewer, 2004), doi.org/10.1515/9781846154706</w:t>
      </w:r>
    </w:p>
    <w:p w14:paraId="10281459"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Pierce, Thomas Jones, ‘Rhiwallon ap Cynfyn (died 1070), king of Powys’, Dictionary of Welsh Biography, 1959 &lt;https://biography.wales/article/s-RHIA-APC-1070&gt; [Accessed 21 April 2026]</w:t>
      </w:r>
    </w:p>
    <w:p w14:paraId="6CA15B98"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Pryce, Huw, ‘British or Welsh? National Identity in Twelfth-Century Wales’, </w:t>
      </w:r>
      <w:r>
        <w:rPr>
          <w:rFonts w:ascii="Times New Roman" w:hAnsi="Times New Roman" w:cs="Times New Roman"/>
          <w:i/>
          <w:iCs/>
        </w:rPr>
        <w:t>The English Historical Review</w:t>
      </w:r>
      <w:r>
        <w:rPr>
          <w:rFonts w:ascii="Times New Roman" w:hAnsi="Times New Roman" w:cs="Times New Roman"/>
        </w:rPr>
        <w:t>, 116.468 (2001), pp. 775-801, doi.org/10.1093/her/cxvi.468.775</w:t>
      </w:r>
    </w:p>
    <w:p w14:paraId="0543B814" w14:textId="77777777" w:rsidR="005F0622" w:rsidRPr="00EC4CD0"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Pryce, Huw, </w:t>
      </w:r>
      <w:r>
        <w:rPr>
          <w:rFonts w:ascii="Times New Roman" w:hAnsi="Times New Roman" w:cs="Times New Roman"/>
          <w:i/>
          <w:iCs/>
        </w:rPr>
        <w:t>Writing Welsh History: From the Early Middle Ages to the Twenty-First Century</w:t>
      </w:r>
      <w:r>
        <w:rPr>
          <w:rFonts w:ascii="Times New Roman" w:hAnsi="Times New Roman" w:cs="Times New Roman"/>
        </w:rPr>
        <w:t xml:space="preserve"> (Oxford: Oxford University Press, 2022), doi:10.1093/oso/9780198746034.003.0002</w:t>
      </w:r>
    </w:p>
    <w:p w14:paraId="11F99349"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lastRenderedPageBreak/>
        <w:t xml:space="preserve">Roberts, Euryn Rhys, ‘Britain, Wales, England, c. 600-1450’ in </w:t>
      </w:r>
      <w:r>
        <w:rPr>
          <w:rFonts w:ascii="Times New Roman" w:hAnsi="Times New Roman" w:cs="Times New Roman"/>
          <w:i/>
          <w:iCs/>
        </w:rPr>
        <w:t>The Cambridge History of Welsh Literature</w:t>
      </w:r>
      <w:r>
        <w:rPr>
          <w:rFonts w:ascii="Times New Roman" w:hAnsi="Times New Roman" w:cs="Times New Roman"/>
        </w:rPr>
        <w:t xml:space="preserve"> (Cambridge: Cambridge University Press, 2019), pp. 13-25, doi:10.1017/9781316227206</w:t>
      </w:r>
    </w:p>
    <w:p w14:paraId="2E941DF4"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Smith, J. Beverley, ‘Historical Writing in Medieval Wales: The Composition of </w:t>
      </w:r>
      <w:r>
        <w:rPr>
          <w:rFonts w:ascii="Times New Roman" w:hAnsi="Times New Roman" w:cs="Times New Roman"/>
          <w:i/>
          <w:iCs/>
        </w:rPr>
        <w:t>Brenhinedd y Saesson</w:t>
      </w:r>
      <w:r>
        <w:rPr>
          <w:rFonts w:ascii="Times New Roman" w:hAnsi="Times New Roman" w:cs="Times New Roman"/>
        </w:rPr>
        <w:t xml:space="preserve">’, </w:t>
      </w:r>
      <w:r>
        <w:rPr>
          <w:rFonts w:ascii="Times New Roman" w:hAnsi="Times New Roman" w:cs="Times New Roman"/>
          <w:i/>
          <w:iCs/>
        </w:rPr>
        <w:t>Studia Celtica</w:t>
      </w:r>
      <w:r>
        <w:rPr>
          <w:rFonts w:ascii="Times New Roman" w:hAnsi="Times New Roman" w:cs="Times New Roman"/>
        </w:rPr>
        <w:t>, 42.1 (2008), pp. 55-86 [accessed 29 March 2026 through UWTSD library]</w:t>
      </w:r>
    </w:p>
    <w:p w14:paraId="034DE998" w14:textId="77777777" w:rsidR="005F0622" w:rsidRPr="00532F50"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Saunders, Corinne, ‘The Medieval Law of Rape’, </w:t>
      </w:r>
      <w:r>
        <w:rPr>
          <w:rFonts w:ascii="Times New Roman" w:hAnsi="Times New Roman" w:cs="Times New Roman"/>
          <w:i/>
          <w:iCs/>
        </w:rPr>
        <w:t>King’s Law Journal</w:t>
      </w:r>
      <w:r>
        <w:rPr>
          <w:rFonts w:ascii="Times New Roman" w:hAnsi="Times New Roman" w:cs="Times New Roman"/>
        </w:rPr>
        <w:t>, 2.1 (2000), pp. 19-48, doi.org/10.1080/09615768.2000.11423591</w:t>
      </w:r>
    </w:p>
    <w:p w14:paraId="5F07186D" w14:textId="77777777" w:rsidR="005F0622" w:rsidRPr="00C4118E"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Taranu, Caitlin and Ralph O’Connor, ‘Introduction: Vera Lex Historiae?’ in </w:t>
      </w:r>
      <w:r>
        <w:rPr>
          <w:rFonts w:ascii="Times New Roman" w:hAnsi="Times New Roman" w:cs="Times New Roman"/>
          <w:i/>
          <w:iCs/>
        </w:rPr>
        <w:t>Vera Lex Historiae: Constructions of Truth in Medieval Historical Narrative</w:t>
      </w:r>
      <w:r>
        <w:rPr>
          <w:rFonts w:ascii="Times New Roman" w:hAnsi="Times New Roman" w:cs="Times New Roman"/>
        </w:rPr>
        <w:t>, ed. by Caitlin Taranu and Ralph O’Connor (New York: Gracchi Books, 2022), pp. 35-82, doi.org/10.53288/0369.1.00</w:t>
      </w:r>
    </w:p>
    <w:p w14:paraId="2E40EDE2" w14:textId="77777777" w:rsidR="005F0622" w:rsidRDefault="005F0622" w:rsidP="005F0622">
      <w:pPr>
        <w:spacing w:line="480" w:lineRule="auto"/>
        <w:ind w:left="720" w:hanging="720"/>
        <w:rPr>
          <w:rFonts w:ascii="Times New Roman" w:hAnsi="Times New Roman" w:cs="Times New Roman"/>
        </w:rPr>
      </w:pPr>
      <w:r>
        <w:rPr>
          <w:rFonts w:ascii="Times New Roman" w:hAnsi="Times New Roman" w:cs="Times New Roman"/>
        </w:rPr>
        <w:t xml:space="preserve">Thompson, Kathleen, ‘Affairs of State: The Illegitimate Children of Henry I’, </w:t>
      </w:r>
      <w:r>
        <w:rPr>
          <w:rFonts w:ascii="Times New Roman" w:hAnsi="Times New Roman" w:cs="Times New Roman"/>
          <w:i/>
          <w:iCs/>
        </w:rPr>
        <w:t>Journal of Medieval History</w:t>
      </w:r>
      <w:r>
        <w:rPr>
          <w:rFonts w:ascii="Times New Roman" w:hAnsi="Times New Roman" w:cs="Times New Roman"/>
        </w:rPr>
        <w:t>, 29 (2003), pp. 129-151, doi.org:10.1016/S0304-4181(03)00015-0</w:t>
      </w:r>
    </w:p>
    <w:p w14:paraId="0BF2D13E" w14:textId="77777777" w:rsidR="005F0622" w:rsidRPr="009E63ED" w:rsidRDefault="005F0622" w:rsidP="005F0622">
      <w:pPr>
        <w:spacing w:line="480" w:lineRule="auto"/>
        <w:ind w:left="720" w:hanging="720"/>
        <w:rPr>
          <w:rFonts w:ascii="Times New Roman" w:hAnsi="Times New Roman" w:cs="Times New Roman"/>
        </w:rPr>
      </w:pPr>
    </w:p>
    <w:p w14:paraId="362729A0" w14:textId="77777777" w:rsidR="005F0622" w:rsidRDefault="005F0622" w:rsidP="0049786F">
      <w:pPr>
        <w:spacing w:line="480" w:lineRule="auto"/>
        <w:ind w:firstLine="720"/>
        <w:rPr>
          <w:rFonts w:ascii="Times New Roman" w:hAnsi="Times New Roman" w:cs="Times New Roman"/>
        </w:rPr>
      </w:pPr>
    </w:p>
    <w:p w14:paraId="73C90ED2" w14:textId="77777777" w:rsidR="005F0622" w:rsidRPr="006D17F2" w:rsidRDefault="005F0622" w:rsidP="0049786F">
      <w:pPr>
        <w:spacing w:line="480" w:lineRule="auto"/>
        <w:ind w:firstLine="720"/>
        <w:rPr>
          <w:rFonts w:ascii="Times New Roman" w:hAnsi="Times New Roman" w:cs="Times New Roman"/>
        </w:rPr>
      </w:pPr>
    </w:p>
    <w:sectPr w:rsidR="005F0622" w:rsidRPr="006D17F2" w:rsidSect="0049786F">
      <w:headerReference w:type="even" r:id="rId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F6F0D" w14:textId="77777777" w:rsidR="009E2FA4" w:rsidRDefault="009E2FA4" w:rsidP="0049786F">
      <w:pPr>
        <w:spacing w:after="0" w:line="240" w:lineRule="auto"/>
      </w:pPr>
      <w:r>
        <w:separator/>
      </w:r>
    </w:p>
  </w:endnote>
  <w:endnote w:type="continuationSeparator" w:id="0">
    <w:p w14:paraId="2320A5E2" w14:textId="77777777" w:rsidR="009E2FA4" w:rsidRDefault="009E2FA4" w:rsidP="00497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4165D" w14:textId="77777777" w:rsidR="009E2FA4" w:rsidRDefault="009E2FA4" w:rsidP="0049786F">
      <w:pPr>
        <w:spacing w:after="0" w:line="240" w:lineRule="auto"/>
      </w:pPr>
      <w:r>
        <w:separator/>
      </w:r>
    </w:p>
  </w:footnote>
  <w:footnote w:type="continuationSeparator" w:id="0">
    <w:p w14:paraId="23385E5B" w14:textId="77777777" w:rsidR="009E2FA4" w:rsidRDefault="009E2FA4" w:rsidP="0049786F">
      <w:pPr>
        <w:spacing w:after="0" w:line="240" w:lineRule="auto"/>
      </w:pPr>
      <w:r>
        <w:continuationSeparator/>
      </w:r>
    </w:p>
  </w:footnote>
  <w:footnote w:id="1">
    <w:p w14:paraId="1929A926" w14:textId="1FE1FA45" w:rsidR="008533EC" w:rsidRPr="00A849D8" w:rsidRDefault="008533EC">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Susan M. Johns, </w:t>
      </w:r>
      <w:r w:rsidRPr="00A849D8">
        <w:rPr>
          <w:rFonts w:ascii="Times New Roman" w:hAnsi="Times New Roman" w:cs="Times New Roman"/>
          <w:i/>
          <w:iCs/>
        </w:rPr>
        <w:t>Gender, Nation and Conquest in the High Middle Ages: Nest of Deheubarth (</w:t>
      </w:r>
      <w:r w:rsidRPr="00A849D8">
        <w:rPr>
          <w:rFonts w:ascii="Times New Roman" w:hAnsi="Times New Roman" w:cs="Times New Roman"/>
        </w:rPr>
        <w:t>Manchester: Manchester University Press, 2013), p. 22</w:t>
      </w:r>
      <w:r w:rsidR="00544A4D" w:rsidRPr="00A849D8">
        <w:rPr>
          <w:rFonts w:ascii="Times New Roman" w:hAnsi="Times New Roman" w:cs="Times New Roman"/>
        </w:rPr>
        <w:t>, doi.org/10.7765/978152611111</w:t>
      </w:r>
      <w:r w:rsidR="007455D9">
        <w:rPr>
          <w:rFonts w:ascii="Times New Roman" w:hAnsi="Times New Roman" w:cs="Times New Roman"/>
        </w:rPr>
        <w:t>.</w:t>
      </w:r>
    </w:p>
  </w:footnote>
  <w:footnote w:id="2">
    <w:p w14:paraId="428DB0DC" w14:textId="3FE026FE" w:rsidR="008533EC" w:rsidRPr="00A849D8" w:rsidRDefault="008533EC">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Thomas Jones Pierce, ‘Rhiwallon ap Cynfyn (died 1070), king of Powys</w:t>
      </w:r>
      <w:r w:rsidR="00807096" w:rsidRPr="00A849D8">
        <w:rPr>
          <w:rFonts w:ascii="Times New Roman" w:hAnsi="Times New Roman" w:cs="Times New Roman"/>
        </w:rPr>
        <w:t>’, Dictionary of Welsh Biography, 1959 &lt;https://biography.wales/article/s-RHIA-APC-1070&gt; [Accessed 21 April 2026].</w:t>
      </w:r>
    </w:p>
  </w:footnote>
  <w:footnote w:id="3">
    <w:p w14:paraId="2D9AF41B" w14:textId="722C97BE" w:rsidR="00807096" w:rsidRPr="00A849D8" w:rsidRDefault="00807096">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Johns, </w:t>
      </w:r>
      <w:r w:rsidRPr="00A849D8">
        <w:rPr>
          <w:rFonts w:ascii="Times New Roman" w:hAnsi="Times New Roman" w:cs="Times New Roman"/>
          <w:i/>
          <w:iCs/>
        </w:rPr>
        <w:t>Gender</w:t>
      </w:r>
      <w:r w:rsidRPr="00A849D8">
        <w:rPr>
          <w:rFonts w:ascii="Times New Roman" w:hAnsi="Times New Roman" w:cs="Times New Roman"/>
        </w:rPr>
        <w:t>, p. 21.</w:t>
      </w:r>
    </w:p>
  </w:footnote>
  <w:footnote w:id="4">
    <w:p w14:paraId="225D650E" w14:textId="42AD9CF6" w:rsidR="009B5E0E" w:rsidRPr="00A849D8" w:rsidRDefault="009B5E0E">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Kari Maund, </w:t>
      </w:r>
      <w:r w:rsidRPr="00A849D8">
        <w:rPr>
          <w:rFonts w:ascii="Times New Roman" w:hAnsi="Times New Roman" w:cs="Times New Roman"/>
          <w:i/>
          <w:iCs/>
        </w:rPr>
        <w:t>Princess Nest of Wales: Seductress of the English</w:t>
      </w:r>
      <w:r w:rsidRPr="00A849D8">
        <w:rPr>
          <w:rFonts w:ascii="Times New Roman" w:hAnsi="Times New Roman" w:cs="Times New Roman"/>
        </w:rPr>
        <w:t xml:space="preserve"> (Gloucestershire: The History Press, 2007), pp. 26-27.</w:t>
      </w:r>
    </w:p>
  </w:footnote>
  <w:footnote w:id="5">
    <w:p w14:paraId="4F85B428" w14:textId="753FDA32" w:rsidR="0068439C" w:rsidRPr="00A849D8" w:rsidRDefault="0068439C">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Johns, </w:t>
      </w:r>
      <w:r w:rsidRPr="00A849D8">
        <w:rPr>
          <w:rFonts w:ascii="Times New Roman" w:hAnsi="Times New Roman" w:cs="Times New Roman"/>
          <w:i/>
          <w:iCs/>
        </w:rPr>
        <w:t>Gender</w:t>
      </w:r>
      <w:r w:rsidRPr="00A849D8">
        <w:rPr>
          <w:rFonts w:ascii="Times New Roman" w:hAnsi="Times New Roman" w:cs="Times New Roman"/>
        </w:rPr>
        <w:t>, p. 19.</w:t>
      </w:r>
    </w:p>
  </w:footnote>
  <w:footnote w:id="6">
    <w:p w14:paraId="520536FA" w14:textId="26FEC042" w:rsidR="00116060" w:rsidRPr="00A849D8" w:rsidRDefault="00116060">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A849D8">
        <w:rPr>
          <w:rFonts w:ascii="Times New Roman" w:hAnsi="Times New Roman" w:cs="Times New Roman"/>
          <w:i/>
          <w:iCs/>
        </w:rPr>
        <w:t>Nest</w:t>
      </w:r>
      <w:r w:rsidRPr="00A849D8">
        <w:rPr>
          <w:rFonts w:ascii="Times New Roman" w:hAnsi="Times New Roman" w:cs="Times New Roman"/>
        </w:rPr>
        <w:t xml:space="preserve">, pp. 64-81. </w:t>
      </w:r>
    </w:p>
  </w:footnote>
  <w:footnote w:id="7">
    <w:p w14:paraId="56585664" w14:textId="0012080C" w:rsidR="00946474" w:rsidRPr="00A849D8" w:rsidRDefault="00946474">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Ibid. p. 29.</w:t>
      </w:r>
    </w:p>
  </w:footnote>
  <w:footnote w:id="8">
    <w:p w14:paraId="35208638" w14:textId="58689724" w:rsidR="00AE5081" w:rsidRPr="00AE5081" w:rsidRDefault="00AE5081">
      <w:pPr>
        <w:pStyle w:val="FootnoteText"/>
      </w:pPr>
      <w:r w:rsidRPr="00A849D8">
        <w:rPr>
          <w:rStyle w:val="FootnoteReference"/>
          <w:rFonts w:ascii="Times New Roman" w:hAnsi="Times New Roman" w:cs="Times New Roman"/>
        </w:rPr>
        <w:footnoteRef/>
      </w:r>
      <w:r w:rsidRPr="00A849D8">
        <w:rPr>
          <w:rFonts w:ascii="Times New Roman" w:hAnsi="Times New Roman" w:cs="Times New Roman"/>
        </w:rPr>
        <w:t xml:space="preserve"> John Davies, </w:t>
      </w:r>
      <w:r w:rsidRPr="00A849D8">
        <w:rPr>
          <w:rFonts w:ascii="Times New Roman" w:hAnsi="Times New Roman" w:cs="Times New Roman"/>
          <w:i/>
          <w:iCs/>
        </w:rPr>
        <w:t>A History of Wales</w:t>
      </w:r>
      <w:r w:rsidRPr="00A849D8">
        <w:rPr>
          <w:rFonts w:ascii="Times New Roman" w:hAnsi="Times New Roman" w:cs="Times New Roman"/>
        </w:rPr>
        <w:t xml:space="preserve"> (London: Allen Lane Penguin Books, 1993), p. 126.</w:t>
      </w:r>
    </w:p>
  </w:footnote>
  <w:footnote w:id="9">
    <w:p w14:paraId="668A3333" w14:textId="400E216B" w:rsidR="004A12C9" w:rsidRPr="00A849D8" w:rsidRDefault="004A12C9">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A849D8">
        <w:rPr>
          <w:rFonts w:ascii="Times New Roman" w:hAnsi="Times New Roman" w:cs="Times New Roman"/>
          <w:i/>
          <w:iCs/>
        </w:rPr>
        <w:t>Nest</w:t>
      </w:r>
      <w:r w:rsidRPr="00A849D8">
        <w:rPr>
          <w:rFonts w:ascii="Times New Roman" w:hAnsi="Times New Roman" w:cs="Times New Roman"/>
        </w:rPr>
        <w:t>, p. 5.</w:t>
      </w:r>
    </w:p>
  </w:footnote>
  <w:footnote w:id="10">
    <w:p w14:paraId="7C07E814" w14:textId="1A02EDDB" w:rsidR="00EE1E70" w:rsidRPr="00A849D8" w:rsidRDefault="00EE1E70">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K.L. Maund, </w:t>
      </w:r>
      <w:r w:rsidRPr="00A849D8">
        <w:rPr>
          <w:rFonts w:ascii="Times New Roman" w:hAnsi="Times New Roman" w:cs="Times New Roman"/>
          <w:i/>
          <w:iCs/>
        </w:rPr>
        <w:t>Ireland, Wales, and England in the Eleventh Century</w:t>
      </w:r>
      <w:r w:rsidRPr="00A849D8">
        <w:rPr>
          <w:rFonts w:ascii="Times New Roman" w:hAnsi="Times New Roman" w:cs="Times New Roman"/>
        </w:rPr>
        <w:t xml:space="preserve"> (Woodbridge: The Boydell Press, 1991), p. 4.</w:t>
      </w:r>
    </w:p>
  </w:footnote>
  <w:footnote w:id="11">
    <w:p w14:paraId="781D7386" w14:textId="3122D213" w:rsidR="00D56FD5" w:rsidRPr="00A849D8" w:rsidRDefault="00D56FD5">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Max Lieberman, ‘Anglicization in High Medieval Wales: The Case of Glamorgan’, </w:t>
      </w:r>
      <w:r w:rsidRPr="00A849D8">
        <w:rPr>
          <w:rFonts w:ascii="Times New Roman" w:hAnsi="Times New Roman" w:cs="Times New Roman"/>
          <w:i/>
          <w:iCs/>
        </w:rPr>
        <w:t>The Welsh History Review</w:t>
      </w:r>
      <w:r w:rsidRPr="00A849D8">
        <w:rPr>
          <w:rFonts w:ascii="Times New Roman" w:hAnsi="Times New Roman" w:cs="Times New Roman"/>
        </w:rPr>
        <w:t xml:space="preserve">, 23.1 (2006), pp. </w:t>
      </w:r>
      <w:r w:rsidR="00680E9E" w:rsidRPr="00A849D8">
        <w:rPr>
          <w:rFonts w:ascii="Times New Roman" w:hAnsi="Times New Roman" w:cs="Times New Roman"/>
        </w:rPr>
        <w:t>1-26 (p. 1) doi.org/10.16922/whr.23.1.1</w:t>
      </w:r>
      <w:r w:rsidR="007455D9">
        <w:rPr>
          <w:rFonts w:ascii="Times New Roman" w:hAnsi="Times New Roman" w:cs="Times New Roman"/>
        </w:rPr>
        <w:t>.</w:t>
      </w:r>
    </w:p>
  </w:footnote>
  <w:footnote w:id="12">
    <w:p w14:paraId="1303D135" w14:textId="1D3AA8A6" w:rsidR="00680E9E" w:rsidRPr="00A849D8" w:rsidRDefault="00680E9E">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A849D8">
        <w:rPr>
          <w:rFonts w:ascii="Times New Roman" w:hAnsi="Times New Roman" w:cs="Times New Roman"/>
          <w:i/>
          <w:iCs/>
        </w:rPr>
        <w:t>Nest</w:t>
      </w:r>
      <w:r w:rsidRPr="00A849D8">
        <w:rPr>
          <w:rFonts w:ascii="Times New Roman" w:hAnsi="Times New Roman" w:cs="Times New Roman"/>
        </w:rPr>
        <w:t>, p. 6.</w:t>
      </w:r>
    </w:p>
  </w:footnote>
  <w:footnote w:id="13">
    <w:p w14:paraId="17D3343D" w14:textId="07B6B7D5" w:rsidR="002964C7" w:rsidRPr="00A849D8" w:rsidRDefault="002964C7">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A849D8">
        <w:rPr>
          <w:rFonts w:ascii="Times New Roman" w:hAnsi="Times New Roman" w:cs="Times New Roman"/>
          <w:i/>
          <w:iCs/>
        </w:rPr>
        <w:t>Nest</w:t>
      </w:r>
      <w:r w:rsidR="00A849D8">
        <w:rPr>
          <w:rFonts w:ascii="Times New Roman" w:hAnsi="Times New Roman" w:cs="Times New Roman"/>
        </w:rPr>
        <w:t xml:space="preserve">, </w:t>
      </w:r>
      <w:r w:rsidRPr="00A849D8">
        <w:rPr>
          <w:rFonts w:ascii="Times New Roman" w:hAnsi="Times New Roman" w:cs="Times New Roman"/>
        </w:rPr>
        <w:t>p.14.</w:t>
      </w:r>
    </w:p>
  </w:footnote>
  <w:footnote w:id="14">
    <w:p w14:paraId="5402E87B" w14:textId="3F565365" w:rsidR="00C46CC0" w:rsidRPr="00A849D8" w:rsidRDefault="00C46CC0">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Gwynfor Evans, </w:t>
      </w:r>
      <w:r w:rsidRPr="00A849D8">
        <w:rPr>
          <w:rFonts w:ascii="Times New Roman" w:hAnsi="Times New Roman" w:cs="Times New Roman"/>
          <w:i/>
          <w:iCs/>
        </w:rPr>
        <w:t>Land of my Fathers: 2000 Years of Welsh History</w:t>
      </w:r>
      <w:r w:rsidRPr="00A849D8">
        <w:rPr>
          <w:rFonts w:ascii="Times New Roman" w:hAnsi="Times New Roman" w:cs="Times New Roman"/>
        </w:rPr>
        <w:t xml:space="preserve"> (Swansea: John Penry Press, 1992), pp. 164-165.</w:t>
      </w:r>
    </w:p>
  </w:footnote>
  <w:footnote w:id="15">
    <w:p w14:paraId="170438AF" w14:textId="2E82E369" w:rsidR="00C46CC0" w:rsidRPr="00A849D8" w:rsidRDefault="00C46CC0">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w:t>
      </w:r>
      <w:r w:rsidR="00A849D8">
        <w:rPr>
          <w:rFonts w:ascii="Times New Roman" w:hAnsi="Times New Roman" w:cs="Times New Roman"/>
        </w:rPr>
        <w:t xml:space="preserve">Evans, </w:t>
      </w:r>
      <w:r w:rsidR="00A849D8">
        <w:rPr>
          <w:rFonts w:ascii="Times New Roman" w:hAnsi="Times New Roman" w:cs="Times New Roman"/>
          <w:i/>
          <w:iCs/>
        </w:rPr>
        <w:t>Fathers</w:t>
      </w:r>
      <w:r w:rsidR="007455D9">
        <w:rPr>
          <w:rFonts w:ascii="Times New Roman" w:hAnsi="Times New Roman" w:cs="Times New Roman"/>
        </w:rPr>
        <w:t>,</w:t>
      </w:r>
      <w:r w:rsidRPr="00A849D8">
        <w:rPr>
          <w:rFonts w:ascii="Times New Roman" w:hAnsi="Times New Roman" w:cs="Times New Roman"/>
        </w:rPr>
        <w:t xml:space="preserve"> p. 165</w:t>
      </w:r>
      <w:r w:rsidR="007455D9">
        <w:rPr>
          <w:rFonts w:ascii="Times New Roman" w:hAnsi="Times New Roman" w:cs="Times New Roman"/>
        </w:rPr>
        <w:t>.</w:t>
      </w:r>
    </w:p>
  </w:footnote>
  <w:footnote w:id="16">
    <w:p w14:paraId="3DFD866F" w14:textId="4DC50BF9" w:rsidR="00280BE4" w:rsidRPr="00A849D8" w:rsidRDefault="00280BE4">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7455D9">
        <w:rPr>
          <w:rFonts w:ascii="Times New Roman" w:hAnsi="Times New Roman" w:cs="Times New Roman"/>
          <w:i/>
          <w:iCs/>
        </w:rPr>
        <w:t xml:space="preserve">Ireland, </w:t>
      </w:r>
      <w:r w:rsidRPr="00A849D8">
        <w:rPr>
          <w:rFonts w:ascii="Times New Roman" w:hAnsi="Times New Roman" w:cs="Times New Roman"/>
        </w:rPr>
        <w:t>p. 34.</w:t>
      </w:r>
    </w:p>
  </w:footnote>
  <w:footnote w:id="17">
    <w:p w14:paraId="684C8D96" w14:textId="1A774EC5" w:rsidR="00F203B8" w:rsidRPr="00A849D8" w:rsidRDefault="00F203B8">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7455D9">
        <w:rPr>
          <w:rFonts w:ascii="Times New Roman" w:hAnsi="Times New Roman" w:cs="Times New Roman"/>
          <w:i/>
          <w:iCs/>
        </w:rPr>
        <w:t>Nest</w:t>
      </w:r>
      <w:r w:rsidRPr="00A849D8">
        <w:rPr>
          <w:rFonts w:ascii="Times New Roman" w:hAnsi="Times New Roman" w:cs="Times New Roman"/>
        </w:rPr>
        <w:t>, pp. 24-25.</w:t>
      </w:r>
    </w:p>
  </w:footnote>
  <w:footnote w:id="18">
    <w:p w14:paraId="17B9C1AA" w14:textId="5A755236" w:rsidR="00F203B8" w:rsidRPr="00A849D8" w:rsidRDefault="00F203B8">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Evans, </w:t>
      </w:r>
      <w:r w:rsidRPr="007455D9">
        <w:rPr>
          <w:rFonts w:ascii="Times New Roman" w:hAnsi="Times New Roman" w:cs="Times New Roman"/>
          <w:i/>
          <w:iCs/>
        </w:rPr>
        <w:t>Fathers</w:t>
      </w:r>
      <w:r w:rsidRPr="00A849D8">
        <w:rPr>
          <w:rFonts w:ascii="Times New Roman" w:hAnsi="Times New Roman" w:cs="Times New Roman"/>
        </w:rPr>
        <w:t>, p. 165.</w:t>
      </w:r>
    </w:p>
  </w:footnote>
  <w:footnote w:id="19">
    <w:p w14:paraId="018BCA95" w14:textId="0F2DDA92" w:rsidR="006F7806" w:rsidRPr="00A849D8" w:rsidRDefault="006F7806">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Maund, </w:t>
      </w:r>
      <w:r w:rsidRPr="007455D9">
        <w:rPr>
          <w:rFonts w:ascii="Times New Roman" w:hAnsi="Times New Roman" w:cs="Times New Roman"/>
          <w:i/>
          <w:iCs/>
        </w:rPr>
        <w:t>Nest</w:t>
      </w:r>
      <w:r w:rsidRPr="00A849D8">
        <w:rPr>
          <w:rFonts w:ascii="Times New Roman" w:hAnsi="Times New Roman" w:cs="Times New Roman"/>
        </w:rPr>
        <w:t>, p. 25.</w:t>
      </w:r>
    </w:p>
  </w:footnote>
  <w:footnote w:id="20">
    <w:p w14:paraId="439F65C9" w14:textId="3825C6E9" w:rsidR="00116363" w:rsidRPr="00A849D8" w:rsidRDefault="00116363">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A.D. Carr, </w:t>
      </w:r>
      <w:r w:rsidRPr="007455D9">
        <w:rPr>
          <w:rFonts w:ascii="Times New Roman" w:hAnsi="Times New Roman" w:cs="Times New Roman"/>
          <w:i/>
          <w:iCs/>
        </w:rPr>
        <w:t>Medieval Wales</w:t>
      </w:r>
      <w:r w:rsidRPr="00A849D8">
        <w:rPr>
          <w:rFonts w:ascii="Times New Roman" w:hAnsi="Times New Roman" w:cs="Times New Roman"/>
        </w:rPr>
        <w:t xml:space="preserve"> (Hampshire: St. Martin’s Press, 1995), p. 44</w:t>
      </w:r>
      <w:r w:rsidR="00544A4D" w:rsidRPr="00A849D8">
        <w:rPr>
          <w:rFonts w:ascii="Times New Roman" w:hAnsi="Times New Roman" w:cs="Times New Roman"/>
        </w:rPr>
        <w:t>, doi.org/10.1007978-1-349-23973-3</w:t>
      </w:r>
    </w:p>
  </w:footnote>
  <w:footnote w:id="21">
    <w:p w14:paraId="72C5792A" w14:textId="70E887E0" w:rsidR="004C1F1D" w:rsidRPr="00A849D8" w:rsidRDefault="004C1F1D">
      <w:pPr>
        <w:pStyle w:val="FootnoteText"/>
        <w:rPr>
          <w:rFonts w:ascii="Times New Roman" w:hAnsi="Times New Roman" w:cs="Times New Roman"/>
        </w:rPr>
      </w:pPr>
      <w:r w:rsidRPr="00A849D8">
        <w:rPr>
          <w:rStyle w:val="FootnoteReference"/>
          <w:rFonts w:ascii="Times New Roman" w:hAnsi="Times New Roman" w:cs="Times New Roman"/>
        </w:rPr>
        <w:footnoteRef/>
      </w:r>
      <w:r w:rsidRPr="00A849D8">
        <w:rPr>
          <w:rFonts w:ascii="Times New Roman" w:hAnsi="Times New Roman" w:cs="Times New Roman"/>
        </w:rPr>
        <w:t xml:space="preserve"> Catherine McKenna, ‘Court Poetry and Historiography Before 1282</w:t>
      </w:r>
      <w:r w:rsidR="008F7BC0" w:rsidRPr="00A849D8">
        <w:rPr>
          <w:rFonts w:ascii="Times New Roman" w:hAnsi="Times New Roman" w:cs="Times New Roman"/>
        </w:rPr>
        <w:t xml:space="preserve">’ in </w:t>
      </w:r>
      <w:r w:rsidR="008F7BC0" w:rsidRPr="007455D9">
        <w:rPr>
          <w:rFonts w:ascii="Times New Roman" w:hAnsi="Times New Roman" w:cs="Times New Roman"/>
          <w:i/>
          <w:iCs/>
        </w:rPr>
        <w:t>The Cambridge History of Welsh Literature</w:t>
      </w:r>
      <w:r w:rsidR="008F7BC0" w:rsidRPr="00A849D8">
        <w:rPr>
          <w:rFonts w:ascii="Times New Roman" w:hAnsi="Times New Roman" w:cs="Times New Roman"/>
        </w:rPr>
        <w:t>, ed. by Geraint Evans and Helen Fulton (Cambridge: Cambridge University Press, 2019), pp. 93-111 (p. 93), doi:10.1017/9781316227206</w:t>
      </w:r>
    </w:p>
  </w:footnote>
  <w:footnote w:id="22">
    <w:p w14:paraId="741EC9EC" w14:textId="657BABB2" w:rsidR="006F7806" w:rsidRDefault="006F7806">
      <w:pPr>
        <w:pStyle w:val="FootnoteText"/>
      </w:pPr>
      <w:r w:rsidRPr="00A849D8">
        <w:rPr>
          <w:rStyle w:val="FootnoteReference"/>
          <w:rFonts w:ascii="Times New Roman" w:hAnsi="Times New Roman" w:cs="Times New Roman"/>
        </w:rPr>
        <w:footnoteRef/>
      </w:r>
      <w:r w:rsidRPr="00A849D8">
        <w:rPr>
          <w:rFonts w:ascii="Times New Roman" w:hAnsi="Times New Roman" w:cs="Times New Roman"/>
        </w:rPr>
        <w:t xml:space="preserve"> </w:t>
      </w:r>
      <w:r w:rsidR="00544A4D" w:rsidRPr="00A849D8">
        <w:rPr>
          <w:rFonts w:ascii="Times New Roman" w:hAnsi="Times New Roman" w:cs="Times New Roman"/>
        </w:rPr>
        <w:t xml:space="preserve">Maund, </w:t>
      </w:r>
      <w:r w:rsidR="00544A4D" w:rsidRPr="007455D9">
        <w:rPr>
          <w:rFonts w:ascii="Times New Roman" w:hAnsi="Times New Roman" w:cs="Times New Roman"/>
          <w:i/>
          <w:iCs/>
        </w:rPr>
        <w:t>Nest</w:t>
      </w:r>
      <w:r w:rsidR="00544A4D" w:rsidRPr="00A849D8">
        <w:rPr>
          <w:rFonts w:ascii="Times New Roman" w:hAnsi="Times New Roman" w:cs="Times New Roman"/>
        </w:rPr>
        <w:t xml:space="preserve">, </w:t>
      </w:r>
      <w:r w:rsidRPr="00A849D8">
        <w:rPr>
          <w:rFonts w:ascii="Times New Roman" w:hAnsi="Times New Roman" w:cs="Times New Roman"/>
        </w:rPr>
        <w:t>pp. 25-26.</w:t>
      </w:r>
    </w:p>
  </w:footnote>
  <w:footnote w:id="23">
    <w:p w14:paraId="0412E835" w14:textId="68F28667" w:rsidR="001241F6" w:rsidRPr="007455D9" w:rsidRDefault="001241F6">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Evans, </w:t>
      </w:r>
      <w:r w:rsidRPr="007455D9">
        <w:rPr>
          <w:rFonts w:ascii="Times New Roman" w:hAnsi="Times New Roman" w:cs="Times New Roman"/>
          <w:i/>
          <w:iCs/>
        </w:rPr>
        <w:t>Fathers</w:t>
      </w:r>
      <w:r w:rsidRPr="007455D9">
        <w:rPr>
          <w:rFonts w:ascii="Times New Roman" w:hAnsi="Times New Roman" w:cs="Times New Roman"/>
        </w:rPr>
        <w:t>, p. 165.</w:t>
      </w:r>
    </w:p>
  </w:footnote>
  <w:footnote w:id="24">
    <w:p w14:paraId="57600AF0" w14:textId="7F006A31" w:rsidR="001241F6" w:rsidRPr="007455D9" w:rsidRDefault="001241F6">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Maund, </w:t>
      </w:r>
      <w:r w:rsidR="007455D9">
        <w:rPr>
          <w:rFonts w:ascii="Times New Roman" w:hAnsi="Times New Roman" w:cs="Times New Roman"/>
          <w:i/>
          <w:iCs/>
        </w:rPr>
        <w:t>I</w:t>
      </w:r>
      <w:r w:rsidRPr="007455D9">
        <w:rPr>
          <w:rFonts w:ascii="Times New Roman" w:hAnsi="Times New Roman" w:cs="Times New Roman"/>
          <w:i/>
          <w:iCs/>
        </w:rPr>
        <w:t>reland</w:t>
      </w:r>
      <w:r w:rsidRPr="007455D9">
        <w:rPr>
          <w:rFonts w:ascii="Times New Roman" w:hAnsi="Times New Roman" w:cs="Times New Roman"/>
        </w:rPr>
        <w:t>, p. 33.</w:t>
      </w:r>
    </w:p>
  </w:footnote>
  <w:footnote w:id="25">
    <w:p w14:paraId="1F5A9627" w14:textId="27C8F097" w:rsidR="004A12C9" w:rsidRPr="007455D9" w:rsidRDefault="004A12C9">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Maund, </w:t>
      </w:r>
      <w:r w:rsidRPr="007455D9">
        <w:rPr>
          <w:rFonts w:ascii="Times New Roman" w:hAnsi="Times New Roman" w:cs="Times New Roman"/>
          <w:i/>
          <w:iCs/>
        </w:rPr>
        <w:t>Nest</w:t>
      </w:r>
      <w:r w:rsidR="007455D9">
        <w:rPr>
          <w:rFonts w:ascii="Times New Roman" w:hAnsi="Times New Roman" w:cs="Times New Roman"/>
        </w:rPr>
        <w:t xml:space="preserve">, </w:t>
      </w:r>
      <w:r w:rsidRPr="007455D9">
        <w:rPr>
          <w:rFonts w:ascii="Times New Roman" w:hAnsi="Times New Roman" w:cs="Times New Roman"/>
        </w:rPr>
        <w:t>pp. 39-40.</w:t>
      </w:r>
    </w:p>
  </w:footnote>
  <w:footnote w:id="26">
    <w:p w14:paraId="3332453D" w14:textId="36F8A632" w:rsidR="00226DE2" w:rsidRPr="007455D9" w:rsidRDefault="00226DE2">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Carr, </w:t>
      </w:r>
      <w:r w:rsidR="00786017" w:rsidRPr="007455D9">
        <w:rPr>
          <w:rFonts w:ascii="Times New Roman" w:hAnsi="Times New Roman" w:cs="Times New Roman"/>
          <w:i/>
          <w:iCs/>
        </w:rPr>
        <w:t>Medieval</w:t>
      </w:r>
      <w:r w:rsidRPr="007455D9">
        <w:rPr>
          <w:rFonts w:ascii="Times New Roman" w:hAnsi="Times New Roman" w:cs="Times New Roman"/>
          <w:i/>
          <w:iCs/>
        </w:rPr>
        <w:t xml:space="preserve"> Wales</w:t>
      </w:r>
      <w:r w:rsidR="00116363" w:rsidRPr="007455D9">
        <w:rPr>
          <w:rFonts w:ascii="Times New Roman" w:hAnsi="Times New Roman" w:cs="Times New Roman"/>
        </w:rPr>
        <w:t xml:space="preserve">, </w:t>
      </w:r>
      <w:r w:rsidRPr="007455D9">
        <w:rPr>
          <w:rFonts w:ascii="Times New Roman" w:hAnsi="Times New Roman" w:cs="Times New Roman"/>
        </w:rPr>
        <w:t>p. 34.</w:t>
      </w:r>
    </w:p>
  </w:footnote>
  <w:footnote w:id="27">
    <w:p w14:paraId="5E5EAF69" w14:textId="5D74074B" w:rsidR="009F0142" w:rsidRPr="007455D9" w:rsidRDefault="009F0142">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Evans, </w:t>
      </w:r>
      <w:r w:rsidRPr="007455D9">
        <w:rPr>
          <w:rFonts w:ascii="Times New Roman" w:hAnsi="Times New Roman" w:cs="Times New Roman"/>
          <w:i/>
          <w:iCs/>
        </w:rPr>
        <w:t>Fathers</w:t>
      </w:r>
      <w:r w:rsidRPr="007455D9">
        <w:rPr>
          <w:rFonts w:ascii="Times New Roman" w:hAnsi="Times New Roman" w:cs="Times New Roman"/>
        </w:rPr>
        <w:t xml:space="preserve">, p. 166. </w:t>
      </w:r>
    </w:p>
  </w:footnote>
  <w:footnote w:id="28">
    <w:p w14:paraId="7760F7D9" w14:textId="73628228" w:rsidR="00877FCB" w:rsidRPr="007455D9" w:rsidRDefault="00877FCB">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Maund, </w:t>
      </w:r>
      <w:r w:rsidRPr="007455D9">
        <w:rPr>
          <w:rFonts w:ascii="Times New Roman" w:hAnsi="Times New Roman" w:cs="Times New Roman"/>
          <w:i/>
          <w:iCs/>
        </w:rPr>
        <w:t>Nest</w:t>
      </w:r>
      <w:r w:rsidRPr="007455D9">
        <w:rPr>
          <w:rFonts w:ascii="Times New Roman" w:hAnsi="Times New Roman" w:cs="Times New Roman"/>
        </w:rPr>
        <w:t>, pp. 29-30.</w:t>
      </w:r>
    </w:p>
  </w:footnote>
  <w:footnote w:id="29">
    <w:p w14:paraId="650B35F5" w14:textId="2B81E45F" w:rsidR="00116363" w:rsidRPr="007455D9" w:rsidRDefault="00116363">
      <w:pPr>
        <w:pStyle w:val="FootnoteText"/>
        <w:rPr>
          <w:rFonts w:ascii="Times New Roman" w:hAnsi="Times New Roman" w:cs="Times New Roman"/>
        </w:rPr>
      </w:pPr>
      <w:r w:rsidRPr="007455D9">
        <w:rPr>
          <w:rStyle w:val="FootnoteReference"/>
          <w:rFonts w:ascii="Times New Roman" w:hAnsi="Times New Roman" w:cs="Times New Roman"/>
        </w:rPr>
        <w:footnoteRef/>
      </w:r>
      <w:r w:rsidR="008F7BC0" w:rsidRPr="007455D9">
        <w:rPr>
          <w:rFonts w:ascii="Times New Roman" w:hAnsi="Times New Roman" w:cs="Times New Roman"/>
        </w:rPr>
        <w:t xml:space="preserve"> Euryn Rhys Roberts</w:t>
      </w:r>
      <w:r w:rsidR="00EE39FA" w:rsidRPr="007455D9">
        <w:rPr>
          <w:rFonts w:ascii="Times New Roman" w:hAnsi="Times New Roman" w:cs="Times New Roman"/>
        </w:rPr>
        <w:t xml:space="preserve">, </w:t>
      </w:r>
      <w:r w:rsidR="008F7BC0" w:rsidRPr="007455D9">
        <w:rPr>
          <w:rFonts w:ascii="Times New Roman" w:hAnsi="Times New Roman" w:cs="Times New Roman"/>
        </w:rPr>
        <w:t xml:space="preserve">‘Britain, Wales, England, c. 600-1450’ in </w:t>
      </w:r>
      <w:r w:rsidR="008F7BC0" w:rsidRPr="007455D9">
        <w:rPr>
          <w:rFonts w:ascii="Times New Roman" w:hAnsi="Times New Roman" w:cs="Times New Roman"/>
          <w:i/>
          <w:iCs/>
        </w:rPr>
        <w:t>The Cambridge History of Welsh Literature</w:t>
      </w:r>
      <w:r w:rsidR="008F7BC0" w:rsidRPr="007455D9">
        <w:rPr>
          <w:rFonts w:ascii="Times New Roman" w:hAnsi="Times New Roman" w:cs="Times New Roman"/>
        </w:rPr>
        <w:t>, ed. by Geraint Evans and Helen Fulton (Cambridge: Cambridge University Press, 2019), pp. 13-25 (</w:t>
      </w:r>
      <w:r w:rsidR="00EE39FA" w:rsidRPr="007455D9">
        <w:rPr>
          <w:rFonts w:ascii="Times New Roman" w:hAnsi="Times New Roman" w:cs="Times New Roman"/>
        </w:rPr>
        <w:t>p. 17</w:t>
      </w:r>
      <w:r w:rsidR="008F7BC0" w:rsidRPr="007455D9">
        <w:rPr>
          <w:rFonts w:ascii="Times New Roman" w:hAnsi="Times New Roman" w:cs="Times New Roman"/>
        </w:rPr>
        <w:t>), doi:10.1017/9781316227206</w:t>
      </w:r>
      <w:r w:rsidR="007455D9">
        <w:rPr>
          <w:rFonts w:ascii="Times New Roman" w:hAnsi="Times New Roman" w:cs="Times New Roman"/>
        </w:rPr>
        <w:t>.</w:t>
      </w:r>
    </w:p>
  </w:footnote>
  <w:footnote w:id="30">
    <w:p w14:paraId="492641C4" w14:textId="1B692374" w:rsidR="008C3651" w:rsidRPr="007455D9" w:rsidRDefault="008C3651">
      <w:pPr>
        <w:pStyle w:val="FootnoteText"/>
        <w:rPr>
          <w:rFonts w:ascii="Times New Roman" w:hAnsi="Times New Roman" w:cs="Times New Roman"/>
        </w:rPr>
      </w:pPr>
      <w:r w:rsidRPr="007455D9">
        <w:rPr>
          <w:rStyle w:val="FootnoteReference"/>
          <w:rFonts w:ascii="Times New Roman" w:hAnsi="Times New Roman" w:cs="Times New Roman"/>
        </w:rPr>
        <w:footnoteRef/>
      </w:r>
      <w:r w:rsidRPr="007455D9">
        <w:rPr>
          <w:rFonts w:ascii="Times New Roman" w:hAnsi="Times New Roman" w:cs="Times New Roman"/>
        </w:rPr>
        <w:t xml:space="preserve"> Robert Bartlett, </w:t>
      </w:r>
      <w:r w:rsidRPr="007455D9">
        <w:rPr>
          <w:rFonts w:ascii="Times New Roman" w:hAnsi="Times New Roman" w:cs="Times New Roman"/>
          <w:i/>
          <w:iCs/>
        </w:rPr>
        <w:t>The New Oxford History of England: England Under the Norman and Angevin Kings 1075-1225</w:t>
      </w:r>
      <w:r w:rsidRPr="007455D9">
        <w:rPr>
          <w:rFonts w:ascii="Times New Roman" w:hAnsi="Times New Roman" w:cs="Times New Roman"/>
        </w:rPr>
        <w:t xml:space="preserve"> (Oxford: Clarendon Press, 2000), p. 72</w:t>
      </w:r>
      <w:r w:rsidR="0084514C" w:rsidRPr="007455D9">
        <w:rPr>
          <w:rFonts w:ascii="Times New Roman" w:hAnsi="Times New Roman" w:cs="Times New Roman"/>
        </w:rPr>
        <w:t>, doi.org/10.1093/oso/9780198227410.001.0001</w:t>
      </w:r>
      <w:r w:rsidR="007455D9">
        <w:rPr>
          <w:rFonts w:ascii="Times New Roman" w:hAnsi="Times New Roman" w:cs="Times New Roman"/>
        </w:rPr>
        <w:t>.</w:t>
      </w:r>
    </w:p>
  </w:footnote>
  <w:footnote w:id="31">
    <w:p w14:paraId="4287DA31" w14:textId="26819F5B" w:rsidR="006433B5" w:rsidRPr="00596F2C" w:rsidRDefault="006433B5">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Maund, </w:t>
      </w:r>
      <w:r w:rsidRPr="00596F2C">
        <w:rPr>
          <w:rFonts w:ascii="Times New Roman" w:hAnsi="Times New Roman" w:cs="Times New Roman"/>
          <w:i/>
          <w:iCs/>
        </w:rPr>
        <w:t>Nest</w:t>
      </w:r>
      <w:r w:rsidRPr="00596F2C">
        <w:rPr>
          <w:rFonts w:ascii="Times New Roman" w:hAnsi="Times New Roman" w:cs="Times New Roman"/>
        </w:rPr>
        <w:t>, pp. 40-63.</w:t>
      </w:r>
    </w:p>
  </w:footnote>
  <w:footnote w:id="32">
    <w:p w14:paraId="4A116D6D" w14:textId="60ED4163" w:rsidR="005D1181" w:rsidRPr="00596F2C" w:rsidRDefault="005D1181">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786017" w:rsidRPr="00596F2C">
        <w:rPr>
          <w:rFonts w:ascii="Times New Roman" w:hAnsi="Times New Roman" w:cs="Times New Roman"/>
        </w:rPr>
        <w:t xml:space="preserve">Maund, </w:t>
      </w:r>
      <w:r w:rsidR="00786017" w:rsidRPr="00596F2C">
        <w:rPr>
          <w:rFonts w:ascii="Times New Roman" w:hAnsi="Times New Roman" w:cs="Times New Roman"/>
          <w:i/>
          <w:iCs/>
        </w:rPr>
        <w:t>Nest</w:t>
      </w:r>
      <w:r w:rsidR="00786017" w:rsidRPr="00596F2C">
        <w:rPr>
          <w:rFonts w:ascii="Times New Roman" w:hAnsi="Times New Roman" w:cs="Times New Roman"/>
        </w:rPr>
        <w:t>,</w:t>
      </w:r>
      <w:r w:rsidR="006433B5" w:rsidRPr="00596F2C">
        <w:rPr>
          <w:rFonts w:ascii="Times New Roman" w:hAnsi="Times New Roman" w:cs="Times New Roman"/>
        </w:rPr>
        <w:t xml:space="preserve"> </w:t>
      </w:r>
      <w:r w:rsidRPr="00596F2C">
        <w:rPr>
          <w:rFonts w:ascii="Times New Roman" w:hAnsi="Times New Roman" w:cs="Times New Roman"/>
        </w:rPr>
        <w:t>pp. 40</w:t>
      </w:r>
      <w:r w:rsidR="006433B5" w:rsidRPr="00596F2C">
        <w:rPr>
          <w:rFonts w:ascii="Times New Roman" w:hAnsi="Times New Roman" w:cs="Times New Roman"/>
        </w:rPr>
        <w:t>-63</w:t>
      </w:r>
      <w:r w:rsidRPr="00596F2C">
        <w:rPr>
          <w:rFonts w:ascii="Times New Roman" w:hAnsi="Times New Roman" w:cs="Times New Roman"/>
        </w:rPr>
        <w:t>.</w:t>
      </w:r>
    </w:p>
  </w:footnote>
  <w:footnote w:id="33">
    <w:p w14:paraId="01C3EEE2" w14:textId="2485FBBD" w:rsidR="00323D70" w:rsidRPr="00596F2C" w:rsidRDefault="00323D70">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786017" w:rsidRPr="00596F2C">
        <w:rPr>
          <w:rFonts w:ascii="Times New Roman" w:hAnsi="Times New Roman" w:cs="Times New Roman"/>
        </w:rPr>
        <w:t xml:space="preserve">Ibid. </w:t>
      </w:r>
      <w:r w:rsidRPr="00596F2C">
        <w:rPr>
          <w:rFonts w:ascii="Times New Roman" w:hAnsi="Times New Roman" w:cs="Times New Roman"/>
        </w:rPr>
        <w:t>pp. 58-78.</w:t>
      </w:r>
    </w:p>
  </w:footnote>
  <w:footnote w:id="34">
    <w:p w14:paraId="47381D10" w14:textId="60ACA307" w:rsidR="001551E1" w:rsidRPr="001551E1" w:rsidRDefault="001551E1">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Johns, </w:t>
      </w:r>
      <w:r w:rsidRPr="00596F2C">
        <w:rPr>
          <w:rFonts w:ascii="Times New Roman" w:hAnsi="Times New Roman" w:cs="Times New Roman"/>
          <w:i/>
          <w:iCs/>
        </w:rPr>
        <w:t>Gender</w:t>
      </w:r>
      <w:r w:rsidRPr="00596F2C">
        <w:rPr>
          <w:rFonts w:ascii="Times New Roman" w:hAnsi="Times New Roman" w:cs="Times New Roman"/>
        </w:rPr>
        <w:t>, p. 42.</w:t>
      </w:r>
    </w:p>
  </w:footnote>
  <w:footnote w:id="35">
    <w:p w14:paraId="4D249A12" w14:textId="3E192D6A" w:rsidR="000F3B90" w:rsidRPr="00596F2C" w:rsidRDefault="000F3B90">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280BE4" w:rsidRPr="00596F2C">
        <w:rPr>
          <w:rFonts w:ascii="Times New Roman" w:hAnsi="Times New Roman" w:cs="Times New Roman"/>
        </w:rPr>
        <w:t xml:space="preserve">Johns, </w:t>
      </w:r>
      <w:r w:rsidR="00280BE4" w:rsidRPr="00596F2C">
        <w:rPr>
          <w:rFonts w:ascii="Times New Roman" w:hAnsi="Times New Roman" w:cs="Times New Roman"/>
          <w:i/>
          <w:iCs/>
        </w:rPr>
        <w:t>Gender</w:t>
      </w:r>
      <w:r w:rsidR="00280BE4" w:rsidRPr="00596F2C">
        <w:rPr>
          <w:rFonts w:ascii="Times New Roman" w:hAnsi="Times New Roman" w:cs="Times New Roman"/>
        </w:rPr>
        <w:t xml:space="preserve">, </w:t>
      </w:r>
      <w:r w:rsidRPr="00596F2C">
        <w:rPr>
          <w:rFonts w:ascii="Times New Roman" w:hAnsi="Times New Roman" w:cs="Times New Roman"/>
        </w:rPr>
        <w:t>pp. 56-66.</w:t>
      </w:r>
    </w:p>
  </w:footnote>
  <w:footnote w:id="36">
    <w:p w14:paraId="1F6303C8" w14:textId="21DE8C56" w:rsidR="008131C3" w:rsidRPr="00596F2C" w:rsidRDefault="008131C3">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6D17F2">
        <w:rPr>
          <w:rFonts w:ascii="Times New Roman" w:hAnsi="Times New Roman" w:cs="Times New Roman"/>
        </w:rPr>
        <w:t xml:space="preserve">Johns, </w:t>
      </w:r>
      <w:r w:rsidR="006D17F2">
        <w:rPr>
          <w:rFonts w:ascii="Times New Roman" w:hAnsi="Times New Roman" w:cs="Times New Roman"/>
          <w:i/>
          <w:iCs/>
        </w:rPr>
        <w:t>Gender</w:t>
      </w:r>
      <w:r w:rsidR="006D17F2">
        <w:rPr>
          <w:rFonts w:ascii="Times New Roman" w:hAnsi="Times New Roman" w:cs="Times New Roman"/>
        </w:rPr>
        <w:t>,</w:t>
      </w:r>
      <w:r w:rsidR="00280BE4" w:rsidRPr="00596F2C">
        <w:rPr>
          <w:rFonts w:ascii="Times New Roman" w:hAnsi="Times New Roman" w:cs="Times New Roman"/>
        </w:rPr>
        <w:t xml:space="preserve"> </w:t>
      </w:r>
      <w:r w:rsidRPr="00596F2C">
        <w:rPr>
          <w:rFonts w:ascii="Times New Roman" w:hAnsi="Times New Roman" w:cs="Times New Roman"/>
        </w:rPr>
        <w:t>pp. 11-71.</w:t>
      </w:r>
    </w:p>
  </w:footnote>
  <w:footnote w:id="37">
    <w:p w14:paraId="00055540" w14:textId="4246F12D" w:rsidR="008131C3" w:rsidRPr="008131C3" w:rsidRDefault="008131C3">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Julia A. Hickey, </w:t>
      </w:r>
      <w:r w:rsidRPr="00596F2C">
        <w:rPr>
          <w:rFonts w:ascii="Times New Roman" w:hAnsi="Times New Roman" w:cs="Times New Roman"/>
          <w:i/>
          <w:iCs/>
        </w:rPr>
        <w:t>Medieval Royal Mistresses: Mischievous Women Who Slept With Kings and Princes</w:t>
      </w:r>
      <w:r w:rsidR="00EE04B8" w:rsidRPr="00596F2C">
        <w:rPr>
          <w:rFonts w:ascii="Times New Roman" w:hAnsi="Times New Roman" w:cs="Times New Roman"/>
        </w:rPr>
        <w:t xml:space="preserve"> </w:t>
      </w:r>
      <w:r w:rsidR="00596F2C">
        <w:rPr>
          <w:rFonts w:ascii="Times New Roman" w:hAnsi="Times New Roman" w:cs="Times New Roman"/>
        </w:rPr>
        <w:t>(</w:t>
      </w:r>
      <w:r w:rsidR="00EE04B8" w:rsidRPr="00596F2C">
        <w:rPr>
          <w:rFonts w:ascii="Times New Roman" w:hAnsi="Times New Roman" w:cs="Times New Roman"/>
        </w:rPr>
        <w:t>Yorkshire: Pen &amp; Sword History, 2022)</w:t>
      </w:r>
      <w:r w:rsidRPr="00596F2C">
        <w:rPr>
          <w:rFonts w:ascii="Times New Roman" w:hAnsi="Times New Roman" w:cs="Times New Roman"/>
        </w:rPr>
        <w:t>, p. 40.</w:t>
      </w:r>
    </w:p>
  </w:footnote>
  <w:footnote w:id="38">
    <w:p w14:paraId="48E2AD23" w14:textId="369F29D5" w:rsidR="009F309E" w:rsidRPr="00596F2C" w:rsidRDefault="009F309E">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Kathleen Thompson, ‘Affairs of State: The Illegitimate Children of Henry I’, </w:t>
      </w:r>
      <w:r w:rsidRPr="00596F2C">
        <w:rPr>
          <w:rFonts w:ascii="Times New Roman" w:hAnsi="Times New Roman" w:cs="Times New Roman"/>
          <w:i/>
          <w:iCs/>
        </w:rPr>
        <w:t>Journal of Medieval History</w:t>
      </w:r>
      <w:r w:rsidRPr="00596F2C">
        <w:rPr>
          <w:rFonts w:ascii="Times New Roman" w:hAnsi="Times New Roman" w:cs="Times New Roman"/>
        </w:rPr>
        <w:t>, 29 (2003), pp. 129-151 (pp. 130-146), doi.org: 10.1016/S0304-4181(03)00015-0</w:t>
      </w:r>
      <w:r w:rsidR="00596F2C">
        <w:rPr>
          <w:rFonts w:ascii="Times New Roman" w:hAnsi="Times New Roman" w:cs="Times New Roman"/>
        </w:rPr>
        <w:t>.</w:t>
      </w:r>
    </w:p>
  </w:footnote>
  <w:footnote w:id="39">
    <w:p w14:paraId="19FCC239" w14:textId="661A8D51" w:rsidR="0094300E" w:rsidRPr="00596F2C" w:rsidRDefault="0094300E">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Maund, </w:t>
      </w:r>
      <w:r w:rsidR="00596F2C">
        <w:rPr>
          <w:rFonts w:ascii="Times New Roman" w:hAnsi="Times New Roman" w:cs="Times New Roman"/>
          <w:i/>
          <w:iCs/>
        </w:rPr>
        <w:t>Nest</w:t>
      </w:r>
      <w:r w:rsidR="00596F2C">
        <w:rPr>
          <w:rFonts w:ascii="Times New Roman" w:hAnsi="Times New Roman" w:cs="Times New Roman"/>
        </w:rPr>
        <w:t>,</w:t>
      </w:r>
      <w:r w:rsidR="00596F2C">
        <w:rPr>
          <w:rFonts w:ascii="Times New Roman" w:hAnsi="Times New Roman" w:cs="Times New Roman"/>
          <w:i/>
          <w:iCs/>
        </w:rPr>
        <w:t xml:space="preserve"> </w:t>
      </w:r>
      <w:r w:rsidRPr="00596F2C">
        <w:rPr>
          <w:rFonts w:ascii="Times New Roman" w:hAnsi="Times New Roman" w:cs="Times New Roman"/>
        </w:rPr>
        <w:t>pp. 64.</w:t>
      </w:r>
    </w:p>
  </w:footnote>
  <w:footnote w:id="40">
    <w:p w14:paraId="748F7B2B" w14:textId="0DBC3E84" w:rsidR="0094300E" w:rsidRPr="00596F2C" w:rsidRDefault="0094300E">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Thompson, </w:t>
      </w:r>
      <w:r w:rsidR="00596F2C">
        <w:rPr>
          <w:rFonts w:ascii="Times New Roman" w:hAnsi="Times New Roman" w:cs="Times New Roman"/>
        </w:rPr>
        <w:t>‘</w:t>
      </w:r>
      <w:r w:rsidRPr="00596F2C">
        <w:rPr>
          <w:rFonts w:ascii="Times New Roman" w:hAnsi="Times New Roman" w:cs="Times New Roman"/>
        </w:rPr>
        <w:t>Affairs of State</w:t>
      </w:r>
      <w:r w:rsidR="00596F2C">
        <w:rPr>
          <w:rFonts w:ascii="Times New Roman" w:hAnsi="Times New Roman" w:cs="Times New Roman"/>
        </w:rPr>
        <w:t>’</w:t>
      </w:r>
      <w:r w:rsidRPr="00596F2C">
        <w:rPr>
          <w:rFonts w:ascii="Times New Roman" w:hAnsi="Times New Roman" w:cs="Times New Roman"/>
        </w:rPr>
        <w:t>, p. 129.</w:t>
      </w:r>
    </w:p>
  </w:footnote>
  <w:footnote w:id="41">
    <w:p w14:paraId="1D9DFF36" w14:textId="337195F7" w:rsidR="008131C3" w:rsidRPr="00596F2C" w:rsidRDefault="008131C3">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932637" w:rsidRPr="00596F2C">
        <w:rPr>
          <w:rFonts w:ascii="Times New Roman" w:hAnsi="Times New Roman" w:cs="Times New Roman"/>
        </w:rPr>
        <w:t xml:space="preserve">Maund, </w:t>
      </w:r>
      <w:r w:rsidR="00932637" w:rsidRPr="00596F2C">
        <w:rPr>
          <w:rFonts w:ascii="Times New Roman" w:hAnsi="Times New Roman" w:cs="Times New Roman"/>
          <w:i/>
          <w:iCs/>
        </w:rPr>
        <w:t>Nest</w:t>
      </w:r>
      <w:r w:rsidR="00932637" w:rsidRPr="00596F2C">
        <w:rPr>
          <w:rFonts w:ascii="Times New Roman" w:hAnsi="Times New Roman" w:cs="Times New Roman"/>
        </w:rPr>
        <w:t>, pp. 69-70.</w:t>
      </w:r>
    </w:p>
  </w:footnote>
  <w:footnote w:id="42">
    <w:p w14:paraId="34B65C47" w14:textId="571AB84E" w:rsidR="005F65E2" w:rsidRPr="005F65E2" w:rsidRDefault="005F65E2">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Johns, </w:t>
      </w:r>
      <w:r w:rsidRPr="00596F2C">
        <w:rPr>
          <w:rFonts w:ascii="Times New Roman" w:hAnsi="Times New Roman" w:cs="Times New Roman"/>
          <w:i/>
          <w:iCs/>
        </w:rPr>
        <w:t>Gender</w:t>
      </w:r>
      <w:r w:rsidRPr="00596F2C">
        <w:rPr>
          <w:rFonts w:ascii="Times New Roman" w:hAnsi="Times New Roman" w:cs="Times New Roman"/>
        </w:rPr>
        <w:t>, p. 51.</w:t>
      </w:r>
    </w:p>
  </w:footnote>
  <w:footnote w:id="43">
    <w:p w14:paraId="068FF7FB" w14:textId="47B31211" w:rsidR="00152486" w:rsidRPr="00596F2C" w:rsidRDefault="00152486">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Maund, </w:t>
      </w:r>
      <w:r w:rsidRPr="00596F2C">
        <w:rPr>
          <w:rFonts w:ascii="Times New Roman" w:hAnsi="Times New Roman" w:cs="Times New Roman"/>
          <w:i/>
          <w:iCs/>
        </w:rPr>
        <w:t>Nest</w:t>
      </w:r>
      <w:r w:rsidRPr="00596F2C">
        <w:rPr>
          <w:rFonts w:ascii="Times New Roman" w:hAnsi="Times New Roman" w:cs="Times New Roman"/>
        </w:rPr>
        <w:t>, pp. 81-83.</w:t>
      </w:r>
    </w:p>
  </w:footnote>
  <w:footnote w:id="44">
    <w:p w14:paraId="091526ED" w14:textId="58E82085" w:rsidR="00F4373E" w:rsidRPr="00596F2C" w:rsidRDefault="00F4373E">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Andrew Breeze, </w:t>
      </w:r>
      <w:r w:rsidRPr="00596F2C">
        <w:rPr>
          <w:rFonts w:ascii="Times New Roman" w:hAnsi="Times New Roman" w:cs="Times New Roman"/>
          <w:i/>
          <w:iCs/>
        </w:rPr>
        <w:t>Medieval Welsh Literature</w:t>
      </w:r>
      <w:r w:rsidRPr="00596F2C">
        <w:rPr>
          <w:rFonts w:ascii="Times New Roman" w:hAnsi="Times New Roman" w:cs="Times New Roman"/>
        </w:rPr>
        <w:t xml:space="preserve"> (Dublin: Four Courts Press, 1997), p. 98.</w:t>
      </w:r>
    </w:p>
  </w:footnote>
  <w:footnote w:id="45">
    <w:p w14:paraId="1BF351C4" w14:textId="0781B2F6" w:rsidR="00152486" w:rsidRPr="00596F2C" w:rsidRDefault="00152486">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Maund, </w:t>
      </w:r>
      <w:r w:rsidRPr="00596F2C">
        <w:rPr>
          <w:rFonts w:ascii="Times New Roman" w:hAnsi="Times New Roman" w:cs="Times New Roman"/>
          <w:i/>
          <w:iCs/>
        </w:rPr>
        <w:t>Nest</w:t>
      </w:r>
      <w:r w:rsidRPr="00596F2C">
        <w:rPr>
          <w:rFonts w:ascii="Times New Roman" w:hAnsi="Times New Roman" w:cs="Times New Roman"/>
        </w:rPr>
        <w:t>, pp. 82-84.</w:t>
      </w:r>
    </w:p>
  </w:footnote>
  <w:footnote w:id="46">
    <w:p w14:paraId="59E92427" w14:textId="09B71849" w:rsidR="003C3985" w:rsidRPr="003C3985" w:rsidRDefault="003C3985">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Johns, </w:t>
      </w:r>
      <w:r w:rsidRPr="00596F2C">
        <w:rPr>
          <w:rFonts w:ascii="Times New Roman" w:hAnsi="Times New Roman" w:cs="Times New Roman"/>
          <w:i/>
          <w:iCs/>
        </w:rPr>
        <w:t>Gender</w:t>
      </w:r>
      <w:r w:rsidRPr="00596F2C">
        <w:rPr>
          <w:rFonts w:ascii="Times New Roman" w:hAnsi="Times New Roman" w:cs="Times New Roman"/>
        </w:rPr>
        <w:t>, pp. 20-22</w:t>
      </w:r>
      <w:r w:rsidR="00596F2C">
        <w:rPr>
          <w:rFonts w:ascii="Times New Roman" w:hAnsi="Times New Roman" w:cs="Times New Roman"/>
        </w:rPr>
        <w:t>.</w:t>
      </w:r>
    </w:p>
  </w:footnote>
  <w:footnote w:id="47">
    <w:p w14:paraId="5D826E0D" w14:textId="2621BAD5" w:rsidR="00DA2AB5" w:rsidRPr="00596F2C" w:rsidRDefault="00DA2AB5">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Brut y Tywysogion </w:t>
      </w:r>
      <w:r w:rsidRPr="00596F2C">
        <w:rPr>
          <w:rFonts w:ascii="Times New Roman" w:hAnsi="Times New Roman" w:cs="Times New Roman"/>
          <w:i/>
          <w:iCs/>
        </w:rPr>
        <w:t>or, Chronicle of the Princes</w:t>
      </w:r>
      <w:r w:rsidRPr="00596F2C">
        <w:rPr>
          <w:rFonts w:ascii="Times New Roman" w:hAnsi="Times New Roman" w:cs="Times New Roman"/>
        </w:rPr>
        <w:t>, ed. by The Reverend John Williams ab Ithel (London: Longman, Green, Longman, and Roberts, 1860), p. 83.</w:t>
      </w:r>
    </w:p>
  </w:footnote>
  <w:footnote w:id="48">
    <w:p w14:paraId="61D96930" w14:textId="543FD7CE" w:rsidR="00DA2AB5" w:rsidRPr="00596F2C" w:rsidRDefault="00DA2AB5">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6D17F2">
        <w:rPr>
          <w:rFonts w:ascii="Times New Roman" w:hAnsi="Times New Roman" w:cs="Times New Roman"/>
        </w:rPr>
        <w:t xml:space="preserve">Williams ab Ithel, </w:t>
      </w:r>
      <w:r w:rsidR="006D17F2">
        <w:rPr>
          <w:rFonts w:ascii="Times New Roman" w:hAnsi="Times New Roman" w:cs="Times New Roman"/>
          <w:i/>
          <w:iCs/>
        </w:rPr>
        <w:t>Chronicle</w:t>
      </w:r>
      <w:r w:rsidR="006D17F2">
        <w:rPr>
          <w:rFonts w:ascii="Times New Roman" w:hAnsi="Times New Roman" w:cs="Times New Roman"/>
        </w:rPr>
        <w:t xml:space="preserve">, </w:t>
      </w:r>
      <w:r w:rsidRPr="00596F2C">
        <w:rPr>
          <w:rFonts w:ascii="Times New Roman" w:hAnsi="Times New Roman" w:cs="Times New Roman"/>
        </w:rPr>
        <w:t>p. 83.</w:t>
      </w:r>
    </w:p>
  </w:footnote>
  <w:footnote w:id="49">
    <w:p w14:paraId="0E476456" w14:textId="621142F9" w:rsidR="00A56B40" w:rsidRPr="00596F2C" w:rsidRDefault="00A56B40">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596F2C">
        <w:rPr>
          <w:rFonts w:ascii="Times New Roman" w:hAnsi="Times New Roman" w:cs="Times New Roman"/>
        </w:rPr>
        <w:t xml:space="preserve">Ibid. </w:t>
      </w:r>
      <w:r w:rsidRPr="00596F2C">
        <w:rPr>
          <w:rFonts w:ascii="Times New Roman" w:hAnsi="Times New Roman" w:cs="Times New Roman"/>
        </w:rPr>
        <w:t>p. 85.</w:t>
      </w:r>
    </w:p>
  </w:footnote>
  <w:footnote w:id="50">
    <w:p w14:paraId="6D956485" w14:textId="2F406B75" w:rsidR="005F5A03" w:rsidRDefault="005F5A03">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Ibid. p. 85.</w:t>
      </w:r>
    </w:p>
  </w:footnote>
  <w:footnote w:id="51">
    <w:p w14:paraId="3F1C4B9A" w14:textId="20D9F92D" w:rsidR="005F5A03" w:rsidRPr="00596F2C" w:rsidRDefault="005F5A03">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6D17F2">
        <w:rPr>
          <w:rFonts w:ascii="Times New Roman" w:hAnsi="Times New Roman" w:cs="Times New Roman"/>
        </w:rPr>
        <w:t xml:space="preserve">Ibid. </w:t>
      </w:r>
      <w:r w:rsidRPr="00596F2C">
        <w:rPr>
          <w:rFonts w:ascii="Times New Roman" w:hAnsi="Times New Roman" w:cs="Times New Roman"/>
        </w:rPr>
        <w:t>pp. 83-85.</w:t>
      </w:r>
    </w:p>
  </w:footnote>
  <w:footnote w:id="52">
    <w:p w14:paraId="1FC9983D" w14:textId="3264AD3D" w:rsidR="005F5A03" w:rsidRPr="00596F2C" w:rsidRDefault="005F5A03">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Ibid. pp. 85-87.</w:t>
      </w:r>
    </w:p>
  </w:footnote>
  <w:footnote w:id="53">
    <w:p w14:paraId="34DBC7AA" w14:textId="7C28AE94" w:rsidR="00532838" w:rsidRPr="00596F2C" w:rsidRDefault="00532838">
      <w:pPr>
        <w:pStyle w:val="FootnoteText"/>
        <w:rPr>
          <w:rFonts w:ascii="Times New Roman" w:hAnsi="Times New Roman" w:cs="Times New Roman"/>
        </w:rPr>
      </w:pPr>
      <w:r w:rsidRPr="00596F2C">
        <w:rPr>
          <w:rStyle w:val="FootnoteReference"/>
          <w:rFonts w:ascii="Times New Roman" w:hAnsi="Times New Roman" w:cs="Times New Roman"/>
        </w:rPr>
        <w:footnoteRef/>
      </w:r>
      <w:r w:rsidRPr="00596F2C">
        <w:rPr>
          <w:rFonts w:ascii="Times New Roman" w:hAnsi="Times New Roman" w:cs="Times New Roman"/>
        </w:rPr>
        <w:t xml:space="preserve"> </w:t>
      </w:r>
      <w:r w:rsidR="006D17F2">
        <w:rPr>
          <w:rFonts w:ascii="Times New Roman" w:hAnsi="Times New Roman" w:cs="Times New Roman"/>
        </w:rPr>
        <w:t xml:space="preserve">Williams ab Ithel, </w:t>
      </w:r>
      <w:r w:rsidR="006D17F2">
        <w:rPr>
          <w:rFonts w:ascii="Times New Roman" w:hAnsi="Times New Roman" w:cs="Times New Roman"/>
          <w:i/>
          <w:iCs/>
        </w:rPr>
        <w:t>Chronicle</w:t>
      </w:r>
      <w:r w:rsidR="006D17F2">
        <w:rPr>
          <w:rFonts w:ascii="Times New Roman" w:hAnsi="Times New Roman" w:cs="Times New Roman"/>
        </w:rPr>
        <w:t>,</w:t>
      </w:r>
      <w:r w:rsidR="00596F2C">
        <w:rPr>
          <w:rFonts w:ascii="Times New Roman" w:hAnsi="Times New Roman" w:cs="Times New Roman"/>
        </w:rPr>
        <w:t xml:space="preserve"> </w:t>
      </w:r>
      <w:r w:rsidRPr="00596F2C">
        <w:rPr>
          <w:rFonts w:ascii="Times New Roman" w:hAnsi="Times New Roman" w:cs="Times New Roman"/>
        </w:rPr>
        <w:t>pp. 87-93.</w:t>
      </w:r>
    </w:p>
  </w:footnote>
  <w:footnote w:id="54">
    <w:p w14:paraId="3B48026D" w14:textId="66A381AF" w:rsidR="00DF5700" w:rsidRDefault="00DF5700">
      <w:pPr>
        <w:pStyle w:val="FootnoteText"/>
      </w:pPr>
      <w:r w:rsidRPr="00596F2C">
        <w:rPr>
          <w:rStyle w:val="FootnoteReference"/>
          <w:rFonts w:ascii="Times New Roman" w:hAnsi="Times New Roman" w:cs="Times New Roman"/>
        </w:rPr>
        <w:footnoteRef/>
      </w:r>
      <w:r w:rsidRPr="00596F2C">
        <w:rPr>
          <w:rFonts w:ascii="Times New Roman" w:hAnsi="Times New Roman" w:cs="Times New Roman"/>
        </w:rPr>
        <w:t xml:space="preserve"> Ibid. p. 93-95.</w:t>
      </w:r>
    </w:p>
  </w:footnote>
  <w:footnote w:id="55">
    <w:p w14:paraId="13B72D1C" w14:textId="152CE633" w:rsidR="00DF5700" w:rsidRPr="006B64FD" w:rsidRDefault="00DF5700">
      <w:pPr>
        <w:pStyle w:val="FootnoteText"/>
        <w:rPr>
          <w:rFonts w:ascii="Times New Roman" w:hAnsi="Times New Roman" w:cs="Times New Roman"/>
        </w:rPr>
      </w:pPr>
      <w:r w:rsidRPr="006B64FD">
        <w:rPr>
          <w:rStyle w:val="FootnoteReference"/>
          <w:rFonts w:ascii="Times New Roman" w:hAnsi="Times New Roman" w:cs="Times New Roman"/>
        </w:rPr>
        <w:footnoteRef/>
      </w:r>
      <w:r w:rsidR="006D17F2">
        <w:rPr>
          <w:rFonts w:ascii="Times New Roman" w:hAnsi="Times New Roman" w:cs="Times New Roman"/>
        </w:rPr>
        <w:t xml:space="preserve"> Ibid.</w:t>
      </w:r>
      <w:r w:rsidR="006B64FD">
        <w:rPr>
          <w:rFonts w:ascii="Times New Roman" w:hAnsi="Times New Roman" w:cs="Times New Roman"/>
        </w:rPr>
        <w:t xml:space="preserve"> </w:t>
      </w:r>
      <w:r w:rsidRPr="006B64FD">
        <w:rPr>
          <w:rFonts w:ascii="Times New Roman" w:hAnsi="Times New Roman" w:cs="Times New Roman"/>
        </w:rPr>
        <w:t>p.95.</w:t>
      </w:r>
    </w:p>
  </w:footnote>
  <w:footnote w:id="56">
    <w:p w14:paraId="51B10616" w14:textId="49464557" w:rsidR="00270378" w:rsidRPr="006B64FD" w:rsidRDefault="00270378">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Brut y Tywysogyon </w:t>
      </w:r>
      <w:r w:rsidRPr="006B64FD">
        <w:rPr>
          <w:rFonts w:ascii="Times New Roman" w:hAnsi="Times New Roman" w:cs="Times New Roman"/>
          <w:i/>
          <w:iCs/>
        </w:rPr>
        <w:t>or The Chronicle of the Princes: Red Book of Hergest Version</w:t>
      </w:r>
      <w:r w:rsidRPr="006B64FD">
        <w:rPr>
          <w:rFonts w:ascii="Times New Roman" w:hAnsi="Times New Roman" w:cs="Times New Roman"/>
        </w:rPr>
        <w:t>, trans by Thomas Jones (Cardiff: University of Wales Press, 1955), pp. 55-63.</w:t>
      </w:r>
    </w:p>
  </w:footnote>
  <w:footnote w:id="57">
    <w:p w14:paraId="4A0C73A3" w14:textId="0DC85FB9" w:rsidR="00FC09BF" w:rsidRPr="00FC09BF" w:rsidRDefault="00FC09BF">
      <w:pPr>
        <w:pStyle w:val="FootnoteText"/>
      </w:pPr>
      <w:r w:rsidRPr="006B64FD">
        <w:rPr>
          <w:rStyle w:val="FootnoteReference"/>
          <w:rFonts w:ascii="Times New Roman" w:hAnsi="Times New Roman" w:cs="Times New Roman"/>
        </w:rPr>
        <w:footnoteRef/>
      </w:r>
      <w:r w:rsidRPr="006B64FD">
        <w:rPr>
          <w:rFonts w:ascii="Times New Roman" w:hAnsi="Times New Roman" w:cs="Times New Roman"/>
        </w:rPr>
        <w:t xml:space="preserve"> Johns, </w:t>
      </w:r>
      <w:r w:rsidRPr="006B64FD">
        <w:rPr>
          <w:rFonts w:ascii="Times New Roman" w:hAnsi="Times New Roman" w:cs="Times New Roman"/>
          <w:i/>
          <w:iCs/>
        </w:rPr>
        <w:t>Gender</w:t>
      </w:r>
      <w:r w:rsidRPr="006B64FD">
        <w:rPr>
          <w:rFonts w:ascii="Times New Roman" w:hAnsi="Times New Roman" w:cs="Times New Roman"/>
        </w:rPr>
        <w:t>, pp. 23-25.</w:t>
      </w:r>
    </w:p>
  </w:footnote>
  <w:footnote w:id="58">
    <w:p w14:paraId="352B8D3F" w14:textId="00ACD187" w:rsidR="00D349A1" w:rsidRPr="006B64FD" w:rsidRDefault="00D349A1">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Thomas Jones, Brenhinedd y Saesson, </w:t>
      </w:r>
      <w:r w:rsidRPr="006B64FD">
        <w:rPr>
          <w:rFonts w:ascii="Times New Roman" w:hAnsi="Times New Roman" w:cs="Times New Roman"/>
          <w:i/>
          <w:iCs/>
        </w:rPr>
        <w:t>or The King</w:t>
      </w:r>
      <w:r w:rsidR="006B64FD">
        <w:rPr>
          <w:rFonts w:ascii="Times New Roman" w:hAnsi="Times New Roman" w:cs="Times New Roman"/>
          <w:i/>
          <w:iCs/>
        </w:rPr>
        <w:t>s</w:t>
      </w:r>
      <w:r w:rsidRPr="006B64FD">
        <w:rPr>
          <w:rFonts w:ascii="Times New Roman" w:hAnsi="Times New Roman" w:cs="Times New Roman"/>
          <w:i/>
          <w:iCs/>
        </w:rPr>
        <w:t xml:space="preserve"> of the Saxons: B</w:t>
      </w:r>
      <w:r w:rsidR="007016BE" w:rsidRPr="006B64FD">
        <w:rPr>
          <w:rFonts w:ascii="Times New Roman" w:hAnsi="Times New Roman" w:cs="Times New Roman"/>
          <w:i/>
          <w:iCs/>
        </w:rPr>
        <w:t>M, Cotton MS Cleopatra B v and the Black Book of Basingwerk, NLW MS 7006</w:t>
      </w:r>
      <w:r w:rsidR="007016BE" w:rsidRPr="006B64FD">
        <w:rPr>
          <w:rFonts w:ascii="Times New Roman" w:hAnsi="Times New Roman" w:cs="Times New Roman"/>
        </w:rPr>
        <w:t xml:space="preserve"> (Cardiff: University of Wales Press, 1971), p. 105.</w:t>
      </w:r>
    </w:p>
  </w:footnote>
  <w:footnote w:id="59">
    <w:p w14:paraId="7AE8DA6C" w14:textId="46B45145" w:rsidR="009A6730" w:rsidRPr="006B64FD" w:rsidRDefault="009A6730">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w:t>
      </w:r>
      <w:r w:rsidR="006B64FD">
        <w:rPr>
          <w:rFonts w:ascii="Times New Roman" w:hAnsi="Times New Roman" w:cs="Times New Roman"/>
        </w:rPr>
        <w:t>Ibid.</w:t>
      </w:r>
      <w:r w:rsidRPr="006B64FD">
        <w:rPr>
          <w:rFonts w:ascii="Times New Roman" w:hAnsi="Times New Roman" w:cs="Times New Roman"/>
        </w:rPr>
        <w:t xml:space="preserve"> pp. 107-111.</w:t>
      </w:r>
    </w:p>
  </w:footnote>
  <w:footnote w:id="60">
    <w:p w14:paraId="1941492A" w14:textId="4C77B836" w:rsidR="00A01147" w:rsidRPr="006B64FD" w:rsidRDefault="00A01147">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Hickey, </w:t>
      </w:r>
      <w:r w:rsidRPr="006B64FD">
        <w:rPr>
          <w:rFonts w:ascii="Times New Roman" w:hAnsi="Times New Roman" w:cs="Times New Roman"/>
          <w:i/>
          <w:iCs/>
        </w:rPr>
        <w:t>Royal Mistresses</w:t>
      </w:r>
      <w:r w:rsidRPr="006B64FD">
        <w:rPr>
          <w:rFonts w:ascii="Times New Roman" w:hAnsi="Times New Roman" w:cs="Times New Roman"/>
        </w:rPr>
        <w:t>, p. 45.</w:t>
      </w:r>
    </w:p>
  </w:footnote>
  <w:footnote w:id="61">
    <w:p w14:paraId="4134C9E5" w14:textId="70D35BA3" w:rsidR="00A01147" w:rsidRPr="006B64FD" w:rsidRDefault="00A01147">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Maund, </w:t>
      </w:r>
      <w:r w:rsidRPr="006B64FD">
        <w:rPr>
          <w:rFonts w:ascii="Times New Roman" w:hAnsi="Times New Roman" w:cs="Times New Roman"/>
          <w:i/>
          <w:iCs/>
        </w:rPr>
        <w:t>Nest</w:t>
      </w:r>
      <w:r w:rsidRPr="006B64FD">
        <w:rPr>
          <w:rFonts w:ascii="Times New Roman" w:hAnsi="Times New Roman" w:cs="Times New Roman"/>
        </w:rPr>
        <w:t>, p. 88.</w:t>
      </w:r>
    </w:p>
  </w:footnote>
  <w:footnote w:id="62">
    <w:p w14:paraId="0A2CF057" w14:textId="3F2E5F9A" w:rsidR="002E792F" w:rsidRPr="006B64FD" w:rsidRDefault="002E792F">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6B64FD">
        <w:rPr>
          <w:rFonts w:ascii="Times New Roman" w:hAnsi="Times New Roman" w:cs="Times New Roman"/>
          <w:i/>
          <w:iCs/>
        </w:rPr>
        <w:t>Basingwerk</w:t>
      </w:r>
      <w:r w:rsidRPr="006B64FD">
        <w:rPr>
          <w:rFonts w:ascii="Times New Roman" w:hAnsi="Times New Roman" w:cs="Times New Roman"/>
        </w:rPr>
        <w:t>, p. 125.</w:t>
      </w:r>
    </w:p>
  </w:footnote>
  <w:footnote w:id="63">
    <w:p w14:paraId="413872F3" w14:textId="3E3D9702" w:rsidR="002E792F" w:rsidRPr="006B64FD" w:rsidRDefault="002E792F">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Kari Maund, </w:t>
      </w:r>
      <w:r w:rsidRPr="006B64FD">
        <w:rPr>
          <w:rFonts w:ascii="Times New Roman" w:hAnsi="Times New Roman" w:cs="Times New Roman"/>
          <w:i/>
          <w:iCs/>
        </w:rPr>
        <w:t>The Welsh Kings: Warriors, Warlords, and Princes</w:t>
      </w:r>
      <w:r w:rsidRPr="006B64FD">
        <w:rPr>
          <w:rFonts w:ascii="Times New Roman" w:hAnsi="Times New Roman" w:cs="Times New Roman"/>
        </w:rPr>
        <w:t xml:space="preserve"> (</w:t>
      </w:r>
      <w:r w:rsidR="002507BB" w:rsidRPr="006B64FD">
        <w:rPr>
          <w:rFonts w:ascii="Times New Roman" w:hAnsi="Times New Roman" w:cs="Times New Roman"/>
        </w:rPr>
        <w:t>Gloucestershire</w:t>
      </w:r>
      <w:r w:rsidRPr="006B64FD">
        <w:rPr>
          <w:rFonts w:ascii="Times New Roman" w:hAnsi="Times New Roman" w:cs="Times New Roman"/>
        </w:rPr>
        <w:t>: The History Press, 2011), p. 64.</w:t>
      </w:r>
    </w:p>
  </w:footnote>
  <w:footnote w:id="64">
    <w:p w14:paraId="6C76CD8F" w14:textId="3D7B9F07" w:rsidR="005C5E87" w:rsidRPr="005C5E87" w:rsidRDefault="005C5E87">
      <w:pPr>
        <w:pStyle w:val="FootnoteText"/>
      </w:pPr>
      <w:r w:rsidRPr="006B64FD">
        <w:rPr>
          <w:rStyle w:val="FootnoteReference"/>
          <w:rFonts w:ascii="Times New Roman" w:hAnsi="Times New Roman" w:cs="Times New Roman"/>
        </w:rPr>
        <w:footnoteRef/>
      </w:r>
      <w:r w:rsidRPr="006B64FD">
        <w:rPr>
          <w:rFonts w:ascii="Times New Roman" w:hAnsi="Times New Roman" w:cs="Times New Roman"/>
        </w:rPr>
        <w:t xml:space="preserve"> Maun</w:t>
      </w:r>
      <w:r w:rsidR="006B64FD">
        <w:rPr>
          <w:rFonts w:ascii="Times New Roman" w:hAnsi="Times New Roman" w:cs="Times New Roman"/>
        </w:rPr>
        <w:t>d</w:t>
      </w:r>
      <w:r w:rsidRPr="006B64FD">
        <w:rPr>
          <w:rFonts w:ascii="Times New Roman" w:hAnsi="Times New Roman" w:cs="Times New Roman"/>
        </w:rPr>
        <w:t xml:space="preserve">, </w:t>
      </w:r>
      <w:r w:rsidRPr="006B64FD">
        <w:rPr>
          <w:rFonts w:ascii="Times New Roman" w:hAnsi="Times New Roman" w:cs="Times New Roman"/>
          <w:i/>
          <w:iCs/>
        </w:rPr>
        <w:t>Nest</w:t>
      </w:r>
      <w:r w:rsidRPr="006B64FD">
        <w:rPr>
          <w:rFonts w:ascii="Times New Roman" w:hAnsi="Times New Roman" w:cs="Times New Roman"/>
        </w:rPr>
        <w:t>, p. 86.</w:t>
      </w:r>
    </w:p>
  </w:footnote>
  <w:footnote w:id="65">
    <w:p w14:paraId="771C611C" w14:textId="165919C4" w:rsidR="00F5717B" w:rsidRPr="006B64FD" w:rsidRDefault="00F5717B">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6B64FD">
        <w:rPr>
          <w:rFonts w:ascii="Times New Roman" w:hAnsi="Times New Roman" w:cs="Times New Roman"/>
          <w:i/>
          <w:iCs/>
        </w:rPr>
        <w:t>Red Book</w:t>
      </w:r>
      <w:r w:rsidRPr="006B64FD">
        <w:rPr>
          <w:rFonts w:ascii="Times New Roman" w:hAnsi="Times New Roman" w:cs="Times New Roman"/>
        </w:rPr>
        <w:t>, p. xii.</w:t>
      </w:r>
    </w:p>
  </w:footnote>
  <w:footnote w:id="66">
    <w:p w14:paraId="7F9ADFBD" w14:textId="2EC369F7" w:rsidR="00DD7657" w:rsidRPr="006B64FD" w:rsidRDefault="00DD7657">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 Beverley Smith, ‘Historical Writing in Medieval Wales: The Composition of Brenhinedd y Saesson’, </w:t>
      </w:r>
      <w:r w:rsidRPr="006B64FD">
        <w:rPr>
          <w:rFonts w:ascii="Times New Roman" w:hAnsi="Times New Roman" w:cs="Times New Roman"/>
          <w:i/>
          <w:iCs/>
        </w:rPr>
        <w:t>Studia Celtica</w:t>
      </w:r>
      <w:r w:rsidRPr="006B64FD">
        <w:rPr>
          <w:rFonts w:ascii="Times New Roman" w:hAnsi="Times New Roman" w:cs="Times New Roman"/>
        </w:rPr>
        <w:t>, 42.1 (2008), pp. 55-86 (p. 55). [accessed through UWTSD library 29 March 2026].</w:t>
      </w:r>
    </w:p>
  </w:footnote>
  <w:footnote w:id="67">
    <w:p w14:paraId="3422FD32" w14:textId="467F51E3" w:rsidR="001E6038" w:rsidRPr="006B64FD" w:rsidRDefault="001E6038">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6B64FD">
        <w:rPr>
          <w:rFonts w:ascii="Times New Roman" w:hAnsi="Times New Roman" w:cs="Times New Roman"/>
          <w:i/>
          <w:iCs/>
        </w:rPr>
        <w:t>Red Book</w:t>
      </w:r>
      <w:r w:rsidRPr="006B64FD">
        <w:rPr>
          <w:rFonts w:ascii="Times New Roman" w:hAnsi="Times New Roman" w:cs="Times New Roman"/>
        </w:rPr>
        <w:t>, p. xii.</w:t>
      </w:r>
    </w:p>
  </w:footnote>
  <w:footnote w:id="68">
    <w:p w14:paraId="2688CD9E" w14:textId="28F9EBA8" w:rsidR="00594474" w:rsidRPr="006B64FD" w:rsidRDefault="00594474">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Smith,</w:t>
      </w:r>
      <w:r w:rsidR="006B64FD">
        <w:rPr>
          <w:rFonts w:ascii="Times New Roman" w:hAnsi="Times New Roman" w:cs="Times New Roman"/>
        </w:rPr>
        <w:t xml:space="preserve"> ‘</w:t>
      </w:r>
      <w:r w:rsidRPr="006B64FD">
        <w:rPr>
          <w:rFonts w:ascii="Times New Roman" w:hAnsi="Times New Roman" w:cs="Times New Roman"/>
        </w:rPr>
        <w:t>Brenhinedd</w:t>
      </w:r>
      <w:r w:rsidR="006B64FD">
        <w:rPr>
          <w:rFonts w:ascii="Times New Roman" w:hAnsi="Times New Roman" w:cs="Times New Roman"/>
        </w:rPr>
        <w:t>’</w:t>
      </w:r>
      <w:r w:rsidRPr="006B64FD">
        <w:rPr>
          <w:rFonts w:ascii="Times New Roman" w:hAnsi="Times New Roman" w:cs="Times New Roman"/>
        </w:rPr>
        <w:t>, pp. 56-58.</w:t>
      </w:r>
    </w:p>
  </w:footnote>
  <w:footnote w:id="69">
    <w:p w14:paraId="67066B1A" w14:textId="10185DDD" w:rsidR="0042748A" w:rsidRPr="0042748A" w:rsidRDefault="0042748A">
      <w:pPr>
        <w:pStyle w:val="FootnoteText"/>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6B64FD">
        <w:rPr>
          <w:rFonts w:ascii="Times New Roman" w:hAnsi="Times New Roman" w:cs="Times New Roman"/>
          <w:i/>
          <w:iCs/>
        </w:rPr>
        <w:t>Red Book</w:t>
      </w:r>
      <w:r w:rsidRPr="006B64FD">
        <w:rPr>
          <w:rFonts w:ascii="Times New Roman" w:hAnsi="Times New Roman" w:cs="Times New Roman"/>
        </w:rPr>
        <w:t>, p. xii.</w:t>
      </w:r>
    </w:p>
  </w:footnote>
  <w:footnote w:id="70">
    <w:p w14:paraId="3B88FEC0" w14:textId="1DD7CD80" w:rsidR="00614AB0" w:rsidRPr="006B64FD" w:rsidRDefault="00614AB0">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Caitlin Taranu and Ralph O’Connor, ‘Introduction: Vera Lex Historiae? </w:t>
      </w:r>
      <w:r w:rsidR="006B64FD">
        <w:rPr>
          <w:rFonts w:ascii="Times New Roman" w:hAnsi="Times New Roman" w:cs="Times New Roman"/>
        </w:rPr>
        <w:t>i</w:t>
      </w:r>
      <w:r w:rsidRPr="006B64FD">
        <w:rPr>
          <w:rFonts w:ascii="Times New Roman" w:hAnsi="Times New Roman" w:cs="Times New Roman"/>
        </w:rPr>
        <w:t xml:space="preserve">n </w:t>
      </w:r>
      <w:r w:rsidRPr="006B64FD">
        <w:rPr>
          <w:rFonts w:ascii="Times New Roman" w:hAnsi="Times New Roman" w:cs="Times New Roman"/>
          <w:i/>
          <w:iCs/>
        </w:rPr>
        <w:t>Vera Lex Historiae? Constructions of Truth in Medieval Historical Narrative,</w:t>
      </w:r>
      <w:r w:rsidRPr="006B64FD">
        <w:rPr>
          <w:rFonts w:ascii="Times New Roman" w:hAnsi="Times New Roman" w:cs="Times New Roman"/>
        </w:rPr>
        <w:t xml:space="preserve"> ed. by Caitlin Taranu and Ralph O’Connor (Newy ork: Gracchi Books, 2022), </w:t>
      </w:r>
      <w:r w:rsidR="00322119" w:rsidRPr="006B64FD">
        <w:rPr>
          <w:rFonts w:ascii="Times New Roman" w:hAnsi="Times New Roman" w:cs="Times New Roman"/>
        </w:rPr>
        <w:t>pp. 35-82 (</w:t>
      </w:r>
      <w:r w:rsidRPr="006B64FD">
        <w:rPr>
          <w:rFonts w:ascii="Times New Roman" w:hAnsi="Times New Roman" w:cs="Times New Roman"/>
        </w:rPr>
        <w:t>pp. 35-39</w:t>
      </w:r>
      <w:r w:rsidR="00322119" w:rsidRPr="006B64FD">
        <w:rPr>
          <w:rFonts w:ascii="Times New Roman" w:hAnsi="Times New Roman" w:cs="Times New Roman"/>
        </w:rPr>
        <w:t>)</w:t>
      </w:r>
      <w:r w:rsidR="00826A3A" w:rsidRPr="006B64FD">
        <w:rPr>
          <w:rFonts w:ascii="Times New Roman" w:hAnsi="Times New Roman" w:cs="Times New Roman"/>
        </w:rPr>
        <w:t>, doi.org/10.53288/0369.1.00.</w:t>
      </w:r>
    </w:p>
  </w:footnote>
  <w:footnote w:id="71">
    <w:p w14:paraId="437FC137" w14:textId="74C73FCC" w:rsidR="00E30CAD" w:rsidRPr="006B64FD" w:rsidRDefault="00E30CAD">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w:t>
      </w:r>
      <w:r w:rsidR="00B03BB0">
        <w:rPr>
          <w:rFonts w:ascii="Times New Roman" w:hAnsi="Times New Roman" w:cs="Times New Roman"/>
        </w:rPr>
        <w:t xml:space="preserve">Owain Wyn </w:t>
      </w:r>
      <w:r w:rsidRPr="006B64FD">
        <w:rPr>
          <w:rFonts w:ascii="Times New Roman" w:hAnsi="Times New Roman" w:cs="Times New Roman"/>
        </w:rPr>
        <w:t>Jones, ‘</w:t>
      </w:r>
      <w:r w:rsidR="006B64FD">
        <w:rPr>
          <w:rFonts w:ascii="Times New Roman" w:hAnsi="Times New Roman" w:cs="Times New Roman"/>
        </w:rPr>
        <w:t xml:space="preserve">The </w:t>
      </w:r>
      <w:r w:rsidRPr="006B64FD">
        <w:rPr>
          <w:rFonts w:ascii="Times New Roman" w:hAnsi="Times New Roman" w:cs="Times New Roman"/>
        </w:rPr>
        <w:t>Most Excellent Prince</w:t>
      </w:r>
      <w:r w:rsidR="006B64FD">
        <w:rPr>
          <w:rFonts w:ascii="Times New Roman" w:hAnsi="Times New Roman" w:cs="Times New Roman"/>
        </w:rPr>
        <w:t>: Geoffrey of Monmouth and Medieval Welsh Writing</w:t>
      </w:r>
      <w:r w:rsidRPr="006B64FD">
        <w:rPr>
          <w:rFonts w:ascii="Times New Roman" w:hAnsi="Times New Roman" w:cs="Times New Roman"/>
        </w:rPr>
        <w:t>’</w:t>
      </w:r>
      <w:r w:rsidR="006B64FD">
        <w:rPr>
          <w:rFonts w:ascii="Times New Roman" w:hAnsi="Times New Roman" w:cs="Times New Roman"/>
        </w:rPr>
        <w:t xml:space="preserve"> in </w:t>
      </w:r>
      <w:r w:rsidR="007B06CD">
        <w:rPr>
          <w:rFonts w:ascii="Times New Roman" w:hAnsi="Times New Roman" w:cs="Times New Roman"/>
          <w:i/>
          <w:iCs/>
        </w:rPr>
        <w:t>A Companion to Geoffrey of Monmouth</w:t>
      </w:r>
      <w:r w:rsidR="007B06CD">
        <w:rPr>
          <w:rFonts w:ascii="Times New Roman" w:hAnsi="Times New Roman" w:cs="Times New Roman"/>
        </w:rPr>
        <w:t>, ed. by Georgia Henley and Joshua Byron Smith (The Netherlands: Koninklijke Brill NV, 2020) pp. 257-290 (</w:t>
      </w:r>
      <w:r w:rsidRPr="006B64FD">
        <w:rPr>
          <w:rFonts w:ascii="Times New Roman" w:hAnsi="Times New Roman" w:cs="Times New Roman"/>
        </w:rPr>
        <w:t>p. 258</w:t>
      </w:r>
      <w:r w:rsidR="007B06CD">
        <w:rPr>
          <w:rFonts w:ascii="Times New Roman" w:hAnsi="Times New Roman" w:cs="Times New Roman"/>
        </w:rPr>
        <w:t>)</w:t>
      </w:r>
      <w:r w:rsidRPr="006B64FD">
        <w:rPr>
          <w:rFonts w:ascii="Times New Roman" w:hAnsi="Times New Roman" w:cs="Times New Roman"/>
        </w:rPr>
        <w:t>.</w:t>
      </w:r>
    </w:p>
  </w:footnote>
  <w:footnote w:id="72">
    <w:p w14:paraId="2BCCA37E" w14:textId="5A60FD48" w:rsidR="00695ACA" w:rsidRPr="006B64FD" w:rsidRDefault="00695ACA" w:rsidP="00695ACA">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Smith, </w:t>
      </w:r>
      <w:r w:rsidR="007B06CD">
        <w:rPr>
          <w:rFonts w:ascii="Times New Roman" w:hAnsi="Times New Roman" w:cs="Times New Roman"/>
        </w:rPr>
        <w:t>‘</w:t>
      </w:r>
      <w:r w:rsidRPr="006B64FD">
        <w:rPr>
          <w:rFonts w:ascii="Times New Roman" w:hAnsi="Times New Roman" w:cs="Times New Roman"/>
        </w:rPr>
        <w:t>Brenhinedd</w:t>
      </w:r>
      <w:r w:rsidR="007B06CD">
        <w:rPr>
          <w:rFonts w:ascii="Times New Roman" w:hAnsi="Times New Roman" w:cs="Times New Roman"/>
        </w:rPr>
        <w:t>’</w:t>
      </w:r>
      <w:r w:rsidRPr="006B64FD">
        <w:rPr>
          <w:rFonts w:ascii="Times New Roman" w:hAnsi="Times New Roman" w:cs="Times New Roman"/>
        </w:rPr>
        <w:t>, p. 56.</w:t>
      </w:r>
    </w:p>
  </w:footnote>
  <w:footnote w:id="73">
    <w:p w14:paraId="64A8F1B6" w14:textId="77777777" w:rsidR="00695ACA" w:rsidRPr="006B64FD" w:rsidRDefault="00695ACA" w:rsidP="00695ACA">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Jones, </w:t>
      </w:r>
      <w:r w:rsidRPr="007B06CD">
        <w:rPr>
          <w:rFonts w:ascii="Times New Roman" w:hAnsi="Times New Roman" w:cs="Times New Roman"/>
          <w:i/>
          <w:iCs/>
        </w:rPr>
        <w:t>Red Book</w:t>
      </w:r>
      <w:r w:rsidRPr="006B64FD">
        <w:rPr>
          <w:rFonts w:ascii="Times New Roman" w:hAnsi="Times New Roman" w:cs="Times New Roman"/>
        </w:rPr>
        <w:t>, p. xii-xx.</w:t>
      </w:r>
    </w:p>
  </w:footnote>
  <w:footnote w:id="74">
    <w:p w14:paraId="13AED49F" w14:textId="57F86396" w:rsidR="00DF79E3" w:rsidRPr="006B64FD" w:rsidRDefault="00DF79E3">
      <w:pPr>
        <w:pStyle w:val="FootnoteText"/>
        <w:rPr>
          <w:rFonts w:ascii="Times New Roman" w:hAnsi="Times New Roman" w:cs="Times New Roman"/>
        </w:rPr>
      </w:pPr>
      <w:r w:rsidRPr="006B64FD">
        <w:rPr>
          <w:rStyle w:val="FootnoteReference"/>
          <w:rFonts w:ascii="Times New Roman" w:hAnsi="Times New Roman" w:cs="Times New Roman"/>
        </w:rPr>
        <w:footnoteRef/>
      </w:r>
      <w:r w:rsidRPr="006B64FD">
        <w:rPr>
          <w:rFonts w:ascii="Times New Roman" w:hAnsi="Times New Roman" w:cs="Times New Roman"/>
        </w:rPr>
        <w:t xml:space="preserve"> Maund, </w:t>
      </w:r>
      <w:r w:rsidRPr="007B06CD">
        <w:rPr>
          <w:rFonts w:ascii="Times New Roman" w:hAnsi="Times New Roman" w:cs="Times New Roman"/>
          <w:i/>
          <w:iCs/>
        </w:rPr>
        <w:t>Ireland</w:t>
      </w:r>
      <w:r w:rsidR="007B06CD">
        <w:rPr>
          <w:rFonts w:ascii="Times New Roman" w:hAnsi="Times New Roman" w:cs="Times New Roman"/>
        </w:rPr>
        <w:t xml:space="preserve">, </w:t>
      </w:r>
      <w:r w:rsidRPr="007B06CD">
        <w:rPr>
          <w:rFonts w:ascii="Times New Roman" w:hAnsi="Times New Roman" w:cs="Times New Roman"/>
        </w:rPr>
        <w:t>p</w:t>
      </w:r>
      <w:r w:rsidRPr="006B64FD">
        <w:rPr>
          <w:rFonts w:ascii="Times New Roman" w:hAnsi="Times New Roman" w:cs="Times New Roman"/>
        </w:rPr>
        <w:t>. 4.</w:t>
      </w:r>
    </w:p>
  </w:footnote>
  <w:footnote w:id="75">
    <w:p w14:paraId="16942863" w14:textId="5F918F48" w:rsidR="00DF79E3" w:rsidRPr="007B06CD" w:rsidRDefault="00DF79E3">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Carr, </w:t>
      </w:r>
      <w:r w:rsidRPr="007B06CD">
        <w:rPr>
          <w:rFonts w:ascii="Times New Roman" w:hAnsi="Times New Roman" w:cs="Times New Roman"/>
          <w:i/>
          <w:iCs/>
        </w:rPr>
        <w:t>Medieval Wales</w:t>
      </w:r>
      <w:r w:rsidRPr="007B06CD">
        <w:rPr>
          <w:rFonts w:ascii="Times New Roman" w:hAnsi="Times New Roman" w:cs="Times New Roman"/>
        </w:rPr>
        <w:t>, pp. 5-6.</w:t>
      </w:r>
    </w:p>
  </w:footnote>
  <w:footnote w:id="76">
    <w:p w14:paraId="2F811E31" w14:textId="146AD26F" w:rsidR="00DF79E3" w:rsidRPr="007B06CD" w:rsidRDefault="00DF79E3">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Maund, </w:t>
      </w:r>
      <w:r w:rsidRPr="007B06CD">
        <w:rPr>
          <w:rFonts w:ascii="Times New Roman" w:hAnsi="Times New Roman" w:cs="Times New Roman"/>
          <w:i/>
          <w:iCs/>
        </w:rPr>
        <w:t>Ireland</w:t>
      </w:r>
      <w:r w:rsidRPr="007B06CD">
        <w:rPr>
          <w:rFonts w:ascii="Times New Roman" w:hAnsi="Times New Roman" w:cs="Times New Roman"/>
        </w:rPr>
        <w:t>, p. 4.</w:t>
      </w:r>
    </w:p>
  </w:footnote>
  <w:footnote w:id="77">
    <w:p w14:paraId="41FCD84E" w14:textId="5D60DBD2" w:rsidR="000B5840" w:rsidRPr="007B06CD" w:rsidRDefault="000B5840">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Ibid. pp. 34-35.</w:t>
      </w:r>
    </w:p>
  </w:footnote>
  <w:footnote w:id="78">
    <w:p w14:paraId="152AE473" w14:textId="5952A27F" w:rsidR="003B7767" w:rsidRPr="007B06CD" w:rsidRDefault="003B7767">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w:t>
      </w:r>
      <w:r w:rsidR="00BA7B09" w:rsidRPr="007B06CD">
        <w:rPr>
          <w:rFonts w:ascii="Times New Roman" w:hAnsi="Times New Roman" w:cs="Times New Roman"/>
        </w:rPr>
        <w:t xml:space="preserve">Johns, </w:t>
      </w:r>
      <w:r w:rsidR="00BA7B09" w:rsidRPr="007B06CD">
        <w:rPr>
          <w:rFonts w:ascii="Times New Roman" w:hAnsi="Times New Roman" w:cs="Times New Roman"/>
          <w:i/>
          <w:iCs/>
        </w:rPr>
        <w:t>Gender</w:t>
      </w:r>
      <w:r w:rsidR="00BA7B09" w:rsidRPr="007B06CD">
        <w:rPr>
          <w:rFonts w:ascii="Times New Roman" w:hAnsi="Times New Roman" w:cs="Times New Roman"/>
        </w:rPr>
        <w:t>, pp. 25-27.</w:t>
      </w:r>
    </w:p>
  </w:footnote>
  <w:footnote w:id="79">
    <w:p w14:paraId="78C95ECE" w14:textId="7BB5B05D" w:rsidR="00E1240D" w:rsidRPr="007B06CD" w:rsidRDefault="00E1240D">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Smith, </w:t>
      </w:r>
      <w:r w:rsidR="007B06CD">
        <w:rPr>
          <w:rFonts w:ascii="Times New Roman" w:hAnsi="Times New Roman" w:cs="Times New Roman"/>
        </w:rPr>
        <w:t>‘</w:t>
      </w:r>
      <w:r w:rsidRPr="007B06CD">
        <w:rPr>
          <w:rFonts w:ascii="Times New Roman" w:hAnsi="Times New Roman" w:cs="Times New Roman"/>
        </w:rPr>
        <w:t>Brenhinedd</w:t>
      </w:r>
      <w:r w:rsidR="007B06CD">
        <w:rPr>
          <w:rFonts w:ascii="Times New Roman" w:hAnsi="Times New Roman" w:cs="Times New Roman"/>
        </w:rPr>
        <w:t>’</w:t>
      </w:r>
      <w:r w:rsidRPr="007B06CD">
        <w:rPr>
          <w:rFonts w:ascii="Times New Roman" w:hAnsi="Times New Roman" w:cs="Times New Roman"/>
        </w:rPr>
        <w:t>, pp. 56-57.</w:t>
      </w:r>
    </w:p>
  </w:footnote>
  <w:footnote w:id="80">
    <w:p w14:paraId="0ABB0E65" w14:textId="26E86428" w:rsidR="003679D4" w:rsidRPr="007B06CD" w:rsidRDefault="003679D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Jones, </w:t>
      </w:r>
      <w:r w:rsidRPr="007B06CD">
        <w:rPr>
          <w:rFonts w:ascii="Times New Roman" w:hAnsi="Times New Roman" w:cs="Times New Roman"/>
          <w:i/>
          <w:iCs/>
        </w:rPr>
        <w:t>Red Book</w:t>
      </w:r>
      <w:r w:rsidRPr="007B06CD">
        <w:rPr>
          <w:rFonts w:ascii="Times New Roman" w:hAnsi="Times New Roman" w:cs="Times New Roman"/>
        </w:rPr>
        <w:t>, p. 55.</w:t>
      </w:r>
    </w:p>
  </w:footnote>
  <w:footnote w:id="81">
    <w:p w14:paraId="76A471D0" w14:textId="025719A7" w:rsidR="003679D4" w:rsidRPr="007B06CD" w:rsidRDefault="003679D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Williams ab Ithel, </w:t>
      </w:r>
      <w:r w:rsidR="007B06CD" w:rsidRPr="007B06CD">
        <w:rPr>
          <w:rFonts w:ascii="Times New Roman" w:hAnsi="Times New Roman" w:cs="Times New Roman"/>
          <w:i/>
          <w:iCs/>
        </w:rPr>
        <w:t>Chronicle</w:t>
      </w:r>
      <w:r w:rsidR="007B06CD">
        <w:rPr>
          <w:rFonts w:ascii="Times New Roman" w:hAnsi="Times New Roman" w:cs="Times New Roman"/>
        </w:rPr>
        <w:t xml:space="preserve">, </w:t>
      </w:r>
      <w:r w:rsidRPr="007B06CD">
        <w:rPr>
          <w:rFonts w:ascii="Times New Roman" w:hAnsi="Times New Roman" w:cs="Times New Roman"/>
        </w:rPr>
        <w:t>p. 83</w:t>
      </w:r>
    </w:p>
  </w:footnote>
  <w:footnote w:id="82">
    <w:p w14:paraId="3F7FE012" w14:textId="1AE771CB" w:rsidR="003679D4" w:rsidRPr="007B06CD" w:rsidRDefault="003679D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Jones, </w:t>
      </w:r>
      <w:r w:rsidR="007B06CD">
        <w:rPr>
          <w:rFonts w:ascii="Times New Roman" w:hAnsi="Times New Roman" w:cs="Times New Roman"/>
        </w:rPr>
        <w:t>‘</w:t>
      </w:r>
      <w:r w:rsidRPr="007B06CD">
        <w:rPr>
          <w:rFonts w:ascii="Times New Roman" w:hAnsi="Times New Roman" w:cs="Times New Roman"/>
        </w:rPr>
        <w:t>Basingwerk, p. 105.</w:t>
      </w:r>
    </w:p>
  </w:footnote>
  <w:footnote w:id="83">
    <w:p w14:paraId="1C514189" w14:textId="63B13986" w:rsidR="003679D4" w:rsidRPr="003679D4" w:rsidRDefault="003679D4">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Jones, </w:t>
      </w:r>
      <w:r w:rsidRPr="007B06CD">
        <w:rPr>
          <w:rFonts w:ascii="Times New Roman" w:hAnsi="Times New Roman" w:cs="Times New Roman"/>
          <w:i/>
          <w:iCs/>
        </w:rPr>
        <w:t>Red Book</w:t>
      </w:r>
      <w:r w:rsidRPr="007B06CD">
        <w:rPr>
          <w:rFonts w:ascii="Times New Roman" w:hAnsi="Times New Roman" w:cs="Times New Roman"/>
        </w:rPr>
        <w:t>, pp. lvi-lvii.</w:t>
      </w:r>
    </w:p>
  </w:footnote>
  <w:footnote w:id="84">
    <w:p w14:paraId="6F08C5EF" w14:textId="0B8482C1" w:rsidR="004A0D85" w:rsidRPr="007B06CD" w:rsidRDefault="004A0D85">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Johns, </w:t>
      </w:r>
      <w:r w:rsidRPr="007B06CD">
        <w:rPr>
          <w:rFonts w:ascii="Times New Roman" w:hAnsi="Times New Roman" w:cs="Times New Roman"/>
          <w:i/>
          <w:iCs/>
        </w:rPr>
        <w:t>Gender</w:t>
      </w:r>
      <w:r w:rsidRPr="007B06CD">
        <w:rPr>
          <w:rFonts w:ascii="Times New Roman" w:hAnsi="Times New Roman" w:cs="Times New Roman"/>
        </w:rPr>
        <w:t>, pp. 11-208.</w:t>
      </w:r>
    </w:p>
  </w:footnote>
  <w:footnote w:id="85">
    <w:p w14:paraId="7D28AE79" w14:textId="306392DA" w:rsidR="004A0D85" w:rsidRPr="007B06CD" w:rsidRDefault="004A0D85">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Geraint Jenkins, </w:t>
      </w:r>
      <w:r w:rsidR="00715F56" w:rsidRPr="007B06CD">
        <w:rPr>
          <w:rFonts w:ascii="Times New Roman" w:hAnsi="Times New Roman" w:cs="Times New Roman"/>
          <w:i/>
          <w:iCs/>
        </w:rPr>
        <w:t>A Concise History of Wales</w:t>
      </w:r>
      <w:r w:rsidR="00715F56" w:rsidRPr="007B06CD">
        <w:rPr>
          <w:rFonts w:ascii="Times New Roman" w:hAnsi="Times New Roman" w:cs="Times New Roman"/>
        </w:rPr>
        <w:t xml:space="preserve"> (Cambridge: Cambridge University Press, 2007), p. 75, doi.org/10.1017/cbo9780511990090.</w:t>
      </w:r>
    </w:p>
  </w:footnote>
  <w:footnote w:id="86">
    <w:p w14:paraId="0B85BC38" w14:textId="1892F062" w:rsidR="00653760" w:rsidRPr="007B06CD" w:rsidRDefault="00653760">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Maun</w:t>
      </w:r>
      <w:r w:rsidR="006D208A" w:rsidRPr="007B06CD">
        <w:rPr>
          <w:rFonts w:ascii="Times New Roman" w:hAnsi="Times New Roman" w:cs="Times New Roman"/>
        </w:rPr>
        <w:t>d</w:t>
      </w:r>
      <w:r w:rsidRPr="007B06CD">
        <w:rPr>
          <w:rFonts w:ascii="Times New Roman" w:hAnsi="Times New Roman" w:cs="Times New Roman"/>
        </w:rPr>
        <w:t xml:space="preserve">, </w:t>
      </w:r>
      <w:r w:rsidRPr="007B06CD">
        <w:rPr>
          <w:rFonts w:ascii="Times New Roman" w:hAnsi="Times New Roman" w:cs="Times New Roman"/>
          <w:i/>
          <w:iCs/>
        </w:rPr>
        <w:t>Nest</w:t>
      </w:r>
      <w:r w:rsidR="007B06CD">
        <w:rPr>
          <w:rFonts w:ascii="Times New Roman" w:hAnsi="Times New Roman" w:cs="Times New Roman"/>
        </w:rPr>
        <w:t xml:space="preserve">, </w:t>
      </w:r>
      <w:r w:rsidRPr="007B06CD">
        <w:rPr>
          <w:rFonts w:ascii="Times New Roman" w:hAnsi="Times New Roman" w:cs="Times New Roman"/>
        </w:rPr>
        <w:t>p. 86.</w:t>
      </w:r>
    </w:p>
  </w:footnote>
  <w:footnote w:id="87">
    <w:p w14:paraId="6DA31B68" w14:textId="192E5167" w:rsidR="00247E0E" w:rsidRPr="00247E0E" w:rsidRDefault="00247E0E">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Johns, </w:t>
      </w:r>
      <w:r w:rsidRPr="007B06CD">
        <w:rPr>
          <w:rFonts w:ascii="Times New Roman" w:hAnsi="Times New Roman" w:cs="Times New Roman"/>
          <w:i/>
          <w:iCs/>
        </w:rPr>
        <w:t>Gender</w:t>
      </w:r>
      <w:r w:rsidR="007B06CD">
        <w:rPr>
          <w:rFonts w:ascii="Times New Roman" w:hAnsi="Times New Roman" w:cs="Times New Roman"/>
        </w:rPr>
        <w:t>, p</w:t>
      </w:r>
      <w:r w:rsidRPr="007B06CD">
        <w:rPr>
          <w:rFonts w:ascii="Times New Roman" w:hAnsi="Times New Roman" w:cs="Times New Roman"/>
        </w:rPr>
        <w:t>p. 4-228.</w:t>
      </w:r>
    </w:p>
  </w:footnote>
  <w:footnote w:id="88">
    <w:p w14:paraId="079B3B2A" w14:textId="6D6AA74A" w:rsidR="007D16F0" w:rsidRPr="007B06CD" w:rsidRDefault="007D16F0">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Deborah C. Fisher, </w:t>
      </w:r>
      <w:r w:rsidRPr="007B06CD">
        <w:rPr>
          <w:rFonts w:ascii="Times New Roman" w:hAnsi="Times New Roman" w:cs="Times New Roman"/>
          <w:i/>
          <w:iCs/>
        </w:rPr>
        <w:t>Who’s Who in Welsh History</w:t>
      </w:r>
      <w:r w:rsidRPr="007B06CD">
        <w:rPr>
          <w:rFonts w:ascii="Times New Roman" w:hAnsi="Times New Roman" w:cs="Times New Roman"/>
        </w:rPr>
        <w:t xml:space="preserve"> (Swansea: Christopher Davies, 1997), p. 48.</w:t>
      </w:r>
    </w:p>
  </w:footnote>
  <w:footnote w:id="89">
    <w:p w14:paraId="2DF92975" w14:textId="3B30AB2B" w:rsidR="009F7415" w:rsidRPr="007B06CD" w:rsidRDefault="009F7415">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Maund, </w:t>
      </w:r>
      <w:r w:rsidRPr="007B06CD">
        <w:rPr>
          <w:rFonts w:ascii="Times New Roman" w:hAnsi="Times New Roman" w:cs="Times New Roman"/>
          <w:i/>
          <w:iCs/>
        </w:rPr>
        <w:t>Nest</w:t>
      </w:r>
      <w:r w:rsidRPr="007B06CD">
        <w:rPr>
          <w:rFonts w:ascii="Times New Roman" w:hAnsi="Times New Roman" w:cs="Times New Roman"/>
        </w:rPr>
        <w:t>, p. 91.</w:t>
      </w:r>
    </w:p>
  </w:footnote>
  <w:footnote w:id="90">
    <w:p w14:paraId="543C61D6" w14:textId="6377A0C2" w:rsidR="005374CE" w:rsidRPr="005374CE" w:rsidRDefault="005374CE">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Katie Normington, </w:t>
      </w:r>
      <w:r w:rsidRPr="007B06CD">
        <w:rPr>
          <w:rFonts w:ascii="Times New Roman" w:hAnsi="Times New Roman" w:cs="Times New Roman"/>
          <w:i/>
          <w:iCs/>
        </w:rPr>
        <w:t>Gender and Medieval Drama</w:t>
      </w:r>
      <w:r w:rsidRPr="007B06CD">
        <w:rPr>
          <w:rFonts w:ascii="Times New Roman" w:hAnsi="Times New Roman" w:cs="Times New Roman"/>
        </w:rPr>
        <w:t xml:space="preserve"> (Cambridge: D.S. Brewer, 2004), p. 22, doi.org/10.1515/9781846154706.</w:t>
      </w:r>
    </w:p>
  </w:footnote>
  <w:footnote w:id="91">
    <w:p w14:paraId="7488F8DC" w14:textId="3702565E" w:rsidR="00EC15FA" w:rsidRPr="007B06CD" w:rsidRDefault="00EC15FA">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Janet Senderowitz Loengard, </w:t>
      </w:r>
      <w:r w:rsidR="006D17F2" w:rsidRPr="007B06CD">
        <w:rPr>
          <w:rFonts w:ascii="Times New Roman" w:hAnsi="Times New Roman" w:cs="Times New Roman"/>
        </w:rPr>
        <w:t>‘“</w:t>
      </w:r>
      <w:r w:rsidRPr="007B06CD">
        <w:rPr>
          <w:rFonts w:ascii="Times New Roman" w:hAnsi="Times New Roman" w:cs="Times New Roman"/>
        </w:rPr>
        <w:t>Legal History and the Medieval Englishwoman” Revisited: Some New Directions</w:t>
      </w:r>
      <w:r w:rsidR="00013E97" w:rsidRPr="007B06CD">
        <w:rPr>
          <w:rFonts w:ascii="Times New Roman" w:hAnsi="Times New Roman" w:cs="Times New Roman"/>
        </w:rPr>
        <w:t>’,</w:t>
      </w:r>
      <w:r w:rsidRPr="007B06CD">
        <w:rPr>
          <w:rFonts w:ascii="Times New Roman" w:hAnsi="Times New Roman" w:cs="Times New Roman"/>
        </w:rPr>
        <w:t xml:space="preserve"> in </w:t>
      </w:r>
      <w:r w:rsidRPr="007B06CD">
        <w:rPr>
          <w:rFonts w:ascii="Times New Roman" w:hAnsi="Times New Roman" w:cs="Times New Roman"/>
          <w:i/>
          <w:iCs/>
        </w:rPr>
        <w:t>Medieval Women and the Sources of Medieval History</w:t>
      </w:r>
      <w:r w:rsidRPr="007B06CD">
        <w:rPr>
          <w:rFonts w:ascii="Times New Roman" w:hAnsi="Times New Roman" w:cs="Times New Roman"/>
        </w:rPr>
        <w:t xml:space="preserve">, ed. by Joel T. Rosenthal (London: The University of Georgia Press, </w:t>
      </w:r>
      <w:r w:rsidR="00013E97" w:rsidRPr="007B06CD">
        <w:rPr>
          <w:rFonts w:ascii="Times New Roman" w:hAnsi="Times New Roman" w:cs="Times New Roman"/>
        </w:rPr>
        <w:t xml:space="preserve">1990). </w:t>
      </w:r>
      <w:r w:rsidR="006D17F2" w:rsidRPr="007B06CD">
        <w:rPr>
          <w:rFonts w:ascii="Times New Roman" w:hAnsi="Times New Roman" w:cs="Times New Roman"/>
        </w:rPr>
        <w:t>p.</w:t>
      </w:r>
      <w:r w:rsidR="00013E97" w:rsidRPr="007B06CD">
        <w:rPr>
          <w:rFonts w:ascii="Times New Roman" w:hAnsi="Times New Roman" w:cs="Times New Roman"/>
        </w:rPr>
        <w:t xml:space="preserve"> 212.</w:t>
      </w:r>
    </w:p>
  </w:footnote>
  <w:footnote w:id="92">
    <w:p w14:paraId="5B6BB6A0" w14:textId="33D37BC5" w:rsidR="00013E97" w:rsidRPr="007B06CD" w:rsidRDefault="00013E97">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Matthew Aiello, ‘The Crime of Wulf and Eadwacer’, </w:t>
      </w:r>
      <w:r w:rsidRPr="007B06CD">
        <w:rPr>
          <w:rFonts w:ascii="Times New Roman" w:hAnsi="Times New Roman" w:cs="Times New Roman"/>
          <w:i/>
          <w:iCs/>
        </w:rPr>
        <w:t>Journal of English and Germanic Philology</w:t>
      </w:r>
      <w:r w:rsidRPr="007B06CD">
        <w:rPr>
          <w:rFonts w:ascii="Times New Roman" w:hAnsi="Times New Roman" w:cs="Times New Roman"/>
        </w:rPr>
        <w:t>, 125.1 (2026), pp. 79-109 (p. 79), doi.org/10.5406/1945662x.125.1.04.</w:t>
      </w:r>
    </w:p>
  </w:footnote>
  <w:footnote w:id="93">
    <w:p w14:paraId="1A50D497" w14:textId="67922A09" w:rsidR="004A0B7B" w:rsidRPr="007B06CD" w:rsidRDefault="004A0B7B">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Pryce, Huw, ‘British or Welsh? National Identity in Twelfth-Century Wales’, </w:t>
      </w:r>
      <w:r w:rsidRPr="007B06CD">
        <w:rPr>
          <w:rFonts w:ascii="Times New Roman" w:hAnsi="Times New Roman" w:cs="Times New Roman"/>
          <w:i/>
          <w:iCs/>
        </w:rPr>
        <w:t>The English Historical Review</w:t>
      </w:r>
      <w:r w:rsidRPr="007B06CD">
        <w:rPr>
          <w:rFonts w:ascii="Times New Roman" w:hAnsi="Times New Roman" w:cs="Times New Roman"/>
        </w:rPr>
        <w:t>, 116.468 (2001), pp. 775-801 (p. 775), doi.org/10.1093/egr/cxvi.468.775.</w:t>
      </w:r>
    </w:p>
  </w:footnote>
  <w:footnote w:id="94">
    <w:p w14:paraId="01F572D1" w14:textId="10D80C76" w:rsidR="009431A2" w:rsidRPr="007B06CD" w:rsidRDefault="009431A2">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Pryce, Huw, </w:t>
      </w:r>
      <w:r w:rsidRPr="007B06CD">
        <w:rPr>
          <w:rFonts w:ascii="Times New Roman" w:hAnsi="Times New Roman" w:cs="Times New Roman"/>
          <w:i/>
          <w:iCs/>
        </w:rPr>
        <w:t>Writing Welsh History: From the Early Middle Ages to the Twenty-First Century</w:t>
      </w:r>
      <w:r w:rsidRPr="007B06CD">
        <w:rPr>
          <w:rFonts w:ascii="Times New Roman" w:hAnsi="Times New Roman" w:cs="Times New Roman"/>
        </w:rPr>
        <w:t xml:space="preserve"> (Oxford: Oxford University Press, 2022), pp. 62-63, doi:10.1093/oso/9780198746034.003.0002.</w:t>
      </w:r>
    </w:p>
  </w:footnote>
  <w:footnote w:id="95">
    <w:p w14:paraId="092168EF" w14:textId="0136EF8B" w:rsidR="002C4534" w:rsidRPr="007B06CD" w:rsidRDefault="002C453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Corinne Saunders, ‘The Medieval Law of Rape’, </w:t>
      </w:r>
      <w:r w:rsidRPr="007B06CD">
        <w:rPr>
          <w:rFonts w:ascii="Times New Roman" w:hAnsi="Times New Roman" w:cs="Times New Roman"/>
          <w:i/>
          <w:iCs/>
        </w:rPr>
        <w:t>Kings Law Journal</w:t>
      </w:r>
      <w:r w:rsidRPr="007B06CD">
        <w:rPr>
          <w:rFonts w:ascii="Times New Roman" w:hAnsi="Times New Roman" w:cs="Times New Roman"/>
        </w:rPr>
        <w:t>, 2.1 (2000), pp. 19-48 (pp. 19-45), doi.org/10.1080/09615768.2000.11423591.</w:t>
      </w:r>
    </w:p>
  </w:footnote>
  <w:footnote w:id="96">
    <w:p w14:paraId="01C935E9" w14:textId="0EE91460" w:rsidR="0067490E" w:rsidRPr="007B06CD" w:rsidRDefault="0067490E">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w:t>
      </w:r>
      <w:r w:rsidR="006B79B4" w:rsidRPr="007B06CD">
        <w:rPr>
          <w:rFonts w:ascii="Times New Roman" w:hAnsi="Times New Roman" w:cs="Times New Roman"/>
        </w:rPr>
        <w:t xml:space="preserve">Caroline Dunn, ‘The Language of Ravishment in Medieval England’, </w:t>
      </w:r>
      <w:r w:rsidR="006B79B4" w:rsidRPr="007B06CD">
        <w:rPr>
          <w:rFonts w:ascii="Times New Roman" w:hAnsi="Times New Roman" w:cs="Times New Roman"/>
          <w:i/>
          <w:iCs/>
        </w:rPr>
        <w:t>Speculum</w:t>
      </w:r>
      <w:r w:rsidR="006B79B4" w:rsidRPr="007B06CD">
        <w:rPr>
          <w:rFonts w:ascii="Times New Roman" w:hAnsi="Times New Roman" w:cs="Times New Roman"/>
        </w:rPr>
        <w:t>, 86.1 (2011), pp. 79-118 (pp. 87-89), doi.org/10.1017/s0038713410003490.</w:t>
      </w:r>
    </w:p>
  </w:footnote>
  <w:footnote w:id="97">
    <w:p w14:paraId="59534493" w14:textId="44DDAEAC" w:rsidR="006B79B4" w:rsidRPr="007B06CD" w:rsidRDefault="006B79B4">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Saunders, ‘Medieval Law’, p. 20.</w:t>
      </w:r>
    </w:p>
  </w:footnote>
  <w:footnote w:id="98">
    <w:p w14:paraId="03F4827F" w14:textId="11FDF01A" w:rsidR="006B79B4" w:rsidRDefault="006B79B4">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Dunn, ‘Ravishment’, p. 87.</w:t>
      </w:r>
    </w:p>
  </w:footnote>
  <w:footnote w:id="99">
    <w:p w14:paraId="182332FC" w14:textId="33055430" w:rsidR="00B46DAA" w:rsidRPr="007B06CD" w:rsidRDefault="00B46DAA">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Saunders, ‘Medieval Law’, pp. 23-48.</w:t>
      </w:r>
    </w:p>
  </w:footnote>
  <w:footnote w:id="100">
    <w:p w14:paraId="025020E5" w14:textId="09C62322" w:rsidR="00205C6E" w:rsidRPr="007B06CD" w:rsidRDefault="00205C6E">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Dunn, “Ravishment’, p. 89.</w:t>
      </w:r>
    </w:p>
  </w:footnote>
  <w:footnote w:id="101">
    <w:p w14:paraId="387005C8" w14:textId="73642CDC" w:rsidR="007D262C" w:rsidRPr="007B06CD" w:rsidRDefault="007D262C">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Roberts, ‘Britain</w:t>
      </w:r>
      <w:r w:rsidR="003D4563">
        <w:rPr>
          <w:rFonts w:ascii="Times New Roman" w:hAnsi="Times New Roman" w:cs="Times New Roman"/>
        </w:rPr>
        <w:t xml:space="preserve">’, </w:t>
      </w:r>
      <w:r w:rsidRPr="007B06CD">
        <w:rPr>
          <w:rFonts w:ascii="Times New Roman" w:hAnsi="Times New Roman" w:cs="Times New Roman"/>
        </w:rPr>
        <w:t>p. 19</w:t>
      </w:r>
      <w:r w:rsidR="003D4563">
        <w:rPr>
          <w:rFonts w:ascii="Times New Roman" w:hAnsi="Times New Roman" w:cs="Times New Roman"/>
        </w:rPr>
        <w:t>.</w:t>
      </w:r>
    </w:p>
  </w:footnote>
  <w:footnote w:id="102">
    <w:p w14:paraId="1C69861D" w14:textId="0987C58C" w:rsidR="007D262C" w:rsidRPr="007B06CD" w:rsidRDefault="007D262C">
      <w:pPr>
        <w:pStyle w:val="FootnoteText"/>
        <w:rPr>
          <w:rFonts w:ascii="Times New Roman" w:hAnsi="Times New Roman" w:cs="Times New Roman"/>
        </w:rPr>
      </w:pPr>
      <w:r w:rsidRPr="007B06CD">
        <w:rPr>
          <w:rStyle w:val="FootnoteReference"/>
          <w:rFonts w:ascii="Times New Roman" w:hAnsi="Times New Roman" w:cs="Times New Roman"/>
        </w:rPr>
        <w:footnoteRef/>
      </w:r>
      <w:r w:rsidRPr="007B06CD">
        <w:rPr>
          <w:rFonts w:ascii="Times New Roman" w:hAnsi="Times New Roman" w:cs="Times New Roman"/>
        </w:rPr>
        <w:t xml:space="preserve"> McKenna, ‘Poetry</w:t>
      </w:r>
      <w:r w:rsidR="003D4563">
        <w:rPr>
          <w:rFonts w:ascii="Times New Roman" w:hAnsi="Times New Roman" w:cs="Times New Roman"/>
        </w:rPr>
        <w:t xml:space="preserve"> </w:t>
      </w:r>
      <w:r w:rsidR="007B06CD">
        <w:rPr>
          <w:rFonts w:ascii="Times New Roman" w:hAnsi="Times New Roman" w:cs="Times New Roman"/>
        </w:rPr>
        <w:t>and Historiography</w:t>
      </w:r>
      <w:r w:rsidR="003D4563">
        <w:rPr>
          <w:rFonts w:ascii="Times New Roman" w:hAnsi="Times New Roman" w:cs="Times New Roman"/>
        </w:rPr>
        <w:t xml:space="preserve">’, </w:t>
      </w:r>
      <w:r w:rsidR="00C751CF" w:rsidRPr="007B06CD">
        <w:rPr>
          <w:rFonts w:ascii="Times New Roman" w:hAnsi="Times New Roman" w:cs="Times New Roman"/>
        </w:rPr>
        <w:t xml:space="preserve">p. </w:t>
      </w:r>
      <w:r w:rsidR="00C751CF">
        <w:rPr>
          <w:rFonts w:ascii="Times New Roman" w:hAnsi="Times New Roman" w:cs="Times New Roman"/>
        </w:rPr>
        <w:t>96</w:t>
      </w:r>
      <w:r w:rsidR="003D4563">
        <w:rPr>
          <w:rFonts w:ascii="Times New Roman" w:hAnsi="Times New Roman" w:cs="Times New Roman"/>
        </w:rPr>
        <w:t>.</w:t>
      </w:r>
    </w:p>
  </w:footnote>
  <w:footnote w:id="103">
    <w:p w14:paraId="4F9BC351" w14:textId="4E5B0CF9" w:rsidR="007D262C" w:rsidRPr="007D262C" w:rsidRDefault="007D262C">
      <w:pPr>
        <w:pStyle w:val="FootnoteText"/>
      </w:pPr>
      <w:r w:rsidRPr="007B06CD">
        <w:rPr>
          <w:rStyle w:val="FootnoteReference"/>
          <w:rFonts w:ascii="Times New Roman" w:hAnsi="Times New Roman" w:cs="Times New Roman"/>
        </w:rPr>
        <w:footnoteRef/>
      </w:r>
      <w:r w:rsidRPr="007B06CD">
        <w:rPr>
          <w:rFonts w:ascii="Times New Roman" w:hAnsi="Times New Roman" w:cs="Times New Roman"/>
        </w:rPr>
        <w:t xml:space="preserve"> Helen Fulton, ‘Literary Networks and Patrons in Late Medieval Wales’, in </w:t>
      </w:r>
      <w:r w:rsidRPr="00C751CF">
        <w:rPr>
          <w:rFonts w:ascii="Times New Roman" w:hAnsi="Times New Roman" w:cs="Times New Roman"/>
          <w:i/>
          <w:iCs/>
        </w:rPr>
        <w:t>The Cambridge History of Welsh Literature</w:t>
      </w:r>
      <w:r w:rsidRPr="007B06CD">
        <w:rPr>
          <w:rFonts w:ascii="Times New Roman" w:hAnsi="Times New Roman" w:cs="Times New Roman"/>
        </w:rPr>
        <w:t xml:space="preserve">, ed. by Geraint Evans and Helen Fulton (Cambridge: Cambridge University Press, 2019), pp. </w:t>
      </w:r>
      <w:r w:rsidR="00BF1780" w:rsidRPr="007B06CD">
        <w:rPr>
          <w:rFonts w:ascii="Times New Roman" w:hAnsi="Times New Roman" w:cs="Times New Roman"/>
        </w:rPr>
        <w:t>129-153 (p. 131), doi:10.1017/9781316227206.</w:t>
      </w:r>
    </w:p>
  </w:footnote>
  <w:footnote w:id="104">
    <w:p w14:paraId="4D014448" w14:textId="6D2B0BE9" w:rsidR="00C04BC2" w:rsidRPr="00C751CF" w:rsidRDefault="00C04BC2">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Maund, </w:t>
      </w:r>
      <w:r w:rsidRPr="00C751CF">
        <w:rPr>
          <w:rFonts w:ascii="Times New Roman" w:hAnsi="Times New Roman" w:cs="Times New Roman"/>
          <w:i/>
          <w:iCs/>
        </w:rPr>
        <w:t>Ireland</w:t>
      </w:r>
      <w:r w:rsidRPr="00C751CF">
        <w:rPr>
          <w:rFonts w:ascii="Times New Roman" w:hAnsi="Times New Roman" w:cs="Times New Roman"/>
        </w:rPr>
        <w:t>, p. 35.</w:t>
      </w:r>
    </w:p>
  </w:footnote>
  <w:footnote w:id="105">
    <w:p w14:paraId="008D52EC" w14:textId="4F4D11E6" w:rsidR="00B14C38" w:rsidRPr="00C751CF" w:rsidRDefault="00B14C38">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Saunders, ‘Medieval Law’, pp. 28-35.</w:t>
      </w:r>
    </w:p>
  </w:footnote>
  <w:footnote w:id="106">
    <w:p w14:paraId="541A3C19" w14:textId="251CF8C4" w:rsidR="00B14C38" w:rsidRDefault="00B14C38">
      <w:pPr>
        <w:pStyle w:val="FootnoteText"/>
      </w:pPr>
      <w:r w:rsidRPr="00C751CF">
        <w:rPr>
          <w:rStyle w:val="FootnoteReference"/>
          <w:rFonts w:ascii="Times New Roman" w:hAnsi="Times New Roman" w:cs="Times New Roman"/>
        </w:rPr>
        <w:footnoteRef/>
      </w:r>
      <w:r w:rsidRPr="00C751CF">
        <w:rPr>
          <w:rFonts w:ascii="Times New Roman" w:hAnsi="Times New Roman" w:cs="Times New Roman"/>
        </w:rPr>
        <w:t xml:space="preserve"> Dafydd Jenkins, </w:t>
      </w:r>
      <w:r w:rsidRPr="00C751CF">
        <w:rPr>
          <w:rFonts w:ascii="Times New Roman" w:hAnsi="Times New Roman" w:cs="Times New Roman"/>
          <w:i/>
          <w:iCs/>
        </w:rPr>
        <w:t>Hywel Dda: The Law</w:t>
      </w:r>
      <w:r w:rsidRPr="00C751CF">
        <w:rPr>
          <w:rFonts w:ascii="Times New Roman" w:hAnsi="Times New Roman" w:cs="Times New Roman"/>
        </w:rPr>
        <w:t xml:space="preserve"> (Llandysul: Gomer, 1999) pp. </w:t>
      </w:r>
      <w:r w:rsidR="006D3037" w:rsidRPr="00C751CF">
        <w:rPr>
          <w:rFonts w:ascii="Times New Roman" w:hAnsi="Times New Roman" w:cs="Times New Roman"/>
        </w:rPr>
        <w:t>47-52.</w:t>
      </w:r>
    </w:p>
  </w:footnote>
  <w:footnote w:id="107">
    <w:p w14:paraId="2DC04088" w14:textId="77DC02B7" w:rsidR="00662FCA" w:rsidRPr="00C751CF" w:rsidRDefault="00662FCA">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Maun</w:t>
      </w:r>
      <w:r w:rsidR="00C751CF">
        <w:rPr>
          <w:rFonts w:ascii="Times New Roman" w:hAnsi="Times New Roman" w:cs="Times New Roman"/>
        </w:rPr>
        <w:t>d</w:t>
      </w:r>
      <w:r w:rsidRPr="00C751CF">
        <w:rPr>
          <w:rFonts w:ascii="Times New Roman" w:hAnsi="Times New Roman" w:cs="Times New Roman"/>
        </w:rPr>
        <w:t xml:space="preserve">, </w:t>
      </w:r>
      <w:r w:rsidRPr="00C751CF">
        <w:rPr>
          <w:rFonts w:ascii="Times New Roman" w:hAnsi="Times New Roman" w:cs="Times New Roman"/>
          <w:i/>
          <w:iCs/>
        </w:rPr>
        <w:t>Nest</w:t>
      </w:r>
      <w:r w:rsidRPr="00C751CF">
        <w:rPr>
          <w:rFonts w:ascii="Times New Roman" w:hAnsi="Times New Roman" w:cs="Times New Roman"/>
        </w:rPr>
        <w:t>, p. 87.</w:t>
      </w:r>
    </w:p>
  </w:footnote>
  <w:footnote w:id="108">
    <w:p w14:paraId="55589E81" w14:textId="633EB614" w:rsidR="006D208A" w:rsidRPr="00C751CF" w:rsidRDefault="006D208A">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w:t>
      </w:r>
      <w:r w:rsidR="00C751CF">
        <w:rPr>
          <w:rFonts w:ascii="Times New Roman" w:hAnsi="Times New Roman" w:cs="Times New Roman"/>
        </w:rPr>
        <w:t>Ibid.</w:t>
      </w:r>
      <w:r w:rsidRPr="00C751CF">
        <w:rPr>
          <w:rFonts w:ascii="Times New Roman" w:hAnsi="Times New Roman" w:cs="Times New Roman"/>
        </w:rPr>
        <w:t xml:space="preserve"> p. 85.</w:t>
      </w:r>
    </w:p>
  </w:footnote>
  <w:footnote w:id="109">
    <w:p w14:paraId="68FE5E57" w14:textId="0C88660D" w:rsidR="009A33EB" w:rsidRPr="009A33EB" w:rsidRDefault="009A33E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Ibid. p. 81.</w:t>
      </w:r>
    </w:p>
  </w:footnote>
  <w:footnote w:id="110">
    <w:p w14:paraId="477D28CC" w14:textId="069B3624" w:rsidR="009A33EB" w:rsidRPr="009A33EB" w:rsidRDefault="009A33EB">
      <w:pPr>
        <w:pStyle w:val="FootnoteText"/>
      </w:pPr>
      <w:r>
        <w:rPr>
          <w:rStyle w:val="FootnoteReference"/>
        </w:rPr>
        <w:footnoteRef/>
      </w:r>
      <w:r>
        <w:t xml:space="preserve"> </w:t>
      </w:r>
      <w:r w:rsidRPr="009A33EB">
        <w:rPr>
          <w:rFonts w:ascii="Times New Roman" w:hAnsi="Times New Roman" w:cs="Times New Roman"/>
        </w:rPr>
        <w:t>Maund</w:t>
      </w:r>
      <w:r>
        <w:t xml:space="preserve">, </w:t>
      </w:r>
      <w:r w:rsidRPr="009A33EB">
        <w:rPr>
          <w:rFonts w:ascii="Times New Roman" w:hAnsi="Times New Roman" w:cs="Times New Roman"/>
          <w:i/>
          <w:iCs/>
        </w:rPr>
        <w:t>Welsh Kings</w:t>
      </w:r>
      <w:r>
        <w:t xml:space="preserve">, </w:t>
      </w:r>
      <w:r w:rsidRPr="009A33EB">
        <w:rPr>
          <w:rFonts w:ascii="Times New Roman" w:hAnsi="Times New Roman" w:cs="Times New Roman"/>
        </w:rPr>
        <w:t>p. 64</w:t>
      </w:r>
      <w:r>
        <w:rPr>
          <w:rFonts w:ascii="Times New Roman" w:hAnsi="Times New Roman" w:cs="Times New Roman"/>
        </w:rPr>
        <w:t>.</w:t>
      </w:r>
    </w:p>
  </w:footnote>
  <w:footnote w:id="111">
    <w:p w14:paraId="0B8F1920" w14:textId="734AEC73" w:rsidR="009A33EB" w:rsidRPr="000F7E10" w:rsidRDefault="009A33EB">
      <w:pPr>
        <w:pStyle w:val="FootnoteText"/>
        <w:rPr>
          <w:rFonts w:ascii="Times New Roman" w:hAnsi="Times New Roman" w:cs="Times New Roman"/>
        </w:rPr>
      </w:pPr>
      <w:r>
        <w:rPr>
          <w:rStyle w:val="FootnoteReference"/>
        </w:rPr>
        <w:footnoteRef/>
      </w:r>
      <w:r>
        <w:t xml:space="preserve"> </w:t>
      </w:r>
      <w:r w:rsidR="000F7E10">
        <w:rPr>
          <w:rFonts w:ascii="Times New Roman" w:hAnsi="Times New Roman" w:cs="Times New Roman"/>
        </w:rPr>
        <w:t>Ibid. p. 62.</w:t>
      </w:r>
    </w:p>
  </w:footnote>
  <w:footnote w:id="112">
    <w:p w14:paraId="4C6D4071" w14:textId="77777777" w:rsidR="00C04BC2" w:rsidRPr="00C751CF" w:rsidRDefault="00C04BC2" w:rsidP="00C04BC2">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Saunders, ‘Medieval Law’, pp. 39-45.</w:t>
      </w:r>
    </w:p>
  </w:footnote>
  <w:footnote w:id="113">
    <w:p w14:paraId="00F7348B" w14:textId="1234B4FA" w:rsidR="004B24C8" w:rsidRPr="00C751CF" w:rsidRDefault="004B24C8">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w:t>
      </w:r>
      <w:r w:rsidR="00B03BB0" w:rsidRPr="00C751CF">
        <w:rPr>
          <w:rFonts w:ascii="Times New Roman" w:hAnsi="Times New Roman" w:cs="Times New Roman"/>
        </w:rPr>
        <w:t xml:space="preserve">Maund, </w:t>
      </w:r>
      <w:r w:rsidR="00B03BB0" w:rsidRPr="00C751CF">
        <w:rPr>
          <w:rFonts w:ascii="Times New Roman" w:hAnsi="Times New Roman" w:cs="Times New Roman"/>
          <w:i/>
          <w:iCs/>
        </w:rPr>
        <w:t>Welsh King</w:t>
      </w:r>
      <w:r w:rsidR="003D4563">
        <w:rPr>
          <w:rFonts w:ascii="Times New Roman" w:hAnsi="Times New Roman" w:cs="Times New Roman"/>
          <w:i/>
          <w:iCs/>
        </w:rPr>
        <w:t>s</w:t>
      </w:r>
      <w:r w:rsidR="003D4563">
        <w:rPr>
          <w:rFonts w:ascii="Times New Roman" w:hAnsi="Times New Roman" w:cs="Times New Roman"/>
        </w:rPr>
        <w:t xml:space="preserve">, </w:t>
      </w:r>
      <w:r w:rsidRPr="00C751CF">
        <w:rPr>
          <w:rFonts w:ascii="Times New Roman" w:hAnsi="Times New Roman" w:cs="Times New Roman"/>
        </w:rPr>
        <w:t>p. 62.</w:t>
      </w:r>
    </w:p>
  </w:footnote>
  <w:footnote w:id="114">
    <w:p w14:paraId="20A28D6E" w14:textId="289B5BD8" w:rsidR="00F367DA" w:rsidRPr="00C751CF" w:rsidRDefault="00F367DA">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w:t>
      </w:r>
      <w:r w:rsidR="003D4563">
        <w:rPr>
          <w:rFonts w:ascii="Times New Roman" w:hAnsi="Times New Roman" w:cs="Times New Roman"/>
        </w:rPr>
        <w:t xml:space="preserve">Andrew </w:t>
      </w:r>
      <w:r w:rsidRPr="00C751CF">
        <w:rPr>
          <w:rFonts w:ascii="Times New Roman" w:hAnsi="Times New Roman" w:cs="Times New Roman"/>
        </w:rPr>
        <w:t xml:space="preserve">Breeze, </w:t>
      </w:r>
      <w:r w:rsidR="003D4563" w:rsidRPr="003D4563">
        <w:rPr>
          <w:rFonts w:ascii="Times New Roman" w:hAnsi="Times New Roman" w:cs="Times New Roman"/>
          <w:i/>
          <w:iCs/>
        </w:rPr>
        <w:t xml:space="preserve">Medieval </w:t>
      </w:r>
      <w:r w:rsidRPr="00C751CF">
        <w:rPr>
          <w:rFonts w:ascii="Times New Roman" w:hAnsi="Times New Roman" w:cs="Times New Roman"/>
          <w:i/>
          <w:iCs/>
        </w:rPr>
        <w:t>Welsh Literature</w:t>
      </w:r>
      <w:r w:rsidR="003D4563">
        <w:rPr>
          <w:rFonts w:ascii="Times New Roman" w:hAnsi="Times New Roman" w:cs="Times New Roman"/>
        </w:rPr>
        <w:t xml:space="preserve"> (Dublin: Four Courts Press, 1997) </w:t>
      </w:r>
      <w:r w:rsidRPr="00C751CF">
        <w:rPr>
          <w:rFonts w:ascii="Times New Roman" w:hAnsi="Times New Roman" w:cs="Times New Roman"/>
        </w:rPr>
        <w:t>pp. 97-98.</w:t>
      </w:r>
    </w:p>
  </w:footnote>
  <w:footnote w:id="115">
    <w:p w14:paraId="19E9D0A9" w14:textId="7E598075" w:rsidR="00AA68FF" w:rsidRPr="00C751CF" w:rsidRDefault="00AA68FF">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Sir Thomas Malory, </w:t>
      </w:r>
      <w:r w:rsidRPr="00C751CF">
        <w:rPr>
          <w:rFonts w:ascii="Times New Roman" w:hAnsi="Times New Roman" w:cs="Times New Roman"/>
          <w:i/>
          <w:iCs/>
        </w:rPr>
        <w:t>Le Morte D’Arthur</w:t>
      </w:r>
      <w:r w:rsidRPr="00C751CF">
        <w:rPr>
          <w:rFonts w:ascii="Times New Roman" w:hAnsi="Times New Roman" w:cs="Times New Roman"/>
        </w:rPr>
        <w:t xml:space="preserve"> &lt;www.gutenberg.org/ebooks/1251&gt; [accessed 29 March 2026].</w:t>
      </w:r>
    </w:p>
  </w:footnote>
  <w:footnote w:id="116">
    <w:p w14:paraId="1879266B" w14:textId="7F5E9E7C" w:rsidR="004E290C" w:rsidRPr="00C751CF" w:rsidRDefault="004E290C">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Smith, ‘Brenhinedd,’ pp. 56-57.</w:t>
      </w:r>
    </w:p>
  </w:footnote>
  <w:footnote w:id="117">
    <w:p w14:paraId="61FAAD4E" w14:textId="6EBC1969" w:rsidR="007161B8" w:rsidRPr="00C751CF" w:rsidRDefault="007161B8">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Maund, </w:t>
      </w:r>
      <w:r w:rsidRPr="00C751CF">
        <w:rPr>
          <w:rFonts w:ascii="Times New Roman" w:hAnsi="Times New Roman" w:cs="Times New Roman"/>
          <w:i/>
          <w:iCs/>
        </w:rPr>
        <w:t>Welsh Kings</w:t>
      </w:r>
      <w:r w:rsidRPr="00C751CF">
        <w:rPr>
          <w:rFonts w:ascii="Times New Roman" w:hAnsi="Times New Roman" w:cs="Times New Roman"/>
        </w:rPr>
        <w:t>, p. 62.</w:t>
      </w:r>
    </w:p>
  </w:footnote>
  <w:footnote w:id="118">
    <w:p w14:paraId="5A032149" w14:textId="0CC38B4F" w:rsidR="008625F8" w:rsidRDefault="008625F8">
      <w:pPr>
        <w:pStyle w:val="FootnoteText"/>
      </w:pPr>
      <w:r w:rsidRPr="00C751CF">
        <w:rPr>
          <w:rStyle w:val="FootnoteReference"/>
          <w:rFonts w:ascii="Times New Roman" w:hAnsi="Times New Roman" w:cs="Times New Roman"/>
        </w:rPr>
        <w:footnoteRef/>
      </w:r>
      <w:r w:rsidRPr="00C751CF">
        <w:rPr>
          <w:rFonts w:ascii="Times New Roman" w:hAnsi="Times New Roman" w:cs="Times New Roman"/>
        </w:rPr>
        <w:t xml:space="preserve"> Thompson, ‘Affairs of State’, p. 136.</w:t>
      </w:r>
    </w:p>
  </w:footnote>
  <w:footnote w:id="119">
    <w:p w14:paraId="1E5A2A38" w14:textId="21EFB822" w:rsidR="009350E4" w:rsidRPr="00C751CF" w:rsidRDefault="009350E4">
      <w:pPr>
        <w:pStyle w:val="FootnoteText"/>
        <w:rPr>
          <w:rFonts w:ascii="Times New Roman" w:hAnsi="Times New Roman" w:cs="Times New Roman"/>
        </w:rPr>
      </w:pPr>
      <w:r w:rsidRPr="00C751CF">
        <w:rPr>
          <w:rStyle w:val="FootnoteReference"/>
          <w:rFonts w:ascii="Times New Roman" w:hAnsi="Times New Roman" w:cs="Times New Roman"/>
        </w:rPr>
        <w:footnoteRef/>
      </w:r>
      <w:r w:rsidRPr="00C751CF">
        <w:rPr>
          <w:rFonts w:ascii="Times New Roman" w:hAnsi="Times New Roman" w:cs="Times New Roman"/>
        </w:rPr>
        <w:t xml:space="preserve"> Maund, </w:t>
      </w:r>
      <w:r w:rsidRPr="00C751CF">
        <w:rPr>
          <w:rFonts w:ascii="Times New Roman" w:hAnsi="Times New Roman" w:cs="Times New Roman"/>
          <w:i/>
          <w:iCs/>
        </w:rPr>
        <w:t>Welsh Kings</w:t>
      </w:r>
      <w:r w:rsidRPr="00C751CF">
        <w:rPr>
          <w:rFonts w:ascii="Times New Roman" w:hAnsi="Times New Roman" w:cs="Times New Roman"/>
        </w:rPr>
        <w:t>, pp. 63-64.</w:t>
      </w:r>
    </w:p>
  </w:footnote>
  <w:footnote w:id="120">
    <w:p w14:paraId="6BB58E45" w14:textId="74EAFA28" w:rsidR="009350E4" w:rsidRPr="009350E4" w:rsidRDefault="009350E4">
      <w:pPr>
        <w:pStyle w:val="FootnoteText"/>
      </w:pPr>
      <w:r w:rsidRPr="00C751CF">
        <w:rPr>
          <w:rStyle w:val="FootnoteReference"/>
          <w:rFonts w:ascii="Times New Roman" w:hAnsi="Times New Roman" w:cs="Times New Roman"/>
        </w:rPr>
        <w:footnoteRef/>
      </w:r>
      <w:r w:rsidRPr="00C751CF">
        <w:rPr>
          <w:rFonts w:ascii="Times New Roman" w:hAnsi="Times New Roman" w:cs="Times New Roman"/>
        </w:rPr>
        <w:t xml:space="preserve"> Maund, </w:t>
      </w:r>
      <w:r w:rsidRPr="00C751CF">
        <w:rPr>
          <w:rFonts w:ascii="Times New Roman" w:hAnsi="Times New Roman" w:cs="Times New Roman"/>
          <w:i/>
          <w:iCs/>
        </w:rPr>
        <w:t>Ireland</w:t>
      </w:r>
      <w:r w:rsidRPr="00C751CF">
        <w:rPr>
          <w:rFonts w:ascii="Times New Roman" w:hAnsi="Times New Roman" w:cs="Times New Roman"/>
        </w:rPr>
        <w:t>, pp. 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7225424"/>
      <w:docPartObj>
        <w:docPartGallery w:val="Page Numbers (Top of Page)"/>
        <w:docPartUnique/>
      </w:docPartObj>
    </w:sdtPr>
    <w:sdtContent>
      <w:p w14:paraId="6A9DDE6B" w14:textId="28D54D29" w:rsidR="0049786F" w:rsidRDefault="0049786F" w:rsidP="001144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AFB6D54" w14:textId="77777777" w:rsidR="0049786F" w:rsidRDefault="0049786F" w:rsidP="0049786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0765901"/>
      <w:docPartObj>
        <w:docPartGallery w:val="Page Numbers (Top of Page)"/>
        <w:docPartUnique/>
      </w:docPartObj>
    </w:sdtPr>
    <w:sdtContent>
      <w:p w14:paraId="1C876878" w14:textId="5ED21607" w:rsidR="0049786F" w:rsidRDefault="0049786F" w:rsidP="001144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AC06A4" w14:textId="77777777" w:rsidR="0049786F" w:rsidRDefault="0049786F" w:rsidP="0049786F">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711"/>
    <w:rsid w:val="000076CE"/>
    <w:rsid w:val="00011A5D"/>
    <w:rsid w:val="00013E97"/>
    <w:rsid w:val="00021A7C"/>
    <w:rsid w:val="00036A85"/>
    <w:rsid w:val="00082178"/>
    <w:rsid w:val="000870C1"/>
    <w:rsid w:val="000A1E91"/>
    <w:rsid w:val="000B5840"/>
    <w:rsid w:val="000F3B90"/>
    <w:rsid w:val="000F542C"/>
    <w:rsid w:val="000F7E10"/>
    <w:rsid w:val="00100C32"/>
    <w:rsid w:val="00116060"/>
    <w:rsid w:val="00116363"/>
    <w:rsid w:val="00123547"/>
    <w:rsid w:val="001241F6"/>
    <w:rsid w:val="0014043A"/>
    <w:rsid w:val="00152486"/>
    <w:rsid w:val="001551E1"/>
    <w:rsid w:val="001B40FF"/>
    <w:rsid w:val="001D4C0D"/>
    <w:rsid w:val="001E3C72"/>
    <w:rsid w:val="001E6038"/>
    <w:rsid w:val="001F6F04"/>
    <w:rsid w:val="00205C6E"/>
    <w:rsid w:val="00222332"/>
    <w:rsid w:val="00226DE2"/>
    <w:rsid w:val="00246A31"/>
    <w:rsid w:val="00247E0E"/>
    <w:rsid w:val="002507BB"/>
    <w:rsid w:val="00270378"/>
    <w:rsid w:val="002710A4"/>
    <w:rsid w:val="00280BE4"/>
    <w:rsid w:val="002964C7"/>
    <w:rsid w:val="002C4534"/>
    <w:rsid w:val="002C700C"/>
    <w:rsid w:val="002D2DF0"/>
    <w:rsid w:val="002E208E"/>
    <w:rsid w:val="002E792F"/>
    <w:rsid w:val="003059FC"/>
    <w:rsid w:val="00320C75"/>
    <w:rsid w:val="00322119"/>
    <w:rsid w:val="00323D70"/>
    <w:rsid w:val="003679D4"/>
    <w:rsid w:val="003761DF"/>
    <w:rsid w:val="00383424"/>
    <w:rsid w:val="00383A05"/>
    <w:rsid w:val="0038744A"/>
    <w:rsid w:val="00397A82"/>
    <w:rsid w:val="00397C4B"/>
    <w:rsid w:val="003B08E5"/>
    <w:rsid w:val="003B7767"/>
    <w:rsid w:val="003C36AC"/>
    <w:rsid w:val="003C3985"/>
    <w:rsid w:val="003D4563"/>
    <w:rsid w:val="003F35F9"/>
    <w:rsid w:val="00402623"/>
    <w:rsid w:val="0042748A"/>
    <w:rsid w:val="004364C7"/>
    <w:rsid w:val="00454DA5"/>
    <w:rsid w:val="00457F6A"/>
    <w:rsid w:val="00473F50"/>
    <w:rsid w:val="00490613"/>
    <w:rsid w:val="0049786F"/>
    <w:rsid w:val="004A0B7B"/>
    <w:rsid w:val="004A0D85"/>
    <w:rsid w:val="004A12C9"/>
    <w:rsid w:val="004B24C8"/>
    <w:rsid w:val="004C1F1D"/>
    <w:rsid w:val="004D308F"/>
    <w:rsid w:val="004E290C"/>
    <w:rsid w:val="004F5AC7"/>
    <w:rsid w:val="005167E1"/>
    <w:rsid w:val="00532838"/>
    <w:rsid w:val="005374CE"/>
    <w:rsid w:val="00544A4D"/>
    <w:rsid w:val="00577446"/>
    <w:rsid w:val="00594474"/>
    <w:rsid w:val="00596F2C"/>
    <w:rsid w:val="005B78A9"/>
    <w:rsid w:val="005C5E87"/>
    <w:rsid w:val="005D1181"/>
    <w:rsid w:val="005D3B16"/>
    <w:rsid w:val="005F0622"/>
    <w:rsid w:val="005F5A03"/>
    <w:rsid w:val="005F65E2"/>
    <w:rsid w:val="00614AB0"/>
    <w:rsid w:val="00626D0D"/>
    <w:rsid w:val="006433B5"/>
    <w:rsid w:val="00653760"/>
    <w:rsid w:val="00662FCA"/>
    <w:rsid w:val="00667BDB"/>
    <w:rsid w:val="0067490E"/>
    <w:rsid w:val="00680E9E"/>
    <w:rsid w:val="0068439C"/>
    <w:rsid w:val="00695ACA"/>
    <w:rsid w:val="006A4EE2"/>
    <w:rsid w:val="006B64FD"/>
    <w:rsid w:val="006B79B4"/>
    <w:rsid w:val="006D17F2"/>
    <w:rsid w:val="006D208A"/>
    <w:rsid w:val="006D3037"/>
    <w:rsid w:val="006F1917"/>
    <w:rsid w:val="006F7806"/>
    <w:rsid w:val="007016BE"/>
    <w:rsid w:val="00715F56"/>
    <w:rsid w:val="007161B8"/>
    <w:rsid w:val="007455D9"/>
    <w:rsid w:val="00761334"/>
    <w:rsid w:val="007803D9"/>
    <w:rsid w:val="007858F6"/>
    <w:rsid w:val="00786017"/>
    <w:rsid w:val="007B06CD"/>
    <w:rsid w:val="007B59B6"/>
    <w:rsid w:val="007D16F0"/>
    <w:rsid w:val="007D262C"/>
    <w:rsid w:val="007E06A2"/>
    <w:rsid w:val="00804042"/>
    <w:rsid w:val="00807096"/>
    <w:rsid w:val="008077EA"/>
    <w:rsid w:val="008131C3"/>
    <w:rsid w:val="00826A3A"/>
    <w:rsid w:val="00834B3E"/>
    <w:rsid w:val="0084514C"/>
    <w:rsid w:val="008533EC"/>
    <w:rsid w:val="008625F8"/>
    <w:rsid w:val="00864F8A"/>
    <w:rsid w:val="008701E8"/>
    <w:rsid w:val="00877FCB"/>
    <w:rsid w:val="008A04B4"/>
    <w:rsid w:val="008B6262"/>
    <w:rsid w:val="008C3651"/>
    <w:rsid w:val="008E3755"/>
    <w:rsid w:val="008F57A5"/>
    <w:rsid w:val="008F6147"/>
    <w:rsid w:val="008F7BC0"/>
    <w:rsid w:val="009112C6"/>
    <w:rsid w:val="00932637"/>
    <w:rsid w:val="009350E4"/>
    <w:rsid w:val="0094300E"/>
    <w:rsid w:val="009431A2"/>
    <w:rsid w:val="00946474"/>
    <w:rsid w:val="00992ECA"/>
    <w:rsid w:val="009A33EB"/>
    <w:rsid w:val="009A6730"/>
    <w:rsid w:val="009B3811"/>
    <w:rsid w:val="009B5E0E"/>
    <w:rsid w:val="009C21A4"/>
    <w:rsid w:val="009D2AF8"/>
    <w:rsid w:val="009E2FA4"/>
    <w:rsid w:val="009F0142"/>
    <w:rsid w:val="009F24F9"/>
    <w:rsid w:val="009F309E"/>
    <w:rsid w:val="009F7415"/>
    <w:rsid w:val="00A01147"/>
    <w:rsid w:val="00A5534F"/>
    <w:rsid w:val="00A56B40"/>
    <w:rsid w:val="00A849D8"/>
    <w:rsid w:val="00A85FFB"/>
    <w:rsid w:val="00AA68FF"/>
    <w:rsid w:val="00AC5724"/>
    <w:rsid w:val="00AC6F1F"/>
    <w:rsid w:val="00AE5081"/>
    <w:rsid w:val="00B03BB0"/>
    <w:rsid w:val="00B14C38"/>
    <w:rsid w:val="00B302A8"/>
    <w:rsid w:val="00B32684"/>
    <w:rsid w:val="00B42521"/>
    <w:rsid w:val="00B46DAA"/>
    <w:rsid w:val="00B77F4C"/>
    <w:rsid w:val="00BA0F75"/>
    <w:rsid w:val="00BA7B09"/>
    <w:rsid w:val="00BF1780"/>
    <w:rsid w:val="00BF24D4"/>
    <w:rsid w:val="00BF7DA8"/>
    <w:rsid w:val="00C04BC2"/>
    <w:rsid w:val="00C11DFB"/>
    <w:rsid w:val="00C220D8"/>
    <w:rsid w:val="00C335D2"/>
    <w:rsid w:val="00C46CC0"/>
    <w:rsid w:val="00C54892"/>
    <w:rsid w:val="00C751CF"/>
    <w:rsid w:val="00C95851"/>
    <w:rsid w:val="00CD652D"/>
    <w:rsid w:val="00CE2B6C"/>
    <w:rsid w:val="00D24285"/>
    <w:rsid w:val="00D349A1"/>
    <w:rsid w:val="00D35B61"/>
    <w:rsid w:val="00D5453D"/>
    <w:rsid w:val="00D564BB"/>
    <w:rsid w:val="00D56FD5"/>
    <w:rsid w:val="00D91541"/>
    <w:rsid w:val="00DA2AB5"/>
    <w:rsid w:val="00DA2AEB"/>
    <w:rsid w:val="00DA7555"/>
    <w:rsid w:val="00DC6711"/>
    <w:rsid w:val="00DD4328"/>
    <w:rsid w:val="00DD7657"/>
    <w:rsid w:val="00DE2868"/>
    <w:rsid w:val="00DE6818"/>
    <w:rsid w:val="00DF5700"/>
    <w:rsid w:val="00DF79E3"/>
    <w:rsid w:val="00DF7DD9"/>
    <w:rsid w:val="00E018F8"/>
    <w:rsid w:val="00E02752"/>
    <w:rsid w:val="00E1240D"/>
    <w:rsid w:val="00E177C6"/>
    <w:rsid w:val="00E25129"/>
    <w:rsid w:val="00E30CAD"/>
    <w:rsid w:val="00E30D3F"/>
    <w:rsid w:val="00E50CE9"/>
    <w:rsid w:val="00EA75E8"/>
    <w:rsid w:val="00EC15FA"/>
    <w:rsid w:val="00ED1D27"/>
    <w:rsid w:val="00EE04B8"/>
    <w:rsid w:val="00EE1DE1"/>
    <w:rsid w:val="00EE1E70"/>
    <w:rsid w:val="00EE39FA"/>
    <w:rsid w:val="00EE3EF8"/>
    <w:rsid w:val="00EE481D"/>
    <w:rsid w:val="00F14BAB"/>
    <w:rsid w:val="00F203B8"/>
    <w:rsid w:val="00F32E8D"/>
    <w:rsid w:val="00F350CF"/>
    <w:rsid w:val="00F367DA"/>
    <w:rsid w:val="00F4373E"/>
    <w:rsid w:val="00F512ED"/>
    <w:rsid w:val="00F5717B"/>
    <w:rsid w:val="00FA1D10"/>
    <w:rsid w:val="00FA2918"/>
    <w:rsid w:val="00FB429D"/>
    <w:rsid w:val="00FC09BF"/>
    <w:rsid w:val="00FC4B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B52216E"/>
  <w15:chartTrackingRefBased/>
  <w15:docId w15:val="{A902EFEB-474E-5446-81DE-025F1BAC5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7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7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7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7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7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7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7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7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7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7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7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7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7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7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7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7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7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711"/>
    <w:rPr>
      <w:rFonts w:eastAsiaTheme="majorEastAsia" w:cstheme="majorBidi"/>
      <w:color w:val="272727" w:themeColor="text1" w:themeTint="D8"/>
    </w:rPr>
  </w:style>
  <w:style w:type="paragraph" w:styleId="Title">
    <w:name w:val="Title"/>
    <w:basedOn w:val="Normal"/>
    <w:next w:val="Normal"/>
    <w:link w:val="TitleChar"/>
    <w:uiPriority w:val="10"/>
    <w:qFormat/>
    <w:rsid w:val="00DC67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7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7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7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711"/>
    <w:pPr>
      <w:spacing w:before="160"/>
      <w:jc w:val="center"/>
    </w:pPr>
    <w:rPr>
      <w:i/>
      <w:iCs/>
      <w:color w:val="404040" w:themeColor="text1" w:themeTint="BF"/>
    </w:rPr>
  </w:style>
  <w:style w:type="character" w:customStyle="1" w:styleId="QuoteChar">
    <w:name w:val="Quote Char"/>
    <w:basedOn w:val="DefaultParagraphFont"/>
    <w:link w:val="Quote"/>
    <w:uiPriority w:val="29"/>
    <w:rsid w:val="00DC6711"/>
    <w:rPr>
      <w:i/>
      <w:iCs/>
      <w:color w:val="404040" w:themeColor="text1" w:themeTint="BF"/>
    </w:rPr>
  </w:style>
  <w:style w:type="paragraph" w:styleId="ListParagraph">
    <w:name w:val="List Paragraph"/>
    <w:basedOn w:val="Normal"/>
    <w:uiPriority w:val="34"/>
    <w:qFormat/>
    <w:rsid w:val="00DC6711"/>
    <w:pPr>
      <w:ind w:left="720"/>
      <w:contextualSpacing/>
    </w:pPr>
  </w:style>
  <w:style w:type="character" w:styleId="IntenseEmphasis">
    <w:name w:val="Intense Emphasis"/>
    <w:basedOn w:val="DefaultParagraphFont"/>
    <w:uiPriority w:val="21"/>
    <w:qFormat/>
    <w:rsid w:val="00DC6711"/>
    <w:rPr>
      <w:i/>
      <w:iCs/>
      <w:color w:val="0F4761" w:themeColor="accent1" w:themeShade="BF"/>
    </w:rPr>
  </w:style>
  <w:style w:type="paragraph" w:styleId="IntenseQuote">
    <w:name w:val="Intense Quote"/>
    <w:basedOn w:val="Normal"/>
    <w:next w:val="Normal"/>
    <w:link w:val="IntenseQuoteChar"/>
    <w:uiPriority w:val="30"/>
    <w:qFormat/>
    <w:rsid w:val="00DC67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711"/>
    <w:rPr>
      <w:i/>
      <w:iCs/>
      <w:color w:val="0F4761" w:themeColor="accent1" w:themeShade="BF"/>
    </w:rPr>
  </w:style>
  <w:style w:type="character" w:styleId="IntenseReference">
    <w:name w:val="Intense Reference"/>
    <w:basedOn w:val="DefaultParagraphFont"/>
    <w:uiPriority w:val="32"/>
    <w:qFormat/>
    <w:rsid w:val="00DC6711"/>
    <w:rPr>
      <w:b/>
      <w:bCs/>
      <w:smallCaps/>
      <w:color w:val="0F4761" w:themeColor="accent1" w:themeShade="BF"/>
      <w:spacing w:val="5"/>
    </w:rPr>
  </w:style>
  <w:style w:type="paragraph" w:styleId="Header">
    <w:name w:val="header"/>
    <w:basedOn w:val="Normal"/>
    <w:link w:val="HeaderChar"/>
    <w:uiPriority w:val="99"/>
    <w:unhideWhenUsed/>
    <w:rsid w:val="004978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786F"/>
  </w:style>
  <w:style w:type="character" w:styleId="PageNumber">
    <w:name w:val="page number"/>
    <w:basedOn w:val="DefaultParagraphFont"/>
    <w:uiPriority w:val="99"/>
    <w:semiHidden/>
    <w:unhideWhenUsed/>
    <w:rsid w:val="0049786F"/>
  </w:style>
  <w:style w:type="paragraph" w:styleId="FootnoteText">
    <w:name w:val="footnote text"/>
    <w:basedOn w:val="Normal"/>
    <w:link w:val="FootnoteTextChar"/>
    <w:uiPriority w:val="99"/>
    <w:semiHidden/>
    <w:unhideWhenUsed/>
    <w:rsid w:val="008533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33EC"/>
    <w:rPr>
      <w:sz w:val="20"/>
      <w:szCs w:val="20"/>
    </w:rPr>
  </w:style>
  <w:style w:type="character" w:styleId="FootnoteReference">
    <w:name w:val="footnote reference"/>
    <w:basedOn w:val="DefaultParagraphFont"/>
    <w:uiPriority w:val="99"/>
    <w:semiHidden/>
    <w:unhideWhenUsed/>
    <w:rsid w:val="008533EC"/>
    <w:rPr>
      <w:vertAlign w:val="superscript"/>
    </w:rPr>
  </w:style>
  <w:style w:type="character" w:styleId="Hyperlink">
    <w:name w:val="Hyperlink"/>
    <w:basedOn w:val="DefaultParagraphFont"/>
    <w:uiPriority w:val="99"/>
    <w:unhideWhenUsed/>
    <w:rsid w:val="00807096"/>
    <w:rPr>
      <w:color w:val="467886" w:themeColor="hyperlink"/>
      <w:u w:val="single"/>
    </w:rPr>
  </w:style>
  <w:style w:type="character" w:styleId="UnresolvedMention">
    <w:name w:val="Unresolved Mention"/>
    <w:basedOn w:val="DefaultParagraphFont"/>
    <w:uiPriority w:val="99"/>
    <w:semiHidden/>
    <w:unhideWhenUsed/>
    <w:rsid w:val="008070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AF9EB-6CD2-264E-AE90-68338E054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1529</TotalTime>
  <Pages>24</Pages>
  <Words>4997</Words>
  <Characters>26488</Characters>
  <Application>Microsoft Office Word</Application>
  <DocSecurity>0</DocSecurity>
  <Lines>427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 Rank (2510843)</dc:creator>
  <cp:keywords/>
  <dc:description/>
  <cp:lastModifiedBy>Wendi Rank (2510843)</cp:lastModifiedBy>
  <cp:revision>51</cp:revision>
  <cp:lastPrinted>2026-04-28T23:20:00Z</cp:lastPrinted>
  <dcterms:created xsi:type="dcterms:W3CDTF">2026-04-21T12:40:00Z</dcterms:created>
  <dcterms:modified xsi:type="dcterms:W3CDTF">2026-05-02T19:57:00Z</dcterms:modified>
</cp:coreProperties>
</file>