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B07CE5" w14:textId="6CF8AB7F" w:rsidR="006B1A6D" w:rsidRDefault="006B1A6D" w:rsidP="00713CDE">
      <w:pPr>
        <w:spacing w:line="480" w:lineRule="auto"/>
        <w:jc w:val="center"/>
        <w:rPr>
          <w:b/>
          <w:bCs/>
          <w:sz w:val="44"/>
          <w:szCs w:val="44"/>
        </w:rPr>
      </w:pPr>
      <w:r w:rsidRPr="006B1A6D">
        <w:rPr>
          <w:b/>
          <w:bCs/>
          <w:noProof/>
          <w:sz w:val="44"/>
          <w:szCs w:val="44"/>
        </w:rPr>
        <w:drawing>
          <wp:inline distT="0" distB="0" distL="0" distR="0" wp14:anchorId="1AD80626" wp14:editId="37A66D9F">
            <wp:extent cx="1886213" cy="724001"/>
            <wp:effectExtent l="0" t="0" r="0" b="0"/>
            <wp:docPr id="744399177"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399177" name="Picture 1" descr="A close up of a sign&#10;&#10;AI-generated content may be incorrect."/>
                    <pic:cNvPicPr/>
                  </pic:nvPicPr>
                  <pic:blipFill>
                    <a:blip r:embed="rId8"/>
                    <a:stretch>
                      <a:fillRect/>
                    </a:stretch>
                  </pic:blipFill>
                  <pic:spPr>
                    <a:xfrm>
                      <a:off x="0" y="0"/>
                      <a:ext cx="1886213" cy="724001"/>
                    </a:xfrm>
                    <a:prstGeom prst="rect">
                      <a:avLst/>
                    </a:prstGeom>
                  </pic:spPr>
                </pic:pic>
              </a:graphicData>
            </a:graphic>
          </wp:inline>
        </w:drawing>
      </w:r>
    </w:p>
    <w:p w14:paraId="5F22FE6C" w14:textId="77777777" w:rsidR="006B1A6D" w:rsidRDefault="006B1A6D" w:rsidP="00713CDE">
      <w:pPr>
        <w:spacing w:line="480" w:lineRule="auto"/>
        <w:jc w:val="center"/>
        <w:rPr>
          <w:b/>
          <w:bCs/>
          <w:sz w:val="44"/>
          <w:szCs w:val="44"/>
        </w:rPr>
      </w:pPr>
    </w:p>
    <w:p w14:paraId="0BFBC252" w14:textId="0C8B82BB" w:rsidR="00713CDE" w:rsidRPr="006B1A6D" w:rsidRDefault="006B1A6D" w:rsidP="00713CDE">
      <w:pPr>
        <w:spacing w:line="480" w:lineRule="auto"/>
        <w:jc w:val="center"/>
        <w:rPr>
          <w:b/>
          <w:bCs/>
          <w:sz w:val="44"/>
          <w:szCs w:val="44"/>
        </w:rPr>
      </w:pPr>
      <w:r w:rsidRPr="006B1A6D">
        <w:rPr>
          <w:b/>
          <w:bCs/>
          <w:sz w:val="44"/>
          <w:szCs w:val="44"/>
        </w:rPr>
        <w:t>Dissertation – Proposal</w:t>
      </w:r>
    </w:p>
    <w:p w14:paraId="42A7A9D0" w14:textId="3F67CBA1" w:rsidR="004F0DC5" w:rsidRPr="00B04A18" w:rsidRDefault="009C712E" w:rsidP="00713CDE">
      <w:pPr>
        <w:spacing w:line="480" w:lineRule="auto"/>
        <w:jc w:val="center"/>
        <w:rPr>
          <w:b/>
          <w:bCs/>
        </w:rPr>
      </w:pPr>
      <w:r w:rsidRPr="00B04A18">
        <w:rPr>
          <w:b/>
          <w:bCs/>
        </w:rPr>
        <w:t>From Crisis to Recovery: Assessing the Post-Pandemic Future of Hospitality in the UK</w:t>
      </w:r>
    </w:p>
    <w:p w14:paraId="5878049B" w14:textId="127DB505" w:rsidR="00B62892" w:rsidRDefault="00EF6808" w:rsidP="00B62892">
      <w:pPr>
        <w:spacing w:line="480" w:lineRule="auto"/>
        <w:jc w:val="center"/>
      </w:pPr>
      <w:r>
        <w:t xml:space="preserve">Lecturer Name: </w:t>
      </w:r>
      <w:r w:rsidR="00B62892">
        <w:t>Dr. Babar Syed</w:t>
      </w:r>
    </w:p>
    <w:p w14:paraId="24E5EA96" w14:textId="4CE72B21" w:rsidR="00EF6808" w:rsidRDefault="00B62892" w:rsidP="00EF6808">
      <w:pPr>
        <w:spacing w:line="480" w:lineRule="auto"/>
        <w:jc w:val="center"/>
      </w:pPr>
      <w:r>
        <w:t>Module Code: LCBB6000</w:t>
      </w:r>
    </w:p>
    <w:p w14:paraId="1C7D1B2D" w14:textId="5BAA0746" w:rsidR="00EF6808" w:rsidRPr="00B04A18" w:rsidRDefault="00713CDE" w:rsidP="00EF6808">
      <w:pPr>
        <w:spacing w:line="480" w:lineRule="auto"/>
        <w:jc w:val="center"/>
      </w:pPr>
      <w:r w:rsidRPr="00B04A18">
        <w:t>Name:</w:t>
      </w:r>
      <w:r w:rsidR="00EA6F08">
        <w:t xml:space="preserve"> MARIUS BOLDEANU</w:t>
      </w:r>
    </w:p>
    <w:p w14:paraId="50A043E6" w14:textId="7BB5B84F" w:rsidR="00713CDE" w:rsidRPr="00B04A18" w:rsidRDefault="00713CDE" w:rsidP="00713CDE">
      <w:pPr>
        <w:spacing w:line="480" w:lineRule="auto"/>
        <w:jc w:val="center"/>
      </w:pPr>
      <w:r w:rsidRPr="00B04A18">
        <w:t>Student ID:</w:t>
      </w:r>
      <w:r w:rsidR="00EA6F08">
        <w:t xml:space="preserve"> 2224837</w:t>
      </w:r>
    </w:p>
    <w:p w14:paraId="0B0F0502" w14:textId="77777777" w:rsidR="004F0DC5" w:rsidRPr="00B04A18" w:rsidRDefault="004F0DC5">
      <w:r w:rsidRPr="00B04A18">
        <w:br w:type="page"/>
      </w:r>
    </w:p>
    <w:sdt>
      <w:sdtPr>
        <w:rPr>
          <w:rFonts w:ascii="Times New Roman" w:eastAsiaTheme="minorHAnsi" w:hAnsi="Times New Roman" w:cs="Times New Roman"/>
          <w:color w:val="auto"/>
          <w:kern w:val="2"/>
          <w:sz w:val="24"/>
          <w:szCs w:val="24"/>
          <w:lang w:val="en-GB"/>
          <w14:ligatures w14:val="standardContextual"/>
        </w:rPr>
        <w:id w:val="1777603070"/>
        <w:docPartObj>
          <w:docPartGallery w:val="Table of Contents"/>
          <w:docPartUnique/>
        </w:docPartObj>
      </w:sdtPr>
      <w:sdtEndPr>
        <w:rPr>
          <w:b/>
          <w:bCs/>
          <w:noProof/>
        </w:rPr>
      </w:sdtEndPr>
      <w:sdtContent>
        <w:p w14:paraId="6C9862FA" w14:textId="2FB7B07D" w:rsidR="004F0DC5" w:rsidRPr="00B04A18" w:rsidRDefault="004F0DC5" w:rsidP="00655467">
          <w:pPr>
            <w:pStyle w:val="TOCHeading"/>
            <w:spacing w:line="240" w:lineRule="auto"/>
            <w:rPr>
              <w:color w:val="auto"/>
            </w:rPr>
          </w:pPr>
          <w:r w:rsidRPr="00B04A18">
            <w:rPr>
              <w:color w:val="auto"/>
            </w:rPr>
            <w:t>Table of Contents</w:t>
          </w:r>
        </w:p>
        <w:p w14:paraId="641E5CD6" w14:textId="7740D100" w:rsidR="006648AC" w:rsidRPr="00B04A18" w:rsidRDefault="004F0DC5">
          <w:pPr>
            <w:pStyle w:val="TOC1"/>
            <w:rPr>
              <w:rFonts w:asciiTheme="minorHAnsi" w:eastAsiaTheme="minorEastAsia" w:hAnsiTheme="minorHAnsi" w:cstheme="minorBidi"/>
              <w:b w:val="0"/>
              <w:bCs w:val="0"/>
              <w:lang w:eastAsia="en-GB"/>
            </w:rPr>
          </w:pPr>
          <w:r w:rsidRPr="00B04A18">
            <w:fldChar w:fldCharType="begin"/>
          </w:r>
          <w:r w:rsidRPr="00B04A18">
            <w:instrText xml:space="preserve"> TOC \o "1-3" \h \z \u </w:instrText>
          </w:r>
          <w:r w:rsidRPr="00B04A18">
            <w:fldChar w:fldCharType="separate"/>
          </w:r>
          <w:hyperlink w:anchor="_Toc203816916" w:history="1">
            <w:r w:rsidR="006648AC" w:rsidRPr="00B04A18">
              <w:rPr>
                <w:rStyle w:val="Hyperlink"/>
                <w:color w:val="auto"/>
                <w:lang w:val="en-US"/>
              </w:rPr>
              <w:t>Chapter 1: Introduction</w:t>
            </w:r>
            <w:r w:rsidR="006648AC" w:rsidRPr="00B04A18">
              <w:rPr>
                <w:webHidden/>
              </w:rPr>
              <w:tab/>
            </w:r>
            <w:r w:rsidR="006648AC" w:rsidRPr="00B04A18">
              <w:rPr>
                <w:webHidden/>
              </w:rPr>
              <w:fldChar w:fldCharType="begin"/>
            </w:r>
            <w:r w:rsidR="006648AC" w:rsidRPr="00B04A18">
              <w:rPr>
                <w:webHidden/>
              </w:rPr>
              <w:instrText xml:space="preserve"> PAGEREF _Toc203816916 \h </w:instrText>
            </w:r>
            <w:r w:rsidR="006648AC" w:rsidRPr="00B04A18">
              <w:rPr>
                <w:webHidden/>
              </w:rPr>
            </w:r>
            <w:r w:rsidR="006648AC" w:rsidRPr="00B04A18">
              <w:rPr>
                <w:webHidden/>
              </w:rPr>
              <w:fldChar w:fldCharType="separate"/>
            </w:r>
            <w:r w:rsidR="006648AC" w:rsidRPr="00B04A18">
              <w:rPr>
                <w:webHidden/>
              </w:rPr>
              <w:t>4</w:t>
            </w:r>
            <w:r w:rsidR="006648AC" w:rsidRPr="00B04A18">
              <w:rPr>
                <w:webHidden/>
              </w:rPr>
              <w:fldChar w:fldCharType="end"/>
            </w:r>
          </w:hyperlink>
        </w:p>
        <w:p w14:paraId="7BDC75A0" w14:textId="474C7DA8"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17" w:history="1">
            <w:r w:rsidRPr="00B04A18">
              <w:rPr>
                <w:rStyle w:val="Hyperlink"/>
                <w:noProof/>
                <w:color w:val="auto"/>
                <w:lang w:val="en-US"/>
              </w:rPr>
              <w:t>1.1 Background of the Study</w:t>
            </w:r>
            <w:r w:rsidRPr="00B04A18">
              <w:rPr>
                <w:noProof/>
                <w:webHidden/>
              </w:rPr>
              <w:tab/>
            </w:r>
            <w:r w:rsidRPr="00B04A18">
              <w:rPr>
                <w:noProof/>
                <w:webHidden/>
              </w:rPr>
              <w:fldChar w:fldCharType="begin"/>
            </w:r>
            <w:r w:rsidRPr="00B04A18">
              <w:rPr>
                <w:noProof/>
                <w:webHidden/>
              </w:rPr>
              <w:instrText xml:space="preserve"> PAGEREF _Toc203816917 \h </w:instrText>
            </w:r>
            <w:r w:rsidRPr="00B04A18">
              <w:rPr>
                <w:noProof/>
                <w:webHidden/>
              </w:rPr>
            </w:r>
            <w:r w:rsidRPr="00B04A18">
              <w:rPr>
                <w:noProof/>
                <w:webHidden/>
              </w:rPr>
              <w:fldChar w:fldCharType="separate"/>
            </w:r>
            <w:r w:rsidRPr="00B04A18">
              <w:rPr>
                <w:noProof/>
                <w:webHidden/>
              </w:rPr>
              <w:t>4</w:t>
            </w:r>
            <w:r w:rsidRPr="00B04A18">
              <w:rPr>
                <w:noProof/>
                <w:webHidden/>
              </w:rPr>
              <w:fldChar w:fldCharType="end"/>
            </w:r>
          </w:hyperlink>
        </w:p>
        <w:p w14:paraId="53996CF1" w14:textId="523F7AEF"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18" w:history="1">
            <w:r w:rsidRPr="00B04A18">
              <w:rPr>
                <w:rStyle w:val="Hyperlink"/>
                <w:noProof/>
                <w:color w:val="auto"/>
                <w:lang w:val="en-US"/>
              </w:rPr>
              <w:t>1.2 Statement of the Problem</w:t>
            </w:r>
            <w:r w:rsidRPr="00B04A18">
              <w:rPr>
                <w:noProof/>
                <w:webHidden/>
              </w:rPr>
              <w:tab/>
            </w:r>
            <w:r w:rsidRPr="00B04A18">
              <w:rPr>
                <w:noProof/>
                <w:webHidden/>
              </w:rPr>
              <w:fldChar w:fldCharType="begin"/>
            </w:r>
            <w:r w:rsidRPr="00B04A18">
              <w:rPr>
                <w:noProof/>
                <w:webHidden/>
              </w:rPr>
              <w:instrText xml:space="preserve"> PAGEREF _Toc203816918 \h </w:instrText>
            </w:r>
            <w:r w:rsidRPr="00B04A18">
              <w:rPr>
                <w:noProof/>
                <w:webHidden/>
              </w:rPr>
            </w:r>
            <w:r w:rsidRPr="00B04A18">
              <w:rPr>
                <w:noProof/>
                <w:webHidden/>
              </w:rPr>
              <w:fldChar w:fldCharType="separate"/>
            </w:r>
            <w:r w:rsidRPr="00B04A18">
              <w:rPr>
                <w:noProof/>
                <w:webHidden/>
              </w:rPr>
              <w:t>4</w:t>
            </w:r>
            <w:r w:rsidRPr="00B04A18">
              <w:rPr>
                <w:noProof/>
                <w:webHidden/>
              </w:rPr>
              <w:fldChar w:fldCharType="end"/>
            </w:r>
          </w:hyperlink>
        </w:p>
        <w:p w14:paraId="3FF53018" w14:textId="2DE46151"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19" w:history="1">
            <w:r w:rsidRPr="00B04A18">
              <w:rPr>
                <w:rStyle w:val="Hyperlink"/>
                <w:noProof/>
                <w:color w:val="auto"/>
                <w:lang w:val="en-US"/>
              </w:rPr>
              <w:t>1.3 Purpose of the Study</w:t>
            </w:r>
            <w:r w:rsidRPr="00B04A18">
              <w:rPr>
                <w:noProof/>
                <w:webHidden/>
              </w:rPr>
              <w:tab/>
            </w:r>
            <w:r w:rsidRPr="00B04A18">
              <w:rPr>
                <w:noProof/>
                <w:webHidden/>
              </w:rPr>
              <w:fldChar w:fldCharType="begin"/>
            </w:r>
            <w:r w:rsidRPr="00B04A18">
              <w:rPr>
                <w:noProof/>
                <w:webHidden/>
              </w:rPr>
              <w:instrText xml:space="preserve"> PAGEREF _Toc203816919 \h </w:instrText>
            </w:r>
            <w:r w:rsidRPr="00B04A18">
              <w:rPr>
                <w:noProof/>
                <w:webHidden/>
              </w:rPr>
            </w:r>
            <w:r w:rsidRPr="00B04A18">
              <w:rPr>
                <w:noProof/>
                <w:webHidden/>
              </w:rPr>
              <w:fldChar w:fldCharType="separate"/>
            </w:r>
            <w:r w:rsidRPr="00B04A18">
              <w:rPr>
                <w:noProof/>
                <w:webHidden/>
              </w:rPr>
              <w:t>4</w:t>
            </w:r>
            <w:r w:rsidRPr="00B04A18">
              <w:rPr>
                <w:noProof/>
                <w:webHidden/>
              </w:rPr>
              <w:fldChar w:fldCharType="end"/>
            </w:r>
          </w:hyperlink>
        </w:p>
        <w:p w14:paraId="3C42DAB1" w14:textId="29758D98"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20" w:history="1">
            <w:r w:rsidRPr="00B04A18">
              <w:rPr>
                <w:rStyle w:val="Hyperlink"/>
                <w:noProof/>
                <w:color w:val="auto"/>
                <w:lang w:val="en-US"/>
              </w:rPr>
              <w:t>1.4 Research Aim</w:t>
            </w:r>
            <w:r w:rsidRPr="00B04A18">
              <w:rPr>
                <w:noProof/>
                <w:webHidden/>
              </w:rPr>
              <w:tab/>
            </w:r>
            <w:r w:rsidRPr="00B04A18">
              <w:rPr>
                <w:noProof/>
                <w:webHidden/>
              </w:rPr>
              <w:fldChar w:fldCharType="begin"/>
            </w:r>
            <w:r w:rsidRPr="00B04A18">
              <w:rPr>
                <w:noProof/>
                <w:webHidden/>
              </w:rPr>
              <w:instrText xml:space="preserve"> PAGEREF _Toc203816920 \h </w:instrText>
            </w:r>
            <w:r w:rsidRPr="00B04A18">
              <w:rPr>
                <w:noProof/>
                <w:webHidden/>
              </w:rPr>
            </w:r>
            <w:r w:rsidRPr="00B04A18">
              <w:rPr>
                <w:noProof/>
                <w:webHidden/>
              </w:rPr>
              <w:fldChar w:fldCharType="separate"/>
            </w:r>
            <w:r w:rsidRPr="00B04A18">
              <w:rPr>
                <w:noProof/>
                <w:webHidden/>
              </w:rPr>
              <w:t>4</w:t>
            </w:r>
            <w:r w:rsidRPr="00B04A18">
              <w:rPr>
                <w:noProof/>
                <w:webHidden/>
              </w:rPr>
              <w:fldChar w:fldCharType="end"/>
            </w:r>
          </w:hyperlink>
        </w:p>
        <w:p w14:paraId="6BCC8733" w14:textId="49EC6763"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21" w:history="1">
            <w:r w:rsidRPr="00B04A18">
              <w:rPr>
                <w:rStyle w:val="Hyperlink"/>
                <w:noProof/>
                <w:color w:val="auto"/>
                <w:lang w:val="en-US"/>
              </w:rPr>
              <w:t>1.5 Research Objectives</w:t>
            </w:r>
            <w:r w:rsidRPr="00B04A18">
              <w:rPr>
                <w:noProof/>
                <w:webHidden/>
              </w:rPr>
              <w:tab/>
            </w:r>
            <w:r w:rsidRPr="00B04A18">
              <w:rPr>
                <w:noProof/>
                <w:webHidden/>
              </w:rPr>
              <w:fldChar w:fldCharType="begin"/>
            </w:r>
            <w:r w:rsidRPr="00B04A18">
              <w:rPr>
                <w:noProof/>
                <w:webHidden/>
              </w:rPr>
              <w:instrText xml:space="preserve"> PAGEREF _Toc203816921 \h </w:instrText>
            </w:r>
            <w:r w:rsidRPr="00B04A18">
              <w:rPr>
                <w:noProof/>
                <w:webHidden/>
              </w:rPr>
            </w:r>
            <w:r w:rsidRPr="00B04A18">
              <w:rPr>
                <w:noProof/>
                <w:webHidden/>
              </w:rPr>
              <w:fldChar w:fldCharType="separate"/>
            </w:r>
            <w:r w:rsidRPr="00B04A18">
              <w:rPr>
                <w:noProof/>
                <w:webHidden/>
              </w:rPr>
              <w:t>5</w:t>
            </w:r>
            <w:r w:rsidRPr="00B04A18">
              <w:rPr>
                <w:noProof/>
                <w:webHidden/>
              </w:rPr>
              <w:fldChar w:fldCharType="end"/>
            </w:r>
          </w:hyperlink>
        </w:p>
        <w:p w14:paraId="206B93A2" w14:textId="7EECDF33"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22" w:history="1">
            <w:r w:rsidRPr="00B04A18">
              <w:rPr>
                <w:rStyle w:val="Hyperlink"/>
                <w:noProof/>
                <w:color w:val="auto"/>
                <w:lang w:val="en-US"/>
              </w:rPr>
              <w:t>1.6 Research Questions</w:t>
            </w:r>
            <w:r w:rsidRPr="00B04A18">
              <w:rPr>
                <w:noProof/>
                <w:webHidden/>
              </w:rPr>
              <w:tab/>
            </w:r>
            <w:r w:rsidRPr="00B04A18">
              <w:rPr>
                <w:noProof/>
                <w:webHidden/>
              </w:rPr>
              <w:fldChar w:fldCharType="begin"/>
            </w:r>
            <w:r w:rsidRPr="00B04A18">
              <w:rPr>
                <w:noProof/>
                <w:webHidden/>
              </w:rPr>
              <w:instrText xml:space="preserve"> PAGEREF _Toc203816922 \h </w:instrText>
            </w:r>
            <w:r w:rsidRPr="00B04A18">
              <w:rPr>
                <w:noProof/>
                <w:webHidden/>
              </w:rPr>
            </w:r>
            <w:r w:rsidRPr="00B04A18">
              <w:rPr>
                <w:noProof/>
                <w:webHidden/>
              </w:rPr>
              <w:fldChar w:fldCharType="separate"/>
            </w:r>
            <w:r w:rsidRPr="00B04A18">
              <w:rPr>
                <w:noProof/>
                <w:webHidden/>
              </w:rPr>
              <w:t>5</w:t>
            </w:r>
            <w:r w:rsidRPr="00B04A18">
              <w:rPr>
                <w:noProof/>
                <w:webHidden/>
              </w:rPr>
              <w:fldChar w:fldCharType="end"/>
            </w:r>
          </w:hyperlink>
        </w:p>
        <w:p w14:paraId="5A0B7B1A" w14:textId="69AD3920" w:rsidR="006648AC" w:rsidRPr="00B04A18" w:rsidRDefault="006648AC">
          <w:pPr>
            <w:pStyle w:val="TOC1"/>
            <w:rPr>
              <w:rFonts w:asciiTheme="minorHAnsi" w:eastAsiaTheme="minorEastAsia" w:hAnsiTheme="minorHAnsi" w:cstheme="minorBidi"/>
              <w:b w:val="0"/>
              <w:bCs w:val="0"/>
              <w:lang w:eastAsia="en-GB"/>
            </w:rPr>
          </w:pPr>
          <w:hyperlink w:anchor="_Toc203816923" w:history="1">
            <w:r w:rsidRPr="00B04A18">
              <w:rPr>
                <w:rStyle w:val="Hyperlink"/>
                <w:color w:val="auto"/>
              </w:rPr>
              <w:t>Chapter 2: Literature Review</w:t>
            </w:r>
            <w:r w:rsidRPr="00B04A18">
              <w:rPr>
                <w:webHidden/>
              </w:rPr>
              <w:tab/>
            </w:r>
            <w:r w:rsidRPr="00B04A18">
              <w:rPr>
                <w:webHidden/>
              </w:rPr>
              <w:fldChar w:fldCharType="begin"/>
            </w:r>
            <w:r w:rsidRPr="00B04A18">
              <w:rPr>
                <w:webHidden/>
              </w:rPr>
              <w:instrText xml:space="preserve"> PAGEREF _Toc203816923 \h </w:instrText>
            </w:r>
            <w:r w:rsidRPr="00B04A18">
              <w:rPr>
                <w:webHidden/>
              </w:rPr>
            </w:r>
            <w:r w:rsidRPr="00B04A18">
              <w:rPr>
                <w:webHidden/>
              </w:rPr>
              <w:fldChar w:fldCharType="separate"/>
            </w:r>
            <w:r w:rsidRPr="00B04A18">
              <w:rPr>
                <w:webHidden/>
              </w:rPr>
              <w:t>5</w:t>
            </w:r>
            <w:r w:rsidRPr="00B04A18">
              <w:rPr>
                <w:webHidden/>
              </w:rPr>
              <w:fldChar w:fldCharType="end"/>
            </w:r>
          </w:hyperlink>
        </w:p>
        <w:p w14:paraId="057E78B4" w14:textId="777D3AF4"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24" w:history="1">
            <w:r w:rsidRPr="00B04A18">
              <w:rPr>
                <w:rStyle w:val="Hyperlink"/>
                <w:noProof/>
                <w:color w:val="auto"/>
                <w:lang w:val="en-US"/>
              </w:rPr>
              <w:t>The Immediate Disruption of Hospitality Operations and Demand</w:t>
            </w:r>
            <w:r w:rsidRPr="00B04A18">
              <w:rPr>
                <w:noProof/>
                <w:webHidden/>
              </w:rPr>
              <w:tab/>
            </w:r>
            <w:r w:rsidRPr="00B04A18">
              <w:rPr>
                <w:noProof/>
                <w:webHidden/>
              </w:rPr>
              <w:fldChar w:fldCharType="begin"/>
            </w:r>
            <w:r w:rsidRPr="00B04A18">
              <w:rPr>
                <w:noProof/>
                <w:webHidden/>
              </w:rPr>
              <w:instrText xml:space="preserve"> PAGEREF _Toc203816924 \h </w:instrText>
            </w:r>
            <w:r w:rsidRPr="00B04A18">
              <w:rPr>
                <w:noProof/>
                <w:webHidden/>
              </w:rPr>
            </w:r>
            <w:r w:rsidRPr="00B04A18">
              <w:rPr>
                <w:noProof/>
                <w:webHidden/>
              </w:rPr>
              <w:fldChar w:fldCharType="separate"/>
            </w:r>
            <w:r w:rsidRPr="00B04A18">
              <w:rPr>
                <w:noProof/>
                <w:webHidden/>
              </w:rPr>
              <w:t>5</w:t>
            </w:r>
            <w:r w:rsidRPr="00B04A18">
              <w:rPr>
                <w:noProof/>
                <w:webHidden/>
              </w:rPr>
              <w:fldChar w:fldCharType="end"/>
            </w:r>
          </w:hyperlink>
        </w:p>
        <w:p w14:paraId="5FE94637" w14:textId="6004090C"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25" w:history="1">
            <w:r w:rsidRPr="00B04A18">
              <w:rPr>
                <w:rStyle w:val="Hyperlink"/>
                <w:noProof/>
                <w:color w:val="auto"/>
                <w:lang w:val="en-US"/>
              </w:rPr>
              <w:t>Strategic Response and Business Adaptation in the Hospitality Sector</w:t>
            </w:r>
            <w:r w:rsidRPr="00B04A18">
              <w:rPr>
                <w:noProof/>
                <w:webHidden/>
              </w:rPr>
              <w:tab/>
            </w:r>
            <w:r w:rsidRPr="00B04A18">
              <w:rPr>
                <w:noProof/>
                <w:webHidden/>
              </w:rPr>
              <w:fldChar w:fldCharType="begin"/>
            </w:r>
            <w:r w:rsidRPr="00B04A18">
              <w:rPr>
                <w:noProof/>
                <w:webHidden/>
              </w:rPr>
              <w:instrText xml:space="preserve"> PAGEREF _Toc203816925 \h </w:instrText>
            </w:r>
            <w:r w:rsidRPr="00B04A18">
              <w:rPr>
                <w:noProof/>
                <w:webHidden/>
              </w:rPr>
            </w:r>
            <w:r w:rsidRPr="00B04A18">
              <w:rPr>
                <w:noProof/>
                <w:webHidden/>
              </w:rPr>
              <w:fldChar w:fldCharType="separate"/>
            </w:r>
            <w:r w:rsidRPr="00B04A18">
              <w:rPr>
                <w:noProof/>
                <w:webHidden/>
              </w:rPr>
              <w:t>6</w:t>
            </w:r>
            <w:r w:rsidRPr="00B04A18">
              <w:rPr>
                <w:noProof/>
                <w:webHidden/>
              </w:rPr>
              <w:fldChar w:fldCharType="end"/>
            </w:r>
          </w:hyperlink>
        </w:p>
        <w:p w14:paraId="133787FF" w14:textId="34A9495C"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26" w:history="1">
            <w:r w:rsidRPr="00B04A18">
              <w:rPr>
                <w:rStyle w:val="Hyperlink"/>
                <w:noProof/>
                <w:color w:val="auto"/>
              </w:rPr>
              <w:t>Risk, Crisis, and the Future of Tourism Policy</w:t>
            </w:r>
            <w:r w:rsidRPr="00B04A18">
              <w:rPr>
                <w:noProof/>
                <w:webHidden/>
              </w:rPr>
              <w:tab/>
            </w:r>
            <w:r w:rsidRPr="00B04A18">
              <w:rPr>
                <w:noProof/>
                <w:webHidden/>
              </w:rPr>
              <w:fldChar w:fldCharType="begin"/>
            </w:r>
            <w:r w:rsidRPr="00B04A18">
              <w:rPr>
                <w:noProof/>
                <w:webHidden/>
              </w:rPr>
              <w:instrText xml:space="preserve"> PAGEREF _Toc203816926 \h </w:instrText>
            </w:r>
            <w:r w:rsidRPr="00B04A18">
              <w:rPr>
                <w:noProof/>
                <w:webHidden/>
              </w:rPr>
            </w:r>
            <w:r w:rsidRPr="00B04A18">
              <w:rPr>
                <w:noProof/>
                <w:webHidden/>
              </w:rPr>
              <w:fldChar w:fldCharType="separate"/>
            </w:r>
            <w:r w:rsidRPr="00B04A18">
              <w:rPr>
                <w:noProof/>
                <w:webHidden/>
              </w:rPr>
              <w:t>8</w:t>
            </w:r>
            <w:r w:rsidRPr="00B04A18">
              <w:rPr>
                <w:noProof/>
                <w:webHidden/>
              </w:rPr>
              <w:fldChar w:fldCharType="end"/>
            </w:r>
          </w:hyperlink>
        </w:p>
        <w:p w14:paraId="5468F736" w14:textId="304FE056"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27" w:history="1">
            <w:r w:rsidRPr="00B04A18">
              <w:rPr>
                <w:rStyle w:val="Hyperlink"/>
                <w:noProof/>
                <w:color w:val="auto"/>
              </w:rPr>
              <w:t>Research Gap</w:t>
            </w:r>
            <w:r w:rsidRPr="00B04A18">
              <w:rPr>
                <w:noProof/>
                <w:webHidden/>
              </w:rPr>
              <w:tab/>
            </w:r>
            <w:r w:rsidRPr="00B04A18">
              <w:rPr>
                <w:noProof/>
                <w:webHidden/>
              </w:rPr>
              <w:fldChar w:fldCharType="begin"/>
            </w:r>
            <w:r w:rsidRPr="00B04A18">
              <w:rPr>
                <w:noProof/>
                <w:webHidden/>
              </w:rPr>
              <w:instrText xml:space="preserve"> PAGEREF _Toc203816927 \h </w:instrText>
            </w:r>
            <w:r w:rsidRPr="00B04A18">
              <w:rPr>
                <w:noProof/>
                <w:webHidden/>
              </w:rPr>
            </w:r>
            <w:r w:rsidRPr="00B04A18">
              <w:rPr>
                <w:noProof/>
                <w:webHidden/>
              </w:rPr>
              <w:fldChar w:fldCharType="separate"/>
            </w:r>
            <w:r w:rsidRPr="00B04A18">
              <w:rPr>
                <w:noProof/>
                <w:webHidden/>
              </w:rPr>
              <w:t>9</w:t>
            </w:r>
            <w:r w:rsidRPr="00B04A18">
              <w:rPr>
                <w:noProof/>
                <w:webHidden/>
              </w:rPr>
              <w:fldChar w:fldCharType="end"/>
            </w:r>
          </w:hyperlink>
        </w:p>
        <w:p w14:paraId="59E0A796" w14:textId="49C2C081"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28" w:history="1">
            <w:r w:rsidRPr="00B04A18">
              <w:rPr>
                <w:rStyle w:val="Hyperlink"/>
                <w:noProof/>
                <w:color w:val="auto"/>
              </w:rPr>
              <w:t>Conceptual Framework for the Research</w:t>
            </w:r>
            <w:r w:rsidRPr="00B04A18">
              <w:rPr>
                <w:noProof/>
                <w:webHidden/>
              </w:rPr>
              <w:tab/>
            </w:r>
            <w:r w:rsidRPr="00B04A18">
              <w:rPr>
                <w:noProof/>
                <w:webHidden/>
              </w:rPr>
              <w:fldChar w:fldCharType="begin"/>
            </w:r>
            <w:r w:rsidRPr="00B04A18">
              <w:rPr>
                <w:noProof/>
                <w:webHidden/>
              </w:rPr>
              <w:instrText xml:space="preserve"> PAGEREF _Toc203816928 \h </w:instrText>
            </w:r>
            <w:r w:rsidRPr="00B04A18">
              <w:rPr>
                <w:noProof/>
                <w:webHidden/>
              </w:rPr>
            </w:r>
            <w:r w:rsidRPr="00B04A18">
              <w:rPr>
                <w:noProof/>
                <w:webHidden/>
              </w:rPr>
              <w:fldChar w:fldCharType="separate"/>
            </w:r>
            <w:r w:rsidRPr="00B04A18">
              <w:rPr>
                <w:noProof/>
                <w:webHidden/>
              </w:rPr>
              <w:t>9</w:t>
            </w:r>
            <w:r w:rsidRPr="00B04A18">
              <w:rPr>
                <w:noProof/>
                <w:webHidden/>
              </w:rPr>
              <w:fldChar w:fldCharType="end"/>
            </w:r>
          </w:hyperlink>
        </w:p>
        <w:p w14:paraId="1A89FE96" w14:textId="2CD13286" w:rsidR="006648AC" w:rsidRPr="00B04A18" w:rsidRDefault="006648AC">
          <w:pPr>
            <w:pStyle w:val="TOC1"/>
            <w:rPr>
              <w:rFonts w:asciiTheme="minorHAnsi" w:eastAsiaTheme="minorEastAsia" w:hAnsiTheme="minorHAnsi" w:cstheme="minorBidi"/>
              <w:b w:val="0"/>
              <w:bCs w:val="0"/>
              <w:lang w:eastAsia="en-GB"/>
            </w:rPr>
          </w:pPr>
          <w:hyperlink w:anchor="_Toc203816929" w:history="1">
            <w:r w:rsidRPr="00B04A18">
              <w:rPr>
                <w:rStyle w:val="Hyperlink"/>
                <w:color w:val="auto"/>
                <w:lang w:val="en-US"/>
              </w:rPr>
              <w:t>Chapter 3: Research Methodology</w:t>
            </w:r>
            <w:r w:rsidRPr="00B04A18">
              <w:rPr>
                <w:webHidden/>
              </w:rPr>
              <w:tab/>
            </w:r>
            <w:r w:rsidRPr="00B04A18">
              <w:rPr>
                <w:webHidden/>
              </w:rPr>
              <w:fldChar w:fldCharType="begin"/>
            </w:r>
            <w:r w:rsidRPr="00B04A18">
              <w:rPr>
                <w:webHidden/>
              </w:rPr>
              <w:instrText xml:space="preserve"> PAGEREF _Toc203816929 \h </w:instrText>
            </w:r>
            <w:r w:rsidRPr="00B04A18">
              <w:rPr>
                <w:webHidden/>
              </w:rPr>
            </w:r>
            <w:r w:rsidRPr="00B04A18">
              <w:rPr>
                <w:webHidden/>
              </w:rPr>
              <w:fldChar w:fldCharType="separate"/>
            </w:r>
            <w:r w:rsidRPr="00B04A18">
              <w:rPr>
                <w:webHidden/>
              </w:rPr>
              <w:t>10</w:t>
            </w:r>
            <w:r w:rsidRPr="00B04A18">
              <w:rPr>
                <w:webHidden/>
              </w:rPr>
              <w:fldChar w:fldCharType="end"/>
            </w:r>
          </w:hyperlink>
        </w:p>
        <w:p w14:paraId="3AF872D8" w14:textId="46A739BE"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30" w:history="1">
            <w:r w:rsidRPr="00B04A18">
              <w:rPr>
                <w:rStyle w:val="Hyperlink"/>
                <w:noProof/>
                <w:color w:val="auto"/>
              </w:rPr>
              <w:t>3.1 Research Philosophy</w:t>
            </w:r>
            <w:r w:rsidRPr="00B04A18">
              <w:rPr>
                <w:noProof/>
                <w:webHidden/>
              </w:rPr>
              <w:tab/>
            </w:r>
            <w:r w:rsidRPr="00B04A18">
              <w:rPr>
                <w:noProof/>
                <w:webHidden/>
              </w:rPr>
              <w:fldChar w:fldCharType="begin"/>
            </w:r>
            <w:r w:rsidRPr="00B04A18">
              <w:rPr>
                <w:noProof/>
                <w:webHidden/>
              </w:rPr>
              <w:instrText xml:space="preserve"> PAGEREF _Toc203816930 \h </w:instrText>
            </w:r>
            <w:r w:rsidRPr="00B04A18">
              <w:rPr>
                <w:noProof/>
                <w:webHidden/>
              </w:rPr>
            </w:r>
            <w:r w:rsidRPr="00B04A18">
              <w:rPr>
                <w:noProof/>
                <w:webHidden/>
              </w:rPr>
              <w:fldChar w:fldCharType="separate"/>
            </w:r>
            <w:r w:rsidRPr="00B04A18">
              <w:rPr>
                <w:noProof/>
                <w:webHidden/>
              </w:rPr>
              <w:t>10</w:t>
            </w:r>
            <w:r w:rsidRPr="00B04A18">
              <w:rPr>
                <w:noProof/>
                <w:webHidden/>
              </w:rPr>
              <w:fldChar w:fldCharType="end"/>
            </w:r>
          </w:hyperlink>
        </w:p>
        <w:p w14:paraId="685AA4B4" w14:textId="10E5B926"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31" w:history="1">
            <w:r w:rsidRPr="00B04A18">
              <w:rPr>
                <w:rStyle w:val="Hyperlink"/>
                <w:noProof/>
                <w:color w:val="auto"/>
                <w:lang w:val="en-US"/>
              </w:rPr>
              <w:t>3.2 Research Paradigm</w:t>
            </w:r>
            <w:r w:rsidRPr="00B04A18">
              <w:rPr>
                <w:noProof/>
                <w:webHidden/>
              </w:rPr>
              <w:tab/>
            </w:r>
            <w:r w:rsidRPr="00B04A18">
              <w:rPr>
                <w:noProof/>
                <w:webHidden/>
              </w:rPr>
              <w:fldChar w:fldCharType="begin"/>
            </w:r>
            <w:r w:rsidRPr="00B04A18">
              <w:rPr>
                <w:noProof/>
                <w:webHidden/>
              </w:rPr>
              <w:instrText xml:space="preserve"> PAGEREF _Toc203816931 \h </w:instrText>
            </w:r>
            <w:r w:rsidRPr="00B04A18">
              <w:rPr>
                <w:noProof/>
                <w:webHidden/>
              </w:rPr>
            </w:r>
            <w:r w:rsidRPr="00B04A18">
              <w:rPr>
                <w:noProof/>
                <w:webHidden/>
              </w:rPr>
              <w:fldChar w:fldCharType="separate"/>
            </w:r>
            <w:r w:rsidRPr="00B04A18">
              <w:rPr>
                <w:noProof/>
                <w:webHidden/>
              </w:rPr>
              <w:t>10</w:t>
            </w:r>
            <w:r w:rsidRPr="00B04A18">
              <w:rPr>
                <w:noProof/>
                <w:webHidden/>
              </w:rPr>
              <w:fldChar w:fldCharType="end"/>
            </w:r>
          </w:hyperlink>
        </w:p>
        <w:p w14:paraId="786D7E3B" w14:textId="13806DC2"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32" w:history="1">
            <w:r w:rsidRPr="00B04A18">
              <w:rPr>
                <w:rStyle w:val="Hyperlink"/>
                <w:noProof/>
                <w:color w:val="auto"/>
              </w:rPr>
              <w:t>3.3 Research Approach</w:t>
            </w:r>
            <w:r w:rsidRPr="00B04A18">
              <w:rPr>
                <w:noProof/>
                <w:webHidden/>
              </w:rPr>
              <w:tab/>
            </w:r>
            <w:r w:rsidRPr="00B04A18">
              <w:rPr>
                <w:noProof/>
                <w:webHidden/>
              </w:rPr>
              <w:fldChar w:fldCharType="begin"/>
            </w:r>
            <w:r w:rsidRPr="00B04A18">
              <w:rPr>
                <w:noProof/>
                <w:webHidden/>
              </w:rPr>
              <w:instrText xml:space="preserve"> PAGEREF _Toc203816932 \h </w:instrText>
            </w:r>
            <w:r w:rsidRPr="00B04A18">
              <w:rPr>
                <w:noProof/>
                <w:webHidden/>
              </w:rPr>
            </w:r>
            <w:r w:rsidRPr="00B04A18">
              <w:rPr>
                <w:noProof/>
                <w:webHidden/>
              </w:rPr>
              <w:fldChar w:fldCharType="separate"/>
            </w:r>
            <w:r w:rsidRPr="00B04A18">
              <w:rPr>
                <w:noProof/>
                <w:webHidden/>
              </w:rPr>
              <w:t>10</w:t>
            </w:r>
            <w:r w:rsidRPr="00B04A18">
              <w:rPr>
                <w:noProof/>
                <w:webHidden/>
              </w:rPr>
              <w:fldChar w:fldCharType="end"/>
            </w:r>
          </w:hyperlink>
        </w:p>
        <w:p w14:paraId="1B908C68" w14:textId="21EA314B"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33" w:history="1">
            <w:r w:rsidRPr="00B04A18">
              <w:rPr>
                <w:rStyle w:val="Hyperlink"/>
                <w:noProof/>
                <w:color w:val="auto"/>
              </w:rPr>
              <w:t>3.4 Research Methodology</w:t>
            </w:r>
            <w:r w:rsidRPr="00B04A18">
              <w:rPr>
                <w:noProof/>
                <w:webHidden/>
              </w:rPr>
              <w:tab/>
            </w:r>
            <w:r w:rsidRPr="00B04A18">
              <w:rPr>
                <w:noProof/>
                <w:webHidden/>
              </w:rPr>
              <w:fldChar w:fldCharType="begin"/>
            </w:r>
            <w:r w:rsidRPr="00B04A18">
              <w:rPr>
                <w:noProof/>
                <w:webHidden/>
              </w:rPr>
              <w:instrText xml:space="preserve"> PAGEREF _Toc203816933 \h </w:instrText>
            </w:r>
            <w:r w:rsidRPr="00B04A18">
              <w:rPr>
                <w:noProof/>
                <w:webHidden/>
              </w:rPr>
            </w:r>
            <w:r w:rsidRPr="00B04A18">
              <w:rPr>
                <w:noProof/>
                <w:webHidden/>
              </w:rPr>
              <w:fldChar w:fldCharType="separate"/>
            </w:r>
            <w:r w:rsidRPr="00B04A18">
              <w:rPr>
                <w:noProof/>
                <w:webHidden/>
              </w:rPr>
              <w:t>11</w:t>
            </w:r>
            <w:r w:rsidRPr="00B04A18">
              <w:rPr>
                <w:noProof/>
                <w:webHidden/>
              </w:rPr>
              <w:fldChar w:fldCharType="end"/>
            </w:r>
          </w:hyperlink>
        </w:p>
        <w:p w14:paraId="136725B6" w14:textId="1B847A76"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34" w:history="1">
            <w:r w:rsidRPr="00B04A18">
              <w:rPr>
                <w:rStyle w:val="Hyperlink"/>
                <w:noProof/>
                <w:color w:val="auto"/>
              </w:rPr>
              <w:t>3.5 Research Strategy</w:t>
            </w:r>
            <w:r w:rsidRPr="00B04A18">
              <w:rPr>
                <w:noProof/>
                <w:webHidden/>
              </w:rPr>
              <w:tab/>
            </w:r>
            <w:r w:rsidRPr="00B04A18">
              <w:rPr>
                <w:noProof/>
                <w:webHidden/>
              </w:rPr>
              <w:fldChar w:fldCharType="begin"/>
            </w:r>
            <w:r w:rsidRPr="00B04A18">
              <w:rPr>
                <w:noProof/>
                <w:webHidden/>
              </w:rPr>
              <w:instrText xml:space="preserve"> PAGEREF _Toc203816934 \h </w:instrText>
            </w:r>
            <w:r w:rsidRPr="00B04A18">
              <w:rPr>
                <w:noProof/>
                <w:webHidden/>
              </w:rPr>
            </w:r>
            <w:r w:rsidRPr="00B04A18">
              <w:rPr>
                <w:noProof/>
                <w:webHidden/>
              </w:rPr>
              <w:fldChar w:fldCharType="separate"/>
            </w:r>
            <w:r w:rsidRPr="00B04A18">
              <w:rPr>
                <w:noProof/>
                <w:webHidden/>
              </w:rPr>
              <w:t>11</w:t>
            </w:r>
            <w:r w:rsidRPr="00B04A18">
              <w:rPr>
                <w:noProof/>
                <w:webHidden/>
              </w:rPr>
              <w:fldChar w:fldCharType="end"/>
            </w:r>
          </w:hyperlink>
        </w:p>
        <w:p w14:paraId="771E65DF" w14:textId="6874923D"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35" w:history="1">
            <w:r w:rsidRPr="00B04A18">
              <w:rPr>
                <w:rStyle w:val="Hyperlink"/>
                <w:noProof/>
                <w:color w:val="auto"/>
              </w:rPr>
              <w:t>3.6 Sampling Method</w:t>
            </w:r>
            <w:r w:rsidRPr="00B04A18">
              <w:rPr>
                <w:noProof/>
                <w:webHidden/>
              </w:rPr>
              <w:tab/>
            </w:r>
            <w:r w:rsidRPr="00B04A18">
              <w:rPr>
                <w:noProof/>
                <w:webHidden/>
              </w:rPr>
              <w:fldChar w:fldCharType="begin"/>
            </w:r>
            <w:r w:rsidRPr="00B04A18">
              <w:rPr>
                <w:noProof/>
                <w:webHidden/>
              </w:rPr>
              <w:instrText xml:space="preserve"> PAGEREF _Toc203816935 \h </w:instrText>
            </w:r>
            <w:r w:rsidRPr="00B04A18">
              <w:rPr>
                <w:noProof/>
                <w:webHidden/>
              </w:rPr>
            </w:r>
            <w:r w:rsidRPr="00B04A18">
              <w:rPr>
                <w:noProof/>
                <w:webHidden/>
              </w:rPr>
              <w:fldChar w:fldCharType="separate"/>
            </w:r>
            <w:r w:rsidRPr="00B04A18">
              <w:rPr>
                <w:noProof/>
                <w:webHidden/>
              </w:rPr>
              <w:t>11</w:t>
            </w:r>
            <w:r w:rsidRPr="00B04A18">
              <w:rPr>
                <w:noProof/>
                <w:webHidden/>
              </w:rPr>
              <w:fldChar w:fldCharType="end"/>
            </w:r>
          </w:hyperlink>
        </w:p>
        <w:p w14:paraId="64370309" w14:textId="3C167FBC"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36" w:history="1">
            <w:r w:rsidRPr="00B04A18">
              <w:rPr>
                <w:rStyle w:val="Hyperlink"/>
                <w:noProof/>
                <w:color w:val="auto"/>
              </w:rPr>
              <w:t>3.7 Data Collection Methods</w:t>
            </w:r>
            <w:r w:rsidRPr="00B04A18">
              <w:rPr>
                <w:noProof/>
                <w:webHidden/>
              </w:rPr>
              <w:tab/>
            </w:r>
            <w:r w:rsidRPr="00B04A18">
              <w:rPr>
                <w:noProof/>
                <w:webHidden/>
              </w:rPr>
              <w:fldChar w:fldCharType="begin"/>
            </w:r>
            <w:r w:rsidRPr="00B04A18">
              <w:rPr>
                <w:noProof/>
                <w:webHidden/>
              </w:rPr>
              <w:instrText xml:space="preserve"> PAGEREF _Toc203816936 \h </w:instrText>
            </w:r>
            <w:r w:rsidRPr="00B04A18">
              <w:rPr>
                <w:noProof/>
                <w:webHidden/>
              </w:rPr>
            </w:r>
            <w:r w:rsidRPr="00B04A18">
              <w:rPr>
                <w:noProof/>
                <w:webHidden/>
              </w:rPr>
              <w:fldChar w:fldCharType="separate"/>
            </w:r>
            <w:r w:rsidRPr="00B04A18">
              <w:rPr>
                <w:noProof/>
                <w:webHidden/>
              </w:rPr>
              <w:t>11</w:t>
            </w:r>
            <w:r w:rsidRPr="00B04A18">
              <w:rPr>
                <w:noProof/>
                <w:webHidden/>
              </w:rPr>
              <w:fldChar w:fldCharType="end"/>
            </w:r>
          </w:hyperlink>
        </w:p>
        <w:p w14:paraId="2D7C672F" w14:textId="1980BE71"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37" w:history="1">
            <w:r w:rsidRPr="00B04A18">
              <w:rPr>
                <w:rStyle w:val="Hyperlink"/>
                <w:noProof/>
                <w:color w:val="auto"/>
              </w:rPr>
              <w:t>3.8 Data Interpretation/Analysis Method</w:t>
            </w:r>
            <w:r w:rsidRPr="00B04A18">
              <w:rPr>
                <w:noProof/>
                <w:webHidden/>
              </w:rPr>
              <w:tab/>
            </w:r>
            <w:r w:rsidRPr="00B04A18">
              <w:rPr>
                <w:noProof/>
                <w:webHidden/>
              </w:rPr>
              <w:fldChar w:fldCharType="begin"/>
            </w:r>
            <w:r w:rsidRPr="00B04A18">
              <w:rPr>
                <w:noProof/>
                <w:webHidden/>
              </w:rPr>
              <w:instrText xml:space="preserve"> PAGEREF _Toc203816937 \h </w:instrText>
            </w:r>
            <w:r w:rsidRPr="00B04A18">
              <w:rPr>
                <w:noProof/>
                <w:webHidden/>
              </w:rPr>
            </w:r>
            <w:r w:rsidRPr="00B04A18">
              <w:rPr>
                <w:noProof/>
                <w:webHidden/>
              </w:rPr>
              <w:fldChar w:fldCharType="separate"/>
            </w:r>
            <w:r w:rsidRPr="00B04A18">
              <w:rPr>
                <w:noProof/>
                <w:webHidden/>
              </w:rPr>
              <w:t>12</w:t>
            </w:r>
            <w:r w:rsidRPr="00B04A18">
              <w:rPr>
                <w:noProof/>
                <w:webHidden/>
              </w:rPr>
              <w:fldChar w:fldCharType="end"/>
            </w:r>
          </w:hyperlink>
        </w:p>
        <w:p w14:paraId="188F33AB" w14:textId="32377317"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38" w:history="1">
            <w:r w:rsidRPr="00B04A18">
              <w:rPr>
                <w:rStyle w:val="Hyperlink"/>
                <w:noProof/>
                <w:color w:val="auto"/>
              </w:rPr>
              <w:t>3.9 Ethical Considerations</w:t>
            </w:r>
            <w:r w:rsidRPr="00B04A18">
              <w:rPr>
                <w:noProof/>
                <w:webHidden/>
              </w:rPr>
              <w:tab/>
            </w:r>
            <w:r w:rsidRPr="00B04A18">
              <w:rPr>
                <w:noProof/>
                <w:webHidden/>
              </w:rPr>
              <w:fldChar w:fldCharType="begin"/>
            </w:r>
            <w:r w:rsidRPr="00B04A18">
              <w:rPr>
                <w:noProof/>
                <w:webHidden/>
              </w:rPr>
              <w:instrText xml:space="preserve"> PAGEREF _Toc203816938 \h </w:instrText>
            </w:r>
            <w:r w:rsidRPr="00B04A18">
              <w:rPr>
                <w:noProof/>
                <w:webHidden/>
              </w:rPr>
            </w:r>
            <w:r w:rsidRPr="00B04A18">
              <w:rPr>
                <w:noProof/>
                <w:webHidden/>
              </w:rPr>
              <w:fldChar w:fldCharType="separate"/>
            </w:r>
            <w:r w:rsidRPr="00B04A18">
              <w:rPr>
                <w:noProof/>
                <w:webHidden/>
              </w:rPr>
              <w:t>12</w:t>
            </w:r>
            <w:r w:rsidRPr="00B04A18">
              <w:rPr>
                <w:noProof/>
                <w:webHidden/>
              </w:rPr>
              <w:fldChar w:fldCharType="end"/>
            </w:r>
          </w:hyperlink>
        </w:p>
        <w:p w14:paraId="48BDE66F" w14:textId="061432B4"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39" w:history="1">
            <w:r w:rsidRPr="00B04A18">
              <w:rPr>
                <w:rStyle w:val="Hyperlink"/>
                <w:noProof/>
                <w:color w:val="auto"/>
                <w:lang w:val="en-US"/>
              </w:rPr>
              <w:t>3.10 Timeframe (Gantt Chart )</w:t>
            </w:r>
            <w:r w:rsidRPr="00B04A18">
              <w:rPr>
                <w:noProof/>
                <w:webHidden/>
              </w:rPr>
              <w:tab/>
            </w:r>
            <w:r w:rsidRPr="00B04A18">
              <w:rPr>
                <w:noProof/>
                <w:webHidden/>
              </w:rPr>
              <w:fldChar w:fldCharType="begin"/>
            </w:r>
            <w:r w:rsidRPr="00B04A18">
              <w:rPr>
                <w:noProof/>
                <w:webHidden/>
              </w:rPr>
              <w:instrText xml:space="preserve"> PAGEREF _Toc203816939 \h </w:instrText>
            </w:r>
            <w:r w:rsidRPr="00B04A18">
              <w:rPr>
                <w:noProof/>
                <w:webHidden/>
              </w:rPr>
            </w:r>
            <w:r w:rsidRPr="00B04A18">
              <w:rPr>
                <w:noProof/>
                <w:webHidden/>
              </w:rPr>
              <w:fldChar w:fldCharType="separate"/>
            </w:r>
            <w:r w:rsidRPr="00B04A18">
              <w:rPr>
                <w:noProof/>
                <w:webHidden/>
              </w:rPr>
              <w:t>13</w:t>
            </w:r>
            <w:r w:rsidRPr="00B04A18">
              <w:rPr>
                <w:noProof/>
                <w:webHidden/>
              </w:rPr>
              <w:fldChar w:fldCharType="end"/>
            </w:r>
          </w:hyperlink>
        </w:p>
        <w:p w14:paraId="383E1CD2" w14:textId="564FB210" w:rsidR="006648AC" w:rsidRPr="00B04A18" w:rsidRDefault="006648AC">
          <w:pPr>
            <w:pStyle w:val="TOC1"/>
            <w:rPr>
              <w:rFonts w:asciiTheme="minorHAnsi" w:eastAsiaTheme="minorEastAsia" w:hAnsiTheme="minorHAnsi" w:cstheme="minorBidi"/>
              <w:b w:val="0"/>
              <w:bCs w:val="0"/>
              <w:lang w:eastAsia="en-GB"/>
            </w:rPr>
          </w:pPr>
          <w:hyperlink w:anchor="_Toc203816940" w:history="1">
            <w:r w:rsidRPr="00B04A18">
              <w:rPr>
                <w:rStyle w:val="Hyperlink"/>
                <w:color w:val="auto"/>
                <w:lang w:val="en-US"/>
              </w:rPr>
              <w:t>Chapter 4: Potential Implications</w:t>
            </w:r>
            <w:r w:rsidRPr="00B04A18">
              <w:rPr>
                <w:webHidden/>
              </w:rPr>
              <w:tab/>
            </w:r>
            <w:r w:rsidRPr="00B04A18">
              <w:rPr>
                <w:webHidden/>
              </w:rPr>
              <w:fldChar w:fldCharType="begin"/>
            </w:r>
            <w:r w:rsidRPr="00B04A18">
              <w:rPr>
                <w:webHidden/>
              </w:rPr>
              <w:instrText xml:space="preserve"> PAGEREF _Toc203816940 \h </w:instrText>
            </w:r>
            <w:r w:rsidRPr="00B04A18">
              <w:rPr>
                <w:webHidden/>
              </w:rPr>
            </w:r>
            <w:r w:rsidRPr="00B04A18">
              <w:rPr>
                <w:webHidden/>
              </w:rPr>
              <w:fldChar w:fldCharType="separate"/>
            </w:r>
            <w:r w:rsidRPr="00B04A18">
              <w:rPr>
                <w:webHidden/>
              </w:rPr>
              <w:t>13</w:t>
            </w:r>
            <w:r w:rsidRPr="00B04A18">
              <w:rPr>
                <w:webHidden/>
              </w:rPr>
              <w:fldChar w:fldCharType="end"/>
            </w:r>
          </w:hyperlink>
        </w:p>
        <w:p w14:paraId="41E47EBA" w14:textId="2005CF4D"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41" w:history="1">
            <w:r w:rsidRPr="00B04A18">
              <w:rPr>
                <w:rStyle w:val="Hyperlink"/>
                <w:noProof/>
                <w:color w:val="auto"/>
                <w:lang w:val="en-US"/>
              </w:rPr>
              <w:t>4.1 Expected Outcomes</w:t>
            </w:r>
            <w:r w:rsidRPr="00B04A18">
              <w:rPr>
                <w:noProof/>
                <w:webHidden/>
              </w:rPr>
              <w:tab/>
            </w:r>
            <w:r w:rsidRPr="00B04A18">
              <w:rPr>
                <w:noProof/>
                <w:webHidden/>
              </w:rPr>
              <w:fldChar w:fldCharType="begin"/>
            </w:r>
            <w:r w:rsidRPr="00B04A18">
              <w:rPr>
                <w:noProof/>
                <w:webHidden/>
              </w:rPr>
              <w:instrText xml:space="preserve"> PAGEREF _Toc203816941 \h </w:instrText>
            </w:r>
            <w:r w:rsidRPr="00B04A18">
              <w:rPr>
                <w:noProof/>
                <w:webHidden/>
              </w:rPr>
            </w:r>
            <w:r w:rsidRPr="00B04A18">
              <w:rPr>
                <w:noProof/>
                <w:webHidden/>
              </w:rPr>
              <w:fldChar w:fldCharType="separate"/>
            </w:r>
            <w:r w:rsidRPr="00B04A18">
              <w:rPr>
                <w:noProof/>
                <w:webHidden/>
              </w:rPr>
              <w:t>13</w:t>
            </w:r>
            <w:r w:rsidRPr="00B04A18">
              <w:rPr>
                <w:noProof/>
                <w:webHidden/>
              </w:rPr>
              <w:fldChar w:fldCharType="end"/>
            </w:r>
          </w:hyperlink>
        </w:p>
        <w:p w14:paraId="75DE889F" w14:textId="6FA6CC0B" w:rsidR="006648AC" w:rsidRPr="00B04A18" w:rsidRDefault="006648AC">
          <w:pPr>
            <w:pStyle w:val="TOC2"/>
            <w:tabs>
              <w:tab w:val="right" w:leader="dot" w:pos="9350"/>
            </w:tabs>
            <w:rPr>
              <w:rFonts w:asciiTheme="minorHAnsi" w:eastAsiaTheme="minorEastAsia" w:hAnsiTheme="minorHAnsi" w:cstheme="minorBidi"/>
              <w:noProof/>
              <w:lang w:eastAsia="en-GB"/>
            </w:rPr>
          </w:pPr>
          <w:hyperlink w:anchor="_Toc203816942" w:history="1">
            <w:r w:rsidRPr="00B04A18">
              <w:rPr>
                <w:rStyle w:val="Hyperlink"/>
                <w:noProof/>
                <w:color w:val="auto"/>
                <w:lang w:val="en-US"/>
              </w:rPr>
              <w:t>4.2 Implications for Stakeholders</w:t>
            </w:r>
            <w:r w:rsidRPr="00B04A18">
              <w:rPr>
                <w:noProof/>
                <w:webHidden/>
              </w:rPr>
              <w:tab/>
            </w:r>
            <w:r w:rsidRPr="00B04A18">
              <w:rPr>
                <w:noProof/>
                <w:webHidden/>
              </w:rPr>
              <w:fldChar w:fldCharType="begin"/>
            </w:r>
            <w:r w:rsidRPr="00B04A18">
              <w:rPr>
                <w:noProof/>
                <w:webHidden/>
              </w:rPr>
              <w:instrText xml:space="preserve"> PAGEREF _Toc203816942 \h </w:instrText>
            </w:r>
            <w:r w:rsidRPr="00B04A18">
              <w:rPr>
                <w:noProof/>
                <w:webHidden/>
              </w:rPr>
            </w:r>
            <w:r w:rsidRPr="00B04A18">
              <w:rPr>
                <w:noProof/>
                <w:webHidden/>
              </w:rPr>
              <w:fldChar w:fldCharType="separate"/>
            </w:r>
            <w:r w:rsidRPr="00B04A18">
              <w:rPr>
                <w:noProof/>
                <w:webHidden/>
              </w:rPr>
              <w:t>14</w:t>
            </w:r>
            <w:r w:rsidRPr="00B04A18">
              <w:rPr>
                <w:noProof/>
                <w:webHidden/>
              </w:rPr>
              <w:fldChar w:fldCharType="end"/>
            </w:r>
          </w:hyperlink>
        </w:p>
        <w:p w14:paraId="752C40E8" w14:textId="1E57F361" w:rsidR="006648AC" w:rsidRPr="00B04A18" w:rsidRDefault="006648AC">
          <w:pPr>
            <w:pStyle w:val="TOC1"/>
            <w:rPr>
              <w:rFonts w:asciiTheme="minorHAnsi" w:eastAsiaTheme="minorEastAsia" w:hAnsiTheme="minorHAnsi" w:cstheme="minorBidi"/>
              <w:b w:val="0"/>
              <w:bCs w:val="0"/>
              <w:lang w:eastAsia="en-GB"/>
            </w:rPr>
          </w:pPr>
          <w:hyperlink w:anchor="_Toc203816943" w:history="1">
            <w:r w:rsidRPr="00B04A18">
              <w:rPr>
                <w:rStyle w:val="Hyperlink"/>
                <w:color w:val="auto"/>
                <w:lang w:val="en-US"/>
              </w:rPr>
              <w:t>Chapter 5: Conclusion</w:t>
            </w:r>
            <w:r w:rsidRPr="00B04A18">
              <w:rPr>
                <w:webHidden/>
              </w:rPr>
              <w:tab/>
            </w:r>
            <w:r w:rsidRPr="00B04A18">
              <w:rPr>
                <w:webHidden/>
              </w:rPr>
              <w:fldChar w:fldCharType="begin"/>
            </w:r>
            <w:r w:rsidRPr="00B04A18">
              <w:rPr>
                <w:webHidden/>
              </w:rPr>
              <w:instrText xml:space="preserve"> PAGEREF _Toc203816943 \h </w:instrText>
            </w:r>
            <w:r w:rsidRPr="00B04A18">
              <w:rPr>
                <w:webHidden/>
              </w:rPr>
            </w:r>
            <w:r w:rsidRPr="00B04A18">
              <w:rPr>
                <w:webHidden/>
              </w:rPr>
              <w:fldChar w:fldCharType="separate"/>
            </w:r>
            <w:r w:rsidRPr="00B04A18">
              <w:rPr>
                <w:webHidden/>
              </w:rPr>
              <w:t>14</w:t>
            </w:r>
            <w:r w:rsidRPr="00B04A18">
              <w:rPr>
                <w:webHidden/>
              </w:rPr>
              <w:fldChar w:fldCharType="end"/>
            </w:r>
          </w:hyperlink>
        </w:p>
        <w:p w14:paraId="3DC2FBF1" w14:textId="11B9A37F" w:rsidR="006648AC" w:rsidRPr="00B04A18" w:rsidRDefault="006648AC">
          <w:pPr>
            <w:pStyle w:val="TOC1"/>
            <w:rPr>
              <w:rFonts w:asciiTheme="minorHAnsi" w:eastAsiaTheme="minorEastAsia" w:hAnsiTheme="minorHAnsi" w:cstheme="minorBidi"/>
              <w:b w:val="0"/>
              <w:bCs w:val="0"/>
              <w:lang w:eastAsia="en-GB"/>
            </w:rPr>
          </w:pPr>
          <w:hyperlink w:anchor="_Toc203816944" w:history="1">
            <w:r w:rsidRPr="00B04A18">
              <w:rPr>
                <w:rStyle w:val="Hyperlink"/>
                <w:color w:val="auto"/>
              </w:rPr>
              <w:t>References</w:t>
            </w:r>
            <w:r w:rsidRPr="00B04A18">
              <w:rPr>
                <w:webHidden/>
              </w:rPr>
              <w:tab/>
            </w:r>
            <w:r w:rsidRPr="00B04A18">
              <w:rPr>
                <w:webHidden/>
              </w:rPr>
              <w:fldChar w:fldCharType="begin"/>
            </w:r>
            <w:r w:rsidRPr="00B04A18">
              <w:rPr>
                <w:webHidden/>
              </w:rPr>
              <w:instrText xml:space="preserve"> PAGEREF _Toc203816944 \h </w:instrText>
            </w:r>
            <w:r w:rsidRPr="00B04A18">
              <w:rPr>
                <w:webHidden/>
              </w:rPr>
            </w:r>
            <w:r w:rsidRPr="00B04A18">
              <w:rPr>
                <w:webHidden/>
              </w:rPr>
              <w:fldChar w:fldCharType="separate"/>
            </w:r>
            <w:r w:rsidRPr="00B04A18">
              <w:rPr>
                <w:webHidden/>
              </w:rPr>
              <w:t>16</w:t>
            </w:r>
            <w:r w:rsidRPr="00B04A18">
              <w:rPr>
                <w:webHidden/>
              </w:rPr>
              <w:fldChar w:fldCharType="end"/>
            </w:r>
          </w:hyperlink>
        </w:p>
        <w:p w14:paraId="2D19F29A" w14:textId="7C482989" w:rsidR="004F0DC5" w:rsidRPr="00B04A18" w:rsidRDefault="004F0DC5" w:rsidP="00655467">
          <w:pPr>
            <w:spacing w:line="240" w:lineRule="auto"/>
          </w:pPr>
          <w:r w:rsidRPr="00B04A18">
            <w:rPr>
              <w:b/>
              <w:bCs/>
              <w:noProof/>
            </w:rPr>
            <w:fldChar w:fldCharType="end"/>
          </w:r>
        </w:p>
      </w:sdtContent>
    </w:sdt>
    <w:p w14:paraId="4169D3F4" w14:textId="53269C8B" w:rsidR="007E373C" w:rsidRPr="00B04A18" w:rsidRDefault="0063413D" w:rsidP="00096F8A">
      <w:pPr>
        <w:rPr>
          <w:lang w:val="en-US"/>
        </w:rPr>
      </w:pPr>
      <w:r w:rsidRPr="00B04A18">
        <w:br w:type="page"/>
      </w:r>
      <w:bookmarkStart w:id="0" w:name="_Toc203816916"/>
      <w:r w:rsidR="007E373C" w:rsidRPr="00B04A18">
        <w:rPr>
          <w:lang w:val="en-US"/>
        </w:rPr>
        <w:lastRenderedPageBreak/>
        <w:t>Chapter 1: Introduction</w:t>
      </w:r>
      <w:bookmarkEnd w:id="0"/>
    </w:p>
    <w:p w14:paraId="13F508DE" w14:textId="77777777" w:rsidR="007E373C" w:rsidRPr="00B04A18" w:rsidRDefault="007E373C" w:rsidP="0063413D">
      <w:pPr>
        <w:pStyle w:val="Heading2"/>
        <w:rPr>
          <w:lang w:val="en-US"/>
        </w:rPr>
      </w:pPr>
      <w:bookmarkStart w:id="1" w:name="_Toc203816917"/>
      <w:r w:rsidRPr="00B04A18">
        <w:rPr>
          <w:lang w:val="en-US"/>
        </w:rPr>
        <w:t>1.1 Background of the Study</w:t>
      </w:r>
      <w:bookmarkEnd w:id="1"/>
    </w:p>
    <w:p w14:paraId="3A61DC3B" w14:textId="24DFF46A" w:rsidR="007E373C" w:rsidRPr="00B04A18" w:rsidRDefault="006A154B" w:rsidP="0063413D">
      <w:pPr>
        <w:spacing w:line="480" w:lineRule="auto"/>
        <w:jc w:val="both"/>
        <w:rPr>
          <w:lang w:val="en-US"/>
        </w:rPr>
      </w:pPr>
      <w:r w:rsidRPr="00B04A18">
        <w:rPr>
          <w:lang w:val="en-US"/>
        </w:rPr>
        <w:t>The COVID-19 pandemic caused a steep and immediate shock to the global hospitality industry. Bans on travel and protective procedures sparked acute declines in bookings, revenues, and employment. The pandemic revealed contact-intensive service sectors and international travel-dependent industries as exposed (Sigala, 2020). In the United Kingdom, the hospitality sector saw one of the steepest declines. Businesses closed down, workers were laid off, and recovery was gradual. If the industry recovers, then there ought to be a reassessment of the effectiveness of the strategies that have been used in building resilience in the long term (</w:t>
      </w:r>
      <w:proofErr w:type="spellStart"/>
      <w:r w:rsidRPr="00B04A18">
        <w:rPr>
          <w:lang w:val="en-US"/>
        </w:rPr>
        <w:t>UKHospitality</w:t>
      </w:r>
      <w:proofErr w:type="spellEnd"/>
      <w:r w:rsidRPr="00B04A18">
        <w:rPr>
          <w:lang w:val="en-US"/>
        </w:rPr>
        <w:t>, 2023</w:t>
      </w:r>
      <w:proofErr w:type="gramStart"/>
      <w:r w:rsidRPr="00B04A18">
        <w:rPr>
          <w:lang w:val="en-US"/>
        </w:rPr>
        <w:t>).</w:t>
      </w:r>
      <w:r w:rsidR="007E373C" w:rsidRPr="00B04A18">
        <w:rPr>
          <w:lang w:val="en-US"/>
        </w:rPr>
        <w:t>.</w:t>
      </w:r>
      <w:proofErr w:type="gramEnd"/>
    </w:p>
    <w:p w14:paraId="574A8405" w14:textId="77777777" w:rsidR="007E373C" w:rsidRPr="00B04A18" w:rsidRDefault="007E373C" w:rsidP="0063413D">
      <w:pPr>
        <w:pStyle w:val="Heading2"/>
        <w:rPr>
          <w:lang w:val="en-US"/>
        </w:rPr>
      </w:pPr>
      <w:bookmarkStart w:id="2" w:name="_Toc203816918"/>
      <w:r w:rsidRPr="00B04A18">
        <w:rPr>
          <w:lang w:val="en-US"/>
        </w:rPr>
        <w:t>1.2 Statement of the Problem</w:t>
      </w:r>
      <w:bookmarkEnd w:id="2"/>
    </w:p>
    <w:p w14:paraId="60B7A3AF" w14:textId="77777777" w:rsidR="007E373C" w:rsidRPr="00B04A18" w:rsidRDefault="007E373C" w:rsidP="0063413D">
      <w:pPr>
        <w:spacing w:line="480" w:lineRule="auto"/>
        <w:jc w:val="both"/>
        <w:rPr>
          <w:lang w:val="en-US"/>
        </w:rPr>
      </w:pPr>
      <w:r w:rsidRPr="00B04A18">
        <w:rPr>
          <w:lang w:val="en-US"/>
        </w:rPr>
        <w:t>In spite of gradual reopening and support from the government, the UK hospitality sector is still dogged by challenges such as manpower shortages, high prices, and operational volatility. The lack of long-term formal recovery plans implies that the sector is ill-equipped to handle future challenges.</w:t>
      </w:r>
    </w:p>
    <w:p w14:paraId="000F51AF" w14:textId="77777777" w:rsidR="007E373C" w:rsidRPr="00B04A18" w:rsidRDefault="007E373C" w:rsidP="0063413D">
      <w:pPr>
        <w:pStyle w:val="Heading2"/>
        <w:rPr>
          <w:lang w:val="en-US"/>
        </w:rPr>
      </w:pPr>
      <w:bookmarkStart w:id="3" w:name="_Toc203816919"/>
      <w:r w:rsidRPr="00B04A18">
        <w:rPr>
          <w:lang w:val="en-US"/>
        </w:rPr>
        <w:t>1.3 Purpose of the Study</w:t>
      </w:r>
      <w:bookmarkEnd w:id="3"/>
    </w:p>
    <w:p w14:paraId="66BD69A2" w14:textId="77777777" w:rsidR="007E373C" w:rsidRPr="00B04A18" w:rsidRDefault="007E373C" w:rsidP="0063413D">
      <w:pPr>
        <w:spacing w:line="480" w:lineRule="auto"/>
        <w:jc w:val="both"/>
        <w:rPr>
          <w:lang w:val="en-US"/>
        </w:rPr>
      </w:pPr>
      <w:r w:rsidRPr="00B04A18">
        <w:rPr>
          <w:lang w:val="en-US"/>
        </w:rPr>
        <w:t>This study aims to explore how the UK hospitality sector is recovering and what strategic approaches are emerging to support long-term sustainability.</w:t>
      </w:r>
    </w:p>
    <w:p w14:paraId="0B8A5B80" w14:textId="77777777" w:rsidR="007E373C" w:rsidRPr="00B04A18" w:rsidRDefault="007E373C" w:rsidP="0063413D">
      <w:pPr>
        <w:pStyle w:val="Heading2"/>
        <w:rPr>
          <w:lang w:val="en-US"/>
        </w:rPr>
      </w:pPr>
      <w:bookmarkStart w:id="4" w:name="_Toc203816920"/>
      <w:r w:rsidRPr="00B04A18">
        <w:rPr>
          <w:lang w:val="en-US"/>
        </w:rPr>
        <w:t>1.4 Research Aim</w:t>
      </w:r>
      <w:bookmarkEnd w:id="4"/>
    </w:p>
    <w:p w14:paraId="55E4F0FA" w14:textId="77777777" w:rsidR="007E373C" w:rsidRPr="00B04A18" w:rsidRDefault="007E373C" w:rsidP="0063413D">
      <w:pPr>
        <w:spacing w:line="480" w:lineRule="auto"/>
        <w:jc w:val="both"/>
        <w:rPr>
          <w:lang w:val="en-US"/>
        </w:rPr>
      </w:pPr>
      <w:r w:rsidRPr="00B04A18">
        <w:rPr>
          <w:lang w:val="en-US"/>
        </w:rPr>
        <w:t>To assess how the UK hospitality industry is recovering post-pandemic and what strategies are emerging to ensure resilience.</w:t>
      </w:r>
    </w:p>
    <w:p w14:paraId="4AFD787E" w14:textId="77777777" w:rsidR="007E373C" w:rsidRPr="00B04A18" w:rsidRDefault="007E373C" w:rsidP="0063413D">
      <w:pPr>
        <w:pStyle w:val="Heading2"/>
        <w:rPr>
          <w:lang w:val="en-US"/>
        </w:rPr>
      </w:pPr>
      <w:bookmarkStart w:id="5" w:name="_Toc203816921"/>
      <w:r w:rsidRPr="00B04A18">
        <w:rPr>
          <w:lang w:val="en-US"/>
        </w:rPr>
        <w:lastRenderedPageBreak/>
        <w:t>1.5 Research Objectives</w:t>
      </w:r>
      <w:bookmarkEnd w:id="5"/>
    </w:p>
    <w:p w14:paraId="79045329" w14:textId="77777777" w:rsidR="007E373C" w:rsidRPr="00B04A18" w:rsidRDefault="007E373C" w:rsidP="0063413D">
      <w:pPr>
        <w:numPr>
          <w:ilvl w:val="0"/>
          <w:numId w:val="30"/>
        </w:numPr>
        <w:spacing w:line="480" w:lineRule="auto"/>
        <w:jc w:val="both"/>
        <w:rPr>
          <w:lang w:val="en-US"/>
        </w:rPr>
      </w:pPr>
      <w:r w:rsidRPr="00B04A18">
        <w:rPr>
          <w:lang w:val="en-US"/>
        </w:rPr>
        <w:t>To evaluate the impact of COVID-19 on the operational and financial performance of UK hospitality businesses.</w:t>
      </w:r>
    </w:p>
    <w:p w14:paraId="35F7407C" w14:textId="77777777" w:rsidR="007E373C" w:rsidRPr="00B04A18" w:rsidRDefault="007E373C" w:rsidP="0063413D">
      <w:pPr>
        <w:numPr>
          <w:ilvl w:val="0"/>
          <w:numId w:val="30"/>
        </w:numPr>
        <w:spacing w:line="480" w:lineRule="auto"/>
        <w:jc w:val="both"/>
        <w:rPr>
          <w:lang w:val="en-US"/>
        </w:rPr>
      </w:pPr>
      <w:r w:rsidRPr="00B04A18">
        <w:rPr>
          <w:lang w:val="en-US"/>
        </w:rPr>
        <w:t>To examine recovery strategies employed across the industry post-pandemic.</w:t>
      </w:r>
    </w:p>
    <w:p w14:paraId="6971A0CC" w14:textId="77777777" w:rsidR="007E373C" w:rsidRPr="00B04A18" w:rsidRDefault="007E373C" w:rsidP="0063413D">
      <w:pPr>
        <w:numPr>
          <w:ilvl w:val="0"/>
          <w:numId w:val="30"/>
        </w:numPr>
        <w:spacing w:line="480" w:lineRule="auto"/>
        <w:jc w:val="both"/>
        <w:rPr>
          <w:lang w:val="en-US"/>
        </w:rPr>
      </w:pPr>
      <w:r w:rsidRPr="00B04A18">
        <w:rPr>
          <w:lang w:val="en-US"/>
        </w:rPr>
        <w:t>To assess the long-term implications for policy and business continuity planning.</w:t>
      </w:r>
    </w:p>
    <w:p w14:paraId="4732A473" w14:textId="77777777" w:rsidR="007E373C" w:rsidRPr="00B04A18" w:rsidRDefault="007E373C" w:rsidP="0063413D">
      <w:pPr>
        <w:pStyle w:val="Heading2"/>
        <w:rPr>
          <w:lang w:val="en-US"/>
        </w:rPr>
      </w:pPr>
      <w:bookmarkStart w:id="6" w:name="_Toc203816922"/>
      <w:r w:rsidRPr="00B04A18">
        <w:rPr>
          <w:lang w:val="en-US"/>
        </w:rPr>
        <w:t>1.6 Research Questions</w:t>
      </w:r>
      <w:bookmarkEnd w:id="6"/>
    </w:p>
    <w:p w14:paraId="7CDBB0A8" w14:textId="77777777" w:rsidR="007E373C" w:rsidRPr="00B04A18" w:rsidRDefault="007E373C" w:rsidP="0063413D">
      <w:pPr>
        <w:numPr>
          <w:ilvl w:val="0"/>
          <w:numId w:val="31"/>
        </w:numPr>
        <w:spacing w:line="480" w:lineRule="auto"/>
        <w:jc w:val="both"/>
        <w:rPr>
          <w:lang w:val="en-US"/>
        </w:rPr>
      </w:pPr>
      <w:r w:rsidRPr="00B04A18">
        <w:rPr>
          <w:lang w:val="en-US"/>
        </w:rPr>
        <w:t>What were the key operational and financial challenges faced by the UK hospitality industry due to COVID-19?</w:t>
      </w:r>
    </w:p>
    <w:p w14:paraId="131517EB" w14:textId="77777777" w:rsidR="007E373C" w:rsidRPr="00B04A18" w:rsidRDefault="007E373C" w:rsidP="0063413D">
      <w:pPr>
        <w:numPr>
          <w:ilvl w:val="0"/>
          <w:numId w:val="31"/>
        </w:numPr>
        <w:spacing w:line="480" w:lineRule="auto"/>
        <w:rPr>
          <w:lang w:val="en-US"/>
        </w:rPr>
      </w:pPr>
      <w:r w:rsidRPr="00B04A18">
        <w:rPr>
          <w:lang w:val="en-US"/>
        </w:rPr>
        <w:t>What recovery strategies have been adopted by hospitality businesses in the UK?</w:t>
      </w:r>
    </w:p>
    <w:p w14:paraId="2B4341A7" w14:textId="77777777" w:rsidR="007E373C" w:rsidRPr="00B04A18" w:rsidRDefault="007E373C" w:rsidP="0063413D">
      <w:pPr>
        <w:numPr>
          <w:ilvl w:val="0"/>
          <w:numId w:val="31"/>
        </w:numPr>
        <w:spacing w:line="480" w:lineRule="auto"/>
        <w:rPr>
          <w:lang w:val="en-US"/>
        </w:rPr>
      </w:pPr>
      <w:r w:rsidRPr="00B04A18">
        <w:rPr>
          <w:lang w:val="en-US"/>
        </w:rPr>
        <w:t>How can the sector build long-term resilience against future crises?</w:t>
      </w:r>
    </w:p>
    <w:p w14:paraId="54194FD7" w14:textId="6736BAD7" w:rsidR="007E373C" w:rsidRPr="00B04A18" w:rsidRDefault="007E373C" w:rsidP="0063413D">
      <w:pPr>
        <w:pStyle w:val="Heading1"/>
      </w:pPr>
      <w:bookmarkStart w:id="7" w:name="_Toc203816923"/>
      <w:r w:rsidRPr="00B04A18">
        <w:t>Chapter 2: Literature Review</w:t>
      </w:r>
      <w:bookmarkEnd w:id="7"/>
      <w:r w:rsidRPr="00B04A18">
        <w:t xml:space="preserve"> </w:t>
      </w:r>
    </w:p>
    <w:p w14:paraId="406E287E" w14:textId="77777777" w:rsidR="004550B9" w:rsidRPr="00B04A18" w:rsidRDefault="004550B9" w:rsidP="004550B9">
      <w:pPr>
        <w:pStyle w:val="Heading2"/>
        <w:rPr>
          <w:lang w:val="en-US"/>
        </w:rPr>
      </w:pPr>
      <w:bookmarkStart w:id="8" w:name="_Toc203816924"/>
      <w:r w:rsidRPr="00B04A18">
        <w:rPr>
          <w:lang w:val="en-US"/>
        </w:rPr>
        <w:t>The Immediate Disruption of Hospitality Operations and Demand</w:t>
      </w:r>
      <w:bookmarkEnd w:id="8"/>
    </w:p>
    <w:p w14:paraId="09B105C3" w14:textId="419302EC" w:rsidR="009171FE" w:rsidRPr="00B04A18" w:rsidRDefault="004550B9" w:rsidP="004550B9">
      <w:pPr>
        <w:spacing w:line="480" w:lineRule="auto"/>
        <w:jc w:val="both"/>
        <w:rPr>
          <w:lang w:val="en-US"/>
        </w:rPr>
      </w:pPr>
      <w:r w:rsidRPr="00B04A18">
        <w:rPr>
          <w:lang w:val="en-US"/>
        </w:rPr>
        <w:t xml:space="preserve">The onset of the COVID-19 pandemic triggered a sudden collapse in the global hospitality industry, with the UK sector among the hardest hit. </w:t>
      </w:r>
      <w:proofErr w:type="spellStart"/>
      <w:r w:rsidRPr="00B04A18">
        <w:rPr>
          <w:lang w:val="en-US"/>
        </w:rPr>
        <w:t>Gössling</w:t>
      </w:r>
      <w:proofErr w:type="spellEnd"/>
      <w:r w:rsidRPr="00B04A18">
        <w:rPr>
          <w:lang w:val="en-US"/>
        </w:rPr>
        <w:t xml:space="preserve"> et al. (2020) highlight how non-pharmaceutical interventions (NPIs)</w:t>
      </w:r>
      <w:r w:rsidR="006E46B7" w:rsidRPr="00B04A18">
        <w:rPr>
          <w:lang w:val="en-US"/>
        </w:rPr>
        <w:t xml:space="preserve">, </w:t>
      </w:r>
      <w:r w:rsidRPr="00B04A18">
        <w:rPr>
          <w:lang w:val="en-US"/>
        </w:rPr>
        <w:t>including travel bans, lockdowns, and social distancing</w:t>
      </w:r>
      <w:r w:rsidR="006E46B7" w:rsidRPr="00B04A18">
        <w:rPr>
          <w:lang w:val="en-US"/>
        </w:rPr>
        <w:t xml:space="preserve">, </w:t>
      </w:r>
      <w:r w:rsidRPr="00B04A18">
        <w:rPr>
          <w:lang w:val="en-US"/>
        </w:rPr>
        <w:t xml:space="preserve">caused the largest disruption to tourism since World War II. Over 90% of the global population was affected by travel restrictions, and in the UK, government advisories discouraged all but essential travel. The paper emphasizes the industry's structural vulnerability, showing how a collapse in tourism demand cascaded down supply chains, affecting accommodation, catering, and event </w:t>
      </w:r>
      <w:proofErr w:type="spellStart"/>
      <w:proofErr w:type="gramStart"/>
      <w:r w:rsidRPr="00B04A18">
        <w:rPr>
          <w:lang w:val="en-US"/>
        </w:rPr>
        <w:t>businesses.Baum</w:t>
      </w:r>
      <w:proofErr w:type="spellEnd"/>
      <w:proofErr w:type="gramEnd"/>
      <w:r w:rsidRPr="00B04A18">
        <w:rPr>
          <w:lang w:val="en-US"/>
        </w:rPr>
        <w:t xml:space="preserve"> and Hai (2020) add a socio-cultural dimension by underlining the broader systemic fragility of hospitality operations. They argue that while the industry is no stranger to </w:t>
      </w:r>
      <w:r w:rsidRPr="00B04A18">
        <w:rPr>
          <w:lang w:val="en-US"/>
        </w:rPr>
        <w:lastRenderedPageBreak/>
        <w:t xml:space="preserve">crises, pandemics differ in scale and longevity. COVID-19 was not just an economic shock but a prolonged social emergency, disrupting labor markets, cultural norms, and local economies. The authors stress that prior outbreaks like SARS and Ebola had more localized effects, whereas COVID-19’s global reach exposed how deeply embedded hospitality is in global movement and public health </w:t>
      </w:r>
      <w:proofErr w:type="spellStart"/>
      <w:proofErr w:type="gramStart"/>
      <w:r w:rsidRPr="00B04A18">
        <w:rPr>
          <w:lang w:val="en-US"/>
        </w:rPr>
        <w:t>systems.Aigbedo</w:t>
      </w:r>
      <w:proofErr w:type="spellEnd"/>
      <w:proofErr w:type="gramEnd"/>
      <w:r w:rsidRPr="00B04A18">
        <w:rPr>
          <w:lang w:val="en-US"/>
        </w:rPr>
        <w:t xml:space="preserve"> (2021) brings a logistical lens, analyzing how hospitality supply chains were destabilized due to erratic demand and mobility restrictions. </w:t>
      </w:r>
      <w:proofErr w:type="spellStart"/>
      <w:r w:rsidR="006E46B7" w:rsidRPr="00B04A18">
        <w:rPr>
          <w:lang w:val="en-US"/>
        </w:rPr>
        <w:t>Aigbedo</w:t>
      </w:r>
      <w:proofErr w:type="spellEnd"/>
      <w:r w:rsidR="006E46B7" w:rsidRPr="00B04A18">
        <w:rPr>
          <w:lang w:val="en-US"/>
        </w:rPr>
        <w:t xml:space="preserve"> (2021) </w:t>
      </w:r>
      <w:r w:rsidRPr="00B04A18">
        <w:rPr>
          <w:lang w:val="en-US"/>
        </w:rPr>
        <w:t xml:space="preserve">uses simulations to model supply-demand mismatches, particularly in regions like the UK where lockdown policies were frequently revised. </w:t>
      </w:r>
      <w:proofErr w:type="spellStart"/>
      <w:r w:rsidRPr="00B04A18">
        <w:rPr>
          <w:lang w:val="en-US"/>
        </w:rPr>
        <w:t>Aigbedo</w:t>
      </w:r>
      <w:proofErr w:type="spellEnd"/>
      <w:r w:rsidRPr="00B04A18">
        <w:rPr>
          <w:lang w:val="en-US"/>
        </w:rPr>
        <w:t xml:space="preserve"> suggests that firms underestimated how intertwined supply operations were with customer mobility patterns. Together, these studies establish that the initial blow to UK hospitality was both operational and systemic, revealing a crisis of resilience rather than just one of revenue.</w:t>
      </w:r>
    </w:p>
    <w:p w14:paraId="08036809" w14:textId="77777777" w:rsidR="004550B9" w:rsidRPr="00B04A18" w:rsidRDefault="004550B9" w:rsidP="004550B9">
      <w:pPr>
        <w:pStyle w:val="Heading2"/>
        <w:rPr>
          <w:lang w:val="en-US"/>
        </w:rPr>
      </w:pPr>
      <w:bookmarkStart w:id="9" w:name="_Toc203816925"/>
      <w:r w:rsidRPr="00B04A18">
        <w:rPr>
          <w:lang w:val="en-US"/>
        </w:rPr>
        <w:t>Strategic Response and Business Adaptation in the Hospitality Sector</w:t>
      </w:r>
      <w:bookmarkEnd w:id="9"/>
    </w:p>
    <w:p w14:paraId="20F607C1" w14:textId="1C07674E" w:rsidR="004550B9" w:rsidRPr="00B04A18" w:rsidRDefault="004550B9" w:rsidP="004550B9">
      <w:pPr>
        <w:spacing w:line="480" w:lineRule="auto"/>
        <w:jc w:val="both"/>
        <w:rPr>
          <w:lang w:val="en-US"/>
        </w:rPr>
      </w:pPr>
      <w:r w:rsidRPr="00B04A18">
        <w:rPr>
          <w:lang w:val="en-US"/>
        </w:rPr>
        <w:t xml:space="preserve">In response to the pandemic, hospitality businesses in the UK adopted varied strategies to navigate a volatile and resource-constrained environment. Sigala (2020) explores how the crisis accelerated digital transformation in hospitality, arguing that </w:t>
      </w:r>
      <w:proofErr w:type="spellStart"/>
      <w:r w:rsidRPr="00B04A18">
        <w:rPr>
          <w:lang w:val="en-US"/>
        </w:rPr>
        <w:t>digitalisation</w:t>
      </w:r>
      <w:proofErr w:type="spellEnd"/>
      <w:r w:rsidRPr="00B04A18">
        <w:rPr>
          <w:lang w:val="en-US"/>
        </w:rPr>
        <w:t xml:space="preserve"> became a survival mechanism for firms with the infrastructure to support it. She critically notes, however, that this shift exposed an inequality divide: while larger firms transitioned to virtual service platforms and online customer engagement, smaller enterprises lacked the capability to innovate at scale. Thus, </w:t>
      </w:r>
      <w:proofErr w:type="spellStart"/>
      <w:r w:rsidRPr="00B04A18">
        <w:rPr>
          <w:lang w:val="en-US"/>
        </w:rPr>
        <w:t>digitisation</w:t>
      </w:r>
      <w:proofErr w:type="spellEnd"/>
      <w:r w:rsidRPr="00B04A18">
        <w:rPr>
          <w:lang w:val="en-US"/>
        </w:rPr>
        <w:t xml:space="preserve"> was not a universal solution, but a path that disproportionately benefited resource-rich </w:t>
      </w:r>
      <w:proofErr w:type="spellStart"/>
      <w:proofErr w:type="gramStart"/>
      <w:r w:rsidRPr="00B04A18">
        <w:rPr>
          <w:lang w:val="en-US"/>
        </w:rPr>
        <w:t>organisations.Alonso</w:t>
      </w:r>
      <w:proofErr w:type="spellEnd"/>
      <w:proofErr w:type="gramEnd"/>
      <w:r w:rsidRPr="00B04A18">
        <w:rPr>
          <w:lang w:val="en-US"/>
        </w:rPr>
        <w:t xml:space="preserve"> et al. (2022) provide an important counterpoint by focusing on small and medium-sized hospitality businesses. Their empirical study shows that even under severe constraints, many small operators displayed resilience by leveraging local supply chains, simplifying offerings, and intensifying owner-led operations. This reflects a more grassroots, </w:t>
      </w:r>
      <w:r w:rsidRPr="00B04A18">
        <w:rPr>
          <w:lang w:val="en-US"/>
        </w:rPr>
        <w:lastRenderedPageBreak/>
        <w:t xml:space="preserve">adaptive response model, less reliant on technology, more dependent on community, </w:t>
      </w:r>
      <w:proofErr w:type="spellStart"/>
      <w:r w:rsidRPr="00B04A18">
        <w:rPr>
          <w:lang w:val="en-US"/>
        </w:rPr>
        <w:t>labour</w:t>
      </w:r>
      <w:proofErr w:type="spellEnd"/>
      <w:r w:rsidRPr="00B04A18">
        <w:rPr>
          <w:lang w:val="en-US"/>
        </w:rPr>
        <w:t xml:space="preserve"> flexibility, and entrepreneurial resourcefulness. The authors highlight that such strategies were born not from long-term planning, but immediate need and intuitive risk </w:t>
      </w:r>
      <w:proofErr w:type="spellStart"/>
      <w:proofErr w:type="gramStart"/>
      <w:r w:rsidRPr="00B04A18">
        <w:rPr>
          <w:lang w:val="en-US"/>
        </w:rPr>
        <w:t>management.Wieczorek</w:t>
      </w:r>
      <w:proofErr w:type="spellEnd"/>
      <w:proofErr w:type="gramEnd"/>
      <w:r w:rsidRPr="00B04A18">
        <w:rPr>
          <w:lang w:val="en-US"/>
        </w:rPr>
        <w:t xml:space="preserve">-Kosmala (2021) strengthens this analysis by examining financial adaptation strategies. Her study frames business response through the lens of financial resilience, emphasizing the importance of liquidity buffers, risk forecasting, and capital reserves. While </w:t>
      </w:r>
      <w:proofErr w:type="spellStart"/>
      <w:r w:rsidRPr="00B04A18">
        <w:rPr>
          <w:lang w:val="en-US"/>
        </w:rPr>
        <w:t>digitalisation</w:t>
      </w:r>
      <w:proofErr w:type="spellEnd"/>
      <w:r w:rsidRPr="00B04A18">
        <w:rPr>
          <w:lang w:val="en-US"/>
        </w:rPr>
        <w:t xml:space="preserve"> and localism are tactical, financial strategy is structural, underpinning whether a business could afford to adapt at all. Notably, she finds that hospitality firms with embedded financial planning models fared better than those relying solely on reactive cuts. together, these studies highlight that recovery strategies were not uniform. Strategic resilience was shaped by a firm’s size, digital maturity, financial health, and level of embeddedness within its local environment. Adaptive capacity was both a matter of mindset and structural position, exposing deep disparities across the sector.</w:t>
      </w:r>
    </w:p>
    <w:p w14:paraId="1A4CDEAC" w14:textId="77777777" w:rsidR="004550B9" w:rsidRPr="004550B9" w:rsidRDefault="004550B9" w:rsidP="004550B9">
      <w:pPr>
        <w:spacing w:line="480" w:lineRule="auto"/>
        <w:jc w:val="both"/>
        <w:rPr>
          <w:b/>
          <w:bCs/>
        </w:rPr>
      </w:pPr>
      <w:r w:rsidRPr="004550B9">
        <w:rPr>
          <w:b/>
          <w:bCs/>
        </w:rPr>
        <w:t>Place-Based Recovery and Tourism Resilience Strategies</w:t>
      </w:r>
    </w:p>
    <w:p w14:paraId="00038680" w14:textId="62F5C1B6" w:rsidR="004550B9" w:rsidRPr="004550B9" w:rsidRDefault="004550B9" w:rsidP="004550B9">
      <w:pPr>
        <w:spacing w:line="480" w:lineRule="auto"/>
        <w:jc w:val="both"/>
      </w:pPr>
      <w:r w:rsidRPr="004550B9">
        <w:t xml:space="preserve">The post-pandemic recovery of the hospitality sector in the UK has taken on a distinctly localised dimension, where place-based strategies have become central to resilience. </w:t>
      </w:r>
      <w:proofErr w:type="spellStart"/>
      <w:r w:rsidRPr="004550B9">
        <w:t>Ntounis</w:t>
      </w:r>
      <w:proofErr w:type="spellEnd"/>
      <w:r w:rsidRPr="004550B9">
        <w:t xml:space="preserve"> et al. (2021) argue that UK cities and towns have implemented place branding, cultural heritage promotion, and coordinated stakeholder engagement as tools to rebuild visitor trust. Their findings show that destinations leveraging existing community identity and networks rebounded faster, especially where tourism was tied to local commerce and social capital. The authors critique top-down policies as too generic and stress that resilience must emerge from embedded, context-specific </w:t>
      </w:r>
      <w:proofErr w:type="spellStart"/>
      <w:proofErr w:type="gramStart"/>
      <w:r w:rsidRPr="004550B9">
        <w:t>initiatives.Hall</w:t>
      </w:r>
      <w:proofErr w:type="spellEnd"/>
      <w:proofErr w:type="gramEnd"/>
      <w:r w:rsidRPr="004550B9">
        <w:t xml:space="preserve"> et al. (2021) reinforce this view by evaluating governance frameworks for tourism recovery. They note that the fragmented nature of tourism policy in the UK slowed initial crisis response. However, local authorities that adopted integrated destination management approaches</w:t>
      </w:r>
      <w:r w:rsidRPr="00B04A18">
        <w:t xml:space="preserve">, </w:t>
      </w:r>
      <w:r w:rsidRPr="004550B9">
        <w:lastRenderedPageBreak/>
        <w:t xml:space="preserve">combining health protocols, business grants, and digital outreach—saw stronger early signs of visitor return. </w:t>
      </w:r>
      <w:r w:rsidRPr="00B04A18">
        <w:t>Hall et al. (2021</w:t>
      </w:r>
      <w:r w:rsidRPr="004550B9">
        <w:t xml:space="preserve">stress that resilience is as much about coordination as it is about funding or </w:t>
      </w:r>
      <w:proofErr w:type="spellStart"/>
      <w:proofErr w:type="gramStart"/>
      <w:r w:rsidRPr="004550B9">
        <w:t>technology.Mansfeld</w:t>
      </w:r>
      <w:proofErr w:type="spellEnd"/>
      <w:proofErr w:type="gramEnd"/>
      <w:r w:rsidRPr="004550B9">
        <w:t xml:space="preserve"> and Pizam (2006), while writing pre-COVID, provide foundational insights on tourism resilience. Their framework defines resilience as a cycle of anticipation, response, and learning. Applying this to the UK context, one sees that only destinations that had contingency measures or flexible governance could mount a rapid response. </w:t>
      </w:r>
      <w:r w:rsidRPr="00B04A18">
        <w:t>Mansfeld and Pizam (2006)</w:t>
      </w:r>
      <w:r w:rsidRPr="004550B9">
        <w:t xml:space="preserve"> emphasis on institutional memory is especially relevant now, as lessons from the pandemic begin to influence planning and preparedness.</w:t>
      </w:r>
    </w:p>
    <w:p w14:paraId="44C2FF51" w14:textId="4936CB7C" w:rsidR="004550B9" w:rsidRPr="004550B9" w:rsidRDefault="004550B9" w:rsidP="004550B9">
      <w:pPr>
        <w:spacing w:line="480" w:lineRule="auto"/>
        <w:jc w:val="both"/>
      </w:pPr>
      <w:r w:rsidRPr="004550B9">
        <w:t>Together, these works demonstrate that tourism recovery is not a one-size-fits-all process. It is shaped by place, policy integration, and the capacity of local actors to learn and adapt.</w:t>
      </w:r>
    </w:p>
    <w:p w14:paraId="07C9A447" w14:textId="5629202C" w:rsidR="004550B9" w:rsidRPr="00B04A18" w:rsidRDefault="004550B9" w:rsidP="004550B9">
      <w:pPr>
        <w:pStyle w:val="Heading2"/>
      </w:pPr>
      <w:bookmarkStart w:id="10" w:name="_Toc203816926"/>
      <w:r w:rsidRPr="00B04A18">
        <w:t>Risk, Crisis, and the Future of Tourism Policy</w:t>
      </w:r>
      <w:bookmarkEnd w:id="10"/>
    </w:p>
    <w:p w14:paraId="5DAFEB7E" w14:textId="50A4C301" w:rsidR="004550B9" w:rsidRPr="004550B9" w:rsidRDefault="004550B9" w:rsidP="004550B9">
      <w:pPr>
        <w:spacing w:line="480" w:lineRule="auto"/>
        <w:jc w:val="both"/>
      </w:pPr>
      <w:r w:rsidRPr="004550B9">
        <w:t xml:space="preserve">COVID-19 forced a reassessment of risk and crisis management in tourism policy worldwide. Awasthi and Nain (2021) emphasize that the pandemic exposed serious gaps in preparedness. </w:t>
      </w:r>
      <w:r w:rsidRPr="00B04A18">
        <w:t xml:space="preserve">Awasthi and Nain (2021) </w:t>
      </w:r>
      <w:r w:rsidRPr="004550B9">
        <w:t xml:space="preserve">analysis of South Asian and UK tourism policy frameworks shows an overreliance on economic recovery strategies, with little emphasis on crisis anticipation or health risk integration. </w:t>
      </w:r>
      <w:r w:rsidRPr="00B04A18">
        <w:t xml:space="preserve">Awasthi and Nain (2021) </w:t>
      </w:r>
      <w:r w:rsidRPr="004550B9">
        <w:t>recommend embedding epidemiological risk scenarios into tourism master plans</w:t>
      </w:r>
      <w:r w:rsidRPr="00B04A18">
        <w:t xml:space="preserve">, </w:t>
      </w:r>
      <w:r w:rsidRPr="004550B9">
        <w:t>a view increasingly echoed by UK policymakers in post-COVID strategic papers.</w:t>
      </w:r>
    </w:p>
    <w:p w14:paraId="71F474B8" w14:textId="35384BD8" w:rsidR="004550B9" w:rsidRPr="004550B9" w:rsidRDefault="004550B9" w:rsidP="004550B9">
      <w:pPr>
        <w:spacing w:line="480" w:lineRule="auto"/>
        <w:jc w:val="both"/>
      </w:pPr>
      <w:r w:rsidRPr="004550B9">
        <w:t>Jiang and Wen (2020) add a psychological and behavioural dimension, arguing that resilience in tourism cannot rely solely on financial or operational recovery. Their work shows that tourist risk perception—especially around hygiene, crowding, and safety—has permanently shifted. The authors argue that future tourism policies must integrate behavioural science, trust-building, and transparent risk communication</w:t>
      </w:r>
      <w:r w:rsidRPr="00B04A18">
        <w:t xml:space="preserve"> (Jiang and Wen, 2020)</w:t>
      </w:r>
      <w:r w:rsidRPr="004550B9">
        <w:t>.</w:t>
      </w:r>
    </w:p>
    <w:p w14:paraId="7B9EAB35" w14:textId="4BC26806" w:rsidR="004550B9" w:rsidRPr="00B04A18" w:rsidRDefault="004550B9" w:rsidP="004550B9">
      <w:pPr>
        <w:spacing w:line="480" w:lineRule="auto"/>
        <w:jc w:val="both"/>
      </w:pPr>
      <w:r w:rsidRPr="004550B9">
        <w:lastRenderedPageBreak/>
        <w:t xml:space="preserve">Ritchie and Jiang (2019) offer a conceptual model of crisis management in tourism, advocating for a lifecycle approach that includes pre-crisis planning, crisis response, and post-crisis learning. While written pre-pandemic, their framework is highly applicable to COVID-19, especially in showing how most destinations skipped pre-crisis phases. Their model supports current calls for risk-aware, adaptive tourism </w:t>
      </w:r>
      <w:proofErr w:type="spellStart"/>
      <w:proofErr w:type="gramStart"/>
      <w:r w:rsidRPr="004550B9">
        <w:t>governance.This</w:t>
      </w:r>
      <w:proofErr w:type="spellEnd"/>
      <w:proofErr w:type="gramEnd"/>
      <w:r w:rsidRPr="004550B9">
        <w:t xml:space="preserve"> cluster of research makes a compelling case for reforming tourism policy: to move beyond economic metrics and integrate risk, psychology, and resilience into strategic planning.</w:t>
      </w:r>
    </w:p>
    <w:p w14:paraId="7462EF13" w14:textId="575821C6" w:rsidR="006E46B7" w:rsidRPr="00B04A18" w:rsidRDefault="006E46B7" w:rsidP="006E46B7">
      <w:pPr>
        <w:pStyle w:val="Heading2"/>
      </w:pPr>
      <w:bookmarkStart w:id="11" w:name="_Toc203816927"/>
      <w:r w:rsidRPr="00B04A18">
        <w:t>Research Gap</w:t>
      </w:r>
      <w:bookmarkEnd w:id="11"/>
      <w:r w:rsidRPr="00B04A18">
        <w:t xml:space="preserve"> </w:t>
      </w:r>
    </w:p>
    <w:p w14:paraId="0817EEE6" w14:textId="4E83633F" w:rsidR="006E46B7" w:rsidRPr="00B04A18" w:rsidRDefault="006E46B7" w:rsidP="006E46B7">
      <w:pPr>
        <w:spacing w:line="480" w:lineRule="auto"/>
        <w:jc w:val="both"/>
      </w:pPr>
      <w:r w:rsidRPr="00B04A18">
        <w:t>Previous studies cover the operational, fiscal, and policy effects of the pandemic on tourism but few offer analyses that are integrated and centre around the adaptive responses of the UK hospitality industry. Little is understood about local, organisational, and psychological responses aggregating to form resilience in the long term, and consequently, there is a requirement for sector-based, future-oriented analyses.</w:t>
      </w:r>
    </w:p>
    <w:p w14:paraId="1934B1BE" w14:textId="4D25ACD0" w:rsidR="006E46B7" w:rsidRPr="00B04A18" w:rsidRDefault="006E46B7" w:rsidP="006E46B7">
      <w:pPr>
        <w:pStyle w:val="Heading2"/>
      </w:pPr>
      <w:bookmarkStart w:id="12" w:name="_Toc203816928"/>
      <w:r w:rsidRPr="00B04A18">
        <w:t>Conceptual Framework for the Research</w:t>
      </w:r>
      <w:bookmarkEnd w:id="12"/>
    </w:p>
    <w:p w14:paraId="42CA583B" w14:textId="5F73E35F" w:rsidR="006E46B7" w:rsidRPr="004550B9" w:rsidRDefault="006E46B7" w:rsidP="006E46B7">
      <w:pPr>
        <w:spacing w:line="480" w:lineRule="auto"/>
        <w:jc w:val="both"/>
      </w:pPr>
      <w:r w:rsidRPr="00B04A18">
        <w:t>The study uses a multi-dimensional approach that connects operational disruption, strategic response, place-based recovery, and risk governance. It conceptualizes resilience as an adaptive process influenced by policy, organisational capacity, and behaviour adaptation. It connects short-term survival to long-term structural change in order to evaluate recovery trajectories in UK hospitality after the pandemic.</w:t>
      </w:r>
    </w:p>
    <w:p w14:paraId="08BC73E7" w14:textId="77777777" w:rsidR="004550B9" w:rsidRPr="00B04A18" w:rsidRDefault="004550B9" w:rsidP="004550B9">
      <w:pPr>
        <w:spacing w:line="480" w:lineRule="auto"/>
        <w:jc w:val="both"/>
        <w:rPr>
          <w:lang w:val="en-US"/>
        </w:rPr>
      </w:pPr>
    </w:p>
    <w:p w14:paraId="4C99DC11" w14:textId="77777777" w:rsidR="004550B9" w:rsidRPr="00B04A18" w:rsidRDefault="004550B9" w:rsidP="004550B9">
      <w:pPr>
        <w:spacing w:line="480" w:lineRule="auto"/>
        <w:jc w:val="both"/>
      </w:pPr>
    </w:p>
    <w:p w14:paraId="6D3C5F96" w14:textId="35B8072F" w:rsidR="007E373C" w:rsidRPr="00B04A18" w:rsidRDefault="007E373C" w:rsidP="0063413D">
      <w:pPr>
        <w:pStyle w:val="Heading1"/>
        <w:rPr>
          <w:lang w:val="en-US"/>
        </w:rPr>
      </w:pPr>
      <w:bookmarkStart w:id="13" w:name="_Toc203816929"/>
      <w:r w:rsidRPr="00B04A18">
        <w:rPr>
          <w:lang w:val="en-US"/>
        </w:rPr>
        <w:lastRenderedPageBreak/>
        <w:t>Chapter 3: Research Methodology</w:t>
      </w:r>
      <w:bookmarkEnd w:id="13"/>
    </w:p>
    <w:p w14:paraId="704D7FBC" w14:textId="459F0B97" w:rsidR="00EF55FB" w:rsidRPr="00B04A18" w:rsidRDefault="00EF55FB" w:rsidP="0063413D">
      <w:pPr>
        <w:spacing w:line="480" w:lineRule="auto"/>
        <w:jc w:val="both"/>
        <w:rPr>
          <w:lang w:val="en-US"/>
        </w:rPr>
      </w:pPr>
      <w:r w:rsidRPr="00B04A18">
        <w:rPr>
          <w:lang w:val="en-US"/>
        </w:rPr>
        <w:t>This chapter describes the research approach taken to achieve the research purpose and objectives. The research philosophy, strategy, approach, and method of data interpretation are made clear. A qualitative strategy grounded on secondary data is used for research on the UK hospitality industry's recovery after COVID-19.</w:t>
      </w:r>
    </w:p>
    <w:p w14:paraId="159EDF32" w14:textId="2FF58B7D" w:rsidR="006A154B" w:rsidRPr="00B04A18" w:rsidRDefault="006A154B" w:rsidP="004533C3">
      <w:pPr>
        <w:pStyle w:val="Heading2"/>
      </w:pPr>
      <w:r w:rsidRPr="00B04A18">
        <w:t xml:space="preserve">3.1 </w:t>
      </w:r>
      <w:r w:rsidR="004533C3" w:rsidRPr="00B04A18">
        <w:t>Research Philosophy</w:t>
      </w:r>
    </w:p>
    <w:p w14:paraId="0AE54A26" w14:textId="77777777" w:rsidR="006A154B" w:rsidRPr="00B04A18" w:rsidRDefault="006A154B" w:rsidP="006A154B">
      <w:pPr>
        <w:spacing w:line="480" w:lineRule="auto"/>
        <w:jc w:val="both"/>
      </w:pPr>
      <w:r w:rsidRPr="00B04A18">
        <w:t>The research utilizes an interpretivist philosophy, which acknowledges reality as socially constructed and context-dependent. It seeks to understand how individuals and organizations respond and adapt to post-pandemic recovery challenges. This paradigm is suitable for the purpose of the research since it is more meaning-making oriented and less objective measurement oriented within deep real-world contexts (Bell et al., 2022).</w:t>
      </w:r>
    </w:p>
    <w:p w14:paraId="195A4423" w14:textId="5001A928" w:rsidR="006A154B" w:rsidRPr="00B04A18" w:rsidRDefault="006A154B" w:rsidP="004533C3">
      <w:pPr>
        <w:pStyle w:val="Heading2"/>
      </w:pPr>
      <w:r w:rsidRPr="00B04A18">
        <w:t xml:space="preserve">3.2 </w:t>
      </w:r>
      <w:r w:rsidR="004533C3" w:rsidRPr="00B04A18">
        <w:t>Research Paradigm</w:t>
      </w:r>
    </w:p>
    <w:p w14:paraId="36F4AC43" w14:textId="77777777" w:rsidR="006A154B" w:rsidRPr="00B04A18" w:rsidRDefault="006A154B" w:rsidP="006A154B">
      <w:pPr>
        <w:spacing w:line="480" w:lineRule="auto"/>
        <w:jc w:val="both"/>
      </w:pPr>
      <w:r w:rsidRPr="00B04A18">
        <w:t>The study employs a qualitative paradigm that draws from constructivist philosophy. This is possible as it enables research into the subjective recovery firm experience and recovery-related strategic reaction. The qualitative paradigm permits adaptable research and is appropriate to explore meaning construction in social interaction, especially in such an entanglement as a pandemic (Saunders et al., 2019).</w:t>
      </w:r>
    </w:p>
    <w:p w14:paraId="63814CFF" w14:textId="77777777" w:rsidR="006A154B" w:rsidRPr="00B04A18" w:rsidRDefault="006A154B" w:rsidP="004533C3">
      <w:pPr>
        <w:pStyle w:val="Heading2"/>
      </w:pPr>
      <w:r w:rsidRPr="00B04A18">
        <w:t>3.3 Research Approach</w:t>
      </w:r>
    </w:p>
    <w:p w14:paraId="7273B77D" w14:textId="77777777" w:rsidR="006A154B" w:rsidRPr="00B04A18" w:rsidRDefault="006A154B" w:rsidP="006A154B">
      <w:pPr>
        <w:spacing w:line="480" w:lineRule="auto"/>
        <w:jc w:val="both"/>
      </w:pPr>
      <w:r w:rsidRPr="00B04A18">
        <w:t>An inductive research method is used whereby themes and patterns may come out of the data without using hypotheses. It is used to enable the investigation of real-world responses in the hospitality sector and is best used where qualitative research is seeking contextual data (Saunders et al., 2019).</w:t>
      </w:r>
    </w:p>
    <w:p w14:paraId="5C5322FB" w14:textId="77777777" w:rsidR="006A154B" w:rsidRPr="00B04A18" w:rsidRDefault="006A154B" w:rsidP="004533C3">
      <w:pPr>
        <w:pStyle w:val="Heading2"/>
      </w:pPr>
      <w:r w:rsidRPr="00B04A18">
        <w:lastRenderedPageBreak/>
        <w:t>3.4 Research Methodology</w:t>
      </w:r>
    </w:p>
    <w:p w14:paraId="7C71D8A9" w14:textId="77777777" w:rsidR="006A154B" w:rsidRPr="00B04A18" w:rsidRDefault="006A154B" w:rsidP="006A154B">
      <w:pPr>
        <w:spacing w:line="480" w:lineRule="auto"/>
        <w:jc w:val="both"/>
      </w:pPr>
      <w:r w:rsidRPr="00B04A18">
        <w:t xml:space="preserve">Qualitative research method is employed, making use of secondary data to examine recovery in the UK hospitality sector. This makes it possible to </w:t>
      </w:r>
      <w:proofErr w:type="spellStart"/>
      <w:r w:rsidRPr="00B04A18">
        <w:t>analyze</w:t>
      </w:r>
      <w:proofErr w:type="spellEnd"/>
      <w:r w:rsidRPr="00B04A18">
        <w:t xml:space="preserve"> available material such as government reports, trade publications, and published research. Secondary qualitative data are particularly helpful to study aggregate social trends and patterns in complex real-world scenarios (Heaton, 2004).</w:t>
      </w:r>
    </w:p>
    <w:p w14:paraId="3691D7A9" w14:textId="77777777" w:rsidR="006A154B" w:rsidRPr="00B04A18" w:rsidRDefault="006A154B" w:rsidP="004533C3">
      <w:pPr>
        <w:pStyle w:val="Heading2"/>
      </w:pPr>
      <w:r w:rsidRPr="00B04A18">
        <w:t>3.5 Research Strategy</w:t>
      </w:r>
    </w:p>
    <w:p w14:paraId="140B496F" w14:textId="77777777" w:rsidR="006A154B" w:rsidRPr="00B04A18" w:rsidRDefault="006A154B" w:rsidP="006A154B">
      <w:pPr>
        <w:spacing w:line="480" w:lineRule="auto"/>
        <w:jc w:val="both"/>
      </w:pPr>
      <w:r w:rsidRPr="00B04A18">
        <w:t>Document analysis is the primary method that is employed in the research with emphasis on industry, government reports, and academic writing. The method offers potential text data interpretation to arrive at themes and conclusions about hospitality industry recovery (Heaton, 2004).</w:t>
      </w:r>
    </w:p>
    <w:p w14:paraId="100CF567" w14:textId="77777777" w:rsidR="006A154B" w:rsidRPr="00B04A18" w:rsidRDefault="006A154B" w:rsidP="004533C3">
      <w:pPr>
        <w:pStyle w:val="Heading2"/>
      </w:pPr>
      <w:r w:rsidRPr="00B04A18">
        <w:t>3.6 Sampling Method</w:t>
      </w:r>
    </w:p>
    <w:p w14:paraId="0C578AA1" w14:textId="5C2F2E3B" w:rsidR="00940D93" w:rsidRPr="00B04A18" w:rsidRDefault="006A154B" w:rsidP="006A154B">
      <w:pPr>
        <w:spacing w:line="480" w:lineRule="auto"/>
        <w:jc w:val="both"/>
      </w:pPr>
      <w:r w:rsidRPr="00B04A18">
        <w:t>Current studies utilize purposive sampling to tap into secondary sources of information that pertain to the COVID-19 and recovery impacts on the UK hospitality sector. Sources are chosen based on quality of publication, relevance, and credibility. The non-probability sampling holds well in qualitative studies where depth of knowledge is above generalisability (Bell et al., 2022)</w:t>
      </w:r>
      <w:r w:rsidR="00940D93" w:rsidRPr="00B04A18">
        <w:t>.</w:t>
      </w:r>
    </w:p>
    <w:p w14:paraId="156DFC56" w14:textId="77777777" w:rsidR="00940D93" w:rsidRPr="00B04A18" w:rsidRDefault="00940D93" w:rsidP="006A154B">
      <w:pPr>
        <w:pStyle w:val="Heading2"/>
      </w:pPr>
      <w:bookmarkStart w:id="14" w:name="_Toc203816936"/>
      <w:r w:rsidRPr="00B04A18">
        <w:t>3.7 Data Collection Methods</w:t>
      </w:r>
      <w:bookmarkEnd w:id="14"/>
    </w:p>
    <w:p w14:paraId="37762B69" w14:textId="77777777" w:rsidR="00940D93" w:rsidRPr="00B04A18" w:rsidRDefault="00940D93" w:rsidP="006A154B">
      <w:pPr>
        <w:spacing w:line="480" w:lineRule="auto"/>
        <w:jc w:val="both"/>
      </w:pPr>
      <w:r w:rsidRPr="00B04A18">
        <w:t xml:space="preserve">Data will be obtained from credible secondary sources, for instance, reports published by the Office for National Statistics (ONS), publications by </w:t>
      </w:r>
      <w:proofErr w:type="spellStart"/>
      <w:r w:rsidRPr="00B04A18">
        <w:t>UKHospitality</w:t>
      </w:r>
      <w:proofErr w:type="spellEnd"/>
      <w:r w:rsidRPr="00B04A18">
        <w:t>, and scholarly papers that are peer-reviewed. Information sources provide business performance, levels of staffing, and pandemic-induced changes in strategies. Industry data of the respective industries provides context usability to the UK hospitality sector (</w:t>
      </w:r>
      <w:proofErr w:type="spellStart"/>
      <w:r w:rsidRPr="00B04A18">
        <w:t>UKHospitality</w:t>
      </w:r>
      <w:proofErr w:type="spellEnd"/>
      <w:r w:rsidRPr="00B04A18">
        <w:t>, 2023).</w:t>
      </w:r>
    </w:p>
    <w:p w14:paraId="4B6C2F83" w14:textId="77777777" w:rsidR="00940D93" w:rsidRPr="00B04A18" w:rsidRDefault="00940D93" w:rsidP="006A154B">
      <w:pPr>
        <w:pStyle w:val="Heading2"/>
      </w:pPr>
      <w:bookmarkStart w:id="15" w:name="_Toc203816937"/>
      <w:r w:rsidRPr="00B04A18">
        <w:lastRenderedPageBreak/>
        <w:t>3.8 Data Interpretation/Analysis Method</w:t>
      </w:r>
      <w:bookmarkEnd w:id="15"/>
    </w:p>
    <w:p w14:paraId="1067A2AA" w14:textId="77777777" w:rsidR="00940D93" w:rsidRPr="00B04A18" w:rsidRDefault="00940D93" w:rsidP="006A154B">
      <w:pPr>
        <w:spacing w:line="480" w:lineRule="auto"/>
        <w:jc w:val="both"/>
      </w:pPr>
      <w:r w:rsidRPr="00B04A18">
        <w:t>Thematic analysis will be employed to extract recurring patterns and general themes in chosen secondary data. The approach is interpretative but remains aligned with the target of research. It accommodates systematic coding and classification of post-pandemic recovery strategy information (Heaton, 2004). It entails reading documents repeatedly, generating initial codes, and integrating them into more general themes. This method is most effective in qualitative analysis of complex organisational and social phenomena (Bell et al., 2022).</w:t>
      </w:r>
    </w:p>
    <w:p w14:paraId="72D800B6" w14:textId="77777777" w:rsidR="00940D93" w:rsidRPr="00B04A18" w:rsidRDefault="00940D93" w:rsidP="006A154B">
      <w:pPr>
        <w:pStyle w:val="Heading2"/>
      </w:pPr>
      <w:bookmarkStart w:id="16" w:name="_Toc203816938"/>
      <w:r w:rsidRPr="00B04A18">
        <w:t>3.9 Ethical Considerations</w:t>
      </w:r>
      <w:bookmarkEnd w:id="16"/>
    </w:p>
    <w:p w14:paraId="63A045B8" w14:textId="457012A4" w:rsidR="00940D93" w:rsidRPr="00B04A18" w:rsidRDefault="00401A6D" w:rsidP="006A154B">
      <w:pPr>
        <w:spacing w:line="480" w:lineRule="auto"/>
        <w:jc w:val="both"/>
      </w:pPr>
      <w:r w:rsidRPr="00401A6D">
        <w:t xml:space="preserve">the </w:t>
      </w:r>
      <w:r>
        <w:t xml:space="preserve">research adheres to </w:t>
      </w:r>
      <w:r w:rsidRPr="00401A6D">
        <w:t>The University of Wales Trinity Saint David Research Ethics and Integrity Code of Practice</w:t>
      </w:r>
      <w:r>
        <w:t>. Also, e</w:t>
      </w:r>
      <w:r w:rsidR="00940D93" w:rsidRPr="00B04A18">
        <w:t>very source will be properly referenced to prevent plagiarism. Data will be taken from existing, reliable publications so that there is openness and intellectual property respect. Personal or confidential information will never be utilized, and there is maintenance of anonymity and data protection standards (Saunders et al., 2019).</w:t>
      </w:r>
    </w:p>
    <w:p w14:paraId="7D25686C" w14:textId="77777777" w:rsidR="00B1426C" w:rsidRPr="00B04A18" w:rsidRDefault="00B1426C" w:rsidP="0063413D">
      <w:pPr>
        <w:spacing w:line="480" w:lineRule="auto"/>
      </w:pPr>
      <w:r w:rsidRPr="00B04A18">
        <w:br w:type="page"/>
      </w:r>
    </w:p>
    <w:p w14:paraId="402CEDFC" w14:textId="55FD9AB8" w:rsidR="00B1426C" w:rsidRPr="00B04A18" w:rsidRDefault="007E373C" w:rsidP="004F0DC5">
      <w:pPr>
        <w:pStyle w:val="Heading2"/>
        <w:rPr>
          <w:lang w:val="en-US"/>
        </w:rPr>
      </w:pPr>
      <w:bookmarkStart w:id="17" w:name="_Toc203816939"/>
      <w:r w:rsidRPr="00B04A18">
        <w:rPr>
          <w:lang w:val="en-US"/>
        </w:rPr>
        <w:lastRenderedPageBreak/>
        <w:t xml:space="preserve">3.10 Timeframe (Gantt </w:t>
      </w:r>
      <w:proofErr w:type="gramStart"/>
      <w:r w:rsidRPr="00B04A18">
        <w:rPr>
          <w:lang w:val="en-US"/>
        </w:rPr>
        <w:t xml:space="preserve">Chart </w:t>
      </w:r>
      <w:r w:rsidR="00B1426C" w:rsidRPr="00B04A18">
        <w:rPr>
          <w:lang w:val="en-US"/>
        </w:rPr>
        <w:t>)</w:t>
      </w:r>
      <w:bookmarkEnd w:id="17"/>
      <w:proofErr w:type="gramEnd"/>
    </w:p>
    <w:p w14:paraId="6028AFDA" w14:textId="77777777" w:rsidR="00B1426C" w:rsidRPr="00B04A18" w:rsidRDefault="00B1426C" w:rsidP="007E373C">
      <w:pPr>
        <w:rPr>
          <w:lang w:val="en-US"/>
        </w:rPr>
      </w:pPr>
    </w:p>
    <w:tbl>
      <w:tblPr>
        <w:tblStyle w:val="TableGrid"/>
        <w:tblW w:w="0" w:type="auto"/>
        <w:tblLayout w:type="fixed"/>
        <w:tblLook w:val="04A0" w:firstRow="1" w:lastRow="0" w:firstColumn="1" w:lastColumn="0" w:noHBand="0" w:noVBand="1"/>
      </w:tblPr>
      <w:tblGrid>
        <w:gridCol w:w="1795"/>
        <w:gridCol w:w="810"/>
        <w:gridCol w:w="1040"/>
        <w:gridCol w:w="760"/>
        <w:gridCol w:w="817"/>
        <w:gridCol w:w="757"/>
        <w:gridCol w:w="1332"/>
        <w:gridCol w:w="757"/>
        <w:gridCol w:w="1282"/>
      </w:tblGrid>
      <w:tr w:rsidR="00B04A18" w:rsidRPr="00B04A18" w14:paraId="2D6AAC2B" w14:textId="77777777" w:rsidTr="00B1426C">
        <w:tc>
          <w:tcPr>
            <w:tcW w:w="1795" w:type="dxa"/>
          </w:tcPr>
          <w:p w14:paraId="482F5933" w14:textId="3F8B539A" w:rsidR="00B1426C" w:rsidRPr="00B04A18" w:rsidRDefault="00B1426C" w:rsidP="007E373C">
            <w:pPr>
              <w:rPr>
                <w:lang w:val="en-US"/>
              </w:rPr>
            </w:pPr>
            <w:r w:rsidRPr="00B04A18">
              <w:rPr>
                <w:lang w:val="en-US"/>
              </w:rPr>
              <w:t xml:space="preserve">Tasks </w:t>
            </w:r>
          </w:p>
        </w:tc>
        <w:tc>
          <w:tcPr>
            <w:tcW w:w="810" w:type="dxa"/>
          </w:tcPr>
          <w:p w14:paraId="5B7DDFA7" w14:textId="63AD94F7" w:rsidR="00B1426C" w:rsidRPr="00B04A18" w:rsidRDefault="00B1426C" w:rsidP="007E373C">
            <w:pPr>
              <w:rPr>
                <w:lang w:val="en-US"/>
              </w:rPr>
            </w:pPr>
            <w:r w:rsidRPr="00B04A18">
              <w:rPr>
                <w:lang w:val="en-US"/>
              </w:rPr>
              <w:t>Week1</w:t>
            </w:r>
          </w:p>
        </w:tc>
        <w:tc>
          <w:tcPr>
            <w:tcW w:w="1040" w:type="dxa"/>
          </w:tcPr>
          <w:p w14:paraId="06F9F99D" w14:textId="1E6FD12D" w:rsidR="00B1426C" w:rsidRPr="00B04A18" w:rsidRDefault="00B1426C" w:rsidP="007E373C">
            <w:pPr>
              <w:rPr>
                <w:lang w:val="en-US"/>
              </w:rPr>
            </w:pPr>
            <w:r w:rsidRPr="00B04A18">
              <w:rPr>
                <w:lang w:val="en-US"/>
              </w:rPr>
              <w:t>Week 2-4</w:t>
            </w:r>
          </w:p>
        </w:tc>
        <w:tc>
          <w:tcPr>
            <w:tcW w:w="760" w:type="dxa"/>
          </w:tcPr>
          <w:p w14:paraId="3EE9BDBF" w14:textId="34846958" w:rsidR="00B1426C" w:rsidRPr="00B04A18" w:rsidRDefault="00B1426C" w:rsidP="007E373C">
            <w:pPr>
              <w:rPr>
                <w:lang w:val="en-US"/>
              </w:rPr>
            </w:pPr>
            <w:r w:rsidRPr="00B04A18">
              <w:rPr>
                <w:lang w:val="en-US"/>
              </w:rPr>
              <w:t>Week 5-6</w:t>
            </w:r>
          </w:p>
        </w:tc>
        <w:tc>
          <w:tcPr>
            <w:tcW w:w="817" w:type="dxa"/>
          </w:tcPr>
          <w:p w14:paraId="28212DB1" w14:textId="7F2DCA79" w:rsidR="00B1426C" w:rsidRPr="00B04A18" w:rsidRDefault="00B1426C" w:rsidP="007E373C">
            <w:pPr>
              <w:rPr>
                <w:lang w:val="en-US"/>
              </w:rPr>
            </w:pPr>
            <w:r w:rsidRPr="00B04A18">
              <w:rPr>
                <w:lang w:val="en-US"/>
              </w:rPr>
              <w:t>Week 7-8</w:t>
            </w:r>
          </w:p>
        </w:tc>
        <w:tc>
          <w:tcPr>
            <w:tcW w:w="757" w:type="dxa"/>
          </w:tcPr>
          <w:p w14:paraId="1BE2A8F5" w14:textId="1BF181BA" w:rsidR="00B1426C" w:rsidRPr="00B04A18" w:rsidRDefault="00B1426C" w:rsidP="007E373C">
            <w:pPr>
              <w:rPr>
                <w:lang w:val="en-US"/>
              </w:rPr>
            </w:pPr>
            <w:r w:rsidRPr="00B04A18">
              <w:rPr>
                <w:lang w:val="en-US"/>
              </w:rPr>
              <w:t>Week 9</w:t>
            </w:r>
          </w:p>
        </w:tc>
        <w:tc>
          <w:tcPr>
            <w:tcW w:w="1332" w:type="dxa"/>
          </w:tcPr>
          <w:p w14:paraId="617887AF" w14:textId="3A7C676B" w:rsidR="00B1426C" w:rsidRPr="00B04A18" w:rsidRDefault="00B1426C" w:rsidP="007E373C">
            <w:pPr>
              <w:rPr>
                <w:lang w:val="en-US"/>
              </w:rPr>
            </w:pPr>
            <w:r w:rsidRPr="00B04A18">
              <w:rPr>
                <w:lang w:val="en-US"/>
              </w:rPr>
              <w:t>Week 10-11</w:t>
            </w:r>
          </w:p>
        </w:tc>
        <w:tc>
          <w:tcPr>
            <w:tcW w:w="757" w:type="dxa"/>
          </w:tcPr>
          <w:p w14:paraId="67FA25C1" w14:textId="17E9D060" w:rsidR="00B1426C" w:rsidRPr="00B04A18" w:rsidRDefault="00B1426C" w:rsidP="007E373C">
            <w:pPr>
              <w:rPr>
                <w:lang w:val="en-US"/>
              </w:rPr>
            </w:pPr>
            <w:r w:rsidRPr="00B04A18">
              <w:rPr>
                <w:lang w:val="en-US"/>
              </w:rPr>
              <w:t>Week 12</w:t>
            </w:r>
          </w:p>
        </w:tc>
        <w:tc>
          <w:tcPr>
            <w:tcW w:w="1282" w:type="dxa"/>
          </w:tcPr>
          <w:p w14:paraId="02874D83" w14:textId="2114A3F1" w:rsidR="00B1426C" w:rsidRPr="00B04A18" w:rsidRDefault="00B1426C" w:rsidP="007E373C">
            <w:pPr>
              <w:rPr>
                <w:lang w:val="en-US"/>
              </w:rPr>
            </w:pPr>
            <w:r w:rsidRPr="00B04A18">
              <w:rPr>
                <w:lang w:val="en-US"/>
              </w:rPr>
              <w:t>Week 13</w:t>
            </w:r>
          </w:p>
        </w:tc>
      </w:tr>
      <w:tr w:rsidR="00B04A18" w:rsidRPr="00B04A18" w14:paraId="07344771" w14:textId="77777777" w:rsidTr="006E46B7">
        <w:tc>
          <w:tcPr>
            <w:tcW w:w="1795" w:type="dxa"/>
          </w:tcPr>
          <w:p w14:paraId="705BC2D0" w14:textId="4C448039" w:rsidR="00B1426C" w:rsidRPr="00B04A18" w:rsidRDefault="00B1426C" w:rsidP="007E373C">
            <w:pPr>
              <w:rPr>
                <w:lang w:val="en-US"/>
              </w:rPr>
            </w:pPr>
            <w:r w:rsidRPr="00B04A18">
              <w:rPr>
                <w:lang w:val="en-US"/>
              </w:rPr>
              <w:t xml:space="preserve">Topic </w:t>
            </w:r>
            <w:r w:rsidRPr="00B04A18">
              <w:t>finalisation</w:t>
            </w:r>
            <w:r w:rsidRPr="00B04A18">
              <w:rPr>
                <w:lang w:val="en-US"/>
              </w:rPr>
              <w:t xml:space="preserve"> and scope definition</w:t>
            </w:r>
          </w:p>
        </w:tc>
        <w:tc>
          <w:tcPr>
            <w:tcW w:w="810" w:type="dxa"/>
            <w:shd w:val="clear" w:color="auto" w:fill="000000" w:themeFill="text1"/>
          </w:tcPr>
          <w:p w14:paraId="0B4D9390" w14:textId="77777777" w:rsidR="00B1426C" w:rsidRPr="00B04A18" w:rsidRDefault="00B1426C" w:rsidP="007E373C">
            <w:pPr>
              <w:rPr>
                <w:lang w:val="en-US"/>
              </w:rPr>
            </w:pPr>
          </w:p>
        </w:tc>
        <w:tc>
          <w:tcPr>
            <w:tcW w:w="1040" w:type="dxa"/>
            <w:shd w:val="clear" w:color="auto" w:fill="000000" w:themeFill="text1"/>
          </w:tcPr>
          <w:p w14:paraId="3A22A14D" w14:textId="77777777" w:rsidR="00B1426C" w:rsidRPr="00B04A18" w:rsidRDefault="00B1426C" w:rsidP="007E373C">
            <w:pPr>
              <w:rPr>
                <w:lang w:val="en-US"/>
              </w:rPr>
            </w:pPr>
          </w:p>
        </w:tc>
        <w:tc>
          <w:tcPr>
            <w:tcW w:w="760" w:type="dxa"/>
          </w:tcPr>
          <w:p w14:paraId="5D92E455" w14:textId="77777777" w:rsidR="00B1426C" w:rsidRPr="00B04A18" w:rsidRDefault="00B1426C" w:rsidP="007E373C">
            <w:pPr>
              <w:rPr>
                <w:lang w:val="en-US"/>
              </w:rPr>
            </w:pPr>
          </w:p>
        </w:tc>
        <w:tc>
          <w:tcPr>
            <w:tcW w:w="817" w:type="dxa"/>
          </w:tcPr>
          <w:p w14:paraId="674E7727" w14:textId="77777777" w:rsidR="00B1426C" w:rsidRPr="00B04A18" w:rsidRDefault="00B1426C" w:rsidP="007E373C">
            <w:pPr>
              <w:rPr>
                <w:lang w:val="en-US"/>
              </w:rPr>
            </w:pPr>
          </w:p>
        </w:tc>
        <w:tc>
          <w:tcPr>
            <w:tcW w:w="757" w:type="dxa"/>
          </w:tcPr>
          <w:p w14:paraId="483E110C" w14:textId="77777777" w:rsidR="00B1426C" w:rsidRPr="00B04A18" w:rsidRDefault="00B1426C" w:rsidP="007E373C">
            <w:pPr>
              <w:rPr>
                <w:lang w:val="en-US"/>
              </w:rPr>
            </w:pPr>
          </w:p>
        </w:tc>
        <w:tc>
          <w:tcPr>
            <w:tcW w:w="1332" w:type="dxa"/>
          </w:tcPr>
          <w:p w14:paraId="1020D932" w14:textId="77777777" w:rsidR="00B1426C" w:rsidRPr="00B04A18" w:rsidRDefault="00B1426C" w:rsidP="007E373C">
            <w:pPr>
              <w:rPr>
                <w:lang w:val="en-US"/>
              </w:rPr>
            </w:pPr>
          </w:p>
        </w:tc>
        <w:tc>
          <w:tcPr>
            <w:tcW w:w="757" w:type="dxa"/>
          </w:tcPr>
          <w:p w14:paraId="573912DA" w14:textId="77777777" w:rsidR="00B1426C" w:rsidRPr="00B04A18" w:rsidRDefault="00B1426C" w:rsidP="007E373C">
            <w:pPr>
              <w:rPr>
                <w:lang w:val="en-US"/>
              </w:rPr>
            </w:pPr>
          </w:p>
        </w:tc>
        <w:tc>
          <w:tcPr>
            <w:tcW w:w="1282" w:type="dxa"/>
          </w:tcPr>
          <w:p w14:paraId="43951E2C" w14:textId="77777777" w:rsidR="00B1426C" w:rsidRPr="00B04A18" w:rsidRDefault="00B1426C" w:rsidP="007E373C">
            <w:pPr>
              <w:rPr>
                <w:lang w:val="en-US"/>
              </w:rPr>
            </w:pPr>
          </w:p>
        </w:tc>
      </w:tr>
      <w:tr w:rsidR="00B04A18" w:rsidRPr="00B04A18" w14:paraId="03B0B603" w14:textId="77777777" w:rsidTr="006E46B7">
        <w:tc>
          <w:tcPr>
            <w:tcW w:w="1795" w:type="dxa"/>
          </w:tcPr>
          <w:p w14:paraId="7BA56F52" w14:textId="0613B40F" w:rsidR="00B1426C" w:rsidRPr="00B04A18" w:rsidRDefault="00B1426C" w:rsidP="007E373C">
            <w:pPr>
              <w:rPr>
                <w:lang w:val="en-US"/>
              </w:rPr>
            </w:pPr>
            <w:r w:rsidRPr="00B04A18">
              <w:t>Literature review and source gathering</w:t>
            </w:r>
          </w:p>
        </w:tc>
        <w:tc>
          <w:tcPr>
            <w:tcW w:w="810" w:type="dxa"/>
          </w:tcPr>
          <w:p w14:paraId="14ACA29D" w14:textId="77777777" w:rsidR="00B1426C" w:rsidRPr="00B04A18" w:rsidRDefault="00B1426C" w:rsidP="007E373C">
            <w:pPr>
              <w:rPr>
                <w:lang w:val="en-US"/>
              </w:rPr>
            </w:pPr>
          </w:p>
        </w:tc>
        <w:tc>
          <w:tcPr>
            <w:tcW w:w="1040" w:type="dxa"/>
            <w:shd w:val="clear" w:color="auto" w:fill="FFFFFF" w:themeFill="background1"/>
          </w:tcPr>
          <w:p w14:paraId="3DE72465" w14:textId="77777777" w:rsidR="00B1426C" w:rsidRPr="00B04A18" w:rsidRDefault="00B1426C" w:rsidP="007E373C">
            <w:pPr>
              <w:rPr>
                <w:lang w:val="en-US"/>
              </w:rPr>
            </w:pPr>
          </w:p>
        </w:tc>
        <w:tc>
          <w:tcPr>
            <w:tcW w:w="760" w:type="dxa"/>
            <w:shd w:val="clear" w:color="auto" w:fill="000000" w:themeFill="text1"/>
          </w:tcPr>
          <w:p w14:paraId="676C1BD8" w14:textId="77777777" w:rsidR="00B1426C" w:rsidRPr="00B04A18" w:rsidRDefault="00B1426C" w:rsidP="007E373C">
            <w:pPr>
              <w:rPr>
                <w:lang w:val="en-US"/>
              </w:rPr>
            </w:pPr>
          </w:p>
        </w:tc>
        <w:tc>
          <w:tcPr>
            <w:tcW w:w="817" w:type="dxa"/>
          </w:tcPr>
          <w:p w14:paraId="39750F8D" w14:textId="77777777" w:rsidR="00B1426C" w:rsidRPr="00B04A18" w:rsidRDefault="00B1426C" w:rsidP="007E373C">
            <w:pPr>
              <w:rPr>
                <w:lang w:val="en-US"/>
              </w:rPr>
            </w:pPr>
          </w:p>
        </w:tc>
        <w:tc>
          <w:tcPr>
            <w:tcW w:w="757" w:type="dxa"/>
          </w:tcPr>
          <w:p w14:paraId="5AE26525" w14:textId="77777777" w:rsidR="00B1426C" w:rsidRPr="00B04A18" w:rsidRDefault="00B1426C" w:rsidP="007E373C">
            <w:pPr>
              <w:rPr>
                <w:lang w:val="en-US"/>
              </w:rPr>
            </w:pPr>
          </w:p>
        </w:tc>
        <w:tc>
          <w:tcPr>
            <w:tcW w:w="1332" w:type="dxa"/>
          </w:tcPr>
          <w:p w14:paraId="3A4F1CE0" w14:textId="77777777" w:rsidR="00B1426C" w:rsidRPr="00B04A18" w:rsidRDefault="00B1426C" w:rsidP="007E373C">
            <w:pPr>
              <w:rPr>
                <w:lang w:val="en-US"/>
              </w:rPr>
            </w:pPr>
          </w:p>
        </w:tc>
        <w:tc>
          <w:tcPr>
            <w:tcW w:w="757" w:type="dxa"/>
          </w:tcPr>
          <w:p w14:paraId="08138E73" w14:textId="77777777" w:rsidR="00B1426C" w:rsidRPr="00B04A18" w:rsidRDefault="00B1426C" w:rsidP="007E373C">
            <w:pPr>
              <w:rPr>
                <w:lang w:val="en-US"/>
              </w:rPr>
            </w:pPr>
          </w:p>
        </w:tc>
        <w:tc>
          <w:tcPr>
            <w:tcW w:w="1282" w:type="dxa"/>
          </w:tcPr>
          <w:p w14:paraId="714C99C8" w14:textId="77777777" w:rsidR="00B1426C" w:rsidRPr="00B04A18" w:rsidRDefault="00B1426C" w:rsidP="007E373C">
            <w:pPr>
              <w:rPr>
                <w:lang w:val="en-US"/>
              </w:rPr>
            </w:pPr>
          </w:p>
        </w:tc>
      </w:tr>
      <w:tr w:rsidR="00B04A18" w:rsidRPr="00B04A18" w14:paraId="3D0D525B" w14:textId="77777777" w:rsidTr="006E46B7">
        <w:tc>
          <w:tcPr>
            <w:tcW w:w="1795" w:type="dxa"/>
          </w:tcPr>
          <w:p w14:paraId="2D435221" w14:textId="37B9E568" w:rsidR="00B1426C" w:rsidRPr="00B04A18" w:rsidRDefault="00B1426C" w:rsidP="007E373C">
            <w:pPr>
              <w:rPr>
                <w:lang w:val="en-US"/>
              </w:rPr>
            </w:pPr>
            <w:r w:rsidRPr="00B04A18">
              <w:rPr>
                <w:lang w:val="en-US"/>
              </w:rPr>
              <w:t>Data collection (secondary sources)</w:t>
            </w:r>
          </w:p>
        </w:tc>
        <w:tc>
          <w:tcPr>
            <w:tcW w:w="810" w:type="dxa"/>
          </w:tcPr>
          <w:p w14:paraId="0AB288F1" w14:textId="77777777" w:rsidR="00B1426C" w:rsidRPr="00B04A18" w:rsidRDefault="00B1426C" w:rsidP="007E373C">
            <w:pPr>
              <w:rPr>
                <w:lang w:val="en-US"/>
              </w:rPr>
            </w:pPr>
          </w:p>
        </w:tc>
        <w:tc>
          <w:tcPr>
            <w:tcW w:w="1040" w:type="dxa"/>
          </w:tcPr>
          <w:p w14:paraId="7E3C4DEE" w14:textId="77777777" w:rsidR="00B1426C" w:rsidRPr="00B04A18" w:rsidRDefault="00B1426C" w:rsidP="007E373C">
            <w:pPr>
              <w:rPr>
                <w:lang w:val="en-US"/>
              </w:rPr>
            </w:pPr>
          </w:p>
        </w:tc>
        <w:tc>
          <w:tcPr>
            <w:tcW w:w="760" w:type="dxa"/>
            <w:shd w:val="clear" w:color="auto" w:fill="000000" w:themeFill="text1"/>
          </w:tcPr>
          <w:p w14:paraId="6A868F21" w14:textId="77777777" w:rsidR="00B1426C" w:rsidRPr="00B04A18" w:rsidRDefault="00B1426C" w:rsidP="007E373C">
            <w:pPr>
              <w:rPr>
                <w:lang w:val="en-US"/>
              </w:rPr>
            </w:pPr>
          </w:p>
        </w:tc>
        <w:tc>
          <w:tcPr>
            <w:tcW w:w="817" w:type="dxa"/>
          </w:tcPr>
          <w:p w14:paraId="472DE5F1" w14:textId="77777777" w:rsidR="00B1426C" w:rsidRPr="00B04A18" w:rsidRDefault="00B1426C" w:rsidP="007E373C">
            <w:pPr>
              <w:rPr>
                <w:lang w:val="en-US"/>
              </w:rPr>
            </w:pPr>
          </w:p>
        </w:tc>
        <w:tc>
          <w:tcPr>
            <w:tcW w:w="757" w:type="dxa"/>
          </w:tcPr>
          <w:p w14:paraId="46DB192E" w14:textId="77777777" w:rsidR="00B1426C" w:rsidRPr="00B04A18" w:rsidRDefault="00B1426C" w:rsidP="007E373C">
            <w:pPr>
              <w:rPr>
                <w:lang w:val="en-US"/>
              </w:rPr>
            </w:pPr>
          </w:p>
        </w:tc>
        <w:tc>
          <w:tcPr>
            <w:tcW w:w="1332" w:type="dxa"/>
          </w:tcPr>
          <w:p w14:paraId="5E61D040" w14:textId="77777777" w:rsidR="00B1426C" w:rsidRPr="00B04A18" w:rsidRDefault="00B1426C" w:rsidP="007E373C">
            <w:pPr>
              <w:rPr>
                <w:lang w:val="en-US"/>
              </w:rPr>
            </w:pPr>
          </w:p>
        </w:tc>
        <w:tc>
          <w:tcPr>
            <w:tcW w:w="757" w:type="dxa"/>
          </w:tcPr>
          <w:p w14:paraId="697F1F95" w14:textId="77777777" w:rsidR="00B1426C" w:rsidRPr="00B04A18" w:rsidRDefault="00B1426C" w:rsidP="007E373C">
            <w:pPr>
              <w:rPr>
                <w:lang w:val="en-US"/>
              </w:rPr>
            </w:pPr>
          </w:p>
        </w:tc>
        <w:tc>
          <w:tcPr>
            <w:tcW w:w="1282" w:type="dxa"/>
          </w:tcPr>
          <w:p w14:paraId="4CEB8C64" w14:textId="77777777" w:rsidR="00B1426C" w:rsidRPr="00B04A18" w:rsidRDefault="00B1426C" w:rsidP="007E373C">
            <w:pPr>
              <w:rPr>
                <w:lang w:val="en-US"/>
              </w:rPr>
            </w:pPr>
          </w:p>
        </w:tc>
      </w:tr>
      <w:tr w:rsidR="00B04A18" w:rsidRPr="00B04A18" w14:paraId="5C0F0CB5" w14:textId="77777777" w:rsidTr="006E46B7">
        <w:tc>
          <w:tcPr>
            <w:tcW w:w="1795" w:type="dxa"/>
          </w:tcPr>
          <w:p w14:paraId="431D48FF" w14:textId="020E2AAF" w:rsidR="00B1426C" w:rsidRPr="00B04A18" w:rsidRDefault="00B1426C" w:rsidP="007E373C">
            <w:pPr>
              <w:rPr>
                <w:lang w:val="en-US"/>
              </w:rPr>
            </w:pPr>
            <w:r w:rsidRPr="00B04A18">
              <w:t>Data analysis (thematic analysis)</w:t>
            </w:r>
          </w:p>
        </w:tc>
        <w:tc>
          <w:tcPr>
            <w:tcW w:w="810" w:type="dxa"/>
          </w:tcPr>
          <w:p w14:paraId="5586339B" w14:textId="77777777" w:rsidR="00B1426C" w:rsidRPr="00B04A18" w:rsidRDefault="00B1426C" w:rsidP="007E373C">
            <w:pPr>
              <w:rPr>
                <w:lang w:val="en-US"/>
              </w:rPr>
            </w:pPr>
          </w:p>
        </w:tc>
        <w:tc>
          <w:tcPr>
            <w:tcW w:w="1040" w:type="dxa"/>
          </w:tcPr>
          <w:p w14:paraId="18769A67" w14:textId="77777777" w:rsidR="00B1426C" w:rsidRPr="00B04A18" w:rsidRDefault="00B1426C" w:rsidP="007E373C">
            <w:pPr>
              <w:rPr>
                <w:lang w:val="en-US"/>
              </w:rPr>
            </w:pPr>
          </w:p>
        </w:tc>
        <w:tc>
          <w:tcPr>
            <w:tcW w:w="760" w:type="dxa"/>
          </w:tcPr>
          <w:p w14:paraId="190E13C6" w14:textId="77777777" w:rsidR="00B1426C" w:rsidRPr="00B04A18" w:rsidRDefault="00B1426C" w:rsidP="007E373C">
            <w:pPr>
              <w:rPr>
                <w:lang w:val="en-US"/>
              </w:rPr>
            </w:pPr>
          </w:p>
        </w:tc>
        <w:tc>
          <w:tcPr>
            <w:tcW w:w="817" w:type="dxa"/>
            <w:shd w:val="clear" w:color="auto" w:fill="000000" w:themeFill="text1"/>
          </w:tcPr>
          <w:p w14:paraId="4C1948CD" w14:textId="77777777" w:rsidR="00B1426C" w:rsidRPr="00B04A18" w:rsidRDefault="00B1426C" w:rsidP="007E373C">
            <w:pPr>
              <w:rPr>
                <w:lang w:val="en-US"/>
              </w:rPr>
            </w:pPr>
          </w:p>
        </w:tc>
        <w:tc>
          <w:tcPr>
            <w:tcW w:w="757" w:type="dxa"/>
            <w:shd w:val="clear" w:color="auto" w:fill="000000" w:themeFill="text1"/>
          </w:tcPr>
          <w:p w14:paraId="010AD152" w14:textId="77777777" w:rsidR="00B1426C" w:rsidRPr="00B04A18" w:rsidRDefault="00B1426C" w:rsidP="007E373C">
            <w:pPr>
              <w:rPr>
                <w:lang w:val="en-US"/>
              </w:rPr>
            </w:pPr>
          </w:p>
        </w:tc>
        <w:tc>
          <w:tcPr>
            <w:tcW w:w="1332" w:type="dxa"/>
          </w:tcPr>
          <w:p w14:paraId="170CD909" w14:textId="77777777" w:rsidR="00B1426C" w:rsidRPr="00B04A18" w:rsidRDefault="00B1426C" w:rsidP="007E373C">
            <w:pPr>
              <w:rPr>
                <w:lang w:val="en-US"/>
              </w:rPr>
            </w:pPr>
          </w:p>
        </w:tc>
        <w:tc>
          <w:tcPr>
            <w:tcW w:w="757" w:type="dxa"/>
          </w:tcPr>
          <w:p w14:paraId="62EEE21F" w14:textId="77777777" w:rsidR="00B1426C" w:rsidRPr="00B04A18" w:rsidRDefault="00B1426C" w:rsidP="007E373C">
            <w:pPr>
              <w:rPr>
                <w:lang w:val="en-US"/>
              </w:rPr>
            </w:pPr>
          </w:p>
        </w:tc>
        <w:tc>
          <w:tcPr>
            <w:tcW w:w="1282" w:type="dxa"/>
          </w:tcPr>
          <w:p w14:paraId="016598EB" w14:textId="77777777" w:rsidR="00B1426C" w:rsidRPr="00B04A18" w:rsidRDefault="00B1426C" w:rsidP="007E373C">
            <w:pPr>
              <w:rPr>
                <w:lang w:val="en-US"/>
              </w:rPr>
            </w:pPr>
          </w:p>
        </w:tc>
      </w:tr>
      <w:tr w:rsidR="00B04A18" w:rsidRPr="00B04A18" w14:paraId="651B45B5" w14:textId="77777777" w:rsidTr="006E46B7">
        <w:tc>
          <w:tcPr>
            <w:tcW w:w="1795"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B04A18" w:rsidRPr="00B04A18" w14:paraId="38C4D368" w14:textId="77777777" w:rsidTr="00B1426C">
              <w:trPr>
                <w:tblCellSpacing w:w="15" w:type="dxa"/>
              </w:trPr>
              <w:tc>
                <w:tcPr>
                  <w:tcW w:w="36" w:type="dxa"/>
                  <w:vAlign w:val="center"/>
                  <w:hideMark/>
                </w:tcPr>
                <w:p w14:paraId="7A9ECA53" w14:textId="77777777" w:rsidR="00B1426C" w:rsidRPr="00B04A18" w:rsidRDefault="00B1426C" w:rsidP="00B1426C">
                  <w:pPr>
                    <w:spacing w:after="0" w:line="240" w:lineRule="auto"/>
                    <w:rPr>
                      <w:lang w:val="en-US"/>
                    </w:rPr>
                  </w:pPr>
                </w:p>
              </w:tc>
            </w:tr>
          </w:tbl>
          <w:p w14:paraId="71EEFCFE" w14:textId="77777777" w:rsidR="00B1426C" w:rsidRPr="00B04A18" w:rsidRDefault="00B1426C" w:rsidP="00B1426C">
            <w:pPr>
              <w:rPr>
                <w:vanish/>
                <w:lang w:val="en-US"/>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397"/>
            </w:tblGrid>
            <w:tr w:rsidR="00B04A18" w:rsidRPr="00B04A18" w14:paraId="77D03C1B" w14:textId="77777777" w:rsidTr="00B1426C">
              <w:trPr>
                <w:tblCellSpacing w:w="15" w:type="dxa"/>
              </w:trPr>
              <w:tc>
                <w:tcPr>
                  <w:tcW w:w="1337" w:type="dxa"/>
                  <w:vAlign w:val="center"/>
                  <w:hideMark/>
                </w:tcPr>
                <w:p w14:paraId="786C8FA9" w14:textId="77777777" w:rsidR="00B1426C" w:rsidRPr="00B04A18" w:rsidRDefault="00B1426C" w:rsidP="00B1426C">
                  <w:pPr>
                    <w:spacing w:after="0" w:line="240" w:lineRule="auto"/>
                    <w:rPr>
                      <w:lang w:val="en-US"/>
                    </w:rPr>
                  </w:pPr>
                  <w:r w:rsidRPr="00B04A18">
                    <w:rPr>
                      <w:lang w:val="en-US"/>
                    </w:rPr>
                    <w:t>Interpretation and synthesis</w:t>
                  </w:r>
                </w:p>
              </w:tc>
            </w:tr>
          </w:tbl>
          <w:p w14:paraId="48677403" w14:textId="77777777" w:rsidR="00B1426C" w:rsidRPr="00B04A18" w:rsidRDefault="00B1426C" w:rsidP="007E373C">
            <w:pPr>
              <w:rPr>
                <w:lang w:val="en-US"/>
              </w:rPr>
            </w:pPr>
          </w:p>
        </w:tc>
        <w:tc>
          <w:tcPr>
            <w:tcW w:w="810" w:type="dxa"/>
          </w:tcPr>
          <w:p w14:paraId="43DA8562" w14:textId="77777777" w:rsidR="00B1426C" w:rsidRPr="00B04A18" w:rsidRDefault="00B1426C" w:rsidP="007E373C">
            <w:pPr>
              <w:rPr>
                <w:lang w:val="en-US"/>
              </w:rPr>
            </w:pPr>
          </w:p>
        </w:tc>
        <w:tc>
          <w:tcPr>
            <w:tcW w:w="1040" w:type="dxa"/>
          </w:tcPr>
          <w:p w14:paraId="313BE8D4" w14:textId="77777777" w:rsidR="00B1426C" w:rsidRPr="00B04A18" w:rsidRDefault="00B1426C" w:rsidP="007E373C">
            <w:pPr>
              <w:rPr>
                <w:lang w:val="en-US"/>
              </w:rPr>
            </w:pPr>
          </w:p>
        </w:tc>
        <w:tc>
          <w:tcPr>
            <w:tcW w:w="760" w:type="dxa"/>
          </w:tcPr>
          <w:p w14:paraId="625FD9E4" w14:textId="77777777" w:rsidR="00B1426C" w:rsidRPr="00B04A18" w:rsidRDefault="00B1426C" w:rsidP="007E373C">
            <w:pPr>
              <w:rPr>
                <w:lang w:val="en-US"/>
              </w:rPr>
            </w:pPr>
          </w:p>
        </w:tc>
        <w:tc>
          <w:tcPr>
            <w:tcW w:w="817" w:type="dxa"/>
          </w:tcPr>
          <w:p w14:paraId="1236E79B" w14:textId="77777777" w:rsidR="00B1426C" w:rsidRPr="00B04A18" w:rsidRDefault="00B1426C" w:rsidP="007E373C">
            <w:pPr>
              <w:rPr>
                <w:lang w:val="en-US"/>
              </w:rPr>
            </w:pPr>
          </w:p>
        </w:tc>
        <w:tc>
          <w:tcPr>
            <w:tcW w:w="757" w:type="dxa"/>
            <w:shd w:val="clear" w:color="auto" w:fill="000000" w:themeFill="text1"/>
          </w:tcPr>
          <w:p w14:paraId="5F5FEEBD" w14:textId="77777777" w:rsidR="00B1426C" w:rsidRPr="00B04A18" w:rsidRDefault="00B1426C" w:rsidP="007E373C">
            <w:pPr>
              <w:rPr>
                <w:lang w:val="en-US"/>
              </w:rPr>
            </w:pPr>
          </w:p>
        </w:tc>
        <w:tc>
          <w:tcPr>
            <w:tcW w:w="1332" w:type="dxa"/>
          </w:tcPr>
          <w:p w14:paraId="7E56A2CC" w14:textId="77777777" w:rsidR="00B1426C" w:rsidRPr="00B04A18" w:rsidRDefault="00B1426C" w:rsidP="007E373C">
            <w:pPr>
              <w:rPr>
                <w:lang w:val="en-US"/>
              </w:rPr>
            </w:pPr>
          </w:p>
        </w:tc>
        <w:tc>
          <w:tcPr>
            <w:tcW w:w="757" w:type="dxa"/>
          </w:tcPr>
          <w:p w14:paraId="5CB059A7" w14:textId="77777777" w:rsidR="00B1426C" w:rsidRPr="00B04A18" w:rsidRDefault="00B1426C" w:rsidP="007E373C">
            <w:pPr>
              <w:rPr>
                <w:lang w:val="en-US"/>
              </w:rPr>
            </w:pPr>
          </w:p>
        </w:tc>
        <w:tc>
          <w:tcPr>
            <w:tcW w:w="1282" w:type="dxa"/>
          </w:tcPr>
          <w:p w14:paraId="746C4B15" w14:textId="77777777" w:rsidR="00B1426C" w:rsidRPr="00B04A18" w:rsidRDefault="00B1426C" w:rsidP="007E373C">
            <w:pPr>
              <w:rPr>
                <w:lang w:val="en-US"/>
              </w:rPr>
            </w:pPr>
          </w:p>
        </w:tc>
      </w:tr>
      <w:tr w:rsidR="00B04A18" w:rsidRPr="00B04A18" w14:paraId="2325D920" w14:textId="77777777" w:rsidTr="006E46B7">
        <w:tc>
          <w:tcPr>
            <w:tcW w:w="1795"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B04A18" w:rsidRPr="00B04A18" w14:paraId="49D84F28" w14:textId="77777777" w:rsidTr="00B1426C">
              <w:trPr>
                <w:tblCellSpacing w:w="15" w:type="dxa"/>
              </w:trPr>
              <w:tc>
                <w:tcPr>
                  <w:tcW w:w="36" w:type="dxa"/>
                  <w:vAlign w:val="center"/>
                  <w:hideMark/>
                </w:tcPr>
                <w:p w14:paraId="32823FDA" w14:textId="77777777" w:rsidR="00B1426C" w:rsidRPr="00B04A18" w:rsidRDefault="00B1426C" w:rsidP="00B1426C">
                  <w:pPr>
                    <w:spacing w:after="0" w:line="240" w:lineRule="auto"/>
                    <w:rPr>
                      <w:lang w:val="en-US"/>
                    </w:rPr>
                  </w:pPr>
                </w:p>
              </w:tc>
            </w:tr>
          </w:tbl>
          <w:p w14:paraId="0A619DE2" w14:textId="77777777" w:rsidR="00B1426C" w:rsidRPr="00B04A18" w:rsidRDefault="00B1426C" w:rsidP="00B1426C">
            <w:pPr>
              <w:rPr>
                <w:vanish/>
                <w:lang w:val="en-US"/>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350"/>
            </w:tblGrid>
            <w:tr w:rsidR="00B04A18" w:rsidRPr="00B04A18" w14:paraId="3D214875" w14:textId="77777777" w:rsidTr="00B1426C">
              <w:trPr>
                <w:tblCellSpacing w:w="15" w:type="dxa"/>
              </w:trPr>
              <w:tc>
                <w:tcPr>
                  <w:tcW w:w="1290" w:type="dxa"/>
                  <w:vAlign w:val="center"/>
                  <w:hideMark/>
                </w:tcPr>
                <w:p w14:paraId="5DF28D3D" w14:textId="77777777" w:rsidR="00B1426C" w:rsidRPr="00B04A18" w:rsidRDefault="00B1426C" w:rsidP="00B1426C">
                  <w:pPr>
                    <w:spacing w:after="0" w:line="240" w:lineRule="auto"/>
                    <w:rPr>
                      <w:lang w:val="en-US"/>
                    </w:rPr>
                  </w:pPr>
                  <w:r w:rsidRPr="00B04A18">
                    <w:rPr>
                      <w:lang w:val="en-US"/>
                    </w:rPr>
                    <w:t>Draft writing</w:t>
                  </w:r>
                </w:p>
              </w:tc>
            </w:tr>
          </w:tbl>
          <w:p w14:paraId="624E0D5D" w14:textId="77777777" w:rsidR="00B1426C" w:rsidRPr="00B04A18" w:rsidRDefault="00B1426C" w:rsidP="007E373C">
            <w:pPr>
              <w:rPr>
                <w:lang w:val="en-US"/>
              </w:rPr>
            </w:pPr>
          </w:p>
        </w:tc>
        <w:tc>
          <w:tcPr>
            <w:tcW w:w="810" w:type="dxa"/>
          </w:tcPr>
          <w:p w14:paraId="6763961A" w14:textId="77777777" w:rsidR="00B1426C" w:rsidRPr="00B04A18" w:rsidRDefault="00B1426C" w:rsidP="007E373C">
            <w:pPr>
              <w:rPr>
                <w:lang w:val="en-US"/>
              </w:rPr>
            </w:pPr>
          </w:p>
        </w:tc>
        <w:tc>
          <w:tcPr>
            <w:tcW w:w="1040" w:type="dxa"/>
          </w:tcPr>
          <w:p w14:paraId="7282642B" w14:textId="77777777" w:rsidR="00B1426C" w:rsidRPr="00B04A18" w:rsidRDefault="00B1426C" w:rsidP="007E373C">
            <w:pPr>
              <w:rPr>
                <w:lang w:val="en-US"/>
              </w:rPr>
            </w:pPr>
          </w:p>
        </w:tc>
        <w:tc>
          <w:tcPr>
            <w:tcW w:w="760" w:type="dxa"/>
          </w:tcPr>
          <w:p w14:paraId="0F49C813" w14:textId="77777777" w:rsidR="00B1426C" w:rsidRPr="00B04A18" w:rsidRDefault="00B1426C" w:rsidP="007E373C">
            <w:pPr>
              <w:rPr>
                <w:lang w:val="en-US"/>
              </w:rPr>
            </w:pPr>
          </w:p>
        </w:tc>
        <w:tc>
          <w:tcPr>
            <w:tcW w:w="817" w:type="dxa"/>
          </w:tcPr>
          <w:p w14:paraId="1C8D3D86" w14:textId="77777777" w:rsidR="00B1426C" w:rsidRPr="00B04A18" w:rsidRDefault="00B1426C" w:rsidP="007E373C">
            <w:pPr>
              <w:rPr>
                <w:lang w:val="en-US"/>
              </w:rPr>
            </w:pPr>
          </w:p>
        </w:tc>
        <w:tc>
          <w:tcPr>
            <w:tcW w:w="757" w:type="dxa"/>
            <w:shd w:val="clear" w:color="auto" w:fill="000000" w:themeFill="text1"/>
          </w:tcPr>
          <w:p w14:paraId="717DEF21" w14:textId="77777777" w:rsidR="00B1426C" w:rsidRPr="00B04A18" w:rsidRDefault="00B1426C" w:rsidP="007E373C">
            <w:pPr>
              <w:rPr>
                <w:lang w:val="en-US"/>
              </w:rPr>
            </w:pPr>
          </w:p>
        </w:tc>
        <w:tc>
          <w:tcPr>
            <w:tcW w:w="1332" w:type="dxa"/>
            <w:shd w:val="clear" w:color="auto" w:fill="000000" w:themeFill="text1"/>
          </w:tcPr>
          <w:p w14:paraId="074BC0B3" w14:textId="77777777" w:rsidR="00B1426C" w:rsidRPr="00B04A18" w:rsidRDefault="00B1426C" w:rsidP="007E373C">
            <w:pPr>
              <w:rPr>
                <w:lang w:val="en-US"/>
              </w:rPr>
            </w:pPr>
          </w:p>
        </w:tc>
        <w:tc>
          <w:tcPr>
            <w:tcW w:w="757" w:type="dxa"/>
          </w:tcPr>
          <w:p w14:paraId="002C4250" w14:textId="77777777" w:rsidR="00B1426C" w:rsidRPr="00B04A18" w:rsidRDefault="00B1426C" w:rsidP="007E373C">
            <w:pPr>
              <w:rPr>
                <w:lang w:val="en-US"/>
              </w:rPr>
            </w:pPr>
          </w:p>
        </w:tc>
        <w:tc>
          <w:tcPr>
            <w:tcW w:w="1282" w:type="dxa"/>
          </w:tcPr>
          <w:p w14:paraId="3CF89BC7" w14:textId="77777777" w:rsidR="00B1426C" w:rsidRPr="00B04A18" w:rsidRDefault="00B1426C" w:rsidP="007E373C">
            <w:pPr>
              <w:rPr>
                <w:lang w:val="en-US"/>
              </w:rPr>
            </w:pPr>
          </w:p>
        </w:tc>
      </w:tr>
      <w:tr w:rsidR="00B04A18" w:rsidRPr="00B04A18" w14:paraId="6241688F" w14:textId="77777777" w:rsidTr="006E46B7">
        <w:tc>
          <w:tcPr>
            <w:tcW w:w="1795" w:type="dxa"/>
          </w:tcPr>
          <w:p w14:paraId="7E077823" w14:textId="7C854C2E" w:rsidR="00B1426C" w:rsidRPr="00B04A18" w:rsidRDefault="00B1426C" w:rsidP="007E373C">
            <w:pPr>
              <w:rPr>
                <w:lang w:val="en-US"/>
              </w:rPr>
            </w:pPr>
            <w:r w:rsidRPr="00B04A18">
              <w:t>Review and revision</w:t>
            </w:r>
          </w:p>
        </w:tc>
        <w:tc>
          <w:tcPr>
            <w:tcW w:w="810" w:type="dxa"/>
          </w:tcPr>
          <w:p w14:paraId="7F98DCE8" w14:textId="77777777" w:rsidR="00B1426C" w:rsidRPr="00B04A18" w:rsidRDefault="00B1426C" w:rsidP="007E373C">
            <w:pPr>
              <w:rPr>
                <w:lang w:val="en-US"/>
              </w:rPr>
            </w:pPr>
          </w:p>
        </w:tc>
        <w:tc>
          <w:tcPr>
            <w:tcW w:w="1040" w:type="dxa"/>
          </w:tcPr>
          <w:p w14:paraId="265FBCC6" w14:textId="77777777" w:rsidR="00B1426C" w:rsidRPr="00B04A18" w:rsidRDefault="00B1426C" w:rsidP="007E373C">
            <w:pPr>
              <w:rPr>
                <w:lang w:val="en-US"/>
              </w:rPr>
            </w:pPr>
          </w:p>
        </w:tc>
        <w:tc>
          <w:tcPr>
            <w:tcW w:w="760" w:type="dxa"/>
          </w:tcPr>
          <w:p w14:paraId="41D9C196" w14:textId="77777777" w:rsidR="00B1426C" w:rsidRPr="00B04A18" w:rsidRDefault="00B1426C" w:rsidP="007E373C">
            <w:pPr>
              <w:rPr>
                <w:lang w:val="en-US"/>
              </w:rPr>
            </w:pPr>
          </w:p>
        </w:tc>
        <w:tc>
          <w:tcPr>
            <w:tcW w:w="817" w:type="dxa"/>
          </w:tcPr>
          <w:p w14:paraId="59E4602C" w14:textId="77777777" w:rsidR="00B1426C" w:rsidRPr="00B04A18" w:rsidRDefault="00B1426C" w:rsidP="007E373C">
            <w:pPr>
              <w:rPr>
                <w:lang w:val="en-US"/>
              </w:rPr>
            </w:pPr>
          </w:p>
        </w:tc>
        <w:tc>
          <w:tcPr>
            <w:tcW w:w="757" w:type="dxa"/>
          </w:tcPr>
          <w:p w14:paraId="294A592B" w14:textId="77777777" w:rsidR="00B1426C" w:rsidRPr="00B04A18" w:rsidRDefault="00B1426C" w:rsidP="007E373C">
            <w:pPr>
              <w:rPr>
                <w:lang w:val="en-US"/>
              </w:rPr>
            </w:pPr>
          </w:p>
        </w:tc>
        <w:tc>
          <w:tcPr>
            <w:tcW w:w="1332" w:type="dxa"/>
          </w:tcPr>
          <w:p w14:paraId="244B90A7" w14:textId="77777777" w:rsidR="00B1426C" w:rsidRPr="00B04A18" w:rsidRDefault="00B1426C" w:rsidP="007E373C">
            <w:pPr>
              <w:rPr>
                <w:lang w:val="en-US"/>
              </w:rPr>
            </w:pPr>
          </w:p>
        </w:tc>
        <w:tc>
          <w:tcPr>
            <w:tcW w:w="757" w:type="dxa"/>
            <w:shd w:val="clear" w:color="auto" w:fill="000000" w:themeFill="text1"/>
          </w:tcPr>
          <w:p w14:paraId="01F91BD5" w14:textId="77777777" w:rsidR="00B1426C" w:rsidRPr="00B04A18" w:rsidRDefault="00B1426C" w:rsidP="007E373C">
            <w:pPr>
              <w:rPr>
                <w:lang w:val="en-US"/>
              </w:rPr>
            </w:pPr>
          </w:p>
        </w:tc>
        <w:tc>
          <w:tcPr>
            <w:tcW w:w="1282" w:type="dxa"/>
          </w:tcPr>
          <w:p w14:paraId="4CAD6098" w14:textId="77777777" w:rsidR="00B1426C" w:rsidRPr="00B04A18" w:rsidRDefault="00B1426C" w:rsidP="007E373C">
            <w:pPr>
              <w:rPr>
                <w:lang w:val="en-US"/>
              </w:rPr>
            </w:pPr>
          </w:p>
        </w:tc>
      </w:tr>
      <w:tr w:rsidR="00B04A18" w:rsidRPr="00B04A18" w14:paraId="6B8FE416" w14:textId="77777777" w:rsidTr="006E46B7">
        <w:tc>
          <w:tcPr>
            <w:tcW w:w="1795"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B04A18" w:rsidRPr="00B04A18" w14:paraId="59387D0D" w14:textId="77777777" w:rsidTr="00B1426C">
              <w:trPr>
                <w:tblCellSpacing w:w="15" w:type="dxa"/>
              </w:trPr>
              <w:tc>
                <w:tcPr>
                  <w:tcW w:w="36" w:type="dxa"/>
                  <w:vAlign w:val="center"/>
                  <w:hideMark/>
                </w:tcPr>
                <w:p w14:paraId="6FEFAFCF" w14:textId="77777777" w:rsidR="00B1426C" w:rsidRPr="00B04A18" w:rsidRDefault="00B1426C" w:rsidP="00B1426C">
                  <w:pPr>
                    <w:spacing w:after="0" w:line="240" w:lineRule="auto"/>
                    <w:rPr>
                      <w:lang w:val="en-US"/>
                    </w:rPr>
                  </w:pPr>
                </w:p>
              </w:tc>
            </w:tr>
          </w:tbl>
          <w:p w14:paraId="67224871" w14:textId="77777777" w:rsidR="00B1426C" w:rsidRPr="00B04A18" w:rsidRDefault="00B1426C" w:rsidP="00B1426C">
            <w:pPr>
              <w:rPr>
                <w:vanish/>
                <w:lang w:val="en-US"/>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397"/>
            </w:tblGrid>
            <w:tr w:rsidR="00B04A18" w:rsidRPr="00B04A18" w14:paraId="64FC2762" w14:textId="77777777" w:rsidTr="00B1426C">
              <w:trPr>
                <w:tblCellSpacing w:w="15" w:type="dxa"/>
              </w:trPr>
              <w:tc>
                <w:tcPr>
                  <w:tcW w:w="1337" w:type="dxa"/>
                  <w:vAlign w:val="center"/>
                  <w:hideMark/>
                </w:tcPr>
                <w:p w14:paraId="29420665" w14:textId="77777777" w:rsidR="00B1426C" w:rsidRPr="00B04A18" w:rsidRDefault="00B1426C" w:rsidP="00B1426C">
                  <w:pPr>
                    <w:spacing w:after="0" w:line="240" w:lineRule="auto"/>
                    <w:rPr>
                      <w:lang w:val="en-US"/>
                    </w:rPr>
                  </w:pPr>
                  <w:r w:rsidRPr="00B04A18">
                    <w:rPr>
                      <w:lang w:val="en-US"/>
                    </w:rPr>
                    <w:t>Final editing and submission</w:t>
                  </w:r>
                </w:p>
              </w:tc>
            </w:tr>
          </w:tbl>
          <w:p w14:paraId="02551D94" w14:textId="77777777" w:rsidR="00B1426C" w:rsidRPr="00B04A18" w:rsidRDefault="00B1426C" w:rsidP="007E373C">
            <w:pPr>
              <w:rPr>
                <w:lang w:val="en-US"/>
              </w:rPr>
            </w:pPr>
          </w:p>
        </w:tc>
        <w:tc>
          <w:tcPr>
            <w:tcW w:w="810" w:type="dxa"/>
          </w:tcPr>
          <w:p w14:paraId="165C7243" w14:textId="77777777" w:rsidR="00B1426C" w:rsidRPr="00B04A18" w:rsidRDefault="00B1426C" w:rsidP="007E373C">
            <w:pPr>
              <w:rPr>
                <w:lang w:val="en-US"/>
              </w:rPr>
            </w:pPr>
          </w:p>
        </w:tc>
        <w:tc>
          <w:tcPr>
            <w:tcW w:w="1040" w:type="dxa"/>
          </w:tcPr>
          <w:p w14:paraId="7398305B" w14:textId="77777777" w:rsidR="00B1426C" w:rsidRPr="00B04A18" w:rsidRDefault="00B1426C" w:rsidP="007E373C">
            <w:pPr>
              <w:rPr>
                <w:lang w:val="en-US"/>
              </w:rPr>
            </w:pPr>
          </w:p>
        </w:tc>
        <w:tc>
          <w:tcPr>
            <w:tcW w:w="760" w:type="dxa"/>
          </w:tcPr>
          <w:p w14:paraId="308416DC" w14:textId="77777777" w:rsidR="00B1426C" w:rsidRPr="00B04A18" w:rsidRDefault="00B1426C" w:rsidP="007E373C">
            <w:pPr>
              <w:rPr>
                <w:lang w:val="en-US"/>
              </w:rPr>
            </w:pPr>
          </w:p>
        </w:tc>
        <w:tc>
          <w:tcPr>
            <w:tcW w:w="817" w:type="dxa"/>
          </w:tcPr>
          <w:p w14:paraId="566DBCE1" w14:textId="77777777" w:rsidR="00B1426C" w:rsidRPr="00B04A18" w:rsidRDefault="00B1426C" w:rsidP="007E373C">
            <w:pPr>
              <w:rPr>
                <w:lang w:val="en-US"/>
              </w:rPr>
            </w:pPr>
          </w:p>
        </w:tc>
        <w:tc>
          <w:tcPr>
            <w:tcW w:w="757" w:type="dxa"/>
          </w:tcPr>
          <w:p w14:paraId="4AF3DE1A" w14:textId="77777777" w:rsidR="00B1426C" w:rsidRPr="00B04A18" w:rsidRDefault="00B1426C" w:rsidP="007E373C">
            <w:pPr>
              <w:rPr>
                <w:lang w:val="en-US"/>
              </w:rPr>
            </w:pPr>
          </w:p>
        </w:tc>
        <w:tc>
          <w:tcPr>
            <w:tcW w:w="1332" w:type="dxa"/>
          </w:tcPr>
          <w:p w14:paraId="089C6789" w14:textId="77777777" w:rsidR="00B1426C" w:rsidRPr="00B04A18" w:rsidRDefault="00B1426C" w:rsidP="007E373C">
            <w:pPr>
              <w:rPr>
                <w:lang w:val="en-US"/>
              </w:rPr>
            </w:pPr>
          </w:p>
        </w:tc>
        <w:tc>
          <w:tcPr>
            <w:tcW w:w="757" w:type="dxa"/>
          </w:tcPr>
          <w:p w14:paraId="733CAF4F" w14:textId="77777777" w:rsidR="00B1426C" w:rsidRPr="00B04A18" w:rsidRDefault="00B1426C" w:rsidP="007E373C">
            <w:pPr>
              <w:rPr>
                <w:lang w:val="en-US"/>
              </w:rPr>
            </w:pPr>
          </w:p>
        </w:tc>
        <w:tc>
          <w:tcPr>
            <w:tcW w:w="1282" w:type="dxa"/>
            <w:shd w:val="clear" w:color="auto" w:fill="000000" w:themeFill="text1"/>
          </w:tcPr>
          <w:p w14:paraId="7A1E60E8" w14:textId="77777777" w:rsidR="00B1426C" w:rsidRPr="00B04A18" w:rsidRDefault="00B1426C" w:rsidP="007E373C">
            <w:pPr>
              <w:rPr>
                <w:lang w:val="en-US"/>
              </w:rPr>
            </w:pPr>
          </w:p>
        </w:tc>
      </w:tr>
    </w:tbl>
    <w:p w14:paraId="3CE34140" w14:textId="77777777" w:rsidR="00B1426C" w:rsidRPr="00B04A18" w:rsidRDefault="00B1426C" w:rsidP="007E373C">
      <w:pPr>
        <w:rPr>
          <w:lang w:val="en-US"/>
        </w:rPr>
      </w:pPr>
    </w:p>
    <w:p w14:paraId="1CA5260B" w14:textId="295D07E2" w:rsidR="007E373C" w:rsidRPr="00B04A18" w:rsidRDefault="007E373C" w:rsidP="004F0DC5">
      <w:pPr>
        <w:pStyle w:val="Heading1"/>
        <w:rPr>
          <w:lang w:val="en-US"/>
        </w:rPr>
      </w:pPr>
      <w:bookmarkStart w:id="18" w:name="_Toc203816940"/>
      <w:r w:rsidRPr="00B04A18">
        <w:rPr>
          <w:lang w:val="en-US"/>
        </w:rPr>
        <w:t>Chapter 4: Potential Implications</w:t>
      </w:r>
      <w:bookmarkEnd w:id="18"/>
    </w:p>
    <w:p w14:paraId="08A9FA0B" w14:textId="712B9453" w:rsidR="00835325" w:rsidRPr="00B04A18" w:rsidRDefault="00835325" w:rsidP="004F0DC5">
      <w:pPr>
        <w:spacing w:line="480" w:lineRule="auto"/>
        <w:jc w:val="both"/>
        <w:rPr>
          <w:lang w:val="en-US"/>
        </w:rPr>
      </w:pPr>
      <w:r w:rsidRPr="00B04A18">
        <w:rPr>
          <w:lang w:val="en-US"/>
        </w:rPr>
        <w:t>This chapter summarizes the anticipated research contributions to post-pandemic recovery knowledge in the UK hospitality industry. It indicates how insights from research may influence strategic growth and industrial resilience via the trends of resultant recovery.</w:t>
      </w:r>
    </w:p>
    <w:p w14:paraId="3876FBB5" w14:textId="4F5EF356" w:rsidR="007E373C" w:rsidRPr="00B04A18" w:rsidRDefault="007E373C" w:rsidP="004F0DC5">
      <w:pPr>
        <w:pStyle w:val="Heading2"/>
        <w:rPr>
          <w:lang w:val="en-US"/>
        </w:rPr>
      </w:pPr>
      <w:bookmarkStart w:id="19" w:name="_Toc203816941"/>
      <w:r w:rsidRPr="00B04A18">
        <w:rPr>
          <w:lang w:val="en-US"/>
        </w:rPr>
        <w:t>4.1 Expected Outcomes</w:t>
      </w:r>
      <w:bookmarkEnd w:id="19"/>
    </w:p>
    <w:p w14:paraId="75390083" w14:textId="562BCD06" w:rsidR="00835325" w:rsidRPr="00B04A18" w:rsidRDefault="00835325" w:rsidP="004F0DC5">
      <w:pPr>
        <w:spacing w:line="480" w:lineRule="auto"/>
        <w:jc w:val="both"/>
        <w:rPr>
          <w:lang w:val="en-US"/>
        </w:rPr>
      </w:pPr>
      <w:r w:rsidRPr="00B04A18">
        <w:rPr>
          <w:lang w:val="en-US"/>
        </w:rPr>
        <w:t xml:space="preserve">The research will uncover the ways in which UK hospitality companies have adjusted their strategies due to COVID-19 and identify practices that have led to resilience. These include </w:t>
      </w:r>
      <w:r w:rsidRPr="00B04A18">
        <w:rPr>
          <w:lang w:val="en-US"/>
        </w:rPr>
        <w:lastRenderedPageBreak/>
        <w:t xml:space="preserve">offering services online, redesigned staffing arrangements, and adaptive planning operations (Hall et al., 2021). Results can also quantify policy support gaps and recovery speed differences by business type and geographic location. Mapping differences, research can help to inform the effectiveness of recovery initiatives and long-term structural change potential of the industry </w:t>
      </w:r>
    </w:p>
    <w:p w14:paraId="574B188E" w14:textId="71F23DC7" w:rsidR="007E373C" w:rsidRPr="00B04A18" w:rsidRDefault="007E373C" w:rsidP="004F0DC5">
      <w:pPr>
        <w:pStyle w:val="Heading2"/>
        <w:rPr>
          <w:lang w:val="en-US"/>
        </w:rPr>
      </w:pPr>
      <w:bookmarkStart w:id="20" w:name="_Toc203816942"/>
      <w:r w:rsidRPr="00B04A18">
        <w:rPr>
          <w:lang w:val="en-US"/>
        </w:rPr>
        <w:t>4.2 Implications for Stakeholders</w:t>
      </w:r>
      <w:bookmarkEnd w:id="20"/>
    </w:p>
    <w:p w14:paraId="41EA1E6E" w14:textId="223E96CC" w:rsidR="00835325" w:rsidRPr="00B04A18" w:rsidRDefault="00835325" w:rsidP="004F0DC5">
      <w:pPr>
        <w:spacing w:line="480" w:lineRule="auto"/>
        <w:jc w:val="both"/>
        <w:rPr>
          <w:lang w:val="en-US"/>
        </w:rPr>
      </w:pPr>
      <w:r w:rsidRPr="00B04A18">
        <w:rPr>
          <w:lang w:val="en-US"/>
        </w:rPr>
        <w:t>The outcomes will provide policymakers with effective recommendations regarding how to enhance crisis preparedness and sector-specific support structures. Improved policy frameworks can enhance alleviation of the long-term impact of potential future disruption to hospitality (</w:t>
      </w:r>
      <w:proofErr w:type="spellStart"/>
      <w:r w:rsidRPr="00B04A18">
        <w:rPr>
          <w:lang w:val="en-US"/>
        </w:rPr>
        <w:t>UKHospitality</w:t>
      </w:r>
      <w:proofErr w:type="spellEnd"/>
      <w:r w:rsidRPr="00B04A18">
        <w:rPr>
          <w:lang w:val="en-US"/>
        </w:rPr>
        <w:t xml:space="preserve">, 2023). For the business leaders, the research can motivate more sustainable practices such as multi-streaming revenue models, greater employee assistance, and organizational adaptability. These findings are directly applicable to small and medium-sized businesses with limited resources and </w:t>
      </w:r>
      <w:proofErr w:type="spellStart"/>
      <w:r w:rsidRPr="00B04A18">
        <w:rPr>
          <w:lang w:val="en-US"/>
        </w:rPr>
        <w:t>labour</w:t>
      </w:r>
      <w:proofErr w:type="spellEnd"/>
      <w:r w:rsidRPr="00B04A18">
        <w:rPr>
          <w:lang w:val="en-US"/>
        </w:rPr>
        <w:t xml:space="preserve"> uncertainty (Baum and Hai, 2020). </w:t>
      </w:r>
    </w:p>
    <w:p w14:paraId="23E3A658" w14:textId="2BB7AC9F" w:rsidR="007E373C" w:rsidRPr="00B04A18" w:rsidRDefault="007E373C" w:rsidP="004F0DC5">
      <w:pPr>
        <w:pStyle w:val="Heading1"/>
        <w:rPr>
          <w:lang w:val="en-US"/>
        </w:rPr>
      </w:pPr>
      <w:bookmarkStart w:id="21" w:name="_Toc203816943"/>
      <w:r w:rsidRPr="00B04A18">
        <w:rPr>
          <w:lang w:val="en-US"/>
        </w:rPr>
        <w:t>Chapter 5: Conclusion</w:t>
      </w:r>
      <w:bookmarkEnd w:id="21"/>
      <w:r w:rsidRPr="00B04A18">
        <w:rPr>
          <w:lang w:val="en-US"/>
        </w:rPr>
        <w:t xml:space="preserve"> </w:t>
      </w:r>
    </w:p>
    <w:p w14:paraId="707AA126" w14:textId="4144C896" w:rsidR="00AB4F9E" w:rsidRPr="00B04A18" w:rsidRDefault="00AB4F9E" w:rsidP="004F0DC5">
      <w:pPr>
        <w:spacing w:line="480" w:lineRule="auto"/>
        <w:jc w:val="both"/>
      </w:pPr>
      <w:r w:rsidRPr="00B04A18">
        <w:t>This proposal has set up an example document that can be used to determine the post-pandemic recovery of the UK hospitality sector. It stated the research aim, objectives, and main questions that addressed operational effects, recovery approaches, and long-term resilience. The literature review set up key concepts and research gaps, and the conceptual framework organized the inquiry. The qualitative approach with secondary data and thematic analysis proves to be the selected method, providing meaningful insight into the problem. Anticipated findings include business strategy insights that react and policy implications. The research aims to make a worthy contribution towards scholarly knowledge and pragmatic decision-making within the hospitality sector.</w:t>
      </w:r>
    </w:p>
    <w:p w14:paraId="02FAE6D6" w14:textId="367DCF22" w:rsidR="00AB4F9E" w:rsidRPr="00B04A18" w:rsidRDefault="00AB4F9E" w:rsidP="00AB4F9E">
      <w:pPr>
        <w:pStyle w:val="Heading1"/>
      </w:pPr>
      <w:bookmarkStart w:id="22" w:name="_Toc203816944"/>
      <w:r w:rsidRPr="00B04A18">
        <w:lastRenderedPageBreak/>
        <w:t>References</w:t>
      </w:r>
      <w:bookmarkEnd w:id="22"/>
      <w:r w:rsidRPr="00B04A18">
        <w:t xml:space="preserve"> </w:t>
      </w:r>
    </w:p>
    <w:p w14:paraId="62055013" w14:textId="77777777" w:rsidR="00B04A18" w:rsidRPr="00B04A18" w:rsidRDefault="00B04A18" w:rsidP="00B04A18">
      <w:pPr>
        <w:spacing w:line="480" w:lineRule="auto"/>
        <w:ind w:left="720" w:hanging="720"/>
        <w:jc w:val="both"/>
      </w:pPr>
      <w:proofErr w:type="spellStart"/>
      <w:r w:rsidRPr="00B04A18">
        <w:t>Aigbedo</w:t>
      </w:r>
      <w:proofErr w:type="spellEnd"/>
      <w:r w:rsidRPr="00B04A18">
        <w:t xml:space="preserve">, H. (2021) ‘Impact of COVID-19 on the hospitality supply chain: Challenges and strategies’, </w:t>
      </w:r>
      <w:r w:rsidRPr="00B04A18">
        <w:rPr>
          <w:i/>
          <w:iCs/>
        </w:rPr>
        <w:t>International Journal of Hospitality Management</w:t>
      </w:r>
      <w:r w:rsidRPr="00B04A18">
        <w:t>, 94, pp. 102860. https://doi.org/10.1016/j.ijhm.2020.102860.</w:t>
      </w:r>
    </w:p>
    <w:p w14:paraId="00DDC7D7" w14:textId="77777777" w:rsidR="00B04A18" w:rsidRPr="00B04A18" w:rsidRDefault="00B04A18" w:rsidP="00B04A18">
      <w:pPr>
        <w:spacing w:line="480" w:lineRule="auto"/>
        <w:ind w:left="720" w:hanging="720"/>
        <w:jc w:val="both"/>
      </w:pPr>
      <w:r w:rsidRPr="00B04A18">
        <w:t xml:space="preserve">Alonso, A.D., Kok, S.K., Bressan, A., O'Shea, M., Sakellarios, N., </w:t>
      </w:r>
      <w:proofErr w:type="spellStart"/>
      <w:r w:rsidRPr="00B04A18">
        <w:t>Koresis</w:t>
      </w:r>
      <w:proofErr w:type="spellEnd"/>
      <w:r w:rsidRPr="00B04A18">
        <w:t xml:space="preserve">, A. and Santoni, L.J. (2022) ‘COVID-19 and the hospitality and tourism industry: A research overview’, </w:t>
      </w:r>
      <w:r w:rsidRPr="00B04A18">
        <w:rPr>
          <w:i/>
          <w:iCs/>
        </w:rPr>
        <w:t>International Journal of Hospitality Management</w:t>
      </w:r>
      <w:r w:rsidRPr="00B04A18">
        <w:t>, 95, pp. 102931. https://doi.org/10.1016/j.ijhm.2021.102931.</w:t>
      </w:r>
    </w:p>
    <w:p w14:paraId="57483BE6" w14:textId="77777777" w:rsidR="00B04A18" w:rsidRPr="00B04A18" w:rsidRDefault="00B04A18" w:rsidP="00B04A18">
      <w:pPr>
        <w:spacing w:line="480" w:lineRule="auto"/>
        <w:ind w:left="720" w:hanging="720"/>
        <w:jc w:val="both"/>
      </w:pPr>
      <w:r w:rsidRPr="00B04A18">
        <w:t xml:space="preserve">Awasthi, A. and Nain, A. (2021) ‘Tourism Policy Planning in the Wake of COVID-19’, </w:t>
      </w:r>
      <w:r w:rsidRPr="00B04A18">
        <w:rPr>
          <w:i/>
          <w:iCs/>
        </w:rPr>
        <w:t>Tourism Dimensions</w:t>
      </w:r>
      <w:r w:rsidRPr="00B04A18">
        <w:t>, 4(1), pp. 58–74.</w:t>
      </w:r>
    </w:p>
    <w:p w14:paraId="092EDAA0" w14:textId="77777777" w:rsidR="00B04A18" w:rsidRPr="00B04A18" w:rsidRDefault="00B04A18" w:rsidP="00B04A18">
      <w:pPr>
        <w:spacing w:line="480" w:lineRule="auto"/>
        <w:ind w:left="720" w:hanging="720"/>
        <w:jc w:val="both"/>
      </w:pPr>
      <w:r w:rsidRPr="00B04A18">
        <w:t xml:space="preserve">Baum, T. and Hai, N.T.T. (2020) ‘Hospitality, tourism, human rights and the impact of COVID-19’, </w:t>
      </w:r>
      <w:r w:rsidRPr="00B04A18">
        <w:rPr>
          <w:i/>
          <w:iCs/>
        </w:rPr>
        <w:t>International Journal of Contemporary Hospitality Management</w:t>
      </w:r>
      <w:r w:rsidRPr="00B04A18">
        <w:t>, 32(7), pp. 2397–2407. https://doi.org/10.1108/IJCHM-03-2020-0242.</w:t>
      </w:r>
    </w:p>
    <w:p w14:paraId="59EBBF1E" w14:textId="77777777" w:rsidR="00B04A18" w:rsidRPr="00B04A18" w:rsidRDefault="00B04A18" w:rsidP="00AB4F9E">
      <w:pPr>
        <w:spacing w:line="480" w:lineRule="auto"/>
        <w:ind w:left="720" w:hanging="720"/>
        <w:jc w:val="both"/>
      </w:pPr>
      <w:r w:rsidRPr="00B04A18">
        <w:t>Bell, E., Harley, B. and Bryman, A., 2022. </w:t>
      </w:r>
      <w:r w:rsidRPr="00B04A18">
        <w:rPr>
          <w:i/>
          <w:iCs/>
        </w:rPr>
        <w:t>Business research methods</w:t>
      </w:r>
      <w:r w:rsidRPr="00B04A18">
        <w:t>. Oxford university press.</w:t>
      </w:r>
    </w:p>
    <w:p w14:paraId="440FD5D0" w14:textId="77777777" w:rsidR="00B04A18" w:rsidRPr="00B04A18" w:rsidRDefault="00B04A18" w:rsidP="00AB4F9E">
      <w:pPr>
        <w:spacing w:line="480" w:lineRule="auto"/>
        <w:ind w:left="720" w:hanging="720"/>
        <w:jc w:val="both"/>
      </w:pPr>
      <w:r w:rsidRPr="00B04A18">
        <w:t xml:space="preserve">Dube, K., Nhamo, G. and </w:t>
      </w:r>
      <w:proofErr w:type="spellStart"/>
      <w:r w:rsidRPr="00B04A18">
        <w:t>Chikodzi</w:t>
      </w:r>
      <w:proofErr w:type="spellEnd"/>
      <w:r w:rsidRPr="00B04A18">
        <w:t>, D., 2020. COVID-19 Cripples’ global restaurant and hospitality industry. </w:t>
      </w:r>
      <w:r w:rsidRPr="00B04A18">
        <w:rPr>
          <w:i/>
          <w:iCs/>
        </w:rPr>
        <w:t>Current Issues in Tourism</w:t>
      </w:r>
      <w:r w:rsidRPr="00B04A18">
        <w:t>, </w:t>
      </w:r>
      <w:r w:rsidRPr="00B04A18">
        <w:rPr>
          <w:i/>
          <w:iCs/>
        </w:rPr>
        <w:t>24</w:t>
      </w:r>
      <w:r w:rsidRPr="00B04A18">
        <w:t>(11), pp.1487-1490.</w:t>
      </w:r>
    </w:p>
    <w:p w14:paraId="2E8A6654" w14:textId="77777777" w:rsidR="00B04A18" w:rsidRPr="00B04A18" w:rsidRDefault="00B04A18" w:rsidP="00AB4F9E">
      <w:pPr>
        <w:spacing w:line="480" w:lineRule="auto"/>
        <w:ind w:left="720" w:hanging="720"/>
        <w:jc w:val="both"/>
      </w:pPr>
      <w:r w:rsidRPr="00B04A18">
        <w:t>Faulkner, B., 2001. Towards a framework for tourism disaster management. In </w:t>
      </w:r>
      <w:r w:rsidRPr="00B04A18">
        <w:rPr>
          <w:i/>
          <w:iCs/>
        </w:rPr>
        <w:t>Managing tourist health and safety in the new millennium</w:t>
      </w:r>
      <w:r w:rsidRPr="00B04A18">
        <w:t> (pp. 155-176). Routledge.</w:t>
      </w:r>
    </w:p>
    <w:p w14:paraId="0E846F39" w14:textId="77777777" w:rsidR="00B04A18" w:rsidRPr="00B04A18" w:rsidRDefault="00B04A18" w:rsidP="00B04A18">
      <w:pPr>
        <w:spacing w:line="480" w:lineRule="auto"/>
        <w:ind w:left="720" w:hanging="720"/>
        <w:jc w:val="both"/>
      </w:pPr>
      <w:proofErr w:type="spellStart"/>
      <w:r w:rsidRPr="00B04A18">
        <w:t>Gössling</w:t>
      </w:r>
      <w:proofErr w:type="spellEnd"/>
      <w:r w:rsidRPr="00B04A18">
        <w:t xml:space="preserve">, S., Scott, D. and Hall, C.M. (2020) ‘Pandemics, tourism and global change: a rapid assessment of COVID-19’, </w:t>
      </w:r>
      <w:r w:rsidRPr="00B04A18">
        <w:rPr>
          <w:i/>
          <w:iCs/>
        </w:rPr>
        <w:t>Journal of Sustainable Tourism</w:t>
      </w:r>
      <w:r w:rsidRPr="00B04A18">
        <w:t xml:space="preserve">, 29(1), pp. 1–20. </w:t>
      </w:r>
      <w:hyperlink r:id="rId9" w:tgtFrame="_new" w:history="1">
        <w:r w:rsidRPr="00B04A18">
          <w:rPr>
            <w:rStyle w:val="Hyperlink"/>
            <w:color w:val="auto"/>
          </w:rPr>
          <w:t>https://doi.org/10.1080/09669582.2020.1758708</w:t>
        </w:r>
      </w:hyperlink>
      <w:r w:rsidRPr="00B04A18">
        <w:t>.</w:t>
      </w:r>
    </w:p>
    <w:p w14:paraId="09AB94DC" w14:textId="77777777" w:rsidR="00B04A18" w:rsidRPr="00B04A18" w:rsidRDefault="00B04A18" w:rsidP="00AB4F9E">
      <w:pPr>
        <w:spacing w:line="480" w:lineRule="auto"/>
        <w:ind w:left="720" w:hanging="720"/>
        <w:jc w:val="both"/>
      </w:pPr>
      <w:proofErr w:type="spellStart"/>
      <w:r w:rsidRPr="00B04A18">
        <w:lastRenderedPageBreak/>
        <w:t>Gössling</w:t>
      </w:r>
      <w:proofErr w:type="spellEnd"/>
      <w:r w:rsidRPr="00B04A18">
        <w:t>, S., Scott, D. and Hall, C.M., 2020. Pandemics, tourism and global change: a rapid assessment of COVID-19. </w:t>
      </w:r>
      <w:r w:rsidRPr="00B04A18">
        <w:rPr>
          <w:i/>
          <w:iCs/>
        </w:rPr>
        <w:t>Journal of Sustainable Tourism</w:t>
      </w:r>
      <w:r w:rsidRPr="00B04A18">
        <w:t>, </w:t>
      </w:r>
      <w:r w:rsidRPr="00B04A18">
        <w:rPr>
          <w:i/>
          <w:iCs/>
        </w:rPr>
        <w:t>29</w:t>
      </w:r>
      <w:r w:rsidRPr="00B04A18">
        <w:t>(1), pp.1-20.</w:t>
      </w:r>
    </w:p>
    <w:p w14:paraId="7044826B" w14:textId="77777777" w:rsidR="00B04A18" w:rsidRPr="00B04A18" w:rsidRDefault="00B04A18" w:rsidP="00AB4F9E">
      <w:pPr>
        <w:spacing w:line="480" w:lineRule="auto"/>
        <w:ind w:left="720" w:hanging="720"/>
        <w:jc w:val="both"/>
      </w:pPr>
      <w:r w:rsidRPr="00B04A18">
        <w:t xml:space="preserve">Hall, C.M., Scott, D. and </w:t>
      </w:r>
      <w:proofErr w:type="spellStart"/>
      <w:r w:rsidRPr="00B04A18">
        <w:t>Gössling</w:t>
      </w:r>
      <w:proofErr w:type="spellEnd"/>
      <w:r w:rsidRPr="00B04A18">
        <w:t xml:space="preserve">, S., 2021. Pandemics, transformations and </w:t>
      </w:r>
      <w:proofErr w:type="gramStart"/>
      <w:r w:rsidRPr="00B04A18">
        <w:t>tourism::</w:t>
      </w:r>
      <w:proofErr w:type="gramEnd"/>
      <w:r w:rsidRPr="00B04A18">
        <w:t xml:space="preserve"> Be Careful what you wish for. In </w:t>
      </w:r>
      <w:r w:rsidRPr="00B04A18">
        <w:rPr>
          <w:i/>
          <w:iCs/>
        </w:rPr>
        <w:t>Global Tourism and COVID-19</w:t>
      </w:r>
      <w:r w:rsidRPr="00B04A18">
        <w:t> (pp. 123-144). Routledge.</w:t>
      </w:r>
    </w:p>
    <w:p w14:paraId="0F4C2375" w14:textId="77777777" w:rsidR="00B04A18" w:rsidRPr="00B04A18" w:rsidRDefault="00B04A18" w:rsidP="00AB4F9E">
      <w:pPr>
        <w:spacing w:line="480" w:lineRule="auto"/>
        <w:ind w:left="720" w:hanging="720"/>
        <w:jc w:val="both"/>
      </w:pPr>
      <w:r w:rsidRPr="00B04A18">
        <w:t>Heaton, J., 2004. Reworking Qualitative Data.</w:t>
      </w:r>
    </w:p>
    <w:p w14:paraId="76F8F839" w14:textId="77777777" w:rsidR="00B04A18" w:rsidRPr="00B04A18" w:rsidRDefault="00B04A18" w:rsidP="00B04A18">
      <w:pPr>
        <w:spacing w:line="480" w:lineRule="auto"/>
        <w:ind w:left="720" w:hanging="720"/>
        <w:jc w:val="both"/>
      </w:pPr>
      <w:r w:rsidRPr="00B04A18">
        <w:t xml:space="preserve">Jiang, Y. and Wen, J. (2020) ‘Effects of COVID-19 on hotel marketing and management: a perspective article’, </w:t>
      </w:r>
      <w:r w:rsidRPr="00B04A18">
        <w:rPr>
          <w:i/>
          <w:iCs/>
        </w:rPr>
        <w:t>International Journal of Contemporary Hospitality Management</w:t>
      </w:r>
      <w:r w:rsidRPr="00B04A18">
        <w:t>, 32(8), pp. 2563–2573. https://doi.org/10.1108/IJCHM-03-2020-0237.</w:t>
      </w:r>
    </w:p>
    <w:p w14:paraId="6234974B" w14:textId="77777777" w:rsidR="00B04A18" w:rsidRPr="00B04A18" w:rsidRDefault="00B04A18" w:rsidP="00B04A18">
      <w:pPr>
        <w:spacing w:line="480" w:lineRule="auto"/>
        <w:ind w:left="720" w:hanging="720"/>
        <w:jc w:val="both"/>
      </w:pPr>
      <w:r w:rsidRPr="00B04A18">
        <w:t xml:space="preserve">Mansfeld, Y. and Pizam, A. (2006) </w:t>
      </w:r>
      <w:r w:rsidRPr="00B04A18">
        <w:rPr>
          <w:i/>
          <w:iCs/>
        </w:rPr>
        <w:t>Tourism, Security and Safety: From Theory to Practice</w:t>
      </w:r>
      <w:r w:rsidRPr="00B04A18">
        <w:t>. Oxford: Butterworth-Heinemann.</w:t>
      </w:r>
    </w:p>
    <w:p w14:paraId="169D00B3" w14:textId="77777777" w:rsidR="00B04A18" w:rsidRPr="00B04A18" w:rsidRDefault="00B04A18" w:rsidP="00B04A18">
      <w:pPr>
        <w:spacing w:line="480" w:lineRule="auto"/>
        <w:ind w:left="720" w:hanging="720"/>
        <w:jc w:val="both"/>
      </w:pPr>
      <w:proofErr w:type="spellStart"/>
      <w:r w:rsidRPr="00B04A18">
        <w:t>Ntounis</w:t>
      </w:r>
      <w:proofErr w:type="spellEnd"/>
      <w:r w:rsidRPr="00B04A18">
        <w:t xml:space="preserve">, N., Parker, C., Skinner, H., Steadman, C. and </w:t>
      </w:r>
      <w:proofErr w:type="spellStart"/>
      <w:r w:rsidRPr="00B04A18">
        <w:t>Warnaby</w:t>
      </w:r>
      <w:proofErr w:type="spellEnd"/>
      <w:r w:rsidRPr="00B04A18">
        <w:t xml:space="preserve">, G. (2021) ‘Tourism and place resilience during COVID-19: The case of UK destinations’, </w:t>
      </w:r>
      <w:r w:rsidRPr="00B04A18">
        <w:rPr>
          <w:i/>
          <w:iCs/>
        </w:rPr>
        <w:t>International Journal of Tourism Cities</w:t>
      </w:r>
      <w:r w:rsidRPr="00B04A18">
        <w:t>, 7(3), pp. 555–571. https://doi.org/10.1108/IJTC-01-2021-0011.</w:t>
      </w:r>
    </w:p>
    <w:p w14:paraId="01D586D5" w14:textId="77777777" w:rsidR="00B04A18" w:rsidRPr="00B04A18" w:rsidRDefault="00B04A18" w:rsidP="00AB4F9E">
      <w:pPr>
        <w:spacing w:line="480" w:lineRule="auto"/>
        <w:ind w:left="720" w:hanging="720"/>
        <w:jc w:val="both"/>
      </w:pPr>
      <w:r w:rsidRPr="00B04A18">
        <w:t>Ritchie, B.W. and Jiang, Y., 2019. A review of research on tourism risk, crisis and disaster management: Launching the annals of tourism research curated collection on tourism risk, crisis and disaster management. </w:t>
      </w:r>
      <w:r w:rsidRPr="00B04A18">
        <w:rPr>
          <w:i/>
          <w:iCs/>
        </w:rPr>
        <w:t>Annals of tourism Research</w:t>
      </w:r>
      <w:r w:rsidRPr="00B04A18">
        <w:t>, </w:t>
      </w:r>
      <w:r w:rsidRPr="00B04A18">
        <w:rPr>
          <w:i/>
          <w:iCs/>
        </w:rPr>
        <w:t>79</w:t>
      </w:r>
      <w:r w:rsidRPr="00B04A18">
        <w:t>, p.102812.</w:t>
      </w:r>
    </w:p>
    <w:p w14:paraId="77A23D91" w14:textId="77777777" w:rsidR="00B04A18" w:rsidRPr="00B04A18" w:rsidRDefault="00B04A18" w:rsidP="00AB4F9E">
      <w:pPr>
        <w:spacing w:line="480" w:lineRule="auto"/>
        <w:ind w:left="720" w:hanging="720"/>
        <w:jc w:val="both"/>
      </w:pPr>
      <w:r w:rsidRPr="00B04A18">
        <w:t>Saunders, M.N.K., Lewis, P. and Thornhill, A., 2019. Research Methods for Business Students. 8th Edition, Pearson, New York.</w:t>
      </w:r>
    </w:p>
    <w:p w14:paraId="2620D99E" w14:textId="77777777" w:rsidR="00B04A18" w:rsidRPr="00B04A18" w:rsidRDefault="00B04A18" w:rsidP="00B04A18">
      <w:pPr>
        <w:spacing w:line="480" w:lineRule="auto"/>
        <w:ind w:left="720" w:hanging="720"/>
        <w:jc w:val="both"/>
      </w:pPr>
      <w:r w:rsidRPr="00B04A18">
        <w:t xml:space="preserve">Sigala, M. (2020) ‘Tourism and COVID-19: Impacts and implications for advancing and resetting industry and research’, </w:t>
      </w:r>
      <w:r w:rsidRPr="00B04A18">
        <w:rPr>
          <w:i/>
          <w:iCs/>
        </w:rPr>
        <w:t>Journal of Business Research</w:t>
      </w:r>
      <w:r w:rsidRPr="00B04A18">
        <w:t xml:space="preserve">, 117, pp. 312–321. </w:t>
      </w:r>
      <w:hyperlink r:id="rId10" w:tgtFrame="_new" w:history="1">
        <w:r w:rsidRPr="00B04A18">
          <w:rPr>
            <w:rStyle w:val="Hyperlink"/>
            <w:color w:val="auto"/>
          </w:rPr>
          <w:t>https://doi.org/10.1016/j.jbusres.2020.06.015</w:t>
        </w:r>
      </w:hyperlink>
      <w:r w:rsidRPr="00B04A18">
        <w:t>.</w:t>
      </w:r>
    </w:p>
    <w:p w14:paraId="55494934" w14:textId="77777777" w:rsidR="00B04A18" w:rsidRPr="00B04A18" w:rsidRDefault="00B04A18" w:rsidP="00AB4F9E">
      <w:pPr>
        <w:spacing w:line="480" w:lineRule="auto"/>
        <w:ind w:left="720" w:hanging="720"/>
        <w:jc w:val="both"/>
      </w:pPr>
      <w:r w:rsidRPr="00B04A18">
        <w:lastRenderedPageBreak/>
        <w:t>Sigala, M., 2020. Tourism and COVID-19: Impacts and implications for advancing and resetting industry and research. </w:t>
      </w:r>
      <w:r w:rsidRPr="00B04A18">
        <w:rPr>
          <w:i/>
          <w:iCs/>
        </w:rPr>
        <w:t>Journal of Business Research</w:t>
      </w:r>
      <w:r w:rsidRPr="00B04A18">
        <w:t>, </w:t>
      </w:r>
      <w:r w:rsidRPr="00B04A18">
        <w:rPr>
          <w:i/>
          <w:iCs/>
        </w:rPr>
        <w:t>117</w:t>
      </w:r>
      <w:r w:rsidRPr="00B04A18">
        <w:t>, pp.312-321.</w:t>
      </w:r>
    </w:p>
    <w:p w14:paraId="778A42AD" w14:textId="77777777" w:rsidR="00B04A18" w:rsidRPr="00B04A18" w:rsidRDefault="00B04A18" w:rsidP="00AB4F9E">
      <w:pPr>
        <w:spacing w:line="480" w:lineRule="auto"/>
        <w:ind w:left="720" w:hanging="720"/>
        <w:jc w:val="both"/>
      </w:pPr>
      <w:proofErr w:type="spellStart"/>
      <w:r w:rsidRPr="00B04A18">
        <w:t>UKHospitality</w:t>
      </w:r>
      <w:proofErr w:type="spellEnd"/>
      <w:r w:rsidRPr="00B04A18">
        <w:t xml:space="preserve">, 2023. </w:t>
      </w:r>
      <w:r w:rsidRPr="00B04A18">
        <w:rPr>
          <w:i/>
          <w:iCs/>
        </w:rPr>
        <w:t>State of the Hospitality Industry Report 2023</w:t>
      </w:r>
      <w:r w:rsidRPr="00B04A18">
        <w:t xml:space="preserve">. [pdf] Available at: </w:t>
      </w:r>
      <w:hyperlink r:id="rId11" w:history="1">
        <w:r w:rsidRPr="00B04A18">
          <w:rPr>
            <w:rStyle w:val="Hyperlink"/>
            <w:color w:val="auto"/>
          </w:rPr>
          <w:t>https://www.ukhospitality.org.uk/page/Reports</w:t>
        </w:r>
      </w:hyperlink>
      <w:r w:rsidRPr="00B04A18">
        <w:t>.</w:t>
      </w:r>
    </w:p>
    <w:p w14:paraId="0E2CF18B" w14:textId="77777777" w:rsidR="00B04A18" w:rsidRPr="00B04A18" w:rsidRDefault="00B04A18" w:rsidP="00B04A18">
      <w:pPr>
        <w:spacing w:line="480" w:lineRule="auto"/>
        <w:ind w:left="720" w:hanging="720"/>
        <w:jc w:val="both"/>
      </w:pPr>
      <w:r w:rsidRPr="00B04A18">
        <w:t xml:space="preserve">Wieczorek-Kosmala, M. (2021) ‘Resilience-based strategies of small and medium-sized enterprises: The case of the COVID-19 pandemic’, </w:t>
      </w:r>
      <w:r w:rsidRPr="00B04A18">
        <w:rPr>
          <w:i/>
          <w:iCs/>
        </w:rPr>
        <w:t>Journal of Entrepreneurship, Management and Innovation</w:t>
      </w:r>
      <w:r w:rsidRPr="00B04A18">
        <w:t>, 17(4), pp. 115–146. https://doi.org/10.7341/20211744.</w:t>
      </w:r>
    </w:p>
    <w:p w14:paraId="67898D50" w14:textId="77777777" w:rsidR="00B04A18" w:rsidRPr="00B04A18" w:rsidRDefault="00B04A18" w:rsidP="00AB4F9E">
      <w:pPr>
        <w:spacing w:line="480" w:lineRule="auto"/>
        <w:ind w:left="720" w:hanging="720"/>
        <w:jc w:val="both"/>
      </w:pPr>
    </w:p>
    <w:p w14:paraId="30C51E02" w14:textId="77777777" w:rsidR="00B04A18" w:rsidRPr="00B04A18" w:rsidRDefault="00B04A18" w:rsidP="00AB4F9E">
      <w:pPr>
        <w:spacing w:line="480" w:lineRule="auto"/>
        <w:ind w:left="720" w:hanging="720"/>
        <w:jc w:val="both"/>
      </w:pPr>
    </w:p>
    <w:p w14:paraId="5AC67B4F" w14:textId="77777777" w:rsidR="00AB4F9E" w:rsidRPr="00B04A18" w:rsidRDefault="00AB4F9E" w:rsidP="00AB4F9E">
      <w:pPr>
        <w:jc w:val="both"/>
      </w:pPr>
    </w:p>
    <w:p w14:paraId="34119224" w14:textId="77777777" w:rsidR="00AB4F9E" w:rsidRPr="00B04A18" w:rsidRDefault="00AB4F9E" w:rsidP="00AB4F9E">
      <w:pPr>
        <w:jc w:val="both"/>
      </w:pPr>
    </w:p>
    <w:sectPr w:rsidR="00AB4F9E" w:rsidRPr="00B04A18" w:rsidSect="00E362A2">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19216A" w14:textId="77777777" w:rsidR="00861F65" w:rsidRDefault="00861F65" w:rsidP="006E3E27">
      <w:pPr>
        <w:spacing w:after="0" w:line="240" w:lineRule="auto"/>
      </w:pPr>
      <w:r>
        <w:separator/>
      </w:r>
    </w:p>
  </w:endnote>
  <w:endnote w:type="continuationSeparator" w:id="0">
    <w:p w14:paraId="35C8C0C2" w14:textId="77777777" w:rsidR="00861F65" w:rsidRDefault="00861F65" w:rsidP="006E3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F15B14" w14:textId="77777777" w:rsidR="006E3E27" w:rsidRDefault="006E3E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C93931" w14:textId="77777777" w:rsidR="006E3E27" w:rsidRDefault="006E3E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467E1C" w14:textId="77777777" w:rsidR="006E3E27" w:rsidRDefault="006E3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C7756C" w14:textId="77777777" w:rsidR="00861F65" w:rsidRDefault="00861F65" w:rsidP="006E3E27">
      <w:pPr>
        <w:spacing w:after="0" w:line="240" w:lineRule="auto"/>
      </w:pPr>
      <w:r>
        <w:separator/>
      </w:r>
    </w:p>
  </w:footnote>
  <w:footnote w:type="continuationSeparator" w:id="0">
    <w:p w14:paraId="093F2282" w14:textId="77777777" w:rsidR="00861F65" w:rsidRDefault="00861F65" w:rsidP="006E3E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ADFF7" w14:textId="77777777" w:rsidR="006E3E27" w:rsidRDefault="006E3E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8541848"/>
      <w:docPartObj>
        <w:docPartGallery w:val="Page Numbers (Top of Page)"/>
        <w:docPartUnique/>
      </w:docPartObj>
    </w:sdtPr>
    <w:sdtEndPr>
      <w:rPr>
        <w:noProof/>
      </w:rPr>
    </w:sdtEndPr>
    <w:sdtContent>
      <w:p w14:paraId="2160F1A2" w14:textId="2CC8C9E6" w:rsidR="006E3E27" w:rsidRDefault="006E3E2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B358C0A" w14:textId="77777777" w:rsidR="006E3E27" w:rsidRDefault="006E3E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549F65" w14:textId="77777777" w:rsidR="006E3E27" w:rsidRDefault="006E3E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F5AA9"/>
    <w:multiLevelType w:val="hybridMultilevel"/>
    <w:tmpl w:val="B928D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C5F78"/>
    <w:multiLevelType w:val="multilevel"/>
    <w:tmpl w:val="AE707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204732"/>
    <w:multiLevelType w:val="multilevel"/>
    <w:tmpl w:val="16284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3249E4"/>
    <w:multiLevelType w:val="multilevel"/>
    <w:tmpl w:val="D78CD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166670"/>
    <w:multiLevelType w:val="multilevel"/>
    <w:tmpl w:val="2D50B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A55C74"/>
    <w:multiLevelType w:val="multilevel"/>
    <w:tmpl w:val="413CF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7C4B87"/>
    <w:multiLevelType w:val="multilevel"/>
    <w:tmpl w:val="92A2C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9E0DF1"/>
    <w:multiLevelType w:val="multilevel"/>
    <w:tmpl w:val="1F207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BB6B06"/>
    <w:multiLevelType w:val="multilevel"/>
    <w:tmpl w:val="3B9A0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413C50"/>
    <w:multiLevelType w:val="multilevel"/>
    <w:tmpl w:val="108C4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DB6738"/>
    <w:multiLevelType w:val="multilevel"/>
    <w:tmpl w:val="5E020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7E6468"/>
    <w:multiLevelType w:val="multilevel"/>
    <w:tmpl w:val="8C4CE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2429A4"/>
    <w:multiLevelType w:val="multilevel"/>
    <w:tmpl w:val="42263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CA31DC"/>
    <w:multiLevelType w:val="multilevel"/>
    <w:tmpl w:val="F56A7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DC62A3"/>
    <w:multiLevelType w:val="multilevel"/>
    <w:tmpl w:val="BDFAC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24159D"/>
    <w:multiLevelType w:val="multilevel"/>
    <w:tmpl w:val="C88AF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D94947"/>
    <w:multiLevelType w:val="multilevel"/>
    <w:tmpl w:val="ED906DE2"/>
    <w:lvl w:ilvl="0">
      <w:start w:val="1"/>
      <w:numFmt w:val="decimal"/>
      <w:lvlText w:val="%1."/>
      <w:lvlJc w:val="left"/>
      <w:pPr>
        <w:tabs>
          <w:tab w:val="num" w:pos="720"/>
        </w:tabs>
        <w:ind w:left="720" w:hanging="360"/>
      </w:pPr>
    </w:lvl>
    <w:lvl w:ilvl="1">
      <w:numFmt w:val="bullet"/>
      <w:lvlText w:val=""/>
      <w:lvlJc w:val="left"/>
      <w:pPr>
        <w:ind w:left="1440" w:hanging="360"/>
      </w:pPr>
      <w:rPr>
        <w:rFonts w:ascii="Times New Roman" w:eastAsiaTheme="minorHAnsi" w:hAnsi="Times New Roman"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811E3A"/>
    <w:multiLevelType w:val="multilevel"/>
    <w:tmpl w:val="B39E6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831002"/>
    <w:multiLevelType w:val="multilevel"/>
    <w:tmpl w:val="A926C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9A0A0D"/>
    <w:multiLevelType w:val="multilevel"/>
    <w:tmpl w:val="B0227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756504"/>
    <w:multiLevelType w:val="multilevel"/>
    <w:tmpl w:val="0D7ED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1D3815"/>
    <w:multiLevelType w:val="multilevel"/>
    <w:tmpl w:val="742AF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3417E4"/>
    <w:multiLevelType w:val="multilevel"/>
    <w:tmpl w:val="5290C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ED4EEC"/>
    <w:multiLevelType w:val="multilevel"/>
    <w:tmpl w:val="13867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FD189B"/>
    <w:multiLevelType w:val="multilevel"/>
    <w:tmpl w:val="6770D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9C53BA"/>
    <w:multiLevelType w:val="multilevel"/>
    <w:tmpl w:val="763EA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030D0E"/>
    <w:multiLevelType w:val="multilevel"/>
    <w:tmpl w:val="146AA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757F7C"/>
    <w:multiLevelType w:val="multilevel"/>
    <w:tmpl w:val="139A4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A85FEE"/>
    <w:multiLevelType w:val="multilevel"/>
    <w:tmpl w:val="EA765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A283684"/>
    <w:multiLevelType w:val="multilevel"/>
    <w:tmpl w:val="42145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B0304D5"/>
    <w:multiLevelType w:val="multilevel"/>
    <w:tmpl w:val="3A7CF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FA732A"/>
    <w:multiLevelType w:val="multilevel"/>
    <w:tmpl w:val="A5B6A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1315896">
    <w:abstractNumId w:val="19"/>
  </w:num>
  <w:num w:numId="2" w16cid:durableId="837114983">
    <w:abstractNumId w:val="27"/>
  </w:num>
  <w:num w:numId="3" w16cid:durableId="1545293784">
    <w:abstractNumId w:val="9"/>
  </w:num>
  <w:num w:numId="4" w16cid:durableId="1218131020">
    <w:abstractNumId w:val="17"/>
  </w:num>
  <w:num w:numId="5" w16cid:durableId="1439566695">
    <w:abstractNumId w:val="30"/>
  </w:num>
  <w:num w:numId="6" w16cid:durableId="1580290540">
    <w:abstractNumId w:val="11"/>
  </w:num>
  <w:num w:numId="7" w16cid:durableId="1724871161">
    <w:abstractNumId w:val="2"/>
  </w:num>
  <w:num w:numId="8" w16cid:durableId="1474983722">
    <w:abstractNumId w:val="7"/>
  </w:num>
  <w:num w:numId="9" w16cid:durableId="35356438">
    <w:abstractNumId w:val="22"/>
  </w:num>
  <w:num w:numId="10" w16cid:durableId="2013870596">
    <w:abstractNumId w:val="13"/>
  </w:num>
  <w:num w:numId="11" w16cid:durableId="930310529">
    <w:abstractNumId w:val="24"/>
  </w:num>
  <w:num w:numId="12" w16cid:durableId="2021004029">
    <w:abstractNumId w:val="18"/>
  </w:num>
  <w:num w:numId="13" w16cid:durableId="2013755488">
    <w:abstractNumId w:val="12"/>
  </w:num>
  <w:num w:numId="14" w16cid:durableId="238833553">
    <w:abstractNumId w:val="15"/>
  </w:num>
  <w:num w:numId="15" w16cid:durableId="1538472130">
    <w:abstractNumId w:val="8"/>
  </w:num>
  <w:num w:numId="16" w16cid:durableId="1400861473">
    <w:abstractNumId w:val="10"/>
  </w:num>
  <w:num w:numId="17" w16cid:durableId="16391695">
    <w:abstractNumId w:val="4"/>
  </w:num>
  <w:num w:numId="18" w16cid:durableId="1820343092">
    <w:abstractNumId w:val="20"/>
  </w:num>
  <w:num w:numId="19" w16cid:durableId="1586375946">
    <w:abstractNumId w:val="31"/>
  </w:num>
  <w:num w:numId="20" w16cid:durableId="1282953578">
    <w:abstractNumId w:val="5"/>
  </w:num>
  <w:num w:numId="21" w16cid:durableId="1242907226">
    <w:abstractNumId w:val="1"/>
  </w:num>
  <w:num w:numId="22" w16cid:durableId="2074085358">
    <w:abstractNumId w:val="14"/>
  </w:num>
  <w:num w:numId="23" w16cid:durableId="603923885">
    <w:abstractNumId w:val="28"/>
  </w:num>
  <w:num w:numId="24" w16cid:durableId="1963992401">
    <w:abstractNumId w:val="6"/>
  </w:num>
  <w:num w:numId="25" w16cid:durableId="512427111">
    <w:abstractNumId w:val="23"/>
  </w:num>
  <w:num w:numId="26" w16cid:durableId="575747340">
    <w:abstractNumId w:val="3"/>
  </w:num>
  <w:num w:numId="27" w16cid:durableId="177432465">
    <w:abstractNumId w:val="21"/>
  </w:num>
  <w:num w:numId="28" w16cid:durableId="1473525799">
    <w:abstractNumId w:val="25"/>
  </w:num>
  <w:num w:numId="29" w16cid:durableId="448163929">
    <w:abstractNumId w:val="26"/>
  </w:num>
  <w:num w:numId="30" w16cid:durableId="1454521634">
    <w:abstractNumId w:val="16"/>
  </w:num>
  <w:num w:numId="31" w16cid:durableId="699090726">
    <w:abstractNumId w:val="29"/>
  </w:num>
  <w:num w:numId="32" w16cid:durableId="612329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12E"/>
    <w:rsid w:val="000510EF"/>
    <w:rsid w:val="00090663"/>
    <w:rsid w:val="00096F8A"/>
    <w:rsid w:val="000F0626"/>
    <w:rsid w:val="0023052E"/>
    <w:rsid w:val="002812D5"/>
    <w:rsid w:val="00392696"/>
    <w:rsid w:val="00401A6D"/>
    <w:rsid w:val="00433B04"/>
    <w:rsid w:val="004533C3"/>
    <w:rsid w:val="004550B9"/>
    <w:rsid w:val="004E22A4"/>
    <w:rsid w:val="004F0DC5"/>
    <w:rsid w:val="00591633"/>
    <w:rsid w:val="0063413D"/>
    <w:rsid w:val="00655467"/>
    <w:rsid w:val="006648AC"/>
    <w:rsid w:val="006A154B"/>
    <w:rsid w:val="006B1A6D"/>
    <w:rsid w:val="006C420F"/>
    <w:rsid w:val="006E3E27"/>
    <w:rsid w:val="006E46B7"/>
    <w:rsid w:val="007034EC"/>
    <w:rsid w:val="00713CDE"/>
    <w:rsid w:val="007265B5"/>
    <w:rsid w:val="00775D31"/>
    <w:rsid w:val="00787710"/>
    <w:rsid w:val="007E373C"/>
    <w:rsid w:val="00835325"/>
    <w:rsid w:val="00861F65"/>
    <w:rsid w:val="00864E91"/>
    <w:rsid w:val="00900E95"/>
    <w:rsid w:val="00913535"/>
    <w:rsid w:val="00915950"/>
    <w:rsid w:val="009171FE"/>
    <w:rsid w:val="00940D93"/>
    <w:rsid w:val="009A4E86"/>
    <w:rsid w:val="009C712E"/>
    <w:rsid w:val="00AB4F9E"/>
    <w:rsid w:val="00B04A18"/>
    <w:rsid w:val="00B1426C"/>
    <w:rsid w:val="00B36591"/>
    <w:rsid w:val="00B62422"/>
    <w:rsid w:val="00B62892"/>
    <w:rsid w:val="00C803F4"/>
    <w:rsid w:val="00CF4F6C"/>
    <w:rsid w:val="00D1269F"/>
    <w:rsid w:val="00E21199"/>
    <w:rsid w:val="00E362A2"/>
    <w:rsid w:val="00EA6F08"/>
    <w:rsid w:val="00EF55FB"/>
    <w:rsid w:val="00EF68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013BE"/>
  <w15:chartTrackingRefBased/>
  <w15:docId w15:val="{6BC093EC-0688-4F44-BFE5-EF1E912F0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9171FE"/>
    <w:pPr>
      <w:keepNext/>
      <w:keepLines/>
      <w:spacing w:before="360" w:after="80" w:line="480" w:lineRule="auto"/>
      <w:jc w:val="center"/>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7E373C"/>
    <w:pPr>
      <w:keepNext/>
      <w:keepLines/>
      <w:spacing w:before="40" w:after="0" w:line="480" w:lineRule="auto"/>
      <w:jc w:val="both"/>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9C712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712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C712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C712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C712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C712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C712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E373C"/>
    <w:rPr>
      <w:rFonts w:eastAsiaTheme="majorEastAsia" w:cstheme="majorBidi"/>
      <w:b/>
      <w:szCs w:val="26"/>
      <w:lang w:val="en-GB"/>
    </w:rPr>
  </w:style>
  <w:style w:type="character" w:customStyle="1" w:styleId="Heading1Char">
    <w:name w:val="Heading 1 Char"/>
    <w:basedOn w:val="DefaultParagraphFont"/>
    <w:link w:val="Heading1"/>
    <w:uiPriority w:val="9"/>
    <w:rsid w:val="009171FE"/>
    <w:rPr>
      <w:rFonts w:eastAsiaTheme="majorEastAsia" w:cstheme="majorBidi"/>
      <w:b/>
      <w:szCs w:val="40"/>
      <w:lang w:val="en-GB"/>
    </w:rPr>
  </w:style>
  <w:style w:type="character" w:customStyle="1" w:styleId="Heading3Char">
    <w:name w:val="Heading 3 Char"/>
    <w:basedOn w:val="DefaultParagraphFont"/>
    <w:link w:val="Heading3"/>
    <w:uiPriority w:val="9"/>
    <w:semiHidden/>
    <w:rsid w:val="009C712E"/>
    <w:rPr>
      <w:rFonts w:asciiTheme="minorHAnsi" w:eastAsiaTheme="majorEastAsia"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9C712E"/>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9C712E"/>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9C712E"/>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C712E"/>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9C712E"/>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C712E"/>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9C71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12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C712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712E"/>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C712E"/>
    <w:pPr>
      <w:spacing w:before="160"/>
      <w:jc w:val="center"/>
    </w:pPr>
    <w:rPr>
      <w:i/>
      <w:iCs/>
      <w:color w:val="404040" w:themeColor="text1" w:themeTint="BF"/>
    </w:rPr>
  </w:style>
  <w:style w:type="character" w:customStyle="1" w:styleId="QuoteChar">
    <w:name w:val="Quote Char"/>
    <w:basedOn w:val="DefaultParagraphFont"/>
    <w:link w:val="Quote"/>
    <w:uiPriority w:val="29"/>
    <w:rsid w:val="009C712E"/>
    <w:rPr>
      <w:i/>
      <w:iCs/>
      <w:color w:val="404040" w:themeColor="text1" w:themeTint="BF"/>
      <w:lang w:val="en-GB"/>
    </w:rPr>
  </w:style>
  <w:style w:type="paragraph" w:styleId="ListParagraph">
    <w:name w:val="List Paragraph"/>
    <w:basedOn w:val="Normal"/>
    <w:uiPriority w:val="34"/>
    <w:qFormat/>
    <w:rsid w:val="009C712E"/>
    <w:pPr>
      <w:ind w:left="720"/>
      <w:contextualSpacing/>
    </w:pPr>
  </w:style>
  <w:style w:type="character" w:styleId="IntenseEmphasis">
    <w:name w:val="Intense Emphasis"/>
    <w:basedOn w:val="DefaultParagraphFont"/>
    <w:uiPriority w:val="21"/>
    <w:qFormat/>
    <w:rsid w:val="009C712E"/>
    <w:rPr>
      <w:i/>
      <w:iCs/>
      <w:color w:val="2F5496" w:themeColor="accent1" w:themeShade="BF"/>
    </w:rPr>
  </w:style>
  <w:style w:type="paragraph" w:styleId="IntenseQuote">
    <w:name w:val="Intense Quote"/>
    <w:basedOn w:val="Normal"/>
    <w:next w:val="Normal"/>
    <w:link w:val="IntenseQuoteChar"/>
    <w:uiPriority w:val="30"/>
    <w:qFormat/>
    <w:rsid w:val="009C71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712E"/>
    <w:rPr>
      <w:i/>
      <w:iCs/>
      <w:color w:val="2F5496" w:themeColor="accent1" w:themeShade="BF"/>
      <w:lang w:val="en-GB"/>
    </w:rPr>
  </w:style>
  <w:style w:type="character" w:styleId="IntenseReference">
    <w:name w:val="Intense Reference"/>
    <w:basedOn w:val="DefaultParagraphFont"/>
    <w:uiPriority w:val="32"/>
    <w:qFormat/>
    <w:rsid w:val="009C712E"/>
    <w:rPr>
      <w:b/>
      <w:bCs/>
      <w:smallCaps/>
      <w:color w:val="2F5496" w:themeColor="accent1" w:themeShade="BF"/>
      <w:spacing w:val="5"/>
    </w:rPr>
  </w:style>
  <w:style w:type="paragraph" w:styleId="NormalWeb">
    <w:name w:val="Normal (Web)"/>
    <w:basedOn w:val="Normal"/>
    <w:uiPriority w:val="99"/>
    <w:semiHidden/>
    <w:unhideWhenUsed/>
    <w:rsid w:val="00EF55FB"/>
    <w:pPr>
      <w:spacing w:before="100" w:beforeAutospacing="1" w:after="100" w:afterAutospacing="1" w:line="240" w:lineRule="auto"/>
    </w:pPr>
    <w:rPr>
      <w:rFonts w:eastAsia="Times New Roman"/>
      <w:kern w:val="0"/>
      <w:lang w:val="en-US"/>
      <w14:ligatures w14:val="none"/>
    </w:rPr>
  </w:style>
  <w:style w:type="table" w:styleId="TableGrid">
    <w:name w:val="Table Grid"/>
    <w:basedOn w:val="TableNormal"/>
    <w:uiPriority w:val="39"/>
    <w:rsid w:val="00B142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B4F9E"/>
    <w:rPr>
      <w:color w:val="0563C1" w:themeColor="hyperlink"/>
      <w:u w:val="single"/>
    </w:rPr>
  </w:style>
  <w:style w:type="character" w:styleId="UnresolvedMention">
    <w:name w:val="Unresolved Mention"/>
    <w:basedOn w:val="DefaultParagraphFont"/>
    <w:uiPriority w:val="99"/>
    <w:semiHidden/>
    <w:unhideWhenUsed/>
    <w:rsid w:val="00AB4F9E"/>
    <w:rPr>
      <w:color w:val="605E5C"/>
      <w:shd w:val="clear" w:color="auto" w:fill="E1DFDD"/>
    </w:rPr>
  </w:style>
  <w:style w:type="paragraph" w:styleId="Header">
    <w:name w:val="header"/>
    <w:basedOn w:val="Normal"/>
    <w:link w:val="HeaderChar"/>
    <w:uiPriority w:val="99"/>
    <w:unhideWhenUsed/>
    <w:rsid w:val="006E3E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3E27"/>
    <w:rPr>
      <w:lang w:val="en-GB"/>
    </w:rPr>
  </w:style>
  <w:style w:type="paragraph" w:styleId="Footer">
    <w:name w:val="footer"/>
    <w:basedOn w:val="Normal"/>
    <w:link w:val="FooterChar"/>
    <w:uiPriority w:val="99"/>
    <w:unhideWhenUsed/>
    <w:rsid w:val="006E3E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3E27"/>
    <w:rPr>
      <w:lang w:val="en-GB"/>
    </w:rPr>
  </w:style>
  <w:style w:type="paragraph" w:styleId="TOCHeading">
    <w:name w:val="TOC Heading"/>
    <w:basedOn w:val="Heading1"/>
    <w:next w:val="Normal"/>
    <w:uiPriority w:val="39"/>
    <w:unhideWhenUsed/>
    <w:qFormat/>
    <w:rsid w:val="004F0DC5"/>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2">
    <w:name w:val="toc 2"/>
    <w:basedOn w:val="Normal"/>
    <w:next w:val="Normal"/>
    <w:autoRedefine/>
    <w:uiPriority w:val="39"/>
    <w:unhideWhenUsed/>
    <w:rsid w:val="004F0DC5"/>
    <w:pPr>
      <w:spacing w:after="100"/>
      <w:ind w:left="240"/>
    </w:pPr>
  </w:style>
  <w:style w:type="paragraph" w:styleId="TOC1">
    <w:name w:val="toc 1"/>
    <w:basedOn w:val="Normal"/>
    <w:next w:val="Normal"/>
    <w:autoRedefine/>
    <w:uiPriority w:val="39"/>
    <w:unhideWhenUsed/>
    <w:rsid w:val="004F0DC5"/>
    <w:pPr>
      <w:tabs>
        <w:tab w:val="right" w:leader="dot" w:pos="9350"/>
      </w:tabs>
      <w:spacing w:after="100" w:line="240" w:lineRule="auto"/>
    </w:pPr>
    <w:rPr>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80756">
      <w:bodyDiv w:val="1"/>
      <w:marLeft w:val="0"/>
      <w:marRight w:val="0"/>
      <w:marTop w:val="0"/>
      <w:marBottom w:val="0"/>
      <w:divBdr>
        <w:top w:val="none" w:sz="0" w:space="0" w:color="auto"/>
        <w:left w:val="none" w:sz="0" w:space="0" w:color="auto"/>
        <w:bottom w:val="none" w:sz="0" w:space="0" w:color="auto"/>
        <w:right w:val="none" w:sz="0" w:space="0" w:color="auto"/>
      </w:divBdr>
    </w:div>
    <w:div w:id="143203349">
      <w:bodyDiv w:val="1"/>
      <w:marLeft w:val="0"/>
      <w:marRight w:val="0"/>
      <w:marTop w:val="0"/>
      <w:marBottom w:val="0"/>
      <w:divBdr>
        <w:top w:val="none" w:sz="0" w:space="0" w:color="auto"/>
        <w:left w:val="none" w:sz="0" w:space="0" w:color="auto"/>
        <w:bottom w:val="none" w:sz="0" w:space="0" w:color="auto"/>
        <w:right w:val="none" w:sz="0" w:space="0" w:color="auto"/>
      </w:divBdr>
    </w:div>
    <w:div w:id="184559132">
      <w:bodyDiv w:val="1"/>
      <w:marLeft w:val="0"/>
      <w:marRight w:val="0"/>
      <w:marTop w:val="0"/>
      <w:marBottom w:val="0"/>
      <w:divBdr>
        <w:top w:val="none" w:sz="0" w:space="0" w:color="auto"/>
        <w:left w:val="none" w:sz="0" w:space="0" w:color="auto"/>
        <w:bottom w:val="none" w:sz="0" w:space="0" w:color="auto"/>
        <w:right w:val="none" w:sz="0" w:space="0" w:color="auto"/>
      </w:divBdr>
      <w:divsChild>
        <w:div w:id="2073963817">
          <w:marLeft w:val="0"/>
          <w:marRight w:val="0"/>
          <w:marTop w:val="0"/>
          <w:marBottom w:val="0"/>
          <w:divBdr>
            <w:top w:val="none" w:sz="0" w:space="0" w:color="auto"/>
            <w:left w:val="none" w:sz="0" w:space="0" w:color="auto"/>
            <w:bottom w:val="none" w:sz="0" w:space="0" w:color="auto"/>
            <w:right w:val="none" w:sz="0" w:space="0" w:color="auto"/>
          </w:divBdr>
          <w:divsChild>
            <w:div w:id="1771924447">
              <w:marLeft w:val="0"/>
              <w:marRight w:val="0"/>
              <w:marTop w:val="0"/>
              <w:marBottom w:val="0"/>
              <w:divBdr>
                <w:top w:val="none" w:sz="0" w:space="0" w:color="auto"/>
                <w:left w:val="none" w:sz="0" w:space="0" w:color="auto"/>
                <w:bottom w:val="none" w:sz="0" w:space="0" w:color="auto"/>
                <w:right w:val="none" w:sz="0" w:space="0" w:color="auto"/>
              </w:divBdr>
              <w:divsChild>
                <w:div w:id="1466505767">
                  <w:marLeft w:val="0"/>
                  <w:marRight w:val="0"/>
                  <w:marTop w:val="0"/>
                  <w:marBottom w:val="0"/>
                  <w:divBdr>
                    <w:top w:val="none" w:sz="0" w:space="0" w:color="auto"/>
                    <w:left w:val="none" w:sz="0" w:space="0" w:color="auto"/>
                    <w:bottom w:val="none" w:sz="0" w:space="0" w:color="auto"/>
                    <w:right w:val="none" w:sz="0" w:space="0" w:color="auto"/>
                  </w:divBdr>
                  <w:divsChild>
                    <w:div w:id="364410280">
                      <w:marLeft w:val="0"/>
                      <w:marRight w:val="0"/>
                      <w:marTop w:val="0"/>
                      <w:marBottom w:val="0"/>
                      <w:divBdr>
                        <w:top w:val="none" w:sz="0" w:space="0" w:color="auto"/>
                        <w:left w:val="none" w:sz="0" w:space="0" w:color="auto"/>
                        <w:bottom w:val="none" w:sz="0" w:space="0" w:color="auto"/>
                        <w:right w:val="none" w:sz="0" w:space="0" w:color="auto"/>
                      </w:divBdr>
                      <w:divsChild>
                        <w:div w:id="1647129013">
                          <w:marLeft w:val="0"/>
                          <w:marRight w:val="0"/>
                          <w:marTop w:val="0"/>
                          <w:marBottom w:val="0"/>
                          <w:divBdr>
                            <w:top w:val="none" w:sz="0" w:space="0" w:color="auto"/>
                            <w:left w:val="none" w:sz="0" w:space="0" w:color="auto"/>
                            <w:bottom w:val="none" w:sz="0" w:space="0" w:color="auto"/>
                            <w:right w:val="none" w:sz="0" w:space="0" w:color="auto"/>
                          </w:divBdr>
                          <w:divsChild>
                            <w:div w:id="1789154005">
                              <w:marLeft w:val="0"/>
                              <w:marRight w:val="0"/>
                              <w:marTop w:val="0"/>
                              <w:marBottom w:val="0"/>
                              <w:divBdr>
                                <w:top w:val="none" w:sz="0" w:space="0" w:color="auto"/>
                                <w:left w:val="none" w:sz="0" w:space="0" w:color="auto"/>
                                <w:bottom w:val="none" w:sz="0" w:space="0" w:color="auto"/>
                                <w:right w:val="none" w:sz="0" w:space="0" w:color="auto"/>
                              </w:divBdr>
                              <w:divsChild>
                                <w:div w:id="1934630043">
                                  <w:marLeft w:val="0"/>
                                  <w:marRight w:val="0"/>
                                  <w:marTop w:val="0"/>
                                  <w:marBottom w:val="0"/>
                                  <w:divBdr>
                                    <w:top w:val="none" w:sz="0" w:space="0" w:color="auto"/>
                                    <w:left w:val="none" w:sz="0" w:space="0" w:color="auto"/>
                                    <w:bottom w:val="none" w:sz="0" w:space="0" w:color="auto"/>
                                    <w:right w:val="none" w:sz="0" w:space="0" w:color="auto"/>
                                  </w:divBdr>
                                  <w:divsChild>
                                    <w:div w:id="749618760">
                                      <w:marLeft w:val="0"/>
                                      <w:marRight w:val="0"/>
                                      <w:marTop w:val="0"/>
                                      <w:marBottom w:val="0"/>
                                      <w:divBdr>
                                        <w:top w:val="none" w:sz="0" w:space="0" w:color="auto"/>
                                        <w:left w:val="none" w:sz="0" w:space="0" w:color="auto"/>
                                        <w:bottom w:val="none" w:sz="0" w:space="0" w:color="auto"/>
                                        <w:right w:val="none" w:sz="0" w:space="0" w:color="auto"/>
                                      </w:divBdr>
                                      <w:divsChild>
                                        <w:div w:id="1847204500">
                                          <w:marLeft w:val="0"/>
                                          <w:marRight w:val="0"/>
                                          <w:marTop w:val="0"/>
                                          <w:marBottom w:val="0"/>
                                          <w:divBdr>
                                            <w:top w:val="none" w:sz="0" w:space="0" w:color="auto"/>
                                            <w:left w:val="none" w:sz="0" w:space="0" w:color="auto"/>
                                            <w:bottom w:val="none" w:sz="0" w:space="0" w:color="auto"/>
                                            <w:right w:val="none" w:sz="0" w:space="0" w:color="auto"/>
                                          </w:divBdr>
                                          <w:divsChild>
                                            <w:div w:id="147289162">
                                              <w:marLeft w:val="0"/>
                                              <w:marRight w:val="0"/>
                                              <w:marTop w:val="0"/>
                                              <w:marBottom w:val="0"/>
                                              <w:divBdr>
                                                <w:top w:val="none" w:sz="0" w:space="0" w:color="auto"/>
                                                <w:left w:val="none" w:sz="0" w:space="0" w:color="auto"/>
                                                <w:bottom w:val="none" w:sz="0" w:space="0" w:color="auto"/>
                                                <w:right w:val="none" w:sz="0" w:space="0" w:color="auto"/>
                                              </w:divBdr>
                                              <w:divsChild>
                                                <w:div w:id="131800530">
                                                  <w:marLeft w:val="0"/>
                                                  <w:marRight w:val="0"/>
                                                  <w:marTop w:val="0"/>
                                                  <w:marBottom w:val="0"/>
                                                  <w:divBdr>
                                                    <w:top w:val="none" w:sz="0" w:space="0" w:color="auto"/>
                                                    <w:left w:val="none" w:sz="0" w:space="0" w:color="auto"/>
                                                    <w:bottom w:val="none" w:sz="0" w:space="0" w:color="auto"/>
                                                    <w:right w:val="none" w:sz="0" w:space="0" w:color="auto"/>
                                                  </w:divBdr>
                                                  <w:divsChild>
                                                    <w:div w:id="28450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244662">
                                      <w:marLeft w:val="0"/>
                                      <w:marRight w:val="0"/>
                                      <w:marTop w:val="0"/>
                                      <w:marBottom w:val="0"/>
                                      <w:divBdr>
                                        <w:top w:val="none" w:sz="0" w:space="0" w:color="auto"/>
                                        <w:left w:val="none" w:sz="0" w:space="0" w:color="auto"/>
                                        <w:bottom w:val="none" w:sz="0" w:space="0" w:color="auto"/>
                                        <w:right w:val="none" w:sz="0" w:space="0" w:color="auto"/>
                                      </w:divBdr>
                                      <w:divsChild>
                                        <w:div w:id="122174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3710882">
          <w:marLeft w:val="0"/>
          <w:marRight w:val="0"/>
          <w:marTop w:val="0"/>
          <w:marBottom w:val="0"/>
          <w:divBdr>
            <w:top w:val="none" w:sz="0" w:space="0" w:color="auto"/>
            <w:left w:val="none" w:sz="0" w:space="0" w:color="auto"/>
            <w:bottom w:val="none" w:sz="0" w:space="0" w:color="auto"/>
            <w:right w:val="none" w:sz="0" w:space="0" w:color="auto"/>
          </w:divBdr>
          <w:divsChild>
            <w:div w:id="2136949151">
              <w:marLeft w:val="0"/>
              <w:marRight w:val="0"/>
              <w:marTop w:val="0"/>
              <w:marBottom w:val="0"/>
              <w:divBdr>
                <w:top w:val="none" w:sz="0" w:space="0" w:color="auto"/>
                <w:left w:val="none" w:sz="0" w:space="0" w:color="auto"/>
                <w:bottom w:val="none" w:sz="0" w:space="0" w:color="auto"/>
                <w:right w:val="none" w:sz="0" w:space="0" w:color="auto"/>
              </w:divBdr>
              <w:divsChild>
                <w:div w:id="1039745836">
                  <w:marLeft w:val="0"/>
                  <w:marRight w:val="0"/>
                  <w:marTop w:val="0"/>
                  <w:marBottom w:val="0"/>
                  <w:divBdr>
                    <w:top w:val="none" w:sz="0" w:space="0" w:color="auto"/>
                    <w:left w:val="none" w:sz="0" w:space="0" w:color="auto"/>
                    <w:bottom w:val="none" w:sz="0" w:space="0" w:color="auto"/>
                    <w:right w:val="none" w:sz="0" w:space="0" w:color="auto"/>
                  </w:divBdr>
                  <w:divsChild>
                    <w:div w:id="367491149">
                      <w:marLeft w:val="0"/>
                      <w:marRight w:val="0"/>
                      <w:marTop w:val="0"/>
                      <w:marBottom w:val="0"/>
                      <w:divBdr>
                        <w:top w:val="none" w:sz="0" w:space="0" w:color="auto"/>
                        <w:left w:val="none" w:sz="0" w:space="0" w:color="auto"/>
                        <w:bottom w:val="none" w:sz="0" w:space="0" w:color="auto"/>
                        <w:right w:val="none" w:sz="0" w:space="0" w:color="auto"/>
                      </w:divBdr>
                      <w:divsChild>
                        <w:div w:id="585461124">
                          <w:marLeft w:val="0"/>
                          <w:marRight w:val="0"/>
                          <w:marTop w:val="0"/>
                          <w:marBottom w:val="0"/>
                          <w:divBdr>
                            <w:top w:val="none" w:sz="0" w:space="0" w:color="auto"/>
                            <w:left w:val="none" w:sz="0" w:space="0" w:color="auto"/>
                            <w:bottom w:val="none" w:sz="0" w:space="0" w:color="auto"/>
                            <w:right w:val="none" w:sz="0" w:space="0" w:color="auto"/>
                          </w:divBdr>
                          <w:divsChild>
                            <w:div w:id="1153332710">
                              <w:marLeft w:val="0"/>
                              <w:marRight w:val="0"/>
                              <w:marTop w:val="0"/>
                              <w:marBottom w:val="0"/>
                              <w:divBdr>
                                <w:top w:val="none" w:sz="0" w:space="0" w:color="auto"/>
                                <w:left w:val="none" w:sz="0" w:space="0" w:color="auto"/>
                                <w:bottom w:val="none" w:sz="0" w:space="0" w:color="auto"/>
                                <w:right w:val="none" w:sz="0" w:space="0" w:color="auto"/>
                              </w:divBdr>
                              <w:divsChild>
                                <w:div w:id="256525422">
                                  <w:marLeft w:val="0"/>
                                  <w:marRight w:val="0"/>
                                  <w:marTop w:val="0"/>
                                  <w:marBottom w:val="0"/>
                                  <w:divBdr>
                                    <w:top w:val="none" w:sz="0" w:space="0" w:color="auto"/>
                                    <w:left w:val="none" w:sz="0" w:space="0" w:color="auto"/>
                                    <w:bottom w:val="none" w:sz="0" w:space="0" w:color="auto"/>
                                    <w:right w:val="none" w:sz="0" w:space="0" w:color="auto"/>
                                  </w:divBdr>
                                  <w:divsChild>
                                    <w:div w:id="464085740">
                                      <w:marLeft w:val="0"/>
                                      <w:marRight w:val="0"/>
                                      <w:marTop w:val="0"/>
                                      <w:marBottom w:val="0"/>
                                      <w:divBdr>
                                        <w:top w:val="none" w:sz="0" w:space="0" w:color="auto"/>
                                        <w:left w:val="none" w:sz="0" w:space="0" w:color="auto"/>
                                        <w:bottom w:val="none" w:sz="0" w:space="0" w:color="auto"/>
                                        <w:right w:val="none" w:sz="0" w:space="0" w:color="auto"/>
                                      </w:divBdr>
                                      <w:divsChild>
                                        <w:div w:id="1505900889">
                                          <w:marLeft w:val="0"/>
                                          <w:marRight w:val="0"/>
                                          <w:marTop w:val="0"/>
                                          <w:marBottom w:val="0"/>
                                          <w:divBdr>
                                            <w:top w:val="none" w:sz="0" w:space="0" w:color="auto"/>
                                            <w:left w:val="none" w:sz="0" w:space="0" w:color="auto"/>
                                            <w:bottom w:val="none" w:sz="0" w:space="0" w:color="auto"/>
                                            <w:right w:val="none" w:sz="0" w:space="0" w:color="auto"/>
                                          </w:divBdr>
                                          <w:divsChild>
                                            <w:div w:id="1671981789">
                                              <w:marLeft w:val="0"/>
                                              <w:marRight w:val="0"/>
                                              <w:marTop w:val="0"/>
                                              <w:marBottom w:val="0"/>
                                              <w:divBdr>
                                                <w:top w:val="none" w:sz="0" w:space="0" w:color="auto"/>
                                                <w:left w:val="none" w:sz="0" w:space="0" w:color="auto"/>
                                                <w:bottom w:val="none" w:sz="0" w:space="0" w:color="auto"/>
                                                <w:right w:val="none" w:sz="0" w:space="0" w:color="auto"/>
                                              </w:divBdr>
                                              <w:divsChild>
                                                <w:div w:id="4849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96697710">
              <w:marLeft w:val="0"/>
              <w:marRight w:val="0"/>
              <w:marTop w:val="0"/>
              <w:marBottom w:val="0"/>
              <w:divBdr>
                <w:top w:val="none" w:sz="0" w:space="0" w:color="auto"/>
                <w:left w:val="none" w:sz="0" w:space="0" w:color="auto"/>
                <w:bottom w:val="none" w:sz="0" w:space="0" w:color="auto"/>
                <w:right w:val="none" w:sz="0" w:space="0" w:color="auto"/>
              </w:divBdr>
              <w:divsChild>
                <w:div w:id="52517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987433">
      <w:bodyDiv w:val="1"/>
      <w:marLeft w:val="0"/>
      <w:marRight w:val="0"/>
      <w:marTop w:val="0"/>
      <w:marBottom w:val="0"/>
      <w:divBdr>
        <w:top w:val="none" w:sz="0" w:space="0" w:color="auto"/>
        <w:left w:val="none" w:sz="0" w:space="0" w:color="auto"/>
        <w:bottom w:val="none" w:sz="0" w:space="0" w:color="auto"/>
        <w:right w:val="none" w:sz="0" w:space="0" w:color="auto"/>
      </w:divBdr>
    </w:div>
    <w:div w:id="576211418">
      <w:bodyDiv w:val="1"/>
      <w:marLeft w:val="0"/>
      <w:marRight w:val="0"/>
      <w:marTop w:val="0"/>
      <w:marBottom w:val="0"/>
      <w:divBdr>
        <w:top w:val="none" w:sz="0" w:space="0" w:color="auto"/>
        <w:left w:val="none" w:sz="0" w:space="0" w:color="auto"/>
        <w:bottom w:val="none" w:sz="0" w:space="0" w:color="auto"/>
        <w:right w:val="none" w:sz="0" w:space="0" w:color="auto"/>
      </w:divBdr>
    </w:div>
    <w:div w:id="992102259">
      <w:bodyDiv w:val="1"/>
      <w:marLeft w:val="0"/>
      <w:marRight w:val="0"/>
      <w:marTop w:val="0"/>
      <w:marBottom w:val="0"/>
      <w:divBdr>
        <w:top w:val="none" w:sz="0" w:space="0" w:color="auto"/>
        <w:left w:val="none" w:sz="0" w:space="0" w:color="auto"/>
        <w:bottom w:val="none" w:sz="0" w:space="0" w:color="auto"/>
        <w:right w:val="none" w:sz="0" w:space="0" w:color="auto"/>
      </w:divBdr>
    </w:div>
    <w:div w:id="1245601934">
      <w:bodyDiv w:val="1"/>
      <w:marLeft w:val="0"/>
      <w:marRight w:val="0"/>
      <w:marTop w:val="0"/>
      <w:marBottom w:val="0"/>
      <w:divBdr>
        <w:top w:val="none" w:sz="0" w:space="0" w:color="auto"/>
        <w:left w:val="none" w:sz="0" w:space="0" w:color="auto"/>
        <w:bottom w:val="none" w:sz="0" w:space="0" w:color="auto"/>
        <w:right w:val="none" w:sz="0" w:space="0" w:color="auto"/>
      </w:divBdr>
    </w:div>
    <w:div w:id="1335646372">
      <w:bodyDiv w:val="1"/>
      <w:marLeft w:val="0"/>
      <w:marRight w:val="0"/>
      <w:marTop w:val="0"/>
      <w:marBottom w:val="0"/>
      <w:divBdr>
        <w:top w:val="none" w:sz="0" w:space="0" w:color="auto"/>
        <w:left w:val="none" w:sz="0" w:space="0" w:color="auto"/>
        <w:bottom w:val="none" w:sz="0" w:space="0" w:color="auto"/>
        <w:right w:val="none" w:sz="0" w:space="0" w:color="auto"/>
      </w:divBdr>
    </w:div>
    <w:div w:id="1467819509">
      <w:bodyDiv w:val="1"/>
      <w:marLeft w:val="0"/>
      <w:marRight w:val="0"/>
      <w:marTop w:val="0"/>
      <w:marBottom w:val="0"/>
      <w:divBdr>
        <w:top w:val="none" w:sz="0" w:space="0" w:color="auto"/>
        <w:left w:val="none" w:sz="0" w:space="0" w:color="auto"/>
        <w:bottom w:val="none" w:sz="0" w:space="0" w:color="auto"/>
        <w:right w:val="none" w:sz="0" w:space="0" w:color="auto"/>
      </w:divBdr>
    </w:div>
    <w:div w:id="1972321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khospitality.org.uk/page/Report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doi.org/10.1016/j.jbusres.2020.06.015"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80/09669582.2020.1758708"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EE91C9-E38A-4A51-B53D-FDC5EAF7F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3639</Words>
  <Characters>20748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User-IWF</dc:creator>
  <cp:keywords/>
  <dc:description/>
  <cp:lastModifiedBy>Laura Boldeanu</cp:lastModifiedBy>
  <cp:revision>4</cp:revision>
  <dcterms:created xsi:type="dcterms:W3CDTF">2025-07-30T05:12:00Z</dcterms:created>
  <dcterms:modified xsi:type="dcterms:W3CDTF">2025-07-30T10:04:00Z</dcterms:modified>
</cp:coreProperties>
</file>