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9FE6A" w14:textId="5EE754AF" w:rsidR="00991730" w:rsidRPr="00D212E7" w:rsidRDefault="00991730" w:rsidP="00D212E7">
      <w:pPr>
        <w:spacing w:after="200" w:line="360" w:lineRule="auto"/>
        <w:jc w:val="center"/>
        <w:rPr>
          <w:rFonts w:ascii="Times New Roman" w:eastAsia="Calibri" w:hAnsi="Times New Roman" w:cs="Times New Roman"/>
          <w:b/>
          <w:color w:val="0E101A"/>
          <w:sz w:val="32"/>
          <w:szCs w:val="32"/>
          <w:lang w:val="en-US"/>
        </w:rPr>
      </w:pPr>
      <w:r>
        <w:rPr>
          <w:rFonts w:ascii="Times New Roman" w:eastAsia="Calibri" w:hAnsi="Times New Roman" w:cs="Times New Roman"/>
          <w:b/>
          <w:noProof/>
          <w:color w:val="0E101A"/>
          <w:sz w:val="32"/>
          <w:szCs w:val="32"/>
          <w:lang w:val="en-US"/>
        </w:rPr>
        <w:drawing>
          <wp:inline distT="0" distB="0" distL="0" distR="0" wp14:anchorId="7F94A065" wp14:editId="7F7CC0D3">
            <wp:extent cx="5731510" cy="2865755"/>
            <wp:effectExtent l="0" t="0" r="254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sidRPr="00D212E7">
        <w:rPr>
          <w:rFonts w:ascii="Arial" w:eastAsia="Calibri" w:hAnsi="Arial" w:cs="Arial"/>
          <w:b/>
          <w:color w:val="0E101A"/>
          <w:sz w:val="32"/>
          <w:szCs w:val="32"/>
          <w:lang w:val="en-US"/>
        </w:rPr>
        <w:t xml:space="preserve">               </w:t>
      </w:r>
      <w:r w:rsidR="000C7E5E" w:rsidRPr="00DB7357">
        <w:rPr>
          <w:rFonts w:ascii="Arial" w:eastAsia="Calibri" w:hAnsi="Arial" w:cs="Arial"/>
          <w:b/>
          <w:color w:val="0E101A"/>
          <w:sz w:val="40"/>
          <w:szCs w:val="40"/>
          <w:lang w:val="en-US"/>
        </w:rPr>
        <w:t>The Impact of C</w:t>
      </w:r>
      <w:r w:rsidR="00100CF0" w:rsidRPr="00DB7357">
        <w:rPr>
          <w:rFonts w:ascii="Arial" w:eastAsia="Calibri" w:hAnsi="Arial" w:cs="Arial"/>
          <w:b/>
          <w:color w:val="0E101A"/>
          <w:sz w:val="40"/>
          <w:szCs w:val="40"/>
          <w:lang w:val="en-US"/>
        </w:rPr>
        <w:t>OVID19 and Rebuilding the Workforce Hilton</w:t>
      </w:r>
    </w:p>
    <w:p w14:paraId="6635D8BF" w14:textId="77777777" w:rsidR="00991730" w:rsidRDefault="00991730" w:rsidP="00CC0E8C">
      <w:pPr>
        <w:spacing w:after="200" w:line="360" w:lineRule="auto"/>
        <w:rPr>
          <w:rFonts w:ascii="Arial" w:eastAsia="Calibri" w:hAnsi="Arial" w:cs="Arial"/>
          <w:b/>
          <w:color w:val="0E101A"/>
          <w:sz w:val="28"/>
          <w:szCs w:val="28"/>
          <w:lang w:val="en-US"/>
        </w:rPr>
      </w:pPr>
    </w:p>
    <w:p w14:paraId="4DFFC005" w14:textId="77777777" w:rsidR="00991730" w:rsidRDefault="00991730" w:rsidP="00CC0E8C">
      <w:pPr>
        <w:spacing w:after="200" w:line="360" w:lineRule="auto"/>
        <w:rPr>
          <w:rFonts w:ascii="Arial" w:eastAsia="Calibri" w:hAnsi="Arial" w:cs="Arial"/>
          <w:b/>
          <w:color w:val="0E101A"/>
          <w:sz w:val="28"/>
          <w:szCs w:val="28"/>
          <w:lang w:val="en-US"/>
        </w:rPr>
      </w:pPr>
    </w:p>
    <w:p w14:paraId="4FBE7BFD" w14:textId="78F0D7F5" w:rsidR="00991730" w:rsidRDefault="00991730" w:rsidP="00CC0E8C">
      <w:pPr>
        <w:spacing w:after="200" w:line="360" w:lineRule="auto"/>
        <w:rPr>
          <w:rFonts w:ascii="Arial" w:eastAsia="Calibri" w:hAnsi="Arial" w:cs="Arial"/>
          <w:b/>
          <w:color w:val="0E101A"/>
          <w:sz w:val="28"/>
          <w:szCs w:val="28"/>
          <w:lang w:val="en-US"/>
        </w:rPr>
      </w:pPr>
    </w:p>
    <w:p w14:paraId="4A99B8D8" w14:textId="065508D2" w:rsidR="00EC796B" w:rsidRDefault="00EC796B" w:rsidP="00CC0E8C">
      <w:pPr>
        <w:spacing w:after="200" w:line="360" w:lineRule="auto"/>
        <w:rPr>
          <w:rFonts w:ascii="Arial" w:eastAsia="Calibri" w:hAnsi="Arial" w:cs="Arial"/>
          <w:b/>
          <w:color w:val="0E101A"/>
          <w:sz w:val="28"/>
          <w:szCs w:val="28"/>
          <w:lang w:val="en-US"/>
        </w:rPr>
      </w:pPr>
    </w:p>
    <w:p w14:paraId="0740054F" w14:textId="3E1850D6" w:rsidR="00EC796B" w:rsidRDefault="00EC796B" w:rsidP="00CC0E8C">
      <w:pPr>
        <w:spacing w:after="200" w:line="360" w:lineRule="auto"/>
        <w:rPr>
          <w:rFonts w:ascii="Arial" w:eastAsia="Calibri" w:hAnsi="Arial" w:cs="Arial"/>
          <w:b/>
          <w:color w:val="0E101A"/>
          <w:sz w:val="28"/>
          <w:szCs w:val="28"/>
          <w:lang w:val="en-US"/>
        </w:rPr>
      </w:pPr>
    </w:p>
    <w:p w14:paraId="45E1F0DE" w14:textId="07E2474C" w:rsidR="00EC796B" w:rsidRDefault="00EC796B" w:rsidP="00CC0E8C">
      <w:pPr>
        <w:spacing w:after="200" w:line="360" w:lineRule="auto"/>
        <w:rPr>
          <w:rFonts w:ascii="Arial" w:eastAsia="Calibri" w:hAnsi="Arial" w:cs="Arial"/>
          <w:b/>
          <w:color w:val="0E101A"/>
          <w:sz w:val="28"/>
          <w:szCs w:val="28"/>
          <w:lang w:val="en-US"/>
        </w:rPr>
      </w:pPr>
    </w:p>
    <w:p w14:paraId="0ED5EF80" w14:textId="4051C084" w:rsidR="00EC796B" w:rsidRDefault="00EC796B" w:rsidP="00CC0E8C">
      <w:pPr>
        <w:spacing w:after="200" w:line="360" w:lineRule="auto"/>
        <w:rPr>
          <w:rFonts w:ascii="Arial" w:eastAsia="Calibri" w:hAnsi="Arial" w:cs="Arial"/>
          <w:b/>
          <w:color w:val="0E101A"/>
          <w:sz w:val="28"/>
          <w:szCs w:val="28"/>
          <w:lang w:val="en-US"/>
        </w:rPr>
      </w:pPr>
    </w:p>
    <w:p w14:paraId="1B535894" w14:textId="77777777" w:rsidR="00EC796B" w:rsidRDefault="00EC796B" w:rsidP="00CC0E8C">
      <w:pPr>
        <w:spacing w:after="200" w:line="360" w:lineRule="auto"/>
        <w:rPr>
          <w:rFonts w:ascii="Arial" w:eastAsia="Calibri" w:hAnsi="Arial" w:cs="Arial"/>
          <w:b/>
          <w:color w:val="0E101A"/>
          <w:sz w:val="28"/>
          <w:szCs w:val="28"/>
          <w:lang w:val="en-US"/>
        </w:rPr>
      </w:pPr>
    </w:p>
    <w:p w14:paraId="3EDFC95B" w14:textId="480A5728" w:rsidR="003C5A9B" w:rsidRPr="00D212E7" w:rsidRDefault="00CC0E8C" w:rsidP="00D212E7">
      <w:pPr>
        <w:spacing w:after="200" w:line="240" w:lineRule="auto"/>
        <w:jc w:val="center"/>
        <w:rPr>
          <w:rFonts w:ascii="Arial" w:eastAsia="Calibri" w:hAnsi="Arial" w:cs="Arial"/>
          <w:bCs/>
          <w:color w:val="0E101A"/>
          <w:sz w:val="24"/>
          <w:szCs w:val="24"/>
          <w:lang w:val="en-US"/>
        </w:rPr>
      </w:pPr>
      <w:r w:rsidRPr="00D212E7">
        <w:rPr>
          <w:rFonts w:ascii="Arial" w:eastAsia="Calibri" w:hAnsi="Arial" w:cs="Arial"/>
          <w:bCs/>
          <w:color w:val="0E101A"/>
          <w:sz w:val="24"/>
          <w:szCs w:val="24"/>
          <w:lang w:val="en-US"/>
        </w:rPr>
        <w:t>Student Name: Larisa Mirabela Olteanu</w:t>
      </w:r>
    </w:p>
    <w:p w14:paraId="063E122B" w14:textId="505D5778" w:rsidR="00CC0E8C" w:rsidRPr="00D212E7" w:rsidRDefault="00CC0E8C" w:rsidP="00D212E7">
      <w:pPr>
        <w:spacing w:after="200" w:line="240" w:lineRule="auto"/>
        <w:jc w:val="center"/>
        <w:rPr>
          <w:rFonts w:ascii="Arial" w:eastAsia="Calibri" w:hAnsi="Arial" w:cs="Arial"/>
          <w:bCs/>
          <w:color w:val="0E101A"/>
          <w:sz w:val="24"/>
          <w:szCs w:val="24"/>
          <w:lang w:val="en-US"/>
        </w:rPr>
      </w:pPr>
      <w:r w:rsidRPr="00D212E7">
        <w:rPr>
          <w:rFonts w:ascii="Arial" w:eastAsia="Calibri" w:hAnsi="Arial" w:cs="Arial"/>
          <w:bCs/>
          <w:color w:val="0E101A"/>
          <w:sz w:val="24"/>
          <w:szCs w:val="24"/>
          <w:lang w:val="en-US"/>
        </w:rPr>
        <w:t>Student Id:1816341</w:t>
      </w:r>
    </w:p>
    <w:p w14:paraId="27F1730F" w14:textId="3DA03FE3" w:rsidR="00CC0E8C" w:rsidRPr="00D212E7" w:rsidRDefault="00CC0E8C" w:rsidP="00D212E7">
      <w:pPr>
        <w:spacing w:after="200" w:line="240" w:lineRule="auto"/>
        <w:jc w:val="center"/>
        <w:rPr>
          <w:rFonts w:ascii="Arial" w:eastAsia="Calibri" w:hAnsi="Arial" w:cs="Arial"/>
          <w:bCs/>
          <w:color w:val="0E101A"/>
          <w:sz w:val="24"/>
          <w:szCs w:val="24"/>
          <w:lang w:val="en-US"/>
        </w:rPr>
      </w:pPr>
      <w:r w:rsidRPr="00D212E7">
        <w:rPr>
          <w:rFonts w:ascii="Arial" w:eastAsia="Calibri" w:hAnsi="Arial" w:cs="Arial"/>
          <w:bCs/>
          <w:color w:val="0E101A"/>
          <w:sz w:val="24"/>
          <w:szCs w:val="24"/>
          <w:lang w:val="en-US"/>
        </w:rPr>
        <w:t>Module</w:t>
      </w:r>
      <w:r w:rsidR="00486960" w:rsidRPr="00D212E7">
        <w:rPr>
          <w:rFonts w:ascii="Arial" w:eastAsia="Calibri" w:hAnsi="Arial" w:cs="Arial"/>
          <w:bCs/>
          <w:color w:val="0E101A"/>
          <w:sz w:val="24"/>
          <w:szCs w:val="24"/>
          <w:lang w:val="en-US"/>
        </w:rPr>
        <w:t xml:space="preserve"> title and</w:t>
      </w:r>
      <w:r w:rsidRPr="00D212E7">
        <w:rPr>
          <w:rFonts w:ascii="Arial" w:eastAsia="Calibri" w:hAnsi="Arial" w:cs="Arial"/>
          <w:bCs/>
          <w:color w:val="0E101A"/>
          <w:sz w:val="24"/>
          <w:szCs w:val="24"/>
          <w:lang w:val="en-US"/>
        </w:rPr>
        <w:t xml:space="preserve"> </w:t>
      </w:r>
      <w:r w:rsidR="00486960" w:rsidRPr="00D212E7">
        <w:rPr>
          <w:rFonts w:ascii="Arial" w:eastAsia="Calibri" w:hAnsi="Arial" w:cs="Arial"/>
          <w:bCs/>
          <w:color w:val="0E101A"/>
          <w:sz w:val="24"/>
          <w:szCs w:val="24"/>
          <w:lang w:val="en-US"/>
        </w:rPr>
        <w:t>c</w:t>
      </w:r>
      <w:r w:rsidRPr="00D212E7">
        <w:rPr>
          <w:rFonts w:ascii="Arial" w:eastAsia="Calibri" w:hAnsi="Arial" w:cs="Arial"/>
          <w:bCs/>
          <w:color w:val="0E101A"/>
          <w:sz w:val="24"/>
          <w:szCs w:val="24"/>
          <w:lang w:val="en-US"/>
        </w:rPr>
        <w:t>od:</w:t>
      </w:r>
      <w:r w:rsidR="00486960" w:rsidRPr="00D212E7">
        <w:rPr>
          <w:rFonts w:ascii="Arial" w:eastAsia="Calibri" w:hAnsi="Arial" w:cs="Arial"/>
          <w:bCs/>
          <w:color w:val="0E101A"/>
          <w:sz w:val="24"/>
          <w:szCs w:val="24"/>
          <w:lang w:val="en-US"/>
        </w:rPr>
        <w:t xml:space="preserve"> </w:t>
      </w:r>
      <w:r w:rsidR="00AA6C20" w:rsidRPr="00D212E7">
        <w:rPr>
          <w:rFonts w:ascii="Arial" w:eastAsia="Calibri" w:hAnsi="Arial" w:cs="Arial"/>
          <w:bCs/>
          <w:color w:val="0E101A"/>
          <w:sz w:val="24"/>
          <w:szCs w:val="24"/>
          <w:lang w:val="en-US"/>
        </w:rPr>
        <w:t xml:space="preserve">Personnel Resourcing and </w:t>
      </w:r>
      <w:r w:rsidR="003B4E9D" w:rsidRPr="00D212E7">
        <w:rPr>
          <w:rFonts w:ascii="Arial" w:eastAsia="Calibri" w:hAnsi="Arial" w:cs="Arial"/>
          <w:bCs/>
          <w:color w:val="0E101A"/>
          <w:sz w:val="24"/>
          <w:szCs w:val="24"/>
          <w:lang w:val="en-US"/>
        </w:rPr>
        <w:t>Development -</w:t>
      </w:r>
      <w:r w:rsidR="00991730" w:rsidRPr="00D212E7">
        <w:rPr>
          <w:rFonts w:ascii="Arial" w:eastAsia="Calibri" w:hAnsi="Arial" w:cs="Arial"/>
          <w:bCs/>
          <w:color w:val="0E101A"/>
          <w:sz w:val="24"/>
          <w:szCs w:val="24"/>
          <w:lang w:val="en-US"/>
        </w:rPr>
        <w:t>BMIH5005</w:t>
      </w:r>
    </w:p>
    <w:p w14:paraId="7A4FFA31" w14:textId="59A7664F" w:rsidR="003C5A9B" w:rsidRPr="00D212E7" w:rsidRDefault="00CC0E8C" w:rsidP="00D212E7">
      <w:pPr>
        <w:spacing w:after="200" w:line="240" w:lineRule="auto"/>
        <w:jc w:val="center"/>
        <w:rPr>
          <w:rFonts w:ascii="Arial" w:eastAsia="Calibri" w:hAnsi="Arial" w:cs="Arial"/>
          <w:bCs/>
          <w:color w:val="0E101A"/>
          <w:sz w:val="24"/>
          <w:szCs w:val="24"/>
          <w:lang w:val="en-US"/>
        </w:rPr>
      </w:pPr>
      <w:r w:rsidRPr="00D212E7">
        <w:rPr>
          <w:rFonts w:ascii="Arial" w:eastAsia="Calibri" w:hAnsi="Arial" w:cs="Arial"/>
          <w:bCs/>
          <w:color w:val="0E101A"/>
          <w:sz w:val="24"/>
          <w:szCs w:val="24"/>
          <w:lang w:val="en-US"/>
        </w:rPr>
        <w:t>Lecturer Name</w:t>
      </w:r>
      <w:r w:rsidR="00991730" w:rsidRPr="00D212E7">
        <w:rPr>
          <w:rFonts w:ascii="Arial" w:eastAsia="Calibri" w:hAnsi="Arial" w:cs="Arial"/>
          <w:bCs/>
          <w:color w:val="0E101A"/>
          <w:sz w:val="24"/>
          <w:szCs w:val="24"/>
          <w:lang w:val="en-US"/>
        </w:rPr>
        <w:t>: Emily Williams</w:t>
      </w:r>
    </w:p>
    <w:p w14:paraId="295994FD" w14:textId="77777777" w:rsidR="006A3350" w:rsidRPr="006A3350" w:rsidRDefault="006A3350" w:rsidP="006A3350">
      <w:pPr>
        <w:spacing w:after="200" w:line="360" w:lineRule="auto"/>
        <w:jc w:val="both"/>
        <w:rPr>
          <w:rFonts w:ascii="Arial" w:eastAsia="Times New Roman" w:hAnsi="Arial" w:cs="Arial"/>
          <w:color w:val="0E101A"/>
          <w:sz w:val="24"/>
          <w:szCs w:val="24"/>
          <w:lang w:val="en-US"/>
        </w:rPr>
      </w:pPr>
    </w:p>
    <w:p w14:paraId="0326560A" w14:textId="77777777" w:rsidR="00CC0E8C" w:rsidRDefault="00CC0E8C" w:rsidP="006A3350">
      <w:pPr>
        <w:spacing w:after="200" w:line="360" w:lineRule="auto"/>
        <w:jc w:val="both"/>
        <w:rPr>
          <w:rFonts w:ascii="Arial" w:eastAsia="Times New Roman" w:hAnsi="Arial" w:cs="Arial"/>
          <w:color w:val="0E101A"/>
          <w:sz w:val="24"/>
          <w:szCs w:val="24"/>
          <w:lang w:val="en-US"/>
        </w:rPr>
      </w:pPr>
    </w:p>
    <w:p w14:paraId="2F9D53AD" w14:textId="156427BE" w:rsidR="00CC0E8C" w:rsidRPr="00CC0E8C" w:rsidRDefault="00CC0E8C" w:rsidP="00CC0E8C">
      <w:pPr>
        <w:spacing w:after="200" w:line="360" w:lineRule="auto"/>
        <w:jc w:val="both"/>
        <w:rPr>
          <w:rFonts w:ascii="Arial" w:eastAsia="Times New Roman" w:hAnsi="Arial" w:cs="Arial"/>
          <w:b/>
          <w:bCs/>
          <w:color w:val="0E101A"/>
          <w:sz w:val="24"/>
          <w:szCs w:val="24"/>
          <w:lang w:val="en-US"/>
        </w:rPr>
      </w:pPr>
      <w:r>
        <w:rPr>
          <w:rFonts w:ascii="Arial" w:eastAsia="Times New Roman" w:hAnsi="Arial" w:cs="Arial"/>
          <w:b/>
          <w:bCs/>
          <w:color w:val="0E101A"/>
          <w:sz w:val="24"/>
          <w:szCs w:val="24"/>
          <w:lang w:val="en-US"/>
        </w:rPr>
        <w:t xml:space="preserve">                                         </w:t>
      </w:r>
    </w:p>
    <w:p w14:paraId="7E03B295" w14:textId="6EE6E959" w:rsidR="00CC0E8C" w:rsidRDefault="00CC0E8C" w:rsidP="006A3350">
      <w:pPr>
        <w:spacing w:after="200" w:line="360" w:lineRule="auto"/>
        <w:jc w:val="both"/>
        <w:rPr>
          <w:rFonts w:ascii="Arial" w:eastAsia="Times New Roman" w:hAnsi="Arial" w:cs="Arial"/>
          <w:color w:val="0E101A"/>
          <w:sz w:val="24"/>
          <w:szCs w:val="24"/>
          <w:lang w:val="en-US"/>
        </w:rPr>
      </w:pPr>
    </w:p>
    <w:p w14:paraId="2B92F8D7" w14:textId="77777777" w:rsidR="00CC0E8C" w:rsidRDefault="00CC0E8C" w:rsidP="006A3350">
      <w:pPr>
        <w:spacing w:after="200" w:line="360" w:lineRule="auto"/>
        <w:jc w:val="both"/>
        <w:rPr>
          <w:rFonts w:ascii="Arial" w:eastAsia="Times New Roman" w:hAnsi="Arial" w:cs="Arial"/>
          <w:color w:val="0E101A"/>
          <w:sz w:val="24"/>
          <w:szCs w:val="24"/>
          <w:lang w:val="en-US"/>
        </w:rPr>
      </w:pPr>
    </w:p>
    <w:p w14:paraId="6CB57FE1" w14:textId="5CE55FB8" w:rsidR="006A3350" w:rsidRPr="006A3350" w:rsidRDefault="00B53D6D" w:rsidP="006A3350">
      <w:pPr>
        <w:spacing w:after="200" w:line="360" w:lineRule="auto"/>
        <w:jc w:val="both"/>
        <w:rPr>
          <w:rFonts w:ascii="Arial" w:eastAsia="Times New Roman" w:hAnsi="Arial" w:cs="Arial"/>
          <w:color w:val="0E101A"/>
          <w:sz w:val="24"/>
          <w:szCs w:val="24"/>
          <w:lang w:val="en-US"/>
        </w:rPr>
      </w:pPr>
      <w:r>
        <w:rPr>
          <w:rFonts w:ascii="Arial" w:eastAsia="Times New Roman" w:hAnsi="Arial" w:cs="Arial"/>
          <w:color w:val="0E101A"/>
          <w:sz w:val="24"/>
          <w:szCs w:val="24"/>
          <w:lang w:val="en-US"/>
        </w:rPr>
        <w:t xml:space="preserve">        </w:t>
      </w:r>
      <w:r w:rsidR="006A3350" w:rsidRPr="006A3350">
        <w:rPr>
          <w:rFonts w:ascii="Arial" w:eastAsia="Times New Roman" w:hAnsi="Arial" w:cs="Arial"/>
          <w:color w:val="0E101A"/>
          <w:sz w:val="24"/>
          <w:szCs w:val="24"/>
          <w:lang w:val="en-US"/>
        </w:rPr>
        <w:t xml:space="preserve">Under normal circumstances, the hotel industry is considered one of the largest economic growth </w:t>
      </w:r>
      <w:r w:rsidR="007C7763" w:rsidRPr="006A3350">
        <w:rPr>
          <w:rFonts w:ascii="Arial" w:eastAsia="Times New Roman" w:hAnsi="Arial" w:cs="Arial"/>
          <w:color w:val="0E101A"/>
          <w:sz w:val="24"/>
          <w:szCs w:val="24"/>
          <w:lang w:val="en-US"/>
        </w:rPr>
        <w:t>sectors</w:t>
      </w:r>
      <w:r w:rsidR="006A3350" w:rsidRPr="006A3350">
        <w:rPr>
          <w:rFonts w:ascii="Arial" w:eastAsia="Times New Roman" w:hAnsi="Arial" w:cs="Arial"/>
          <w:color w:val="0E101A"/>
          <w:sz w:val="24"/>
          <w:szCs w:val="24"/>
          <w:lang w:val="en-US"/>
        </w:rPr>
        <w:t xml:space="preserve"> having huge growth potential in future. No doubt, last year Covid-19 spread through China has changed the world's stability and causes severe financial crises. The spread of pandemics is so fast that the high authorities of various countries took corrective action to close different social and business gatherings for the time being until the situation comes under control. (</w:t>
      </w:r>
      <w:proofErr w:type="spellStart"/>
      <w:r w:rsidR="006A3350" w:rsidRPr="006A3350">
        <w:rPr>
          <w:rFonts w:ascii="Arial" w:eastAsia="Times New Roman" w:hAnsi="Arial" w:cs="Arial"/>
          <w:color w:val="0E101A"/>
          <w:sz w:val="24"/>
          <w:szCs w:val="24"/>
          <w:lang w:val="en-US"/>
        </w:rPr>
        <w:t>Wieczorek-Kosmala</w:t>
      </w:r>
      <w:proofErr w:type="spellEnd"/>
      <w:r w:rsidR="006A3350" w:rsidRPr="006A3350">
        <w:rPr>
          <w:rFonts w:ascii="Arial" w:eastAsia="Times New Roman" w:hAnsi="Arial" w:cs="Arial"/>
          <w:color w:val="0E101A"/>
          <w:sz w:val="24"/>
          <w:szCs w:val="24"/>
          <w:lang w:val="en-US"/>
        </w:rPr>
        <w:t>, 2021).</w:t>
      </w:r>
    </w:p>
    <w:p w14:paraId="09F7D001" w14:textId="3D3BBDA6" w:rsidR="006A3350" w:rsidRPr="006A3350" w:rsidRDefault="00206750" w:rsidP="006A3350">
      <w:pPr>
        <w:spacing w:after="200" w:line="360" w:lineRule="auto"/>
        <w:jc w:val="both"/>
        <w:rPr>
          <w:rFonts w:ascii="Arial" w:eastAsia="Times New Roman" w:hAnsi="Arial" w:cs="Arial"/>
          <w:color w:val="0E101A"/>
          <w:sz w:val="24"/>
          <w:szCs w:val="24"/>
          <w:lang w:val="en-US"/>
        </w:rPr>
      </w:pPr>
      <w:r>
        <w:rPr>
          <w:rFonts w:ascii="Arial" w:eastAsia="Times New Roman" w:hAnsi="Arial" w:cs="Arial"/>
          <w:color w:val="0E101A"/>
          <w:sz w:val="24"/>
          <w:szCs w:val="24"/>
          <w:lang w:val="en-US"/>
        </w:rPr>
        <w:t xml:space="preserve">       </w:t>
      </w:r>
      <w:r w:rsidR="007C7763" w:rsidRPr="006A3350">
        <w:rPr>
          <w:rFonts w:ascii="Arial" w:eastAsia="Times New Roman" w:hAnsi="Arial" w:cs="Arial"/>
          <w:color w:val="0E101A"/>
          <w:sz w:val="24"/>
          <w:szCs w:val="24"/>
          <w:lang w:val="en-US"/>
        </w:rPr>
        <w:t>The United Nations 2020</w:t>
      </w:r>
      <w:r w:rsidR="006A3350" w:rsidRPr="006A3350">
        <w:rPr>
          <w:rFonts w:ascii="Arial" w:eastAsia="Times New Roman" w:hAnsi="Arial" w:cs="Arial"/>
          <w:color w:val="0E101A"/>
          <w:sz w:val="24"/>
          <w:szCs w:val="24"/>
          <w:lang w:val="en-US"/>
        </w:rPr>
        <w:t xml:space="preserve"> forecasted that the Hotel and Tourist Industry GDP increased to 2.5% in the coming years. The unpredicted spread of Covid-19 changes the scenario, and the GDP of this sector decreases by 1% instead of increasing. According to the World Tourism Organization, the pandemic causes the decline of the travel and tourism industry worldwide. It causes a massive decrease of 30-40% that further translated to a significant loss of approximately £450 million at the end of 2020. The spread of virus decreases the considerable market value and the employment rate of this industry. The revenue reduction brought about massive crises and devastating consequences for an organization to face in such a crucial situation. In such a situation, hotel stakeholders are in an anxious condition since the hotel management instability can create various problems to a large extent that may include financial issues, organizational learning interrupted, brand reputation at high risk. Stakeholders' perception changes due to loss-bearing situations sometimes lead the stakeholders to sell their shares to bear as minimum losses as possible in complex cases of long-term stability (</w:t>
      </w:r>
      <w:proofErr w:type="spellStart"/>
      <w:r w:rsidR="006A3350" w:rsidRPr="006A3350">
        <w:rPr>
          <w:rFonts w:ascii="Arial" w:eastAsia="Times New Roman" w:hAnsi="Arial" w:cs="Arial"/>
          <w:color w:val="0E101A"/>
          <w:sz w:val="24"/>
          <w:szCs w:val="24"/>
          <w:lang w:val="en-US"/>
        </w:rPr>
        <w:t>Grzega</w:t>
      </w:r>
      <w:proofErr w:type="spellEnd"/>
      <w:r w:rsidR="006A3350" w:rsidRPr="006A3350">
        <w:rPr>
          <w:rFonts w:ascii="Arial" w:eastAsia="Times New Roman" w:hAnsi="Arial" w:cs="Arial"/>
          <w:color w:val="0E101A"/>
          <w:sz w:val="24"/>
          <w:szCs w:val="24"/>
          <w:lang w:val="en-US"/>
        </w:rPr>
        <w:t>, 2021).</w:t>
      </w:r>
    </w:p>
    <w:p w14:paraId="02F3742F" w14:textId="65C86C5F"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 xml:space="preserve">The pandemic not only impacted and influence the small hotel chains, but also put adverse effects on highly renowned hotels such as Hilton Hotels, Marriott Hotel, Carlton Hotel and many other. Hilton worldwide comprises ten brands, 670,000 rooms, and 4200 properties, with 315,000 employees working in more than 91 countries. No doubt, it is a five–star hotel enjoying the topmost position in the hospitality sector and serving in </w:t>
      </w:r>
      <w:proofErr w:type="gramStart"/>
      <w:r w:rsidRPr="006A3350">
        <w:rPr>
          <w:rFonts w:ascii="Arial" w:eastAsia="Times New Roman" w:hAnsi="Arial" w:cs="Arial"/>
          <w:color w:val="0E101A"/>
          <w:sz w:val="24"/>
          <w:szCs w:val="24"/>
          <w:lang w:val="en-US"/>
        </w:rPr>
        <w:t>the majority of</w:t>
      </w:r>
      <w:proofErr w:type="gramEnd"/>
      <w:r w:rsidRPr="006A3350">
        <w:rPr>
          <w:rFonts w:ascii="Arial" w:eastAsia="Times New Roman" w:hAnsi="Arial" w:cs="Arial"/>
          <w:color w:val="0E101A"/>
          <w:sz w:val="24"/>
          <w:szCs w:val="24"/>
          <w:lang w:val="en-US"/>
        </w:rPr>
        <w:t xml:space="preserve"> the world's </w:t>
      </w:r>
      <w:r w:rsidR="007C7763" w:rsidRPr="006A3350">
        <w:rPr>
          <w:rFonts w:ascii="Arial" w:eastAsia="Times New Roman" w:hAnsi="Arial" w:cs="Arial"/>
          <w:color w:val="0E101A"/>
          <w:sz w:val="24"/>
          <w:szCs w:val="24"/>
          <w:lang w:val="en-US"/>
        </w:rPr>
        <w:t>nations and</w:t>
      </w:r>
      <w:r w:rsidRPr="006A3350">
        <w:rPr>
          <w:rFonts w:ascii="Arial" w:eastAsia="Times New Roman" w:hAnsi="Arial" w:cs="Arial"/>
          <w:color w:val="0E101A"/>
          <w:sz w:val="24"/>
          <w:szCs w:val="24"/>
          <w:lang w:val="en-US"/>
        </w:rPr>
        <w:t xml:space="preserve"> having a capacity of more than 128 </w:t>
      </w:r>
      <w:r w:rsidRPr="006A3350">
        <w:rPr>
          <w:rFonts w:ascii="Arial" w:eastAsia="Times New Roman" w:hAnsi="Arial" w:cs="Arial"/>
          <w:color w:val="0E101A"/>
          <w:sz w:val="24"/>
          <w:szCs w:val="24"/>
          <w:lang w:val="en-US"/>
        </w:rPr>
        <w:lastRenderedPageBreak/>
        <w:t>million guests annually</w:t>
      </w:r>
      <w:sdt>
        <w:sdtPr>
          <w:rPr>
            <w:rFonts w:ascii="Arial" w:eastAsia="Times New Roman" w:hAnsi="Arial" w:cs="Arial"/>
            <w:color w:val="0E101A"/>
            <w:sz w:val="24"/>
            <w:szCs w:val="24"/>
            <w:lang w:val="en-US"/>
          </w:rPr>
          <w:id w:val="-610748818"/>
          <w:citation/>
        </w:sdtPr>
        <w:sdtEndPr/>
        <w:sdtContent>
          <w:r w:rsidRPr="006A3350">
            <w:rPr>
              <w:rFonts w:ascii="Arial" w:eastAsia="Times New Roman" w:hAnsi="Arial" w:cs="Arial"/>
              <w:color w:val="0E101A"/>
              <w:sz w:val="24"/>
              <w:szCs w:val="24"/>
              <w:lang w:val="en-US"/>
            </w:rPr>
            <w:fldChar w:fldCharType="begin"/>
          </w:r>
          <w:r w:rsidRPr="006A3350">
            <w:rPr>
              <w:rFonts w:ascii="Arial" w:eastAsia="Times New Roman" w:hAnsi="Arial" w:cs="Arial"/>
              <w:color w:val="0E101A"/>
              <w:sz w:val="24"/>
              <w:szCs w:val="24"/>
              <w:lang w:val="en-US"/>
            </w:rPr>
            <w:instrText xml:space="preserve"> CITATION Rei201 \l 1033 </w:instrText>
          </w:r>
          <w:r w:rsidRPr="006A3350">
            <w:rPr>
              <w:rFonts w:ascii="Arial" w:eastAsia="Times New Roman" w:hAnsi="Arial" w:cs="Arial"/>
              <w:color w:val="0E101A"/>
              <w:sz w:val="24"/>
              <w:szCs w:val="24"/>
              <w:lang w:val="en-US"/>
            </w:rPr>
            <w:fldChar w:fldCharType="separate"/>
          </w:r>
          <w:r w:rsidRPr="006A3350">
            <w:rPr>
              <w:rFonts w:ascii="Arial" w:eastAsia="Times New Roman" w:hAnsi="Arial" w:cs="Arial"/>
              <w:noProof/>
              <w:color w:val="0E101A"/>
              <w:sz w:val="24"/>
              <w:szCs w:val="24"/>
              <w:lang w:val="en-US"/>
            </w:rPr>
            <w:t xml:space="preserve"> (Reidhead, 2020)</w:t>
          </w:r>
          <w:r w:rsidRPr="006A3350">
            <w:rPr>
              <w:rFonts w:ascii="Arial" w:eastAsia="Times New Roman" w:hAnsi="Arial" w:cs="Arial"/>
              <w:color w:val="0E101A"/>
              <w:sz w:val="24"/>
              <w:szCs w:val="24"/>
              <w:lang w:val="en-US"/>
            </w:rPr>
            <w:fldChar w:fldCharType="end"/>
          </w:r>
        </w:sdtContent>
      </w:sdt>
      <w:r w:rsidRPr="006A3350">
        <w:rPr>
          <w:rFonts w:ascii="Arial" w:eastAsia="Times New Roman" w:hAnsi="Arial" w:cs="Arial"/>
          <w:color w:val="0E101A"/>
          <w:sz w:val="24"/>
          <w:szCs w:val="24"/>
          <w:lang w:val="en-US"/>
        </w:rPr>
        <w:t>. The hotel is highly focused on the target market segments, better products and services, and hygienic improvement is another concern of this hospitality unit. Hilton Hotel is also improving its lodging programs for customer's interest. Its ethical and loyalty values make it unique. It is focusing profoundly on the design and development of its new construction hotel units efficiently and effectively</w:t>
      </w:r>
      <w:sdt>
        <w:sdtPr>
          <w:rPr>
            <w:rFonts w:ascii="Arial" w:eastAsia="Times New Roman" w:hAnsi="Arial" w:cs="Arial"/>
            <w:color w:val="0E101A"/>
            <w:sz w:val="24"/>
            <w:szCs w:val="24"/>
            <w:lang w:val="en-US"/>
          </w:rPr>
          <w:id w:val="-1965413165"/>
          <w:citation/>
        </w:sdtPr>
        <w:sdtEndPr/>
        <w:sdtContent>
          <w:r w:rsidRPr="006A3350">
            <w:rPr>
              <w:rFonts w:ascii="Arial" w:eastAsia="Times New Roman" w:hAnsi="Arial" w:cs="Arial"/>
              <w:color w:val="0E101A"/>
              <w:sz w:val="24"/>
              <w:szCs w:val="24"/>
              <w:lang w:val="en-US"/>
            </w:rPr>
            <w:fldChar w:fldCharType="begin"/>
          </w:r>
          <w:r w:rsidRPr="006A3350">
            <w:rPr>
              <w:rFonts w:ascii="Arial" w:eastAsia="Times New Roman" w:hAnsi="Arial" w:cs="Arial"/>
              <w:color w:val="0E101A"/>
              <w:sz w:val="24"/>
              <w:szCs w:val="24"/>
              <w:lang w:val="en-US"/>
            </w:rPr>
            <w:instrText xml:space="preserve"> CITATION Rut21 \l 1033 </w:instrText>
          </w:r>
          <w:r w:rsidRPr="006A3350">
            <w:rPr>
              <w:rFonts w:ascii="Arial" w:eastAsia="Times New Roman" w:hAnsi="Arial" w:cs="Arial"/>
              <w:color w:val="0E101A"/>
              <w:sz w:val="24"/>
              <w:szCs w:val="24"/>
              <w:lang w:val="en-US"/>
            </w:rPr>
            <w:fldChar w:fldCharType="separate"/>
          </w:r>
          <w:r w:rsidRPr="006A3350">
            <w:rPr>
              <w:rFonts w:ascii="Arial" w:eastAsia="Times New Roman" w:hAnsi="Arial" w:cs="Arial"/>
              <w:noProof/>
              <w:color w:val="0E101A"/>
              <w:sz w:val="24"/>
              <w:szCs w:val="24"/>
              <w:lang w:val="en-US"/>
            </w:rPr>
            <w:t xml:space="preserve"> (Rutherford, 2021)</w:t>
          </w:r>
          <w:r w:rsidRPr="006A3350">
            <w:rPr>
              <w:rFonts w:ascii="Arial" w:eastAsia="Times New Roman" w:hAnsi="Arial" w:cs="Arial"/>
              <w:color w:val="0E101A"/>
              <w:sz w:val="24"/>
              <w:szCs w:val="24"/>
              <w:lang w:val="en-US"/>
            </w:rPr>
            <w:fldChar w:fldCharType="end"/>
          </w:r>
        </w:sdtContent>
      </w:sdt>
      <w:r w:rsidRPr="006A3350">
        <w:rPr>
          <w:rFonts w:ascii="Arial" w:eastAsia="Times New Roman" w:hAnsi="Arial" w:cs="Arial"/>
          <w:color w:val="0E101A"/>
          <w:sz w:val="24"/>
          <w:szCs w:val="24"/>
          <w:lang w:val="en-US"/>
        </w:rPr>
        <w:t>.</w:t>
      </w:r>
    </w:p>
    <w:p w14:paraId="50BCDCEE" w14:textId="77777777"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The pandemic spread speed-up in February 2020, and drastically the guest arrival to the Hilton hotel reduces. Due to the sensitivity of the virus, all hotels, tourism, restaurants, school, and shopping malls closed all over the world. The top management of the hotel is highly aware of the next big storm coming on the way. The hotel management had the crises management experience in the past during the 2010 eruption occur in Iceland. During the 2010 crisis, the management team profoundly tackle the situation during the less occupancy period of the guest. The hotel decided to put efforts during low occupancy in social and environmental safety improvement steps to make the brand image remain sustainable in the market (</w:t>
      </w:r>
      <w:proofErr w:type="spellStart"/>
      <w:r w:rsidRPr="006A3350">
        <w:rPr>
          <w:rFonts w:ascii="Arial" w:eastAsia="Times New Roman" w:hAnsi="Arial" w:cs="Arial"/>
          <w:color w:val="0E101A"/>
          <w:sz w:val="24"/>
          <w:szCs w:val="24"/>
          <w:lang w:val="en-US"/>
        </w:rPr>
        <w:t>Ntounis</w:t>
      </w:r>
      <w:proofErr w:type="spellEnd"/>
      <w:r w:rsidRPr="006A3350">
        <w:rPr>
          <w:rFonts w:ascii="Arial" w:eastAsia="Times New Roman" w:hAnsi="Arial" w:cs="Arial"/>
          <w:color w:val="0E101A"/>
          <w:sz w:val="24"/>
          <w:szCs w:val="24"/>
          <w:lang w:val="en-US"/>
        </w:rPr>
        <w:t>, 2021). The UK government announced the complete lockdown during March 2020, and a reduction in tourists leads to a significant loss to the Hilton hotel. The loss reaches up to $432 million in the second quarter of 2020. In such a situation, the hotel took active steps, indulged in welfare activities, supported the front warriors of society, and decided to support the medical team in terms of free hotel stay and meals. This hotel strategy helps create a profound brand image in the community for the customers' future loyalty. The situation also needed much concern regarding the cleaning procedures interventions and implementation. The hotel decided to change the working procedures according to the need of the time. The tables are kept at distances; the sanitizers are placed in as many places as possible, and Dettol usage increases to the utmost most level to kill germs as much as possible. The working forces are provided with safety equipment that includes gloves and masks to avoid the spread of the virus as much as possible for their safety and customer safety, which is our essential mission in such a crucial situation (</w:t>
      </w:r>
      <w:proofErr w:type="spellStart"/>
      <w:r w:rsidRPr="006A3350">
        <w:rPr>
          <w:rFonts w:ascii="Arial" w:eastAsia="Times New Roman" w:hAnsi="Arial" w:cs="Arial"/>
          <w:color w:val="0E101A"/>
          <w:sz w:val="24"/>
          <w:szCs w:val="24"/>
          <w:lang w:val="en-US"/>
        </w:rPr>
        <w:t>Spanaki</w:t>
      </w:r>
      <w:proofErr w:type="spellEnd"/>
      <w:r w:rsidRPr="006A3350">
        <w:rPr>
          <w:rFonts w:ascii="Arial" w:eastAsia="Times New Roman" w:hAnsi="Arial" w:cs="Arial"/>
          <w:color w:val="0E101A"/>
          <w:sz w:val="24"/>
          <w:szCs w:val="24"/>
          <w:lang w:val="en-US"/>
        </w:rPr>
        <w:t>, 2021).</w:t>
      </w:r>
    </w:p>
    <w:p w14:paraId="78747698" w14:textId="2BC09928"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 xml:space="preserve">The Hilton hotel recruited a workforce of approximately 173,000 during the year 2019. The Hilton hotel announced the layoff to the crew during the pandemic's start in March 2020 with corporate pay cut off for 90 days during the frequent spread of the pandemic in the US and Europe, leading to close its door for the valuable masses. Further </w:t>
      </w:r>
      <w:r w:rsidRPr="006A3350">
        <w:rPr>
          <w:rFonts w:ascii="Arial" w:eastAsia="Times New Roman" w:hAnsi="Arial" w:cs="Arial"/>
          <w:color w:val="0E101A"/>
          <w:sz w:val="24"/>
          <w:szCs w:val="24"/>
          <w:lang w:val="en-US"/>
        </w:rPr>
        <w:lastRenderedPageBreak/>
        <w:t xml:space="preserve">announced the layoff of 21,000 people, approximately 22% of its corporate workforce, in June 2020. Employees suffer a lot due to firing in such a critical situation. Still, hotel support does not back off; severance </w:t>
      </w:r>
      <w:r w:rsidR="00366173" w:rsidRPr="006A3350">
        <w:rPr>
          <w:rFonts w:ascii="Arial" w:eastAsia="Times New Roman" w:hAnsi="Arial" w:cs="Arial"/>
          <w:color w:val="0E101A"/>
          <w:sz w:val="24"/>
          <w:szCs w:val="24"/>
          <w:lang w:val="en-US"/>
        </w:rPr>
        <w:t>pay,</w:t>
      </w:r>
      <w:r w:rsidRPr="006A3350">
        <w:rPr>
          <w:rFonts w:ascii="Arial" w:eastAsia="Times New Roman" w:hAnsi="Arial" w:cs="Arial"/>
          <w:color w:val="0E101A"/>
          <w:sz w:val="24"/>
          <w:szCs w:val="24"/>
          <w:lang w:val="en-US"/>
        </w:rPr>
        <w:t xml:space="preserve"> and outplacement support have been given to the employees at the eleventh hour. The hotel will resume the expedited recruitment process once the smooth traveling resume.</w:t>
      </w:r>
    </w:p>
    <w:p w14:paraId="26F697C9" w14:textId="77777777"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Along with Hilton, its great rivals Marriott, and Grand Hyatt also lay off employees during this crucial situation. The hotels are going in significant losses. The waves of Covid-19 severely hit the hospitality sector and indirectly make jobless to large workforces who are earning for their families and living hand to mouth</w:t>
      </w:r>
      <w:sdt>
        <w:sdtPr>
          <w:rPr>
            <w:rFonts w:ascii="Arial" w:eastAsia="Times New Roman" w:hAnsi="Arial" w:cs="Arial"/>
            <w:color w:val="0E101A"/>
            <w:sz w:val="24"/>
            <w:szCs w:val="24"/>
            <w:lang w:val="en-US"/>
          </w:rPr>
          <w:id w:val="1513407368"/>
          <w:citation/>
        </w:sdtPr>
        <w:sdtEndPr/>
        <w:sdtContent>
          <w:r w:rsidRPr="006A3350">
            <w:rPr>
              <w:rFonts w:ascii="Arial" w:eastAsia="Times New Roman" w:hAnsi="Arial" w:cs="Arial"/>
              <w:color w:val="0E101A"/>
              <w:sz w:val="24"/>
              <w:szCs w:val="24"/>
              <w:lang w:val="en-US"/>
            </w:rPr>
            <w:fldChar w:fldCharType="begin"/>
          </w:r>
          <w:r w:rsidRPr="006A3350">
            <w:rPr>
              <w:rFonts w:ascii="Arial" w:eastAsia="Times New Roman" w:hAnsi="Arial" w:cs="Arial"/>
              <w:color w:val="0E101A"/>
              <w:sz w:val="24"/>
              <w:szCs w:val="24"/>
              <w:lang w:val="en-US"/>
            </w:rPr>
            <w:instrText xml:space="preserve"> CITATION Han201 \l 1033 </w:instrText>
          </w:r>
          <w:r w:rsidRPr="006A3350">
            <w:rPr>
              <w:rFonts w:ascii="Arial" w:eastAsia="Times New Roman" w:hAnsi="Arial" w:cs="Arial"/>
              <w:color w:val="0E101A"/>
              <w:sz w:val="24"/>
              <w:szCs w:val="24"/>
              <w:lang w:val="en-US"/>
            </w:rPr>
            <w:fldChar w:fldCharType="separate"/>
          </w:r>
          <w:r w:rsidRPr="006A3350">
            <w:rPr>
              <w:rFonts w:ascii="Arial" w:eastAsia="Times New Roman" w:hAnsi="Arial" w:cs="Arial"/>
              <w:noProof/>
              <w:color w:val="0E101A"/>
              <w:sz w:val="24"/>
              <w:szCs w:val="24"/>
              <w:lang w:val="en-US"/>
            </w:rPr>
            <w:t xml:space="preserve"> (Hang, 2020)</w:t>
          </w:r>
          <w:r w:rsidRPr="006A3350">
            <w:rPr>
              <w:rFonts w:ascii="Arial" w:eastAsia="Times New Roman" w:hAnsi="Arial" w:cs="Arial"/>
              <w:color w:val="0E101A"/>
              <w:sz w:val="24"/>
              <w:szCs w:val="24"/>
              <w:lang w:val="en-US"/>
            </w:rPr>
            <w:fldChar w:fldCharType="end"/>
          </w:r>
        </w:sdtContent>
      </w:sdt>
      <w:r w:rsidRPr="006A3350">
        <w:rPr>
          <w:rFonts w:ascii="Arial" w:eastAsia="Times New Roman" w:hAnsi="Arial" w:cs="Arial"/>
          <w:color w:val="0E101A"/>
          <w:sz w:val="24"/>
          <w:szCs w:val="24"/>
          <w:lang w:val="en-US"/>
        </w:rPr>
        <w:t>.</w:t>
      </w:r>
    </w:p>
    <w:p w14:paraId="5D29C984" w14:textId="77777777"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 xml:space="preserve"> According to the Fact set, the estimated forecast of the Hilton hotel was the gain in profitability by revenue generation in the end of 2020, but due to the pandemic hotel gone under significant loss of billions figure. According to the American Hotel and Lodging Association, till June 2020, the hotel room occupancy remains empty. Approximately 6 out of every ten hotels are open across the US, and the hospitality industry has lost more than $34 billion in room revenue. During Covid-19 breakthrough the large number of hotel workforce in the UK worked jointly in the government support scheme. Due to the reduction of the international clients, the workforce requirement of the hotel reduced. The hotels further changed their working criteria since now more guests are likely to stay within their rooms without having room services. The strategic management skills, quick and flexible decision-making at the correct time helps the hotel to recover much as possible quickly. No doubt the high level of team participation is also essential in overcoming the situation</w:t>
      </w:r>
      <w:sdt>
        <w:sdtPr>
          <w:rPr>
            <w:rFonts w:ascii="Arial" w:eastAsia="Times New Roman" w:hAnsi="Arial" w:cs="Arial"/>
            <w:color w:val="0E101A"/>
            <w:sz w:val="24"/>
            <w:szCs w:val="24"/>
            <w:lang w:val="en-US"/>
          </w:rPr>
          <w:id w:val="933399719"/>
          <w:citation/>
        </w:sdtPr>
        <w:sdtEndPr/>
        <w:sdtContent>
          <w:r w:rsidRPr="006A3350">
            <w:rPr>
              <w:rFonts w:ascii="Arial" w:eastAsia="Times New Roman" w:hAnsi="Arial" w:cs="Arial"/>
              <w:color w:val="0E101A"/>
              <w:sz w:val="24"/>
              <w:szCs w:val="24"/>
              <w:lang w:val="en-US"/>
            </w:rPr>
            <w:fldChar w:fldCharType="begin"/>
          </w:r>
          <w:r w:rsidRPr="006A3350">
            <w:rPr>
              <w:rFonts w:ascii="Arial" w:eastAsia="Times New Roman" w:hAnsi="Arial" w:cs="Arial"/>
              <w:color w:val="0E101A"/>
              <w:sz w:val="24"/>
              <w:szCs w:val="24"/>
              <w:lang w:val="en-US"/>
            </w:rPr>
            <w:instrText xml:space="preserve"> CITATION Dum21 \l 1033 </w:instrText>
          </w:r>
          <w:r w:rsidRPr="006A3350">
            <w:rPr>
              <w:rFonts w:ascii="Arial" w:eastAsia="Times New Roman" w:hAnsi="Arial" w:cs="Arial"/>
              <w:color w:val="0E101A"/>
              <w:sz w:val="24"/>
              <w:szCs w:val="24"/>
              <w:lang w:val="en-US"/>
            </w:rPr>
            <w:fldChar w:fldCharType="separate"/>
          </w:r>
          <w:r w:rsidRPr="006A3350">
            <w:rPr>
              <w:rFonts w:ascii="Arial" w:eastAsia="Times New Roman" w:hAnsi="Arial" w:cs="Arial"/>
              <w:noProof/>
              <w:color w:val="0E101A"/>
              <w:sz w:val="24"/>
              <w:szCs w:val="24"/>
              <w:lang w:val="en-US"/>
            </w:rPr>
            <w:t xml:space="preserve"> (Dumistrăcel, 2021)</w:t>
          </w:r>
          <w:r w:rsidRPr="006A3350">
            <w:rPr>
              <w:rFonts w:ascii="Arial" w:eastAsia="Times New Roman" w:hAnsi="Arial" w:cs="Arial"/>
              <w:color w:val="0E101A"/>
              <w:sz w:val="24"/>
              <w:szCs w:val="24"/>
              <w:lang w:val="en-US"/>
            </w:rPr>
            <w:fldChar w:fldCharType="end"/>
          </w:r>
        </w:sdtContent>
      </w:sdt>
      <w:r w:rsidRPr="006A3350">
        <w:rPr>
          <w:rFonts w:ascii="Arial" w:eastAsia="Times New Roman" w:hAnsi="Arial" w:cs="Arial"/>
          <w:color w:val="0E101A"/>
          <w:sz w:val="24"/>
          <w:szCs w:val="24"/>
          <w:lang w:val="en-US"/>
        </w:rPr>
        <w:t xml:space="preserve">.  </w:t>
      </w:r>
    </w:p>
    <w:p w14:paraId="2724C271" w14:textId="77777777"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 xml:space="preserve">The Hilton Hotel expected the situation would be better after the crises, but the problem is not favorable even the international arrival of guests is low. The CEO of the hotel has forecasted the crisis of almost two years to return to its normal position. The pandemic is highly impacted the hospitality and tourism sector to its extreme level. The management and the stakeholder's concern are taking some corrective actions beneficial for the hotel's long-term sustainability and its co-worker's frequent flow and working. The hotel started offering many holidays and seasonal packages for its locals at as low prices as possible to grip the attention of local clients to a large extend. Despite offer discount packages, the flow of clients is not smooth, and hotel management is worried that how to cope with the coming years since the government </w:t>
      </w:r>
      <w:r w:rsidRPr="006A3350">
        <w:rPr>
          <w:rFonts w:ascii="Arial" w:eastAsia="Times New Roman" w:hAnsi="Arial" w:cs="Arial"/>
          <w:color w:val="0E101A"/>
          <w:sz w:val="24"/>
          <w:szCs w:val="24"/>
          <w:lang w:val="en-US"/>
        </w:rPr>
        <w:lastRenderedPageBreak/>
        <w:t>financial supporting scheme will soon and then how workers fulfill their financial needs. This angle of the crisis put the high management of the Hilton hotel towards deep concern.</w:t>
      </w:r>
    </w:p>
    <w:p w14:paraId="48443BB2" w14:textId="490CEE90" w:rsidR="006A3350" w:rsidRPr="006A3350" w:rsidRDefault="006A3350" w:rsidP="006A3350">
      <w:pPr>
        <w:spacing w:after="200" w:line="360" w:lineRule="auto"/>
        <w:jc w:val="both"/>
        <w:rPr>
          <w:rFonts w:ascii="Arial" w:eastAsia="Times New Roman" w:hAnsi="Arial" w:cs="Arial"/>
          <w:color w:val="0E101A"/>
          <w:sz w:val="24"/>
          <w:szCs w:val="24"/>
          <w:lang w:val="en-US"/>
        </w:rPr>
      </w:pPr>
      <w:r w:rsidRPr="006A3350">
        <w:rPr>
          <w:rFonts w:ascii="Arial" w:eastAsia="Times New Roman" w:hAnsi="Arial" w:cs="Arial"/>
          <w:color w:val="0E101A"/>
          <w:sz w:val="24"/>
          <w:szCs w:val="24"/>
          <w:lang w:val="en-US"/>
        </w:rPr>
        <w:t xml:space="preserve">Pestle analysis of Hilton Hotel examines the political, technological, economic, and social impacts on the business and environmental and legal factors. In short, pestle analysis determines the effect of the external force on the Hilton business portfolio and the brand image. The pestle analysis helps understand the market dynamics and determine the improvement strategy for better performance during crises situation. Political stability is essential for running any business in a stable condition. Suppose the political situation of any country is challenging. The number of visitors reduces to visit that country and thus affects the revenue of that country adversely. Hilton hotels are exposed to various countries so faces the different political scenario of other countries. Like the UK left European Union due to Brexit, which reduces the number of visitors to the UK, revenue of the hotel industry is highly affected. The trade war between several countries and the spread of deadly various has tremendously affected the hotel industry. </w:t>
      </w:r>
      <w:r w:rsidR="00366173" w:rsidRPr="006A3350">
        <w:rPr>
          <w:rFonts w:ascii="Arial" w:eastAsia="Times New Roman" w:hAnsi="Arial" w:cs="Arial"/>
          <w:color w:val="0E101A"/>
          <w:sz w:val="24"/>
          <w:szCs w:val="24"/>
          <w:lang w:val="en-US"/>
        </w:rPr>
        <w:t>Thus,</w:t>
      </w:r>
      <w:r w:rsidRPr="006A3350">
        <w:rPr>
          <w:rFonts w:ascii="Arial" w:eastAsia="Times New Roman" w:hAnsi="Arial" w:cs="Arial"/>
          <w:color w:val="0E101A"/>
          <w:sz w:val="24"/>
          <w:szCs w:val="24"/>
          <w:lang w:val="en-US"/>
        </w:rPr>
        <w:t xml:space="preserve"> Hilton hotel is suffering from all such circumstances since it has a vast chain worldwide. Many countries are easing the lockdown conditions, which will help the hotel industry grow and improve its revenue generation process. The country's economic stability is essential for doing any business, and it impacts the hotel business in direct and indirect ways. These factors are out of control but badly impact the business revenue drastically. The factors like interest rate, inflation rate, growth rate, GDP highly affect the economic conditions. The Hilton hotel has a hotel chain in many countries and tries to expand business in countries with high disposable income. Although due to pandemic, people buying power is less towards luxuries activities that impact the hotel business broadly. Since Hilton Hotel has a great chain worldwide, the culture, social and demographical changes highly impact the business growth and success. At present, people are avoiding social gatherings due to the spread of the virus. It is causing resistance in the revenue generation process of the Hilton hotel, and the hotel </w:t>
      </w:r>
      <w:proofErr w:type="gramStart"/>
      <w:r w:rsidRPr="006A3350">
        <w:rPr>
          <w:rFonts w:ascii="Arial" w:eastAsia="Times New Roman" w:hAnsi="Arial" w:cs="Arial"/>
          <w:color w:val="0E101A"/>
          <w:sz w:val="24"/>
          <w:szCs w:val="24"/>
          <w:lang w:val="en-US"/>
        </w:rPr>
        <w:t>has to</w:t>
      </w:r>
      <w:proofErr w:type="gramEnd"/>
      <w:r w:rsidRPr="006A3350">
        <w:rPr>
          <w:rFonts w:ascii="Arial" w:eastAsia="Times New Roman" w:hAnsi="Arial" w:cs="Arial"/>
          <w:color w:val="0E101A"/>
          <w:sz w:val="24"/>
          <w:szCs w:val="24"/>
          <w:lang w:val="en-US"/>
        </w:rPr>
        <w:t xml:space="preserve"> wait until the situation returns to normalization and the situation becomes favorable for the hotel business. Government of different countries providing loans facilities to various investors to make investment in the country to promote their businesses. It is very good time for Hilton hotel to expand and diversify its business </w:t>
      </w:r>
      <w:r w:rsidR="00366173" w:rsidRPr="006A3350">
        <w:rPr>
          <w:rFonts w:ascii="Arial" w:eastAsia="Times New Roman" w:hAnsi="Arial" w:cs="Arial"/>
          <w:color w:val="0E101A"/>
          <w:sz w:val="24"/>
          <w:szCs w:val="24"/>
          <w:lang w:val="en-US"/>
        </w:rPr>
        <w:t>based on</w:t>
      </w:r>
      <w:r w:rsidRPr="006A3350">
        <w:rPr>
          <w:rFonts w:ascii="Arial" w:eastAsia="Times New Roman" w:hAnsi="Arial" w:cs="Arial"/>
          <w:color w:val="0E101A"/>
          <w:sz w:val="24"/>
          <w:szCs w:val="24"/>
          <w:lang w:val="en-US"/>
        </w:rPr>
        <w:t xml:space="preserve"> cheap availability of loan by government subsidiaries. </w:t>
      </w:r>
      <w:r w:rsidRPr="006A3350">
        <w:rPr>
          <w:rFonts w:ascii="Arial" w:eastAsia="Times New Roman" w:hAnsi="Arial" w:cs="Arial"/>
          <w:color w:val="0E101A"/>
          <w:sz w:val="24"/>
          <w:szCs w:val="24"/>
          <w:lang w:val="en-US"/>
        </w:rPr>
        <w:lastRenderedPageBreak/>
        <w:t xml:space="preserve">Technology is another vital factor Hilton hotel needed to improve and advance to be competitive against its rivals. The Hilton hotel must improve its technology advancement, wherever necessary to improve its value proposition services, it </w:t>
      </w:r>
      <w:r w:rsidR="00366173" w:rsidRPr="006A3350">
        <w:rPr>
          <w:rFonts w:ascii="Arial" w:eastAsia="Times New Roman" w:hAnsi="Arial" w:cs="Arial"/>
          <w:color w:val="0E101A"/>
          <w:sz w:val="24"/>
          <w:szCs w:val="24"/>
          <w:lang w:val="en-US"/>
        </w:rPr>
        <w:t>is offering</w:t>
      </w:r>
      <w:r w:rsidRPr="006A3350">
        <w:rPr>
          <w:rFonts w:ascii="Arial" w:eastAsia="Times New Roman" w:hAnsi="Arial" w:cs="Arial"/>
          <w:color w:val="0E101A"/>
          <w:sz w:val="24"/>
          <w:szCs w:val="24"/>
          <w:lang w:val="en-US"/>
        </w:rPr>
        <w:t xml:space="preserve"> for its customers. The online hotel booking will save time and cost of the manual updating process, and less human resource is required for this operation.</w:t>
      </w:r>
      <w:r w:rsidRPr="006A3350">
        <w:rPr>
          <w:rFonts w:ascii="Arial" w:eastAsia="Calibri" w:hAnsi="Arial" w:cs="Arial"/>
          <w:sz w:val="24"/>
          <w:szCs w:val="24"/>
          <w:lang w:val="en-US"/>
        </w:rPr>
        <w:t xml:space="preserve"> </w:t>
      </w:r>
      <w:r w:rsidRPr="006A3350">
        <w:rPr>
          <w:rFonts w:ascii="Arial" w:eastAsia="Times New Roman" w:hAnsi="Arial" w:cs="Arial"/>
          <w:color w:val="0E101A"/>
          <w:sz w:val="24"/>
          <w:szCs w:val="24"/>
          <w:lang w:val="en-US"/>
        </w:rPr>
        <w:t>Another area of concern regarding the hospitality sector is waste management need in such a critical situation of frequent virus spread. The Hilton hotel is taking active steps to maintain a better environment for the goodwill of the valuable customer and sustain the brand image profoundly. The safety of environment beneficial for the people health and surroundings. During pandemic people are more concern about environment cleanliness and keeping close eyes towards the organizational role and efforts in this area. No doubt, Hilton hotel is facing difficulties in controlling and managing pollution and wastage, since residing in different countries having their own benchmark environmental standard and norms. Hilton Hotel is doing their level best to create clean and green environment that helps in maintaining strong trust of its valuable customers for long term relations. The Hilton hotel is also needed to know the legal laws of the country in which it is operating. The legal rules are closely interlinking with political factors. During the Covid-19, the government of various countries maintain social distance between people and sanitize the hotel rooms to stop the spread of the disease. No doubt, these things increase the extra operational cost of the hotels and indirectly impact the country's profitability</w:t>
      </w:r>
      <w:sdt>
        <w:sdtPr>
          <w:rPr>
            <w:rFonts w:ascii="Arial" w:eastAsia="Times New Roman" w:hAnsi="Arial" w:cs="Arial"/>
            <w:color w:val="0E101A"/>
            <w:sz w:val="24"/>
            <w:szCs w:val="24"/>
            <w:lang w:val="en-US"/>
          </w:rPr>
          <w:id w:val="-1991006712"/>
          <w:citation/>
        </w:sdtPr>
        <w:sdtEndPr/>
        <w:sdtContent>
          <w:r w:rsidRPr="006A3350">
            <w:rPr>
              <w:rFonts w:ascii="Arial" w:eastAsia="Times New Roman" w:hAnsi="Arial" w:cs="Arial"/>
              <w:color w:val="0E101A"/>
              <w:sz w:val="24"/>
              <w:szCs w:val="24"/>
              <w:lang w:val="en-US"/>
            </w:rPr>
            <w:fldChar w:fldCharType="begin"/>
          </w:r>
          <w:r w:rsidRPr="006A3350">
            <w:rPr>
              <w:rFonts w:ascii="Arial" w:eastAsia="Times New Roman" w:hAnsi="Arial" w:cs="Arial"/>
              <w:color w:val="0E101A"/>
              <w:sz w:val="24"/>
              <w:szCs w:val="24"/>
              <w:lang w:val="en-US"/>
            </w:rPr>
            <w:instrText xml:space="preserve"> CITATION Nic201 \l 1033 </w:instrText>
          </w:r>
          <w:r w:rsidRPr="006A3350">
            <w:rPr>
              <w:rFonts w:ascii="Arial" w:eastAsia="Times New Roman" w:hAnsi="Arial" w:cs="Arial"/>
              <w:color w:val="0E101A"/>
              <w:sz w:val="24"/>
              <w:szCs w:val="24"/>
              <w:lang w:val="en-US"/>
            </w:rPr>
            <w:fldChar w:fldCharType="separate"/>
          </w:r>
          <w:r w:rsidRPr="006A3350">
            <w:rPr>
              <w:rFonts w:ascii="Arial" w:eastAsia="Times New Roman" w:hAnsi="Arial" w:cs="Arial"/>
              <w:noProof/>
              <w:color w:val="0E101A"/>
              <w:sz w:val="24"/>
              <w:szCs w:val="24"/>
              <w:lang w:val="en-US"/>
            </w:rPr>
            <w:t xml:space="preserve"> (Nicoliello, 2020)</w:t>
          </w:r>
          <w:r w:rsidRPr="006A3350">
            <w:rPr>
              <w:rFonts w:ascii="Arial" w:eastAsia="Times New Roman" w:hAnsi="Arial" w:cs="Arial"/>
              <w:color w:val="0E101A"/>
              <w:sz w:val="24"/>
              <w:szCs w:val="24"/>
              <w:lang w:val="en-US"/>
            </w:rPr>
            <w:fldChar w:fldCharType="end"/>
          </w:r>
        </w:sdtContent>
      </w:sdt>
      <w:r w:rsidRPr="006A3350">
        <w:rPr>
          <w:rFonts w:ascii="Arial" w:eastAsia="Times New Roman" w:hAnsi="Arial" w:cs="Arial"/>
          <w:color w:val="0E101A"/>
          <w:sz w:val="24"/>
          <w:szCs w:val="24"/>
          <w:lang w:val="en-US"/>
        </w:rPr>
        <w:t xml:space="preserve">. </w:t>
      </w:r>
    </w:p>
    <w:p w14:paraId="7CB302E9" w14:textId="1FF744A2" w:rsidR="006A3350" w:rsidRPr="006A3350" w:rsidRDefault="008E0997" w:rsidP="006A3350">
      <w:pPr>
        <w:spacing w:after="200" w:line="360" w:lineRule="auto"/>
        <w:jc w:val="both"/>
        <w:rPr>
          <w:rFonts w:ascii="Arial" w:eastAsia="Times New Roman" w:hAnsi="Arial" w:cs="Arial"/>
          <w:color w:val="0E101A"/>
          <w:sz w:val="24"/>
          <w:szCs w:val="24"/>
          <w:lang w:val="en-US"/>
        </w:rPr>
      </w:pPr>
      <w:r>
        <w:rPr>
          <w:rFonts w:ascii="Arial" w:eastAsia="Times New Roman" w:hAnsi="Arial" w:cs="Arial"/>
          <w:color w:val="0E101A"/>
          <w:sz w:val="24"/>
          <w:szCs w:val="24"/>
          <w:lang w:val="en-US"/>
        </w:rPr>
        <w:t xml:space="preserve">     </w:t>
      </w:r>
      <w:r w:rsidR="006A3350" w:rsidRPr="006A3350">
        <w:rPr>
          <w:rFonts w:ascii="Arial" w:eastAsia="Times New Roman" w:hAnsi="Arial" w:cs="Arial"/>
          <w:color w:val="0E101A"/>
          <w:sz w:val="24"/>
          <w:szCs w:val="24"/>
          <w:lang w:val="en-US"/>
        </w:rPr>
        <w:t xml:space="preserve">Hilton Hotel is concerned about the social needs of society and designing new strategies for rebuilding the workforce and the internal infrastructure of the hotel according to the present conditions and requirements. The hotel is also putting great efforts in indulging its employees back to work after along break during Covid-19. The hotel management is improving their working practices by providing training and arranging seminars for boosting up their determination and strength of their psychological and emotional values. The improvement of employees in moral terms enhance the productivity and profitability of hotel in long term. The procedures and policies are made to be welcome and contented with the services safely for guest’s satisfaction. Apart from reducing prices of room services and meals. The hotel is putting great efforts towards extra disinfection of the top 10 high touch areas in guest rooms, including light switches and door handles etc. The hotel's strategic plan is to </w:t>
      </w:r>
      <w:r w:rsidR="006A3350" w:rsidRPr="006A3350">
        <w:rPr>
          <w:rFonts w:ascii="Arial" w:eastAsia="Times New Roman" w:hAnsi="Arial" w:cs="Arial"/>
          <w:color w:val="0E101A"/>
          <w:sz w:val="24"/>
          <w:szCs w:val="24"/>
          <w:lang w:val="en-US"/>
        </w:rPr>
        <w:lastRenderedPageBreak/>
        <w:t>enhance cleaning, specific other changes to buffets, in-room dining, and meeting spaces that will help make the environment clean and peaceful that can easily fight the attack of the virus in an efficient manner (Ye, 2021).</w:t>
      </w:r>
    </w:p>
    <w:p w14:paraId="7A83B062" w14:textId="77777777" w:rsidR="006A3350" w:rsidRPr="006A3350" w:rsidRDefault="006A3350" w:rsidP="006A3350">
      <w:pPr>
        <w:spacing w:after="200" w:line="276" w:lineRule="auto"/>
        <w:rPr>
          <w:rFonts w:ascii="Arial" w:eastAsia="Times New Roman" w:hAnsi="Arial" w:cs="Arial"/>
          <w:color w:val="0E101A"/>
          <w:sz w:val="24"/>
          <w:szCs w:val="24"/>
          <w:lang w:val="en-US"/>
        </w:rPr>
      </w:pPr>
    </w:p>
    <w:p w14:paraId="291296AA" w14:textId="77777777" w:rsidR="006A3350" w:rsidRPr="006A3350" w:rsidRDefault="006A3350" w:rsidP="006A3350">
      <w:pPr>
        <w:spacing w:after="200" w:line="276" w:lineRule="auto"/>
        <w:rPr>
          <w:rFonts w:ascii="Arial" w:eastAsia="Times New Roman" w:hAnsi="Arial" w:cs="Arial"/>
          <w:color w:val="0E101A"/>
          <w:sz w:val="24"/>
          <w:szCs w:val="24"/>
          <w:lang w:val="en-US"/>
        </w:rPr>
      </w:pPr>
    </w:p>
    <w:p w14:paraId="492AC35C" w14:textId="77777777" w:rsidR="006A3350" w:rsidRPr="006A3350" w:rsidRDefault="006A3350" w:rsidP="006A3350">
      <w:pPr>
        <w:spacing w:after="200" w:line="276" w:lineRule="auto"/>
        <w:rPr>
          <w:rFonts w:ascii="Arial" w:eastAsia="Times New Roman" w:hAnsi="Arial" w:cs="Arial"/>
          <w:color w:val="0E101A"/>
          <w:sz w:val="24"/>
          <w:szCs w:val="24"/>
          <w:lang w:val="en-US"/>
        </w:rPr>
      </w:pPr>
    </w:p>
    <w:p w14:paraId="089584D4" w14:textId="24DAD7C3" w:rsidR="006A3350" w:rsidRDefault="006A3350" w:rsidP="006A3350">
      <w:pPr>
        <w:spacing w:after="200" w:line="276" w:lineRule="auto"/>
        <w:rPr>
          <w:rFonts w:ascii="Arial" w:eastAsia="Times New Roman" w:hAnsi="Arial" w:cs="Arial"/>
          <w:color w:val="0E101A"/>
          <w:sz w:val="24"/>
          <w:szCs w:val="24"/>
          <w:lang w:val="en-US"/>
        </w:rPr>
      </w:pPr>
    </w:p>
    <w:p w14:paraId="7A9426B5" w14:textId="209DE9EA" w:rsidR="00021963" w:rsidRDefault="00021963" w:rsidP="006A3350">
      <w:pPr>
        <w:spacing w:after="200" w:line="276" w:lineRule="auto"/>
        <w:rPr>
          <w:rFonts w:ascii="Arial" w:eastAsia="Times New Roman" w:hAnsi="Arial" w:cs="Arial"/>
          <w:color w:val="0E101A"/>
          <w:sz w:val="24"/>
          <w:szCs w:val="24"/>
          <w:lang w:val="en-US"/>
        </w:rPr>
      </w:pPr>
    </w:p>
    <w:p w14:paraId="652368BB" w14:textId="1A8008FF" w:rsidR="00021963" w:rsidRDefault="00021963" w:rsidP="006A3350">
      <w:pPr>
        <w:spacing w:after="200" w:line="276" w:lineRule="auto"/>
        <w:rPr>
          <w:rFonts w:ascii="Arial" w:eastAsia="Times New Roman" w:hAnsi="Arial" w:cs="Arial"/>
          <w:color w:val="0E101A"/>
          <w:sz w:val="24"/>
          <w:szCs w:val="24"/>
          <w:lang w:val="en-US"/>
        </w:rPr>
      </w:pPr>
    </w:p>
    <w:p w14:paraId="3CE5E73E" w14:textId="3EC85759" w:rsidR="00021963" w:rsidRDefault="00021963" w:rsidP="006A3350">
      <w:pPr>
        <w:spacing w:after="200" w:line="276" w:lineRule="auto"/>
        <w:rPr>
          <w:rFonts w:ascii="Arial" w:eastAsia="Times New Roman" w:hAnsi="Arial" w:cs="Arial"/>
          <w:color w:val="0E101A"/>
          <w:sz w:val="24"/>
          <w:szCs w:val="24"/>
          <w:lang w:val="en-US"/>
        </w:rPr>
      </w:pPr>
    </w:p>
    <w:p w14:paraId="26CBC16F" w14:textId="2765D92D" w:rsidR="00021963" w:rsidRDefault="00021963" w:rsidP="006A3350">
      <w:pPr>
        <w:spacing w:after="200" w:line="276" w:lineRule="auto"/>
        <w:rPr>
          <w:rFonts w:ascii="Arial" w:eastAsia="Times New Roman" w:hAnsi="Arial" w:cs="Arial"/>
          <w:color w:val="0E101A"/>
          <w:sz w:val="24"/>
          <w:szCs w:val="24"/>
          <w:lang w:val="en-US"/>
        </w:rPr>
      </w:pPr>
    </w:p>
    <w:p w14:paraId="09496386" w14:textId="77057361" w:rsidR="00021963" w:rsidRDefault="00021963" w:rsidP="006A3350">
      <w:pPr>
        <w:spacing w:after="200" w:line="276" w:lineRule="auto"/>
        <w:rPr>
          <w:rFonts w:ascii="Arial" w:eastAsia="Times New Roman" w:hAnsi="Arial" w:cs="Arial"/>
          <w:color w:val="0E101A"/>
          <w:sz w:val="24"/>
          <w:szCs w:val="24"/>
          <w:lang w:val="en-US"/>
        </w:rPr>
      </w:pPr>
    </w:p>
    <w:p w14:paraId="27283C49" w14:textId="174EA30C" w:rsidR="00021963" w:rsidRDefault="00021963" w:rsidP="006A3350">
      <w:pPr>
        <w:spacing w:after="200" w:line="276" w:lineRule="auto"/>
        <w:rPr>
          <w:rFonts w:ascii="Arial" w:eastAsia="Times New Roman" w:hAnsi="Arial" w:cs="Arial"/>
          <w:color w:val="0E101A"/>
          <w:sz w:val="24"/>
          <w:szCs w:val="24"/>
          <w:lang w:val="en-US"/>
        </w:rPr>
      </w:pPr>
    </w:p>
    <w:p w14:paraId="3ED1C419" w14:textId="694271AB" w:rsidR="00021963" w:rsidRDefault="00021963" w:rsidP="006A3350">
      <w:pPr>
        <w:spacing w:after="200" w:line="276" w:lineRule="auto"/>
        <w:rPr>
          <w:rFonts w:ascii="Arial" w:eastAsia="Times New Roman" w:hAnsi="Arial" w:cs="Arial"/>
          <w:color w:val="0E101A"/>
          <w:sz w:val="24"/>
          <w:szCs w:val="24"/>
          <w:lang w:val="en-US"/>
        </w:rPr>
      </w:pPr>
    </w:p>
    <w:p w14:paraId="350F95B9" w14:textId="4F66C659" w:rsidR="00021963" w:rsidRDefault="00021963" w:rsidP="006A3350">
      <w:pPr>
        <w:spacing w:after="200" w:line="276" w:lineRule="auto"/>
        <w:rPr>
          <w:rFonts w:ascii="Arial" w:eastAsia="Times New Roman" w:hAnsi="Arial" w:cs="Arial"/>
          <w:color w:val="0E101A"/>
          <w:sz w:val="24"/>
          <w:szCs w:val="24"/>
          <w:lang w:val="en-US"/>
        </w:rPr>
      </w:pPr>
    </w:p>
    <w:p w14:paraId="34D4333A" w14:textId="22EC3B70" w:rsidR="00021963" w:rsidRDefault="00021963" w:rsidP="006A3350">
      <w:pPr>
        <w:spacing w:after="200" w:line="276" w:lineRule="auto"/>
        <w:rPr>
          <w:rFonts w:ascii="Arial" w:eastAsia="Times New Roman" w:hAnsi="Arial" w:cs="Arial"/>
          <w:color w:val="0E101A"/>
          <w:sz w:val="24"/>
          <w:szCs w:val="24"/>
          <w:lang w:val="en-US"/>
        </w:rPr>
      </w:pPr>
    </w:p>
    <w:p w14:paraId="5BB10B4E" w14:textId="2ADB0A69" w:rsidR="00021963" w:rsidRDefault="00021963" w:rsidP="006A3350">
      <w:pPr>
        <w:spacing w:after="200" w:line="276" w:lineRule="auto"/>
        <w:rPr>
          <w:rFonts w:ascii="Arial" w:eastAsia="Times New Roman" w:hAnsi="Arial" w:cs="Arial"/>
          <w:color w:val="0E101A"/>
          <w:sz w:val="24"/>
          <w:szCs w:val="24"/>
          <w:lang w:val="en-US"/>
        </w:rPr>
      </w:pPr>
    </w:p>
    <w:p w14:paraId="302B1B4A" w14:textId="104A35DE" w:rsidR="00021963" w:rsidRDefault="00021963" w:rsidP="006A3350">
      <w:pPr>
        <w:spacing w:after="200" w:line="276" w:lineRule="auto"/>
        <w:rPr>
          <w:rFonts w:ascii="Arial" w:eastAsia="Times New Roman" w:hAnsi="Arial" w:cs="Arial"/>
          <w:color w:val="0E101A"/>
          <w:sz w:val="24"/>
          <w:szCs w:val="24"/>
          <w:lang w:val="en-US"/>
        </w:rPr>
      </w:pPr>
    </w:p>
    <w:p w14:paraId="0A013C93" w14:textId="29EAC2A1" w:rsidR="00021963" w:rsidRDefault="00021963" w:rsidP="006A3350">
      <w:pPr>
        <w:spacing w:after="200" w:line="276" w:lineRule="auto"/>
        <w:rPr>
          <w:rFonts w:ascii="Arial" w:eastAsia="Times New Roman" w:hAnsi="Arial" w:cs="Arial"/>
          <w:color w:val="0E101A"/>
          <w:sz w:val="24"/>
          <w:szCs w:val="24"/>
          <w:lang w:val="en-US"/>
        </w:rPr>
      </w:pPr>
    </w:p>
    <w:p w14:paraId="2E3964AB" w14:textId="401CA6DD" w:rsidR="00021963" w:rsidRDefault="00021963" w:rsidP="006A3350">
      <w:pPr>
        <w:spacing w:after="200" w:line="276" w:lineRule="auto"/>
        <w:rPr>
          <w:rFonts w:ascii="Arial" w:eastAsia="Times New Roman" w:hAnsi="Arial" w:cs="Arial"/>
          <w:color w:val="0E101A"/>
          <w:sz w:val="24"/>
          <w:szCs w:val="24"/>
          <w:lang w:val="en-US"/>
        </w:rPr>
      </w:pPr>
    </w:p>
    <w:p w14:paraId="263A3F3C" w14:textId="390CC792" w:rsidR="00021963" w:rsidRDefault="00021963" w:rsidP="006A3350">
      <w:pPr>
        <w:spacing w:after="200" w:line="276" w:lineRule="auto"/>
        <w:rPr>
          <w:rFonts w:ascii="Arial" w:eastAsia="Times New Roman" w:hAnsi="Arial" w:cs="Arial"/>
          <w:color w:val="0E101A"/>
          <w:sz w:val="24"/>
          <w:szCs w:val="24"/>
          <w:lang w:val="en-US"/>
        </w:rPr>
      </w:pPr>
    </w:p>
    <w:p w14:paraId="3A5108E0" w14:textId="2EB9A91B" w:rsidR="00021963" w:rsidRDefault="00021963" w:rsidP="006A3350">
      <w:pPr>
        <w:spacing w:after="200" w:line="276" w:lineRule="auto"/>
        <w:rPr>
          <w:rFonts w:ascii="Arial" w:eastAsia="Times New Roman" w:hAnsi="Arial" w:cs="Arial"/>
          <w:color w:val="0E101A"/>
          <w:sz w:val="24"/>
          <w:szCs w:val="24"/>
          <w:lang w:val="en-US"/>
        </w:rPr>
      </w:pPr>
    </w:p>
    <w:p w14:paraId="23994927" w14:textId="57591CC9" w:rsidR="00021963" w:rsidRDefault="00021963" w:rsidP="006A3350">
      <w:pPr>
        <w:spacing w:after="200" w:line="276" w:lineRule="auto"/>
        <w:rPr>
          <w:rFonts w:ascii="Arial" w:eastAsia="Times New Roman" w:hAnsi="Arial" w:cs="Arial"/>
          <w:color w:val="0E101A"/>
          <w:sz w:val="24"/>
          <w:szCs w:val="24"/>
          <w:lang w:val="en-US"/>
        </w:rPr>
      </w:pPr>
    </w:p>
    <w:p w14:paraId="10B236D8" w14:textId="1F530490" w:rsidR="00021963" w:rsidRDefault="00021963" w:rsidP="006A3350">
      <w:pPr>
        <w:spacing w:after="200" w:line="276" w:lineRule="auto"/>
        <w:rPr>
          <w:rFonts w:ascii="Arial" w:eastAsia="Times New Roman" w:hAnsi="Arial" w:cs="Arial"/>
          <w:color w:val="0E101A"/>
          <w:sz w:val="24"/>
          <w:szCs w:val="24"/>
          <w:lang w:val="en-US"/>
        </w:rPr>
      </w:pPr>
    </w:p>
    <w:p w14:paraId="4EE2D2DE" w14:textId="3A9F3513" w:rsidR="00021963" w:rsidRDefault="00021963" w:rsidP="006A3350">
      <w:pPr>
        <w:spacing w:after="200" w:line="276" w:lineRule="auto"/>
        <w:rPr>
          <w:rFonts w:ascii="Arial" w:eastAsia="Times New Roman" w:hAnsi="Arial" w:cs="Arial"/>
          <w:color w:val="0E101A"/>
          <w:sz w:val="24"/>
          <w:szCs w:val="24"/>
          <w:lang w:val="en-US"/>
        </w:rPr>
      </w:pPr>
    </w:p>
    <w:p w14:paraId="08C3E223" w14:textId="77777777" w:rsidR="00021963" w:rsidRPr="006A3350" w:rsidRDefault="00021963" w:rsidP="006A3350">
      <w:pPr>
        <w:spacing w:after="200" w:line="276" w:lineRule="auto"/>
        <w:rPr>
          <w:rFonts w:ascii="Arial" w:eastAsia="Times New Roman" w:hAnsi="Arial" w:cs="Arial"/>
          <w:color w:val="0E101A"/>
          <w:sz w:val="24"/>
          <w:szCs w:val="24"/>
          <w:lang w:val="en-US"/>
        </w:rPr>
      </w:pPr>
    </w:p>
    <w:p w14:paraId="0D7D4A0E" w14:textId="77777777" w:rsidR="00366173" w:rsidRDefault="00366173" w:rsidP="006A3350">
      <w:pPr>
        <w:keepNext/>
        <w:keepLines/>
        <w:spacing w:before="200" w:after="0" w:line="276" w:lineRule="auto"/>
        <w:outlineLvl w:val="1"/>
        <w:rPr>
          <w:rFonts w:ascii="Arial" w:eastAsia="Times New Roman" w:hAnsi="Arial" w:cs="Arial"/>
          <w:b/>
          <w:bCs/>
          <w:sz w:val="24"/>
          <w:szCs w:val="24"/>
          <w:lang w:val="en-US"/>
        </w:rPr>
      </w:pPr>
      <w:bookmarkStart w:id="0" w:name="_Toc72888256"/>
    </w:p>
    <w:p w14:paraId="6B157BC6" w14:textId="1028EF9E" w:rsidR="006A3350" w:rsidRPr="006A3350" w:rsidRDefault="006A3350" w:rsidP="006A3350">
      <w:pPr>
        <w:keepNext/>
        <w:keepLines/>
        <w:spacing w:before="200" w:after="0" w:line="276" w:lineRule="auto"/>
        <w:outlineLvl w:val="1"/>
        <w:rPr>
          <w:rFonts w:ascii="Arial" w:eastAsia="Times New Roman" w:hAnsi="Arial" w:cs="Arial"/>
          <w:b/>
          <w:bCs/>
          <w:sz w:val="24"/>
          <w:szCs w:val="24"/>
          <w:lang w:val="en-US"/>
        </w:rPr>
      </w:pPr>
      <w:r w:rsidRPr="006A3350">
        <w:rPr>
          <w:rFonts w:ascii="Arial" w:eastAsia="Times New Roman" w:hAnsi="Arial" w:cs="Arial"/>
          <w:b/>
          <w:bCs/>
          <w:sz w:val="24"/>
          <w:szCs w:val="24"/>
          <w:lang w:val="en-US"/>
        </w:rPr>
        <w:t>References:</w:t>
      </w:r>
      <w:bookmarkEnd w:id="0"/>
    </w:p>
    <w:p w14:paraId="323A5510" w14:textId="77777777" w:rsidR="006A3350" w:rsidRPr="006A3350" w:rsidRDefault="006A3350" w:rsidP="006A3350">
      <w:pPr>
        <w:spacing w:after="200" w:line="276" w:lineRule="auto"/>
        <w:rPr>
          <w:rFonts w:ascii="Arial" w:eastAsia="Calibri" w:hAnsi="Arial" w:cs="Arial"/>
          <w:sz w:val="24"/>
          <w:szCs w:val="24"/>
          <w:lang w:val="en-US"/>
        </w:rPr>
      </w:pPr>
    </w:p>
    <w:p w14:paraId="02DE23A7"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sz w:val="24"/>
          <w:szCs w:val="24"/>
          <w:lang w:val="en-US"/>
        </w:rPr>
        <w:fldChar w:fldCharType="begin"/>
      </w:r>
      <w:r w:rsidRPr="006A3350">
        <w:rPr>
          <w:rFonts w:ascii="Arial" w:eastAsia="Calibri" w:hAnsi="Arial" w:cs="Arial"/>
          <w:sz w:val="24"/>
          <w:szCs w:val="24"/>
          <w:lang w:val="en-US"/>
        </w:rPr>
        <w:instrText xml:space="preserve"> BIBLIOGRAPHY  \l 1033 </w:instrText>
      </w:r>
      <w:r w:rsidRPr="006A3350">
        <w:rPr>
          <w:rFonts w:ascii="Arial" w:eastAsia="Calibri" w:hAnsi="Arial" w:cs="Arial"/>
          <w:sz w:val="24"/>
          <w:szCs w:val="24"/>
          <w:lang w:val="en-US"/>
        </w:rPr>
        <w:fldChar w:fldCharType="separate"/>
      </w:r>
      <w:r w:rsidRPr="006A3350">
        <w:rPr>
          <w:rFonts w:ascii="Arial" w:eastAsia="Calibri" w:hAnsi="Arial" w:cs="Arial"/>
          <w:noProof/>
          <w:sz w:val="24"/>
          <w:szCs w:val="24"/>
          <w:lang w:val="en-US"/>
        </w:rPr>
        <w:t xml:space="preserve">Dumistrăcel, S. (2021). </w:t>
      </w:r>
      <w:r w:rsidRPr="006A3350">
        <w:rPr>
          <w:rFonts w:ascii="Arial" w:eastAsia="Calibri" w:hAnsi="Arial" w:cs="Arial"/>
          <w:i/>
          <w:iCs/>
          <w:noProof/>
          <w:sz w:val="24"/>
          <w:szCs w:val="24"/>
          <w:lang w:val="en-US"/>
        </w:rPr>
        <w:t>De-ale gurii. Limba Română, 262(2), pp.64-67.</w:t>
      </w:r>
      <w:r w:rsidRPr="006A3350">
        <w:rPr>
          <w:rFonts w:ascii="Arial" w:eastAsia="Calibri" w:hAnsi="Arial" w:cs="Arial"/>
          <w:noProof/>
          <w:sz w:val="24"/>
          <w:szCs w:val="24"/>
          <w:lang w:val="en-US"/>
        </w:rPr>
        <w:t xml:space="preserve"> </w:t>
      </w:r>
    </w:p>
    <w:p w14:paraId="1F0A732B"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Grzega, J. (2021). The linguistic impact of coronavirus on online service offers in Spain as well as France, Germany, Italy, the Netherlands and the UK. </w:t>
      </w:r>
      <w:r w:rsidRPr="006A3350">
        <w:rPr>
          <w:rFonts w:ascii="Arial" w:eastAsia="Calibri" w:hAnsi="Arial" w:cs="Arial"/>
          <w:i/>
          <w:iCs/>
          <w:noProof/>
          <w:sz w:val="24"/>
          <w:szCs w:val="24"/>
          <w:lang w:val="en-US"/>
        </w:rPr>
        <w:t>Linguistics and Culture Review, 5(1), 31-42.</w:t>
      </w:r>
      <w:r w:rsidRPr="006A3350">
        <w:rPr>
          <w:rFonts w:ascii="Arial" w:eastAsia="Calibri" w:hAnsi="Arial" w:cs="Arial"/>
          <w:noProof/>
          <w:sz w:val="24"/>
          <w:szCs w:val="24"/>
          <w:lang w:val="en-US"/>
        </w:rPr>
        <w:t xml:space="preserve"> </w:t>
      </w:r>
    </w:p>
    <w:p w14:paraId="6EF1069F"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Hang, H. A. (2020). </w:t>
      </w:r>
      <w:r w:rsidRPr="006A3350">
        <w:rPr>
          <w:rFonts w:ascii="Arial" w:eastAsia="Calibri" w:hAnsi="Arial" w:cs="Arial"/>
          <w:i/>
          <w:iCs/>
          <w:noProof/>
          <w:sz w:val="24"/>
          <w:szCs w:val="24"/>
          <w:lang w:val="en-US"/>
        </w:rPr>
        <w:t>Building emotional attaching during COVID-19. Annals of Tourism Research.</w:t>
      </w:r>
      <w:r w:rsidRPr="006A3350">
        <w:rPr>
          <w:rFonts w:ascii="Arial" w:eastAsia="Calibri" w:hAnsi="Arial" w:cs="Arial"/>
          <w:noProof/>
          <w:sz w:val="24"/>
          <w:szCs w:val="24"/>
          <w:lang w:val="en-US"/>
        </w:rPr>
        <w:t xml:space="preserve"> </w:t>
      </w:r>
    </w:p>
    <w:p w14:paraId="2F97F5FA"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Nicoliello, M. (2020). </w:t>
      </w:r>
      <w:r w:rsidRPr="006A3350">
        <w:rPr>
          <w:rFonts w:ascii="Arial" w:eastAsia="Calibri" w:hAnsi="Arial" w:cs="Arial"/>
          <w:i/>
          <w:iCs/>
          <w:noProof/>
          <w:sz w:val="24"/>
          <w:szCs w:val="24"/>
          <w:lang w:val="en-US"/>
        </w:rPr>
        <w:t>The New Agenda 2020+ 5 and the Future Challenges for the Olympic Movement.</w:t>
      </w:r>
      <w:r w:rsidRPr="006A3350">
        <w:rPr>
          <w:rFonts w:ascii="Arial" w:eastAsia="Calibri" w:hAnsi="Arial" w:cs="Arial"/>
          <w:noProof/>
          <w:sz w:val="24"/>
          <w:szCs w:val="24"/>
          <w:lang w:val="en-US"/>
        </w:rPr>
        <w:t xml:space="preserve"> </w:t>
      </w:r>
    </w:p>
    <w:p w14:paraId="73C4472B"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Ntounis, N. P. (2021). Tourism and Hospitality industry resilience during the Covid-19 pandemic: Evidence from England. . </w:t>
      </w:r>
      <w:r w:rsidRPr="006A3350">
        <w:rPr>
          <w:rFonts w:ascii="Arial" w:eastAsia="Calibri" w:hAnsi="Arial" w:cs="Arial"/>
          <w:i/>
          <w:iCs/>
          <w:noProof/>
          <w:sz w:val="24"/>
          <w:szCs w:val="24"/>
          <w:lang w:val="en-US"/>
        </w:rPr>
        <w:t>Evidence from England. Current Issues in Tourism, 1-14.</w:t>
      </w:r>
      <w:r w:rsidRPr="006A3350">
        <w:rPr>
          <w:rFonts w:ascii="Arial" w:eastAsia="Calibri" w:hAnsi="Arial" w:cs="Arial"/>
          <w:noProof/>
          <w:sz w:val="24"/>
          <w:szCs w:val="24"/>
          <w:lang w:val="en-US"/>
        </w:rPr>
        <w:t xml:space="preserve"> </w:t>
      </w:r>
    </w:p>
    <w:p w14:paraId="4BEB242C"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Reidhead, C. (2020). </w:t>
      </w:r>
      <w:r w:rsidRPr="006A3350">
        <w:rPr>
          <w:rFonts w:ascii="Arial" w:eastAsia="Calibri" w:hAnsi="Arial" w:cs="Arial"/>
          <w:i/>
          <w:iCs/>
          <w:noProof/>
          <w:sz w:val="24"/>
          <w:szCs w:val="24"/>
          <w:lang w:val="en-US"/>
        </w:rPr>
        <w:t>. Impact of organizational culture on employee satisfaction: A case of Hilton hotel, United Kingdom. Journal of Economics and Business, 3(1).</w:t>
      </w:r>
      <w:r w:rsidRPr="006A3350">
        <w:rPr>
          <w:rFonts w:ascii="Arial" w:eastAsia="Calibri" w:hAnsi="Arial" w:cs="Arial"/>
          <w:noProof/>
          <w:sz w:val="24"/>
          <w:szCs w:val="24"/>
          <w:lang w:val="en-US"/>
        </w:rPr>
        <w:t xml:space="preserve"> </w:t>
      </w:r>
    </w:p>
    <w:p w14:paraId="16D78706"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Rutherford, D. (2021). </w:t>
      </w:r>
      <w:r w:rsidRPr="006A3350">
        <w:rPr>
          <w:rFonts w:ascii="Arial" w:eastAsia="Calibri" w:hAnsi="Arial" w:cs="Arial"/>
          <w:i/>
          <w:iCs/>
          <w:noProof/>
          <w:sz w:val="24"/>
          <w:szCs w:val="24"/>
          <w:lang w:val="en-US"/>
        </w:rPr>
        <w:t>Hotel management and operations.</w:t>
      </w:r>
      <w:r w:rsidRPr="006A3350">
        <w:rPr>
          <w:rFonts w:ascii="Arial" w:eastAsia="Calibri" w:hAnsi="Arial" w:cs="Arial"/>
          <w:noProof/>
          <w:sz w:val="24"/>
          <w:szCs w:val="24"/>
          <w:lang w:val="en-US"/>
        </w:rPr>
        <w:t xml:space="preserve"> </w:t>
      </w:r>
    </w:p>
    <w:p w14:paraId="6563BF41"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Spanaki, M. Z. (2021). </w:t>
      </w:r>
      <w:r w:rsidRPr="006A3350">
        <w:rPr>
          <w:rFonts w:ascii="Arial" w:eastAsia="Calibri" w:hAnsi="Arial" w:cs="Arial"/>
          <w:i/>
          <w:iCs/>
          <w:noProof/>
          <w:sz w:val="24"/>
          <w:szCs w:val="24"/>
          <w:lang w:val="en-US"/>
        </w:rPr>
        <w:t>Tourism in the Post (?) COVID-19 Era: Evidence from the Hotel Sector in the North East of England. Worldwide Hospitality and Tourism Themes.</w:t>
      </w:r>
      <w:r w:rsidRPr="006A3350">
        <w:rPr>
          <w:rFonts w:ascii="Arial" w:eastAsia="Calibri" w:hAnsi="Arial" w:cs="Arial"/>
          <w:noProof/>
          <w:sz w:val="24"/>
          <w:szCs w:val="24"/>
          <w:lang w:val="en-US"/>
        </w:rPr>
        <w:t xml:space="preserve"> </w:t>
      </w:r>
    </w:p>
    <w:p w14:paraId="3EAD04CB"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Wieczorek-Kosmala, M. (2021). COVID-19 impact on the hospitality industry: Exploratory study of financial-slack-driven risk preparedness. </w:t>
      </w:r>
      <w:r w:rsidRPr="006A3350">
        <w:rPr>
          <w:rFonts w:ascii="Arial" w:eastAsia="Calibri" w:hAnsi="Arial" w:cs="Arial"/>
          <w:i/>
          <w:iCs/>
          <w:noProof/>
          <w:sz w:val="24"/>
          <w:szCs w:val="24"/>
          <w:lang w:val="en-US"/>
        </w:rPr>
        <w:t>International Journal of Hospitality Management, 94, 102799.</w:t>
      </w:r>
      <w:r w:rsidRPr="006A3350">
        <w:rPr>
          <w:rFonts w:ascii="Arial" w:eastAsia="Calibri" w:hAnsi="Arial" w:cs="Arial"/>
          <w:noProof/>
          <w:sz w:val="24"/>
          <w:szCs w:val="24"/>
          <w:lang w:val="en-US"/>
        </w:rPr>
        <w:t xml:space="preserve"> </w:t>
      </w:r>
    </w:p>
    <w:p w14:paraId="0E9DB3F8" w14:textId="77777777" w:rsidR="006A3350" w:rsidRPr="006A3350" w:rsidRDefault="006A3350" w:rsidP="006A3350">
      <w:pPr>
        <w:numPr>
          <w:ilvl w:val="0"/>
          <w:numId w:val="1"/>
        </w:numPr>
        <w:spacing w:after="200" w:line="276" w:lineRule="auto"/>
        <w:jc w:val="both"/>
        <w:rPr>
          <w:rFonts w:ascii="Arial" w:eastAsia="Calibri" w:hAnsi="Arial" w:cs="Arial"/>
          <w:noProof/>
          <w:sz w:val="24"/>
          <w:szCs w:val="24"/>
          <w:lang w:val="en-US"/>
        </w:rPr>
      </w:pPr>
      <w:r w:rsidRPr="006A3350">
        <w:rPr>
          <w:rFonts w:ascii="Arial" w:eastAsia="Calibri" w:hAnsi="Arial" w:cs="Arial"/>
          <w:noProof/>
          <w:sz w:val="24"/>
          <w:szCs w:val="24"/>
          <w:lang w:val="en-US"/>
        </w:rPr>
        <w:t xml:space="preserve">Ye, H. &amp;. (2021). Impact of COVID-19 on hospitality and tourism education: a case study of Hong Kong. </w:t>
      </w:r>
      <w:r w:rsidRPr="006A3350">
        <w:rPr>
          <w:rFonts w:ascii="Arial" w:eastAsia="Calibri" w:hAnsi="Arial" w:cs="Arial"/>
          <w:i/>
          <w:iCs/>
          <w:noProof/>
          <w:sz w:val="24"/>
          <w:szCs w:val="24"/>
          <w:lang w:val="en-US"/>
        </w:rPr>
        <w:t>Journal of Teaching in Travel &amp; Tourism, 1-9.</w:t>
      </w:r>
      <w:r w:rsidRPr="006A3350">
        <w:rPr>
          <w:rFonts w:ascii="Arial" w:eastAsia="Calibri" w:hAnsi="Arial" w:cs="Arial"/>
          <w:noProof/>
          <w:sz w:val="24"/>
          <w:szCs w:val="24"/>
          <w:lang w:val="en-US"/>
        </w:rPr>
        <w:t xml:space="preserve"> </w:t>
      </w:r>
    </w:p>
    <w:p w14:paraId="530DEADD" w14:textId="77777777" w:rsidR="006A3350" w:rsidRPr="006A3350" w:rsidRDefault="006A3350" w:rsidP="006A3350">
      <w:pPr>
        <w:spacing w:after="200" w:line="276" w:lineRule="auto"/>
        <w:jc w:val="both"/>
        <w:rPr>
          <w:rFonts w:ascii="Calibri" w:eastAsia="Calibri" w:hAnsi="Calibri" w:cs="Times New Roman"/>
          <w:lang w:val="en-US"/>
        </w:rPr>
      </w:pPr>
      <w:r w:rsidRPr="006A3350">
        <w:rPr>
          <w:rFonts w:ascii="Arial" w:eastAsia="Calibri" w:hAnsi="Arial" w:cs="Arial"/>
          <w:sz w:val="24"/>
          <w:szCs w:val="24"/>
          <w:lang w:val="en-US"/>
        </w:rPr>
        <w:fldChar w:fldCharType="end"/>
      </w:r>
    </w:p>
    <w:p w14:paraId="57F7FBD9" w14:textId="77777777" w:rsidR="006A3350" w:rsidRPr="006A3350" w:rsidRDefault="006A3350" w:rsidP="006A3350">
      <w:pPr>
        <w:spacing w:after="200" w:line="276" w:lineRule="auto"/>
        <w:rPr>
          <w:rFonts w:ascii="Calibri" w:eastAsia="Calibri" w:hAnsi="Calibri" w:cs="Times New Roman"/>
          <w:lang w:val="en-US"/>
        </w:rPr>
      </w:pPr>
    </w:p>
    <w:p w14:paraId="3B0DFD69" w14:textId="77777777" w:rsidR="00384173" w:rsidRPr="006A3350" w:rsidRDefault="00384173">
      <w:pPr>
        <w:rPr>
          <w:rFonts w:ascii="Arial" w:hAnsi="Arial" w:cs="Arial"/>
          <w:sz w:val="24"/>
          <w:szCs w:val="24"/>
        </w:rPr>
      </w:pPr>
    </w:p>
    <w:sectPr w:rsidR="00384173" w:rsidRPr="006A33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1250C"/>
    <w:multiLevelType w:val="hybridMultilevel"/>
    <w:tmpl w:val="C77EC9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350"/>
    <w:rsid w:val="00021963"/>
    <w:rsid w:val="00084AA9"/>
    <w:rsid w:val="000C7E5E"/>
    <w:rsid w:val="00100CF0"/>
    <w:rsid w:val="001866C1"/>
    <w:rsid w:val="00206750"/>
    <w:rsid w:val="00366173"/>
    <w:rsid w:val="00384173"/>
    <w:rsid w:val="003B4E9D"/>
    <w:rsid w:val="003C5A9B"/>
    <w:rsid w:val="00486960"/>
    <w:rsid w:val="006A3350"/>
    <w:rsid w:val="007C7763"/>
    <w:rsid w:val="008E0997"/>
    <w:rsid w:val="00991730"/>
    <w:rsid w:val="00AA6C20"/>
    <w:rsid w:val="00B53D6D"/>
    <w:rsid w:val="00C56DCF"/>
    <w:rsid w:val="00CC0E8C"/>
    <w:rsid w:val="00D212E7"/>
    <w:rsid w:val="00DB7357"/>
    <w:rsid w:val="00E717D9"/>
    <w:rsid w:val="00EC7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E6ABD"/>
  <w15:chartTrackingRefBased/>
  <w15:docId w15:val="{D8990216-BFC8-4F8C-9104-E42EB45E4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117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679B8-804D-4E02-B2E9-BB4381DD2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Pages>
  <Words>2268</Words>
  <Characters>12933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Mirabela Olteanu (1816341)</dc:creator>
  <cp:keywords/>
  <dc:description/>
  <cp:lastModifiedBy>milan olteanu</cp:lastModifiedBy>
  <cp:revision>19</cp:revision>
  <dcterms:created xsi:type="dcterms:W3CDTF">2021-06-11T07:52:00Z</dcterms:created>
  <dcterms:modified xsi:type="dcterms:W3CDTF">2021-06-11T10:22:00Z</dcterms:modified>
</cp:coreProperties>
</file>