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A5E19" w14:textId="5CC36EB4" w:rsidR="009D390C" w:rsidRPr="004D4B42" w:rsidRDefault="005360BA" w:rsidP="009D390C">
      <w:pPr>
        <w:pStyle w:val="NormalWeb"/>
        <w:shd w:val="clear" w:color="auto" w:fill="FBF7F5"/>
        <w:spacing w:before="0" w:beforeAutospacing="0"/>
        <w:jc w:val="center"/>
        <w:rPr>
          <w:rFonts w:ascii="Arial" w:hAnsi="Arial" w:cs="Arial"/>
          <w:b/>
          <w:bCs/>
          <w:i/>
          <w:iCs/>
        </w:rPr>
      </w:pPr>
      <w:r w:rsidRPr="004D4B42">
        <w:rPr>
          <w:rFonts w:ascii="Arial" w:hAnsi="Arial" w:cs="Arial"/>
          <w:b/>
          <w:bCs/>
          <w:i/>
          <w:iCs/>
        </w:rPr>
        <w:t xml:space="preserve">Emmy Holland, 2205888, </w:t>
      </w:r>
      <w:r w:rsidR="00443A04" w:rsidRPr="004D4B42">
        <w:rPr>
          <w:rFonts w:ascii="Arial" w:hAnsi="Arial" w:cs="Arial"/>
          <w:b/>
          <w:bCs/>
          <w:i/>
          <w:iCs/>
        </w:rPr>
        <w:t>Frequancy and Distrubution of COVID-19 Outcomes in the United Kingdom</w:t>
      </w:r>
      <w:r w:rsidR="009D390C" w:rsidRPr="004D4B42">
        <w:rPr>
          <w:rFonts w:ascii="Arial" w:hAnsi="Arial" w:cs="Arial"/>
          <w:b/>
          <w:bCs/>
          <w:i/>
          <w:iCs/>
        </w:rPr>
        <w:t xml:space="preserve"> (1).</w:t>
      </w:r>
    </w:p>
    <w:p w14:paraId="6A707A73" w14:textId="0FDDB5F9" w:rsidR="00F36CAD" w:rsidRPr="004D4B42" w:rsidRDefault="006C459B" w:rsidP="005360BA">
      <w:pPr>
        <w:pStyle w:val="NormalWeb"/>
        <w:shd w:val="clear" w:color="auto" w:fill="FBF7F5"/>
        <w:spacing w:before="0" w:beforeAutospacing="0"/>
        <w:rPr>
          <w:rFonts w:ascii="Arial" w:hAnsi="Arial" w:cs="Arial"/>
        </w:rPr>
      </w:pPr>
      <w:r w:rsidRPr="004D4B42">
        <w:rPr>
          <w:rFonts w:ascii="Arial" w:hAnsi="Arial" w:cs="Arial"/>
        </w:rPr>
        <w:t xml:space="preserve">The immensity of the coronavirus disease (COVID-19) </w:t>
      </w:r>
      <w:r w:rsidR="00F36CAD" w:rsidRPr="004D4B42">
        <w:rPr>
          <w:rFonts w:ascii="Arial" w:hAnsi="Arial" w:cs="Arial"/>
        </w:rPr>
        <w:t xml:space="preserve">caused by a severe acute respiratory syndrome (SARS-CoV-2), </w:t>
      </w:r>
      <w:r w:rsidRPr="004D4B42">
        <w:rPr>
          <w:rFonts w:ascii="Arial" w:hAnsi="Arial" w:cs="Arial"/>
        </w:rPr>
        <w:t xml:space="preserve">has most definitely had an impact on people globally </w:t>
      </w:r>
      <w:r w:rsidR="00C845EB" w:rsidRPr="004D4B42">
        <w:rPr>
          <w:rFonts w:ascii="Arial" w:hAnsi="Arial" w:cs="Arial"/>
        </w:rPr>
        <w:t>by causing</w:t>
      </w:r>
      <w:r w:rsidRPr="004D4B42">
        <w:rPr>
          <w:rFonts w:ascii="Arial" w:hAnsi="Arial" w:cs="Arial"/>
        </w:rPr>
        <w:t xml:space="preserve"> </w:t>
      </w:r>
      <w:r w:rsidR="00F4287B" w:rsidRPr="004D4B42">
        <w:rPr>
          <w:rFonts w:ascii="Arial" w:hAnsi="Arial" w:cs="Arial"/>
        </w:rPr>
        <w:t xml:space="preserve">over </w:t>
      </w:r>
      <w:r w:rsidR="007F4F7E" w:rsidRPr="004D4B42">
        <w:rPr>
          <w:rFonts w:ascii="Arial" w:hAnsi="Arial" w:cs="Arial"/>
        </w:rPr>
        <w:t xml:space="preserve">6,000,000 deaths globally </w:t>
      </w:r>
      <w:r w:rsidRPr="004D4B42">
        <w:rPr>
          <w:rFonts w:ascii="Arial" w:hAnsi="Arial" w:cs="Arial"/>
        </w:rPr>
        <w:t>along with</w:t>
      </w:r>
      <w:r w:rsidR="007F4F7E" w:rsidRPr="004D4B42">
        <w:rPr>
          <w:rFonts w:ascii="Arial" w:hAnsi="Arial" w:cs="Arial"/>
        </w:rPr>
        <w:t xml:space="preserve"> many more infections</w:t>
      </w:r>
      <w:r w:rsidR="005360BA" w:rsidRPr="004D4B42">
        <w:rPr>
          <w:rFonts w:ascii="Arial" w:hAnsi="Arial" w:cs="Arial"/>
        </w:rPr>
        <w:t xml:space="preserve"> (WHO, 2023).</w:t>
      </w:r>
      <w:r w:rsidRPr="004D4B42">
        <w:rPr>
          <w:rFonts w:ascii="Arial" w:hAnsi="Arial" w:cs="Arial"/>
        </w:rPr>
        <w:t xml:space="preserve"> The frequency and distribution</w:t>
      </w:r>
      <w:r w:rsidR="00795C8B" w:rsidRPr="004D4B42">
        <w:rPr>
          <w:rFonts w:ascii="Arial" w:hAnsi="Arial" w:cs="Arial"/>
        </w:rPr>
        <w:t xml:space="preserve"> of the virus</w:t>
      </w:r>
      <w:r w:rsidRPr="004D4B42">
        <w:rPr>
          <w:rFonts w:ascii="Arial" w:hAnsi="Arial" w:cs="Arial"/>
        </w:rPr>
        <w:t xml:space="preserve"> </w:t>
      </w:r>
      <w:r w:rsidR="0006655D" w:rsidRPr="004D4B42">
        <w:rPr>
          <w:rFonts w:ascii="Arial" w:hAnsi="Arial" w:cs="Arial"/>
        </w:rPr>
        <w:t xml:space="preserve">and its’ outcomes can be </w:t>
      </w:r>
      <w:r w:rsidR="00B51555" w:rsidRPr="004D4B42">
        <w:rPr>
          <w:rFonts w:ascii="Arial" w:hAnsi="Arial" w:cs="Arial"/>
        </w:rPr>
        <w:t>affected</w:t>
      </w:r>
      <w:r w:rsidR="0006655D" w:rsidRPr="004D4B42">
        <w:rPr>
          <w:rFonts w:ascii="Arial" w:hAnsi="Arial" w:cs="Arial"/>
        </w:rPr>
        <w:t xml:space="preserve"> by</w:t>
      </w:r>
      <w:r w:rsidR="00C845EB" w:rsidRPr="004D4B42">
        <w:rPr>
          <w:rFonts w:ascii="Arial" w:hAnsi="Arial" w:cs="Arial"/>
        </w:rPr>
        <w:t xml:space="preserve"> many different factors</w:t>
      </w:r>
      <w:r w:rsidRPr="004D4B42">
        <w:rPr>
          <w:rFonts w:ascii="Arial" w:hAnsi="Arial" w:cs="Arial"/>
        </w:rPr>
        <w:t xml:space="preserve"> which will be </w:t>
      </w:r>
      <w:r w:rsidR="00644171" w:rsidRPr="004D4B42">
        <w:rPr>
          <w:rFonts w:ascii="Arial" w:hAnsi="Arial" w:cs="Arial"/>
        </w:rPr>
        <w:t xml:space="preserve">explored </w:t>
      </w:r>
      <w:r w:rsidR="0006655D" w:rsidRPr="004D4B42">
        <w:rPr>
          <w:rFonts w:ascii="Arial" w:hAnsi="Arial" w:cs="Arial"/>
        </w:rPr>
        <w:t>in this essay</w:t>
      </w:r>
      <w:r w:rsidRPr="004D4B42">
        <w:rPr>
          <w:rFonts w:ascii="Arial" w:hAnsi="Arial" w:cs="Arial"/>
        </w:rPr>
        <w:t xml:space="preserve"> (WHO, 2023).</w:t>
      </w:r>
      <w:r w:rsidR="00644171" w:rsidRPr="004D4B42">
        <w:rPr>
          <w:rFonts w:ascii="Arial" w:hAnsi="Arial" w:cs="Arial"/>
        </w:rPr>
        <w:t xml:space="preserve"> Some factors for instance could be genetic, political, environmental, or biological</w:t>
      </w:r>
      <w:r w:rsidR="00B522C0" w:rsidRPr="004D4B42">
        <w:rPr>
          <w:rFonts w:ascii="Arial" w:hAnsi="Arial" w:cs="Arial"/>
        </w:rPr>
        <w:t xml:space="preserve">. </w:t>
      </w:r>
      <w:r w:rsidR="00F36CAD" w:rsidRPr="004D4B42">
        <w:rPr>
          <w:rFonts w:ascii="Arial" w:hAnsi="Arial" w:cs="Arial"/>
        </w:rPr>
        <w:t>Different age groups, areas and socio-economic status</w:t>
      </w:r>
      <w:r w:rsidR="004A6E25">
        <w:rPr>
          <w:rFonts w:ascii="Arial" w:hAnsi="Arial" w:cs="Arial"/>
        </w:rPr>
        <w:t>es</w:t>
      </w:r>
      <w:r w:rsidR="00F36CAD" w:rsidRPr="004D4B42">
        <w:rPr>
          <w:rFonts w:ascii="Arial" w:hAnsi="Arial" w:cs="Arial"/>
        </w:rPr>
        <w:t xml:space="preserve"> will be discussed along side t</w:t>
      </w:r>
      <w:r w:rsidR="00B522C0" w:rsidRPr="004D4B42">
        <w:rPr>
          <w:rFonts w:ascii="Arial" w:hAnsi="Arial" w:cs="Arial"/>
        </w:rPr>
        <w:t>he United Kingdom in particular</w:t>
      </w:r>
      <w:r w:rsidR="00CC3DBC">
        <w:rPr>
          <w:rFonts w:ascii="Arial" w:hAnsi="Arial" w:cs="Arial"/>
        </w:rPr>
        <w:t>,</w:t>
      </w:r>
      <w:r w:rsidR="00B522C0" w:rsidRPr="004D4B42">
        <w:rPr>
          <w:rFonts w:ascii="Arial" w:hAnsi="Arial" w:cs="Arial"/>
        </w:rPr>
        <w:t xml:space="preserve"> in reference to COVID-19 in </w:t>
      </w:r>
      <w:r w:rsidR="004D5817" w:rsidRPr="004D4B42">
        <w:rPr>
          <w:rFonts w:ascii="Arial" w:hAnsi="Arial" w:cs="Arial"/>
        </w:rPr>
        <w:t>this</w:t>
      </w:r>
      <w:r w:rsidR="00B522C0" w:rsidRPr="004D4B42">
        <w:rPr>
          <w:rFonts w:ascii="Arial" w:hAnsi="Arial" w:cs="Arial"/>
        </w:rPr>
        <w:t xml:space="preserve"> essay.</w:t>
      </w:r>
    </w:p>
    <w:p w14:paraId="49428AA6" w14:textId="69E3025F" w:rsidR="0065680F" w:rsidRPr="004D4B42" w:rsidRDefault="0065680F" w:rsidP="005360BA">
      <w:pPr>
        <w:pStyle w:val="NormalWeb"/>
        <w:shd w:val="clear" w:color="auto" w:fill="FBF7F5"/>
        <w:spacing w:before="0" w:beforeAutospacing="0"/>
        <w:rPr>
          <w:rFonts w:ascii="Arial" w:hAnsi="Arial" w:cs="Arial"/>
        </w:rPr>
      </w:pPr>
      <w:r w:rsidRPr="004D4B42">
        <w:rPr>
          <w:rFonts w:ascii="Arial" w:hAnsi="Arial" w:cs="Arial"/>
        </w:rPr>
        <w:t>The</w:t>
      </w:r>
      <w:r w:rsidR="008C05D0" w:rsidRPr="004D4B42">
        <w:rPr>
          <w:rFonts w:ascii="Arial" w:hAnsi="Arial" w:cs="Arial"/>
        </w:rPr>
        <w:t xml:space="preserve"> colloquial</w:t>
      </w:r>
      <w:r w:rsidRPr="004D4B42">
        <w:rPr>
          <w:rFonts w:ascii="Arial" w:hAnsi="Arial" w:cs="Arial"/>
        </w:rPr>
        <w:t xml:space="preserve"> term ‘long-covid’ has been used to describe when signs and symptoms of the virus exceed past the acute phase of the coronavirus </w:t>
      </w:r>
      <w:r w:rsidR="00D51203" w:rsidRPr="004D4B42">
        <w:rPr>
          <w:rFonts w:ascii="Arial" w:hAnsi="Arial" w:cs="Arial"/>
        </w:rPr>
        <w:t>(</w:t>
      </w:r>
      <w:r w:rsidR="00D51203" w:rsidRPr="004D4B42">
        <w:rPr>
          <w:rFonts w:ascii="Arial" w:hAnsi="Arial" w:cs="Arial"/>
          <w:shd w:val="clear" w:color="auto" w:fill="FFFFFF"/>
        </w:rPr>
        <w:t>Ayoubkhani, 2021</w:t>
      </w:r>
      <w:r w:rsidR="00D51203" w:rsidRPr="004D4B42">
        <w:rPr>
          <w:rFonts w:ascii="Arial" w:hAnsi="Arial" w:cs="Arial"/>
          <w:sz w:val="20"/>
          <w:szCs w:val="20"/>
          <w:shd w:val="clear" w:color="auto" w:fill="FFFFFF"/>
        </w:rPr>
        <w:t>)</w:t>
      </w:r>
      <w:r w:rsidRPr="004D4B42">
        <w:rPr>
          <w:rFonts w:ascii="Arial" w:hAnsi="Arial" w:cs="Arial"/>
        </w:rPr>
        <w:t xml:space="preserve">. </w:t>
      </w:r>
      <w:r w:rsidR="00D51203" w:rsidRPr="004D4B42">
        <w:rPr>
          <w:rFonts w:ascii="Arial" w:hAnsi="Arial" w:cs="Arial"/>
        </w:rPr>
        <w:t xml:space="preserve">Long term effects of covid can </w:t>
      </w:r>
      <w:r w:rsidRPr="004D4B42">
        <w:rPr>
          <w:rFonts w:ascii="Arial" w:hAnsi="Arial" w:cs="Arial"/>
        </w:rPr>
        <w:t>vary from shortness of breath, fatigue, loss of smell to symptoms such as muscle aches, brain fog</w:t>
      </w:r>
      <w:r w:rsidR="00C845EB" w:rsidRPr="004D4B42">
        <w:rPr>
          <w:rFonts w:ascii="Arial" w:hAnsi="Arial" w:cs="Arial"/>
        </w:rPr>
        <w:t xml:space="preserve"> and</w:t>
      </w:r>
      <w:r w:rsidRPr="004D4B42">
        <w:rPr>
          <w:rFonts w:ascii="Arial" w:hAnsi="Arial" w:cs="Arial"/>
        </w:rPr>
        <w:t xml:space="preserve"> insomnia (NHS, 202</w:t>
      </w:r>
      <w:r w:rsidR="00D51203" w:rsidRPr="004D4B42">
        <w:rPr>
          <w:rFonts w:ascii="Arial" w:hAnsi="Arial" w:cs="Arial"/>
        </w:rPr>
        <w:t>3</w:t>
      </w:r>
      <w:r w:rsidRPr="004D4B42">
        <w:rPr>
          <w:rFonts w:ascii="Arial" w:hAnsi="Arial" w:cs="Arial"/>
        </w:rPr>
        <w:t>)</w:t>
      </w:r>
      <w:r w:rsidR="00D51203" w:rsidRPr="004D4B42">
        <w:rPr>
          <w:rFonts w:ascii="Arial" w:hAnsi="Arial" w:cs="Arial"/>
        </w:rPr>
        <w:t>. According to</w:t>
      </w:r>
      <w:r w:rsidR="00D51203" w:rsidRPr="004D4B42">
        <w:rPr>
          <w:rFonts w:ascii="Arial" w:hAnsi="Arial" w:cs="Arial"/>
          <w:shd w:val="clear" w:color="auto" w:fill="FFFFFF"/>
        </w:rPr>
        <w:t xml:space="preserve"> Ayoubkhani (2021), from a</w:t>
      </w:r>
      <w:r w:rsidR="008C05D0" w:rsidRPr="004D4B42">
        <w:rPr>
          <w:rFonts w:ascii="Arial" w:hAnsi="Arial" w:cs="Arial"/>
          <w:shd w:val="clear" w:color="auto" w:fill="FFFFFF"/>
        </w:rPr>
        <w:t xml:space="preserve"> United Kingdom-based</w:t>
      </w:r>
      <w:r w:rsidR="00D51203" w:rsidRPr="004D4B42">
        <w:rPr>
          <w:rFonts w:ascii="Arial" w:hAnsi="Arial" w:cs="Arial"/>
          <w:shd w:val="clear" w:color="auto" w:fill="FFFFFF"/>
        </w:rPr>
        <w:t xml:space="preserve"> study conducted on those who tested positive for COVID-19, long covid prevalence was higher in female participants with 14.7% in comparison to males which had 12.7%</w:t>
      </w:r>
      <w:r w:rsidR="008C05D0" w:rsidRPr="004D4B42">
        <w:rPr>
          <w:rFonts w:ascii="Arial" w:hAnsi="Arial" w:cs="Arial"/>
          <w:shd w:val="clear" w:color="auto" w:fill="FFFFFF"/>
        </w:rPr>
        <w:t xml:space="preserve">. It was also found to be highest in the age range between 35 and 69 years and one’s living in deprived areas, working in social care and those with a pre-existing, activity-limiting health condition </w:t>
      </w:r>
      <w:r w:rsidR="008C05D0" w:rsidRPr="004D4B42">
        <w:rPr>
          <w:rFonts w:ascii="Arial" w:hAnsi="Arial" w:cs="Arial"/>
        </w:rPr>
        <w:t>(</w:t>
      </w:r>
      <w:r w:rsidR="008C05D0" w:rsidRPr="004D4B42">
        <w:rPr>
          <w:rFonts w:ascii="Arial" w:hAnsi="Arial" w:cs="Arial"/>
          <w:shd w:val="clear" w:color="auto" w:fill="FFFFFF"/>
        </w:rPr>
        <w:t>Ayoubkhani, 2021</w:t>
      </w:r>
      <w:r w:rsidR="008C05D0" w:rsidRPr="004D4B42">
        <w:rPr>
          <w:rFonts w:ascii="Arial" w:hAnsi="Arial" w:cs="Arial"/>
          <w:sz w:val="20"/>
          <w:szCs w:val="20"/>
          <w:shd w:val="clear" w:color="auto" w:fill="FFFFFF"/>
        </w:rPr>
        <w:t>)</w:t>
      </w:r>
      <w:r w:rsidR="008C05D0" w:rsidRPr="004D4B42">
        <w:rPr>
          <w:rFonts w:ascii="Arial" w:hAnsi="Arial" w:cs="Arial"/>
        </w:rPr>
        <w:t>.</w:t>
      </w:r>
      <w:r w:rsidR="00292E15" w:rsidRPr="004D4B42">
        <w:rPr>
          <w:rFonts w:ascii="Arial" w:hAnsi="Arial" w:cs="Arial"/>
        </w:rPr>
        <w:t xml:space="preserve"> To counder-act the gender statement, a study conducted in Beijing</w:t>
      </w:r>
      <w:r w:rsidR="003B5C6D" w:rsidRPr="004D4B42">
        <w:rPr>
          <w:rFonts w:ascii="Arial" w:hAnsi="Arial" w:cs="Arial"/>
        </w:rPr>
        <w:t xml:space="preserve"> consisting of 262 cases,</w:t>
      </w:r>
      <w:r w:rsidR="00292E15" w:rsidRPr="004D4B42">
        <w:rPr>
          <w:rFonts w:ascii="Arial" w:hAnsi="Arial" w:cs="Arial"/>
        </w:rPr>
        <w:t xml:space="preserve"> found that males made up a greater percentage of those with severe cases as among </w:t>
      </w:r>
      <w:r w:rsidR="003B5C6D" w:rsidRPr="004D4B42">
        <w:rPr>
          <w:rFonts w:ascii="Arial" w:hAnsi="Arial" w:cs="Arial"/>
        </w:rPr>
        <w:t xml:space="preserve">total cases, 48.5% were male, however among the </w:t>
      </w:r>
      <w:r w:rsidR="00292E15" w:rsidRPr="004D4B42">
        <w:rPr>
          <w:rFonts w:ascii="Arial" w:hAnsi="Arial" w:cs="Arial"/>
        </w:rPr>
        <w:t>46 severe cases</w:t>
      </w:r>
      <w:r w:rsidR="003B5C6D" w:rsidRPr="004D4B42">
        <w:rPr>
          <w:rFonts w:ascii="Arial" w:hAnsi="Arial" w:cs="Arial"/>
        </w:rPr>
        <w:t>, 56.5% were male (Tian, 2020). Therefore, women have found to be more likely to suffer with long-covid whereas men tend to deal with more severe cases of covid. On the other hand, it could be at error to compare both studies as there may be an environmental factor that could affect these findings as one is held in Beijing and the other is held in the United Kingdom.</w:t>
      </w:r>
      <w:r w:rsidR="00092BC2" w:rsidRPr="004D4B42">
        <w:rPr>
          <w:rFonts w:ascii="Arial" w:hAnsi="Arial" w:cs="Arial"/>
        </w:rPr>
        <w:t xml:space="preserve"> </w:t>
      </w:r>
      <w:r w:rsidR="00C845EB" w:rsidRPr="004D4B42">
        <w:rPr>
          <w:rFonts w:ascii="Arial" w:hAnsi="Arial" w:cs="Arial"/>
        </w:rPr>
        <w:t xml:space="preserve">In a meta-analysis </w:t>
      </w:r>
      <w:r w:rsidR="0006655D" w:rsidRPr="004D4B42">
        <w:rPr>
          <w:rFonts w:ascii="Arial" w:hAnsi="Arial" w:cs="Arial"/>
        </w:rPr>
        <w:t xml:space="preserve">based in Europe </w:t>
      </w:r>
      <w:r w:rsidR="00C845EB" w:rsidRPr="004D4B42">
        <w:rPr>
          <w:rFonts w:ascii="Arial" w:hAnsi="Arial" w:cs="Arial"/>
        </w:rPr>
        <w:t>by</w:t>
      </w:r>
      <w:r w:rsidR="0006655D" w:rsidRPr="004D4B42">
        <w:rPr>
          <w:rFonts w:ascii="Arial" w:hAnsi="Arial" w:cs="Arial"/>
        </w:rPr>
        <w:t xml:space="preserve"> Hiroki et al (2020)</w:t>
      </w:r>
      <w:r w:rsidR="00C845EB" w:rsidRPr="004D4B42">
        <w:rPr>
          <w:rFonts w:ascii="Arial" w:hAnsi="Arial" w:cs="Arial"/>
        </w:rPr>
        <w:t xml:space="preserve"> where 15 different studies were identified and a total of 3,494 of patients were analysed, they found that men were more likely to develop more severe cases of coronavirus</w:t>
      </w:r>
      <w:r w:rsidR="004D5817" w:rsidRPr="004D4B42">
        <w:rPr>
          <w:rFonts w:ascii="Arial" w:hAnsi="Arial" w:cs="Arial"/>
        </w:rPr>
        <w:t xml:space="preserve"> over women.</w:t>
      </w:r>
    </w:p>
    <w:p w14:paraId="715FAB0C" w14:textId="0EC8F93C" w:rsidR="00443A04" w:rsidRPr="004D4B42" w:rsidRDefault="00092BC2" w:rsidP="005360BA">
      <w:pPr>
        <w:pStyle w:val="NormalWeb"/>
        <w:shd w:val="clear" w:color="auto" w:fill="FBF7F5"/>
        <w:spacing w:before="0" w:beforeAutospacing="0"/>
        <w:rPr>
          <w:rFonts w:ascii="Arial" w:hAnsi="Arial" w:cs="Arial"/>
        </w:rPr>
      </w:pPr>
      <w:r w:rsidRPr="004D4B42">
        <w:rPr>
          <w:rFonts w:ascii="Arial" w:hAnsi="Arial" w:cs="Arial"/>
        </w:rPr>
        <w:t xml:space="preserve">Location may be a factor to cause an impact on the severity and prevalence of COVID-19. </w:t>
      </w:r>
      <w:r w:rsidR="00071885" w:rsidRPr="004D4B42">
        <w:rPr>
          <w:rFonts w:ascii="Helvetica" w:hAnsi="Helvetica" w:cs="Helvetica"/>
          <w:shd w:val="clear" w:color="auto" w:fill="FFFFFF"/>
        </w:rPr>
        <w:t>The severity of infection is increased in the poorer communities as they are more vulnerable to severe disease once infected due to the likelihood of pre-existing illness (Whitehead., et al, 2021).</w:t>
      </w:r>
      <w:r w:rsidRPr="004D4B42">
        <w:rPr>
          <w:rFonts w:ascii="Arial" w:hAnsi="Arial" w:cs="Arial"/>
        </w:rPr>
        <w:t xml:space="preserve">The UK’s Office for National Statistics published figures on COVID-19-involved deaths by local areas and deprivation in England and Wales </w:t>
      </w:r>
      <w:r w:rsidR="007A608A" w:rsidRPr="004D4B42">
        <w:rPr>
          <w:rFonts w:ascii="Arial" w:hAnsi="Arial" w:cs="Arial"/>
        </w:rPr>
        <w:t xml:space="preserve">during </w:t>
      </w:r>
      <w:r w:rsidR="007A608A" w:rsidRPr="004D4B42">
        <w:rPr>
          <w:rFonts w:ascii="Helvetica" w:hAnsi="Helvetica"/>
          <w:shd w:val="clear" w:color="auto" w:fill="FFFFFF"/>
        </w:rPr>
        <w:t xml:space="preserve">1 March and 17 April 2020, </w:t>
      </w:r>
      <w:r w:rsidRPr="004D4B42">
        <w:rPr>
          <w:rFonts w:ascii="Arial" w:hAnsi="Arial" w:cs="Arial"/>
        </w:rPr>
        <w:t xml:space="preserve">and found that deprived areas were </w:t>
      </w:r>
      <w:r w:rsidR="00B522C0" w:rsidRPr="004D4B42">
        <w:rPr>
          <w:rFonts w:ascii="Arial" w:hAnsi="Arial" w:cs="Arial"/>
        </w:rPr>
        <w:t>affected</w:t>
      </w:r>
      <w:r w:rsidRPr="004D4B42">
        <w:rPr>
          <w:rFonts w:ascii="Arial" w:hAnsi="Arial" w:cs="Arial"/>
        </w:rPr>
        <w:t xml:space="preserve"> the most with</w:t>
      </w:r>
      <w:r w:rsidR="00056217" w:rsidRPr="004D4B42">
        <w:rPr>
          <w:rFonts w:ascii="Arial" w:hAnsi="Arial" w:cs="Arial"/>
        </w:rPr>
        <w:t xml:space="preserve"> 55.1 deaths per 100,000 in deprived areas, compared to 25.3 deaths per 100,000 in the more fortunate areas (Iacobucci, 2020). London</w:t>
      </w:r>
      <w:r w:rsidR="00B522C0" w:rsidRPr="004D4B42">
        <w:rPr>
          <w:rFonts w:ascii="Arial" w:hAnsi="Arial" w:cs="Arial"/>
        </w:rPr>
        <w:t xml:space="preserve"> was</w:t>
      </w:r>
      <w:r w:rsidR="00056217" w:rsidRPr="004D4B42">
        <w:rPr>
          <w:rFonts w:ascii="Arial" w:hAnsi="Arial" w:cs="Arial"/>
        </w:rPr>
        <w:t xml:space="preserve"> found to have the highest age standardised mortality rate of 85.7 deaths per 100,000 in comparison to the South-West, who saw the lowest age standardised mortality rate with 16.4 deaths per 100,000 (Iacobucci, 2020).</w:t>
      </w:r>
      <w:r w:rsidR="007A608A" w:rsidRPr="004D4B42">
        <w:rPr>
          <w:rFonts w:ascii="Arial" w:hAnsi="Arial" w:cs="Arial"/>
        </w:rPr>
        <w:t xml:space="preserve"> </w:t>
      </w:r>
      <w:r w:rsidR="00A909BA" w:rsidRPr="004D4B42">
        <w:rPr>
          <w:rFonts w:ascii="Arial" w:hAnsi="Arial" w:cs="Arial"/>
        </w:rPr>
        <w:t>In a</w:t>
      </w:r>
      <w:r w:rsidR="00B522C0" w:rsidRPr="004D4B42">
        <w:rPr>
          <w:rFonts w:ascii="Arial" w:hAnsi="Arial" w:cs="Arial"/>
        </w:rPr>
        <w:t>n analysis</w:t>
      </w:r>
      <w:r w:rsidR="00A909BA" w:rsidRPr="004D4B42">
        <w:rPr>
          <w:rFonts w:ascii="Arial" w:hAnsi="Arial" w:cs="Arial"/>
        </w:rPr>
        <w:t xml:space="preserve"> detecting clusters of infections within the area of London during the second </w:t>
      </w:r>
      <w:r w:rsidR="00E919C2" w:rsidRPr="004D4B42">
        <w:rPr>
          <w:rFonts w:ascii="Arial" w:hAnsi="Arial" w:cs="Arial"/>
        </w:rPr>
        <w:t xml:space="preserve">wave of covid, they explained that the most significant clusters of new cases were likely to occur in low-income areas or </w:t>
      </w:r>
      <w:r w:rsidR="00B522C0" w:rsidRPr="004D4B42">
        <w:rPr>
          <w:rFonts w:ascii="Arial" w:hAnsi="Arial" w:cs="Arial"/>
        </w:rPr>
        <w:t xml:space="preserve">less fortunate </w:t>
      </w:r>
      <w:r w:rsidR="00E919C2" w:rsidRPr="004D4B42">
        <w:rPr>
          <w:rFonts w:ascii="Arial" w:hAnsi="Arial" w:cs="Arial"/>
        </w:rPr>
        <w:t xml:space="preserve">areas without much hospital </w:t>
      </w:r>
      <w:r w:rsidR="00B522C0" w:rsidRPr="004D4B42">
        <w:rPr>
          <w:rFonts w:ascii="Arial" w:hAnsi="Arial" w:cs="Arial"/>
        </w:rPr>
        <w:t>access</w:t>
      </w:r>
      <w:r w:rsidR="00661EB1" w:rsidRPr="004D4B42">
        <w:rPr>
          <w:rFonts w:ascii="Arial" w:hAnsi="Arial" w:cs="Arial"/>
        </w:rPr>
        <w:t xml:space="preserve">, </w:t>
      </w:r>
      <w:r w:rsidR="00B522C0" w:rsidRPr="004D4B42">
        <w:rPr>
          <w:rFonts w:ascii="Arial" w:hAnsi="Arial" w:cs="Arial"/>
        </w:rPr>
        <w:t>which supports Lacobucci’s statement (Sun</w:t>
      </w:r>
      <w:r w:rsidR="008603B9" w:rsidRPr="004D4B42">
        <w:rPr>
          <w:rFonts w:ascii="Arial" w:hAnsi="Arial" w:cs="Arial"/>
        </w:rPr>
        <w:t>.</w:t>
      </w:r>
      <w:r w:rsidR="00B522C0" w:rsidRPr="004D4B42">
        <w:rPr>
          <w:rFonts w:ascii="Arial" w:hAnsi="Arial" w:cs="Arial"/>
        </w:rPr>
        <w:t>,</w:t>
      </w:r>
      <w:r w:rsidR="008603B9" w:rsidRPr="004D4B42">
        <w:rPr>
          <w:rFonts w:ascii="Arial" w:hAnsi="Arial" w:cs="Arial"/>
        </w:rPr>
        <w:t xml:space="preserve"> et al,</w:t>
      </w:r>
      <w:r w:rsidR="00B522C0" w:rsidRPr="004D4B42">
        <w:rPr>
          <w:rFonts w:ascii="Arial" w:hAnsi="Arial" w:cs="Arial"/>
        </w:rPr>
        <w:t xml:space="preserve"> 2022).</w:t>
      </w:r>
      <w:r w:rsidR="00661EB1" w:rsidRPr="004D4B42">
        <w:rPr>
          <w:rFonts w:ascii="Arial" w:hAnsi="Arial" w:cs="Arial"/>
        </w:rPr>
        <w:t xml:space="preserve"> It’s evident that being of low economic-status may come with many different factors </w:t>
      </w:r>
      <w:r w:rsidR="000D1A50" w:rsidRPr="004D4B42">
        <w:rPr>
          <w:rFonts w:ascii="Arial" w:hAnsi="Arial" w:cs="Arial"/>
        </w:rPr>
        <w:t>that contribute to a greater likelihood of catching coronavirus along with a worse result due to covid</w:t>
      </w:r>
      <w:r w:rsidR="00443A04" w:rsidRPr="004D4B42">
        <w:rPr>
          <w:rFonts w:ascii="Arial" w:hAnsi="Arial" w:cs="Arial"/>
        </w:rPr>
        <w:t xml:space="preserve"> (Sun., et al, 2022). </w:t>
      </w:r>
      <w:r w:rsidR="000D1A50" w:rsidRPr="004D4B42">
        <w:rPr>
          <w:rFonts w:ascii="Arial" w:hAnsi="Arial" w:cs="Arial"/>
        </w:rPr>
        <w:t xml:space="preserve"> The </w:t>
      </w:r>
      <w:r w:rsidR="000D1A50" w:rsidRPr="004D4B42">
        <w:rPr>
          <w:rFonts w:ascii="Arial" w:hAnsi="Arial" w:cs="Arial"/>
        </w:rPr>
        <w:lastRenderedPageBreak/>
        <w:t xml:space="preserve">clusters may be caused by overcrowded accommodation as </w:t>
      </w:r>
      <w:r w:rsidR="008603B9" w:rsidRPr="004D4B42">
        <w:rPr>
          <w:rFonts w:ascii="Arial" w:hAnsi="Arial" w:cs="Arial"/>
        </w:rPr>
        <w:t>(Patel., et al., 2020)</w:t>
      </w:r>
      <w:r w:rsidR="000D1A50" w:rsidRPr="004D4B42">
        <w:rPr>
          <w:rFonts w:ascii="Arial" w:hAnsi="Arial" w:cs="Arial"/>
        </w:rPr>
        <w:t xml:space="preserve"> explains that economically disadvantaged people are more likely to live in overcrowded accommodation leaving limited access to outdoor space and </w:t>
      </w:r>
      <w:r w:rsidR="008603B9" w:rsidRPr="004D4B42">
        <w:rPr>
          <w:rFonts w:ascii="Arial" w:hAnsi="Arial" w:cs="Arial"/>
        </w:rPr>
        <w:t>also a lack of compliance with social distancing.</w:t>
      </w:r>
      <w:r w:rsidR="00443A04" w:rsidRPr="004D4B42">
        <w:rPr>
          <w:rFonts w:ascii="Arial" w:hAnsi="Arial" w:cs="Arial"/>
        </w:rPr>
        <w:t xml:space="preserve"> </w:t>
      </w:r>
      <w:r w:rsidR="00AB7794" w:rsidRPr="004D4B42">
        <w:rPr>
          <w:rFonts w:ascii="Arial" w:hAnsi="Arial" w:cs="Arial"/>
        </w:rPr>
        <w:t>Whitehead et al (2021) explains that an outcome due to increased COVID-19 infection levels has led to a greater loss of income linked to disruptions to work and job loss in poorer communities adding to financial pressure.</w:t>
      </w:r>
    </w:p>
    <w:p w14:paraId="0887F5EB" w14:textId="1496A103" w:rsidR="00F36CAD" w:rsidRPr="004D4B42" w:rsidRDefault="000646E3" w:rsidP="005360BA">
      <w:pPr>
        <w:pStyle w:val="NormalWeb"/>
        <w:shd w:val="clear" w:color="auto" w:fill="FBF7F5"/>
        <w:spacing w:before="0" w:beforeAutospacing="0"/>
        <w:rPr>
          <w:rFonts w:ascii="Arial" w:hAnsi="Arial" w:cs="Arial"/>
          <w:shd w:val="clear" w:color="auto" w:fill="FFFFFF"/>
        </w:rPr>
      </w:pPr>
      <w:r w:rsidRPr="004D4B42">
        <w:rPr>
          <w:rFonts w:ascii="Arial" w:hAnsi="Arial" w:cs="Arial"/>
        </w:rPr>
        <w:t xml:space="preserve">During the COVID-19 pandemic, it was thought that elderly groups were ‘at risk’ </w:t>
      </w:r>
      <w:r w:rsidR="00CA3559" w:rsidRPr="004D4B42">
        <w:rPr>
          <w:rFonts w:ascii="Arial" w:hAnsi="Arial" w:cs="Arial"/>
        </w:rPr>
        <w:t xml:space="preserve">and needed to take care and isolate when needed (Public Health England, 2021). </w:t>
      </w:r>
      <w:r w:rsidR="000A4C40" w:rsidRPr="004D4B42">
        <w:rPr>
          <w:rFonts w:ascii="Arial" w:hAnsi="Arial" w:cs="Arial"/>
        </w:rPr>
        <w:t>I</w:t>
      </w:r>
      <w:r w:rsidR="00CA3559" w:rsidRPr="004D4B42">
        <w:rPr>
          <w:rFonts w:ascii="Arial" w:hAnsi="Arial" w:cs="Arial"/>
        </w:rPr>
        <w:t xml:space="preserve">n a </w:t>
      </w:r>
      <w:r w:rsidR="000A4C40" w:rsidRPr="004D4B42">
        <w:rPr>
          <w:rFonts w:ascii="Arial" w:hAnsi="Arial" w:cs="Arial"/>
        </w:rPr>
        <w:t>study where they analysed people of different ages after coronavirus infection, they found that elderly adults were more likely to develop severe disease along with the likelihood of mortality (</w:t>
      </w:r>
      <w:r w:rsidR="00FF27CB" w:rsidRPr="004D4B42">
        <w:rPr>
          <w:rFonts w:ascii="Arial" w:hAnsi="Arial" w:cs="Arial"/>
        </w:rPr>
        <w:t xml:space="preserve">1. </w:t>
      </w:r>
      <w:r w:rsidR="000A4C40" w:rsidRPr="004D4B42">
        <w:rPr>
          <w:rFonts w:ascii="Arial" w:hAnsi="Arial" w:cs="Arial"/>
        </w:rPr>
        <w:t>Liu., et al, 2020). It was also found that the average duration of strength and balance activity decreased from 126 to 77 minutes per week in March to May 2020 compared to a corresponding period in 2019</w:t>
      </w:r>
      <w:r w:rsidR="00806A7F" w:rsidRPr="004D4B42">
        <w:rPr>
          <w:rFonts w:ascii="Arial" w:hAnsi="Arial" w:cs="Arial"/>
        </w:rPr>
        <w:t xml:space="preserve"> </w:t>
      </w:r>
      <w:r w:rsidR="00806A7F" w:rsidRPr="004D4B42">
        <w:rPr>
          <w:rFonts w:ascii="Arial" w:hAnsi="Arial" w:cs="Arial"/>
          <w:shd w:val="clear" w:color="auto" w:fill="FFFFFF"/>
        </w:rPr>
        <w:t>(Public Health England, 2021).</w:t>
      </w:r>
      <w:r w:rsidR="00A313E9" w:rsidRPr="004D4B42">
        <w:rPr>
          <w:rFonts w:ascii="Arial" w:hAnsi="Arial" w:cs="Arial"/>
          <w:shd w:val="clear" w:color="auto" w:fill="FFFFFF"/>
        </w:rPr>
        <w:t xml:space="preserve"> Strength and balance activity also </w:t>
      </w:r>
      <w:r w:rsidR="009D390C" w:rsidRPr="004D4B42">
        <w:rPr>
          <w:rFonts w:ascii="Arial" w:hAnsi="Arial" w:cs="Arial"/>
          <w:shd w:val="clear" w:color="auto" w:fill="FFFFFF"/>
        </w:rPr>
        <w:t>reduced in the 70-74 age group in particular, with a 45% decrease observed in activity for males and 49% in females (Public Health England, 2021). Public Health England (2021) also predicted that overall fall levels could increase for older adults by 124,000 for males and 130,000 for females as a result of COVID-19. As a result of these increased levels of falls, it could leave the health and social care with an additional cost of £211,000,000</w:t>
      </w:r>
      <w:r w:rsidR="00F36CAD" w:rsidRPr="004D4B42">
        <w:rPr>
          <w:rFonts w:ascii="Arial" w:hAnsi="Arial" w:cs="Arial"/>
          <w:shd w:val="clear" w:color="auto" w:fill="FFFFFF"/>
        </w:rPr>
        <w:t xml:space="preserve"> (Public Health England, 2021).</w:t>
      </w:r>
      <w:r w:rsidR="00FF27CB" w:rsidRPr="004D4B42">
        <w:rPr>
          <w:rFonts w:ascii="Arial" w:hAnsi="Arial" w:cs="Arial"/>
          <w:shd w:val="clear" w:color="auto" w:fill="FFFFFF"/>
        </w:rPr>
        <w:t xml:space="preserve"> In a single-cetre study where colleagues were divided into two groups, one being </w:t>
      </w:r>
      <w:r w:rsidR="00366C18" w:rsidRPr="004D4B42">
        <w:rPr>
          <w:rFonts w:ascii="Arial" w:hAnsi="Arial" w:cs="Arial"/>
          <w:shd w:val="clear" w:color="auto" w:fill="FFFFFF"/>
        </w:rPr>
        <w:t>under</w:t>
      </w:r>
      <w:r w:rsidR="00FF27CB" w:rsidRPr="004D4B42">
        <w:rPr>
          <w:rFonts w:ascii="Arial" w:hAnsi="Arial" w:cs="Arial"/>
          <w:shd w:val="clear" w:color="auto" w:fill="FFFFFF"/>
        </w:rPr>
        <w:t xml:space="preserve"> 60 years old and the other </w:t>
      </w:r>
      <w:r w:rsidR="00366C18" w:rsidRPr="004D4B42">
        <w:rPr>
          <w:rFonts w:ascii="Arial" w:hAnsi="Arial" w:cs="Arial"/>
          <w:shd w:val="clear" w:color="auto" w:fill="FFFFFF"/>
        </w:rPr>
        <w:t>60</w:t>
      </w:r>
      <w:r w:rsidR="00FF27CB" w:rsidRPr="004D4B42">
        <w:rPr>
          <w:rFonts w:ascii="Arial" w:hAnsi="Arial" w:cs="Arial"/>
          <w:shd w:val="clear" w:color="auto" w:fill="FFFFFF"/>
        </w:rPr>
        <w:t xml:space="preserve"> years and over, they compared thir clinical symptoms, </w:t>
      </w:r>
      <w:r w:rsidR="00366C18" w:rsidRPr="004D4B42">
        <w:rPr>
          <w:rFonts w:ascii="Arial" w:hAnsi="Arial" w:cs="Arial"/>
          <w:shd w:val="clear" w:color="auto" w:fill="FFFFFF"/>
        </w:rPr>
        <w:t xml:space="preserve">imaging and laboratory findings, and </w:t>
      </w:r>
      <w:r w:rsidR="00FF27CB" w:rsidRPr="004D4B42">
        <w:rPr>
          <w:rFonts w:ascii="Arial" w:hAnsi="Arial" w:cs="Arial"/>
          <w:shd w:val="clear" w:color="auto" w:fill="FFFFFF"/>
        </w:rPr>
        <w:t>disease course and severity</w:t>
      </w:r>
      <w:r w:rsidR="00366C18" w:rsidRPr="004D4B42">
        <w:rPr>
          <w:rFonts w:ascii="Arial" w:hAnsi="Arial" w:cs="Arial"/>
          <w:shd w:val="clear" w:color="auto" w:fill="FFFFFF"/>
        </w:rPr>
        <w:t xml:space="preserve"> between the groups as a result of COVID-19 </w:t>
      </w:r>
      <w:r w:rsidR="00FF27CB" w:rsidRPr="004D4B42">
        <w:rPr>
          <w:rFonts w:ascii="Arial" w:hAnsi="Arial" w:cs="Arial"/>
          <w:shd w:val="clear" w:color="auto" w:fill="FFFFFF"/>
        </w:rPr>
        <w:t>(2. Liu., et al, 2020).</w:t>
      </w:r>
      <w:r w:rsidR="00366C18" w:rsidRPr="004D4B42">
        <w:rPr>
          <w:rFonts w:ascii="Arial" w:hAnsi="Arial" w:cs="Arial"/>
          <w:shd w:val="clear" w:color="auto" w:fill="FFFFFF"/>
        </w:rPr>
        <w:t xml:space="preserve"> The main correlations found were levels of lymphocyte counts and albumin in patients 60 and over (2. Liu., et al, 2020). Higher levels of lactate dehydrogenase, C- reactive protein, Blood urea nitrogen and a higher proportions of bacteria co-infection were found in those over 60 in comparison to the younger group (2. Liu., et al, 2020) along with more severe and critically ill patients with longer disease courses.</w:t>
      </w:r>
    </w:p>
    <w:p w14:paraId="3F6102A3" w14:textId="56503CD6" w:rsidR="00366C18" w:rsidRPr="004D4B42" w:rsidRDefault="00366C18" w:rsidP="005360BA">
      <w:pPr>
        <w:pStyle w:val="NormalWeb"/>
        <w:shd w:val="clear" w:color="auto" w:fill="FBF7F5"/>
        <w:spacing w:before="0" w:beforeAutospacing="0"/>
        <w:rPr>
          <w:rFonts w:ascii="Arial" w:hAnsi="Arial" w:cs="Arial"/>
          <w:shd w:val="clear" w:color="auto" w:fill="FFFFFF"/>
        </w:rPr>
      </w:pPr>
      <w:r w:rsidRPr="004D4B42">
        <w:rPr>
          <w:rFonts w:ascii="Arial" w:hAnsi="Arial" w:cs="Arial"/>
          <w:shd w:val="clear" w:color="auto" w:fill="FFFFFF"/>
        </w:rPr>
        <w:t xml:space="preserve">In conclusion, those who have been found to be more ‘at risk’ and have worse outcomes due to covid, would be the older adults/ elderly </w:t>
      </w:r>
      <w:r w:rsidR="00B51555" w:rsidRPr="004D4B42">
        <w:rPr>
          <w:rFonts w:ascii="Arial" w:hAnsi="Arial" w:cs="Arial"/>
        </w:rPr>
        <w:t xml:space="preserve">(Public Health England, 2021) </w:t>
      </w:r>
      <w:r w:rsidRPr="004D4B42">
        <w:rPr>
          <w:rFonts w:ascii="Arial" w:hAnsi="Arial" w:cs="Arial"/>
          <w:shd w:val="clear" w:color="auto" w:fill="FFFFFF"/>
        </w:rPr>
        <w:t>and those in poorer communities and environments</w:t>
      </w:r>
      <w:r w:rsidR="00B51555" w:rsidRPr="004D4B42">
        <w:rPr>
          <w:rFonts w:ascii="Arial" w:hAnsi="Arial" w:cs="Arial"/>
          <w:shd w:val="clear" w:color="auto" w:fill="FFFFFF"/>
        </w:rPr>
        <w:t xml:space="preserve"> </w:t>
      </w:r>
      <w:r w:rsidR="00B51555" w:rsidRPr="004D4B42">
        <w:rPr>
          <w:rFonts w:ascii="Helvetica" w:hAnsi="Helvetica" w:cs="Helvetica"/>
          <w:shd w:val="clear" w:color="auto" w:fill="FFFFFF"/>
        </w:rPr>
        <w:t>(Whitehead., et al, 2021).</w:t>
      </w:r>
      <w:r w:rsidRPr="004D4B42">
        <w:rPr>
          <w:rFonts w:ascii="Arial" w:hAnsi="Arial" w:cs="Arial"/>
          <w:shd w:val="clear" w:color="auto" w:fill="FFFFFF"/>
        </w:rPr>
        <w:t xml:space="preserve"> Depending on the gender of the individual may cause a different outcome</w:t>
      </w:r>
      <w:r w:rsidR="00B51555" w:rsidRPr="004D4B42">
        <w:rPr>
          <w:rFonts w:ascii="Arial" w:hAnsi="Arial" w:cs="Arial"/>
          <w:shd w:val="clear" w:color="auto" w:fill="FFFFFF"/>
        </w:rPr>
        <w:t xml:space="preserve"> and according to the findings, women tend to have a longer period of covid (long covid) but men tend to have covid worse overall </w:t>
      </w:r>
      <w:r w:rsidR="00B51555" w:rsidRPr="004D4B42">
        <w:rPr>
          <w:rFonts w:ascii="Arial" w:hAnsi="Arial" w:cs="Arial"/>
        </w:rPr>
        <w:t>(Tian, 2020)</w:t>
      </w:r>
      <w:r w:rsidR="00B51555" w:rsidRPr="004D4B42">
        <w:rPr>
          <w:rFonts w:ascii="Arial" w:hAnsi="Arial" w:cs="Arial"/>
          <w:shd w:val="clear" w:color="auto" w:fill="FFFFFF"/>
        </w:rPr>
        <w:t>. Although these are findings from this essay, for a more detailed and accurate answer, more research is needed.</w:t>
      </w:r>
    </w:p>
    <w:p w14:paraId="1B0E236C" w14:textId="77777777" w:rsidR="00B51555" w:rsidRPr="004D4B42" w:rsidRDefault="00B51555" w:rsidP="005360BA">
      <w:pPr>
        <w:pStyle w:val="NormalWeb"/>
        <w:shd w:val="clear" w:color="auto" w:fill="FBF7F5"/>
        <w:spacing w:before="0" w:beforeAutospacing="0"/>
        <w:rPr>
          <w:rFonts w:ascii="Arial" w:hAnsi="Arial" w:cs="Arial"/>
          <w:shd w:val="clear" w:color="auto" w:fill="FFFFFF"/>
        </w:rPr>
      </w:pPr>
    </w:p>
    <w:p w14:paraId="1F750022" w14:textId="6E438D10" w:rsidR="0065680F" w:rsidRPr="004D4B42" w:rsidRDefault="00B51555">
      <w:pPr>
        <w:rPr>
          <w:rFonts w:ascii="Arial" w:hAnsi="Arial" w:cs="Arial"/>
          <w:i/>
          <w:iCs/>
          <w:sz w:val="24"/>
          <w:szCs w:val="24"/>
        </w:rPr>
      </w:pPr>
      <w:r w:rsidRPr="004D4B42">
        <w:rPr>
          <w:rFonts w:ascii="Arial" w:hAnsi="Arial" w:cs="Arial"/>
          <w:i/>
          <w:iCs/>
          <w:sz w:val="24"/>
          <w:szCs w:val="24"/>
        </w:rPr>
        <w:t>107</w:t>
      </w:r>
      <w:r w:rsidR="004A6E25">
        <w:rPr>
          <w:rFonts w:ascii="Arial" w:hAnsi="Arial" w:cs="Arial"/>
          <w:i/>
          <w:iCs/>
          <w:sz w:val="24"/>
          <w:szCs w:val="24"/>
        </w:rPr>
        <w:t>2</w:t>
      </w:r>
      <w:r w:rsidRPr="004D4B42">
        <w:rPr>
          <w:rFonts w:ascii="Arial" w:hAnsi="Arial" w:cs="Arial"/>
          <w:i/>
          <w:iCs/>
          <w:sz w:val="24"/>
          <w:szCs w:val="24"/>
        </w:rPr>
        <w:t>- Word count excluding title.</w:t>
      </w:r>
    </w:p>
    <w:p w14:paraId="375333DB" w14:textId="77777777" w:rsidR="00B51555" w:rsidRDefault="00B51555">
      <w:pPr>
        <w:rPr>
          <w:rFonts w:ascii="Arial" w:hAnsi="Arial" w:cs="Arial"/>
          <w:sz w:val="24"/>
          <w:szCs w:val="24"/>
        </w:rPr>
      </w:pPr>
    </w:p>
    <w:p w14:paraId="2D9BF2E2" w14:textId="77777777" w:rsidR="00B51555" w:rsidRDefault="00B51555">
      <w:pPr>
        <w:rPr>
          <w:rFonts w:ascii="Arial" w:hAnsi="Arial" w:cs="Arial"/>
          <w:sz w:val="24"/>
          <w:szCs w:val="24"/>
        </w:rPr>
      </w:pPr>
    </w:p>
    <w:p w14:paraId="64A02392" w14:textId="77777777" w:rsidR="00B51555" w:rsidRDefault="00B51555">
      <w:pPr>
        <w:rPr>
          <w:rFonts w:ascii="Arial" w:hAnsi="Arial" w:cs="Arial"/>
          <w:sz w:val="24"/>
          <w:szCs w:val="24"/>
        </w:rPr>
      </w:pPr>
    </w:p>
    <w:p w14:paraId="7C869685" w14:textId="77777777" w:rsidR="00B51555" w:rsidRDefault="00B51555">
      <w:pPr>
        <w:rPr>
          <w:rFonts w:ascii="Arial" w:hAnsi="Arial" w:cs="Arial"/>
          <w:sz w:val="24"/>
          <w:szCs w:val="24"/>
        </w:rPr>
      </w:pPr>
    </w:p>
    <w:p w14:paraId="15E12AC1" w14:textId="77777777" w:rsidR="00B51555" w:rsidRDefault="00B51555">
      <w:pPr>
        <w:rPr>
          <w:rFonts w:ascii="Arial" w:hAnsi="Arial" w:cs="Arial"/>
          <w:sz w:val="24"/>
          <w:szCs w:val="24"/>
        </w:rPr>
      </w:pPr>
    </w:p>
    <w:p w14:paraId="3C3D0477" w14:textId="1D808300" w:rsidR="00B51555" w:rsidRDefault="00B51555" w:rsidP="00B51555">
      <w:pPr>
        <w:rPr>
          <w:rFonts w:ascii="Arial" w:hAnsi="Arial" w:cs="Arial"/>
          <w:b/>
          <w:bCs/>
          <w:i/>
          <w:iCs/>
          <w:sz w:val="24"/>
          <w:szCs w:val="24"/>
        </w:rPr>
      </w:pPr>
      <w:r w:rsidRPr="00B51555">
        <w:rPr>
          <w:rFonts w:ascii="Arial" w:hAnsi="Arial" w:cs="Arial"/>
          <w:b/>
          <w:bCs/>
          <w:i/>
          <w:iCs/>
          <w:sz w:val="24"/>
          <w:szCs w:val="24"/>
        </w:rPr>
        <w:lastRenderedPageBreak/>
        <w:t>Reference List</w:t>
      </w:r>
    </w:p>
    <w:p w14:paraId="2BACC213" w14:textId="77777777" w:rsidR="0042661C" w:rsidRPr="00B51555" w:rsidRDefault="0042661C" w:rsidP="00B51555">
      <w:pPr>
        <w:rPr>
          <w:rFonts w:ascii="Arial" w:hAnsi="Arial" w:cs="Arial"/>
          <w:b/>
          <w:bCs/>
          <w:i/>
          <w:iCs/>
          <w:sz w:val="24"/>
          <w:szCs w:val="24"/>
        </w:rPr>
      </w:pPr>
    </w:p>
    <w:p w14:paraId="0BE1155C" w14:textId="77777777" w:rsidR="00B51555" w:rsidRDefault="00B51555" w:rsidP="00B51555">
      <w:pPr>
        <w:rPr>
          <w:rFonts w:ascii="Arial" w:hAnsi="Arial" w:cs="Arial"/>
          <w:sz w:val="24"/>
          <w:szCs w:val="24"/>
        </w:rPr>
      </w:pPr>
      <w:r w:rsidRPr="00700C1D">
        <w:rPr>
          <w:rFonts w:ascii="Arial" w:hAnsi="Arial" w:cs="Arial"/>
          <w:color w:val="222222"/>
          <w:sz w:val="24"/>
          <w:szCs w:val="24"/>
          <w:shd w:val="clear" w:color="auto" w:fill="FFFFFF"/>
        </w:rPr>
        <w:t xml:space="preserve">Ayoubkhani, D. and Pawelek, P., (2021). </w:t>
      </w:r>
      <w:r w:rsidRPr="00700C1D">
        <w:rPr>
          <w:rFonts w:ascii="Arial" w:hAnsi="Arial" w:cs="Arial"/>
          <w:i/>
          <w:iCs/>
          <w:color w:val="222222"/>
          <w:sz w:val="24"/>
          <w:szCs w:val="24"/>
          <w:shd w:val="clear" w:color="auto" w:fill="FFFFFF"/>
        </w:rPr>
        <w:t>Prevalence of ongoing symptoms following coronavirus (COVID-19) infection in the UK: 1 April 2021</w:t>
      </w:r>
      <w:r w:rsidRPr="00700C1D">
        <w:rPr>
          <w:rFonts w:ascii="Arial" w:hAnsi="Arial" w:cs="Arial"/>
          <w:color w:val="222222"/>
          <w:sz w:val="24"/>
          <w:szCs w:val="24"/>
          <w:shd w:val="clear" w:color="auto" w:fill="FFFFFF"/>
        </w:rPr>
        <w:t xml:space="preserve">. Off Natl Stat, pp.1-16. Available at: </w:t>
      </w:r>
      <w:hyperlink r:id="rId5" w:history="1">
        <w:r w:rsidRPr="00700C1D">
          <w:rPr>
            <w:rStyle w:val="Hyperlink"/>
            <w:rFonts w:ascii="Arial" w:hAnsi="Arial" w:cs="Arial"/>
            <w:sz w:val="24"/>
            <w:szCs w:val="24"/>
          </w:rPr>
          <w:t>Prevalence of ongoing symptoms following coronavirus (COVID-19) infection in the UK (semiosis.at)</w:t>
        </w:r>
      </w:hyperlink>
      <w:r w:rsidRPr="00700C1D">
        <w:rPr>
          <w:rFonts w:ascii="Arial" w:hAnsi="Arial" w:cs="Arial"/>
          <w:sz w:val="24"/>
          <w:szCs w:val="24"/>
        </w:rPr>
        <w:t xml:space="preserve"> </w:t>
      </w:r>
    </w:p>
    <w:p w14:paraId="32E7477C" w14:textId="77777777" w:rsidR="0042661C" w:rsidRPr="00700C1D" w:rsidRDefault="0042661C" w:rsidP="00B51555">
      <w:pPr>
        <w:rPr>
          <w:rFonts w:ascii="Arial" w:hAnsi="Arial" w:cs="Arial"/>
          <w:sz w:val="24"/>
          <w:szCs w:val="24"/>
        </w:rPr>
      </w:pPr>
    </w:p>
    <w:p w14:paraId="54FD32E0" w14:textId="77777777" w:rsidR="00B51555" w:rsidRDefault="00B51555" w:rsidP="00B51555">
      <w:pPr>
        <w:rPr>
          <w:rStyle w:val="Hyperlink"/>
          <w:rFonts w:ascii="Arial" w:hAnsi="Arial" w:cs="Arial"/>
          <w:sz w:val="24"/>
          <w:szCs w:val="24"/>
        </w:rPr>
      </w:pPr>
      <w:r w:rsidRPr="00700C1D">
        <w:rPr>
          <w:rFonts w:ascii="Arial" w:hAnsi="Arial" w:cs="Arial"/>
          <w:color w:val="222222"/>
          <w:sz w:val="24"/>
          <w:szCs w:val="24"/>
          <w:shd w:val="clear" w:color="auto" w:fill="FFFFFF"/>
        </w:rPr>
        <w:t xml:space="preserve">Iacobucci, G., (2020). </w:t>
      </w:r>
      <w:r w:rsidRPr="00700C1D">
        <w:rPr>
          <w:rFonts w:ascii="Arial" w:hAnsi="Arial" w:cs="Arial"/>
          <w:i/>
          <w:iCs/>
          <w:color w:val="222222"/>
          <w:sz w:val="24"/>
          <w:szCs w:val="24"/>
          <w:shd w:val="clear" w:color="auto" w:fill="FFFFFF"/>
        </w:rPr>
        <w:t xml:space="preserve">Covid-19: Deprived areas have the highest death rates in England and Wales. </w:t>
      </w:r>
      <w:r w:rsidRPr="00700C1D">
        <w:rPr>
          <w:rFonts w:ascii="Arial" w:hAnsi="Arial" w:cs="Arial"/>
          <w:color w:val="222222"/>
          <w:sz w:val="24"/>
          <w:szCs w:val="24"/>
          <w:shd w:val="clear" w:color="auto" w:fill="FFFFFF"/>
        </w:rPr>
        <w:t xml:space="preserve">Available at: </w:t>
      </w:r>
      <w:hyperlink r:id="rId6" w:history="1">
        <w:r w:rsidRPr="00700C1D">
          <w:rPr>
            <w:rStyle w:val="Hyperlink"/>
            <w:rFonts w:ascii="Arial" w:hAnsi="Arial" w:cs="Arial"/>
            <w:sz w:val="24"/>
            <w:szCs w:val="24"/>
          </w:rPr>
          <w:t>Covid-19: Deprived areas have the highest death rates in England and Wales | The BMJ</w:t>
        </w:r>
      </w:hyperlink>
    </w:p>
    <w:p w14:paraId="4C045845" w14:textId="77777777" w:rsidR="0042661C" w:rsidRPr="00700C1D" w:rsidRDefault="0042661C" w:rsidP="00B51555">
      <w:pPr>
        <w:rPr>
          <w:rStyle w:val="Hyperlink"/>
          <w:rFonts w:ascii="Arial" w:hAnsi="Arial" w:cs="Arial"/>
          <w:sz w:val="24"/>
          <w:szCs w:val="24"/>
        </w:rPr>
      </w:pPr>
    </w:p>
    <w:p w14:paraId="1095AE05" w14:textId="77777777" w:rsidR="00B51555" w:rsidRDefault="00B51555" w:rsidP="00B51555">
      <w:pPr>
        <w:rPr>
          <w:rFonts w:ascii="Arial" w:hAnsi="Arial" w:cs="Arial"/>
          <w:sz w:val="24"/>
          <w:szCs w:val="24"/>
        </w:rPr>
      </w:pPr>
      <w:r w:rsidRPr="00700C1D">
        <w:rPr>
          <w:rFonts w:ascii="Arial" w:hAnsi="Arial" w:cs="Arial"/>
          <w:color w:val="222222"/>
          <w:sz w:val="24"/>
          <w:szCs w:val="24"/>
          <w:shd w:val="clear" w:color="auto" w:fill="FFFFFF"/>
        </w:rPr>
        <w:t xml:space="preserve">(1)Liu, K., Chen, Y., Lin, R. and Han, K., (2020). </w:t>
      </w:r>
      <w:r w:rsidRPr="00700C1D">
        <w:rPr>
          <w:rFonts w:ascii="Arial" w:hAnsi="Arial" w:cs="Arial"/>
          <w:i/>
          <w:iCs/>
          <w:color w:val="222222"/>
          <w:sz w:val="24"/>
          <w:szCs w:val="24"/>
          <w:shd w:val="clear" w:color="auto" w:fill="FFFFFF"/>
        </w:rPr>
        <w:t>Clinical features of COVID-19 in elderly patients: A comparison with young and middle-aged patients.</w:t>
      </w:r>
      <w:r w:rsidRPr="00700C1D">
        <w:rPr>
          <w:rFonts w:ascii="Arial" w:hAnsi="Arial" w:cs="Arial"/>
          <w:color w:val="222222"/>
          <w:sz w:val="24"/>
          <w:szCs w:val="24"/>
          <w:shd w:val="clear" w:color="auto" w:fill="FFFFFF"/>
        </w:rPr>
        <w:t> Journal of Infection, </w:t>
      </w:r>
      <w:r w:rsidRPr="00700C1D">
        <w:rPr>
          <w:rFonts w:ascii="Arial" w:hAnsi="Arial" w:cs="Arial"/>
          <w:i/>
          <w:iCs/>
          <w:color w:val="222222"/>
          <w:sz w:val="24"/>
          <w:szCs w:val="24"/>
          <w:shd w:val="clear" w:color="auto" w:fill="FFFFFF"/>
        </w:rPr>
        <w:t>80</w:t>
      </w:r>
      <w:r w:rsidRPr="00700C1D">
        <w:rPr>
          <w:rFonts w:ascii="Arial" w:hAnsi="Arial" w:cs="Arial"/>
          <w:color w:val="222222"/>
          <w:sz w:val="24"/>
          <w:szCs w:val="24"/>
          <w:shd w:val="clear" w:color="auto" w:fill="FFFFFF"/>
        </w:rPr>
        <w:t>(6), pp.e14-e18. Available at:</w:t>
      </w:r>
      <w:r w:rsidRPr="00700C1D">
        <w:rPr>
          <w:rFonts w:ascii="Arial" w:hAnsi="Arial" w:cs="Arial"/>
          <w:sz w:val="24"/>
          <w:szCs w:val="24"/>
        </w:rPr>
        <w:t xml:space="preserve"> </w:t>
      </w:r>
      <w:hyperlink r:id="rId7" w:history="1">
        <w:r w:rsidRPr="00700C1D">
          <w:rPr>
            <w:rStyle w:val="Hyperlink"/>
            <w:rFonts w:ascii="Arial" w:hAnsi="Arial" w:cs="Arial"/>
            <w:sz w:val="24"/>
            <w:szCs w:val="24"/>
          </w:rPr>
          <w:t>https://www.sciencedirect.com/science/article/pii/S016344532030116X</w:t>
        </w:r>
      </w:hyperlink>
      <w:r w:rsidRPr="00700C1D">
        <w:rPr>
          <w:rFonts w:ascii="Arial" w:hAnsi="Arial" w:cs="Arial"/>
          <w:sz w:val="24"/>
          <w:szCs w:val="24"/>
        </w:rPr>
        <w:t xml:space="preserve"> </w:t>
      </w:r>
    </w:p>
    <w:p w14:paraId="72E03E23" w14:textId="77777777" w:rsidR="0042661C" w:rsidRPr="00700C1D" w:rsidRDefault="0042661C" w:rsidP="00B51555">
      <w:pPr>
        <w:rPr>
          <w:rFonts w:ascii="Arial" w:hAnsi="Arial" w:cs="Arial"/>
          <w:sz w:val="24"/>
          <w:szCs w:val="24"/>
        </w:rPr>
      </w:pPr>
    </w:p>
    <w:p w14:paraId="5941A5D8" w14:textId="77777777" w:rsidR="00B51555" w:rsidRDefault="00B51555" w:rsidP="00B51555">
      <w:pPr>
        <w:rPr>
          <w:rFonts w:ascii="Arial" w:hAnsi="Arial" w:cs="Arial"/>
          <w:color w:val="222222"/>
          <w:sz w:val="24"/>
          <w:szCs w:val="24"/>
          <w:shd w:val="clear" w:color="auto" w:fill="FFFFFF"/>
        </w:rPr>
      </w:pPr>
      <w:r w:rsidRPr="00700C1D">
        <w:rPr>
          <w:rFonts w:ascii="Arial" w:hAnsi="Arial" w:cs="Arial"/>
          <w:color w:val="222222"/>
          <w:sz w:val="24"/>
          <w:szCs w:val="24"/>
          <w:shd w:val="clear" w:color="auto" w:fill="FFFFFF"/>
        </w:rPr>
        <w:t>(2)Liu, Y., Mao, B., Liang, S. and Yang, J., W., Lu, H.</w:t>
      </w:r>
      <w:r w:rsidRPr="00700C1D">
        <w:rPr>
          <w:rFonts w:ascii="Cambria Math" w:hAnsi="Cambria Math" w:cs="Cambria Math"/>
          <w:color w:val="222222"/>
          <w:sz w:val="24"/>
          <w:szCs w:val="24"/>
          <w:shd w:val="clear" w:color="auto" w:fill="FFFFFF"/>
        </w:rPr>
        <w:t>‐</w:t>
      </w:r>
      <w:r w:rsidRPr="00700C1D">
        <w:rPr>
          <w:rFonts w:ascii="Arial" w:hAnsi="Arial" w:cs="Arial"/>
          <w:color w:val="222222"/>
          <w:sz w:val="24"/>
          <w:szCs w:val="24"/>
          <w:shd w:val="clear" w:color="auto" w:fill="FFFFFF"/>
        </w:rPr>
        <w:t>W., Chai, Y.</w:t>
      </w:r>
      <w:r w:rsidRPr="00700C1D">
        <w:rPr>
          <w:rFonts w:ascii="Cambria Math" w:hAnsi="Cambria Math" w:cs="Cambria Math"/>
          <w:color w:val="222222"/>
          <w:sz w:val="24"/>
          <w:szCs w:val="24"/>
          <w:shd w:val="clear" w:color="auto" w:fill="FFFFFF"/>
        </w:rPr>
        <w:t>‐</w:t>
      </w:r>
      <w:r w:rsidRPr="00700C1D">
        <w:rPr>
          <w:rFonts w:ascii="Arial" w:hAnsi="Arial" w:cs="Arial"/>
          <w:color w:val="222222"/>
          <w:sz w:val="24"/>
          <w:szCs w:val="24"/>
          <w:shd w:val="clear" w:color="auto" w:fill="FFFFFF"/>
        </w:rPr>
        <w:t>H., &amp; Xu, J.</w:t>
      </w:r>
      <w:r w:rsidRPr="00700C1D">
        <w:rPr>
          <w:rFonts w:ascii="Cambria Math" w:hAnsi="Cambria Math" w:cs="Cambria Math"/>
          <w:color w:val="222222"/>
          <w:sz w:val="24"/>
          <w:szCs w:val="24"/>
          <w:shd w:val="clear" w:color="auto" w:fill="FFFFFF"/>
        </w:rPr>
        <w:t>‐</w:t>
      </w:r>
      <w:r w:rsidRPr="00700C1D">
        <w:rPr>
          <w:rFonts w:ascii="Arial" w:hAnsi="Arial" w:cs="Arial"/>
          <w:color w:val="222222"/>
          <w:sz w:val="24"/>
          <w:szCs w:val="24"/>
          <w:shd w:val="clear" w:color="auto" w:fill="FFFFFF"/>
        </w:rPr>
        <w:t>F. (2020). </w:t>
      </w:r>
      <w:r w:rsidRPr="00700C1D">
        <w:rPr>
          <w:rFonts w:ascii="Arial" w:hAnsi="Arial" w:cs="Arial"/>
          <w:i/>
          <w:iCs/>
          <w:color w:val="222222"/>
          <w:sz w:val="24"/>
          <w:szCs w:val="24"/>
          <w:shd w:val="clear" w:color="auto" w:fill="FFFFFF"/>
        </w:rPr>
        <w:t>Association between age and clinical characteristics and outcomes of COVID</w:t>
      </w:r>
      <w:r w:rsidRPr="00700C1D">
        <w:rPr>
          <w:rFonts w:ascii="Cambria Math" w:hAnsi="Cambria Math" w:cs="Cambria Math"/>
          <w:i/>
          <w:iCs/>
          <w:color w:val="222222"/>
          <w:sz w:val="24"/>
          <w:szCs w:val="24"/>
          <w:shd w:val="clear" w:color="auto" w:fill="FFFFFF"/>
        </w:rPr>
        <w:t>‐</w:t>
      </w:r>
      <w:r w:rsidRPr="00700C1D">
        <w:rPr>
          <w:rFonts w:ascii="Arial" w:hAnsi="Arial" w:cs="Arial"/>
          <w:i/>
          <w:iCs/>
          <w:color w:val="222222"/>
          <w:sz w:val="24"/>
          <w:szCs w:val="24"/>
          <w:shd w:val="clear" w:color="auto" w:fill="FFFFFF"/>
        </w:rPr>
        <w:t>19. European Respiratory Journal</w:t>
      </w:r>
      <w:r w:rsidRPr="00700C1D">
        <w:rPr>
          <w:rFonts w:ascii="Arial" w:hAnsi="Arial" w:cs="Arial"/>
          <w:color w:val="222222"/>
          <w:sz w:val="24"/>
          <w:szCs w:val="24"/>
          <w:shd w:val="clear" w:color="auto" w:fill="FFFFFF"/>
        </w:rPr>
        <w:t>, </w:t>
      </w:r>
      <w:r w:rsidRPr="00700C1D">
        <w:rPr>
          <w:rFonts w:ascii="Arial" w:hAnsi="Arial" w:cs="Arial"/>
          <w:i/>
          <w:iCs/>
          <w:color w:val="222222"/>
          <w:sz w:val="24"/>
          <w:szCs w:val="24"/>
          <w:shd w:val="clear" w:color="auto" w:fill="FFFFFF"/>
        </w:rPr>
        <w:t>55</w:t>
      </w:r>
      <w:r w:rsidRPr="00700C1D">
        <w:rPr>
          <w:rFonts w:ascii="Arial" w:hAnsi="Arial" w:cs="Arial"/>
          <w:color w:val="222222"/>
          <w:sz w:val="24"/>
          <w:szCs w:val="24"/>
          <w:shd w:val="clear" w:color="auto" w:fill="FFFFFF"/>
        </w:rPr>
        <w:t xml:space="preserve">(5), p.2001112. Available at: </w:t>
      </w:r>
      <w:hyperlink r:id="rId8" w:history="1">
        <w:r w:rsidRPr="00700C1D">
          <w:rPr>
            <w:rStyle w:val="Hyperlink"/>
            <w:rFonts w:ascii="Arial" w:hAnsi="Arial" w:cs="Arial"/>
            <w:sz w:val="24"/>
            <w:szCs w:val="24"/>
            <w:shd w:val="clear" w:color="auto" w:fill="FFFFFF"/>
          </w:rPr>
          <w:t>https://erj.ersjournals.com/content/erj/early/2020/04/16/13993003.01112-2020.full.pdf</w:t>
        </w:r>
      </w:hyperlink>
      <w:r w:rsidRPr="00700C1D">
        <w:rPr>
          <w:rFonts w:ascii="Arial" w:hAnsi="Arial" w:cs="Arial"/>
          <w:color w:val="222222"/>
          <w:sz w:val="24"/>
          <w:szCs w:val="24"/>
          <w:shd w:val="clear" w:color="auto" w:fill="FFFFFF"/>
        </w:rPr>
        <w:t xml:space="preserve"> </w:t>
      </w:r>
    </w:p>
    <w:p w14:paraId="25575A17" w14:textId="77777777" w:rsidR="0042661C" w:rsidRPr="00700C1D" w:rsidRDefault="0042661C" w:rsidP="00B51555">
      <w:pPr>
        <w:rPr>
          <w:rFonts w:ascii="Arial" w:hAnsi="Arial" w:cs="Arial"/>
          <w:sz w:val="24"/>
          <w:szCs w:val="24"/>
        </w:rPr>
      </w:pPr>
    </w:p>
    <w:p w14:paraId="468439DE" w14:textId="77777777" w:rsidR="00B51555" w:rsidRDefault="00B51555" w:rsidP="00B51555">
      <w:pPr>
        <w:rPr>
          <w:rStyle w:val="Hyperlink"/>
          <w:rFonts w:ascii="Arial" w:hAnsi="Arial" w:cs="Arial"/>
          <w:sz w:val="24"/>
          <w:szCs w:val="24"/>
        </w:rPr>
      </w:pPr>
      <w:r w:rsidRPr="00700C1D">
        <w:rPr>
          <w:rFonts w:ascii="Arial" w:hAnsi="Arial" w:cs="Arial"/>
          <w:sz w:val="24"/>
          <w:szCs w:val="24"/>
        </w:rPr>
        <w:t xml:space="preserve">NHS (2023). </w:t>
      </w:r>
      <w:r w:rsidRPr="00700C1D">
        <w:rPr>
          <w:rFonts w:ascii="Arial" w:hAnsi="Arial" w:cs="Arial"/>
          <w:i/>
          <w:iCs/>
          <w:sz w:val="24"/>
          <w:szCs w:val="24"/>
        </w:rPr>
        <w:t xml:space="preserve">Long Term Effects of COVID-19 (Long COVID). </w:t>
      </w:r>
      <w:r w:rsidRPr="00700C1D">
        <w:rPr>
          <w:rFonts w:ascii="Arial" w:hAnsi="Arial" w:cs="Arial"/>
          <w:sz w:val="24"/>
          <w:szCs w:val="24"/>
        </w:rPr>
        <w:t xml:space="preserve">Available at: </w:t>
      </w:r>
      <w:hyperlink r:id="rId9" w:history="1">
        <w:r w:rsidRPr="00700C1D">
          <w:rPr>
            <w:rStyle w:val="Hyperlink"/>
            <w:rFonts w:ascii="Arial" w:hAnsi="Arial" w:cs="Arial"/>
            <w:sz w:val="24"/>
            <w:szCs w:val="24"/>
          </w:rPr>
          <w:t>Long-term effects of COVID-19 (long COVID) - NHS (www.nhs.uk)</w:t>
        </w:r>
      </w:hyperlink>
    </w:p>
    <w:p w14:paraId="4BE5E8A9" w14:textId="77777777" w:rsidR="0042661C" w:rsidRPr="00700C1D" w:rsidRDefault="0042661C" w:rsidP="00B51555">
      <w:pPr>
        <w:rPr>
          <w:rFonts w:ascii="Arial" w:hAnsi="Arial" w:cs="Arial"/>
          <w:sz w:val="24"/>
          <w:szCs w:val="24"/>
        </w:rPr>
      </w:pPr>
    </w:p>
    <w:p w14:paraId="59ACD0CA" w14:textId="77777777" w:rsidR="00B51555" w:rsidRDefault="00B51555" w:rsidP="00B51555">
      <w:pPr>
        <w:rPr>
          <w:rFonts w:ascii="Arial" w:hAnsi="Arial" w:cs="Arial"/>
          <w:sz w:val="24"/>
          <w:szCs w:val="24"/>
        </w:rPr>
      </w:pPr>
      <w:r w:rsidRPr="00700C1D">
        <w:rPr>
          <w:rFonts w:ascii="Arial" w:hAnsi="Arial" w:cs="Arial"/>
          <w:color w:val="222222"/>
          <w:sz w:val="24"/>
          <w:szCs w:val="24"/>
          <w:shd w:val="clear" w:color="auto" w:fill="FFFFFF"/>
        </w:rPr>
        <w:t xml:space="preserve">Patel, J.A., Nielsen, F.B.H., Badiani, A.A., Assi, S., Unadkat, V.A., Patel, B., Ravindrane, R. and Wardle, H., (2020). </w:t>
      </w:r>
      <w:r w:rsidRPr="00700C1D">
        <w:rPr>
          <w:rFonts w:ascii="Arial" w:hAnsi="Arial" w:cs="Arial"/>
          <w:i/>
          <w:iCs/>
          <w:color w:val="222222"/>
          <w:sz w:val="24"/>
          <w:szCs w:val="24"/>
          <w:shd w:val="clear" w:color="auto" w:fill="FFFFFF"/>
        </w:rPr>
        <w:t>Poverty, inequality and COVID-19: the forgotten vulnerable</w:t>
      </w:r>
      <w:r w:rsidRPr="00700C1D">
        <w:rPr>
          <w:rFonts w:ascii="Arial" w:hAnsi="Arial" w:cs="Arial"/>
          <w:color w:val="222222"/>
          <w:sz w:val="24"/>
          <w:szCs w:val="24"/>
          <w:shd w:val="clear" w:color="auto" w:fill="FFFFFF"/>
        </w:rPr>
        <w:t>. Public health, </w:t>
      </w:r>
      <w:r w:rsidRPr="00700C1D">
        <w:rPr>
          <w:rFonts w:ascii="Arial" w:hAnsi="Arial" w:cs="Arial"/>
          <w:i/>
          <w:iCs/>
          <w:color w:val="222222"/>
          <w:sz w:val="24"/>
          <w:szCs w:val="24"/>
          <w:shd w:val="clear" w:color="auto" w:fill="FFFFFF"/>
        </w:rPr>
        <w:t>183</w:t>
      </w:r>
      <w:r w:rsidRPr="00700C1D">
        <w:rPr>
          <w:rFonts w:ascii="Arial" w:hAnsi="Arial" w:cs="Arial"/>
          <w:color w:val="222222"/>
          <w:sz w:val="24"/>
          <w:szCs w:val="24"/>
          <w:shd w:val="clear" w:color="auto" w:fill="FFFFFF"/>
        </w:rPr>
        <w:t xml:space="preserve">, p.110. Available at: </w:t>
      </w:r>
      <w:hyperlink r:id="rId10" w:history="1">
        <w:r w:rsidRPr="00700C1D">
          <w:rPr>
            <w:rStyle w:val="Hyperlink"/>
            <w:rFonts w:ascii="Arial" w:hAnsi="Arial" w:cs="Arial"/>
            <w:sz w:val="24"/>
            <w:szCs w:val="24"/>
          </w:rPr>
          <w:t>Poverty, inequality and COVID-19: the forgotten vulnerable - PMC (nih.gov)</w:t>
        </w:r>
      </w:hyperlink>
      <w:r w:rsidRPr="00700C1D">
        <w:rPr>
          <w:rFonts w:ascii="Arial" w:hAnsi="Arial" w:cs="Arial"/>
          <w:sz w:val="24"/>
          <w:szCs w:val="24"/>
        </w:rPr>
        <w:t xml:space="preserve"> </w:t>
      </w:r>
    </w:p>
    <w:p w14:paraId="0F9B22E5" w14:textId="77777777" w:rsidR="0042661C" w:rsidRPr="00700C1D" w:rsidRDefault="0042661C" w:rsidP="00B51555">
      <w:pPr>
        <w:rPr>
          <w:rFonts w:ascii="Arial" w:hAnsi="Arial" w:cs="Arial"/>
          <w:sz w:val="24"/>
          <w:szCs w:val="24"/>
        </w:rPr>
      </w:pPr>
    </w:p>
    <w:p w14:paraId="55D2B8BD" w14:textId="77777777" w:rsidR="00B51555" w:rsidRDefault="00B51555" w:rsidP="00B51555">
      <w:pPr>
        <w:rPr>
          <w:rFonts w:ascii="Arial" w:hAnsi="Arial" w:cs="Arial"/>
          <w:sz w:val="24"/>
          <w:szCs w:val="24"/>
        </w:rPr>
      </w:pPr>
      <w:r w:rsidRPr="00700C1D">
        <w:rPr>
          <w:rFonts w:ascii="Arial" w:hAnsi="Arial" w:cs="Arial"/>
          <w:sz w:val="24"/>
          <w:szCs w:val="24"/>
        </w:rPr>
        <w:t>Public Health England (2021).</w:t>
      </w:r>
      <w:r w:rsidRPr="00700C1D">
        <w:rPr>
          <w:rFonts w:ascii="Arial" w:hAnsi="Arial" w:cs="Arial"/>
          <w:i/>
          <w:iCs/>
          <w:sz w:val="24"/>
          <w:szCs w:val="24"/>
        </w:rPr>
        <w:t xml:space="preserve"> Wider Impacts of COVID-19 on Physical Activity, deconditioning and Falls in Older Adults. </w:t>
      </w:r>
      <w:r w:rsidRPr="00700C1D">
        <w:rPr>
          <w:rFonts w:ascii="Arial" w:hAnsi="Arial" w:cs="Arial"/>
          <w:sz w:val="24"/>
          <w:szCs w:val="24"/>
        </w:rPr>
        <w:t xml:space="preserve">Wider Impacts on People aged 65 and Over. GOV. Available at: </w:t>
      </w:r>
      <w:hyperlink r:id="rId11" w:history="1">
        <w:r w:rsidRPr="00700C1D">
          <w:rPr>
            <w:rStyle w:val="Hyperlink"/>
            <w:rFonts w:ascii="Arial" w:hAnsi="Arial" w:cs="Arial"/>
            <w:sz w:val="24"/>
            <w:szCs w:val="24"/>
          </w:rPr>
          <w:t>https://www.gov.uk/government/publications/covid-19-wider-impacts-on-people-aged-65-and-over</w:t>
        </w:r>
      </w:hyperlink>
      <w:r w:rsidRPr="00700C1D">
        <w:rPr>
          <w:rFonts w:ascii="Arial" w:hAnsi="Arial" w:cs="Arial"/>
          <w:sz w:val="24"/>
          <w:szCs w:val="24"/>
        </w:rPr>
        <w:t xml:space="preserve"> </w:t>
      </w:r>
    </w:p>
    <w:p w14:paraId="1B0E4B11" w14:textId="77777777" w:rsidR="0042661C" w:rsidRPr="00700C1D" w:rsidRDefault="0042661C" w:rsidP="00B51555">
      <w:pPr>
        <w:rPr>
          <w:rFonts w:ascii="Arial" w:hAnsi="Arial" w:cs="Arial"/>
          <w:sz w:val="24"/>
          <w:szCs w:val="24"/>
        </w:rPr>
      </w:pPr>
    </w:p>
    <w:p w14:paraId="1005FEF5" w14:textId="77777777" w:rsidR="00B51555" w:rsidRPr="00700C1D" w:rsidRDefault="00B51555" w:rsidP="00B51555">
      <w:pPr>
        <w:rPr>
          <w:rStyle w:val="Hyperlink"/>
          <w:rFonts w:ascii="Arial" w:hAnsi="Arial" w:cs="Arial"/>
          <w:sz w:val="24"/>
          <w:szCs w:val="24"/>
        </w:rPr>
      </w:pPr>
      <w:r w:rsidRPr="00700C1D">
        <w:rPr>
          <w:rFonts w:ascii="Arial" w:hAnsi="Arial" w:cs="Arial"/>
          <w:color w:val="222222"/>
          <w:sz w:val="24"/>
          <w:szCs w:val="24"/>
          <w:shd w:val="clear" w:color="auto" w:fill="FFFFFF"/>
        </w:rPr>
        <w:t>Sun, Y., Xie, J. and Hu, X., (2022</w:t>
      </w:r>
      <w:r w:rsidRPr="00700C1D">
        <w:rPr>
          <w:rFonts w:ascii="Arial" w:hAnsi="Arial" w:cs="Arial"/>
          <w:i/>
          <w:iCs/>
          <w:color w:val="222222"/>
          <w:sz w:val="24"/>
          <w:szCs w:val="24"/>
          <w:shd w:val="clear" w:color="auto" w:fill="FFFFFF"/>
        </w:rPr>
        <w:t>). Detecting spatial clusters of coronavirus infection across london during the second wave.</w:t>
      </w:r>
      <w:r w:rsidRPr="00700C1D">
        <w:rPr>
          <w:rFonts w:ascii="Arial" w:hAnsi="Arial" w:cs="Arial"/>
          <w:color w:val="222222"/>
          <w:sz w:val="24"/>
          <w:szCs w:val="24"/>
          <w:shd w:val="clear" w:color="auto" w:fill="FFFFFF"/>
        </w:rPr>
        <w:t> Applied Spatial Analysis and Policy, </w:t>
      </w:r>
      <w:r w:rsidRPr="00700C1D">
        <w:rPr>
          <w:rFonts w:ascii="Arial" w:hAnsi="Arial" w:cs="Arial"/>
          <w:i/>
          <w:iCs/>
          <w:color w:val="222222"/>
          <w:sz w:val="24"/>
          <w:szCs w:val="24"/>
          <w:shd w:val="clear" w:color="auto" w:fill="FFFFFF"/>
        </w:rPr>
        <w:t>15</w:t>
      </w:r>
      <w:r w:rsidRPr="00700C1D">
        <w:rPr>
          <w:rFonts w:ascii="Arial" w:hAnsi="Arial" w:cs="Arial"/>
          <w:color w:val="222222"/>
          <w:sz w:val="24"/>
          <w:szCs w:val="24"/>
          <w:shd w:val="clear" w:color="auto" w:fill="FFFFFF"/>
        </w:rPr>
        <w:t>(2), pp.557-571. Available at:</w:t>
      </w:r>
      <w:r w:rsidRPr="00700C1D">
        <w:rPr>
          <w:rFonts w:ascii="Arial" w:hAnsi="Arial" w:cs="Arial"/>
          <w:sz w:val="24"/>
          <w:szCs w:val="24"/>
        </w:rPr>
        <w:t xml:space="preserve"> </w:t>
      </w:r>
      <w:hyperlink r:id="rId12" w:history="1">
        <w:r w:rsidRPr="00700C1D">
          <w:rPr>
            <w:rStyle w:val="Hyperlink"/>
            <w:rFonts w:ascii="Arial" w:hAnsi="Arial" w:cs="Arial"/>
            <w:sz w:val="24"/>
            <w:szCs w:val="24"/>
          </w:rPr>
          <w:t>Detecting Spatial Clusters of Coronavirus Infection Across London During the Second Wave | SpringerLink</w:t>
        </w:r>
      </w:hyperlink>
    </w:p>
    <w:p w14:paraId="5112BDBE" w14:textId="77777777" w:rsidR="00B51555" w:rsidRDefault="00B51555" w:rsidP="00B51555">
      <w:pPr>
        <w:rPr>
          <w:rStyle w:val="Hyperlink"/>
          <w:rFonts w:ascii="Arial" w:hAnsi="Arial" w:cs="Arial"/>
          <w:sz w:val="24"/>
          <w:szCs w:val="24"/>
        </w:rPr>
      </w:pPr>
      <w:r w:rsidRPr="00700C1D">
        <w:rPr>
          <w:rFonts w:ascii="Arial" w:hAnsi="Arial" w:cs="Arial"/>
          <w:color w:val="222222"/>
          <w:sz w:val="24"/>
          <w:szCs w:val="24"/>
          <w:shd w:val="clear" w:color="auto" w:fill="FFFFFF"/>
        </w:rPr>
        <w:lastRenderedPageBreak/>
        <w:t xml:space="preserve">Tian, S., Hu, N., Lou, J., Chen, K., Kang, X., Xiang, Z., Chen, H., Wang, D., Liu, N., Liu, D. and Chen, G., (2020). </w:t>
      </w:r>
      <w:r w:rsidRPr="00700C1D">
        <w:rPr>
          <w:rFonts w:ascii="Arial" w:hAnsi="Arial" w:cs="Arial"/>
          <w:i/>
          <w:iCs/>
          <w:color w:val="222222"/>
          <w:sz w:val="24"/>
          <w:szCs w:val="24"/>
          <w:shd w:val="clear" w:color="auto" w:fill="FFFFFF"/>
        </w:rPr>
        <w:t>Characteristics of COVID-19 infection in Beijing</w:t>
      </w:r>
      <w:r w:rsidRPr="00700C1D">
        <w:rPr>
          <w:rFonts w:ascii="Arial" w:hAnsi="Arial" w:cs="Arial"/>
          <w:color w:val="222222"/>
          <w:sz w:val="24"/>
          <w:szCs w:val="24"/>
          <w:shd w:val="clear" w:color="auto" w:fill="FFFFFF"/>
        </w:rPr>
        <w:t xml:space="preserve">. Journal of infection, 80(4), pp.401-406. Available at: </w:t>
      </w:r>
      <w:hyperlink r:id="rId13" w:history="1">
        <w:r w:rsidRPr="00700C1D">
          <w:rPr>
            <w:rStyle w:val="Hyperlink"/>
            <w:rFonts w:ascii="Arial" w:hAnsi="Arial" w:cs="Arial"/>
            <w:sz w:val="24"/>
            <w:szCs w:val="24"/>
          </w:rPr>
          <w:t>Characteristics of COVID-19 infection in Beijing - ScienceDirect</w:t>
        </w:r>
      </w:hyperlink>
    </w:p>
    <w:p w14:paraId="7398FEBA" w14:textId="77777777" w:rsidR="0042661C" w:rsidRPr="00700C1D" w:rsidRDefault="0042661C" w:rsidP="00B51555">
      <w:pPr>
        <w:rPr>
          <w:rFonts w:ascii="Arial" w:hAnsi="Arial" w:cs="Arial"/>
          <w:sz w:val="24"/>
          <w:szCs w:val="24"/>
        </w:rPr>
      </w:pPr>
    </w:p>
    <w:p w14:paraId="5705F977" w14:textId="77777777" w:rsidR="00B51555" w:rsidRDefault="00B51555" w:rsidP="00B51555">
      <w:pPr>
        <w:rPr>
          <w:rFonts w:ascii="Arial" w:hAnsi="Arial" w:cs="Arial"/>
          <w:color w:val="222222"/>
          <w:sz w:val="24"/>
          <w:szCs w:val="24"/>
          <w:shd w:val="clear" w:color="auto" w:fill="FFFFFF"/>
        </w:rPr>
      </w:pPr>
      <w:r w:rsidRPr="00700C1D">
        <w:rPr>
          <w:rFonts w:ascii="Arial" w:hAnsi="Arial" w:cs="Arial"/>
          <w:color w:val="222222"/>
          <w:sz w:val="24"/>
          <w:szCs w:val="24"/>
          <w:shd w:val="clear" w:color="auto" w:fill="FFFFFF"/>
        </w:rPr>
        <w:t xml:space="preserve">Ueyama, H., Kuno, T., Takagi, H., Krishnamoorthy, P., Vengrenyuk, Y., Sharma, S.K., Kini, A.S. and Lerakis, S., (2020). </w:t>
      </w:r>
      <w:r w:rsidRPr="00700C1D">
        <w:rPr>
          <w:rFonts w:ascii="Arial" w:hAnsi="Arial" w:cs="Arial"/>
          <w:i/>
          <w:iCs/>
          <w:color w:val="222222"/>
          <w:sz w:val="24"/>
          <w:szCs w:val="24"/>
          <w:shd w:val="clear" w:color="auto" w:fill="FFFFFF"/>
        </w:rPr>
        <w:t>Gender difference is associated with severity of coronavirus disease 2019 infection: an insight from a meta-analysis.</w:t>
      </w:r>
      <w:r w:rsidRPr="00700C1D">
        <w:rPr>
          <w:rFonts w:ascii="Arial" w:hAnsi="Arial" w:cs="Arial"/>
          <w:color w:val="222222"/>
          <w:sz w:val="24"/>
          <w:szCs w:val="24"/>
          <w:shd w:val="clear" w:color="auto" w:fill="FFFFFF"/>
        </w:rPr>
        <w:t> Critical care explorations, </w:t>
      </w:r>
      <w:r w:rsidRPr="00700C1D">
        <w:rPr>
          <w:rFonts w:ascii="Arial" w:hAnsi="Arial" w:cs="Arial"/>
          <w:i/>
          <w:iCs/>
          <w:color w:val="222222"/>
          <w:sz w:val="24"/>
          <w:szCs w:val="24"/>
          <w:shd w:val="clear" w:color="auto" w:fill="FFFFFF"/>
        </w:rPr>
        <w:t>2</w:t>
      </w:r>
      <w:r w:rsidRPr="00700C1D">
        <w:rPr>
          <w:rFonts w:ascii="Arial" w:hAnsi="Arial" w:cs="Arial"/>
          <w:color w:val="222222"/>
          <w:sz w:val="24"/>
          <w:szCs w:val="24"/>
          <w:shd w:val="clear" w:color="auto" w:fill="FFFFFF"/>
        </w:rPr>
        <w:t xml:space="preserve">(6). Available at: </w:t>
      </w:r>
      <w:hyperlink r:id="rId14" w:history="1">
        <w:r w:rsidRPr="00700C1D">
          <w:rPr>
            <w:rStyle w:val="Hyperlink"/>
            <w:rFonts w:ascii="Arial" w:hAnsi="Arial" w:cs="Arial"/>
            <w:sz w:val="24"/>
            <w:szCs w:val="24"/>
            <w:shd w:val="clear" w:color="auto" w:fill="FFFFFF"/>
          </w:rPr>
          <w:t>https://www.ncbi.nlm.nih.gov/pmc/articles/PMC7314340/</w:t>
        </w:r>
      </w:hyperlink>
      <w:r w:rsidRPr="00700C1D">
        <w:rPr>
          <w:rFonts w:ascii="Arial" w:hAnsi="Arial" w:cs="Arial"/>
          <w:color w:val="222222"/>
          <w:sz w:val="24"/>
          <w:szCs w:val="24"/>
          <w:shd w:val="clear" w:color="auto" w:fill="FFFFFF"/>
        </w:rPr>
        <w:t xml:space="preserve"> </w:t>
      </w:r>
    </w:p>
    <w:p w14:paraId="3ECC3C67" w14:textId="77777777" w:rsidR="0042661C" w:rsidRPr="00700C1D" w:rsidRDefault="0042661C" w:rsidP="00B51555">
      <w:pPr>
        <w:rPr>
          <w:rFonts w:ascii="Arial" w:hAnsi="Arial" w:cs="Arial"/>
          <w:color w:val="222222"/>
          <w:sz w:val="24"/>
          <w:szCs w:val="24"/>
          <w:shd w:val="clear" w:color="auto" w:fill="FFFFFF"/>
        </w:rPr>
      </w:pPr>
    </w:p>
    <w:p w14:paraId="1B402319" w14:textId="77777777" w:rsidR="00B51555" w:rsidRDefault="00B51555" w:rsidP="00B51555">
      <w:pPr>
        <w:rPr>
          <w:rFonts w:ascii="Arial" w:hAnsi="Arial" w:cs="Arial"/>
          <w:color w:val="222222"/>
          <w:sz w:val="24"/>
          <w:szCs w:val="24"/>
          <w:shd w:val="clear" w:color="auto" w:fill="FFFFFF"/>
        </w:rPr>
      </w:pPr>
      <w:r w:rsidRPr="00700C1D">
        <w:rPr>
          <w:rFonts w:ascii="Arial" w:hAnsi="Arial" w:cs="Arial"/>
          <w:color w:val="222222"/>
          <w:sz w:val="24"/>
          <w:szCs w:val="24"/>
          <w:shd w:val="clear" w:color="auto" w:fill="FFFFFF"/>
        </w:rPr>
        <w:t>Whitehead, M., Taylor-Robinson, D. and Barr, B., (2021</w:t>
      </w:r>
      <w:r w:rsidRPr="00700C1D">
        <w:rPr>
          <w:rFonts w:ascii="Arial" w:hAnsi="Arial" w:cs="Arial"/>
          <w:i/>
          <w:iCs/>
          <w:color w:val="222222"/>
          <w:sz w:val="24"/>
          <w:szCs w:val="24"/>
          <w:shd w:val="clear" w:color="auto" w:fill="FFFFFF"/>
        </w:rPr>
        <w:t>). Poverty, health, and covid-19.</w:t>
      </w:r>
      <w:r w:rsidRPr="00700C1D">
        <w:rPr>
          <w:rFonts w:ascii="Arial" w:hAnsi="Arial" w:cs="Arial"/>
          <w:color w:val="222222"/>
          <w:sz w:val="24"/>
          <w:szCs w:val="24"/>
          <w:shd w:val="clear" w:color="auto" w:fill="FFFFFF"/>
        </w:rPr>
        <w:t> bmj, </w:t>
      </w:r>
      <w:r w:rsidRPr="00700C1D">
        <w:rPr>
          <w:rFonts w:ascii="Arial" w:hAnsi="Arial" w:cs="Arial"/>
          <w:i/>
          <w:iCs/>
          <w:color w:val="222222"/>
          <w:sz w:val="24"/>
          <w:szCs w:val="24"/>
          <w:shd w:val="clear" w:color="auto" w:fill="FFFFFF"/>
        </w:rPr>
        <w:t>372</w:t>
      </w:r>
      <w:r w:rsidRPr="00700C1D">
        <w:rPr>
          <w:rFonts w:ascii="Arial" w:hAnsi="Arial" w:cs="Arial"/>
          <w:color w:val="222222"/>
          <w:sz w:val="24"/>
          <w:szCs w:val="24"/>
          <w:shd w:val="clear" w:color="auto" w:fill="FFFFFF"/>
        </w:rPr>
        <w:t xml:space="preserve">. Available at: </w:t>
      </w:r>
      <w:hyperlink r:id="rId15" w:history="1">
        <w:r w:rsidRPr="00700C1D">
          <w:rPr>
            <w:rStyle w:val="Hyperlink"/>
            <w:rFonts w:ascii="Arial" w:hAnsi="Arial" w:cs="Arial"/>
            <w:sz w:val="24"/>
            <w:szCs w:val="24"/>
            <w:shd w:val="clear" w:color="auto" w:fill="FFFFFF"/>
          </w:rPr>
          <w:t>https://www.bmj.com/content/372/bmj.n376.abstract</w:t>
        </w:r>
      </w:hyperlink>
      <w:r w:rsidRPr="00700C1D">
        <w:rPr>
          <w:rFonts w:ascii="Arial" w:hAnsi="Arial" w:cs="Arial"/>
          <w:color w:val="222222"/>
          <w:sz w:val="24"/>
          <w:szCs w:val="24"/>
          <w:shd w:val="clear" w:color="auto" w:fill="FFFFFF"/>
        </w:rPr>
        <w:t xml:space="preserve"> </w:t>
      </w:r>
    </w:p>
    <w:p w14:paraId="0369E4AD" w14:textId="77777777" w:rsidR="0042661C" w:rsidRPr="00700C1D" w:rsidRDefault="0042661C" w:rsidP="00B51555">
      <w:pPr>
        <w:rPr>
          <w:rFonts w:ascii="Arial" w:hAnsi="Arial" w:cs="Arial"/>
          <w:sz w:val="24"/>
          <w:szCs w:val="24"/>
        </w:rPr>
      </w:pPr>
    </w:p>
    <w:p w14:paraId="068F39E5" w14:textId="77777777" w:rsidR="00B51555" w:rsidRPr="00700C1D" w:rsidRDefault="00B51555" w:rsidP="00B51555">
      <w:pPr>
        <w:rPr>
          <w:rFonts w:ascii="Arial" w:hAnsi="Arial" w:cs="Arial"/>
          <w:sz w:val="24"/>
          <w:szCs w:val="24"/>
        </w:rPr>
      </w:pPr>
      <w:r w:rsidRPr="00700C1D">
        <w:rPr>
          <w:rFonts w:ascii="Arial" w:hAnsi="Arial" w:cs="Arial"/>
          <w:sz w:val="24"/>
          <w:szCs w:val="24"/>
        </w:rPr>
        <w:t xml:space="preserve">WHO (2023). </w:t>
      </w:r>
      <w:r w:rsidRPr="00700C1D">
        <w:rPr>
          <w:rFonts w:ascii="Arial" w:hAnsi="Arial" w:cs="Arial"/>
          <w:i/>
          <w:iCs/>
          <w:sz w:val="24"/>
          <w:szCs w:val="24"/>
        </w:rPr>
        <w:t>WHO Coronavirus (COVID-19) Dashboard.</w:t>
      </w:r>
      <w:r w:rsidRPr="00700C1D">
        <w:rPr>
          <w:rFonts w:ascii="Arial" w:hAnsi="Arial" w:cs="Arial"/>
          <w:sz w:val="24"/>
          <w:szCs w:val="24"/>
        </w:rPr>
        <w:t xml:space="preserve"> </w:t>
      </w:r>
      <w:r w:rsidRPr="00700C1D">
        <w:rPr>
          <w:rFonts w:ascii="Arial" w:hAnsi="Arial" w:cs="Arial"/>
          <w:i/>
          <w:iCs/>
          <w:sz w:val="24"/>
          <w:szCs w:val="24"/>
        </w:rPr>
        <w:t>Overview.</w:t>
      </w:r>
      <w:r w:rsidRPr="00700C1D">
        <w:rPr>
          <w:rFonts w:ascii="Arial" w:hAnsi="Arial" w:cs="Arial"/>
          <w:sz w:val="24"/>
          <w:szCs w:val="24"/>
        </w:rPr>
        <w:t xml:space="preserve"> Available at: </w:t>
      </w:r>
      <w:hyperlink r:id="rId16" w:history="1">
        <w:r w:rsidRPr="00700C1D">
          <w:rPr>
            <w:rStyle w:val="Hyperlink"/>
            <w:rFonts w:ascii="Arial" w:hAnsi="Arial" w:cs="Arial"/>
            <w:sz w:val="24"/>
            <w:szCs w:val="24"/>
          </w:rPr>
          <w:t>WHO Coronavirus (COVID-19) Dashboard | WHO Coronavirus (COVID-19) Dashboard With Vaccination Data</w:t>
        </w:r>
      </w:hyperlink>
    </w:p>
    <w:p w14:paraId="0465460D" w14:textId="77777777" w:rsidR="00B51555" w:rsidRDefault="00B51555">
      <w:pPr>
        <w:rPr>
          <w:rFonts w:ascii="Arial" w:hAnsi="Arial" w:cs="Arial"/>
          <w:b/>
          <w:bCs/>
          <w:i/>
          <w:iCs/>
          <w:sz w:val="24"/>
          <w:szCs w:val="24"/>
        </w:rPr>
      </w:pPr>
    </w:p>
    <w:p w14:paraId="74381FA6" w14:textId="77777777" w:rsidR="00B51555" w:rsidRDefault="00B51555">
      <w:pPr>
        <w:rPr>
          <w:rFonts w:ascii="Arial" w:hAnsi="Arial" w:cs="Arial"/>
          <w:i/>
          <w:iCs/>
          <w:sz w:val="24"/>
          <w:szCs w:val="24"/>
        </w:rPr>
      </w:pPr>
    </w:p>
    <w:p w14:paraId="4D5771CB" w14:textId="77777777" w:rsidR="00DD220B" w:rsidRDefault="00DD220B">
      <w:pPr>
        <w:rPr>
          <w:rFonts w:ascii="Arial" w:hAnsi="Arial" w:cs="Arial"/>
          <w:i/>
          <w:iCs/>
          <w:sz w:val="24"/>
          <w:szCs w:val="24"/>
        </w:rPr>
      </w:pPr>
    </w:p>
    <w:p w14:paraId="7CFA587D" w14:textId="77777777" w:rsidR="00DD220B" w:rsidRDefault="00DD220B">
      <w:pPr>
        <w:rPr>
          <w:rFonts w:ascii="Arial" w:hAnsi="Arial" w:cs="Arial"/>
          <w:i/>
          <w:iCs/>
          <w:sz w:val="24"/>
          <w:szCs w:val="24"/>
        </w:rPr>
      </w:pPr>
    </w:p>
    <w:p w14:paraId="468164F4" w14:textId="77777777" w:rsidR="00DD220B" w:rsidRDefault="00DD220B">
      <w:pPr>
        <w:rPr>
          <w:rFonts w:ascii="Arial" w:hAnsi="Arial" w:cs="Arial"/>
          <w:i/>
          <w:iCs/>
          <w:sz w:val="24"/>
          <w:szCs w:val="24"/>
        </w:rPr>
      </w:pPr>
    </w:p>
    <w:p w14:paraId="52E94772" w14:textId="77777777" w:rsidR="00DD220B" w:rsidRDefault="00DD220B">
      <w:pPr>
        <w:rPr>
          <w:rFonts w:ascii="Arial" w:hAnsi="Arial" w:cs="Arial"/>
          <w:i/>
          <w:iCs/>
          <w:sz w:val="24"/>
          <w:szCs w:val="24"/>
        </w:rPr>
      </w:pPr>
    </w:p>
    <w:p w14:paraId="33D5CC56" w14:textId="77777777" w:rsidR="00DD220B" w:rsidRDefault="00DD220B">
      <w:pPr>
        <w:rPr>
          <w:rFonts w:ascii="Arial" w:hAnsi="Arial" w:cs="Arial"/>
          <w:i/>
          <w:iCs/>
          <w:sz w:val="24"/>
          <w:szCs w:val="24"/>
        </w:rPr>
      </w:pPr>
    </w:p>
    <w:p w14:paraId="018F67B9" w14:textId="77777777" w:rsidR="00DD220B" w:rsidRDefault="00DD220B">
      <w:pPr>
        <w:rPr>
          <w:rFonts w:ascii="Arial" w:hAnsi="Arial" w:cs="Arial"/>
          <w:i/>
          <w:iCs/>
          <w:sz w:val="24"/>
          <w:szCs w:val="24"/>
        </w:rPr>
      </w:pPr>
    </w:p>
    <w:p w14:paraId="69227606" w14:textId="77777777" w:rsidR="00DD220B" w:rsidRDefault="00DD220B">
      <w:pPr>
        <w:rPr>
          <w:rFonts w:ascii="Arial" w:hAnsi="Arial" w:cs="Arial"/>
          <w:i/>
          <w:iCs/>
          <w:sz w:val="24"/>
          <w:szCs w:val="24"/>
        </w:rPr>
      </w:pPr>
    </w:p>
    <w:p w14:paraId="02FD9D5E" w14:textId="77777777" w:rsidR="00DD220B" w:rsidRDefault="00DD220B">
      <w:pPr>
        <w:rPr>
          <w:rFonts w:ascii="Arial" w:hAnsi="Arial" w:cs="Arial"/>
          <w:i/>
          <w:iCs/>
          <w:sz w:val="24"/>
          <w:szCs w:val="24"/>
        </w:rPr>
      </w:pPr>
    </w:p>
    <w:p w14:paraId="286882A9" w14:textId="77777777" w:rsidR="00DD220B" w:rsidRDefault="00DD220B">
      <w:pPr>
        <w:rPr>
          <w:rFonts w:ascii="Arial" w:hAnsi="Arial" w:cs="Arial"/>
          <w:i/>
          <w:iCs/>
          <w:sz w:val="24"/>
          <w:szCs w:val="24"/>
        </w:rPr>
      </w:pPr>
    </w:p>
    <w:p w14:paraId="00E12F09" w14:textId="77777777" w:rsidR="00DD220B" w:rsidRDefault="00DD220B">
      <w:pPr>
        <w:rPr>
          <w:rFonts w:ascii="Arial" w:hAnsi="Arial" w:cs="Arial"/>
          <w:i/>
          <w:iCs/>
          <w:sz w:val="24"/>
          <w:szCs w:val="24"/>
        </w:rPr>
      </w:pPr>
    </w:p>
    <w:p w14:paraId="06F14F8A" w14:textId="77777777" w:rsidR="00DD220B" w:rsidRDefault="00DD220B">
      <w:pPr>
        <w:rPr>
          <w:rFonts w:ascii="Arial" w:hAnsi="Arial" w:cs="Arial"/>
          <w:i/>
          <w:iCs/>
          <w:sz w:val="24"/>
          <w:szCs w:val="24"/>
        </w:rPr>
      </w:pPr>
    </w:p>
    <w:p w14:paraId="73BCD5A3" w14:textId="77777777" w:rsidR="00DD220B" w:rsidRDefault="00DD220B">
      <w:pPr>
        <w:rPr>
          <w:rFonts w:ascii="Arial" w:hAnsi="Arial" w:cs="Arial"/>
          <w:i/>
          <w:iCs/>
          <w:sz w:val="24"/>
          <w:szCs w:val="24"/>
        </w:rPr>
      </w:pPr>
    </w:p>
    <w:p w14:paraId="3950B1A7" w14:textId="77777777" w:rsidR="00DD220B" w:rsidRDefault="00DD220B">
      <w:pPr>
        <w:rPr>
          <w:rFonts w:ascii="Arial" w:hAnsi="Arial" w:cs="Arial"/>
          <w:i/>
          <w:iCs/>
          <w:sz w:val="24"/>
          <w:szCs w:val="24"/>
        </w:rPr>
      </w:pPr>
    </w:p>
    <w:p w14:paraId="576C6F1A" w14:textId="77777777" w:rsidR="0042661C" w:rsidRDefault="0042661C" w:rsidP="00DD220B">
      <w:pPr>
        <w:pStyle w:val="NormalWeb"/>
        <w:shd w:val="clear" w:color="auto" w:fill="FBF7F5"/>
        <w:spacing w:before="0" w:beforeAutospacing="0"/>
        <w:jc w:val="center"/>
        <w:rPr>
          <w:rFonts w:ascii="Arial" w:hAnsi="Arial" w:cs="Arial"/>
          <w:b/>
          <w:bCs/>
          <w:i/>
          <w:iCs/>
          <w:color w:val="373A3C"/>
        </w:rPr>
      </w:pPr>
    </w:p>
    <w:p w14:paraId="7B397EC2" w14:textId="1D9E27E0" w:rsidR="00DD220B" w:rsidRPr="004D4B42" w:rsidRDefault="00DD220B" w:rsidP="00DD220B">
      <w:pPr>
        <w:pStyle w:val="NormalWeb"/>
        <w:shd w:val="clear" w:color="auto" w:fill="FBF7F5"/>
        <w:spacing w:before="0" w:beforeAutospacing="0"/>
        <w:jc w:val="center"/>
        <w:rPr>
          <w:rFonts w:ascii="Arial" w:hAnsi="Arial" w:cs="Arial"/>
          <w:b/>
          <w:bCs/>
          <w:i/>
          <w:iCs/>
        </w:rPr>
      </w:pPr>
      <w:r w:rsidRPr="004D4B42">
        <w:rPr>
          <w:rFonts w:ascii="Arial" w:hAnsi="Arial" w:cs="Arial"/>
          <w:b/>
          <w:bCs/>
          <w:i/>
          <w:iCs/>
        </w:rPr>
        <w:lastRenderedPageBreak/>
        <w:t>Emmy Holland, 2205888, The Effect of Physical activity on COVID-19 Outcomes and The Government’s role.</w:t>
      </w:r>
    </w:p>
    <w:p w14:paraId="48251C05" w14:textId="7816200E" w:rsidR="00C041B6" w:rsidRPr="004D4B42" w:rsidRDefault="00944A99" w:rsidP="00193338">
      <w:pPr>
        <w:rPr>
          <w:rFonts w:ascii="Arial" w:hAnsi="Arial" w:cs="Arial"/>
          <w:sz w:val="24"/>
          <w:szCs w:val="24"/>
        </w:rPr>
      </w:pPr>
      <w:r w:rsidRPr="004D4B42">
        <w:rPr>
          <w:rFonts w:ascii="Arial" w:hAnsi="Arial" w:cs="Arial"/>
          <w:sz w:val="24"/>
          <w:szCs w:val="24"/>
          <w:shd w:val="clear" w:color="auto" w:fill="FFFFFF"/>
        </w:rPr>
        <w:t>Physical inactivity</w:t>
      </w:r>
      <w:r w:rsidR="0059474F" w:rsidRPr="004D4B42">
        <w:rPr>
          <w:rFonts w:ascii="Arial" w:hAnsi="Arial" w:cs="Arial"/>
          <w:sz w:val="24"/>
          <w:szCs w:val="24"/>
          <w:shd w:val="clear" w:color="auto" w:fill="FFFFFF"/>
        </w:rPr>
        <w:t xml:space="preserve"> and sedentary behaviour</w:t>
      </w:r>
      <w:r w:rsidRPr="004D4B42">
        <w:rPr>
          <w:rFonts w:ascii="Arial" w:hAnsi="Arial" w:cs="Arial"/>
          <w:sz w:val="24"/>
          <w:szCs w:val="24"/>
          <w:shd w:val="clear" w:color="auto" w:fill="FFFFFF"/>
        </w:rPr>
        <w:t xml:space="preserve"> </w:t>
      </w:r>
      <w:r w:rsidR="0002678D" w:rsidRPr="004D4B42">
        <w:rPr>
          <w:rFonts w:ascii="Arial" w:hAnsi="Arial" w:cs="Arial"/>
          <w:sz w:val="24"/>
          <w:szCs w:val="24"/>
          <w:shd w:val="clear" w:color="auto" w:fill="FFFFFF"/>
        </w:rPr>
        <w:t>have</w:t>
      </w:r>
      <w:r w:rsidRPr="004D4B42">
        <w:rPr>
          <w:rFonts w:ascii="Arial" w:hAnsi="Arial" w:cs="Arial"/>
          <w:sz w:val="24"/>
          <w:szCs w:val="24"/>
          <w:shd w:val="clear" w:color="auto" w:fill="FFFFFF"/>
        </w:rPr>
        <w:t xml:space="preserve"> found to be the 4th leading factor for global mortality accounting for 6% of deaths globally</w:t>
      </w:r>
      <w:r w:rsidR="00344B92" w:rsidRPr="004D4B42">
        <w:rPr>
          <w:rFonts w:ascii="Arial" w:hAnsi="Arial" w:cs="Arial"/>
          <w:sz w:val="24"/>
          <w:szCs w:val="24"/>
          <w:shd w:val="clear" w:color="auto" w:fill="FFFFFF"/>
        </w:rPr>
        <w:t xml:space="preserve"> and being physically active</w:t>
      </w:r>
      <w:r w:rsidR="00193338" w:rsidRPr="004D4B42">
        <w:rPr>
          <w:rFonts w:ascii="Arial" w:hAnsi="Arial" w:cs="Arial"/>
          <w:sz w:val="24"/>
          <w:szCs w:val="24"/>
          <w:shd w:val="clear" w:color="auto" w:fill="FFFFFF"/>
        </w:rPr>
        <w:t xml:space="preserve"> </w:t>
      </w:r>
      <w:r w:rsidR="00344B92" w:rsidRPr="004D4B42">
        <w:rPr>
          <w:rFonts w:ascii="Arial" w:hAnsi="Arial" w:cs="Arial"/>
          <w:sz w:val="24"/>
          <w:szCs w:val="24"/>
          <w:shd w:val="clear" w:color="auto" w:fill="FFFFFF"/>
        </w:rPr>
        <w:t xml:space="preserve">can overall lower the probability of developing many different diseases </w:t>
      </w:r>
      <w:r w:rsidR="00093D4B" w:rsidRPr="004D4B42">
        <w:rPr>
          <w:rFonts w:ascii="Arial" w:hAnsi="Arial" w:cs="Arial"/>
          <w:sz w:val="24"/>
          <w:szCs w:val="24"/>
          <w:shd w:val="clear" w:color="auto" w:fill="FFFFFF"/>
        </w:rPr>
        <w:t xml:space="preserve">and illnesses </w:t>
      </w:r>
      <w:r w:rsidR="00193338" w:rsidRPr="004D4B42">
        <w:rPr>
          <w:rFonts w:ascii="Arial" w:hAnsi="Arial" w:cs="Arial"/>
          <w:sz w:val="24"/>
          <w:szCs w:val="24"/>
          <w:shd w:val="clear" w:color="auto" w:fill="FFFFFF"/>
        </w:rPr>
        <w:t>(</w:t>
      </w:r>
      <w:r w:rsidR="00193338" w:rsidRPr="004D4B42">
        <w:rPr>
          <w:rFonts w:ascii="Arial" w:hAnsi="Arial" w:cs="Arial"/>
          <w:sz w:val="24"/>
          <w:szCs w:val="24"/>
        </w:rPr>
        <w:t>Office for Health Improvement and Disparities, 2023).</w:t>
      </w:r>
      <w:r w:rsidR="00093D4B" w:rsidRPr="004D4B42">
        <w:rPr>
          <w:rFonts w:ascii="Arial" w:hAnsi="Arial" w:cs="Arial"/>
          <w:sz w:val="24"/>
          <w:szCs w:val="24"/>
        </w:rPr>
        <w:t xml:space="preserve"> COVID-19 is a virus infecting</w:t>
      </w:r>
      <w:r w:rsidR="00057CF1" w:rsidRPr="004D4B42">
        <w:rPr>
          <w:rFonts w:ascii="Arial" w:hAnsi="Arial" w:cs="Arial"/>
          <w:sz w:val="24"/>
          <w:szCs w:val="24"/>
        </w:rPr>
        <w:t xml:space="preserve"> many across the globe including 22,000,000 UK citizens (</w:t>
      </w:r>
      <w:r w:rsidR="00405E51" w:rsidRPr="004D4B42">
        <w:rPr>
          <w:rFonts w:ascii="Arial" w:hAnsi="Arial" w:cs="Arial"/>
          <w:sz w:val="24"/>
          <w:szCs w:val="24"/>
        </w:rPr>
        <w:t>1.</w:t>
      </w:r>
      <w:r w:rsidR="00057CF1" w:rsidRPr="004D4B42">
        <w:rPr>
          <w:rFonts w:ascii="Arial" w:hAnsi="Arial" w:cs="Arial"/>
          <w:sz w:val="24"/>
          <w:szCs w:val="24"/>
        </w:rPr>
        <w:t>GOV</w:t>
      </w:r>
      <w:r w:rsidR="00405E51" w:rsidRPr="004D4B42">
        <w:rPr>
          <w:rFonts w:ascii="Arial" w:hAnsi="Arial" w:cs="Arial"/>
          <w:sz w:val="24"/>
          <w:szCs w:val="24"/>
        </w:rPr>
        <w:t>.UK</w:t>
      </w:r>
      <w:r w:rsidR="00057CF1" w:rsidRPr="004D4B42">
        <w:rPr>
          <w:rFonts w:ascii="Arial" w:hAnsi="Arial" w:cs="Arial"/>
          <w:sz w:val="24"/>
          <w:szCs w:val="24"/>
        </w:rPr>
        <w:t>, 2023).</w:t>
      </w:r>
      <w:r w:rsidR="00344B92" w:rsidRPr="004D4B42">
        <w:rPr>
          <w:rFonts w:ascii="Arial" w:hAnsi="Arial" w:cs="Arial"/>
          <w:sz w:val="24"/>
          <w:szCs w:val="24"/>
        </w:rPr>
        <w:t xml:space="preserve"> </w:t>
      </w:r>
      <w:r w:rsidR="00093D4B" w:rsidRPr="004D4B42">
        <w:rPr>
          <w:rFonts w:ascii="Arial" w:hAnsi="Arial" w:cs="Arial"/>
          <w:sz w:val="24"/>
          <w:szCs w:val="24"/>
        </w:rPr>
        <w:t>Therefore,</w:t>
      </w:r>
      <w:r w:rsidR="00344B92" w:rsidRPr="004D4B42">
        <w:rPr>
          <w:rFonts w:ascii="Arial" w:hAnsi="Arial" w:cs="Arial"/>
          <w:sz w:val="24"/>
          <w:szCs w:val="24"/>
        </w:rPr>
        <w:t xml:space="preserve"> the </w:t>
      </w:r>
      <w:r w:rsidR="00093D4B" w:rsidRPr="004D4B42">
        <w:rPr>
          <w:rFonts w:ascii="Arial" w:hAnsi="Arial" w:cs="Arial"/>
          <w:sz w:val="24"/>
          <w:szCs w:val="24"/>
        </w:rPr>
        <w:t>subject that will be explored in this essay will be whether physical activity and fitness has an affect on COVID-19, and if so, how</w:t>
      </w:r>
      <w:r w:rsidR="00057CF1" w:rsidRPr="004D4B42">
        <w:rPr>
          <w:rFonts w:ascii="Arial" w:hAnsi="Arial" w:cs="Arial"/>
          <w:sz w:val="24"/>
          <w:szCs w:val="24"/>
        </w:rPr>
        <w:t xml:space="preserve">? </w:t>
      </w:r>
      <w:r w:rsidR="00A76BAA" w:rsidRPr="004D4B42">
        <w:rPr>
          <w:rFonts w:ascii="Arial" w:hAnsi="Arial" w:cs="Arial"/>
          <w:sz w:val="24"/>
          <w:szCs w:val="24"/>
        </w:rPr>
        <w:t xml:space="preserve">The United Kingdom’s government will also </w:t>
      </w:r>
      <w:r w:rsidR="006F6AC3" w:rsidRPr="004D4B42">
        <w:rPr>
          <w:rFonts w:ascii="Arial" w:hAnsi="Arial" w:cs="Arial"/>
          <w:sz w:val="24"/>
          <w:szCs w:val="24"/>
        </w:rPr>
        <w:t xml:space="preserve">be taken into consideration </w:t>
      </w:r>
      <w:r w:rsidR="00A76BAA" w:rsidRPr="004D4B42">
        <w:rPr>
          <w:rFonts w:ascii="Arial" w:hAnsi="Arial" w:cs="Arial"/>
          <w:sz w:val="24"/>
          <w:szCs w:val="24"/>
        </w:rPr>
        <w:t xml:space="preserve">on whether they are providing an affective message in reference to physical activity. </w:t>
      </w:r>
    </w:p>
    <w:p w14:paraId="4FA92E99" w14:textId="27A57C17" w:rsidR="00E04D21" w:rsidRPr="004D4B42" w:rsidRDefault="00A76BAA" w:rsidP="005117AC">
      <w:pPr>
        <w:pStyle w:val="NormalWeb"/>
        <w:shd w:val="clear" w:color="auto" w:fill="FFFFFF"/>
        <w:rPr>
          <w:rFonts w:ascii="Arial" w:hAnsi="Arial" w:cs="Arial"/>
        </w:rPr>
      </w:pPr>
      <w:r w:rsidRPr="004D4B42">
        <w:rPr>
          <w:rFonts w:ascii="Arial" w:hAnsi="Arial" w:cs="Arial"/>
        </w:rPr>
        <w:t>The World Health Organisation</w:t>
      </w:r>
      <w:r w:rsidR="00633435" w:rsidRPr="004D4B42">
        <w:rPr>
          <w:rFonts w:ascii="Arial" w:hAnsi="Arial" w:cs="Arial"/>
        </w:rPr>
        <w:t xml:space="preserve"> (2022)</w:t>
      </w:r>
      <w:r w:rsidRPr="004D4B42">
        <w:rPr>
          <w:rFonts w:ascii="Arial" w:hAnsi="Arial" w:cs="Arial"/>
        </w:rPr>
        <w:t xml:space="preserve"> describes physical activity as </w:t>
      </w:r>
      <w:r w:rsidR="00633435" w:rsidRPr="004D4B42">
        <w:rPr>
          <w:rFonts w:ascii="Arial" w:hAnsi="Arial" w:cs="Arial"/>
        </w:rPr>
        <w:t xml:space="preserve">‘any bodily movement produced by skeletal muscles that requires energy expenditure’. Physical activity is a practice that can be performed vigorously or moderately by </w:t>
      </w:r>
      <w:r w:rsidR="00FF1488" w:rsidRPr="004D4B42">
        <w:rPr>
          <w:rFonts w:ascii="Arial" w:hAnsi="Arial" w:cs="Arial"/>
        </w:rPr>
        <w:t xml:space="preserve">completing </w:t>
      </w:r>
      <w:r w:rsidR="006F6AC3" w:rsidRPr="004D4B42">
        <w:rPr>
          <w:rFonts w:ascii="Arial" w:hAnsi="Arial" w:cs="Arial"/>
        </w:rPr>
        <w:t xml:space="preserve">many different </w:t>
      </w:r>
      <w:r w:rsidR="00FF1488" w:rsidRPr="004D4B42">
        <w:rPr>
          <w:rFonts w:ascii="Arial" w:hAnsi="Arial" w:cs="Arial"/>
        </w:rPr>
        <w:t>activities</w:t>
      </w:r>
      <w:r w:rsidR="00633435" w:rsidRPr="004D4B42">
        <w:rPr>
          <w:rFonts w:ascii="Arial" w:hAnsi="Arial" w:cs="Arial"/>
        </w:rPr>
        <w:t xml:space="preserve"> such as biking, walking, dancing, and competing in sports (WHO, 2022). It’s quite known that physical activity has many health benefits, one being a 20-35% lower risk of cardiovascular disease, stroke, and coronary heart disease compared to those who have a sedentary lifestyle (Office for Health Improvement and Disparities, 2023).</w:t>
      </w:r>
      <w:r w:rsidR="00201891" w:rsidRPr="004D4B42">
        <w:rPr>
          <w:rFonts w:ascii="Arial" w:hAnsi="Arial" w:cs="Arial"/>
        </w:rPr>
        <w:t xml:space="preserve"> Being physically active also has other benefits such as a reduced risk of diabetes, obesity, </w:t>
      </w:r>
      <w:r w:rsidR="00FF1488" w:rsidRPr="004D4B42">
        <w:rPr>
          <w:rFonts w:ascii="Arial" w:hAnsi="Arial" w:cs="Arial"/>
        </w:rPr>
        <w:t>osteoporosis,</w:t>
      </w:r>
      <w:r w:rsidR="00201891" w:rsidRPr="004D4B42">
        <w:rPr>
          <w:rFonts w:ascii="Arial" w:hAnsi="Arial" w:cs="Arial"/>
        </w:rPr>
        <w:t xml:space="preserve"> and colon/breast cancer and with improved mental health as well (Office for Health Improvement and Disparities, 2023). It is also associated with increased functional capacities in older adults according to The Office for Health Improvement and Disparities (2023</w:t>
      </w:r>
      <w:r w:rsidR="00412121" w:rsidRPr="004D4B42">
        <w:rPr>
          <w:rFonts w:ascii="Arial" w:hAnsi="Arial" w:cs="Arial"/>
        </w:rPr>
        <w:t xml:space="preserve">). Therefore, </w:t>
      </w:r>
      <w:r w:rsidR="005117AC" w:rsidRPr="004D4B42">
        <w:rPr>
          <w:rFonts w:ascii="Arial" w:hAnsi="Arial" w:cs="Arial"/>
        </w:rPr>
        <w:t>t</w:t>
      </w:r>
      <w:r w:rsidRPr="004D4B42">
        <w:rPr>
          <w:rFonts w:ascii="Arial" w:hAnsi="Arial" w:cs="Arial"/>
        </w:rPr>
        <w:t>he first step to preventing any severe COVID-19 outcomes could be to keep physically active.</w:t>
      </w:r>
      <w:r w:rsidR="00412121" w:rsidRPr="004D4B42">
        <w:rPr>
          <w:rFonts w:ascii="Arial" w:hAnsi="Arial" w:cs="Arial"/>
        </w:rPr>
        <w:t xml:space="preserve"> </w:t>
      </w:r>
    </w:p>
    <w:p w14:paraId="650B6073" w14:textId="6C7F2294" w:rsidR="006B7CA7" w:rsidRPr="004D4B42" w:rsidRDefault="00412121" w:rsidP="005117AC">
      <w:pPr>
        <w:pStyle w:val="NormalWeb"/>
        <w:shd w:val="clear" w:color="auto" w:fill="FFFFFF"/>
        <w:rPr>
          <w:rFonts w:ascii="Arial" w:hAnsi="Arial" w:cs="Arial"/>
        </w:rPr>
      </w:pPr>
      <w:r w:rsidRPr="004D4B42">
        <w:rPr>
          <w:rFonts w:ascii="Arial" w:hAnsi="Arial" w:cs="Arial"/>
        </w:rPr>
        <w:t xml:space="preserve">In a </w:t>
      </w:r>
      <w:r w:rsidR="004614B6" w:rsidRPr="004D4B42">
        <w:rPr>
          <w:rFonts w:ascii="Arial" w:hAnsi="Arial" w:cs="Arial"/>
        </w:rPr>
        <w:t>systematic review</w:t>
      </w:r>
      <w:r w:rsidRPr="004D4B42">
        <w:rPr>
          <w:rFonts w:ascii="Arial" w:hAnsi="Arial" w:cs="Arial"/>
        </w:rPr>
        <w:t xml:space="preserve"> discussing immunology and physical health, they illustrated that physical activity is necessary to prevent any of the effects that come with immunosenescence and to alleviate the evolution of COVID-19 along with hospitalization rates (Filgueria., et al, 2021)</w:t>
      </w:r>
      <w:r w:rsidR="00A84912" w:rsidRPr="004D4B42">
        <w:rPr>
          <w:rFonts w:ascii="Arial" w:hAnsi="Arial" w:cs="Arial"/>
        </w:rPr>
        <w:t xml:space="preserve">. </w:t>
      </w:r>
      <w:r w:rsidR="00FF1488" w:rsidRPr="004D4B42">
        <w:rPr>
          <w:rFonts w:ascii="Arial" w:hAnsi="Arial" w:cs="Arial"/>
        </w:rPr>
        <w:t xml:space="preserve">Hospitalisation, ICU admission and death as a result of COVID-19 can be decreased </w:t>
      </w:r>
      <w:r w:rsidR="0059474F" w:rsidRPr="004D4B42">
        <w:rPr>
          <w:rFonts w:ascii="Arial" w:hAnsi="Arial" w:cs="Arial"/>
        </w:rPr>
        <w:t>according to</w:t>
      </w:r>
      <w:r w:rsidR="00A84912" w:rsidRPr="004D4B42">
        <w:rPr>
          <w:rFonts w:ascii="Arial" w:hAnsi="Arial" w:cs="Arial"/>
        </w:rPr>
        <w:t xml:space="preserve"> </w:t>
      </w:r>
      <w:r w:rsidR="0059474F" w:rsidRPr="004D4B42">
        <w:rPr>
          <w:rFonts w:ascii="Arial" w:hAnsi="Arial" w:cs="Arial"/>
        </w:rPr>
        <w:t xml:space="preserve">a </w:t>
      </w:r>
      <w:r w:rsidR="00A84912" w:rsidRPr="004D4B42">
        <w:rPr>
          <w:rFonts w:ascii="Arial" w:hAnsi="Arial" w:cs="Arial"/>
        </w:rPr>
        <w:t>study conducted on 48,440 participants</w:t>
      </w:r>
      <w:r w:rsidR="00513364" w:rsidRPr="004D4B42">
        <w:rPr>
          <w:rFonts w:ascii="Arial" w:hAnsi="Arial" w:cs="Arial"/>
        </w:rPr>
        <w:t>,</w:t>
      </w:r>
      <w:r w:rsidR="00A84912" w:rsidRPr="004D4B42">
        <w:rPr>
          <w:rFonts w:ascii="Arial" w:hAnsi="Arial" w:cs="Arial"/>
        </w:rPr>
        <w:t xml:space="preserve"> </w:t>
      </w:r>
      <w:r w:rsidR="00FF1488" w:rsidRPr="004D4B42">
        <w:rPr>
          <w:rFonts w:ascii="Arial" w:hAnsi="Arial" w:cs="Arial"/>
        </w:rPr>
        <w:t xml:space="preserve">as they </w:t>
      </w:r>
      <w:r w:rsidR="00A84912" w:rsidRPr="004D4B42">
        <w:rPr>
          <w:rFonts w:ascii="Arial" w:hAnsi="Arial" w:cs="Arial"/>
        </w:rPr>
        <w:t>found that those who were constantly inactive had a greater risk of</w:t>
      </w:r>
      <w:r w:rsidR="00FF1488" w:rsidRPr="004D4B42">
        <w:rPr>
          <w:rFonts w:ascii="Arial" w:hAnsi="Arial" w:cs="Arial"/>
        </w:rPr>
        <w:t xml:space="preserve"> the consequences listed</w:t>
      </w:r>
      <w:r w:rsidR="001F5F28" w:rsidRPr="004D4B42">
        <w:rPr>
          <w:rFonts w:ascii="Arial" w:hAnsi="Arial" w:cs="Arial"/>
        </w:rPr>
        <w:t>,</w:t>
      </w:r>
      <w:r w:rsidR="00A84912" w:rsidRPr="004D4B42">
        <w:rPr>
          <w:rFonts w:ascii="Arial" w:hAnsi="Arial" w:cs="Arial"/>
        </w:rPr>
        <w:t xml:space="preserve"> </w:t>
      </w:r>
      <w:r w:rsidR="001F5F28" w:rsidRPr="004D4B42">
        <w:rPr>
          <w:rFonts w:ascii="Arial" w:hAnsi="Arial" w:cs="Arial"/>
        </w:rPr>
        <w:t xml:space="preserve">over those who met the physical activity guidelines </w:t>
      </w:r>
      <w:r w:rsidR="00A84912" w:rsidRPr="004D4B42">
        <w:rPr>
          <w:rFonts w:ascii="Arial" w:hAnsi="Arial" w:cs="Arial"/>
        </w:rPr>
        <w:t>as a result of COVID-19 (Sallis., et al, 2021).</w:t>
      </w:r>
      <w:r w:rsidR="001F5F28" w:rsidRPr="004D4B42">
        <w:rPr>
          <w:rFonts w:ascii="Arial" w:hAnsi="Arial" w:cs="Arial"/>
        </w:rPr>
        <w:t xml:space="preserve"> Almost a million (992,696) patients have been admitted to hospital</w:t>
      </w:r>
      <w:r w:rsidR="0059474F" w:rsidRPr="004D4B42">
        <w:rPr>
          <w:rFonts w:ascii="Arial" w:hAnsi="Arial" w:cs="Arial"/>
        </w:rPr>
        <w:t xml:space="preserve"> in the United Kingdom</w:t>
      </w:r>
      <w:r w:rsidR="001F5F28" w:rsidRPr="004D4B42">
        <w:rPr>
          <w:rFonts w:ascii="Arial" w:hAnsi="Arial" w:cs="Arial"/>
        </w:rPr>
        <w:t xml:space="preserve"> due to COVID-19 and it’s evident that the NHS were under </w:t>
      </w:r>
      <w:r w:rsidR="0059474F" w:rsidRPr="004D4B42">
        <w:rPr>
          <w:rFonts w:ascii="Arial" w:hAnsi="Arial" w:cs="Arial"/>
        </w:rPr>
        <w:t>pressure</w:t>
      </w:r>
      <w:r w:rsidR="001F5F28" w:rsidRPr="004D4B42">
        <w:rPr>
          <w:rFonts w:ascii="Arial" w:hAnsi="Arial" w:cs="Arial"/>
        </w:rPr>
        <w:t>- therefore possibly if UK citizens were more active, there would be less hospitalization meaning a lower amount of stress on the NHS</w:t>
      </w:r>
      <w:r w:rsidR="00405E51" w:rsidRPr="004D4B42">
        <w:rPr>
          <w:rFonts w:ascii="Arial" w:hAnsi="Arial" w:cs="Arial"/>
        </w:rPr>
        <w:t xml:space="preserve"> (2.GOV.UK, 2023).</w:t>
      </w:r>
      <w:r w:rsidR="00EE43F1" w:rsidRPr="004D4B42">
        <w:rPr>
          <w:rFonts w:ascii="Arial" w:hAnsi="Arial" w:cs="Arial"/>
        </w:rPr>
        <w:t xml:space="preserve"> In a systematic review by Rahmati et al (2022), 1,256,609 patients and 12 studies were included in an analysis</w:t>
      </w:r>
      <w:r w:rsidR="00513364" w:rsidRPr="004D4B42">
        <w:rPr>
          <w:rFonts w:ascii="Arial" w:hAnsi="Arial" w:cs="Arial"/>
        </w:rPr>
        <w:t>;</w:t>
      </w:r>
      <w:r w:rsidR="00EE43F1" w:rsidRPr="004D4B42">
        <w:rPr>
          <w:rFonts w:ascii="Arial" w:hAnsi="Arial" w:cs="Arial"/>
        </w:rPr>
        <w:t xml:space="preserve"> </w:t>
      </w:r>
      <w:r w:rsidR="00513364" w:rsidRPr="004D4B42">
        <w:rPr>
          <w:rFonts w:ascii="Arial" w:hAnsi="Arial" w:cs="Arial"/>
        </w:rPr>
        <w:t>t</w:t>
      </w:r>
      <w:r w:rsidR="00EE43F1" w:rsidRPr="004D4B42">
        <w:rPr>
          <w:rFonts w:ascii="Arial" w:hAnsi="Arial" w:cs="Arial"/>
        </w:rPr>
        <w:t xml:space="preserve">hey found that there were significant </w:t>
      </w:r>
      <w:r w:rsidR="00EB0EB7" w:rsidRPr="004D4B42">
        <w:rPr>
          <w:rFonts w:ascii="Arial" w:hAnsi="Arial" w:cs="Arial"/>
        </w:rPr>
        <w:t xml:space="preserve">associations between </w:t>
      </w:r>
      <w:r w:rsidR="0059474F" w:rsidRPr="004D4B42">
        <w:rPr>
          <w:rFonts w:ascii="Arial" w:hAnsi="Arial" w:cs="Arial"/>
        </w:rPr>
        <w:t>physical activity</w:t>
      </w:r>
      <w:r w:rsidR="00EB0EB7" w:rsidRPr="004D4B42">
        <w:rPr>
          <w:rFonts w:ascii="Arial" w:hAnsi="Arial" w:cs="Arial"/>
        </w:rPr>
        <w:t xml:space="preserve"> and reduction in COVID-19 hospitalisation, ICU admissions and mortality- similar to the contents</w:t>
      </w:r>
      <w:r w:rsidR="00513364" w:rsidRPr="004D4B42">
        <w:rPr>
          <w:rFonts w:ascii="Arial" w:hAnsi="Arial" w:cs="Arial"/>
        </w:rPr>
        <w:t xml:space="preserve"> and results</w:t>
      </w:r>
      <w:r w:rsidR="00EB0EB7" w:rsidRPr="004D4B42">
        <w:rPr>
          <w:rFonts w:ascii="Arial" w:hAnsi="Arial" w:cs="Arial"/>
        </w:rPr>
        <w:t xml:space="preserve"> of the study by Sallis (Rahmati, 2022). Resistance exercise was found to have a reduced risk of the listings above with 0.27 and endurance exercise had a reduced risk of 0.41 (Rahmati, 2022). </w:t>
      </w:r>
      <w:r w:rsidR="00513364" w:rsidRPr="004D4B42">
        <w:rPr>
          <w:rFonts w:ascii="Arial" w:hAnsi="Arial" w:cs="Arial"/>
        </w:rPr>
        <w:t xml:space="preserve">The immune system plays a large role when faced with diseases such as COVID-19 </w:t>
      </w:r>
      <w:r w:rsidR="00171685" w:rsidRPr="004D4B42">
        <w:rPr>
          <w:rFonts w:ascii="Arial" w:hAnsi="Arial" w:cs="Arial"/>
        </w:rPr>
        <w:t>furtheremore,</w:t>
      </w:r>
      <w:r w:rsidR="00513364" w:rsidRPr="004D4B42">
        <w:rPr>
          <w:rFonts w:ascii="Arial" w:hAnsi="Arial" w:cs="Arial"/>
        </w:rPr>
        <w:t xml:space="preserve"> endurance exercise helps with the overall health of the immune system</w:t>
      </w:r>
      <w:r w:rsidR="00F27CDC" w:rsidRPr="004D4B42">
        <w:rPr>
          <w:rFonts w:ascii="Arial" w:hAnsi="Arial" w:cs="Arial"/>
        </w:rPr>
        <w:t xml:space="preserve"> (Arai., et al, 2006)</w:t>
      </w:r>
      <w:r w:rsidR="00513364" w:rsidRPr="004D4B42">
        <w:rPr>
          <w:rFonts w:ascii="Arial" w:hAnsi="Arial" w:cs="Arial"/>
        </w:rPr>
        <w:t xml:space="preserve">. When they held a study on elderly men testing whether endurance training had an </w:t>
      </w:r>
      <w:r w:rsidR="0059474F" w:rsidRPr="004D4B42">
        <w:rPr>
          <w:rFonts w:ascii="Arial" w:hAnsi="Arial" w:cs="Arial"/>
        </w:rPr>
        <w:t>effect</w:t>
      </w:r>
      <w:r w:rsidR="00513364" w:rsidRPr="004D4B42">
        <w:rPr>
          <w:rFonts w:ascii="Arial" w:hAnsi="Arial" w:cs="Arial"/>
        </w:rPr>
        <w:t xml:space="preserve"> on immunity health, their </w:t>
      </w:r>
      <w:r w:rsidR="00513364" w:rsidRPr="004D4B42">
        <w:rPr>
          <w:rFonts w:ascii="Arial" w:hAnsi="Arial" w:cs="Arial"/>
        </w:rPr>
        <w:lastRenderedPageBreak/>
        <w:t>immune system seemed to be relatively better preserve</w:t>
      </w:r>
      <w:r w:rsidR="0059474F" w:rsidRPr="004D4B42">
        <w:rPr>
          <w:rFonts w:ascii="Arial" w:hAnsi="Arial" w:cs="Arial"/>
        </w:rPr>
        <w:t>d</w:t>
      </w:r>
      <w:r w:rsidR="00513364" w:rsidRPr="004D4B42">
        <w:rPr>
          <w:rFonts w:ascii="Arial" w:hAnsi="Arial" w:cs="Arial"/>
        </w:rPr>
        <w:t xml:space="preserve"> in the highly conditioned</w:t>
      </w:r>
      <w:r w:rsidR="0059474F" w:rsidRPr="004D4B42">
        <w:rPr>
          <w:rFonts w:ascii="Arial" w:hAnsi="Arial" w:cs="Arial"/>
        </w:rPr>
        <w:t xml:space="preserve"> elderly</w:t>
      </w:r>
      <w:r w:rsidR="00513364" w:rsidRPr="004D4B42">
        <w:rPr>
          <w:rFonts w:ascii="Arial" w:hAnsi="Arial" w:cs="Arial"/>
        </w:rPr>
        <w:t xml:space="preserve"> men over the sedentary elderly men</w:t>
      </w:r>
      <w:r w:rsidR="00F27CDC" w:rsidRPr="004D4B42">
        <w:rPr>
          <w:rFonts w:ascii="Arial" w:hAnsi="Arial" w:cs="Arial"/>
        </w:rPr>
        <w:t xml:space="preserve"> (Arai., et al, 2006)</w:t>
      </w:r>
      <w:r w:rsidR="00513364" w:rsidRPr="004D4B42">
        <w:rPr>
          <w:rFonts w:ascii="Arial" w:hAnsi="Arial" w:cs="Arial"/>
        </w:rPr>
        <w:t>.</w:t>
      </w:r>
      <w:r w:rsidR="00980E15" w:rsidRPr="004D4B42">
        <w:rPr>
          <w:rFonts w:ascii="Arial" w:hAnsi="Arial" w:cs="Arial"/>
        </w:rPr>
        <w:t xml:space="preserve"> </w:t>
      </w:r>
      <w:r w:rsidR="0002678D" w:rsidRPr="004D4B42">
        <w:rPr>
          <w:rFonts w:ascii="Arial" w:hAnsi="Arial" w:cs="Arial"/>
        </w:rPr>
        <w:t>Respiratory health is known to be</w:t>
      </w:r>
      <w:r w:rsidR="006B7CA7" w:rsidRPr="004D4B42">
        <w:rPr>
          <w:rFonts w:ascii="Arial" w:hAnsi="Arial" w:cs="Arial"/>
        </w:rPr>
        <w:t xml:space="preserve"> affected</w:t>
      </w:r>
      <w:r w:rsidR="0002678D" w:rsidRPr="004D4B42">
        <w:rPr>
          <w:rFonts w:ascii="Arial" w:hAnsi="Arial" w:cs="Arial"/>
        </w:rPr>
        <w:t xml:space="preserve"> a</w:t>
      </w:r>
      <w:r w:rsidR="006B7CA7" w:rsidRPr="004D4B42">
        <w:rPr>
          <w:rFonts w:ascii="Arial" w:hAnsi="Arial" w:cs="Arial"/>
        </w:rPr>
        <w:t>s a</w:t>
      </w:r>
      <w:r w:rsidR="0002678D" w:rsidRPr="004D4B42">
        <w:rPr>
          <w:rFonts w:ascii="Arial" w:hAnsi="Arial" w:cs="Arial"/>
        </w:rPr>
        <w:t xml:space="preserve"> side effect of COVID-19 </w:t>
      </w:r>
      <w:r w:rsidR="006B7CA7" w:rsidRPr="004D4B42">
        <w:rPr>
          <w:rFonts w:ascii="Arial" w:hAnsi="Arial" w:cs="Arial"/>
        </w:rPr>
        <w:t xml:space="preserve">infection (NHS, 2023). A systematic review done by </w:t>
      </w:r>
      <w:r w:rsidR="00E04D21" w:rsidRPr="004D4B42">
        <w:rPr>
          <w:rFonts w:ascii="Arial" w:hAnsi="Arial" w:cs="Arial"/>
          <w:shd w:val="clear" w:color="auto" w:fill="FFFFFF"/>
        </w:rPr>
        <w:t>Fogelholm</w:t>
      </w:r>
      <w:r w:rsidR="00E04D21" w:rsidRPr="004D4B42">
        <w:rPr>
          <w:rFonts w:ascii="Arial" w:hAnsi="Arial" w:cs="Arial"/>
          <w:shd w:val="clear" w:color="auto" w:fill="FFFFFF"/>
        </w:rPr>
        <w:t xml:space="preserve"> (2010)</w:t>
      </w:r>
      <w:r w:rsidR="006B7CA7" w:rsidRPr="004D4B42">
        <w:rPr>
          <w:rFonts w:ascii="Arial" w:hAnsi="Arial" w:cs="Arial"/>
        </w:rPr>
        <w:t>, where they measured the BMI of individuals and measured the probability of many diseases; they found that the risk for all-cause</w:t>
      </w:r>
      <w:r w:rsidR="008D3005" w:rsidRPr="004D4B42">
        <w:rPr>
          <w:rFonts w:ascii="Arial" w:hAnsi="Arial" w:cs="Arial"/>
        </w:rPr>
        <w:t xml:space="preserve"> and cardiovascular mortality was lower in individuals with good aerobic fitness in comparison to those with poor fitness.</w:t>
      </w:r>
      <w:r w:rsidR="00E04D21" w:rsidRPr="004D4B42">
        <w:rPr>
          <w:rFonts w:ascii="Arial" w:hAnsi="Arial" w:cs="Arial"/>
        </w:rPr>
        <w:t xml:space="preserve"> Although there isn’t an abundance of evidence supporting that cardiovascular and respiratory health and fitness levels helps to minimize COVID-19 outcomes, it may be fair to assume that it helps</w:t>
      </w:r>
      <w:r w:rsidR="00E70157" w:rsidRPr="004D4B42">
        <w:rPr>
          <w:rFonts w:ascii="Arial" w:hAnsi="Arial" w:cs="Arial"/>
        </w:rPr>
        <w:t xml:space="preserve">, </w:t>
      </w:r>
      <w:r w:rsidR="00E04D21" w:rsidRPr="004D4B42">
        <w:rPr>
          <w:rFonts w:ascii="Arial" w:hAnsi="Arial" w:cs="Arial"/>
        </w:rPr>
        <w:t>as it states that it helps with ‘all-cause mortality’ meaning it covers most diseases, illnesses etc.</w:t>
      </w:r>
      <w:r w:rsidR="00E3664A" w:rsidRPr="004D4B42">
        <w:rPr>
          <w:rFonts w:ascii="Arial" w:hAnsi="Arial" w:cs="Arial"/>
        </w:rPr>
        <w:t xml:space="preserve"> </w:t>
      </w:r>
    </w:p>
    <w:p w14:paraId="03BB0835" w14:textId="16E1C4EF" w:rsidR="00412121" w:rsidRPr="004D4B42" w:rsidRDefault="00980E15" w:rsidP="005117AC">
      <w:pPr>
        <w:pStyle w:val="NormalWeb"/>
        <w:shd w:val="clear" w:color="auto" w:fill="FFFFFF"/>
        <w:rPr>
          <w:rFonts w:ascii="Arial" w:hAnsi="Arial" w:cs="Arial"/>
          <w:shd w:val="clear" w:color="auto" w:fill="FCFCFC"/>
        </w:rPr>
      </w:pPr>
      <w:r w:rsidRPr="004D4B42">
        <w:rPr>
          <w:rFonts w:ascii="Arial" w:hAnsi="Arial" w:cs="Arial"/>
        </w:rPr>
        <w:t xml:space="preserve">As lightly discussed earlier, the National Health Service and health workers in general </w:t>
      </w:r>
      <w:r w:rsidR="00E3664A" w:rsidRPr="004D4B42">
        <w:rPr>
          <w:rFonts w:ascii="Arial" w:hAnsi="Arial" w:cs="Arial"/>
        </w:rPr>
        <w:t>felt</w:t>
      </w:r>
      <w:r w:rsidRPr="004D4B42">
        <w:rPr>
          <w:rFonts w:ascii="Arial" w:hAnsi="Arial" w:cs="Arial"/>
        </w:rPr>
        <w:t xml:space="preserve"> </w:t>
      </w:r>
      <w:r w:rsidR="00E3664A" w:rsidRPr="004D4B42">
        <w:rPr>
          <w:rFonts w:ascii="Arial" w:hAnsi="Arial" w:cs="Arial"/>
        </w:rPr>
        <w:t>physiologically</w:t>
      </w:r>
      <w:r w:rsidR="00B65BE9" w:rsidRPr="004D4B42">
        <w:rPr>
          <w:rFonts w:ascii="Arial" w:hAnsi="Arial" w:cs="Arial"/>
        </w:rPr>
        <w:t xml:space="preserve"> and</w:t>
      </w:r>
      <w:r w:rsidR="00E3664A" w:rsidRPr="004D4B42">
        <w:rPr>
          <w:rFonts w:ascii="Arial" w:hAnsi="Arial" w:cs="Arial"/>
        </w:rPr>
        <w:t xml:space="preserve"> mentally </w:t>
      </w:r>
      <w:r w:rsidRPr="004D4B42">
        <w:rPr>
          <w:rFonts w:ascii="Arial" w:hAnsi="Arial" w:cs="Arial"/>
        </w:rPr>
        <w:t xml:space="preserve">overwhelmed during the COVID-19 pandemic era </w:t>
      </w:r>
      <w:r w:rsidR="00E3664A" w:rsidRPr="004D4B42">
        <w:rPr>
          <w:rFonts w:ascii="Arial" w:hAnsi="Arial" w:cs="Arial"/>
        </w:rPr>
        <w:t xml:space="preserve">and its’ impact </w:t>
      </w:r>
      <w:r w:rsidR="00B65BE9" w:rsidRPr="004D4B42">
        <w:rPr>
          <w:rFonts w:ascii="Arial" w:hAnsi="Arial" w:cs="Arial"/>
        </w:rPr>
        <w:t>left them with an</w:t>
      </w:r>
      <w:r w:rsidRPr="004D4B42">
        <w:rPr>
          <w:rFonts w:ascii="Arial" w:hAnsi="Arial" w:cs="Arial"/>
        </w:rPr>
        <w:t xml:space="preserve"> immense amount of backlog, </w:t>
      </w:r>
      <w:r w:rsidR="00B65BE9" w:rsidRPr="004D4B42">
        <w:rPr>
          <w:rFonts w:ascii="Arial" w:hAnsi="Arial" w:cs="Arial"/>
        </w:rPr>
        <w:t>in-turn, leaving some</w:t>
      </w:r>
      <w:r w:rsidRPr="004D4B42">
        <w:rPr>
          <w:rFonts w:ascii="Arial" w:hAnsi="Arial" w:cs="Arial"/>
        </w:rPr>
        <w:t xml:space="preserve"> feeling over-worked and stressed</w:t>
      </w:r>
      <w:r w:rsidR="00E3664A" w:rsidRPr="004D4B42">
        <w:rPr>
          <w:rFonts w:ascii="Arial" w:hAnsi="Arial" w:cs="Arial"/>
        </w:rPr>
        <w:t xml:space="preserve"> (Vizheh., et al, 2020)</w:t>
      </w:r>
      <w:r w:rsidRPr="004D4B42">
        <w:rPr>
          <w:rFonts w:ascii="Arial" w:hAnsi="Arial" w:cs="Arial"/>
        </w:rPr>
        <w:t>.</w:t>
      </w:r>
      <w:r w:rsidR="00E3664A" w:rsidRPr="004D4B42">
        <w:rPr>
          <w:rFonts w:ascii="Arial" w:hAnsi="Arial" w:cs="Arial"/>
        </w:rPr>
        <w:t xml:space="preserve"> Up to </w:t>
      </w:r>
      <w:r w:rsidR="00E3664A" w:rsidRPr="004D4B42">
        <w:rPr>
          <w:rFonts w:ascii="Arial" w:hAnsi="Arial" w:cs="Arial"/>
          <w:shd w:val="clear" w:color="auto" w:fill="FCFCFC"/>
        </w:rPr>
        <w:t xml:space="preserve">67.55% of health care workers admitted to feeling anxious, depressed, or stressed during the COVID-19 outbreak (Vizheh., et al, 2020). The government’s Public Health community </w:t>
      </w:r>
      <w:r w:rsidR="00B13941" w:rsidRPr="004D4B42">
        <w:rPr>
          <w:rFonts w:ascii="Arial" w:hAnsi="Arial" w:cs="Arial"/>
          <w:shd w:val="clear" w:color="auto" w:fill="FCFCFC"/>
        </w:rPr>
        <w:t>could have possibly prevented a percentage of the backlog and stress on the NHS in my opinion, by pushing health and wellness advice further in order to rectify some of the poor COVID-19 outcomes. I can empathize with the government as COVID-19 was an unexpected occurrence and if our community saw it coming sooner, I’m sure people would have concentrated more on their fitness and overall health levels to avoid poor COVID-19 outcomes. Nevertheless, I am quite confident that the Public Heath domain is doing what they can to project how to live a healthy lifestyle to prevent premature mortality after the COVID-19 incident</w:t>
      </w:r>
      <w:r w:rsidR="00B65BE9" w:rsidRPr="004D4B42">
        <w:rPr>
          <w:rFonts w:ascii="Arial" w:hAnsi="Arial" w:cs="Arial"/>
          <w:shd w:val="clear" w:color="auto" w:fill="FCFCFC"/>
        </w:rPr>
        <w:t>; as well as</w:t>
      </w:r>
      <w:r w:rsidR="00B13941" w:rsidRPr="004D4B42">
        <w:rPr>
          <w:rFonts w:ascii="Arial" w:hAnsi="Arial" w:cs="Arial"/>
          <w:shd w:val="clear" w:color="auto" w:fill="FCFCFC"/>
        </w:rPr>
        <w:t xml:space="preserve"> hopefully trying to prevent illness instead of</w:t>
      </w:r>
      <w:r w:rsidR="00E70157" w:rsidRPr="004D4B42">
        <w:rPr>
          <w:rFonts w:ascii="Arial" w:hAnsi="Arial" w:cs="Arial"/>
          <w:shd w:val="clear" w:color="auto" w:fill="FCFCFC"/>
        </w:rPr>
        <w:t xml:space="preserve"> promoting</w:t>
      </w:r>
      <w:r w:rsidR="00B13941" w:rsidRPr="004D4B42">
        <w:rPr>
          <w:rFonts w:ascii="Arial" w:hAnsi="Arial" w:cs="Arial"/>
          <w:shd w:val="clear" w:color="auto" w:fill="FCFCFC"/>
        </w:rPr>
        <w:t xml:space="preserve"> medicine and drug usage.</w:t>
      </w:r>
    </w:p>
    <w:p w14:paraId="519A7639" w14:textId="55220957" w:rsidR="002D1396" w:rsidRPr="004D4B42" w:rsidRDefault="002D1396" w:rsidP="005117AC">
      <w:pPr>
        <w:pStyle w:val="NormalWeb"/>
        <w:shd w:val="clear" w:color="auto" w:fill="FFFFFF"/>
        <w:rPr>
          <w:rFonts w:ascii="Arial" w:hAnsi="Arial" w:cs="Arial"/>
          <w:shd w:val="clear" w:color="auto" w:fill="FCFCFC"/>
        </w:rPr>
      </w:pPr>
      <w:r w:rsidRPr="004D4B42">
        <w:rPr>
          <w:rFonts w:ascii="Arial" w:hAnsi="Arial" w:cs="Arial"/>
          <w:shd w:val="clear" w:color="auto" w:fill="FCFCFC"/>
        </w:rPr>
        <w:t xml:space="preserve">To conclude, evidence from this research conveys that meeting the government  requirements on physical activity and fitness could lead to milder COVID-19 symptoms along with a reduced risk of hospitalisation and mortality </w:t>
      </w:r>
      <w:r w:rsidRPr="004D4B42">
        <w:rPr>
          <w:rFonts w:ascii="Arial" w:hAnsi="Arial" w:cs="Arial"/>
        </w:rPr>
        <w:t>(Filgueria., et al, 2021).</w:t>
      </w:r>
      <w:r w:rsidRPr="004D4B42">
        <w:rPr>
          <w:rFonts w:ascii="Arial" w:hAnsi="Arial" w:cs="Arial"/>
        </w:rPr>
        <w:t xml:space="preserve"> Fitness- especially endurance training- can help with the overall health of the immune system, meaning that it’ll be more effective in fighting off diseases such as COVID-19 </w:t>
      </w:r>
      <w:r w:rsidRPr="004D4B42">
        <w:rPr>
          <w:rFonts w:ascii="Arial" w:hAnsi="Arial" w:cs="Arial"/>
        </w:rPr>
        <w:t>(Rahmati, 2022).</w:t>
      </w:r>
      <w:r w:rsidR="00E13E6F" w:rsidRPr="004D4B42">
        <w:rPr>
          <w:rFonts w:ascii="Arial" w:hAnsi="Arial" w:cs="Arial"/>
        </w:rPr>
        <w:t xml:space="preserve"> </w:t>
      </w:r>
      <w:r w:rsidR="00E13E6F" w:rsidRPr="004D4B42">
        <w:rPr>
          <w:rFonts w:ascii="Arial" w:hAnsi="Arial" w:cs="Arial"/>
          <w:shd w:val="clear" w:color="auto" w:fill="FFFFFF"/>
        </w:rPr>
        <w:t>Fogelholm (2010)</w:t>
      </w:r>
      <w:r w:rsidR="00E13E6F" w:rsidRPr="004D4B42">
        <w:rPr>
          <w:rFonts w:ascii="Arial" w:hAnsi="Arial" w:cs="Arial"/>
        </w:rPr>
        <w:t xml:space="preserve"> explained that </w:t>
      </w:r>
      <w:r w:rsidR="00E13E6F" w:rsidRPr="004D4B42">
        <w:rPr>
          <w:rFonts w:ascii="Arial" w:hAnsi="Arial" w:cs="Arial"/>
        </w:rPr>
        <w:t>the risk for all-cause and cardiovascular mortality was lower in individuals with good aerobic fitness in comparison to those with poor fitness.</w:t>
      </w:r>
      <w:r w:rsidR="00E13E6F" w:rsidRPr="004D4B42">
        <w:rPr>
          <w:rFonts w:ascii="Arial" w:hAnsi="Arial" w:cs="Arial"/>
        </w:rPr>
        <w:t xml:space="preserve"> Up to 67.55% of health workers have admitted to feeling anxious, stressed or depressed which some would say can be combatted with projecting the use of exercise, in turn, hopefully leading to less severe COVID-19 outcomes, meaning less stress on the NHS and healthcare workers </w:t>
      </w:r>
      <w:r w:rsidR="00E13E6F" w:rsidRPr="004D4B42">
        <w:rPr>
          <w:rFonts w:ascii="Arial" w:hAnsi="Arial" w:cs="Arial"/>
          <w:shd w:val="clear" w:color="auto" w:fill="FCFCFC"/>
        </w:rPr>
        <w:t>(Vizheh., et al, 2020).</w:t>
      </w:r>
    </w:p>
    <w:p w14:paraId="20F35659" w14:textId="16644052" w:rsidR="00171685" w:rsidRPr="004D4B42" w:rsidRDefault="00171685" w:rsidP="005117AC">
      <w:pPr>
        <w:pStyle w:val="NormalWeb"/>
        <w:shd w:val="clear" w:color="auto" w:fill="FFFFFF"/>
        <w:rPr>
          <w:rFonts w:ascii="Arial" w:hAnsi="Arial" w:cs="Arial"/>
          <w:shd w:val="clear" w:color="auto" w:fill="FCFCFC"/>
        </w:rPr>
      </w:pPr>
    </w:p>
    <w:p w14:paraId="155C62A8" w14:textId="286345A0" w:rsidR="00910C12" w:rsidRPr="004D4B42" w:rsidRDefault="006F6AC3" w:rsidP="005117AC">
      <w:pPr>
        <w:pStyle w:val="NormalWeb"/>
        <w:shd w:val="clear" w:color="auto" w:fill="FFFFFF"/>
        <w:rPr>
          <w:rFonts w:ascii="Arial" w:hAnsi="Arial" w:cs="Arial"/>
          <w:i/>
          <w:iCs/>
          <w:shd w:val="clear" w:color="auto" w:fill="FCFCFC"/>
        </w:rPr>
      </w:pPr>
      <w:r w:rsidRPr="004D4B42">
        <w:rPr>
          <w:rFonts w:ascii="Arial" w:hAnsi="Arial" w:cs="Arial"/>
          <w:i/>
          <w:iCs/>
          <w:shd w:val="clear" w:color="auto" w:fill="FCFCFC"/>
        </w:rPr>
        <w:t>1000</w:t>
      </w:r>
      <w:r w:rsidR="00910C12" w:rsidRPr="004D4B42">
        <w:rPr>
          <w:rFonts w:ascii="Arial" w:hAnsi="Arial" w:cs="Arial"/>
          <w:i/>
          <w:iCs/>
          <w:shd w:val="clear" w:color="auto" w:fill="FCFCFC"/>
        </w:rPr>
        <w:t>-</w:t>
      </w:r>
      <w:r w:rsidRPr="004D4B42">
        <w:rPr>
          <w:rFonts w:ascii="Arial" w:hAnsi="Arial" w:cs="Arial"/>
          <w:i/>
          <w:iCs/>
          <w:shd w:val="clear" w:color="auto" w:fill="FCFCFC"/>
        </w:rPr>
        <w:t xml:space="preserve"> </w:t>
      </w:r>
      <w:r w:rsidR="00910C12" w:rsidRPr="004D4B42">
        <w:rPr>
          <w:rFonts w:ascii="Arial" w:hAnsi="Arial" w:cs="Arial"/>
          <w:i/>
          <w:iCs/>
          <w:shd w:val="clear" w:color="auto" w:fill="FCFCFC"/>
        </w:rPr>
        <w:t>Word Count excluding title</w:t>
      </w:r>
    </w:p>
    <w:p w14:paraId="7E8C5D32" w14:textId="77777777" w:rsidR="00910C12" w:rsidRDefault="00910C12" w:rsidP="005117AC">
      <w:pPr>
        <w:pStyle w:val="NormalWeb"/>
        <w:shd w:val="clear" w:color="auto" w:fill="FFFFFF"/>
        <w:rPr>
          <w:rFonts w:ascii="Arial" w:hAnsi="Arial" w:cs="Arial"/>
          <w:i/>
          <w:iCs/>
          <w:color w:val="333333"/>
          <w:shd w:val="clear" w:color="auto" w:fill="FCFCFC"/>
        </w:rPr>
      </w:pPr>
    </w:p>
    <w:p w14:paraId="5ACB8228" w14:textId="77777777" w:rsidR="00910C12" w:rsidRDefault="00910C12" w:rsidP="005117AC">
      <w:pPr>
        <w:pStyle w:val="NormalWeb"/>
        <w:shd w:val="clear" w:color="auto" w:fill="FFFFFF"/>
        <w:rPr>
          <w:rFonts w:ascii="Arial" w:hAnsi="Arial" w:cs="Arial"/>
          <w:i/>
          <w:iCs/>
          <w:color w:val="333333"/>
          <w:shd w:val="clear" w:color="auto" w:fill="FCFCFC"/>
        </w:rPr>
      </w:pPr>
    </w:p>
    <w:p w14:paraId="42E38267" w14:textId="77777777" w:rsidR="00910C12" w:rsidRDefault="00910C12" w:rsidP="005117AC">
      <w:pPr>
        <w:pStyle w:val="NormalWeb"/>
        <w:shd w:val="clear" w:color="auto" w:fill="FFFFFF"/>
        <w:rPr>
          <w:rFonts w:ascii="Arial" w:hAnsi="Arial" w:cs="Arial"/>
          <w:i/>
          <w:iCs/>
          <w:color w:val="333333"/>
          <w:shd w:val="clear" w:color="auto" w:fill="FCFCFC"/>
        </w:rPr>
      </w:pPr>
    </w:p>
    <w:p w14:paraId="1DC90F71" w14:textId="77777777" w:rsidR="00910C12" w:rsidRDefault="00910C12" w:rsidP="005117AC">
      <w:pPr>
        <w:pStyle w:val="NormalWeb"/>
        <w:shd w:val="clear" w:color="auto" w:fill="FFFFFF"/>
        <w:rPr>
          <w:rFonts w:ascii="Arial" w:hAnsi="Arial" w:cs="Arial"/>
          <w:i/>
          <w:iCs/>
          <w:color w:val="333333"/>
          <w:shd w:val="clear" w:color="auto" w:fill="FCFCFC"/>
        </w:rPr>
      </w:pPr>
    </w:p>
    <w:p w14:paraId="2197A347" w14:textId="075D1055" w:rsidR="00910C12" w:rsidRPr="004D4B42" w:rsidRDefault="00910C12" w:rsidP="005117AC">
      <w:pPr>
        <w:pStyle w:val="NormalWeb"/>
        <w:shd w:val="clear" w:color="auto" w:fill="FFFFFF"/>
        <w:rPr>
          <w:rFonts w:ascii="Arial" w:hAnsi="Arial" w:cs="Arial"/>
          <w:b/>
          <w:bCs/>
          <w:i/>
          <w:iCs/>
          <w:shd w:val="clear" w:color="auto" w:fill="FCFCFC"/>
        </w:rPr>
      </w:pPr>
      <w:r w:rsidRPr="004D4B42">
        <w:rPr>
          <w:rFonts w:ascii="Arial" w:hAnsi="Arial" w:cs="Arial"/>
          <w:b/>
          <w:bCs/>
          <w:i/>
          <w:iCs/>
          <w:shd w:val="clear" w:color="auto" w:fill="FCFCFC"/>
        </w:rPr>
        <w:t>Reference List</w:t>
      </w:r>
    </w:p>
    <w:p w14:paraId="75188EEF" w14:textId="77777777" w:rsidR="00910C12" w:rsidRDefault="00910C12" w:rsidP="00910C12">
      <w:pPr>
        <w:rPr>
          <w:rFonts w:ascii="Arial" w:hAnsi="Arial" w:cs="Arial"/>
          <w:sz w:val="24"/>
          <w:szCs w:val="24"/>
        </w:rPr>
      </w:pPr>
    </w:p>
    <w:p w14:paraId="1E52113C" w14:textId="77777777" w:rsidR="00910C12" w:rsidRDefault="00910C12" w:rsidP="00910C12">
      <w:pPr>
        <w:rPr>
          <w:rFonts w:ascii="Arial" w:hAnsi="Arial" w:cs="Arial"/>
          <w:sz w:val="24"/>
          <w:szCs w:val="24"/>
        </w:rPr>
      </w:pPr>
      <w:r w:rsidRPr="004D4B42">
        <w:rPr>
          <w:rFonts w:ascii="Arial" w:hAnsi="Arial" w:cs="Arial"/>
          <w:sz w:val="24"/>
          <w:szCs w:val="24"/>
          <w:shd w:val="clear" w:color="auto" w:fill="FFFFFF"/>
        </w:rPr>
        <w:t xml:space="preserve">Arai, M.H., Duarte, A.J. and Natale, V.M., (2006). </w:t>
      </w:r>
      <w:r w:rsidRPr="004D4B42">
        <w:rPr>
          <w:rFonts w:ascii="Arial" w:hAnsi="Arial" w:cs="Arial"/>
          <w:i/>
          <w:iCs/>
          <w:sz w:val="24"/>
          <w:szCs w:val="24"/>
          <w:shd w:val="clear" w:color="auto" w:fill="FFFFFF"/>
        </w:rPr>
        <w:t>The effects of long-term endurance training on the immune and endocrine systems of elderly men: the role of cytokines and anabolic hormones.</w:t>
      </w:r>
      <w:r w:rsidRPr="004D4B42">
        <w:rPr>
          <w:rFonts w:ascii="Arial" w:hAnsi="Arial" w:cs="Arial"/>
          <w:sz w:val="24"/>
          <w:szCs w:val="24"/>
          <w:shd w:val="clear" w:color="auto" w:fill="FFFFFF"/>
        </w:rPr>
        <w:t> Immunity &amp; Ageing, </w:t>
      </w:r>
      <w:r w:rsidRPr="004D4B42">
        <w:rPr>
          <w:rFonts w:ascii="Arial" w:hAnsi="Arial" w:cs="Arial"/>
          <w:i/>
          <w:iCs/>
          <w:sz w:val="24"/>
          <w:szCs w:val="24"/>
          <w:shd w:val="clear" w:color="auto" w:fill="FFFFFF"/>
        </w:rPr>
        <w:t>3</w:t>
      </w:r>
      <w:r w:rsidRPr="004D4B42">
        <w:rPr>
          <w:rFonts w:ascii="Arial" w:hAnsi="Arial" w:cs="Arial"/>
          <w:sz w:val="24"/>
          <w:szCs w:val="24"/>
          <w:shd w:val="clear" w:color="auto" w:fill="FFFFFF"/>
        </w:rPr>
        <w:t xml:space="preserve">, pp.1-7. Available at: </w:t>
      </w:r>
      <w:hyperlink r:id="rId17" w:history="1">
        <w:r w:rsidRPr="00910C12">
          <w:rPr>
            <w:rStyle w:val="Hyperlink"/>
            <w:rFonts w:ascii="Arial" w:hAnsi="Arial" w:cs="Arial"/>
            <w:sz w:val="24"/>
            <w:szCs w:val="24"/>
          </w:rPr>
          <w:t>The effects of long-term endurance training on the immune and endocrine systems of elderly men: the role of cytokines and anabolic hormones | SpringerLink</w:t>
        </w:r>
      </w:hyperlink>
      <w:r w:rsidRPr="00910C12">
        <w:rPr>
          <w:rFonts w:ascii="Arial" w:hAnsi="Arial" w:cs="Arial"/>
          <w:sz w:val="24"/>
          <w:szCs w:val="24"/>
        </w:rPr>
        <w:t xml:space="preserve"> </w:t>
      </w:r>
    </w:p>
    <w:p w14:paraId="18D19383" w14:textId="77777777" w:rsidR="00910C12" w:rsidRPr="00910C12" w:rsidRDefault="00910C12" w:rsidP="00910C12">
      <w:pPr>
        <w:rPr>
          <w:rFonts w:ascii="Arial" w:hAnsi="Arial" w:cs="Arial"/>
          <w:sz w:val="24"/>
          <w:szCs w:val="24"/>
        </w:rPr>
      </w:pPr>
    </w:p>
    <w:p w14:paraId="4D6BF9B2" w14:textId="77777777" w:rsidR="00910C12" w:rsidRDefault="00910C12" w:rsidP="00910C12">
      <w:pPr>
        <w:rPr>
          <w:rFonts w:ascii="Arial" w:hAnsi="Arial" w:cs="Arial"/>
          <w:sz w:val="24"/>
          <w:szCs w:val="24"/>
        </w:rPr>
      </w:pPr>
      <w:r w:rsidRPr="004D4B42">
        <w:rPr>
          <w:rFonts w:ascii="Arial" w:hAnsi="Arial" w:cs="Arial"/>
          <w:sz w:val="24"/>
          <w:szCs w:val="24"/>
          <w:shd w:val="clear" w:color="auto" w:fill="FFFFFF"/>
        </w:rPr>
        <w:t xml:space="preserve">Filgueira, T.O., Castoldi, A., Santos, L.E.R., de Amorim, G.J., de Sousa Fernandes, M.S., Anastácio, W.D.L.D.N., Campos, E.Z., Santos, T.M. and Souto, F.O., (2021). </w:t>
      </w:r>
      <w:r w:rsidRPr="004D4B42">
        <w:rPr>
          <w:rFonts w:ascii="Arial" w:hAnsi="Arial" w:cs="Arial"/>
          <w:i/>
          <w:iCs/>
          <w:sz w:val="24"/>
          <w:szCs w:val="24"/>
          <w:shd w:val="clear" w:color="auto" w:fill="FFFFFF"/>
        </w:rPr>
        <w:t>The relevance of a physical active lifestyle and physical fitness on immune defense: mitigating disease burden, with focus on COVID-19 consequences.</w:t>
      </w:r>
      <w:r w:rsidRPr="004D4B42">
        <w:rPr>
          <w:rFonts w:ascii="Arial" w:hAnsi="Arial" w:cs="Arial"/>
          <w:sz w:val="24"/>
          <w:szCs w:val="24"/>
          <w:shd w:val="clear" w:color="auto" w:fill="FFFFFF"/>
        </w:rPr>
        <w:t> Frontiers in immunology, </w:t>
      </w:r>
      <w:r w:rsidRPr="004D4B42">
        <w:rPr>
          <w:rFonts w:ascii="Arial" w:hAnsi="Arial" w:cs="Arial"/>
          <w:i/>
          <w:iCs/>
          <w:sz w:val="24"/>
          <w:szCs w:val="24"/>
          <w:shd w:val="clear" w:color="auto" w:fill="FFFFFF"/>
        </w:rPr>
        <w:t>12</w:t>
      </w:r>
      <w:r w:rsidRPr="004D4B42">
        <w:rPr>
          <w:rFonts w:ascii="Arial" w:hAnsi="Arial" w:cs="Arial"/>
          <w:sz w:val="24"/>
          <w:szCs w:val="24"/>
          <w:shd w:val="clear" w:color="auto" w:fill="FFFFFF"/>
        </w:rPr>
        <w:t xml:space="preserve">, p.587146. Available at: </w:t>
      </w:r>
      <w:hyperlink r:id="rId18" w:history="1">
        <w:r w:rsidRPr="00910C12">
          <w:rPr>
            <w:rStyle w:val="Hyperlink"/>
            <w:rFonts w:ascii="Arial" w:hAnsi="Arial" w:cs="Arial"/>
            <w:sz w:val="24"/>
            <w:szCs w:val="24"/>
          </w:rPr>
          <w:t>Frontiers | The Relevance of a Physical Active Lifestyle and Physical Fitness on Immune Defense: Mitigating Disease Burden, With Focus on COVID-19 Consequences (frontiersin.org)</w:t>
        </w:r>
      </w:hyperlink>
      <w:r w:rsidRPr="00910C12">
        <w:rPr>
          <w:rFonts w:ascii="Arial" w:hAnsi="Arial" w:cs="Arial"/>
          <w:sz w:val="24"/>
          <w:szCs w:val="24"/>
        </w:rPr>
        <w:t xml:space="preserve"> </w:t>
      </w:r>
    </w:p>
    <w:p w14:paraId="29D537EE" w14:textId="77777777" w:rsidR="00910C12" w:rsidRPr="00910C12" w:rsidRDefault="00910C12" w:rsidP="00910C12">
      <w:pPr>
        <w:rPr>
          <w:rFonts w:ascii="Arial" w:hAnsi="Arial" w:cs="Arial"/>
          <w:sz w:val="24"/>
          <w:szCs w:val="24"/>
        </w:rPr>
      </w:pPr>
    </w:p>
    <w:p w14:paraId="425705C5" w14:textId="77777777" w:rsidR="00910C12" w:rsidRDefault="00910C12" w:rsidP="00910C12">
      <w:pPr>
        <w:rPr>
          <w:rFonts w:ascii="Arial" w:hAnsi="Arial" w:cs="Arial"/>
          <w:sz w:val="24"/>
          <w:szCs w:val="24"/>
        </w:rPr>
      </w:pPr>
      <w:bookmarkStart w:id="0" w:name="_Hlk134714548"/>
      <w:r w:rsidRPr="004D4B42">
        <w:rPr>
          <w:rFonts w:ascii="Arial" w:hAnsi="Arial" w:cs="Arial"/>
          <w:sz w:val="24"/>
          <w:szCs w:val="24"/>
          <w:shd w:val="clear" w:color="auto" w:fill="FFFFFF"/>
        </w:rPr>
        <w:t>Fogelholm</w:t>
      </w:r>
      <w:bookmarkEnd w:id="0"/>
      <w:r w:rsidRPr="004D4B42">
        <w:rPr>
          <w:rFonts w:ascii="Arial" w:hAnsi="Arial" w:cs="Arial"/>
          <w:sz w:val="24"/>
          <w:szCs w:val="24"/>
          <w:shd w:val="clear" w:color="auto" w:fill="FFFFFF"/>
        </w:rPr>
        <w:t>, M., (2010</w:t>
      </w:r>
      <w:r w:rsidRPr="004D4B42">
        <w:rPr>
          <w:rFonts w:ascii="Arial" w:hAnsi="Arial" w:cs="Arial"/>
          <w:i/>
          <w:iCs/>
          <w:sz w:val="24"/>
          <w:szCs w:val="24"/>
          <w:shd w:val="clear" w:color="auto" w:fill="FFFFFF"/>
        </w:rPr>
        <w:t>). Physical activity, fitness and fatness: relations to mortality, morbidity and disease risk factors. A systematic review.</w:t>
      </w:r>
      <w:r w:rsidRPr="004D4B42">
        <w:rPr>
          <w:rFonts w:ascii="Arial" w:hAnsi="Arial" w:cs="Arial"/>
          <w:sz w:val="24"/>
          <w:szCs w:val="24"/>
          <w:shd w:val="clear" w:color="auto" w:fill="FFFFFF"/>
        </w:rPr>
        <w:t> Obesity reviews, </w:t>
      </w:r>
      <w:r w:rsidRPr="004D4B42">
        <w:rPr>
          <w:rFonts w:ascii="Arial" w:hAnsi="Arial" w:cs="Arial"/>
          <w:i/>
          <w:iCs/>
          <w:sz w:val="24"/>
          <w:szCs w:val="24"/>
          <w:shd w:val="clear" w:color="auto" w:fill="FFFFFF"/>
        </w:rPr>
        <w:t>11</w:t>
      </w:r>
      <w:r w:rsidRPr="004D4B42">
        <w:rPr>
          <w:rFonts w:ascii="Arial" w:hAnsi="Arial" w:cs="Arial"/>
          <w:sz w:val="24"/>
          <w:szCs w:val="24"/>
          <w:shd w:val="clear" w:color="auto" w:fill="FFFFFF"/>
        </w:rPr>
        <w:t xml:space="preserve">(3), pp.202-221. Available at: </w:t>
      </w:r>
      <w:hyperlink r:id="rId19" w:history="1">
        <w:r w:rsidRPr="00910C12">
          <w:rPr>
            <w:rStyle w:val="Hyperlink"/>
            <w:rFonts w:ascii="Arial" w:hAnsi="Arial" w:cs="Arial"/>
            <w:sz w:val="24"/>
            <w:szCs w:val="24"/>
          </w:rPr>
          <w:t>Physical activity, fitness and fatness: relations to mortality, morbidity and disease risk factors. A systematic review - Fogelholm - 2010 - Obesity Reviews - Wiley Online Library</w:t>
        </w:r>
      </w:hyperlink>
    </w:p>
    <w:p w14:paraId="77961E32" w14:textId="77777777" w:rsidR="00910C12" w:rsidRPr="00910C12" w:rsidRDefault="00910C12" w:rsidP="00910C12">
      <w:pPr>
        <w:rPr>
          <w:rFonts w:ascii="Arial" w:hAnsi="Arial" w:cs="Arial"/>
          <w:sz w:val="24"/>
          <w:szCs w:val="24"/>
        </w:rPr>
      </w:pPr>
    </w:p>
    <w:p w14:paraId="1F8523D2" w14:textId="77777777" w:rsidR="00910C12" w:rsidRDefault="00910C12" w:rsidP="00910C12">
      <w:pPr>
        <w:rPr>
          <w:rStyle w:val="Hyperlink"/>
          <w:rFonts w:ascii="Arial" w:hAnsi="Arial" w:cs="Arial"/>
          <w:sz w:val="24"/>
          <w:szCs w:val="24"/>
        </w:rPr>
      </w:pPr>
      <w:r w:rsidRPr="004D4B42">
        <w:rPr>
          <w:rFonts w:ascii="Arial" w:hAnsi="Arial" w:cs="Arial"/>
          <w:sz w:val="24"/>
          <w:szCs w:val="24"/>
        </w:rPr>
        <w:t xml:space="preserve">(1)GOV.UK (2023). </w:t>
      </w:r>
      <w:r w:rsidRPr="004D4B42">
        <w:rPr>
          <w:rFonts w:ascii="Arial" w:hAnsi="Arial" w:cs="Arial"/>
          <w:i/>
          <w:iCs/>
          <w:sz w:val="24"/>
          <w:szCs w:val="24"/>
        </w:rPr>
        <w:t xml:space="preserve">Coronavirus (COVID-19) in the UK. </w:t>
      </w:r>
      <w:r w:rsidRPr="004D4B42">
        <w:rPr>
          <w:rFonts w:ascii="Arial" w:hAnsi="Arial" w:cs="Arial"/>
          <w:sz w:val="24"/>
          <w:szCs w:val="24"/>
        </w:rPr>
        <w:t>Available at</w:t>
      </w:r>
      <w:r w:rsidRPr="004D4B42">
        <w:rPr>
          <w:rFonts w:ascii="Arial" w:hAnsi="Arial" w:cs="Arial"/>
          <w:i/>
          <w:iCs/>
          <w:sz w:val="24"/>
          <w:szCs w:val="24"/>
        </w:rPr>
        <w:t>:</w:t>
      </w:r>
      <w:r w:rsidRPr="00910C12">
        <w:rPr>
          <w:rFonts w:ascii="Arial" w:hAnsi="Arial" w:cs="Arial"/>
          <w:i/>
          <w:iCs/>
          <w:sz w:val="24"/>
          <w:szCs w:val="24"/>
        </w:rPr>
        <w:t xml:space="preserve"> </w:t>
      </w:r>
      <w:hyperlink r:id="rId20" w:history="1">
        <w:r w:rsidRPr="00910C12">
          <w:rPr>
            <w:rStyle w:val="Hyperlink"/>
            <w:rFonts w:ascii="Arial" w:hAnsi="Arial" w:cs="Arial"/>
            <w:sz w:val="24"/>
            <w:szCs w:val="24"/>
          </w:rPr>
          <w:t>Cases in the UK | Coronavirus in the UK (data.gov.uk)</w:t>
        </w:r>
      </w:hyperlink>
    </w:p>
    <w:p w14:paraId="7CAEA069" w14:textId="77777777" w:rsidR="00910C12" w:rsidRPr="00910C12" w:rsidRDefault="00910C12" w:rsidP="00910C12">
      <w:pPr>
        <w:rPr>
          <w:rFonts w:ascii="Arial" w:hAnsi="Arial" w:cs="Arial"/>
          <w:sz w:val="24"/>
          <w:szCs w:val="24"/>
        </w:rPr>
      </w:pPr>
    </w:p>
    <w:p w14:paraId="51BBED2E" w14:textId="77777777" w:rsidR="00910C12" w:rsidRPr="00910C12" w:rsidRDefault="00910C12" w:rsidP="00910C12">
      <w:pPr>
        <w:rPr>
          <w:rFonts w:ascii="Arial" w:hAnsi="Arial" w:cs="Arial"/>
          <w:sz w:val="24"/>
          <w:szCs w:val="24"/>
        </w:rPr>
      </w:pPr>
      <w:r w:rsidRPr="004D4B42">
        <w:rPr>
          <w:rFonts w:ascii="Arial" w:hAnsi="Arial" w:cs="Arial"/>
          <w:sz w:val="24"/>
          <w:szCs w:val="24"/>
        </w:rPr>
        <w:t xml:space="preserve">(2)GOV.UK (2023). </w:t>
      </w:r>
      <w:r w:rsidRPr="004D4B42">
        <w:rPr>
          <w:rFonts w:ascii="Arial" w:hAnsi="Arial" w:cs="Arial"/>
          <w:i/>
          <w:iCs/>
          <w:sz w:val="24"/>
          <w:szCs w:val="24"/>
        </w:rPr>
        <w:t>Coronavirus (COVID-19) in the UK.</w:t>
      </w:r>
      <w:r w:rsidRPr="004D4B42">
        <w:rPr>
          <w:rFonts w:ascii="Arial" w:hAnsi="Arial" w:cs="Arial"/>
          <w:sz w:val="24"/>
          <w:szCs w:val="24"/>
        </w:rPr>
        <w:t xml:space="preserve"> Healthcare in United Kingdom. Available at: </w:t>
      </w:r>
      <w:hyperlink r:id="rId21" w:history="1">
        <w:r w:rsidRPr="00910C12">
          <w:rPr>
            <w:rStyle w:val="Hyperlink"/>
            <w:rFonts w:ascii="Arial" w:hAnsi="Arial" w:cs="Arial"/>
            <w:sz w:val="24"/>
            <w:szCs w:val="24"/>
          </w:rPr>
          <w:t>Healthcare in the UK | Coronavirus in the UK (data.gov.uk)</w:t>
        </w:r>
      </w:hyperlink>
      <w:r w:rsidRPr="00910C12">
        <w:rPr>
          <w:rFonts w:ascii="Arial" w:hAnsi="Arial" w:cs="Arial"/>
          <w:sz w:val="24"/>
          <w:szCs w:val="24"/>
        </w:rPr>
        <w:t xml:space="preserve"> </w:t>
      </w:r>
    </w:p>
    <w:p w14:paraId="3186D8E6" w14:textId="77777777" w:rsidR="00910C12" w:rsidRPr="00910C12" w:rsidRDefault="00910C12" w:rsidP="00910C12">
      <w:pPr>
        <w:rPr>
          <w:rFonts w:ascii="Arial" w:hAnsi="Arial" w:cs="Arial"/>
          <w:sz w:val="24"/>
          <w:szCs w:val="24"/>
        </w:rPr>
      </w:pPr>
    </w:p>
    <w:p w14:paraId="1D3BCB92" w14:textId="77777777" w:rsidR="00910C12" w:rsidRDefault="00910C12" w:rsidP="00910C12">
      <w:pPr>
        <w:rPr>
          <w:rFonts w:ascii="Arial" w:hAnsi="Arial" w:cs="Arial"/>
          <w:sz w:val="24"/>
          <w:szCs w:val="24"/>
        </w:rPr>
      </w:pPr>
      <w:r w:rsidRPr="004D4B42">
        <w:rPr>
          <w:rFonts w:ascii="Arial" w:hAnsi="Arial" w:cs="Arial"/>
          <w:sz w:val="24"/>
          <w:szCs w:val="24"/>
        </w:rPr>
        <w:t xml:space="preserve">NHS (2023) </w:t>
      </w:r>
      <w:r w:rsidRPr="004D4B42">
        <w:rPr>
          <w:rFonts w:ascii="Arial" w:hAnsi="Arial" w:cs="Arial"/>
          <w:i/>
          <w:iCs/>
          <w:sz w:val="24"/>
          <w:szCs w:val="24"/>
        </w:rPr>
        <w:t xml:space="preserve">Long Term Effects of COVID-19 (Long COVID). </w:t>
      </w:r>
      <w:r w:rsidRPr="004D4B42">
        <w:rPr>
          <w:rFonts w:ascii="Arial" w:hAnsi="Arial" w:cs="Arial"/>
          <w:sz w:val="24"/>
          <w:szCs w:val="24"/>
        </w:rPr>
        <w:t xml:space="preserve">Symptoms of Long Covid. Available at: </w:t>
      </w:r>
      <w:hyperlink r:id="rId22" w:history="1">
        <w:r w:rsidRPr="00910C12">
          <w:rPr>
            <w:rStyle w:val="Hyperlink"/>
            <w:rFonts w:ascii="Arial" w:hAnsi="Arial" w:cs="Arial"/>
            <w:sz w:val="24"/>
            <w:szCs w:val="24"/>
          </w:rPr>
          <w:t>Long-term effects of COVID-19 (long COVID) - NHS (www.nhs.uk)</w:t>
        </w:r>
      </w:hyperlink>
      <w:r w:rsidRPr="00910C12">
        <w:rPr>
          <w:rFonts w:ascii="Arial" w:hAnsi="Arial" w:cs="Arial"/>
          <w:sz w:val="24"/>
          <w:szCs w:val="24"/>
        </w:rPr>
        <w:t xml:space="preserve"> </w:t>
      </w:r>
    </w:p>
    <w:p w14:paraId="6A3DCD9C" w14:textId="77777777" w:rsidR="00910C12" w:rsidRPr="00910C12" w:rsidRDefault="00910C12" w:rsidP="00910C12">
      <w:pPr>
        <w:rPr>
          <w:rFonts w:ascii="Arial" w:hAnsi="Arial" w:cs="Arial"/>
          <w:sz w:val="24"/>
          <w:szCs w:val="24"/>
        </w:rPr>
      </w:pPr>
    </w:p>
    <w:p w14:paraId="19FD559E" w14:textId="77777777" w:rsidR="00910C12" w:rsidRDefault="00910C12" w:rsidP="00910C12">
      <w:pPr>
        <w:rPr>
          <w:rFonts w:ascii="Arial" w:hAnsi="Arial" w:cs="Arial"/>
          <w:sz w:val="24"/>
          <w:szCs w:val="24"/>
        </w:rPr>
      </w:pPr>
      <w:bookmarkStart w:id="1" w:name="_Hlk134632798"/>
      <w:r w:rsidRPr="004D4B42">
        <w:rPr>
          <w:rFonts w:ascii="Arial" w:hAnsi="Arial" w:cs="Arial"/>
          <w:sz w:val="24"/>
          <w:szCs w:val="24"/>
        </w:rPr>
        <w:t>Office for Health Improvement and Disparities (2023</w:t>
      </w:r>
      <w:bookmarkEnd w:id="1"/>
      <w:r w:rsidRPr="004D4B42">
        <w:rPr>
          <w:rFonts w:ascii="Arial" w:hAnsi="Arial" w:cs="Arial"/>
          <w:sz w:val="24"/>
          <w:szCs w:val="24"/>
        </w:rPr>
        <w:t xml:space="preserve">). </w:t>
      </w:r>
      <w:r w:rsidRPr="004D4B42">
        <w:rPr>
          <w:rFonts w:ascii="Arial" w:hAnsi="Arial" w:cs="Arial"/>
          <w:i/>
          <w:iCs/>
          <w:sz w:val="24"/>
          <w:szCs w:val="24"/>
        </w:rPr>
        <w:t>Physical Activity.</w:t>
      </w:r>
      <w:r w:rsidRPr="004D4B42">
        <w:rPr>
          <w:rFonts w:ascii="Arial" w:hAnsi="Arial" w:cs="Arial"/>
          <w:sz w:val="24"/>
          <w:szCs w:val="24"/>
        </w:rPr>
        <w:t xml:space="preserve"> Fingertips | Public Health Data. Available at: </w:t>
      </w:r>
      <w:hyperlink r:id="rId23" w:history="1">
        <w:r w:rsidRPr="00910C12">
          <w:rPr>
            <w:rStyle w:val="Hyperlink"/>
            <w:rFonts w:ascii="Arial" w:hAnsi="Arial" w:cs="Arial"/>
            <w:sz w:val="24"/>
            <w:szCs w:val="24"/>
          </w:rPr>
          <w:t>Physical Activity - OHID (phe.org.uk)</w:t>
        </w:r>
      </w:hyperlink>
      <w:r w:rsidRPr="00910C12">
        <w:rPr>
          <w:rFonts w:ascii="Arial" w:hAnsi="Arial" w:cs="Arial"/>
          <w:sz w:val="24"/>
          <w:szCs w:val="24"/>
        </w:rPr>
        <w:t xml:space="preserve"> </w:t>
      </w:r>
    </w:p>
    <w:p w14:paraId="5A5C255E" w14:textId="77777777" w:rsidR="00910C12" w:rsidRPr="00910C12" w:rsidRDefault="00910C12" w:rsidP="00910C12">
      <w:pPr>
        <w:rPr>
          <w:rFonts w:ascii="Arial" w:hAnsi="Arial" w:cs="Arial"/>
          <w:sz w:val="24"/>
          <w:szCs w:val="24"/>
        </w:rPr>
      </w:pPr>
    </w:p>
    <w:p w14:paraId="26CA3D01" w14:textId="77777777" w:rsidR="00910C12" w:rsidRDefault="00910C12" w:rsidP="00910C12">
      <w:pPr>
        <w:rPr>
          <w:rStyle w:val="Hyperlink"/>
          <w:rFonts w:ascii="Arial" w:hAnsi="Arial" w:cs="Arial"/>
          <w:sz w:val="24"/>
          <w:szCs w:val="24"/>
        </w:rPr>
      </w:pPr>
      <w:r w:rsidRPr="004D4B42">
        <w:rPr>
          <w:rFonts w:ascii="Arial" w:hAnsi="Arial" w:cs="Arial"/>
          <w:sz w:val="24"/>
          <w:szCs w:val="24"/>
          <w:shd w:val="clear" w:color="auto" w:fill="FFFFFF"/>
        </w:rPr>
        <w:lastRenderedPageBreak/>
        <w:t>Rahmati, M., Shamsi, M.M., Khoramipour, K., Malakoutinia, F., Woo, W., Park, S., Yon, D.K., Lee, S.W., Shin, J.I. and Smith, L., (2022</w:t>
      </w:r>
      <w:r w:rsidRPr="004D4B42">
        <w:rPr>
          <w:rFonts w:ascii="Arial" w:hAnsi="Arial" w:cs="Arial"/>
          <w:i/>
          <w:iCs/>
          <w:sz w:val="24"/>
          <w:szCs w:val="24"/>
          <w:shd w:val="clear" w:color="auto" w:fill="FFFFFF"/>
        </w:rPr>
        <w:t>). Baseline physical activity is associated with reduced mortality and disease outcomes in COVID</w:t>
      </w:r>
      <w:r w:rsidRPr="004D4B42">
        <w:rPr>
          <w:rFonts w:ascii="Cambria Math" w:hAnsi="Cambria Math" w:cs="Cambria Math"/>
          <w:i/>
          <w:iCs/>
          <w:sz w:val="24"/>
          <w:szCs w:val="24"/>
          <w:shd w:val="clear" w:color="auto" w:fill="FFFFFF"/>
        </w:rPr>
        <w:t>‐</w:t>
      </w:r>
      <w:r w:rsidRPr="004D4B42">
        <w:rPr>
          <w:rFonts w:ascii="Arial" w:hAnsi="Arial" w:cs="Arial"/>
          <w:i/>
          <w:iCs/>
          <w:sz w:val="24"/>
          <w:szCs w:val="24"/>
          <w:shd w:val="clear" w:color="auto" w:fill="FFFFFF"/>
        </w:rPr>
        <w:t>19: A systematic review and meta</w:t>
      </w:r>
      <w:r w:rsidRPr="004D4B42">
        <w:rPr>
          <w:rFonts w:ascii="Cambria Math" w:hAnsi="Cambria Math" w:cs="Cambria Math"/>
          <w:i/>
          <w:iCs/>
          <w:sz w:val="24"/>
          <w:szCs w:val="24"/>
          <w:shd w:val="clear" w:color="auto" w:fill="FFFFFF"/>
        </w:rPr>
        <w:t>‐</w:t>
      </w:r>
      <w:r w:rsidRPr="004D4B42">
        <w:rPr>
          <w:rFonts w:ascii="Arial" w:hAnsi="Arial" w:cs="Arial"/>
          <w:i/>
          <w:iCs/>
          <w:sz w:val="24"/>
          <w:szCs w:val="24"/>
          <w:shd w:val="clear" w:color="auto" w:fill="FFFFFF"/>
        </w:rPr>
        <w:t>analysis. </w:t>
      </w:r>
      <w:r w:rsidRPr="004D4B42">
        <w:rPr>
          <w:rFonts w:ascii="Arial" w:hAnsi="Arial" w:cs="Arial"/>
          <w:sz w:val="24"/>
          <w:szCs w:val="24"/>
          <w:shd w:val="clear" w:color="auto" w:fill="FFFFFF"/>
        </w:rPr>
        <w:t>Reviews in medical virology, </w:t>
      </w:r>
      <w:r w:rsidRPr="004D4B42">
        <w:rPr>
          <w:rFonts w:ascii="Arial" w:hAnsi="Arial" w:cs="Arial"/>
          <w:i/>
          <w:iCs/>
          <w:sz w:val="24"/>
          <w:szCs w:val="24"/>
          <w:shd w:val="clear" w:color="auto" w:fill="FFFFFF"/>
        </w:rPr>
        <w:t>32</w:t>
      </w:r>
      <w:r w:rsidRPr="004D4B42">
        <w:rPr>
          <w:rFonts w:ascii="Arial" w:hAnsi="Arial" w:cs="Arial"/>
          <w:sz w:val="24"/>
          <w:szCs w:val="24"/>
          <w:shd w:val="clear" w:color="auto" w:fill="FFFFFF"/>
        </w:rPr>
        <w:t xml:space="preserve">(5), p.e2349. Available at: </w:t>
      </w:r>
      <w:hyperlink r:id="rId24" w:history="1">
        <w:r w:rsidRPr="00910C12">
          <w:rPr>
            <w:rStyle w:val="Hyperlink"/>
            <w:rFonts w:ascii="Arial" w:hAnsi="Arial" w:cs="Arial"/>
            <w:sz w:val="24"/>
            <w:szCs w:val="24"/>
          </w:rPr>
          <w:t>Baseline physical activity is associated with reduced mortality and disease outcomes in COVID</w:t>
        </w:r>
        <w:r w:rsidRPr="00910C12">
          <w:rPr>
            <w:rStyle w:val="Hyperlink"/>
            <w:rFonts w:ascii="Cambria Math" w:hAnsi="Cambria Math" w:cs="Cambria Math"/>
            <w:sz w:val="24"/>
            <w:szCs w:val="24"/>
          </w:rPr>
          <w:t>‐</w:t>
        </w:r>
        <w:r w:rsidRPr="00910C12">
          <w:rPr>
            <w:rStyle w:val="Hyperlink"/>
            <w:rFonts w:ascii="Arial" w:hAnsi="Arial" w:cs="Arial"/>
            <w:sz w:val="24"/>
            <w:szCs w:val="24"/>
          </w:rPr>
          <w:t>19: A systematic review and meta</w:t>
        </w:r>
        <w:r w:rsidRPr="00910C12">
          <w:rPr>
            <w:rStyle w:val="Hyperlink"/>
            <w:rFonts w:ascii="Cambria Math" w:hAnsi="Cambria Math" w:cs="Cambria Math"/>
            <w:sz w:val="24"/>
            <w:szCs w:val="24"/>
          </w:rPr>
          <w:t>‐</w:t>
        </w:r>
        <w:r w:rsidRPr="00910C12">
          <w:rPr>
            <w:rStyle w:val="Hyperlink"/>
            <w:rFonts w:ascii="Arial" w:hAnsi="Arial" w:cs="Arial"/>
            <w:sz w:val="24"/>
            <w:szCs w:val="24"/>
          </w:rPr>
          <w:t>analysis - Rahmati - 2022 - Reviews in Medical Virology - Wiley Online Library</w:t>
        </w:r>
      </w:hyperlink>
    </w:p>
    <w:p w14:paraId="63E23E04" w14:textId="77777777" w:rsidR="00910C12" w:rsidRPr="00910C12" w:rsidRDefault="00910C12" w:rsidP="00910C12">
      <w:pPr>
        <w:rPr>
          <w:rFonts w:ascii="Arial" w:hAnsi="Arial" w:cs="Arial"/>
          <w:sz w:val="24"/>
          <w:szCs w:val="24"/>
        </w:rPr>
      </w:pPr>
    </w:p>
    <w:p w14:paraId="37932874" w14:textId="77777777" w:rsidR="00910C12" w:rsidRDefault="00910C12" w:rsidP="00910C12">
      <w:pPr>
        <w:rPr>
          <w:rStyle w:val="Hyperlink"/>
          <w:rFonts w:ascii="Arial" w:hAnsi="Arial" w:cs="Arial"/>
          <w:sz w:val="24"/>
          <w:szCs w:val="24"/>
        </w:rPr>
      </w:pPr>
      <w:r w:rsidRPr="004D4B42">
        <w:rPr>
          <w:rFonts w:ascii="Arial" w:hAnsi="Arial" w:cs="Arial"/>
          <w:sz w:val="24"/>
          <w:szCs w:val="24"/>
          <w:shd w:val="clear" w:color="auto" w:fill="FFFFFF"/>
        </w:rPr>
        <w:t xml:space="preserve">Sallis, R., Young, D.R., Tartof, S.Y., Sallis, J.F., Sall, J., Li, Q., Smith, G.N. and Cohen, D.A., (2021). </w:t>
      </w:r>
      <w:r w:rsidRPr="004D4B42">
        <w:rPr>
          <w:rFonts w:ascii="Arial" w:hAnsi="Arial" w:cs="Arial"/>
          <w:i/>
          <w:iCs/>
          <w:sz w:val="24"/>
          <w:szCs w:val="24"/>
          <w:shd w:val="clear" w:color="auto" w:fill="FFFFFF"/>
        </w:rPr>
        <w:t>Physical inactivity is associated with a higher risk for severe COVID-19 outcomes: a study in 48 440 adult patients.</w:t>
      </w:r>
      <w:r w:rsidRPr="004D4B42">
        <w:rPr>
          <w:rFonts w:ascii="Arial" w:hAnsi="Arial" w:cs="Arial"/>
          <w:sz w:val="24"/>
          <w:szCs w:val="24"/>
          <w:shd w:val="clear" w:color="auto" w:fill="FFFFFF"/>
        </w:rPr>
        <w:t> British journal of sports medicine, </w:t>
      </w:r>
      <w:r w:rsidRPr="004D4B42">
        <w:rPr>
          <w:rFonts w:ascii="Arial" w:hAnsi="Arial" w:cs="Arial"/>
          <w:i/>
          <w:iCs/>
          <w:sz w:val="24"/>
          <w:szCs w:val="24"/>
          <w:shd w:val="clear" w:color="auto" w:fill="FFFFFF"/>
        </w:rPr>
        <w:t>55</w:t>
      </w:r>
      <w:r w:rsidRPr="004D4B42">
        <w:rPr>
          <w:rFonts w:ascii="Arial" w:hAnsi="Arial" w:cs="Arial"/>
          <w:sz w:val="24"/>
          <w:szCs w:val="24"/>
          <w:shd w:val="clear" w:color="auto" w:fill="FFFFFF"/>
        </w:rPr>
        <w:t>(19), pp.1099-1105. Available at:</w:t>
      </w:r>
      <w:r w:rsidRPr="00910C12">
        <w:rPr>
          <w:rFonts w:ascii="Arial" w:hAnsi="Arial" w:cs="Arial"/>
          <w:color w:val="222222"/>
          <w:sz w:val="24"/>
          <w:szCs w:val="24"/>
          <w:shd w:val="clear" w:color="auto" w:fill="FFFFFF"/>
        </w:rPr>
        <w:t xml:space="preserve"> </w:t>
      </w:r>
      <w:hyperlink r:id="rId25" w:history="1">
        <w:r w:rsidRPr="00910C12">
          <w:rPr>
            <w:rStyle w:val="Hyperlink"/>
            <w:rFonts w:ascii="Arial" w:hAnsi="Arial" w:cs="Arial"/>
            <w:sz w:val="24"/>
            <w:szCs w:val="24"/>
          </w:rPr>
          <w:t>Physical inactivity is associated with a higher risk for severe COVID-19 outcomes: a study in 48 440 adult patients | British Journal of Sports Medicine (bmj.com)</w:t>
        </w:r>
      </w:hyperlink>
    </w:p>
    <w:p w14:paraId="255899B4" w14:textId="77777777" w:rsidR="00910C12" w:rsidRPr="00910C12" w:rsidRDefault="00910C12" w:rsidP="00910C12">
      <w:pPr>
        <w:rPr>
          <w:rFonts w:ascii="Arial" w:hAnsi="Arial" w:cs="Arial"/>
          <w:sz w:val="24"/>
          <w:szCs w:val="24"/>
        </w:rPr>
      </w:pPr>
    </w:p>
    <w:p w14:paraId="2383C2DC" w14:textId="77777777" w:rsidR="00910C12" w:rsidRDefault="00910C12" w:rsidP="00910C12">
      <w:pPr>
        <w:rPr>
          <w:rFonts w:ascii="Arial" w:hAnsi="Arial" w:cs="Arial"/>
          <w:sz w:val="24"/>
          <w:szCs w:val="24"/>
        </w:rPr>
      </w:pPr>
      <w:r w:rsidRPr="004D4B42">
        <w:rPr>
          <w:rFonts w:ascii="Arial" w:hAnsi="Arial" w:cs="Arial"/>
          <w:sz w:val="24"/>
          <w:szCs w:val="24"/>
          <w:shd w:val="clear" w:color="auto" w:fill="FFFFFF"/>
        </w:rPr>
        <w:t xml:space="preserve">Vizheh, M., Qorbani, M., Arzaghi, S.M., Muhidin, S., Javanmard, Z. and Esmaeili, M., (2020). </w:t>
      </w:r>
      <w:r w:rsidRPr="004D4B42">
        <w:rPr>
          <w:rFonts w:ascii="Arial" w:hAnsi="Arial" w:cs="Arial"/>
          <w:i/>
          <w:iCs/>
          <w:sz w:val="24"/>
          <w:szCs w:val="24"/>
          <w:shd w:val="clear" w:color="auto" w:fill="FFFFFF"/>
        </w:rPr>
        <w:t>The mental health of healthcare workers in the COVID-19 pandemic: A systematic review.</w:t>
      </w:r>
      <w:r w:rsidRPr="004D4B42">
        <w:rPr>
          <w:rFonts w:ascii="Arial" w:hAnsi="Arial" w:cs="Arial"/>
          <w:sz w:val="24"/>
          <w:szCs w:val="24"/>
          <w:shd w:val="clear" w:color="auto" w:fill="FFFFFF"/>
        </w:rPr>
        <w:t> Journal of Diabetes &amp; Metabolic Disorders, </w:t>
      </w:r>
      <w:r w:rsidRPr="004D4B42">
        <w:rPr>
          <w:rFonts w:ascii="Arial" w:hAnsi="Arial" w:cs="Arial"/>
          <w:i/>
          <w:iCs/>
          <w:sz w:val="24"/>
          <w:szCs w:val="24"/>
          <w:shd w:val="clear" w:color="auto" w:fill="FFFFFF"/>
        </w:rPr>
        <w:t>19</w:t>
      </w:r>
      <w:r w:rsidRPr="004D4B42">
        <w:rPr>
          <w:rFonts w:ascii="Arial" w:hAnsi="Arial" w:cs="Arial"/>
          <w:sz w:val="24"/>
          <w:szCs w:val="24"/>
          <w:shd w:val="clear" w:color="auto" w:fill="FFFFFF"/>
        </w:rPr>
        <w:t>, pp.1967-1978. Available at:</w:t>
      </w:r>
      <w:r w:rsidRPr="00910C12">
        <w:rPr>
          <w:rFonts w:ascii="Arial" w:hAnsi="Arial" w:cs="Arial"/>
          <w:color w:val="222222"/>
          <w:sz w:val="24"/>
          <w:szCs w:val="24"/>
          <w:shd w:val="clear" w:color="auto" w:fill="FFFFFF"/>
        </w:rPr>
        <w:t xml:space="preserve"> </w:t>
      </w:r>
      <w:hyperlink r:id="rId26" w:history="1">
        <w:r w:rsidRPr="00910C12">
          <w:rPr>
            <w:rStyle w:val="Hyperlink"/>
            <w:rFonts w:ascii="Arial" w:hAnsi="Arial" w:cs="Arial"/>
            <w:sz w:val="24"/>
            <w:szCs w:val="24"/>
          </w:rPr>
          <w:t>The mental health of healthcare workers in the COVID-19 pandemic: A systematic review | SpringerLink</w:t>
        </w:r>
      </w:hyperlink>
    </w:p>
    <w:p w14:paraId="418A51F4" w14:textId="77777777" w:rsidR="00910C12" w:rsidRPr="00910C12" w:rsidRDefault="00910C12" w:rsidP="00910C12">
      <w:pPr>
        <w:rPr>
          <w:rFonts w:ascii="Arial" w:hAnsi="Arial" w:cs="Arial"/>
          <w:sz w:val="24"/>
          <w:szCs w:val="24"/>
        </w:rPr>
      </w:pPr>
    </w:p>
    <w:p w14:paraId="10D727CC" w14:textId="77777777" w:rsidR="00910C12" w:rsidRPr="00910C12" w:rsidRDefault="00910C12" w:rsidP="00910C12">
      <w:pPr>
        <w:rPr>
          <w:rFonts w:ascii="Arial" w:hAnsi="Arial" w:cs="Arial"/>
          <w:sz w:val="24"/>
          <w:szCs w:val="24"/>
        </w:rPr>
      </w:pPr>
      <w:r w:rsidRPr="004D4B42">
        <w:rPr>
          <w:rFonts w:ascii="Arial" w:hAnsi="Arial" w:cs="Arial"/>
          <w:sz w:val="24"/>
          <w:szCs w:val="24"/>
        </w:rPr>
        <w:t xml:space="preserve">WHO (2022). </w:t>
      </w:r>
      <w:r w:rsidRPr="004D4B42">
        <w:rPr>
          <w:rFonts w:ascii="Arial" w:hAnsi="Arial" w:cs="Arial"/>
          <w:i/>
          <w:iCs/>
          <w:sz w:val="24"/>
          <w:szCs w:val="24"/>
        </w:rPr>
        <w:t xml:space="preserve">Physical Activity. </w:t>
      </w:r>
      <w:r w:rsidRPr="004D4B42">
        <w:rPr>
          <w:rFonts w:ascii="Arial" w:hAnsi="Arial" w:cs="Arial"/>
          <w:sz w:val="24"/>
          <w:szCs w:val="24"/>
        </w:rPr>
        <w:t xml:space="preserve">Newsroom. Available at: </w:t>
      </w:r>
      <w:hyperlink r:id="rId27" w:anchor=":~:text=1%20spend%20at%20least%20180%20minutes%20in%20a,or%20sit%20for%20extended%20periods%20of%20time.%20" w:history="1">
        <w:r w:rsidRPr="00910C12">
          <w:rPr>
            <w:rStyle w:val="Hyperlink"/>
            <w:rFonts w:ascii="Arial" w:hAnsi="Arial" w:cs="Arial"/>
            <w:sz w:val="24"/>
            <w:szCs w:val="24"/>
          </w:rPr>
          <w:t>Physical activity (who.int)</w:t>
        </w:r>
      </w:hyperlink>
    </w:p>
    <w:p w14:paraId="27EAC872" w14:textId="77777777" w:rsidR="00910C12" w:rsidRPr="00910C12" w:rsidRDefault="00910C12" w:rsidP="005117AC">
      <w:pPr>
        <w:pStyle w:val="NormalWeb"/>
        <w:shd w:val="clear" w:color="auto" w:fill="FFFFFF"/>
        <w:rPr>
          <w:rFonts w:ascii="Arial" w:hAnsi="Arial" w:cs="Arial"/>
          <w:b/>
          <w:bCs/>
          <w:i/>
          <w:iCs/>
          <w:color w:val="333333"/>
          <w:shd w:val="clear" w:color="auto" w:fill="FCFCFC"/>
        </w:rPr>
      </w:pPr>
    </w:p>
    <w:sectPr w:rsidR="00910C12" w:rsidRPr="00910C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47F0A"/>
    <w:multiLevelType w:val="hybridMultilevel"/>
    <w:tmpl w:val="B0A64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9075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171"/>
    <w:rsid w:val="0002678D"/>
    <w:rsid w:val="00056217"/>
    <w:rsid w:val="00057CF1"/>
    <w:rsid w:val="000646E3"/>
    <w:rsid w:val="0006655D"/>
    <w:rsid w:val="00071885"/>
    <w:rsid w:val="00092BC2"/>
    <w:rsid w:val="00093D4B"/>
    <w:rsid w:val="000A4C40"/>
    <w:rsid w:val="000D1A50"/>
    <w:rsid w:val="00171685"/>
    <w:rsid w:val="00193338"/>
    <w:rsid w:val="00197674"/>
    <w:rsid w:val="001F5F28"/>
    <w:rsid w:val="00201891"/>
    <w:rsid w:val="00277712"/>
    <w:rsid w:val="00292E15"/>
    <w:rsid w:val="002A2A02"/>
    <w:rsid w:val="002D1396"/>
    <w:rsid w:val="00325799"/>
    <w:rsid w:val="00326FCC"/>
    <w:rsid w:val="00344B92"/>
    <w:rsid w:val="00356A97"/>
    <w:rsid w:val="00366C18"/>
    <w:rsid w:val="003B5C6D"/>
    <w:rsid w:val="00405E51"/>
    <w:rsid w:val="00412121"/>
    <w:rsid w:val="0042661C"/>
    <w:rsid w:val="00443A04"/>
    <w:rsid w:val="004614B6"/>
    <w:rsid w:val="004A6E25"/>
    <w:rsid w:val="004D4B42"/>
    <w:rsid w:val="004D5817"/>
    <w:rsid w:val="005117AC"/>
    <w:rsid w:val="00513364"/>
    <w:rsid w:val="005360BA"/>
    <w:rsid w:val="0059474F"/>
    <w:rsid w:val="00633435"/>
    <w:rsid w:val="00644171"/>
    <w:rsid w:val="0065680F"/>
    <w:rsid w:val="00661EB1"/>
    <w:rsid w:val="006B7CA7"/>
    <w:rsid w:val="006C459B"/>
    <w:rsid w:val="006F6AC3"/>
    <w:rsid w:val="00726B3E"/>
    <w:rsid w:val="00795C8B"/>
    <w:rsid w:val="007A608A"/>
    <w:rsid w:val="007F4F7E"/>
    <w:rsid w:val="00806A7F"/>
    <w:rsid w:val="008603B9"/>
    <w:rsid w:val="008C05D0"/>
    <w:rsid w:val="008D3005"/>
    <w:rsid w:val="00910C12"/>
    <w:rsid w:val="00944A99"/>
    <w:rsid w:val="009633A4"/>
    <w:rsid w:val="00980E15"/>
    <w:rsid w:val="009D390C"/>
    <w:rsid w:val="00A313E9"/>
    <w:rsid w:val="00A42171"/>
    <w:rsid w:val="00A76BAA"/>
    <w:rsid w:val="00A84912"/>
    <w:rsid w:val="00A909BA"/>
    <w:rsid w:val="00AB7794"/>
    <w:rsid w:val="00B13941"/>
    <w:rsid w:val="00B51555"/>
    <w:rsid w:val="00B522C0"/>
    <w:rsid w:val="00B65BE9"/>
    <w:rsid w:val="00C041B6"/>
    <w:rsid w:val="00C845EB"/>
    <w:rsid w:val="00CA3559"/>
    <w:rsid w:val="00CC3DBC"/>
    <w:rsid w:val="00D51203"/>
    <w:rsid w:val="00DD220B"/>
    <w:rsid w:val="00E04D21"/>
    <w:rsid w:val="00E13E6F"/>
    <w:rsid w:val="00E3664A"/>
    <w:rsid w:val="00E70157"/>
    <w:rsid w:val="00E919C2"/>
    <w:rsid w:val="00EB0EB7"/>
    <w:rsid w:val="00ED2C2D"/>
    <w:rsid w:val="00EE43F1"/>
    <w:rsid w:val="00F27CDC"/>
    <w:rsid w:val="00F36CAD"/>
    <w:rsid w:val="00F4287B"/>
    <w:rsid w:val="00FF1488"/>
    <w:rsid w:val="00FF2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18457"/>
  <w15:chartTrackingRefBased/>
  <w15:docId w15:val="{AEADED39-3EEB-43D7-AC71-06E98DB8D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21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D1A50"/>
    <w:rPr>
      <w:color w:val="0000FF"/>
      <w:u w:val="single"/>
    </w:rPr>
  </w:style>
  <w:style w:type="character" w:styleId="Emphasis">
    <w:name w:val="Emphasis"/>
    <w:basedOn w:val="DefaultParagraphFont"/>
    <w:uiPriority w:val="20"/>
    <w:qFormat/>
    <w:rsid w:val="00FF27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021320">
      <w:bodyDiv w:val="1"/>
      <w:marLeft w:val="0"/>
      <w:marRight w:val="0"/>
      <w:marTop w:val="0"/>
      <w:marBottom w:val="0"/>
      <w:divBdr>
        <w:top w:val="none" w:sz="0" w:space="0" w:color="auto"/>
        <w:left w:val="none" w:sz="0" w:space="0" w:color="auto"/>
        <w:bottom w:val="none" w:sz="0" w:space="0" w:color="auto"/>
        <w:right w:val="none" w:sz="0" w:space="0" w:color="auto"/>
      </w:divBdr>
    </w:div>
    <w:div w:id="106937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j.ersjournals.com/content/erj/early/2020/04/16/13993003.01112-2020.full.pdf" TargetMode="External"/><Relationship Id="rId13" Type="http://schemas.openxmlformats.org/officeDocument/2006/relationships/hyperlink" Target="https://www.sciencedirect.com/science/article/pii/S0163445320301018" TargetMode="External"/><Relationship Id="rId18" Type="http://schemas.openxmlformats.org/officeDocument/2006/relationships/hyperlink" Target="https://www.frontiersin.org/articles/10.3389/fimmu.2021.587146/full" TargetMode="External"/><Relationship Id="rId26" Type="http://schemas.openxmlformats.org/officeDocument/2006/relationships/hyperlink" Target="https://link.springer.com/article/10.1007/s40200-020-00643-9" TargetMode="External"/><Relationship Id="rId3" Type="http://schemas.openxmlformats.org/officeDocument/2006/relationships/settings" Target="settings.xml"/><Relationship Id="rId21" Type="http://schemas.openxmlformats.org/officeDocument/2006/relationships/hyperlink" Target="https://coronavirus.data.gov.uk/details/healthcare" TargetMode="External"/><Relationship Id="rId7" Type="http://schemas.openxmlformats.org/officeDocument/2006/relationships/hyperlink" Target="https://www.sciencedirect.com/science/article/pii/S016344532030116X" TargetMode="External"/><Relationship Id="rId12" Type="http://schemas.openxmlformats.org/officeDocument/2006/relationships/hyperlink" Target="https://link.springer.com/article/10.1007/s12061-021-09413-3" TargetMode="External"/><Relationship Id="rId17" Type="http://schemas.openxmlformats.org/officeDocument/2006/relationships/hyperlink" Target="https://link.springer.com/article/10.1186/1742-4933-3-9" TargetMode="External"/><Relationship Id="rId25" Type="http://schemas.openxmlformats.org/officeDocument/2006/relationships/hyperlink" Target="https://bjsm.bmj.com/content/55/19/1099" TargetMode="External"/><Relationship Id="rId2" Type="http://schemas.openxmlformats.org/officeDocument/2006/relationships/styles" Target="styles.xml"/><Relationship Id="rId16" Type="http://schemas.openxmlformats.org/officeDocument/2006/relationships/hyperlink" Target="https://covid19.who.int/" TargetMode="External"/><Relationship Id="rId20" Type="http://schemas.openxmlformats.org/officeDocument/2006/relationships/hyperlink" Target="https://coronavirus.data.gov.uk/details/cas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mj.com/content/369/bmj.m1810.long" TargetMode="External"/><Relationship Id="rId11" Type="http://schemas.openxmlformats.org/officeDocument/2006/relationships/hyperlink" Target="https://www.gov.uk/government/publications/covid-19-wider-impacts-on-people-aged-65-and-over" TargetMode="External"/><Relationship Id="rId24" Type="http://schemas.openxmlformats.org/officeDocument/2006/relationships/hyperlink" Target="https://onlinelibrary.wiley.com/doi/abs/10.1002/rmv.2349" TargetMode="External"/><Relationship Id="rId5" Type="http://schemas.openxmlformats.org/officeDocument/2006/relationships/hyperlink" Target="https://www.semiosis.at/wp-content/uploads/2021/06/Prevalence-of-ongoing-symptoms-following-coronavirus-COVID-19-infection-in-the-UK-1-April-2021.pdf" TargetMode="External"/><Relationship Id="rId15" Type="http://schemas.openxmlformats.org/officeDocument/2006/relationships/hyperlink" Target="https://www.bmj.com/content/372/bmj.n376.abstract" TargetMode="External"/><Relationship Id="rId23" Type="http://schemas.openxmlformats.org/officeDocument/2006/relationships/hyperlink" Target="https://fingertips.phe.org.uk/profile/physical-activity" TargetMode="External"/><Relationship Id="rId28" Type="http://schemas.openxmlformats.org/officeDocument/2006/relationships/fontTable" Target="fontTable.xml"/><Relationship Id="rId10" Type="http://schemas.openxmlformats.org/officeDocument/2006/relationships/hyperlink" Target="https://www.ncbi.nlm.nih.gov/pmc/articles/PMC7221360/" TargetMode="External"/><Relationship Id="rId19" Type="http://schemas.openxmlformats.org/officeDocument/2006/relationships/hyperlink" Target="https://onlinelibrary.wiley.com/doi/abs/10.1111/j.1467-789X.2009.00653.x" TargetMode="External"/><Relationship Id="rId4" Type="http://schemas.openxmlformats.org/officeDocument/2006/relationships/webSettings" Target="webSettings.xml"/><Relationship Id="rId9" Type="http://schemas.openxmlformats.org/officeDocument/2006/relationships/hyperlink" Target="https://www.nhs.uk/conditions/covid-19/long-term-effects-of-covid-19-long-covid/" TargetMode="External"/><Relationship Id="rId14" Type="http://schemas.openxmlformats.org/officeDocument/2006/relationships/hyperlink" Target="https://www.ncbi.nlm.nih.gov/pmc/articles/PMC7314340/" TargetMode="External"/><Relationship Id="rId22" Type="http://schemas.openxmlformats.org/officeDocument/2006/relationships/hyperlink" Target="https://www.nhs.uk/conditions/covid-19/long-term-effects-of-covid-19-long-covid/" TargetMode="External"/><Relationship Id="rId27" Type="http://schemas.openxmlformats.org/officeDocument/2006/relationships/hyperlink" Target="https://www.who.int/news-room/fact-sheets/detail/physical-a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940</TotalTime>
  <Pages>8</Pages>
  <Words>3242</Words>
  <Characters>18481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Emmy Holland (2205888)</dc:creator>
  <cp:keywords/>
  <dc:description/>
  <cp:lastModifiedBy>Emmy Holland (2205888)</cp:lastModifiedBy>
  <cp:revision>19</cp:revision>
  <dcterms:created xsi:type="dcterms:W3CDTF">2023-05-08T10:21:00Z</dcterms:created>
  <dcterms:modified xsi:type="dcterms:W3CDTF">2023-05-11T19:46:00Z</dcterms:modified>
</cp:coreProperties>
</file>