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08B5C" w14:textId="77777777" w:rsidR="009A0141" w:rsidRDefault="009A0141" w:rsidP="009A0141">
      <w:pPr>
        <w:jc w:val="center"/>
        <w:rPr>
          <w:rFonts w:ascii="Arial" w:hAnsi="Arial" w:cs="Arial"/>
          <w:b/>
          <w:bCs/>
          <w:sz w:val="28"/>
          <w:szCs w:val="28"/>
        </w:rPr>
      </w:pPr>
      <w:r>
        <w:rPr>
          <w:noProof/>
        </w:rPr>
        <w:drawing>
          <wp:anchor distT="0" distB="0" distL="114300" distR="114300" simplePos="0" relativeHeight="251659264" behindDoc="0" locked="0" layoutInCell="1" allowOverlap="1" wp14:anchorId="7F33EA77" wp14:editId="05B6C860">
            <wp:simplePos x="0" y="0"/>
            <wp:positionH relativeFrom="margin">
              <wp:posOffset>1646555</wp:posOffset>
            </wp:positionH>
            <wp:positionV relativeFrom="paragraph">
              <wp:posOffset>7620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110F0498" w14:textId="77777777" w:rsidR="009A0141" w:rsidRDefault="009A0141" w:rsidP="009A0141">
      <w:pPr>
        <w:jc w:val="center"/>
        <w:rPr>
          <w:rFonts w:ascii="Arial" w:hAnsi="Arial" w:cs="Arial"/>
          <w:b/>
          <w:bCs/>
          <w:sz w:val="28"/>
          <w:szCs w:val="28"/>
        </w:rPr>
      </w:pPr>
    </w:p>
    <w:p w14:paraId="082FE93A" w14:textId="77777777" w:rsidR="009A0141" w:rsidRDefault="009A0141" w:rsidP="009A0141">
      <w:pPr>
        <w:jc w:val="center"/>
        <w:rPr>
          <w:rFonts w:ascii="Arial" w:hAnsi="Arial" w:cs="Arial"/>
          <w:b/>
          <w:bCs/>
          <w:sz w:val="28"/>
          <w:szCs w:val="28"/>
        </w:rPr>
      </w:pPr>
    </w:p>
    <w:p w14:paraId="31131DC7" w14:textId="77777777" w:rsidR="009A0141" w:rsidRDefault="009A0141" w:rsidP="009A0141">
      <w:pPr>
        <w:jc w:val="center"/>
        <w:rPr>
          <w:rFonts w:ascii="Arial" w:hAnsi="Arial" w:cs="Arial"/>
          <w:b/>
          <w:bCs/>
          <w:sz w:val="28"/>
          <w:szCs w:val="28"/>
        </w:rPr>
      </w:pPr>
    </w:p>
    <w:p w14:paraId="456A2E9D" w14:textId="77777777" w:rsidR="009A0141" w:rsidRDefault="009A0141" w:rsidP="009A0141">
      <w:pPr>
        <w:jc w:val="center"/>
        <w:rPr>
          <w:rFonts w:ascii="Arial" w:hAnsi="Arial" w:cs="Arial"/>
          <w:b/>
          <w:bCs/>
          <w:sz w:val="28"/>
          <w:szCs w:val="28"/>
        </w:rPr>
      </w:pPr>
    </w:p>
    <w:p w14:paraId="158B1647" w14:textId="0B7795EA" w:rsidR="009A0141" w:rsidRDefault="009A0141" w:rsidP="009A0141">
      <w:pPr>
        <w:jc w:val="center"/>
        <w:rPr>
          <w:rFonts w:ascii="Arial" w:hAnsi="Arial" w:cs="Arial"/>
          <w:b/>
          <w:bCs/>
          <w:sz w:val="28"/>
          <w:szCs w:val="28"/>
        </w:rPr>
      </w:pPr>
    </w:p>
    <w:p w14:paraId="05BEDAB3" w14:textId="05D8AA58" w:rsidR="00225461" w:rsidRDefault="00225461" w:rsidP="009A0141">
      <w:pPr>
        <w:jc w:val="center"/>
        <w:rPr>
          <w:rFonts w:ascii="Arial" w:hAnsi="Arial" w:cs="Arial"/>
          <w:b/>
          <w:bCs/>
          <w:sz w:val="28"/>
          <w:szCs w:val="28"/>
        </w:rPr>
      </w:pPr>
    </w:p>
    <w:p w14:paraId="640BB6FA" w14:textId="77777777" w:rsidR="00225461" w:rsidRDefault="00225461" w:rsidP="009A0141">
      <w:pPr>
        <w:jc w:val="center"/>
        <w:rPr>
          <w:rFonts w:ascii="Arial" w:hAnsi="Arial" w:cs="Arial"/>
          <w:b/>
          <w:bCs/>
          <w:sz w:val="28"/>
          <w:szCs w:val="28"/>
        </w:rPr>
      </w:pPr>
    </w:p>
    <w:p w14:paraId="13E26216" w14:textId="77777777" w:rsidR="009A0141" w:rsidRDefault="009A0141" w:rsidP="009A0141">
      <w:pPr>
        <w:jc w:val="center"/>
        <w:rPr>
          <w:rFonts w:ascii="Arial" w:hAnsi="Arial" w:cs="Arial"/>
          <w:b/>
          <w:bCs/>
          <w:sz w:val="28"/>
          <w:szCs w:val="28"/>
        </w:rPr>
      </w:pPr>
    </w:p>
    <w:p w14:paraId="6ED9939F" w14:textId="77777777" w:rsidR="009A0141" w:rsidRDefault="009A0141" w:rsidP="009A0141">
      <w:pPr>
        <w:jc w:val="center"/>
        <w:rPr>
          <w:rFonts w:ascii="Arial" w:hAnsi="Arial" w:cs="Arial"/>
          <w:b/>
          <w:bCs/>
          <w:sz w:val="28"/>
          <w:szCs w:val="28"/>
        </w:rPr>
      </w:pPr>
    </w:p>
    <w:p w14:paraId="2C012C5B" w14:textId="77777777" w:rsidR="009A0141" w:rsidRPr="00F33783" w:rsidRDefault="009A0141" w:rsidP="009A0141">
      <w:pPr>
        <w:jc w:val="center"/>
        <w:rPr>
          <w:rFonts w:ascii="Arial" w:hAnsi="Arial" w:cs="Arial"/>
          <w:b/>
          <w:bCs/>
          <w:sz w:val="28"/>
          <w:szCs w:val="28"/>
        </w:rPr>
      </w:pPr>
      <w:r w:rsidRPr="00F33783">
        <w:rPr>
          <w:rFonts w:ascii="Arial" w:hAnsi="Arial" w:cs="Arial"/>
          <w:b/>
          <w:bCs/>
          <w:sz w:val="28"/>
          <w:szCs w:val="28"/>
        </w:rPr>
        <w:t>Assessment Component 2</w:t>
      </w:r>
    </w:p>
    <w:p w14:paraId="440F609F" w14:textId="77777777" w:rsidR="009A0141" w:rsidRPr="00F33783" w:rsidRDefault="009A0141" w:rsidP="009A0141">
      <w:pPr>
        <w:jc w:val="center"/>
        <w:rPr>
          <w:rFonts w:ascii="Arial" w:hAnsi="Arial" w:cs="Arial"/>
          <w:b/>
          <w:bCs/>
          <w:sz w:val="28"/>
          <w:szCs w:val="28"/>
        </w:rPr>
      </w:pPr>
      <w:r w:rsidRPr="00F33783">
        <w:rPr>
          <w:rFonts w:ascii="Arial" w:hAnsi="Arial" w:cs="Arial"/>
          <w:b/>
          <w:bCs/>
          <w:sz w:val="28"/>
          <w:szCs w:val="28"/>
        </w:rPr>
        <w:t>Written Essay</w:t>
      </w:r>
    </w:p>
    <w:p w14:paraId="1CFA8B21" w14:textId="77777777" w:rsidR="009A0141" w:rsidRDefault="009A0141" w:rsidP="009A0141">
      <w:pPr>
        <w:rPr>
          <w:rFonts w:ascii="Arial" w:hAnsi="Arial" w:cs="Arial"/>
          <w:b/>
          <w:bCs/>
          <w:sz w:val="28"/>
          <w:szCs w:val="28"/>
        </w:rPr>
      </w:pPr>
      <w:r>
        <w:rPr>
          <w:rFonts w:ascii="Arial" w:hAnsi="Arial" w:cs="Arial"/>
          <w:b/>
          <w:bCs/>
          <w:sz w:val="28"/>
          <w:szCs w:val="28"/>
        </w:rPr>
        <w:t xml:space="preserve">                                               </w:t>
      </w:r>
    </w:p>
    <w:p w14:paraId="52B842E2" w14:textId="77777777" w:rsidR="009A0141" w:rsidRPr="00C03D4E" w:rsidRDefault="009A0141" w:rsidP="009A0141">
      <w:pPr>
        <w:rPr>
          <w:rFonts w:ascii="Arial" w:hAnsi="Arial" w:cs="Arial"/>
          <w:b/>
          <w:bCs/>
          <w:sz w:val="28"/>
          <w:szCs w:val="28"/>
        </w:rPr>
      </w:pPr>
    </w:p>
    <w:p w14:paraId="01EAC666" w14:textId="03EA2B9C" w:rsidR="009A0141" w:rsidRPr="00402D41" w:rsidRDefault="009A0141" w:rsidP="009A0141">
      <w:pPr>
        <w:rPr>
          <w:rFonts w:ascii="Arial" w:hAnsi="Arial" w:cs="Arial"/>
          <w:sz w:val="28"/>
          <w:szCs w:val="28"/>
        </w:rPr>
      </w:pPr>
      <w:r w:rsidRPr="00402D41">
        <w:rPr>
          <w:rFonts w:ascii="Arial" w:hAnsi="Arial" w:cs="Arial"/>
          <w:sz w:val="28"/>
          <w:szCs w:val="28"/>
        </w:rPr>
        <w:t>Student name:</w:t>
      </w:r>
      <w:r w:rsidR="00402D41" w:rsidRPr="00402D41">
        <w:rPr>
          <w:rFonts w:ascii="Arial" w:hAnsi="Arial" w:cs="Arial"/>
          <w:sz w:val="28"/>
          <w:szCs w:val="28"/>
        </w:rPr>
        <w:t xml:space="preserve"> Daniel Ifeanyichukwu Odunze</w:t>
      </w:r>
    </w:p>
    <w:p w14:paraId="26C9F8EB" w14:textId="7490F2FB" w:rsidR="009A0141" w:rsidRPr="00402D41" w:rsidRDefault="009A0141" w:rsidP="009A0141">
      <w:pPr>
        <w:rPr>
          <w:rFonts w:ascii="Arial" w:hAnsi="Arial" w:cs="Arial"/>
          <w:sz w:val="28"/>
          <w:szCs w:val="28"/>
        </w:rPr>
      </w:pPr>
      <w:r w:rsidRPr="00402D41">
        <w:rPr>
          <w:rFonts w:ascii="Arial" w:hAnsi="Arial" w:cs="Arial"/>
          <w:sz w:val="28"/>
          <w:szCs w:val="28"/>
        </w:rPr>
        <w:t>Student ID:</w:t>
      </w:r>
      <w:r w:rsidR="00402D41" w:rsidRPr="00402D41">
        <w:rPr>
          <w:rFonts w:ascii="Arial" w:hAnsi="Arial" w:cs="Arial"/>
          <w:sz w:val="28"/>
          <w:szCs w:val="28"/>
        </w:rPr>
        <w:t xml:space="preserve">      2010426</w:t>
      </w:r>
    </w:p>
    <w:p w14:paraId="2D5F1C40" w14:textId="77777777" w:rsidR="009A0141" w:rsidRPr="00402D41" w:rsidRDefault="009A0141" w:rsidP="009A0141">
      <w:pPr>
        <w:rPr>
          <w:rFonts w:ascii="Arial" w:hAnsi="Arial" w:cs="Arial"/>
          <w:sz w:val="28"/>
          <w:szCs w:val="28"/>
        </w:rPr>
      </w:pPr>
    </w:p>
    <w:p w14:paraId="34CB9BAB" w14:textId="77777777" w:rsidR="009A0141" w:rsidRPr="00402D41" w:rsidRDefault="009A0141" w:rsidP="009A0141">
      <w:pPr>
        <w:rPr>
          <w:rFonts w:ascii="Arial" w:hAnsi="Arial" w:cs="Arial"/>
          <w:sz w:val="28"/>
          <w:szCs w:val="28"/>
        </w:rPr>
      </w:pPr>
      <w:r w:rsidRPr="00402D41">
        <w:rPr>
          <w:rFonts w:ascii="Arial" w:hAnsi="Arial" w:cs="Arial"/>
          <w:sz w:val="28"/>
          <w:szCs w:val="28"/>
        </w:rPr>
        <w:t>Module name: Children, Young People and Families</w:t>
      </w:r>
    </w:p>
    <w:p w14:paraId="021FAF7D" w14:textId="28C18605" w:rsidR="009A0141" w:rsidRPr="00402D41" w:rsidRDefault="009A0141" w:rsidP="009A0141">
      <w:pPr>
        <w:rPr>
          <w:rFonts w:ascii="Arial" w:hAnsi="Arial" w:cs="Arial"/>
          <w:sz w:val="28"/>
          <w:szCs w:val="28"/>
        </w:rPr>
      </w:pPr>
      <w:r w:rsidRPr="00402D41">
        <w:rPr>
          <w:rFonts w:ascii="Arial" w:hAnsi="Arial" w:cs="Arial"/>
          <w:sz w:val="28"/>
          <w:szCs w:val="28"/>
        </w:rPr>
        <w:t>Module code: (BMHP5004_LON)</w:t>
      </w:r>
    </w:p>
    <w:p w14:paraId="149C0303" w14:textId="77777777" w:rsidR="009A0141" w:rsidRPr="00402D41" w:rsidRDefault="009A0141" w:rsidP="009A0141">
      <w:pPr>
        <w:rPr>
          <w:rFonts w:ascii="Arial" w:hAnsi="Arial" w:cs="Arial"/>
          <w:sz w:val="28"/>
          <w:szCs w:val="28"/>
        </w:rPr>
      </w:pPr>
      <w:r w:rsidRPr="00402D41">
        <w:rPr>
          <w:rFonts w:ascii="Arial" w:hAnsi="Arial" w:cs="Arial"/>
          <w:sz w:val="28"/>
          <w:szCs w:val="28"/>
        </w:rPr>
        <w:t xml:space="preserve">Lecturer name: Bianca Sanfilippo </w:t>
      </w:r>
    </w:p>
    <w:p w14:paraId="402C5133" w14:textId="082A93AA" w:rsidR="009A0141" w:rsidRPr="00402D41" w:rsidRDefault="009A0141" w:rsidP="009A0141">
      <w:pPr>
        <w:rPr>
          <w:rFonts w:ascii="Arial" w:hAnsi="Arial" w:cs="Arial"/>
          <w:sz w:val="28"/>
          <w:szCs w:val="28"/>
        </w:rPr>
      </w:pPr>
      <w:r w:rsidRPr="00402D41">
        <w:rPr>
          <w:rFonts w:ascii="Arial" w:hAnsi="Arial" w:cs="Arial"/>
          <w:sz w:val="28"/>
          <w:szCs w:val="28"/>
        </w:rPr>
        <w:t xml:space="preserve">Word count: </w:t>
      </w:r>
      <w:r w:rsidR="00402D41" w:rsidRPr="00402D41">
        <w:rPr>
          <w:rFonts w:ascii="Arial" w:hAnsi="Arial" w:cs="Arial"/>
          <w:sz w:val="28"/>
          <w:szCs w:val="28"/>
        </w:rPr>
        <w:t xml:space="preserve">    2500</w:t>
      </w:r>
    </w:p>
    <w:p w14:paraId="5ABFDB5C" w14:textId="233F409D" w:rsidR="00380F64" w:rsidRDefault="00380F64"/>
    <w:p w14:paraId="4C9E95DC" w14:textId="27D4BDE0" w:rsidR="00402D41" w:rsidRPr="00402D41" w:rsidRDefault="00402D41">
      <w:pPr>
        <w:rPr>
          <w:rFonts w:ascii="Arial" w:hAnsi="Arial" w:cs="Arial"/>
          <w:sz w:val="32"/>
          <w:szCs w:val="32"/>
        </w:rPr>
      </w:pPr>
      <w:r w:rsidRPr="00402D41">
        <w:rPr>
          <w:rFonts w:ascii="Arial" w:hAnsi="Arial" w:cs="Arial"/>
          <w:sz w:val="32"/>
          <w:szCs w:val="32"/>
        </w:rPr>
        <w:t xml:space="preserve">Date:   </w:t>
      </w:r>
      <w:r w:rsidR="00F05662">
        <w:rPr>
          <w:rFonts w:ascii="Arial" w:hAnsi="Arial" w:cs="Arial"/>
          <w:sz w:val="32"/>
          <w:szCs w:val="32"/>
        </w:rPr>
        <w:t>30/04/22.</w:t>
      </w:r>
    </w:p>
    <w:p w14:paraId="60D1B6CF" w14:textId="685F1922" w:rsidR="009A0141" w:rsidRDefault="009A0141"/>
    <w:p w14:paraId="235429CF" w14:textId="6ED4B8B9" w:rsidR="009A0141" w:rsidRDefault="009A0141"/>
    <w:p w14:paraId="71BF78D5" w14:textId="598B654F" w:rsidR="009A0141" w:rsidRDefault="009A0141"/>
    <w:p w14:paraId="53BA711F" w14:textId="3292A1E8" w:rsidR="009A0141" w:rsidRDefault="009A0141"/>
    <w:p w14:paraId="3E5A0D7C" w14:textId="1FC41D79" w:rsidR="009A0141" w:rsidRDefault="009A0141"/>
    <w:p w14:paraId="41AB731D" w14:textId="696BF64D" w:rsidR="009A0141" w:rsidRDefault="009A0141"/>
    <w:p w14:paraId="6DD4CED9" w14:textId="1C94A556" w:rsidR="009A0141" w:rsidRDefault="009A0141"/>
    <w:p w14:paraId="0D97968F" w14:textId="224B7B13" w:rsidR="00225461" w:rsidRPr="00225461" w:rsidRDefault="00225461">
      <w:pPr>
        <w:rPr>
          <w:rFonts w:ascii="Arial" w:hAnsi="Arial" w:cs="Arial"/>
          <w:b/>
          <w:bCs/>
          <w:sz w:val="24"/>
          <w:szCs w:val="24"/>
        </w:rPr>
      </w:pPr>
      <w:r w:rsidRPr="00225461">
        <w:rPr>
          <w:rFonts w:ascii="Arial" w:hAnsi="Arial" w:cs="Arial"/>
          <w:b/>
          <w:bCs/>
          <w:sz w:val="24"/>
          <w:szCs w:val="24"/>
        </w:rPr>
        <w:t>Introduction:</w:t>
      </w:r>
    </w:p>
    <w:p w14:paraId="7DF0E7DB" w14:textId="77777777" w:rsidR="00225461" w:rsidRDefault="00225461"/>
    <w:p w14:paraId="43034229" w14:textId="6F0E07F1" w:rsidR="009A0141" w:rsidRPr="006B42BE" w:rsidRDefault="009A0141" w:rsidP="006B42BE">
      <w:pPr>
        <w:spacing w:line="360" w:lineRule="auto"/>
        <w:rPr>
          <w:rFonts w:ascii="Arial" w:hAnsi="Arial" w:cs="Arial"/>
          <w:b/>
          <w:bCs/>
        </w:rPr>
      </w:pPr>
    </w:p>
    <w:p w14:paraId="5C40704E" w14:textId="307779D3" w:rsidR="009A0141" w:rsidRPr="006B42BE" w:rsidRDefault="00225461" w:rsidP="006B42BE">
      <w:pPr>
        <w:spacing w:line="360" w:lineRule="auto"/>
        <w:rPr>
          <w:rFonts w:ascii="Arial" w:hAnsi="Arial" w:cs="Arial"/>
          <w:b/>
          <w:bCs/>
        </w:rPr>
      </w:pPr>
      <w:r w:rsidRPr="006B42BE">
        <w:rPr>
          <w:rFonts w:ascii="Arial" w:hAnsi="Arial" w:cs="Arial"/>
          <w:b/>
          <w:bCs/>
        </w:rPr>
        <w:t>Childhood as a social construction:</w:t>
      </w:r>
    </w:p>
    <w:p w14:paraId="66209D7E" w14:textId="77777777" w:rsidR="00225461" w:rsidRPr="006B42BE" w:rsidRDefault="00225461" w:rsidP="006B42BE">
      <w:pPr>
        <w:spacing w:line="360" w:lineRule="auto"/>
        <w:rPr>
          <w:rFonts w:ascii="Arial" w:hAnsi="Arial" w:cs="Arial"/>
        </w:rPr>
      </w:pPr>
      <w:r w:rsidRPr="006B42BE">
        <w:rPr>
          <w:rFonts w:ascii="Arial" w:hAnsi="Arial" w:cs="Arial"/>
        </w:rPr>
        <w:t>Introduction: The purpose of this article is to analyse the significance of social construction of a child. It gives an outline of the developments in children from the past to the present. It also discusses the family as a socially constructed term, as well as developments within families in the United Kingdom.</w:t>
      </w:r>
    </w:p>
    <w:p w14:paraId="0C46E223" w14:textId="77777777" w:rsidR="00225461" w:rsidRPr="006B42BE" w:rsidRDefault="00225461" w:rsidP="006B42BE">
      <w:pPr>
        <w:spacing w:line="360" w:lineRule="auto"/>
        <w:rPr>
          <w:rFonts w:ascii="Arial" w:hAnsi="Arial" w:cs="Arial"/>
        </w:rPr>
      </w:pPr>
      <w:r w:rsidRPr="006B42BE">
        <w:rPr>
          <w:rFonts w:ascii="Arial" w:hAnsi="Arial" w:cs="Arial"/>
        </w:rPr>
        <w:t>From ancient to contemporary periods, this essay discusses the variables that have assisted to altering the lives of children and eliminating inequities, as well as the reasons why these variables enhanced the children's lives.</w:t>
      </w:r>
    </w:p>
    <w:p w14:paraId="165E19C1" w14:textId="2D504152" w:rsidR="00225461" w:rsidRPr="006B42BE" w:rsidRDefault="00225461" w:rsidP="006B42BE">
      <w:pPr>
        <w:spacing w:line="360" w:lineRule="auto"/>
        <w:rPr>
          <w:rFonts w:ascii="Arial" w:hAnsi="Arial" w:cs="Arial"/>
        </w:rPr>
      </w:pPr>
      <w:r w:rsidRPr="006B42BE">
        <w:rPr>
          <w:rFonts w:ascii="Arial" w:hAnsi="Arial" w:cs="Arial"/>
        </w:rPr>
        <w:t xml:space="preserve">This report explains existing efforts in the United Kingdom to protect vulnerable kids and how they might minimise inequities among children from </w:t>
      </w:r>
      <w:r w:rsidR="007C3F60" w:rsidRPr="006B42BE">
        <w:rPr>
          <w:rFonts w:ascii="Arial" w:hAnsi="Arial" w:cs="Arial"/>
        </w:rPr>
        <w:t>high to low-income</w:t>
      </w:r>
      <w:r w:rsidRPr="006B42BE">
        <w:rPr>
          <w:rFonts w:ascii="Arial" w:hAnsi="Arial" w:cs="Arial"/>
        </w:rPr>
        <w:t xml:space="preserve"> backgrounds.</w:t>
      </w:r>
    </w:p>
    <w:p w14:paraId="728967CB" w14:textId="107279D9" w:rsidR="00225461" w:rsidRPr="00402D41" w:rsidRDefault="00225461" w:rsidP="006B42BE">
      <w:pPr>
        <w:spacing w:line="360" w:lineRule="auto"/>
        <w:rPr>
          <w:rFonts w:ascii="Arial" w:hAnsi="Arial" w:cs="Arial"/>
        </w:rPr>
      </w:pPr>
      <w:r w:rsidRPr="006B42BE">
        <w:rPr>
          <w:rFonts w:ascii="Arial" w:hAnsi="Arial" w:cs="Arial"/>
        </w:rPr>
        <w:t xml:space="preserve">Finally, by using a literature review technique, this </w:t>
      </w:r>
      <w:r w:rsidR="00935924">
        <w:rPr>
          <w:rFonts w:ascii="Arial" w:hAnsi="Arial" w:cs="Arial"/>
        </w:rPr>
        <w:t>essay</w:t>
      </w:r>
      <w:r w:rsidRPr="006B42BE">
        <w:rPr>
          <w:rFonts w:ascii="Arial" w:hAnsi="Arial" w:cs="Arial"/>
        </w:rPr>
        <w:t xml:space="preserve"> strengthens the notion that childhood is socially constructed.</w:t>
      </w:r>
      <w:r w:rsidR="00935924">
        <w:rPr>
          <w:rFonts w:ascii="Arial" w:hAnsi="Arial" w:cs="Arial"/>
        </w:rPr>
        <w:t xml:space="preserve"> </w:t>
      </w:r>
      <w:r w:rsidR="00935924" w:rsidRPr="00935924">
        <w:rPr>
          <w:rFonts w:ascii="Arial" w:hAnsi="Arial" w:cs="Arial"/>
        </w:rPr>
        <w:t>Due to cultural and theological differences, it differs from civilisation to civilization and context to context. Even from the same culture, children's experiences differ depending on other social factors such as gender and financial background. Childhood is neither universal nor natural in all cultures, exhibiting its lack of universality and naturalness. By exploring childhood as a social construction, it has been attempted to explain some of the major concepts in social studies of children and childhood.</w:t>
      </w:r>
      <w:r w:rsidRPr="006B42BE">
        <w:rPr>
          <w:rFonts w:ascii="Arial" w:hAnsi="Arial" w:cs="Arial"/>
        </w:rPr>
        <w:t xml:space="preserve"> </w:t>
      </w:r>
    </w:p>
    <w:p w14:paraId="55FCE4AA" w14:textId="61DD342F" w:rsidR="007C3F60" w:rsidRPr="00402D41" w:rsidRDefault="007C3F60" w:rsidP="006B42BE">
      <w:pPr>
        <w:spacing w:line="360" w:lineRule="auto"/>
        <w:rPr>
          <w:rFonts w:ascii="Arial" w:hAnsi="Arial" w:cs="Arial"/>
        </w:rPr>
      </w:pPr>
    </w:p>
    <w:p w14:paraId="7E27D486" w14:textId="1B6B0AD8" w:rsidR="007C3F60" w:rsidRPr="00402D41" w:rsidRDefault="007C3F60" w:rsidP="006B42BE">
      <w:pPr>
        <w:spacing w:line="360" w:lineRule="auto"/>
        <w:rPr>
          <w:rFonts w:ascii="Arial" w:hAnsi="Arial" w:cs="Arial"/>
        </w:rPr>
      </w:pPr>
      <w:r w:rsidRPr="00402D41">
        <w:rPr>
          <w:rFonts w:ascii="Arial" w:hAnsi="Arial" w:cs="Arial"/>
        </w:rPr>
        <w:t>Definition of childhood:</w:t>
      </w:r>
    </w:p>
    <w:p w14:paraId="4F57B04B" w14:textId="2CC7EDB5" w:rsidR="00E562F7" w:rsidRPr="00402D41" w:rsidRDefault="00E562F7" w:rsidP="006B42BE">
      <w:pPr>
        <w:spacing w:line="360" w:lineRule="auto"/>
        <w:rPr>
          <w:rFonts w:ascii="Arial" w:hAnsi="Arial" w:cs="Arial"/>
        </w:rPr>
      </w:pPr>
      <w:r w:rsidRPr="00402D41">
        <w:rPr>
          <w:rFonts w:ascii="Arial" w:hAnsi="Arial" w:cs="Arial"/>
        </w:rPr>
        <w:t>When you</w:t>
      </w:r>
      <w:r w:rsidR="00935924">
        <w:rPr>
          <w:rFonts w:ascii="Arial" w:hAnsi="Arial" w:cs="Arial"/>
        </w:rPr>
        <w:t xml:space="preserve"> are</w:t>
      </w:r>
      <w:r w:rsidRPr="00402D41">
        <w:rPr>
          <w:rFonts w:ascii="Arial" w:hAnsi="Arial" w:cs="Arial"/>
        </w:rPr>
        <w:t xml:space="preserve"> a kid, you</w:t>
      </w:r>
      <w:r w:rsidR="00935924">
        <w:rPr>
          <w:rFonts w:ascii="Arial" w:hAnsi="Arial" w:cs="Arial"/>
        </w:rPr>
        <w:t xml:space="preserve"> are</w:t>
      </w:r>
      <w:r w:rsidRPr="00402D41">
        <w:rPr>
          <w:rFonts w:ascii="Arial" w:hAnsi="Arial" w:cs="Arial"/>
        </w:rPr>
        <w:t xml:space="preserve"> in "childhood." Before the end of the twentieth century, very little thought was given to the idea of childhood as a separate social group.</w:t>
      </w:r>
    </w:p>
    <w:p w14:paraId="609BD64C" w14:textId="54F3DA5D" w:rsidR="00E562F7" w:rsidRPr="00402D41" w:rsidRDefault="00E562F7" w:rsidP="006B42BE">
      <w:pPr>
        <w:spacing w:line="360" w:lineRule="auto"/>
        <w:rPr>
          <w:rFonts w:ascii="Arial" w:hAnsi="Arial" w:cs="Arial"/>
        </w:rPr>
      </w:pPr>
      <w:r w:rsidRPr="00402D41">
        <w:rPr>
          <w:rFonts w:ascii="Arial" w:hAnsi="Arial" w:cs="Arial"/>
        </w:rPr>
        <w:t xml:space="preserve">The way people think about childhood changes based on their cultural values and </w:t>
      </w:r>
      <w:r w:rsidRPr="00402D41">
        <w:rPr>
          <w:rFonts w:ascii="Arial" w:hAnsi="Arial" w:cs="Arial"/>
        </w:rPr>
        <w:t>behaviours</w:t>
      </w:r>
      <w:r w:rsidRPr="00402D41">
        <w:rPr>
          <w:rFonts w:ascii="Arial" w:hAnsi="Arial" w:cs="Arial"/>
        </w:rPr>
        <w:t xml:space="preserve">. As adults, we think of kids the same way, not as unique people who have had different experiences and come from different families. We often force kids to be the way we would like them to be, which has a big effect on how they grow up. As social workers and health care professionals, we need to learn about the lives of children </w:t>
      </w:r>
      <w:r w:rsidR="002663DD" w:rsidRPr="00402D41">
        <w:rPr>
          <w:rFonts w:ascii="Arial" w:hAnsi="Arial" w:cs="Arial"/>
        </w:rPr>
        <w:t>to</w:t>
      </w:r>
      <w:r w:rsidRPr="00402D41">
        <w:rPr>
          <w:rFonts w:ascii="Arial" w:hAnsi="Arial" w:cs="Arial"/>
        </w:rPr>
        <w:t xml:space="preserve"> examine our own assertions about "the kids we care for."</w:t>
      </w:r>
    </w:p>
    <w:p w14:paraId="5579179F" w14:textId="77777777" w:rsidR="00E562F7" w:rsidRPr="00402D41" w:rsidRDefault="00E562F7" w:rsidP="006B42BE">
      <w:pPr>
        <w:spacing w:line="360" w:lineRule="auto"/>
        <w:rPr>
          <w:rFonts w:ascii="Arial" w:hAnsi="Arial" w:cs="Arial"/>
        </w:rPr>
      </w:pPr>
    </w:p>
    <w:p w14:paraId="218C0BD3" w14:textId="1CD2F0AC" w:rsidR="00E562F7" w:rsidRPr="00402D41" w:rsidRDefault="00E562F7" w:rsidP="006B42BE">
      <w:pPr>
        <w:spacing w:line="360" w:lineRule="auto"/>
        <w:rPr>
          <w:rFonts w:ascii="Arial" w:hAnsi="Arial" w:cs="Arial"/>
        </w:rPr>
      </w:pPr>
      <w:r w:rsidRPr="00402D41">
        <w:rPr>
          <w:rFonts w:ascii="Arial" w:hAnsi="Arial" w:cs="Arial"/>
        </w:rPr>
        <w:t xml:space="preserve">Childhood is a social idea. It is </w:t>
      </w:r>
      <w:r w:rsidRPr="00402D41">
        <w:rPr>
          <w:rFonts w:ascii="Arial" w:hAnsi="Arial" w:cs="Arial"/>
        </w:rPr>
        <w:t>n</w:t>
      </w:r>
      <w:r w:rsidRPr="00402D41">
        <w:rPr>
          <w:rFonts w:ascii="Arial" w:hAnsi="Arial" w:cs="Arial"/>
        </w:rPr>
        <w:t>ot a biological one. People in different cultures and time periods have different ideas about what a child is and what they should do.</w:t>
      </w:r>
      <w:r w:rsidR="00FB05F2">
        <w:rPr>
          <w:rFonts w:ascii="Arial" w:hAnsi="Arial" w:cs="Arial"/>
        </w:rPr>
        <w:t xml:space="preserve"> </w:t>
      </w:r>
      <w:r w:rsidR="00FB05F2" w:rsidRPr="00FB05F2">
        <w:rPr>
          <w:rFonts w:ascii="Arial" w:hAnsi="Arial" w:cs="Arial"/>
        </w:rPr>
        <w:t>(Thompson, 2015b)</w:t>
      </w:r>
      <w:r w:rsidR="00FB05F2">
        <w:rPr>
          <w:rFonts w:ascii="Arial" w:hAnsi="Arial" w:cs="Arial"/>
        </w:rPr>
        <w:t>.</w:t>
      </w:r>
    </w:p>
    <w:p w14:paraId="14AE680F" w14:textId="07EECF97" w:rsidR="00E562F7" w:rsidRPr="00402D41" w:rsidRDefault="00A5059E" w:rsidP="006B42BE">
      <w:pPr>
        <w:spacing w:line="360" w:lineRule="auto"/>
        <w:rPr>
          <w:rFonts w:ascii="Arial" w:hAnsi="Arial" w:cs="Arial"/>
        </w:rPr>
      </w:pPr>
      <w:r w:rsidRPr="00402D41">
        <w:rPr>
          <w:rFonts w:ascii="Arial" w:hAnsi="Arial" w:cs="Arial"/>
        </w:rPr>
        <w:t>F</w:t>
      </w:r>
      <w:r w:rsidR="00E562F7" w:rsidRPr="00402D41">
        <w:rPr>
          <w:rFonts w:ascii="Arial" w:hAnsi="Arial" w:cs="Arial"/>
        </w:rPr>
        <w:t>rom birth to the age of 13 in most cases, a person is a child. (</w:t>
      </w:r>
      <w:proofErr w:type="spellStart"/>
      <w:r w:rsidR="00E562F7" w:rsidRPr="00402D41">
        <w:rPr>
          <w:rFonts w:ascii="Arial" w:hAnsi="Arial" w:cs="Arial"/>
        </w:rPr>
        <w:t>Kehily</w:t>
      </w:r>
      <w:proofErr w:type="spellEnd"/>
      <w:r w:rsidR="00E562F7" w:rsidRPr="00402D41">
        <w:rPr>
          <w:rFonts w:ascii="Arial" w:hAnsi="Arial" w:cs="Arial"/>
        </w:rPr>
        <w:t>, 2013).</w:t>
      </w:r>
    </w:p>
    <w:p w14:paraId="01DAC917" w14:textId="7FA0BA74" w:rsidR="00E562F7" w:rsidRPr="00402D41" w:rsidRDefault="00E562F7" w:rsidP="006B42BE">
      <w:pPr>
        <w:spacing w:line="360" w:lineRule="auto"/>
        <w:rPr>
          <w:rFonts w:ascii="Arial" w:hAnsi="Arial" w:cs="Arial"/>
        </w:rPr>
      </w:pPr>
      <w:r w:rsidRPr="00402D41">
        <w:rPr>
          <w:rFonts w:ascii="Arial" w:hAnsi="Arial" w:cs="Arial"/>
        </w:rPr>
        <w:t xml:space="preserve">There were times when biological factors were not </w:t>
      </w:r>
      <w:r w:rsidRPr="00402D41">
        <w:rPr>
          <w:rFonts w:ascii="Arial" w:hAnsi="Arial" w:cs="Arial"/>
        </w:rPr>
        <w:t>considered</w:t>
      </w:r>
      <w:r w:rsidRPr="00402D41">
        <w:rPr>
          <w:rFonts w:ascii="Arial" w:hAnsi="Arial" w:cs="Arial"/>
        </w:rPr>
        <w:t xml:space="preserve"> when determining when someone was young. On the other side of the world, In the Middle Ages, most people thought that infancy started at birth or when breast-feeding came to an end, which lasted until the child was three years old. Childhood was assumed to end at the age of seven, when people learned how to do certain household tasks at home or in the workplace. Between birth and the age of 12 years old, eighteenth-century philosopher Jean Jacques Rousseau said that childhood was a time in which people were young. People don't agree on what a kid is or what it's like to be a child. Under the United Nations Convention on the Rights of the Child, a child is a person who is younger than 18 years old. There is a group called UNICEF (1989).  Article 3, sub sections 1, 2, and 3, states that the child</w:t>
      </w:r>
      <w:r w:rsidR="006378A2">
        <w:rPr>
          <w:rFonts w:ascii="Arial" w:hAnsi="Arial" w:cs="Arial"/>
        </w:rPr>
        <w:t xml:space="preserve"> best interest</w:t>
      </w:r>
      <w:r w:rsidRPr="00402D41">
        <w:rPr>
          <w:rFonts w:ascii="Arial" w:hAnsi="Arial" w:cs="Arial"/>
        </w:rPr>
        <w:t xml:space="preserve"> must be the first thing to think about when people do things with children, whether they</w:t>
      </w:r>
      <w:r w:rsidR="006378A2">
        <w:rPr>
          <w:rFonts w:ascii="Arial" w:hAnsi="Arial" w:cs="Arial"/>
        </w:rPr>
        <w:t xml:space="preserve"> are</w:t>
      </w:r>
      <w:r w:rsidRPr="00402D41">
        <w:rPr>
          <w:rFonts w:ascii="Arial" w:hAnsi="Arial" w:cs="Arial"/>
        </w:rPr>
        <w:t xml:space="preserve"> done by private social welfare organisations, courts of law, administrative </w:t>
      </w:r>
      <w:r w:rsidR="00233FF5" w:rsidRPr="00402D41">
        <w:rPr>
          <w:rFonts w:ascii="Arial" w:hAnsi="Arial" w:cs="Arial"/>
        </w:rPr>
        <w:t>bodies,</w:t>
      </w:r>
      <w:r w:rsidRPr="00402D41">
        <w:rPr>
          <w:rFonts w:ascii="Arial" w:hAnsi="Arial" w:cs="Arial"/>
        </w:rPr>
        <w:t xml:space="preserve"> or legislat</w:t>
      </w:r>
      <w:r w:rsidR="00233FF5" w:rsidRPr="00402D41">
        <w:rPr>
          <w:rFonts w:ascii="Arial" w:hAnsi="Arial" w:cs="Arial"/>
        </w:rPr>
        <w:t>ive</w:t>
      </w:r>
      <w:r w:rsidRPr="00402D41">
        <w:rPr>
          <w:rFonts w:ascii="Arial" w:hAnsi="Arial" w:cs="Arial"/>
        </w:rPr>
        <w:t xml:space="preserve"> authorities. </w:t>
      </w:r>
      <w:r w:rsidRPr="00402D41">
        <w:rPr>
          <w:rFonts w:ascii="Arial" w:hAnsi="Arial" w:cs="Arial"/>
        </w:rPr>
        <w:t xml:space="preserve">2. This legislation states that all Parties must agree to give the child the protection and care he or she needs, </w:t>
      </w:r>
      <w:r w:rsidR="00233FF5" w:rsidRPr="00402D41">
        <w:rPr>
          <w:rFonts w:ascii="Arial" w:hAnsi="Arial" w:cs="Arial"/>
        </w:rPr>
        <w:t>considering</w:t>
      </w:r>
      <w:r w:rsidRPr="00402D41">
        <w:rPr>
          <w:rFonts w:ascii="Arial" w:hAnsi="Arial" w:cs="Arial"/>
        </w:rPr>
        <w:t xml:space="preserve"> the rights and responsibilities of the child's parents, legal guardians, or other people who are legally responsible for him or her. They will take all the necessary legislative and administrative steps to do this.</w:t>
      </w:r>
    </w:p>
    <w:p w14:paraId="5A6DB4B2" w14:textId="55E1D3B0" w:rsidR="007C3F60" w:rsidRPr="00402D41" w:rsidRDefault="00E562F7" w:rsidP="006B42BE">
      <w:pPr>
        <w:spacing w:line="360" w:lineRule="auto"/>
        <w:rPr>
          <w:rFonts w:ascii="Arial" w:hAnsi="Arial" w:cs="Arial"/>
        </w:rPr>
      </w:pPr>
      <w:r w:rsidRPr="00402D41">
        <w:rPr>
          <w:rFonts w:ascii="Arial" w:hAnsi="Arial" w:cs="Arial"/>
        </w:rPr>
        <w:t xml:space="preserve">In addition, States Parties should make sure that institutions that care for or protect children meet the standards set by relevant agencies, including safety and health, the number and relevance of their employees, as well as the supervision of these institutions by people who know how to do this. National Commission for the Protection of Child Rights (NCPCR) says that a child </w:t>
      </w:r>
      <w:r w:rsidR="00233FF5" w:rsidRPr="00402D41">
        <w:rPr>
          <w:rFonts w:ascii="Arial" w:hAnsi="Arial" w:cs="Arial"/>
        </w:rPr>
        <w:t>is</w:t>
      </w:r>
      <w:r w:rsidRPr="00402D41">
        <w:rPr>
          <w:rFonts w:ascii="Arial" w:hAnsi="Arial" w:cs="Arial"/>
        </w:rPr>
        <w:t xml:space="preserve"> between the ages of 0 and 18. (NCPCR, 2022).</w:t>
      </w:r>
      <w:r w:rsidR="00A5059E" w:rsidRPr="00402D41">
        <w:rPr>
          <w:rFonts w:ascii="Arial" w:hAnsi="Arial" w:cs="Arial"/>
        </w:rPr>
        <w:t xml:space="preserve"> </w:t>
      </w:r>
    </w:p>
    <w:p w14:paraId="018BBACB" w14:textId="3D08FFC6" w:rsidR="00A5059E" w:rsidRPr="00402D41" w:rsidRDefault="00A5059E" w:rsidP="006B42BE">
      <w:pPr>
        <w:spacing w:line="360" w:lineRule="auto"/>
        <w:rPr>
          <w:rFonts w:ascii="Arial" w:hAnsi="Arial" w:cs="Arial"/>
        </w:rPr>
      </w:pPr>
      <w:r w:rsidRPr="00402D41">
        <w:rPr>
          <w:rFonts w:ascii="Arial" w:hAnsi="Arial" w:cs="Arial"/>
        </w:rPr>
        <w:t>Social policy defines a child as vulnerable and needs protection. (</w:t>
      </w:r>
      <w:proofErr w:type="spellStart"/>
      <w:r w:rsidRPr="00402D41">
        <w:rPr>
          <w:rFonts w:ascii="Arial" w:hAnsi="Arial" w:cs="Arial"/>
        </w:rPr>
        <w:t>Kehily</w:t>
      </w:r>
      <w:proofErr w:type="spellEnd"/>
      <w:r w:rsidRPr="00402D41">
        <w:rPr>
          <w:rFonts w:ascii="Arial" w:hAnsi="Arial" w:cs="Arial"/>
        </w:rPr>
        <w:t>, 2013).</w:t>
      </w:r>
    </w:p>
    <w:p w14:paraId="1CD0EE07" w14:textId="77777777" w:rsidR="00992FC9" w:rsidRPr="00402D41" w:rsidRDefault="00992FC9" w:rsidP="006B42BE">
      <w:pPr>
        <w:spacing w:line="360" w:lineRule="auto"/>
        <w:rPr>
          <w:rFonts w:ascii="Arial" w:hAnsi="Arial" w:cs="Arial"/>
        </w:rPr>
      </w:pPr>
      <w:r w:rsidRPr="00402D41">
        <w:rPr>
          <w:rFonts w:ascii="Arial" w:hAnsi="Arial" w:cs="Arial"/>
        </w:rPr>
        <w:t xml:space="preserve">Instances of childhood experiences in two distinct nations, include child labour, child marriage, female genital mutilation, child prostitution, and other forms of exploitation are different.  This is proof of my knowledge that childhood is a social fabrication, as stated before. When two distinct nations, such as the United Kingdom and Yemen, are compared, it can be claimed that the process of being a kid is vastly different in each country. This is </w:t>
      </w:r>
      <w:r w:rsidRPr="00402D41">
        <w:rPr>
          <w:rFonts w:ascii="Arial" w:hAnsi="Arial" w:cs="Arial"/>
        </w:rPr>
        <w:t>because</w:t>
      </w:r>
      <w:r w:rsidRPr="00402D41">
        <w:rPr>
          <w:rFonts w:ascii="Arial" w:hAnsi="Arial" w:cs="Arial"/>
        </w:rPr>
        <w:t xml:space="preserve"> in Yemen, </w:t>
      </w:r>
      <w:r w:rsidRPr="00402D41">
        <w:rPr>
          <w:rFonts w:ascii="Arial" w:hAnsi="Arial" w:cs="Arial"/>
        </w:rPr>
        <w:t>many</w:t>
      </w:r>
      <w:r w:rsidRPr="00402D41">
        <w:rPr>
          <w:rFonts w:ascii="Arial" w:hAnsi="Arial" w:cs="Arial"/>
        </w:rPr>
        <w:t xml:space="preserve"> youngsters begin working at the age of nine ((Bureau of International </w:t>
      </w:r>
      <w:r w:rsidRPr="00402D41">
        <w:rPr>
          <w:rFonts w:ascii="Arial" w:hAnsi="Arial" w:cs="Arial"/>
        </w:rPr>
        <w:t>Labour</w:t>
      </w:r>
      <w:r w:rsidRPr="00402D41">
        <w:rPr>
          <w:rFonts w:ascii="Arial" w:hAnsi="Arial" w:cs="Arial"/>
        </w:rPr>
        <w:t xml:space="preserve"> Affairs, 2018)). According to Humanism 2021, 23 </w:t>
      </w:r>
    </w:p>
    <w:p w14:paraId="6C4D03FA" w14:textId="77777777" w:rsidR="00992FC9" w:rsidRPr="00402D41" w:rsidRDefault="00992FC9" w:rsidP="006B42BE">
      <w:pPr>
        <w:spacing w:line="360" w:lineRule="auto"/>
        <w:rPr>
          <w:rFonts w:ascii="Arial" w:hAnsi="Arial" w:cs="Arial"/>
        </w:rPr>
      </w:pPr>
    </w:p>
    <w:p w14:paraId="177113E6" w14:textId="77777777" w:rsidR="00992FC9" w:rsidRPr="00402D41" w:rsidRDefault="00992FC9" w:rsidP="006B42BE">
      <w:pPr>
        <w:spacing w:line="360" w:lineRule="auto"/>
        <w:rPr>
          <w:rFonts w:ascii="Arial" w:hAnsi="Arial" w:cs="Arial"/>
        </w:rPr>
      </w:pPr>
    </w:p>
    <w:p w14:paraId="0A61BA17" w14:textId="77777777" w:rsidR="00992FC9" w:rsidRPr="00402D41" w:rsidRDefault="00992FC9" w:rsidP="006B42BE">
      <w:pPr>
        <w:spacing w:line="360" w:lineRule="auto"/>
        <w:rPr>
          <w:rFonts w:ascii="Arial" w:hAnsi="Arial" w:cs="Arial"/>
        </w:rPr>
      </w:pPr>
    </w:p>
    <w:p w14:paraId="02DDC777" w14:textId="3680FEE7" w:rsidR="00992FC9" w:rsidRPr="00402D41" w:rsidRDefault="00992FC9" w:rsidP="006B42BE">
      <w:pPr>
        <w:spacing w:line="360" w:lineRule="auto"/>
        <w:rPr>
          <w:rFonts w:ascii="Arial" w:hAnsi="Arial" w:cs="Arial"/>
        </w:rPr>
      </w:pPr>
      <w:r w:rsidRPr="00402D41">
        <w:rPr>
          <w:rFonts w:ascii="Arial" w:hAnsi="Arial" w:cs="Arial"/>
        </w:rPr>
        <w:t xml:space="preserve">percent of Yemeni </w:t>
      </w:r>
      <w:r w:rsidR="00015E98">
        <w:rPr>
          <w:rFonts w:ascii="Arial" w:hAnsi="Arial" w:cs="Arial"/>
        </w:rPr>
        <w:t>Kids</w:t>
      </w:r>
      <w:r w:rsidRPr="00402D41">
        <w:rPr>
          <w:rFonts w:ascii="Arial" w:hAnsi="Arial" w:cs="Arial"/>
        </w:rPr>
        <w:t xml:space="preserve"> between the ages of 5 and 9 years old are expected to work and are exposed to hazardous workplace environments.</w:t>
      </w:r>
    </w:p>
    <w:p w14:paraId="1139C13D" w14:textId="14C78857" w:rsidR="00992FC9" w:rsidRPr="00402D41" w:rsidRDefault="00992FC9" w:rsidP="006B42BE">
      <w:pPr>
        <w:spacing w:line="360" w:lineRule="auto"/>
        <w:rPr>
          <w:rFonts w:ascii="Arial" w:hAnsi="Arial" w:cs="Arial"/>
        </w:rPr>
      </w:pPr>
      <w:r w:rsidRPr="00402D41">
        <w:rPr>
          <w:rFonts w:ascii="Arial" w:hAnsi="Arial" w:cs="Arial"/>
        </w:rPr>
        <w:t xml:space="preserve">Contrary to this, in the United Kingdom, school attendance is mandatory until the age of sixteen, and all children are expected to be in </w:t>
      </w:r>
      <w:r w:rsidRPr="00402D41">
        <w:rPr>
          <w:rFonts w:ascii="Arial" w:hAnsi="Arial" w:cs="Arial"/>
        </w:rPr>
        <w:t>education</w:t>
      </w:r>
      <w:r w:rsidRPr="00402D41">
        <w:rPr>
          <w:rFonts w:ascii="Arial" w:hAnsi="Arial" w:cs="Arial"/>
        </w:rPr>
        <w:t xml:space="preserve"> or training until they reach the age of eighteen (GOV.UK., 2021). This demonstrates how the expectations placed on youngsters in these two nations, both in quality of learning and child labour, are completely contradictory.</w:t>
      </w:r>
    </w:p>
    <w:p w14:paraId="6FB7084E" w14:textId="77777777" w:rsidR="00992FC9" w:rsidRPr="00402D41" w:rsidRDefault="00992FC9" w:rsidP="006B42BE">
      <w:pPr>
        <w:spacing w:line="360" w:lineRule="auto"/>
        <w:rPr>
          <w:rFonts w:ascii="Arial" w:hAnsi="Arial" w:cs="Arial"/>
        </w:rPr>
      </w:pPr>
      <w:r w:rsidRPr="00402D41">
        <w:rPr>
          <w:rFonts w:ascii="Arial" w:hAnsi="Arial" w:cs="Arial"/>
        </w:rPr>
        <w:t>The practise of child marriage is popular in various nations, but marriage is lawful in England and Wales from the age of sixteen.  (MANDAL, 2021)</w:t>
      </w:r>
    </w:p>
    <w:p w14:paraId="3D415DDA" w14:textId="5BC687F1" w:rsidR="00BC21E8" w:rsidRPr="00402D41" w:rsidRDefault="00992FC9" w:rsidP="006B42BE">
      <w:pPr>
        <w:spacing w:line="360" w:lineRule="auto"/>
        <w:rPr>
          <w:rFonts w:ascii="Arial" w:hAnsi="Arial" w:cs="Arial"/>
        </w:rPr>
      </w:pPr>
      <w:r w:rsidRPr="00402D41">
        <w:rPr>
          <w:rFonts w:ascii="Arial" w:hAnsi="Arial" w:cs="Arial"/>
        </w:rPr>
        <w:t>In certain countries, such as Thailand (References), child prostitution is legal, however in England and Wales, it is illegal and punishable by law with imprisonment (custodial term) as Sexual molestation. (CPS, 2019).</w:t>
      </w:r>
    </w:p>
    <w:p w14:paraId="772899C5" w14:textId="6BA00BEE" w:rsidR="00BC21E8" w:rsidRPr="00402D41" w:rsidRDefault="00BC21E8" w:rsidP="006B42BE">
      <w:pPr>
        <w:spacing w:line="360" w:lineRule="auto"/>
        <w:rPr>
          <w:rFonts w:ascii="Arial" w:hAnsi="Arial" w:cs="Arial"/>
        </w:rPr>
      </w:pPr>
    </w:p>
    <w:p w14:paraId="32D9EB23" w14:textId="02C6303A" w:rsidR="00BC21E8" w:rsidRPr="00402D41" w:rsidRDefault="00BC21E8" w:rsidP="006B42BE">
      <w:pPr>
        <w:spacing w:line="360" w:lineRule="auto"/>
        <w:rPr>
          <w:rFonts w:ascii="Arial" w:hAnsi="Arial" w:cs="Arial"/>
        </w:rPr>
      </w:pPr>
    </w:p>
    <w:p w14:paraId="19006F26" w14:textId="622CCCE2" w:rsidR="00AE2B76" w:rsidRPr="00402D41" w:rsidRDefault="00AE2B76" w:rsidP="006B42BE">
      <w:pPr>
        <w:spacing w:line="360" w:lineRule="auto"/>
        <w:rPr>
          <w:rFonts w:ascii="Arial" w:hAnsi="Arial" w:cs="Arial"/>
        </w:rPr>
      </w:pPr>
    </w:p>
    <w:p w14:paraId="6BBCF3B5" w14:textId="4ADE5F63" w:rsidR="00992FC9" w:rsidRPr="00402D41" w:rsidRDefault="00992FC9" w:rsidP="006B42BE">
      <w:pPr>
        <w:spacing w:line="360" w:lineRule="auto"/>
        <w:rPr>
          <w:rFonts w:ascii="Arial" w:hAnsi="Arial" w:cs="Arial"/>
        </w:rPr>
      </w:pPr>
    </w:p>
    <w:p w14:paraId="4FFE43E3" w14:textId="687F3D05" w:rsidR="00992FC9" w:rsidRPr="00402D41" w:rsidRDefault="00992FC9" w:rsidP="006B42BE">
      <w:pPr>
        <w:spacing w:line="360" w:lineRule="auto"/>
        <w:rPr>
          <w:rFonts w:ascii="Arial" w:hAnsi="Arial" w:cs="Arial"/>
        </w:rPr>
      </w:pPr>
    </w:p>
    <w:p w14:paraId="7454D5AF" w14:textId="759697DA" w:rsidR="00992FC9" w:rsidRPr="00402D41" w:rsidRDefault="00992FC9" w:rsidP="006B42BE">
      <w:pPr>
        <w:spacing w:line="360" w:lineRule="auto"/>
        <w:rPr>
          <w:rFonts w:ascii="Arial" w:hAnsi="Arial" w:cs="Arial"/>
        </w:rPr>
      </w:pPr>
    </w:p>
    <w:p w14:paraId="2D4C7B03" w14:textId="6A17DC75" w:rsidR="00992FC9" w:rsidRPr="00402D41" w:rsidRDefault="00992FC9" w:rsidP="006B42BE">
      <w:pPr>
        <w:spacing w:line="360" w:lineRule="auto"/>
        <w:rPr>
          <w:rFonts w:ascii="Arial" w:hAnsi="Arial" w:cs="Arial"/>
        </w:rPr>
      </w:pPr>
    </w:p>
    <w:p w14:paraId="30716173" w14:textId="08B456AB" w:rsidR="00992FC9" w:rsidRPr="00402D41" w:rsidRDefault="00992FC9" w:rsidP="006B42BE">
      <w:pPr>
        <w:spacing w:line="360" w:lineRule="auto"/>
        <w:rPr>
          <w:rFonts w:ascii="Arial" w:hAnsi="Arial" w:cs="Arial"/>
        </w:rPr>
      </w:pPr>
    </w:p>
    <w:p w14:paraId="096D8217" w14:textId="49246706" w:rsidR="00992FC9" w:rsidRPr="00402D41" w:rsidRDefault="00992FC9" w:rsidP="006B42BE">
      <w:pPr>
        <w:spacing w:line="360" w:lineRule="auto"/>
        <w:rPr>
          <w:rFonts w:ascii="Arial" w:hAnsi="Arial" w:cs="Arial"/>
        </w:rPr>
      </w:pPr>
    </w:p>
    <w:p w14:paraId="149133A3" w14:textId="2176C19E" w:rsidR="00992FC9" w:rsidRPr="00402D41" w:rsidRDefault="00992FC9" w:rsidP="006B42BE">
      <w:pPr>
        <w:spacing w:line="360" w:lineRule="auto"/>
        <w:rPr>
          <w:rFonts w:ascii="Arial" w:hAnsi="Arial" w:cs="Arial"/>
        </w:rPr>
      </w:pPr>
    </w:p>
    <w:p w14:paraId="4EC8EC75" w14:textId="77777777" w:rsidR="00402D41" w:rsidRDefault="00402D41" w:rsidP="006B42BE">
      <w:pPr>
        <w:spacing w:line="360" w:lineRule="auto"/>
        <w:rPr>
          <w:rFonts w:ascii="Arial" w:hAnsi="Arial" w:cs="Arial"/>
          <w:color w:val="1A1A1A"/>
          <w:shd w:val="clear" w:color="auto" w:fill="FFFFFF"/>
        </w:rPr>
      </w:pPr>
    </w:p>
    <w:p w14:paraId="3D9E884A" w14:textId="77777777" w:rsidR="00402D41" w:rsidRDefault="00402D41" w:rsidP="006B42BE">
      <w:pPr>
        <w:spacing w:line="360" w:lineRule="auto"/>
        <w:rPr>
          <w:rFonts w:ascii="Arial" w:hAnsi="Arial" w:cs="Arial"/>
          <w:color w:val="1A1A1A"/>
          <w:shd w:val="clear" w:color="auto" w:fill="FFFFFF"/>
        </w:rPr>
      </w:pPr>
    </w:p>
    <w:p w14:paraId="1BE55DF2" w14:textId="77777777" w:rsidR="00402D41" w:rsidRDefault="00402D41" w:rsidP="006B42BE">
      <w:pPr>
        <w:spacing w:line="360" w:lineRule="auto"/>
        <w:rPr>
          <w:rFonts w:ascii="Arial" w:hAnsi="Arial" w:cs="Arial"/>
          <w:color w:val="1A1A1A"/>
          <w:shd w:val="clear" w:color="auto" w:fill="FFFFFF"/>
        </w:rPr>
      </w:pPr>
    </w:p>
    <w:p w14:paraId="29643664" w14:textId="676052DF" w:rsidR="00BC21E8" w:rsidRPr="00402D41" w:rsidRDefault="00BC21E8" w:rsidP="006B42BE">
      <w:pPr>
        <w:spacing w:line="360" w:lineRule="auto"/>
        <w:rPr>
          <w:rFonts w:ascii="Arial" w:hAnsi="Arial" w:cs="Arial"/>
        </w:rPr>
      </w:pPr>
      <w:r w:rsidRPr="00402D41">
        <w:rPr>
          <w:rFonts w:ascii="Arial" w:hAnsi="Arial" w:cs="Arial"/>
          <w:noProof/>
        </w:rPr>
        <w:lastRenderedPageBreak/>
        <w:drawing>
          <wp:inline distT="0" distB="0" distL="0" distR="0" wp14:anchorId="561B7C04" wp14:editId="793C4AEA">
            <wp:extent cx="6581775" cy="822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81775" cy="8229600"/>
                    </a:xfrm>
                    <a:prstGeom prst="rect">
                      <a:avLst/>
                    </a:prstGeom>
                    <a:noFill/>
                  </pic:spPr>
                </pic:pic>
              </a:graphicData>
            </a:graphic>
          </wp:inline>
        </w:drawing>
      </w:r>
    </w:p>
    <w:p w14:paraId="5DE8A877" w14:textId="7168DD34" w:rsidR="0061165F" w:rsidRPr="00402D41" w:rsidRDefault="0061165F" w:rsidP="0061165F">
      <w:pPr>
        <w:spacing w:line="360" w:lineRule="auto"/>
        <w:rPr>
          <w:rFonts w:ascii="Arial" w:hAnsi="Arial" w:cs="Arial"/>
        </w:rPr>
      </w:pPr>
      <w:r w:rsidRPr="00402D41">
        <w:rPr>
          <w:rFonts w:ascii="Arial" w:hAnsi="Arial" w:cs="Arial"/>
          <w:color w:val="1A1A1A"/>
          <w:shd w:val="clear" w:color="auto" w:fill="FFFFFF"/>
        </w:rPr>
        <w:t xml:space="preserve">Childhood is socially constructed’. </w:t>
      </w:r>
      <w:r w:rsidR="00FB05F2">
        <w:rPr>
          <w:rFonts w:ascii="Arial" w:hAnsi="Arial" w:cs="Arial"/>
          <w:color w:val="1A1A1A"/>
          <w:shd w:val="clear" w:color="auto" w:fill="FFFFFF"/>
        </w:rPr>
        <w:t xml:space="preserve">Revisesociology.com. </w:t>
      </w:r>
      <w:r w:rsidR="00FB05F2" w:rsidRPr="00FB05F2">
        <w:rPr>
          <w:rFonts w:ascii="Arial" w:hAnsi="Arial" w:cs="Arial"/>
          <w:color w:val="1A1A1A"/>
          <w:shd w:val="clear" w:color="auto" w:fill="FFFFFF"/>
        </w:rPr>
        <w:t>(Thompson, 2015)</w:t>
      </w:r>
      <w:r w:rsidR="00FB05F2">
        <w:rPr>
          <w:rFonts w:ascii="Arial" w:hAnsi="Arial" w:cs="Arial"/>
          <w:color w:val="1A1A1A"/>
          <w:shd w:val="clear" w:color="auto" w:fill="FFFFFF"/>
        </w:rPr>
        <w:t>.</w:t>
      </w:r>
    </w:p>
    <w:p w14:paraId="1E4F49DA" w14:textId="77777777" w:rsidR="00F35313" w:rsidRPr="00402D41" w:rsidRDefault="00F35313" w:rsidP="006B42BE">
      <w:pPr>
        <w:spacing w:line="360" w:lineRule="auto"/>
        <w:rPr>
          <w:rFonts w:ascii="Arial" w:hAnsi="Arial" w:cs="Arial"/>
          <w:u w:val="single"/>
        </w:rPr>
      </w:pPr>
    </w:p>
    <w:p w14:paraId="2F583D88" w14:textId="4EAEADD3" w:rsidR="00322DFD" w:rsidRPr="00402D41" w:rsidRDefault="00322DFD" w:rsidP="006B42BE">
      <w:pPr>
        <w:spacing w:line="360" w:lineRule="auto"/>
        <w:rPr>
          <w:rFonts w:ascii="Arial" w:hAnsi="Arial" w:cs="Arial"/>
          <w:u w:val="single"/>
        </w:rPr>
      </w:pPr>
      <w:r w:rsidRPr="00402D41">
        <w:rPr>
          <w:rFonts w:ascii="Arial" w:hAnsi="Arial" w:cs="Arial"/>
          <w:u w:val="single"/>
        </w:rPr>
        <w:t>Key elements of family life.</w:t>
      </w:r>
    </w:p>
    <w:p w14:paraId="154416F7" w14:textId="11EE5A0E" w:rsidR="00B71D40" w:rsidRPr="00402D41" w:rsidRDefault="00B71D40" w:rsidP="006B42BE">
      <w:pPr>
        <w:spacing w:line="360" w:lineRule="auto"/>
        <w:rPr>
          <w:rFonts w:ascii="Arial" w:hAnsi="Arial" w:cs="Arial"/>
        </w:rPr>
      </w:pPr>
      <w:r w:rsidRPr="00402D41">
        <w:rPr>
          <w:rFonts w:ascii="Arial" w:hAnsi="Arial" w:cs="Arial"/>
        </w:rPr>
        <w:t xml:space="preserve">Family influences children's experiences and needs. The family </w:t>
      </w:r>
      <w:r w:rsidRPr="00402D41">
        <w:rPr>
          <w:rFonts w:ascii="Arial" w:hAnsi="Arial" w:cs="Arial"/>
        </w:rPr>
        <w:t>oversees</w:t>
      </w:r>
      <w:r w:rsidRPr="00402D41">
        <w:rPr>
          <w:rFonts w:ascii="Arial" w:hAnsi="Arial" w:cs="Arial"/>
        </w:rPr>
        <w:t xml:space="preserve"> the child's health. Family is a fluid notion in the UK. Strong, happy families require effort, dedication, and time to build. Families with strong family links use everyday tactics to strengthen kinship relationships. Families need to really understand one other and share good times.</w:t>
      </w:r>
    </w:p>
    <w:p w14:paraId="7031C4B7" w14:textId="313D7AF8" w:rsidR="00B71D40" w:rsidRPr="00402D41" w:rsidRDefault="00B71D40" w:rsidP="006B42BE">
      <w:pPr>
        <w:spacing w:line="360" w:lineRule="auto"/>
        <w:rPr>
          <w:rFonts w:ascii="Arial" w:hAnsi="Arial" w:cs="Arial"/>
        </w:rPr>
      </w:pPr>
      <w:r w:rsidRPr="00402D41">
        <w:rPr>
          <w:rFonts w:ascii="Arial" w:hAnsi="Arial" w:cs="Arial"/>
        </w:rPr>
        <w:t xml:space="preserve">According to family resilience research, achieving shared objectives as a family unit benefits both kids and adults. It makes everyone feel appreciated for contributing and </w:t>
      </w:r>
      <w:r w:rsidR="00015E98">
        <w:rPr>
          <w:rFonts w:ascii="Arial" w:hAnsi="Arial" w:cs="Arial"/>
        </w:rPr>
        <w:t>accepting</w:t>
      </w:r>
      <w:r w:rsidRPr="00402D41">
        <w:rPr>
          <w:rFonts w:ascii="Arial" w:hAnsi="Arial" w:cs="Arial"/>
        </w:rPr>
        <w:t xml:space="preserve"> on duties. Sharing time and resources underscores the need of self- and </w:t>
      </w:r>
      <w:r w:rsidRPr="00402D41">
        <w:rPr>
          <w:rFonts w:ascii="Arial" w:hAnsi="Arial" w:cs="Arial"/>
        </w:rPr>
        <w:t>other care</w:t>
      </w:r>
      <w:r w:rsidRPr="00402D41">
        <w:rPr>
          <w:rFonts w:ascii="Arial" w:hAnsi="Arial" w:cs="Arial"/>
        </w:rPr>
        <w:t>.</w:t>
      </w:r>
    </w:p>
    <w:p w14:paraId="40548928" w14:textId="6F52B8E3" w:rsidR="00B71D40" w:rsidRPr="00402D41" w:rsidRDefault="00B71D40" w:rsidP="006B42BE">
      <w:pPr>
        <w:spacing w:line="360" w:lineRule="auto"/>
        <w:rPr>
          <w:rFonts w:ascii="Arial" w:hAnsi="Arial" w:cs="Arial"/>
        </w:rPr>
      </w:pPr>
      <w:r w:rsidRPr="00402D41">
        <w:rPr>
          <w:rFonts w:ascii="Arial" w:hAnsi="Arial" w:cs="Arial"/>
        </w:rPr>
        <w:t>No parent has all the answers, but these basic recommendations may help enrich your family time. These family-bonding techniques aren't hidden mysteries; they're common sense. But actively</w:t>
      </w:r>
      <w:r w:rsidR="00015E98">
        <w:rPr>
          <w:rFonts w:ascii="Arial" w:hAnsi="Arial" w:cs="Arial"/>
        </w:rPr>
        <w:t xml:space="preserve"> distributing </w:t>
      </w:r>
      <w:r w:rsidRPr="00402D41">
        <w:rPr>
          <w:rFonts w:ascii="Arial" w:hAnsi="Arial" w:cs="Arial"/>
        </w:rPr>
        <w:t xml:space="preserve">these home-based </w:t>
      </w:r>
      <w:r w:rsidR="00FB3C98">
        <w:rPr>
          <w:rFonts w:ascii="Arial" w:hAnsi="Arial" w:cs="Arial"/>
        </w:rPr>
        <w:t>duties</w:t>
      </w:r>
      <w:r w:rsidRPr="00402D41">
        <w:rPr>
          <w:rFonts w:ascii="Arial" w:hAnsi="Arial" w:cs="Arial"/>
        </w:rPr>
        <w:t xml:space="preserve"> and blending them into an ongoing family plan.</w:t>
      </w:r>
    </w:p>
    <w:p w14:paraId="34CC54D9" w14:textId="48776400" w:rsidR="00B71D40" w:rsidRPr="00402D41" w:rsidRDefault="00B71D40" w:rsidP="006B42BE">
      <w:pPr>
        <w:spacing w:line="360" w:lineRule="auto"/>
        <w:rPr>
          <w:rFonts w:ascii="Arial" w:hAnsi="Arial" w:cs="Arial"/>
        </w:rPr>
      </w:pPr>
      <w:r w:rsidRPr="00402D41">
        <w:rPr>
          <w:rFonts w:ascii="Arial" w:hAnsi="Arial" w:cs="Arial"/>
        </w:rPr>
        <w:t xml:space="preserve">Do chores together: Every day, most parents with young children have a lot of job and domestic chores. Make time for it. Commit to having fun with your family. Prioritize it. When you're at home with your kids, try to be more relaxed. Delegate and include your family in domestic duties. Quality time with your family is important: Play sneak </w:t>
      </w:r>
      <w:r w:rsidRPr="00402D41">
        <w:rPr>
          <w:rFonts w:ascii="Arial" w:hAnsi="Arial" w:cs="Arial"/>
        </w:rPr>
        <w:t>peek</w:t>
      </w:r>
      <w:r w:rsidRPr="00402D41">
        <w:rPr>
          <w:rFonts w:ascii="Arial" w:hAnsi="Arial" w:cs="Arial"/>
        </w:rPr>
        <w:t xml:space="preserve"> with your </w:t>
      </w:r>
      <w:r w:rsidRPr="00402D41">
        <w:rPr>
          <w:rFonts w:ascii="Arial" w:hAnsi="Arial" w:cs="Arial"/>
        </w:rPr>
        <w:t>new-born</w:t>
      </w:r>
      <w:r w:rsidRPr="00402D41">
        <w:rPr>
          <w:rFonts w:ascii="Arial" w:hAnsi="Arial" w:cs="Arial"/>
        </w:rPr>
        <w:t xml:space="preserve"> and make ridiculous expressions; assist your toddler build shapes in his </w:t>
      </w:r>
      <w:r w:rsidRPr="00402D41">
        <w:rPr>
          <w:rFonts w:ascii="Arial" w:hAnsi="Arial" w:cs="Arial"/>
        </w:rPr>
        <w:t>game or</w:t>
      </w:r>
      <w:r w:rsidRPr="00402D41">
        <w:rPr>
          <w:rFonts w:ascii="Arial" w:hAnsi="Arial" w:cs="Arial"/>
        </w:rPr>
        <w:t xml:space="preserve"> watch amusing YouTube collection videos with your teens. Find activities that you both like. Having meals with your family has long-term psychological, mental, </w:t>
      </w:r>
      <w:r w:rsidRPr="00402D41">
        <w:rPr>
          <w:rFonts w:ascii="Arial" w:hAnsi="Arial" w:cs="Arial"/>
        </w:rPr>
        <w:t>physical,</w:t>
      </w:r>
      <w:r w:rsidRPr="00402D41">
        <w:rPr>
          <w:rFonts w:ascii="Arial" w:hAnsi="Arial" w:cs="Arial"/>
        </w:rPr>
        <w:t xml:space="preserve"> and intellectual advantages. Listening to your children will help them in the long term. Sharing home duties helps foster everyday family connection and unity.  (Life Supports, 2017).</w:t>
      </w:r>
    </w:p>
    <w:p w14:paraId="51DB710D" w14:textId="4500D054" w:rsidR="00322DFD" w:rsidRPr="00402D41" w:rsidRDefault="00B71D40" w:rsidP="006B42BE">
      <w:pPr>
        <w:spacing w:line="360" w:lineRule="auto"/>
        <w:rPr>
          <w:rFonts w:ascii="Arial" w:hAnsi="Arial" w:cs="Arial"/>
        </w:rPr>
      </w:pPr>
      <w:r w:rsidRPr="00402D41">
        <w:rPr>
          <w:rFonts w:ascii="Arial" w:hAnsi="Arial" w:cs="Arial"/>
        </w:rPr>
        <w:t xml:space="preserve">Traditionally a whole family as a unit </w:t>
      </w:r>
      <w:r w:rsidR="00E66CE4" w:rsidRPr="00402D41">
        <w:rPr>
          <w:rFonts w:ascii="Arial" w:hAnsi="Arial" w:cs="Arial"/>
        </w:rPr>
        <w:t xml:space="preserve">which </w:t>
      </w:r>
      <w:r w:rsidRPr="00402D41">
        <w:rPr>
          <w:rFonts w:ascii="Arial" w:hAnsi="Arial" w:cs="Arial"/>
        </w:rPr>
        <w:t xml:space="preserve">comprises the children, mother, father, </w:t>
      </w:r>
      <w:r w:rsidR="00E66CE4" w:rsidRPr="00402D41">
        <w:rPr>
          <w:rFonts w:ascii="Arial" w:hAnsi="Arial" w:cs="Arial"/>
        </w:rPr>
        <w:t>grandfather,</w:t>
      </w:r>
      <w:r w:rsidRPr="00402D41">
        <w:rPr>
          <w:rFonts w:ascii="Arial" w:hAnsi="Arial" w:cs="Arial"/>
        </w:rPr>
        <w:t xml:space="preserve"> and mother a</w:t>
      </w:r>
      <w:r w:rsidR="00E66CE4" w:rsidRPr="00402D41">
        <w:rPr>
          <w:rFonts w:ascii="Arial" w:hAnsi="Arial" w:cs="Arial"/>
        </w:rPr>
        <w:t>re</w:t>
      </w:r>
      <w:r w:rsidRPr="00402D41">
        <w:rPr>
          <w:rFonts w:ascii="Arial" w:hAnsi="Arial" w:cs="Arial"/>
        </w:rPr>
        <w:t xml:space="preserve"> all contribut</w:t>
      </w:r>
      <w:r w:rsidR="00E66CE4" w:rsidRPr="00402D41">
        <w:rPr>
          <w:rFonts w:ascii="Arial" w:hAnsi="Arial" w:cs="Arial"/>
        </w:rPr>
        <w:t>ors</w:t>
      </w:r>
      <w:r w:rsidRPr="00402D41">
        <w:rPr>
          <w:rFonts w:ascii="Arial" w:hAnsi="Arial" w:cs="Arial"/>
        </w:rPr>
        <w:t xml:space="preserve"> to the welfare of the</w:t>
      </w:r>
      <w:r w:rsidR="00E66CE4" w:rsidRPr="00402D41">
        <w:rPr>
          <w:rFonts w:ascii="Arial" w:hAnsi="Arial" w:cs="Arial"/>
        </w:rPr>
        <w:t xml:space="preserve"> children and family in general.</w:t>
      </w:r>
    </w:p>
    <w:p w14:paraId="4B44EE39" w14:textId="0C6CFDCE" w:rsidR="000D2857" w:rsidRPr="00402D41" w:rsidRDefault="000D2857" w:rsidP="006B42BE">
      <w:pPr>
        <w:spacing w:line="360" w:lineRule="auto"/>
        <w:rPr>
          <w:rFonts w:ascii="Arial" w:hAnsi="Arial" w:cs="Arial"/>
        </w:rPr>
      </w:pPr>
      <w:r w:rsidRPr="00402D41">
        <w:rPr>
          <w:rFonts w:ascii="Arial" w:hAnsi="Arial" w:cs="Arial"/>
        </w:rPr>
        <w:t>Children raised by single parents are more likely than children raised by two parents to suffer from a range of mental illnesses, alcohol abuse, and suicide attempts. Single parents are more vulnerable to disruptions like as migration and remarriage. Children may be impacted by significant changes. Children flourish in a regimented environment. Any emotional turmoil or uncertainty might exacerbate psychological issues in children. (Brennan, 2021).</w:t>
      </w:r>
    </w:p>
    <w:p w14:paraId="38AC5EAB" w14:textId="77777777" w:rsidR="00E66CE4" w:rsidRPr="00402D41" w:rsidRDefault="00E66CE4" w:rsidP="006B42BE">
      <w:pPr>
        <w:spacing w:line="360" w:lineRule="auto"/>
        <w:rPr>
          <w:rFonts w:ascii="Arial" w:hAnsi="Arial" w:cs="Arial"/>
        </w:rPr>
      </w:pPr>
    </w:p>
    <w:p w14:paraId="31BAF349" w14:textId="77777777" w:rsidR="0014564B" w:rsidRDefault="0014564B" w:rsidP="006B42BE">
      <w:pPr>
        <w:spacing w:line="360" w:lineRule="auto"/>
        <w:rPr>
          <w:rFonts w:ascii="Arial" w:hAnsi="Arial" w:cs="Arial"/>
        </w:rPr>
      </w:pPr>
    </w:p>
    <w:p w14:paraId="50061B18" w14:textId="716E5B8C" w:rsidR="00E66CE4" w:rsidRPr="0014564B" w:rsidRDefault="00E66CE4" w:rsidP="006B42BE">
      <w:pPr>
        <w:spacing w:line="360" w:lineRule="auto"/>
        <w:rPr>
          <w:rFonts w:ascii="Arial" w:hAnsi="Arial" w:cs="Arial"/>
          <w:b/>
          <w:bCs/>
        </w:rPr>
      </w:pPr>
      <w:r w:rsidRPr="0014564B">
        <w:rPr>
          <w:rFonts w:ascii="Arial" w:hAnsi="Arial" w:cs="Arial"/>
          <w:b/>
          <w:bCs/>
        </w:rPr>
        <w:lastRenderedPageBreak/>
        <w:t>Changes in the lives of children and families from historical to present times:</w:t>
      </w:r>
    </w:p>
    <w:p w14:paraId="3E290375" w14:textId="77777777" w:rsidR="006B6A04" w:rsidRPr="00402D41" w:rsidRDefault="006B6A04" w:rsidP="006B42BE">
      <w:pPr>
        <w:spacing w:line="360" w:lineRule="auto"/>
        <w:rPr>
          <w:rFonts w:ascii="Arial" w:hAnsi="Arial" w:cs="Arial"/>
        </w:rPr>
      </w:pPr>
      <w:r w:rsidRPr="00402D41">
        <w:rPr>
          <w:rFonts w:ascii="Arial" w:hAnsi="Arial" w:cs="Arial"/>
        </w:rPr>
        <w:t>Philippe Aries (1914-1984) was the first and most renowned child historian. Using art, correspondence, and other sources, he traced the concept of childhood from mediaeval times to now.</w:t>
      </w:r>
    </w:p>
    <w:p w14:paraId="46766A5B" w14:textId="77777777" w:rsidR="006B6A04" w:rsidRPr="00402D41" w:rsidRDefault="006B6A04" w:rsidP="006B42BE">
      <w:pPr>
        <w:spacing w:line="360" w:lineRule="auto"/>
        <w:rPr>
          <w:rFonts w:ascii="Arial" w:hAnsi="Arial" w:cs="Arial"/>
        </w:rPr>
      </w:pPr>
      <w:r w:rsidRPr="00402D41">
        <w:rPr>
          <w:rFonts w:ascii="Arial" w:hAnsi="Arial" w:cs="Arial"/>
        </w:rPr>
        <w:t>According to Aries and Postman referenced in Clark (2010), the young were not understood as children in the past.</w:t>
      </w:r>
    </w:p>
    <w:p w14:paraId="47DB1081" w14:textId="77777777" w:rsidR="006B6A04" w:rsidRPr="00402D41" w:rsidRDefault="006B6A04" w:rsidP="006B42BE">
      <w:pPr>
        <w:spacing w:line="360" w:lineRule="auto"/>
        <w:rPr>
          <w:rFonts w:ascii="Arial" w:hAnsi="Arial" w:cs="Arial"/>
        </w:rPr>
      </w:pPr>
      <w:r w:rsidRPr="00402D41">
        <w:rPr>
          <w:rFonts w:ascii="Arial" w:hAnsi="Arial" w:cs="Arial"/>
        </w:rPr>
        <w:t>Due to high infant death rates, parents were emotionally indifferent.</w:t>
      </w:r>
    </w:p>
    <w:p w14:paraId="3A1510D6" w14:textId="77777777" w:rsidR="006B6A04" w:rsidRPr="00402D41" w:rsidRDefault="006B6A04" w:rsidP="006B42BE">
      <w:pPr>
        <w:spacing w:line="360" w:lineRule="auto"/>
        <w:rPr>
          <w:rFonts w:ascii="Arial" w:hAnsi="Arial" w:cs="Arial"/>
        </w:rPr>
      </w:pPr>
      <w:r w:rsidRPr="00402D41">
        <w:rPr>
          <w:rFonts w:ascii="Arial" w:hAnsi="Arial" w:cs="Arial"/>
        </w:rPr>
        <w:t>Infant mortality rates were high in Ancient Greece and Rome and were not immediately labelled.</w:t>
      </w:r>
    </w:p>
    <w:p w14:paraId="5533B1C4" w14:textId="741CDD9D" w:rsidR="006B6A04" w:rsidRPr="00402D41" w:rsidRDefault="006B6A04" w:rsidP="006B42BE">
      <w:pPr>
        <w:spacing w:line="360" w:lineRule="auto"/>
        <w:rPr>
          <w:rFonts w:ascii="Arial" w:hAnsi="Arial" w:cs="Arial"/>
        </w:rPr>
      </w:pPr>
      <w:r w:rsidRPr="00402D41">
        <w:rPr>
          <w:rFonts w:ascii="Arial" w:hAnsi="Arial" w:cs="Arial"/>
        </w:rPr>
        <w:t>Unwanted kids, mainly female, were abandoned to die. The Spartans examined </w:t>
      </w:r>
      <w:r w:rsidRPr="00402D41">
        <w:rPr>
          <w:rFonts w:ascii="Arial" w:hAnsi="Arial" w:cs="Arial"/>
        </w:rPr>
        <w:t>new-borns</w:t>
      </w:r>
      <w:r w:rsidRPr="00402D41">
        <w:rPr>
          <w:rFonts w:ascii="Arial" w:hAnsi="Arial" w:cs="Arial"/>
        </w:rPr>
        <w:t xml:space="preserve"> for physical and mental defects, and if found, threw them down a waterfall.</w:t>
      </w:r>
    </w:p>
    <w:p w14:paraId="3B3785BE" w14:textId="77777777" w:rsidR="006B6A04" w:rsidRPr="00402D41" w:rsidRDefault="006B6A04" w:rsidP="006B42BE">
      <w:pPr>
        <w:spacing w:line="360" w:lineRule="auto"/>
        <w:rPr>
          <w:rFonts w:ascii="Arial" w:hAnsi="Arial" w:cs="Arial"/>
        </w:rPr>
      </w:pPr>
      <w:r w:rsidRPr="00402D41">
        <w:rPr>
          <w:rFonts w:ascii="Arial" w:hAnsi="Arial" w:cs="Arial"/>
        </w:rPr>
        <w:t>Babysitting and caring for younger siblings were common chores for children under 7 years old (mainly girls). Gender disparity was enforced.</w:t>
      </w:r>
    </w:p>
    <w:p w14:paraId="5C12A62F" w14:textId="77777777" w:rsidR="006B6A04" w:rsidRPr="00402D41" w:rsidRDefault="006B6A04" w:rsidP="006B42BE">
      <w:pPr>
        <w:spacing w:line="360" w:lineRule="auto"/>
        <w:rPr>
          <w:rFonts w:ascii="Arial" w:hAnsi="Arial" w:cs="Arial"/>
        </w:rPr>
      </w:pPr>
      <w:r w:rsidRPr="00402D41">
        <w:rPr>
          <w:rFonts w:ascii="Arial" w:hAnsi="Arial" w:cs="Arial"/>
        </w:rPr>
        <w:t>Girls lived with their moms until they were 15 and married. Builders, coppersmiths, land workers, etc. were encouraged to associate with males. Rarely married under 30. Richer boys were taught and encouraged to pursue music or be athletics from the age of 7. (Wright 2015: 35-36).</w:t>
      </w:r>
    </w:p>
    <w:p w14:paraId="527E42F2" w14:textId="71158300" w:rsidR="006B6A04" w:rsidRPr="00402D41" w:rsidRDefault="006B6A04" w:rsidP="006B42BE">
      <w:pPr>
        <w:spacing w:line="360" w:lineRule="auto"/>
        <w:rPr>
          <w:rFonts w:ascii="Arial" w:hAnsi="Arial" w:cs="Arial"/>
        </w:rPr>
      </w:pPr>
      <w:r w:rsidRPr="00402D41">
        <w:rPr>
          <w:rFonts w:ascii="Arial" w:hAnsi="Arial" w:cs="Arial"/>
        </w:rPr>
        <w:t xml:space="preserve">In 1974, American historian Lloyd </w:t>
      </w:r>
      <w:proofErr w:type="spellStart"/>
      <w:r w:rsidRPr="00402D41">
        <w:rPr>
          <w:rFonts w:ascii="Arial" w:hAnsi="Arial" w:cs="Arial"/>
        </w:rPr>
        <w:t>DeMause</w:t>
      </w:r>
      <w:proofErr w:type="spellEnd"/>
      <w:r w:rsidRPr="00402D41">
        <w:rPr>
          <w:rFonts w:ascii="Arial" w:hAnsi="Arial" w:cs="Arial"/>
        </w:rPr>
        <w:t xml:space="preserve"> published The History of Childhood, a compilation of articles. </w:t>
      </w:r>
      <w:proofErr w:type="spellStart"/>
      <w:r w:rsidRPr="00402D41">
        <w:rPr>
          <w:rFonts w:ascii="Arial" w:hAnsi="Arial" w:cs="Arial"/>
        </w:rPr>
        <w:t>DeMause</w:t>
      </w:r>
      <w:proofErr w:type="spellEnd"/>
      <w:r w:rsidRPr="00402D41">
        <w:rPr>
          <w:rFonts w:ascii="Arial" w:hAnsi="Arial" w:cs="Arial"/>
        </w:rPr>
        <w:t xml:space="preserve"> established his "psychogenic theory of childhood" and said that childhood, particularly how adults treated children, was crucial to any interpretation of human history. He maintained that the only valid explanation for how children function as adults is the habits and practises forced on them throughout history. </w:t>
      </w:r>
      <w:proofErr w:type="spellStart"/>
      <w:r w:rsidRPr="00402D41">
        <w:rPr>
          <w:rFonts w:ascii="Arial" w:hAnsi="Arial" w:cs="Arial"/>
        </w:rPr>
        <w:t>DeMause</w:t>
      </w:r>
      <w:proofErr w:type="spellEnd"/>
      <w:r w:rsidRPr="00402D41">
        <w:rPr>
          <w:rFonts w:ascii="Arial" w:hAnsi="Arial" w:cs="Arial"/>
        </w:rPr>
        <w:t xml:space="preserve"> argues that comprehending human history requires first knowing the history of childhoods. He developed this reasoning to claim that child abuse </w:t>
      </w:r>
      <w:r w:rsidRPr="00402D41">
        <w:rPr>
          <w:rFonts w:ascii="Arial" w:hAnsi="Arial" w:cs="Arial"/>
        </w:rPr>
        <w:t>was constant</w:t>
      </w:r>
      <w:r w:rsidRPr="00402D41">
        <w:rPr>
          <w:rFonts w:ascii="Arial" w:hAnsi="Arial" w:cs="Arial"/>
        </w:rPr>
        <w:t xml:space="preserve"> in human history, explaining much of adult social activity.</w:t>
      </w:r>
    </w:p>
    <w:p w14:paraId="50DB3101" w14:textId="30DD3E70" w:rsidR="006B6A04" w:rsidRPr="00402D41" w:rsidRDefault="006B6A04" w:rsidP="006B42BE">
      <w:pPr>
        <w:spacing w:line="360" w:lineRule="auto"/>
        <w:rPr>
          <w:rFonts w:ascii="Arial" w:hAnsi="Arial" w:cs="Arial"/>
        </w:rPr>
      </w:pPr>
      <w:r w:rsidRPr="00402D41">
        <w:rPr>
          <w:rFonts w:ascii="Arial" w:hAnsi="Arial" w:cs="Arial"/>
        </w:rPr>
        <w:t>Children lived and worked alongside adults in mediaeval culture, wearing the same clothing and doing the same tasks. (Lowe, 2009).</w:t>
      </w:r>
    </w:p>
    <w:p w14:paraId="6DE03321" w14:textId="69ABFACF" w:rsidR="000D2857" w:rsidRPr="00402D41" w:rsidRDefault="006B6A04" w:rsidP="006B42BE">
      <w:pPr>
        <w:spacing w:line="360" w:lineRule="auto"/>
        <w:rPr>
          <w:rFonts w:ascii="Arial" w:hAnsi="Arial" w:cs="Arial"/>
        </w:rPr>
      </w:pPr>
      <w:r w:rsidRPr="00402D41">
        <w:rPr>
          <w:rFonts w:ascii="Arial" w:hAnsi="Arial" w:cs="Arial"/>
        </w:rPr>
        <w:t xml:space="preserve">Victorian kids' lives were considerably different from </w:t>
      </w:r>
      <w:r w:rsidRPr="00402D41">
        <w:rPr>
          <w:rFonts w:ascii="Arial" w:hAnsi="Arial" w:cs="Arial"/>
        </w:rPr>
        <w:t>todays</w:t>
      </w:r>
      <w:r w:rsidRPr="00402D41">
        <w:rPr>
          <w:rFonts w:ascii="Arial" w:hAnsi="Arial" w:cs="Arial"/>
        </w:rPr>
        <w:t xml:space="preserve">. Poor kids had to labour to help support their families. So many couldn't go to school.  Roman Catholic Church claimed that children are evil before the 13th century. According to the Catholic Church, unbaptized persons, including </w:t>
      </w:r>
      <w:r w:rsidRPr="00402D41">
        <w:rPr>
          <w:rFonts w:ascii="Arial" w:hAnsi="Arial" w:cs="Arial"/>
        </w:rPr>
        <w:t>new-borns</w:t>
      </w:r>
      <w:r w:rsidRPr="00402D41">
        <w:rPr>
          <w:rFonts w:ascii="Arial" w:hAnsi="Arial" w:cs="Arial"/>
        </w:rPr>
        <w:t xml:space="preserve">, will go to </w:t>
      </w:r>
      <w:r w:rsidRPr="00402D41">
        <w:rPr>
          <w:rFonts w:ascii="Arial" w:hAnsi="Arial" w:cs="Arial"/>
        </w:rPr>
        <w:t>Hell, because their</w:t>
      </w:r>
      <w:r w:rsidRPr="00402D41">
        <w:rPr>
          <w:rFonts w:ascii="Arial" w:hAnsi="Arial" w:cs="Arial"/>
        </w:rPr>
        <w:t xml:space="preserve"> original sin was not washed </w:t>
      </w:r>
      <w:r w:rsidRPr="00402D41">
        <w:rPr>
          <w:rFonts w:ascii="Arial" w:hAnsi="Arial" w:cs="Arial"/>
        </w:rPr>
        <w:lastRenderedPageBreak/>
        <w:t>away by baptism. However, Peter Abelard, a French mediaeval philosopher, felt that babies with no personal guilt deserved no penalty. (BBC</w:t>
      </w:r>
      <w:r w:rsidRPr="00402D41">
        <w:rPr>
          <w:rFonts w:ascii="Arial" w:hAnsi="Arial" w:cs="Arial"/>
        </w:rPr>
        <w:t>, 2009).</w:t>
      </w:r>
      <w:r w:rsidR="00497145" w:rsidRPr="00402D41">
        <w:rPr>
          <w:rFonts w:ascii="Arial" w:hAnsi="Arial" w:cs="Arial"/>
        </w:rPr>
        <w:t xml:space="preserve"> </w:t>
      </w:r>
    </w:p>
    <w:p w14:paraId="05C1BC5B" w14:textId="6A923510" w:rsidR="00497145" w:rsidRPr="00402D41" w:rsidRDefault="00497145" w:rsidP="006B42BE">
      <w:pPr>
        <w:spacing w:line="360" w:lineRule="auto"/>
        <w:rPr>
          <w:rFonts w:ascii="Arial" w:hAnsi="Arial" w:cs="Arial"/>
        </w:rPr>
      </w:pPr>
      <w:r w:rsidRPr="00402D41">
        <w:rPr>
          <w:rFonts w:ascii="Arial" w:hAnsi="Arial" w:cs="Arial"/>
        </w:rPr>
        <w:t>Presently children are well cared for. There are several policies that sees to the welfare of children in United Kingdom, which includes their right to education</w:t>
      </w:r>
      <w:r w:rsidR="00323690" w:rsidRPr="00402D41">
        <w:rPr>
          <w:rFonts w:ascii="Arial" w:hAnsi="Arial" w:cs="Arial"/>
        </w:rPr>
        <w:t xml:space="preserve"> and </w:t>
      </w:r>
      <w:r w:rsidRPr="00402D41">
        <w:rPr>
          <w:rFonts w:ascii="Arial" w:hAnsi="Arial" w:cs="Arial"/>
        </w:rPr>
        <w:t>labour.</w:t>
      </w:r>
    </w:p>
    <w:p w14:paraId="119A15AB" w14:textId="5F3DEEE7" w:rsidR="00323690" w:rsidRPr="00402D41" w:rsidRDefault="00323690" w:rsidP="006B42BE">
      <w:pPr>
        <w:spacing w:line="360" w:lineRule="auto"/>
        <w:rPr>
          <w:rFonts w:ascii="Arial" w:hAnsi="Arial" w:cs="Arial"/>
        </w:rPr>
      </w:pPr>
    </w:p>
    <w:p w14:paraId="6602ED15" w14:textId="48FAD193" w:rsidR="00323690" w:rsidRPr="0014564B" w:rsidRDefault="00323690" w:rsidP="006B42BE">
      <w:pPr>
        <w:spacing w:line="360" w:lineRule="auto"/>
        <w:rPr>
          <w:rFonts w:ascii="Arial" w:hAnsi="Arial" w:cs="Arial"/>
          <w:b/>
          <w:bCs/>
        </w:rPr>
      </w:pPr>
      <w:r w:rsidRPr="0014564B">
        <w:rPr>
          <w:rFonts w:ascii="Arial" w:hAnsi="Arial" w:cs="Arial"/>
          <w:b/>
          <w:bCs/>
        </w:rPr>
        <w:t>Factors which contributed to changing lives of children and reducing inequalities:</w:t>
      </w:r>
    </w:p>
    <w:p w14:paraId="720DAC07" w14:textId="6262B666" w:rsidR="00F42EDE" w:rsidRPr="00402D41" w:rsidRDefault="00F42EDE" w:rsidP="006B42BE">
      <w:pPr>
        <w:spacing w:line="360" w:lineRule="auto"/>
        <w:rPr>
          <w:rFonts w:ascii="Arial" w:hAnsi="Arial" w:cs="Arial"/>
        </w:rPr>
      </w:pPr>
      <w:r w:rsidRPr="00402D41">
        <w:rPr>
          <w:rFonts w:ascii="Arial" w:hAnsi="Arial" w:cs="Arial"/>
        </w:rPr>
        <w:t xml:space="preserve">The 1833 Factories Act (The National Archives, 2021) outlawed child labour before the age of 9 and today's child employment law specifies that children may only work full-time from the age of 16. (GOV.UK., 2021). Child labour laws provided children's safety, protection from </w:t>
      </w:r>
      <w:r w:rsidRPr="00402D41">
        <w:rPr>
          <w:rFonts w:ascii="Arial" w:hAnsi="Arial" w:cs="Arial"/>
        </w:rPr>
        <w:t>abuse, exploitation</w:t>
      </w:r>
      <w:r w:rsidRPr="00402D41">
        <w:rPr>
          <w:rFonts w:ascii="Arial" w:hAnsi="Arial" w:cs="Arial"/>
        </w:rPr>
        <w:t>, and education (UNICEF, 2016).</w:t>
      </w:r>
    </w:p>
    <w:p w14:paraId="118D841A" w14:textId="77777777" w:rsidR="00F42EDE" w:rsidRPr="00402D41" w:rsidRDefault="00F42EDE" w:rsidP="006B42BE">
      <w:pPr>
        <w:spacing w:line="360" w:lineRule="auto"/>
        <w:rPr>
          <w:rFonts w:ascii="Arial" w:hAnsi="Arial" w:cs="Arial"/>
        </w:rPr>
      </w:pPr>
      <w:r w:rsidRPr="00402D41">
        <w:rPr>
          <w:rFonts w:ascii="Arial" w:hAnsi="Arial" w:cs="Arial"/>
        </w:rPr>
        <w:t>Education law is one of the most significant legislation/factors that changed children's life. The Education Act of 1880 introduced obligatory schooling for all children aged 5 to 11. In the UK, children must now attend school until they are 16 and then train until they are 18. (GOV.UK., 2021). Compulsory Education has changed children's lives because education.</w:t>
      </w:r>
    </w:p>
    <w:p w14:paraId="7D11A126" w14:textId="73D3C718" w:rsidR="00F42EDE" w:rsidRPr="00402D41" w:rsidRDefault="00F42EDE" w:rsidP="006B42BE">
      <w:pPr>
        <w:spacing w:line="360" w:lineRule="auto"/>
        <w:rPr>
          <w:rFonts w:ascii="Arial" w:hAnsi="Arial" w:cs="Arial"/>
        </w:rPr>
      </w:pPr>
      <w:r w:rsidRPr="00402D41">
        <w:rPr>
          <w:rFonts w:ascii="Arial" w:hAnsi="Arial" w:cs="Arial"/>
        </w:rPr>
        <w:t xml:space="preserve">Legislation that protects minors from damage and abuse, such as sexual consent at 16 and alcohol limitation at </w:t>
      </w:r>
      <w:r w:rsidRPr="00402D41">
        <w:rPr>
          <w:rFonts w:ascii="Arial" w:hAnsi="Arial" w:cs="Arial"/>
        </w:rPr>
        <w:t>18. This</w:t>
      </w:r>
      <w:r w:rsidRPr="00402D41">
        <w:rPr>
          <w:rFonts w:ascii="Arial" w:hAnsi="Arial" w:cs="Arial"/>
        </w:rPr>
        <w:t xml:space="preserve"> law has helped children since, according to </w:t>
      </w:r>
      <w:proofErr w:type="gramStart"/>
      <w:r w:rsidRPr="00402D41">
        <w:rPr>
          <w:rFonts w:ascii="Arial" w:hAnsi="Arial" w:cs="Arial"/>
        </w:rPr>
        <w:t>NHS,(</w:t>
      </w:r>
      <w:proofErr w:type="gramEnd"/>
      <w:r w:rsidRPr="00402D41">
        <w:rPr>
          <w:rFonts w:ascii="Arial" w:hAnsi="Arial" w:cs="Arial"/>
        </w:rPr>
        <w:t>2021). Underage drinking is dangerous and may damage healthy development. According to Childline (2021), this rule protects minors from sexual assault since children under the age of 16 lack the ability to agree.</w:t>
      </w:r>
    </w:p>
    <w:p w14:paraId="2860287D" w14:textId="77777777" w:rsidR="00F42EDE" w:rsidRPr="00402D41" w:rsidRDefault="00F42EDE" w:rsidP="006B42BE">
      <w:pPr>
        <w:spacing w:line="360" w:lineRule="auto"/>
        <w:rPr>
          <w:rFonts w:ascii="Arial" w:hAnsi="Arial" w:cs="Arial"/>
        </w:rPr>
      </w:pPr>
      <w:r w:rsidRPr="00402D41">
        <w:rPr>
          <w:rFonts w:ascii="Arial" w:hAnsi="Arial" w:cs="Arial"/>
        </w:rPr>
        <w:t>Impact of UN Child Rights Conventions (UNCRC, 1991). Introduced in 1989, the Convention guarantees every child's right to life, education, non-discrimination, protection from harm, and healthy development (Save the Children, 2021).</w:t>
      </w:r>
    </w:p>
    <w:p w14:paraId="2E9DF2F5" w14:textId="2BC11A6F" w:rsidR="00F42EDE" w:rsidRPr="00402D41" w:rsidRDefault="00F42EDE" w:rsidP="006B42BE">
      <w:pPr>
        <w:spacing w:line="360" w:lineRule="auto"/>
        <w:rPr>
          <w:rFonts w:ascii="Arial" w:hAnsi="Arial" w:cs="Arial"/>
        </w:rPr>
      </w:pPr>
      <w:r w:rsidRPr="00402D41">
        <w:rPr>
          <w:rFonts w:ascii="Arial" w:hAnsi="Arial" w:cs="Arial"/>
        </w:rPr>
        <w:t xml:space="preserve">Because child development is now a </w:t>
      </w:r>
      <w:r w:rsidRPr="00402D41">
        <w:rPr>
          <w:rFonts w:ascii="Arial" w:hAnsi="Arial" w:cs="Arial"/>
        </w:rPr>
        <w:t>subject of</w:t>
      </w:r>
      <w:r w:rsidRPr="00402D41">
        <w:rPr>
          <w:rFonts w:ascii="Arial" w:hAnsi="Arial" w:cs="Arial"/>
        </w:rPr>
        <w:t xml:space="preserve"> study, it has highlighted the influence of unpleasant events on a kid's future development. Negative early-life experiences impair children's brains, according to neuroscientific research. Child development and neuroscience have changed children's lives by emphasising the need of giving a good upbringing, pleasant experiences, and a decent environment.</w:t>
      </w:r>
    </w:p>
    <w:p w14:paraId="1A5B4C3B" w14:textId="77777777" w:rsidR="00F42EDE" w:rsidRPr="00402D41" w:rsidRDefault="00F42EDE" w:rsidP="006B42BE">
      <w:pPr>
        <w:spacing w:line="360" w:lineRule="auto"/>
        <w:rPr>
          <w:rFonts w:ascii="Arial" w:hAnsi="Arial" w:cs="Arial"/>
        </w:rPr>
      </w:pPr>
      <w:r w:rsidRPr="00402D41">
        <w:rPr>
          <w:rFonts w:ascii="Arial" w:hAnsi="Arial" w:cs="Arial"/>
        </w:rPr>
        <w:t>This affects sociocultural variables as more parents spend time with their kids and governments invest more money on child-related services.</w:t>
      </w:r>
    </w:p>
    <w:p w14:paraId="3B8834FF" w14:textId="16CC4057" w:rsidR="00F42EDE" w:rsidRPr="00402D41" w:rsidRDefault="00F42EDE" w:rsidP="006B42BE">
      <w:pPr>
        <w:spacing w:line="360" w:lineRule="auto"/>
        <w:rPr>
          <w:rFonts w:ascii="Arial" w:hAnsi="Arial" w:cs="Arial"/>
        </w:rPr>
      </w:pPr>
      <w:r w:rsidRPr="00402D41">
        <w:rPr>
          <w:rFonts w:ascii="Arial" w:hAnsi="Arial" w:cs="Arial"/>
        </w:rPr>
        <w:t xml:space="preserve"> </w:t>
      </w:r>
      <w:r w:rsidRPr="00402D41">
        <w:rPr>
          <w:rFonts w:ascii="Arial" w:hAnsi="Arial" w:cs="Arial"/>
        </w:rPr>
        <w:t>Bronfenbrenner’s</w:t>
      </w:r>
      <w:r w:rsidRPr="00402D41">
        <w:rPr>
          <w:rFonts w:ascii="Arial" w:hAnsi="Arial" w:cs="Arial"/>
        </w:rPr>
        <w:t xml:space="preserve"> ecological theory</w:t>
      </w:r>
      <w:r w:rsidR="00FB3C98">
        <w:rPr>
          <w:rFonts w:ascii="Arial" w:hAnsi="Arial" w:cs="Arial"/>
        </w:rPr>
        <w:t xml:space="preserve"> states that, </w:t>
      </w:r>
      <w:r w:rsidRPr="00402D41">
        <w:rPr>
          <w:rFonts w:ascii="Arial" w:hAnsi="Arial" w:cs="Arial"/>
        </w:rPr>
        <w:t xml:space="preserve">a child's development is influenced by circumstances outside the family. This theory has five systems. </w:t>
      </w:r>
      <w:r w:rsidRPr="00402D41">
        <w:rPr>
          <w:rFonts w:ascii="Arial" w:hAnsi="Arial" w:cs="Arial"/>
        </w:rPr>
        <w:t>So,</w:t>
      </w:r>
      <w:r w:rsidRPr="00402D41">
        <w:rPr>
          <w:rFonts w:ascii="Arial" w:hAnsi="Arial" w:cs="Arial"/>
        </w:rPr>
        <w:t xml:space="preserve"> the microsystem is the kid, and the major core is the family and its interactions.</w:t>
      </w:r>
    </w:p>
    <w:p w14:paraId="7365F200" w14:textId="77777777" w:rsidR="00F42EDE" w:rsidRPr="00402D41" w:rsidRDefault="00F42EDE" w:rsidP="006B42BE">
      <w:pPr>
        <w:spacing w:line="360" w:lineRule="auto"/>
        <w:rPr>
          <w:rFonts w:ascii="Arial" w:hAnsi="Arial" w:cs="Arial"/>
        </w:rPr>
      </w:pPr>
      <w:r w:rsidRPr="00402D41">
        <w:rPr>
          <w:rFonts w:ascii="Arial" w:hAnsi="Arial" w:cs="Arial"/>
        </w:rPr>
        <w:lastRenderedPageBreak/>
        <w:t>Environment includes health services, locals, extended family, and friends.</w:t>
      </w:r>
    </w:p>
    <w:p w14:paraId="2901E243" w14:textId="77777777" w:rsidR="00F42EDE" w:rsidRPr="00402D41" w:rsidRDefault="00F42EDE" w:rsidP="006B42BE">
      <w:pPr>
        <w:spacing w:line="360" w:lineRule="auto"/>
        <w:rPr>
          <w:rFonts w:ascii="Arial" w:hAnsi="Arial" w:cs="Arial"/>
        </w:rPr>
      </w:pPr>
      <w:r w:rsidRPr="00402D41">
        <w:rPr>
          <w:rFonts w:ascii="Arial" w:hAnsi="Arial" w:cs="Arial"/>
        </w:rPr>
        <w:t>Government policies and social values.  Maslow's philosophy influenced services for families and children.</w:t>
      </w:r>
    </w:p>
    <w:p w14:paraId="4851EC59" w14:textId="43236B85" w:rsidR="00F42EDE" w:rsidRPr="00402D41" w:rsidRDefault="00F42EDE" w:rsidP="006B42BE">
      <w:pPr>
        <w:spacing w:line="360" w:lineRule="auto"/>
        <w:rPr>
          <w:rFonts w:ascii="Arial" w:hAnsi="Arial" w:cs="Arial"/>
        </w:rPr>
      </w:pPr>
      <w:r w:rsidRPr="00402D41">
        <w:rPr>
          <w:rFonts w:ascii="Arial" w:hAnsi="Arial" w:cs="Arial"/>
        </w:rPr>
        <w:t xml:space="preserve">Maslow's hierarchy of needs.  According to Maslow, </w:t>
      </w:r>
      <w:r w:rsidRPr="00402D41">
        <w:rPr>
          <w:rFonts w:ascii="Arial" w:hAnsi="Arial" w:cs="Arial"/>
        </w:rPr>
        <w:t>to</w:t>
      </w:r>
      <w:r w:rsidRPr="00402D41">
        <w:rPr>
          <w:rFonts w:ascii="Arial" w:hAnsi="Arial" w:cs="Arial"/>
        </w:rPr>
        <w:t xml:space="preserve"> attain self-actualisation (fulfilment of potential), a person must first have their basic needs addressed. Physiological necessities like food, water, a need for a secure place to live, healthy relationships, forming friendships and partnerships and respect for others.</w:t>
      </w:r>
    </w:p>
    <w:p w14:paraId="40E09300" w14:textId="02743DFF" w:rsidR="00F35313" w:rsidRPr="00402D41" w:rsidRDefault="00F35313" w:rsidP="006B42BE">
      <w:pPr>
        <w:spacing w:line="360" w:lineRule="auto"/>
        <w:rPr>
          <w:rFonts w:ascii="Arial" w:hAnsi="Arial" w:cs="Arial"/>
        </w:rPr>
      </w:pPr>
    </w:p>
    <w:p w14:paraId="407B0EB1" w14:textId="4BEF78D7" w:rsidR="00F35313" w:rsidRPr="00402D41" w:rsidRDefault="00F35313" w:rsidP="006B42BE">
      <w:pPr>
        <w:spacing w:line="360" w:lineRule="auto"/>
        <w:rPr>
          <w:rFonts w:ascii="Arial" w:hAnsi="Arial" w:cs="Arial"/>
        </w:rPr>
      </w:pPr>
    </w:p>
    <w:p w14:paraId="003D0431" w14:textId="78C442A8" w:rsidR="00F42EDE" w:rsidRPr="0014564B" w:rsidRDefault="00F42EDE" w:rsidP="006B42BE">
      <w:pPr>
        <w:spacing w:line="360" w:lineRule="auto"/>
        <w:rPr>
          <w:rFonts w:ascii="Arial" w:hAnsi="Arial" w:cs="Arial"/>
          <w:b/>
          <w:bCs/>
        </w:rPr>
      </w:pPr>
      <w:r w:rsidRPr="0014564B">
        <w:rPr>
          <w:rFonts w:ascii="Arial" w:hAnsi="Arial" w:cs="Arial"/>
          <w:b/>
          <w:bCs/>
        </w:rPr>
        <w:t>Current</w:t>
      </w:r>
      <w:r w:rsidR="00F35313" w:rsidRPr="0014564B">
        <w:rPr>
          <w:rFonts w:ascii="Arial" w:hAnsi="Arial" w:cs="Arial"/>
          <w:b/>
          <w:bCs/>
        </w:rPr>
        <w:t xml:space="preserve"> interventions and</w:t>
      </w:r>
      <w:r w:rsidRPr="0014564B">
        <w:rPr>
          <w:rFonts w:ascii="Arial" w:hAnsi="Arial" w:cs="Arial"/>
          <w:b/>
          <w:bCs/>
        </w:rPr>
        <w:t xml:space="preserve"> approaches to help children</w:t>
      </w:r>
      <w:r w:rsidR="00F35313" w:rsidRPr="0014564B">
        <w:rPr>
          <w:rFonts w:ascii="Arial" w:hAnsi="Arial" w:cs="Arial"/>
          <w:b/>
          <w:bCs/>
        </w:rPr>
        <w:t xml:space="preserve"> and families:</w:t>
      </w:r>
    </w:p>
    <w:p w14:paraId="10FEB5A0" w14:textId="698FFA22" w:rsidR="00F35313" w:rsidRPr="00402D41" w:rsidRDefault="00F35313" w:rsidP="006B42BE">
      <w:pPr>
        <w:spacing w:line="360" w:lineRule="auto"/>
        <w:rPr>
          <w:rFonts w:ascii="Arial" w:hAnsi="Arial" w:cs="Arial"/>
        </w:rPr>
      </w:pPr>
      <w:r w:rsidRPr="00402D41">
        <w:rPr>
          <w:rFonts w:ascii="Arial" w:hAnsi="Arial" w:cs="Arial"/>
        </w:rPr>
        <w:t>With an emphasis on "</w:t>
      </w:r>
      <w:r w:rsidR="009A3C48" w:rsidRPr="00402D41">
        <w:rPr>
          <w:rFonts w:ascii="Arial" w:hAnsi="Arial" w:cs="Arial"/>
        </w:rPr>
        <w:t>targeted intervention/specific services of children in need</w:t>
      </w:r>
      <w:r w:rsidRPr="00402D41">
        <w:rPr>
          <w:rFonts w:ascii="Arial" w:hAnsi="Arial" w:cs="Arial"/>
        </w:rPr>
        <w:t>" in the United Kingdom, the approach to social security</w:t>
      </w:r>
      <w:r w:rsidR="009A3C48" w:rsidRPr="00402D41">
        <w:rPr>
          <w:rFonts w:ascii="Arial" w:hAnsi="Arial" w:cs="Arial"/>
        </w:rPr>
        <w:t xml:space="preserve"> services</w:t>
      </w:r>
      <w:r w:rsidRPr="00402D41">
        <w:rPr>
          <w:rFonts w:ascii="Arial" w:hAnsi="Arial" w:cs="Arial"/>
        </w:rPr>
        <w:t xml:space="preserve"> is often regarded as focused on very small payments that are either independent to prior earnings or are tied to previous earnings but with limitations for low-income families (Brewer, 2009). Some family allowances are based on means-testing, while others are not dependent on household income whatsoever.</w:t>
      </w:r>
      <w:r w:rsidR="00F52B16" w:rsidRPr="00402D41">
        <w:rPr>
          <w:rFonts w:ascii="Arial" w:hAnsi="Arial" w:cs="Arial"/>
        </w:rPr>
        <w:t xml:space="preserve"> These includes free school meal to families with low income.</w:t>
      </w:r>
      <w:r w:rsidR="006B42BE" w:rsidRPr="00402D41">
        <w:rPr>
          <w:rFonts w:ascii="Arial" w:hAnsi="Arial" w:cs="Arial"/>
        </w:rPr>
        <w:t xml:space="preserve"> </w:t>
      </w:r>
      <w:r w:rsidR="006B42BE" w:rsidRPr="00402D41">
        <w:rPr>
          <w:rFonts w:ascii="Arial" w:hAnsi="Arial" w:cs="Arial"/>
        </w:rPr>
        <w:t>(</w:t>
      </w:r>
      <w:proofErr w:type="gramStart"/>
      <w:r w:rsidR="006B42BE" w:rsidRPr="00402D41">
        <w:rPr>
          <w:rFonts w:ascii="Arial" w:hAnsi="Arial" w:cs="Arial"/>
        </w:rPr>
        <w:t>sustain</w:t>
      </w:r>
      <w:proofErr w:type="gramEnd"/>
      <w:r w:rsidR="006B42BE" w:rsidRPr="00402D41">
        <w:rPr>
          <w:rFonts w:ascii="Arial" w:hAnsi="Arial" w:cs="Arial"/>
        </w:rPr>
        <w:t>, 2020)</w:t>
      </w:r>
      <w:r w:rsidR="006B42BE" w:rsidRPr="00402D41">
        <w:rPr>
          <w:rFonts w:ascii="Arial" w:hAnsi="Arial" w:cs="Arial"/>
        </w:rPr>
        <w:t>.</w:t>
      </w:r>
    </w:p>
    <w:p w14:paraId="168A7340" w14:textId="1FD5DF8F" w:rsidR="00F35313" w:rsidRPr="00402D41" w:rsidRDefault="00F35313" w:rsidP="006B42BE">
      <w:pPr>
        <w:spacing w:line="360" w:lineRule="auto"/>
        <w:rPr>
          <w:rFonts w:ascii="Arial" w:hAnsi="Arial" w:cs="Arial"/>
        </w:rPr>
      </w:pPr>
      <w:r w:rsidRPr="00402D41">
        <w:rPr>
          <w:rFonts w:ascii="Arial" w:hAnsi="Arial" w:cs="Arial"/>
        </w:rPr>
        <w:t xml:space="preserve">The Working Tax Credit and Income Support are examples of means-tested benefits (for example, payments that are reliant on a family's ability to pay). A low-income family </w:t>
      </w:r>
      <w:r w:rsidR="00FB05F2" w:rsidRPr="00402D41">
        <w:rPr>
          <w:rFonts w:ascii="Arial" w:hAnsi="Arial" w:cs="Arial"/>
        </w:rPr>
        <w:t>with less</w:t>
      </w:r>
      <w:r w:rsidR="00FB05F2">
        <w:rPr>
          <w:rFonts w:ascii="Arial" w:hAnsi="Arial" w:cs="Arial"/>
        </w:rPr>
        <w:t xml:space="preserve"> </w:t>
      </w:r>
      <w:r w:rsidR="001F3C17">
        <w:rPr>
          <w:rFonts w:ascii="Arial" w:hAnsi="Arial" w:cs="Arial"/>
        </w:rPr>
        <w:t xml:space="preserve">than </w:t>
      </w:r>
      <w:r w:rsidRPr="00402D41">
        <w:rPr>
          <w:rFonts w:ascii="Arial" w:hAnsi="Arial" w:cs="Arial"/>
        </w:rPr>
        <w:t>30 hours of work</w:t>
      </w:r>
      <w:r w:rsidR="001F3C17">
        <w:rPr>
          <w:rFonts w:ascii="Arial" w:hAnsi="Arial" w:cs="Arial"/>
        </w:rPr>
        <w:t xml:space="preserve"> every </w:t>
      </w:r>
      <w:r w:rsidRPr="00402D41">
        <w:rPr>
          <w:rFonts w:ascii="Arial" w:hAnsi="Arial" w:cs="Arial"/>
        </w:rPr>
        <w:t>week (or 16 hours for lone parents or handicapped individuals) and a working tax credit is available to those who meet these requirements. The amount of the credit awarded to each family is determined by their unique family circumstances. The amount of Income Support received by persons with a low family income who are not required to seek employment, such as lone parents with children under the age of five, pregnant women, and people who are extremely sick or handicapped, is determined by their home and social circumstances.</w:t>
      </w:r>
    </w:p>
    <w:p w14:paraId="58741399" w14:textId="77777777" w:rsidR="00F35313" w:rsidRPr="00402D41" w:rsidRDefault="00F35313" w:rsidP="006B42BE">
      <w:pPr>
        <w:spacing w:line="360" w:lineRule="auto"/>
        <w:rPr>
          <w:rFonts w:ascii="Arial" w:hAnsi="Arial" w:cs="Arial"/>
        </w:rPr>
      </w:pPr>
      <w:r w:rsidRPr="00402D41">
        <w:rPr>
          <w:rFonts w:ascii="Arial" w:hAnsi="Arial" w:cs="Arial"/>
        </w:rPr>
        <w:t>The Child Tax Credit is one of the most helps save time means-tested benefits, for families, and it may be combined with the Working Tax Credit or Income Support to provide a more comprehensive package. The children in the household must be under the age of 16, or under the age of 20 if they are enrolled in full-time study or authorised training, to qualify for the Child Tax Credit. Kid Tax Credit rates are up to £2,750 per year for each child, and for each handicapped child, the additional amount is up to £3,100 on top of the child element. (Splash database, 2014).</w:t>
      </w:r>
    </w:p>
    <w:p w14:paraId="2AFEEE0A" w14:textId="10FE4B8F" w:rsidR="00F35313" w:rsidRPr="00402D41" w:rsidRDefault="00F35313" w:rsidP="006B42BE">
      <w:pPr>
        <w:spacing w:line="360" w:lineRule="auto"/>
        <w:rPr>
          <w:rFonts w:ascii="Arial" w:hAnsi="Arial" w:cs="Arial"/>
        </w:rPr>
      </w:pPr>
      <w:r w:rsidRPr="00402D41">
        <w:rPr>
          <w:rFonts w:ascii="Arial" w:hAnsi="Arial" w:cs="Arial"/>
        </w:rPr>
        <w:lastRenderedPageBreak/>
        <w:t xml:space="preserve">A new welfare benefit, the Universal Credit, was introduced as part of the 2012 Welfare Reform Act. It is designed to replace existing means-tested welfare benefits (such as </w:t>
      </w:r>
      <w:r w:rsidR="00FB05F2" w:rsidRPr="00402D41">
        <w:rPr>
          <w:rFonts w:ascii="Arial" w:hAnsi="Arial" w:cs="Arial"/>
        </w:rPr>
        <w:t>the Income</w:t>
      </w:r>
      <w:r w:rsidRPr="00402D41">
        <w:rPr>
          <w:rFonts w:ascii="Arial" w:hAnsi="Arial" w:cs="Arial"/>
        </w:rPr>
        <w:t xml:space="preserve"> Support</w:t>
      </w:r>
      <w:r w:rsidR="001F3C17">
        <w:rPr>
          <w:rFonts w:ascii="Arial" w:hAnsi="Arial" w:cs="Arial"/>
        </w:rPr>
        <w:t>, Working Tax Credit</w:t>
      </w:r>
      <w:r w:rsidRPr="00402D41">
        <w:rPr>
          <w:rFonts w:ascii="Arial" w:hAnsi="Arial" w:cs="Arial"/>
        </w:rPr>
        <w:t>, and the Child Tax Credit) and bring them all together into a single programme</w:t>
      </w:r>
      <w:r w:rsidR="006B42BE" w:rsidRPr="00402D41">
        <w:rPr>
          <w:rFonts w:ascii="Arial" w:hAnsi="Arial" w:cs="Arial"/>
        </w:rPr>
        <w:t>.</w:t>
      </w:r>
    </w:p>
    <w:p w14:paraId="410FE93C" w14:textId="1A736EED" w:rsidR="006B42BE" w:rsidRPr="006B42BE" w:rsidRDefault="006B42BE" w:rsidP="006B42BE">
      <w:pPr>
        <w:spacing w:line="360" w:lineRule="auto"/>
        <w:rPr>
          <w:rFonts w:ascii="Arial" w:hAnsi="Arial" w:cs="Arial"/>
        </w:rPr>
      </w:pPr>
    </w:p>
    <w:p w14:paraId="5973428D" w14:textId="18282A5F" w:rsidR="006B42BE" w:rsidRPr="0014564B" w:rsidRDefault="006B42BE" w:rsidP="006B42BE">
      <w:pPr>
        <w:spacing w:line="360" w:lineRule="auto"/>
        <w:rPr>
          <w:rFonts w:ascii="Arial" w:hAnsi="Arial" w:cs="Arial"/>
          <w:b/>
          <w:bCs/>
        </w:rPr>
      </w:pPr>
      <w:r w:rsidRPr="0014564B">
        <w:rPr>
          <w:rFonts w:ascii="Arial" w:hAnsi="Arial" w:cs="Arial"/>
          <w:b/>
          <w:bCs/>
        </w:rPr>
        <w:t>Conclusion:</w:t>
      </w:r>
    </w:p>
    <w:p w14:paraId="10CA6CD4" w14:textId="77777777" w:rsidR="0014564B" w:rsidRPr="0014564B" w:rsidRDefault="0014564B" w:rsidP="0014564B">
      <w:pPr>
        <w:spacing w:line="360" w:lineRule="auto"/>
        <w:rPr>
          <w:rFonts w:ascii="Arial" w:hAnsi="Arial" w:cs="Arial"/>
        </w:rPr>
      </w:pPr>
      <w:r w:rsidRPr="0014564B">
        <w:rPr>
          <w:rFonts w:ascii="Arial" w:hAnsi="Arial" w:cs="Arial"/>
        </w:rPr>
        <w:t>Despite tremendous improvements in children's lives in the UK, many youngsters still live in poverty. It is estimated that about 2.8 million children live in poverty in the UK. It is recommended that many more families need to be retrained and new employment created to better children's lives.</w:t>
      </w:r>
    </w:p>
    <w:p w14:paraId="40BDBDB5" w14:textId="77777777" w:rsidR="0014564B" w:rsidRPr="0014564B" w:rsidRDefault="0014564B" w:rsidP="0014564B">
      <w:pPr>
        <w:spacing w:line="360" w:lineRule="auto"/>
        <w:rPr>
          <w:rFonts w:ascii="Arial" w:hAnsi="Arial" w:cs="Arial"/>
        </w:rPr>
      </w:pPr>
      <w:r w:rsidRPr="0014564B">
        <w:rPr>
          <w:rFonts w:ascii="Arial" w:hAnsi="Arial" w:cs="Arial"/>
        </w:rPr>
        <w:t>The government should help low-paid workers and part-time workers get better employment and more hours, including moving up the Employment Bill.</w:t>
      </w:r>
    </w:p>
    <w:p w14:paraId="4A23A78A" w14:textId="77777777" w:rsidR="0014564B" w:rsidRPr="0014564B" w:rsidRDefault="0014564B" w:rsidP="0014564B">
      <w:pPr>
        <w:spacing w:line="360" w:lineRule="auto"/>
        <w:rPr>
          <w:rFonts w:ascii="Arial" w:hAnsi="Arial" w:cs="Arial"/>
        </w:rPr>
      </w:pPr>
      <w:r w:rsidRPr="0014564B">
        <w:rPr>
          <w:rFonts w:ascii="Arial" w:hAnsi="Arial" w:cs="Arial"/>
        </w:rPr>
        <w:t>Benefits reform is required. Universal Credit and Working Tax Credit should be increased by £20 per week, giving the same lifeline to individuals on legacy benefits like Jobseeker's Allowance and Employment &amp; Support Allowance.</w:t>
      </w:r>
    </w:p>
    <w:p w14:paraId="54DF2A5B" w14:textId="77777777" w:rsidR="0014564B" w:rsidRPr="0014564B" w:rsidRDefault="0014564B" w:rsidP="0014564B">
      <w:pPr>
        <w:spacing w:line="360" w:lineRule="auto"/>
        <w:rPr>
          <w:rFonts w:ascii="Arial" w:hAnsi="Arial" w:cs="Arial"/>
        </w:rPr>
      </w:pPr>
      <w:r w:rsidRPr="0014564B">
        <w:rPr>
          <w:rFonts w:ascii="Arial" w:hAnsi="Arial" w:cs="Arial"/>
        </w:rPr>
        <w:t>We must enhance the supply of low-cost homes for low-income family and help for high-housing-cost households. (Joseph Rowntree Foundation, 2021). </w:t>
      </w:r>
    </w:p>
    <w:p w14:paraId="57EE411F" w14:textId="7D881A4F" w:rsidR="0014564B" w:rsidRPr="006B42BE" w:rsidRDefault="0014564B" w:rsidP="0014564B">
      <w:pPr>
        <w:spacing w:line="360" w:lineRule="auto"/>
        <w:rPr>
          <w:rFonts w:ascii="Arial" w:hAnsi="Arial" w:cs="Arial"/>
        </w:rPr>
      </w:pPr>
      <w:r w:rsidRPr="0014564B">
        <w:rPr>
          <w:rFonts w:ascii="Arial" w:hAnsi="Arial" w:cs="Arial"/>
        </w:rPr>
        <w:t>'Every child deserves the best start in life</w:t>
      </w:r>
      <w:r w:rsidRPr="0014564B">
        <w:rPr>
          <w:rFonts w:ascii="Arial" w:hAnsi="Arial" w:cs="Arial"/>
        </w:rPr>
        <w:t>’, one</w:t>
      </w:r>
      <w:r w:rsidRPr="0014564B">
        <w:rPr>
          <w:rFonts w:ascii="Arial" w:hAnsi="Arial" w:cs="Arial"/>
        </w:rPr>
        <w:t xml:space="preserve"> of Ofsted's strategic goals for the next five years, and a greater emphasis on the inspectorate's work in the early years is proposed. (GOV.UK).</w:t>
      </w:r>
    </w:p>
    <w:p w14:paraId="5C1D843D" w14:textId="77777777" w:rsidR="00F42EDE" w:rsidRDefault="00F42EDE" w:rsidP="00F42EDE">
      <w:pPr>
        <w:spacing w:line="360" w:lineRule="auto"/>
        <w:rPr>
          <w:rFonts w:ascii="Arial" w:hAnsi="Arial" w:cs="Arial"/>
        </w:rPr>
      </w:pPr>
    </w:p>
    <w:p w14:paraId="2A27D000" w14:textId="77777777" w:rsidR="00F42EDE" w:rsidRPr="00F42EDE" w:rsidRDefault="00F42EDE" w:rsidP="00F42EDE">
      <w:pPr>
        <w:spacing w:line="360" w:lineRule="auto"/>
        <w:rPr>
          <w:rFonts w:ascii="Arial" w:hAnsi="Arial" w:cs="Arial"/>
        </w:rPr>
      </w:pPr>
    </w:p>
    <w:p w14:paraId="09E4DB2A" w14:textId="77777777" w:rsidR="00F42EDE" w:rsidRPr="00F42EDE" w:rsidRDefault="00F42EDE" w:rsidP="00F42EDE">
      <w:pPr>
        <w:spacing w:line="360" w:lineRule="auto"/>
        <w:rPr>
          <w:rFonts w:ascii="Arial" w:hAnsi="Arial" w:cs="Arial"/>
        </w:rPr>
      </w:pPr>
    </w:p>
    <w:p w14:paraId="5946D283" w14:textId="77777777" w:rsidR="00323690" w:rsidRDefault="00323690" w:rsidP="006B6A04">
      <w:pPr>
        <w:spacing w:line="360" w:lineRule="auto"/>
        <w:rPr>
          <w:rFonts w:ascii="Arial" w:hAnsi="Arial" w:cs="Arial"/>
        </w:rPr>
      </w:pPr>
    </w:p>
    <w:p w14:paraId="0F67C2DB" w14:textId="77777777" w:rsidR="00E66CE4" w:rsidRDefault="00E66CE4" w:rsidP="00830ABD">
      <w:pPr>
        <w:spacing w:line="360" w:lineRule="auto"/>
        <w:rPr>
          <w:rFonts w:ascii="Arial" w:hAnsi="Arial" w:cs="Arial"/>
        </w:rPr>
      </w:pPr>
    </w:p>
    <w:p w14:paraId="3DA4D1F8" w14:textId="69664587" w:rsidR="00E66CE4" w:rsidRDefault="00E66CE4" w:rsidP="00830ABD">
      <w:pPr>
        <w:spacing w:line="360" w:lineRule="auto"/>
        <w:rPr>
          <w:rFonts w:ascii="Arial" w:hAnsi="Arial" w:cs="Arial"/>
        </w:rPr>
      </w:pPr>
    </w:p>
    <w:p w14:paraId="13863D90" w14:textId="1FF477E9" w:rsidR="0014564B" w:rsidRDefault="0014564B" w:rsidP="00830ABD">
      <w:pPr>
        <w:spacing w:line="360" w:lineRule="auto"/>
        <w:rPr>
          <w:rFonts w:ascii="Arial" w:hAnsi="Arial" w:cs="Arial"/>
        </w:rPr>
      </w:pPr>
    </w:p>
    <w:p w14:paraId="00A8DAC6" w14:textId="68DD8916" w:rsidR="0014564B" w:rsidRDefault="0014564B" w:rsidP="00830ABD">
      <w:pPr>
        <w:spacing w:line="360" w:lineRule="auto"/>
        <w:rPr>
          <w:rFonts w:ascii="Arial" w:hAnsi="Arial" w:cs="Arial"/>
        </w:rPr>
      </w:pPr>
    </w:p>
    <w:p w14:paraId="15E102D0" w14:textId="7435A121" w:rsidR="0014564B" w:rsidRDefault="0014564B" w:rsidP="00830ABD">
      <w:pPr>
        <w:spacing w:line="360" w:lineRule="auto"/>
        <w:rPr>
          <w:rFonts w:ascii="Arial" w:hAnsi="Arial" w:cs="Arial"/>
        </w:rPr>
      </w:pPr>
    </w:p>
    <w:p w14:paraId="48735856" w14:textId="5C178B82" w:rsidR="0014564B" w:rsidRDefault="0014564B" w:rsidP="00830ABD">
      <w:pPr>
        <w:spacing w:line="360" w:lineRule="auto"/>
        <w:rPr>
          <w:rFonts w:ascii="Arial" w:hAnsi="Arial" w:cs="Arial"/>
          <w:b/>
          <w:bCs/>
        </w:rPr>
      </w:pPr>
      <w:r w:rsidRPr="0014564B">
        <w:rPr>
          <w:rFonts w:ascii="Arial" w:hAnsi="Arial" w:cs="Arial"/>
          <w:b/>
          <w:bCs/>
        </w:rPr>
        <w:lastRenderedPageBreak/>
        <w:t>References:</w:t>
      </w:r>
    </w:p>
    <w:p w14:paraId="1CA9AA19" w14:textId="77777777" w:rsidR="0014564B" w:rsidRDefault="0014564B" w:rsidP="0014564B">
      <w:pPr>
        <w:pStyle w:val="NormalWeb"/>
        <w:spacing w:before="0" w:beforeAutospacing="0" w:after="240" w:afterAutospacing="0" w:line="360" w:lineRule="auto"/>
        <w:rPr>
          <w:sz w:val="36"/>
          <w:szCs w:val="36"/>
        </w:rPr>
      </w:pPr>
      <w:r>
        <w:rPr>
          <w:sz w:val="36"/>
          <w:szCs w:val="36"/>
        </w:rPr>
        <w:t>Reference list</w:t>
      </w:r>
    </w:p>
    <w:p w14:paraId="03C1BCB5"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14564B">
        <w:rPr>
          <w:rFonts w:ascii="Arial" w:hAnsi="Arial" w:cs="Arial"/>
          <w:sz w:val="20"/>
          <w:szCs w:val="20"/>
        </w:rPr>
        <w:t xml:space="preserve">Archives, T.N. (2021). </w:t>
      </w:r>
      <w:r w:rsidRPr="0014564B">
        <w:rPr>
          <w:rFonts w:ascii="Arial" w:hAnsi="Arial" w:cs="Arial"/>
          <w:i/>
          <w:iCs/>
          <w:sz w:val="20"/>
          <w:szCs w:val="20"/>
        </w:rPr>
        <w:t>The National Archives - Homepage</w:t>
      </w:r>
      <w:r w:rsidRPr="0014564B">
        <w:rPr>
          <w:rFonts w:ascii="Arial" w:hAnsi="Arial" w:cs="Arial"/>
          <w:sz w:val="20"/>
          <w:szCs w:val="20"/>
        </w:rPr>
        <w:t>. [online] The National Archives. Available at: https://www.nationalarchives.gov.uk/education/students/archive-experiences/2021-capturing-our-collections-art-competition/ [Accessed 29 Apr. 2022].</w:t>
      </w:r>
    </w:p>
    <w:p w14:paraId="4519D3F6"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BBC (2009). </w:t>
      </w:r>
      <w:r w:rsidRPr="00534EE0">
        <w:rPr>
          <w:rFonts w:ascii="Arial" w:hAnsi="Arial" w:cs="Arial"/>
          <w:i/>
          <w:iCs/>
          <w:sz w:val="20"/>
          <w:szCs w:val="20"/>
        </w:rPr>
        <w:t>BBC - Religions - Christianity: Original sin</w:t>
      </w:r>
      <w:r w:rsidRPr="00534EE0">
        <w:rPr>
          <w:rFonts w:ascii="Arial" w:hAnsi="Arial" w:cs="Arial"/>
          <w:sz w:val="20"/>
          <w:szCs w:val="20"/>
        </w:rPr>
        <w:t>. [online] Bbc.co.uk. Available at: https://www.bbc.co.uk/religion/religions/christianity/beliefs/originalsin_1.shtml [Accessed 29 Apr. 2022].</w:t>
      </w:r>
    </w:p>
    <w:p w14:paraId="66FA98E8"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Brennan, D. (2021). </w:t>
      </w:r>
      <w:r w:rsidRPr="00534EE0">
        <w:rPr>
          <w:rFonts w:ascii="Arial" w:hAnsi="Arial" w:cs="Arial"/>
          <w:i/>
          <w:iCs/>
          <w:sz w:val="20"/>
          <w:szCs w:val="20"/>
        </w:rPr>
        <w:t>How Does Single Parenting Affect a Child?</w:t>
      </w:r>
      <w:r w:rsidRPr="00534EE0">
        <w:rPr>
          <w:rFonts w:ascii="Arial" w:hAnsi="Arial" w:cs="Arial"/>
          <w:sz w:val="20"/>
          <w:szCs w:val="20"/>
        </w:rPr>
        <w:t xml:space="preserve"> [online] </w:t>
      </w:r>
      <w:proofErr w:type="spellStart"/>
      <w:r w:rsidRPr="00534EE0">
        <w:rPr>
          <w:rFonts w:ascii="Arial" w:hAnsi="Arial" w:cs="Arial"/>
          <w:sz w:val="20"/>
          <w:szCs w:val="20"/>
        </w:rPr>
        <w:t>MedicineNet</w:t>
      </w:r>
      <w:proofErr w:type="spellEnd"/>
      <w:r w:rsidRPr="00534EE0">
        <w:rPr>
          <w:rFonts w:ascii="Arial" w:hAnsi="Arial" w:cs="Arial"/>
          <w:sz w:val="20"/>
          <w:szCs w:val="20"/>
        </w:rPr>
        <w:t>. Available at: https://www.medicinenet.com/how_does_single_parenting_affect_a_child/article.htm [Accessed 29 Apr. 2022].</w:t>
      </w:r>
    </w:p>
    <w:p w14:paraId="0C2B3052"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Bureau of International </w:t>
      </w:r>
      <w:proofErr w:type="spellStart"/>
      <w:r w:rsidRPr="00534EE0">
        <w:rPr>
          <w:rFonts w:ascii="Arial" w:hAnsi="Arial" w:cs="Arial"/>
          <w:sz w:val="20"/>
          <w:szCs w:val="20"/>
        </w:rPr>
        <w:t>Labor</w:t>
      </w:r>
      <w:proofErr w:type="spellEnd"/>
      <w:r w:rsidRPr="00534EE0">
        <w:rPr>
          <w:rFonts w:ascii="Arial" w:hAnsi="Arial" w:cs="Arial"/>
          <w:sz w:val="20"/>
          <w:szCs w:val="20"/>
        </w:rPr>
        <w:t xml:space="preserve"> Affairs (2018). </w:t>
      </w:r>
      <w:r w:rsidRPr="00534EE0">
        <w:rPr>
          <w:rFonts w:ascii="Arial" w:hAnsi="Arial" w:cs="Arial"/>
          <w:i/>
          <w:iCs/>
          <w:sz w:val="20"/>
          <w:szCs w:val="20"/>
        </w:rPr>
        <w:t xml:space="preserve">Findings on the Worst Forms of Child </w:t>
      </w:r>
      <w:proofErr w:type="spellStart"/>
      <w:r w:rsidRPr="00534EE0">
        <w:rPr>
          <w:rFonts w:ascii="Arial" w:hAnsi="Arial" w:cs="Arial"/>
          <w:i/>
          <w:iCs/>
          <w:sz w:val="20"/>
          <w:szCs w:val="20"/>
        </w:rPr>
        <w:t>Labor</w:t>
      </w:r>
      <w:proofErr w:type="spellEnd"/>
      <w:r w:rsidRPr="00534EE0">
        <w:rPr>
          <w:rFonts w:ascii="Arial" w:hAnsi="Arial" w:cs="Arial"/>
          <w:i/>
          <w:iCs/>
          <w:sz w:val="20"/>
          <w:szCs w:val="20"/>
        </w:rPr>
        <w:t xml:space="preserve"> - Yemen | U.S. Department of </w:t>
      </w:r>
      <w:proofErr w:type="spellStart"/>
      <w:r w:rsidRPr="00534EE0">
        <w:rPr>
          <w:rFonts w:ascii="Arial" w:hAnsi="Arial" w:cs="Arial"/>
          <w:i/>
          <w:iCs/>
          <w:sz w:val="20"/>
          <w:szCs w:val="20"/>
        </w:rPr>
        <w:t>Labor</w:t>
      </w:r>
      <w:proofErr w:type="spellEnd"/>
      <w:r w:rsidRPr="00534EE0">
        <w:rPr>
          <w:rFonts w:ascii="Arial" w:hAnsi="Arial" w:cs="Arial"/>
          <w:sz w:val="20"/>
          <w:szCs w:val="20"/>
        </w:rPr>
        <w:t>. [online] Dol.gov. Available at: https://www.dol.gov/agencies/ilab/resources/reports/child-labor/yemen [Accessed 29 Apr. 2022].</w:t>
      </w:r>
    </w:p>
    <w:p w14:paraId="05F064D0"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Children commissioner (2021). </w:t>
      </w:r>
      <w:r w:rsidRPr="00534EE0">
        <w:rPr>
          <w:rFonts w:ascii="Arial" w:hAnsi="Arial" w:cs="Arial"/>
          <w:i/>
          <w:iCs/>
          <w:sz w:val="20"/>
          <w:szCs w:val="20"/>
        </w:rPr>
        <w:t>Children’s Commissioner for England</w:t>
      </w:r>
      <w:r w:rsidRPr="00534EE0">
        <w:rPr>
          <w:rFonts w:ascii="Arial" w:hAnsi="Arial" w:cs="Arial"/>
          <w:sz w:val="20"/>
          <w:szCs w:val="20"/>
        </w:rPr>
        <w:t>. [online] Children’s Commissioner for England. Available at: https://www.childrenscommissioner.gov.uk/ [Accessed 29 Apr. 2022].</w:t>
      </w:r>
    </w:p>
    <w:p w14:paraId="5F3B5213"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CPS (2019a). </w:t>
      </w:r>
      <w:r w:rsidRPr="00534EE0">
        <w:rPr>
          <w:rFonts w:ascii="Arial" w:hAnsi="Arial" w:cs="Arial"/>
          <w:i/>
          <w:iCs/>
          <w:sz w:val="20"/>
          <w:szCs w:val="20"/>
        </w:rPr>
        <w:t>CPS response to the HMCPSI 2019 Rape Inspection | The Crown Prosecution Service</w:t>
      </w:r>
      <w:r w:rsidRPr="00534EE0">
        <w:rPr>
          <w:rFonts w:ascii="Arial" w:hAnsi="Arial" w:cs="Arial"/>
          <w:sz w:val="20"/>
          <w:szCs w:val="20"/>
        </w:rPr>
        <w:t>. [online] www.cps.gov.uk. Available at: https://www.cps.gov.uk/cps/cps-response-hmcpsi-2019-rape-inspection [Accessed 29 Apr. 2022].</w:t>
      </w:r>
    </w:p>
    <w:p w14:paraId="3630B049"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CPS (2019b). </w:t>
      </w:r>
      <w:r w:rsidRPr="00534EE0">
        <w:rPr>
          <w:rFonts w:ascii="Arial" w:hAnsi="Arial" w:cs="Arial"/>
          <w:i/>
          <w:iCs/>
          <w:sz w:val="20"/>
          <w:szCs w:val="20"/>
        </w:rPr>
        <w:t>Prostitution and Exploitation of Prostitution | The Crown Prosecution Service</w:t>
      </w:r>
      <w:r w:rsidRPr="00534EE0">
        <w:rPr>
          <w:rFonts w:ascii="Arial" w:hAnsi="Arial" w:cs="Arial"/>
          <w:sz w:val="20"/>
          <w:szCs w:val="20"/>
        </w:rPr>
        <w:t>. [online] Cps.gov.uk. Available at: https://www.cps.gov.uk/legal-guidance/prostitution-and-exploitation-prostitution [Accessed 29 Apr. 2022].</w:t>
      </w:r>
    </w:p>
    <w:p w14:paraId="5684A11B"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Department for Education (2021). </w:t>
      </w:r>
      <w:r w:rsidRPr="00534EE0">
        <w:rPr>
          <w:rFonts w:ascii="Arial" w:hAnsi="Arial" w:cs="Arial"/>
          <w:i/>
          <w:iCs/>
          <w:sz w:val="20"/>
          <w:szCs w:val="20"/>
        </w:rPr>
        <w:t>Department for Education</w:t>
      </w:r>
      <w:r w:rsidRPr="00534EE0">
        <w:rPr>
          <w:rFonts w:ascii="Arial" w:hAnsi="Arial" w:cs="Arial"/>
          <w:sz w:val="20"/>
          <w:szCs w:val="20"/>
        </w:rPr>
        <w:t>. [online] GOV.UK. Available at: https://www.gov.uk/government/organisations/department-for-education [Accessed 29 Apr. 2022].</w:t>
      </w:r>
    </w:p>
    <w:p w14:paraId="144D7040"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GOV.UK (2011). </w:t>
      </w:r>
      <w:r w:rsidRPr="00534EE0">
        <w:rPr>
          <w:rFonts w:ascii="Arial" w:hAnsi="Arial" w:cs="Arial"/>
          <w:i/>
          <w:iCs/>
          <w:sz w:val="20"/>
          <w:szCs w:val="20"/>
        </w:rPr>
        <w:t>School leaving age</w:t>
      </w:r>
      <w:r w:rsidRPr="00534EE0">
        <w:rPr>
          <w:rFonts w:ascii="Arial" w:hAnsi="Arial" w:cs="Arial"/>
          <w:sz w:val="20"/>
          <w:szCs w:val="20"/>
        </w:rPr>
        <w:t>. [online] GOV.UK. Available at: https://www.gov.uk/know-when-you-can-leave-school [Accessed 29 Apr. 2022].</w:t>
      </w:r>
    </w:p>
    <w:p w14:paraId="3CEEFE53"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lastRenderedPageBreak/>
        <w:t xml:space="preserve">Gov.Uk (2022). </w:t>
      </w:r>
      <w:r w:rsidRPr="00534EE0">
        <w:rPr>
          <w:rFonts w:ascii="Arial" w:hAnsi="Arial" w:cs="Arial"/>
          <w:i/>
          <w:iCs/>
          <w:sz w:val="20"/>
          <w:szCs w:val="20"/>
        </w:rPr>
        <w:t>Every child deserves the best start in life</w:t>
      </w:r>
      <w:r w:rsidRPr="00534EE0">
        <w:rPr>
          <w:rFonts w:ascii="Arial" w:hAnsi="Arial" w:cs="Arial"/>
          <w:sz w:val="20"/>
          <w:szCs w:val="20"/>
        </w:rPr>
        <w:t>. [online] GOV.UK. Available at: https://www.gov.uk/government/news/every-child-deserves-the-best-start-in-life [Accessed 30 Apr. 2022].</w:t>
      </w:r>
    </w:p>
    <w:p w14:paraId="11C4201E"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institute for Fiscal studies (2016). </w:t>
      </w:r>
      <w:r w:rsidRPr="00534EE0">
        <w:rPr>
          <w:rFonts w:ascii="Arial" w:hAnsi="Arial" w:cs="Arial"/>
          <w:i/>
          <w:iCs/>
          <w:sz w:val="20"/>
          <w:szCs w:val="20"/>
        </w:rPr>
        <w:t xml:space="preserve">Living standards, </w:t>
      </w:r>
      <w:proofErr w:type="gramStart"/>
      <w:r w:rsidRPr="00534EE0">
        <w:rPr>
          <w:rFonts w:ascii="Arial" w:hAnsi="Arial" w:cs="Arial"/>
          <w:i/>
          <w:iCs/>
          <w:sz w:val="20"/>
          <w:szCs w:val="20"/>
        </w:rPr>
        <w:t>poverty</w:t>
      </w:r>
      <w:proofErr w:type="gramEnd"/>
      <w:r w:rsidRPr="00534EE0">
        <w:rPr>
          <w:rFonts w:ascii="Arial" w:hAnsi="Arial" w:cs="Arial"/>
          <w:i/>
          <w:iCs/>
          <w:sz w:val="20"/>
          <w:szCs w:val="20"/>
        </w:rPr>
        <w:t xml:space="preserve"> and inequality in the UK -</w:t>
      </w:r>
      <w:r w:rsidRPr="00534EE0">
        <w:rPr>
          <w:rFonts w:ascii="Arial" w:hAnsi="Arial" w:cs="Arial"/>
          <w:sz w:val="20"/>
          <w:szCs w:val="20"/>
        </w:rPr>
        <w:t>. [online] ifs.org.uk. Available at: https://ifs.org.uk/tools_and_resources/incomes_in_uk [Accessed 29 Apr. 2022].</w:t>
      </w:r>
    </w:p>
    <w:p w14:paraId="1D236B04"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Joseph Rowntree Foundation (2021). </w:t>
      </w:r>
      <w:r w:rsidRPr="00534EE0">
        <w:rPr>
          <w:rFonts w:ascii="Arial" w:hAnsi="Arial" w:cs="Arial"/>
          <w:i/>
          <w:iCs/>
          <w:sz w:val="20"/>
          <w:szCs w:val="20"/>
        </w:rPr>
        <w:t>UK Poverty 2020/21</w:t>
      </w:r>
      <w:r w:rsidRPr="00534EE0">
        <w:rPr>
          <w:rFonts w:ascii="Arial" w:hAnsi="Arial" w:cs="Arial"/>
          <w:sz w:val="20"/>
          <w:szCs w:val="20"/>
        </w:rPr>
        <w:t>. [online] JRF. Available at: https://www.jrf.org.uk/report/uk-poverty-2020-21 [Accessed 30 Apr. 2022].</w:t>
      </w:r>
    </w:p>
    <w:p w14:paraId="7E5C5262"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proofErr w:type="spellStart"/>
      <w:r w:rsidRPr="00534EE0">
        <w:rPr>
          <w:rFonts w:ascii="Arial" w:hAnsi="Arial" w:cs="Arial"/>
          <w:sz w:val="20"/>
          <w:szCs w:val="20"/>
        </w:rPr>
        <w:t>Kehily</w:t>
      </w:r>
      <w:proofErr w:type="spellEnd"/>
      <w:r w:rsidRPr="00534EE0">
        <w:rPr>
          <w:rFonts w:ascii="Arial" w:hAnsi="Arial" w:cs="Arial"/>
          <w:sz w:val="20"/>
          <w:szCs w:val="20"/>
        </w:rPr>
        <w:t xml:space="preserve">, M.J. (2013a). </w:t>
      </w:r>
      <w:r w:rsidRPr="00534EE0">
        <w:rPr>
          <w:rFonts w:ascii="Arial" w:hAnsi="Arial" w:cs="Arial"/>
          <w:i/>
          <w:iCs/>
          <w:sz w:val="20"/>
          <w:szCs w:val="20"/>
        </w:rPr>
        <w:t>Understanding childhood: A cross disciplinary approach</w:t>
      </w:r>
      <w:r w:rsidRPr="00534EE0">
        <w:rPr>
          <w:rFonts w:ascii="Arial" w:hAnsi="Arial" w:cs="Arial"/>
          <w:sz w:val="20"/>
          <w:szCs w:val="20"/>
        </w:rPr>
        <w:t xml:space="preserve">. 1st ed. [online] </w:t>
      </w:r>
      <w:r w:rsidRPr="00534EE0">
        <w:rPr>
          <w:rFonts w:ascii="Arial" w:hAnsi="Arial" w:cs="Arial"/>
          <w:i/>
          <w:iCs/>
          <w:sz w:val="20"/>
          <w:szCs w:val="20"/>
        </w:rPr>
        <w:t>JSTOR</w:t>
      </w:r>
      <w:r w:rsidRPr="00534EE0">
        <w:rPr>
          <w:rFonts w:ascii="Arial" w:hAnsi="Arial" w:cs="Arial"/>
          <w:sz w:val="20"/>
          <w:szCs w:val="20"/>
        </w:rPr>
        <w:t>. Bristol University Press. Available at: https://www.jstor.org/stable/j.ctt1t89f1h [Accessed 28 Apr. 2022].</w:t>
      </w:r>
    </w:p>
    <w:p w14:paraId="513ACC2B"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proofErr w:type="spellStart"/>
      <w:r w:rsidRPr="00534EE0">
        <w:rPr>
          <w:rFonts w:ascii="Arial" w:hAnsi="Arial" w:cs="Arial"/>
          <w:sz w:val="20"/>
          <w:szCs w:val="20"/>
        </w:rPr>
        <w:t>Kehily</w:t>
      </w:r>
      <w:proofErr w:type="spellEnd"/>
      <w:r w:rsidRPr="00534EE0">
        <w:rPr>
          <w:rFonts w:ascii="Arial" w:hAnsi="Arial" w:cs="Arial"/>
          <w:sz w:val="20"/>
          <w:szCs w:val="20"/>
        </w:rPr>
        <w:t xml:space="preserve">, M.J. (2013b). </w:t>
      </w:r>
      <w:r w:rsidRPr="00534EE0">
        <w:rPr>
          <w:rFonts w:ascii="Arial" w:hAnsi="Arial" w:cs="Arial"/>
          <w:i/>
          <w:iCs/>
          <w:sz w:val="20"/>
          <w:szCs w:val="20"/>
        </w:rPr>
        <w:t>Understanding childhood: a cross disciplinary approach</w:t>
      </w:r>
      <w:r w:rsidRPr="00534EE0">
        <w:rPr>
          <w:rFonts w:ascii="Arial" w:hAnsi="Arial" w:cs="Arial"/>
          <w:sz w:val="20"/>
          <w:szCs w:val="20"/>
        </w:rPr>
        <w:t xml:space="preserve">. [online] </w:t>
      </w:r>
      <w:r w:rsidRPr="00534EE0">
        <w:rPr>
          <w:rFonts w:ascii="Arial" w:hAnsi="Arial" w:cs="Arial"/>
          <w:i/>
          <w:iCs/>
          <w:sz w:val="20"/>
          <w:szCs w:val="20"/>
        </w:rPr>
        <w:t xml:space="preserve">Open </w:t>
      </w:r>
      <w:proofErr w:type="spellStart"/>
      <w:r w:rsidRPr="00534EE0">
        <w:rPr>
          <w:rFonts w:ascii="Arial" w:hAnsi="Arial" w:cs="Arial"/>
          <w:i/>
          <w:iCs/>
          <w:sz w:val="20"/>
          <w:szCs w:val="20"/>
        </w:rPr>
        <w:t>WorldCat</w:t>
      </w:r>
      <w:proofErr w:type="spellEnd"/>
      <w:r w:rsidRPr="00534EE0">
        <w:rPr>
          <w:rFonts w:ascii="Arial" w:hAnsi="Arial" w:cs="Arial"/>
          <w:sz w:val="20"/>
          <w:szCs w:val="20"/>
        </w:rPr>
        <w:t xml:space="preserve">. Bristol; Open University: Milton </w:t>
      </w:r>
      <w:proofErr w:type="gramStart"/>
      <w:r w:rsidRPr="00534EE0">
        <w:rPr>
          <w:rFonts w:ascii="Arial" w:hAnsi="Arial" w:cs="Arial"/>
          <w:sz w:val="20"/>
          <w:szCs w:val="20"/>
        </w:rPr>
        <w:t>Keynes :</w:t>
      </w:r>
      <w:proofErr w:type="gramEnd"/>
      <w:r w:rsidRPr="00534EE0">
        <w:rPr>
          <w:rFonts w:ascii="Arial" w:hAnsi="Arial" w:cs="Arial"/>
          <w:sz w:val="20"/>
          <w:szCs w:val="20"/>
        </w:rPr>
        <w:t xml:space="preserve"> Policy Press ; Available at: https://www.worldcat.org/title/understanding-childhood-a-cross-disciplinary-approach/oclc/898644756?referer=di&amp;ht=edition [Accessed 29 Apr. 2022].</w:t>
      </w:r>
    </w:p>
    <w:p w14:paraId="1A1E355E"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Life Supports (2017). </w:t>
      </w:r>
      <w:r w:rsidRPr="00534EE0">
        <w:rPr>
          <w:rFonts w:ascii="Arial" w:hAnsi="Arial" w:cs="Arial"/>
          <w:i/>
          <w:iCs/>
          <w:sz w:val="20"/>
          <w:szCs w:val="20"/>
        </w:rPr>
        <w:t>5 Essential Elements of a Strong and Happy Family | Life Supports</w:t>
      </w:r>
      <w:r w:rsidRPr="00534EE0">
        <w:rPr>
          <w:rFonts w:ascii="Arial" w:hAnsi="Arial" w:cs="Arial"/>
          <w:sz w:val="20"/>
          <w:szCs w:val="20"/>
        </w:rPr>
        <w:t>. [online] Life Supports Counselling. Available at: https://lifesupportscounselling.com.au/blog/5-essential-elements-strong-happy-family/ [Accessed 29 Apr. 2022].</w:t>
      </w:r>
    </w:p>
    <w:p w14:paraId="420FC045"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Lowe, R. (2009). </w:t>
      </w:r>
      <w:r w:rsidRPr="00534EE0">
        <w:rPr>
          <w:rFonts w:ascii="Arial" w:hAnsi="Arial" w:cs="Arial"/>
          <w:i/>
          <w:iCs/>
          <w:sz w:val="20"/>
          <w:szCs w:val="20"/>
        </w:rPr>
        <w:t xml:space="preserve">2 </w:t>
      </w:r>
      <w:proofErr w:type="gramStart"/>
      <w:r w:rsidRPr="00534EE0">
        <w:rPr>
          <w:rFonts w:ascii="Arial" w:hAnsi="Arial" w:cs="Arial"/>
          <w:i/>
          <w:iCs/>
          <w:sz w:val="20"/>
          <w:szCs w:val="20"/>
        </w:rPr>
        <w:t>CHILDHOOD</w:t>
      </w:r>
      <w:proofErr w:type="gramEnd"/>
      <w:r w:rsidRPr="00534EE0">
        <w:rPr>
          <w:rFonts w:ascii="Arial" w:hAnsi="Arial" w:cs="Arial"/>
          <w:i/>
          <w:iCs/>
          <w:sz w:val="20"/>
          <w:szCs w:val="20"/>
        </w:rPr>
        <w:t xml:space="preserve"> THROUGH THE AGES</w:t>
      </w:r>
      <w:r w:rsidRPr="00534EE0">
        <w:rPr>
          <w:rFonts w:ascii="Arial" w:hAnsi="Arial" w:cs="Arial"/>
          <w:sz w:val="20"/>
          <w:szCs w:val="20"/>
        </w:rPr>
        <w:t>. [online] Available at: https://www.sagepub.com/sites/default/files/upm-binaries/26767_03_Maynard_&amp;_Thomas_CH_02.pdf [Accessed 29 Apr. 2022].</w:t>
      </w:r>
    </w:p>
    <w:p w14:paraId="5D4435D8"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MANDAL, B. (2021). CHILD MARRIAGE. </w:t>
      </w:r>
      <w:r w:rsidRPr="00534EE0">
        <w:rPr>
          <w:rFonts w:ascii="Arial" w:hAnsi="Arial" w:cs="Arial"/>
          <w:i/>
          <w:iCs/>
          <w:sz w:val="20"/>
          <w:szCs w:val="20"/>
        </w:rPr>
        <w:t>Science and Culture</w:t>
      </w:r>
      <w:r w:rsidRPr="00534EE0">
        <w:rPr>
          <w:rFonts w:ascii="Arial" w:hAnsi="Arial" w:cs="Arial"/>
          <w:sz w:val="20"/>
          <w:szCs w:val="20"/>
        </w:rPr>
        <w:t>, [online] 87(9-10), p.373. Available at: Children’s Commissioner, 2021 [Accessed 29 Apr. 2022].</w:t>
      </w:r>
    </w:p>
    <w:p w14:paraId="0CC5F283"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NCPCR (2022). </w:t>
      </w:r>
      <w:r w:rsidRPr="00534EE0">
        <w:rPr>
          <w:rFonts w:ascii="Arial" w:hAnsi="Arial" w:cs="Arial"/>
          <w:i/>
          <w:iCs/>
          <w:sz w:val="20"/>
          <w:szCs w:val="20"/>
        </w:rPr>
        <w:t>National Commission for Protection of Child Rights - NCPCR [UPSC Notes]</w:t>
      </w:r>
      <w:r w:rsidRPr="00534EE0">
        <w:rPr>
          <w:rFonts w:ascii="Arial" w:hAnsi="Arial" w:cs="Arial"/>
          <w:sz w:val="20"/>
          <w:szCs w:val="20"/>
        </w:rPr>
        <w:t>. [online] BYJUS. Available at: https://byjus.com/free-ias-prep/ncpcr-national-commission-for-protection-of-child-rights/ [Accessed 28 Apr. 2022].</w:t>
      </w:r>
    </w:p>
    <w:p w14:paraId="3C6D2208"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NSPCC Learning (2022). </w:t>
      </w:r>
      <w:r w:rsidRPr="00534EE0">
        <w:rPr>
          <w:rFonts w:ascii="Arial" w:hAnsi="Arial" w:cs="Arial"/>
          <w:i/>
          <w:iCs/>
          <w:sz w:val="20"/>
          <w:szCs w:val="20"/>
        </w:rPr>
        <w:t>Children and the law</w:t>
      </w:r>
      <w:r w:rsidRPr="00534EE0">
        <w:rPr>
          <w:rFonts w:ascii="Arial" w:hAnsi="Arial" w:cs="Arial"/>
          <w:sz w:val="20"/>
          <w:szCs w:val="20"/>
        </w:rPr>
        <w:t>. [online] NSPCC Learning. Available at: https://learning.nspcc.org.uk/child-protection-system/children-the-law#:~:text=England [Accessed 29 Apr. 2022].</w:t>
      </w:r>
    </w:p>
    <w:p w14:paraId="3EB41A3B"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Splash database (2014). </w:t>
      </w:r>
      <w:r w:rsidRPr="00534EE0">
        <w:rPr>
          <w:rFonts w:ascii="Arial" w:hAnsi="Arial" w:cs="Arial"/>
          <w:i/>
          <w:iCs/>
          <w:sz w:val="20"/>
          <w:szCs w:val="20"/>
        </w:rPr>
        <w:t>Family Policies: United Kingdom (2014) | SPLASH DB</w:t>
      </w:r>
      <w:r w:rsidRPr="00534EE0">
        <w:rPr>
          <w:rFonts w:ascii="Arial" w:hAnsi="Arial" w:cs="Arial"/>
          <w:sz w:val="20"/>
          <w:szCs w:val="20"/>
        </w:rPr>
        <w:t>. [online] splash-db.eu. Available at: https://splash-db.eu/policydescription/family-policies-united-kingdom-2014/ [Accessed 29 Apr. 2022].</w:t>
      </w:r>
    </w:p>
    <w:p w14:paraId="7B51FFD5"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lastRenderedPageBreak/>
        <w:t xml:space="preserve">Sultana Ali </w:t>
      </w:r>
      <w:proofErr w:type="spellStart"/>
      <w:r w:rsidRPr="00534EE0">
        <w:rPr>
          <w:rFonts w:ascii="Arial" w:hAnsi="Arial" w:cs="Arial"/>
          <w:sz w:val="20"/>
          <w:szCs w:val="20"/>
        </w:rPr>
        <w:t>Norozi</w:t>
      </w:r>
      <w:proofErr w:type="spellEnd"/>
      <w:r w:rsidRPr="00534EE0">
        <w:rPr>
          <w:rFonts w:ascii="Arial" w:hAnsi="Arial" w:cs="Arial"/>
          <w:sz w:val="20"/>
          <w:szCs w:val="20"/>
        </w:rPr>
        <w:t xml:space="preserve"> and Torill Moen (2016). Childhood as a Social Construction. </w:t>
      </w:r>
      <w:r w:rsidRPr="00534EE0">
        <w:rPr>
          <w:rFonts w:ascii="Arial" w:hAnsi="Arial" w:cs="Arial"/>
          <w:i/>
          <w:iCs/>
          <w:sz w:val="20"/>
          <w:szCs w:val="20"/>
        </w:rPr>
        <w:t>Journal of Educational and Social Research</w:t>
      </w:r>
      <w:r w:rsidRPr="00534EE0">
        <w:rPr>
          <w:rFonts w:ascii="Arial" w:hAnsi="Arial" w:cs="Arial"/>
          <w:sz w:val="20"/>
          <w:szCs w:val="20"/>
        </w:rPr>
        <w:t>, [online] 6(2), p.75. Available at: https://www.mcser.org/journal/index.php/jesr/article/view/9151 [Accessed 28 Apr. 2022].</w:t>
      </w:r>
    </w:p>
    <w:p w14:paraId="0B910718"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sustain (2020). </w:t>
      </w:r>
      <w:r w:rsidRPr="00534EE0">
        <w:rPr>
          <w:rFonts w:ascii="Arial" w:hAnsi="Arial" w:cs="Arial"/>
          <w:i/>
          <w:iCs/>
          <w:sz w:val="20"/>
          <w:szCs w:val="20"/>
        </w:rPr>
        <w:t>Free School Meals for All | Sustain</w:t>
      </w:r>
      <w:r w:rsidRPr="00534EE0">
        <w:rPr>
          <w:rFonts w:ascii="Arial" w:hAnsi="Arial" w:cs="Arial"/>
          <w:sz w:val="20"/>
          <w:szCs w:val="20"/>
        </w:rPr>
        <w:t>. [online] Sustainweb.org. Available at: https://www.sustainweb.org/childrensfoodcampaign/free_school_meals/ [Accessed 29 Apr. 2022].</w:t>
      </w:r>
    </w:p>
    <w:p w14:paraId="275FF6D3"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The National Archives (2019). 1833 Factory Act. </w:t>
      </w:r>
      <w:r w:rsidRPr="00534EE0">
        <w:rPr>
          <w:rFonts w:ascii="Arial" w:hAnsi="Arial" w:cs="Arial"/>
          <w:i/>
          <w:iCs/>
          <w:sz w:val="20"/>
          <w:szCs w:val="20"/>
        </w:rPr>
        <w:t>Nationalarchives.gov.uk</w:t>
      </w:r>
      <w:r w:rsidRPr="00534EE0">
        <w:rPr>
          <w:rFonts w:ascii="Arial" w:hAnsi="Arial" w:cs="Arial"/>
          <w:sz w:val="20"/>
          <w:szCs w:val="20"/>
        </w:rPr>
        <w:t>, [online] 1(1). Available at: https://discovery.nationalarchives.gov.uk/details/r/C530143 [Accessed 29 Apr. 2022].</w:t>
      </w:r>
    </w:p>
    <w:p w14:paraId="32554D46"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Thompson, K. (2015). </w:t>
      </w:r>
      <w:r w:rsidRPr="00534EE0">
        <w:rPr>
          <w:rFonts w:ascii="Arial" w:hAnsi="Arial" w:cs="Arial"/>
          <w:i/>
          <w:iCs/>
          <w:sz w:val="20"/>
          <w:szCs w:val="20"/>
        </w:rPr>
        <w:t xml:space="preserve">The Social Construction of </w:t>
      </w:r>
      <w:proofErr w:type="spellStart"/>
      <w:r w:rsidRPr="00534EE0">
        <w:rPr>
          <w:rFonts w:ascii="Arial" w:hAnsi="Arial" w:cs="Arial"/>
          <w:i/>
          <w:iCs/>
          <w:sz w:val="20"/>
          <w:szCs w:val="20"/>
        </w:rPr>
        <w:t>Chilhoood</w:t>
      </w:r>
      <w:proofErr w:type="spellEnd"/>
      <w:r w:rsidRPr="00534EE0">
        <w:rPr>
          <w:rFonts w:ascii="Arial" w:hAnsi="Arial" w:cs="Arial"/>
          <w:sz w:val="20"/>
          <w:szCs w:val="20"/>
        </w:rPr>
        <w:t xml:space="preserve">. [online] </w:t>
      </w:r>
      <w:proofErr w:type="spellStart"/>
      <w:r w:rsidRPr="00534EE0">
        <w:rPr>
          <w:rFonts w:ascii="Arial" w:hAnsi="Arial" w:cs="Arial"/>
          <w:sz w:val="20"/>
          <w:szCs w:val="20"/>
        </w:rPr>
        <w:t>ReviseSociology</w:t>
      </w:r>
      <w:proofErr w:type="spellEnd"/>
      <w:r w:rsidRPr="00534EE0">
        <w:rPr>
          <w:rFonts w:ascii="Arial" w:hAnsi="Arial" w:cs="Arial"/>
          <w:sz w:val="20"/>
          <w:szCs w:val="20"/>
        </w:rPr>
        <w:t>. Available at: https://revisesociology.com/2015/05/06/social-construction-of-childhood/ [Accessed 29 Apr. 2022].</w:t>
      </w:r>
    </w:p>
    <w:p w14:paraId="63D116AE"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UK Government (2012). </w:t>
      </w:r>
      <w:r w:rsidRPr="00534EE0">
        <w:rPr>
          <w:rFonts w:ascii="Arial" w:hAnsi="Arial" w:cs="Arial"/>
          <w:i/>
          <w:iCs/>
          <w:sz w:val="20"/>
          <w:szCs w:val="20"/>
        </w:rPr>
        <w:t>Child employment</w:t>
      </w:r>
      <w:r w:rsidRPr="00534EE0">
        <w:rPr>
          <w:rFonts w:ascii="Arial" w:hAnsi="Arial" w:cs="Arial"/>
          <w:sz w:val="20"/>
          <w:szCs w:val="20"/>
        </w:rPr>
        <w:t>. [online] GOV.UK. Available at: https://www.gov.uk/child-employment [Accessed 29 Apr. 2022].</w:t>
      </w:r>
    </w:p>
    <w:p w14:paraId="605CC885" w14:textId="77777777" w:rsid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UNICEF (1989). </w:t>
      </w:r>
      <w:r w:rsidRPr="00534EE0">
        <w:rPr>
          <w:rFonts w:ascii="Arial" w:hAnsi="Arial" w:cs="Arial"/>
          <w:i/>
          <w:iCs/>
          <w:sz w:val="20"/>
          <w:szCs w:val="20"/>
        </w:rPr>
        <w:t xml:space="preserve">UN Convention on the Rights of the Child (UNCRC) - </w:t>
      </w:r>
      <w:proofErr w:type="spellStart"/>
      <w:r w:rsidRPr="00534EE0">
        <w:rPr>
          <w:rFonts w:ascii="Arial" w:hAnsi="Arial" w:cs="Arial"/>
          <w:i/>
          <w:iCs/>
          <w:sz w:val="20"/>
          <w:szCs w:val="20"/>
        </w:rPr>
        <w:t>Unicef</w:t>
      </w:r>
      <w:proofErr w:type="spellEnd"/>
      <w:r w:rsidRPr="00534EE0">
        <w:rPr>
          <w:rFonts w:ascii="Arial" w:hAnsi="Arial" w:cs="Arial"/>
          <w:i/>
          <w:iCs/>
          <w:sz w:val="20"/>
          <w:szCs w:val="20"/>
        </w:rPr>
        <w:t xml:space="preserve"> UK</w:t>
      </w:r>
      <w:r w:rsidRPr="00534EE0">
        <w:rPr>
          <w:rFonts w:ascii="Arial" w:hAnsi="Arial" w:cs="Arial"/>
          <w:sz w:val="20"/>
          <w:szCs w:val="20"/>
        </w:rPr>
        <w:t>. [online] UNICEF. Available at: https://www.unicef.org.uk/what-we-do/un-convention-child-rights/ [Accessed 28 Apr. 2022].</w:t>
      </w:r>
    </w:p>
    <w:p w14:paraId="2F7AD7C0" w14:textId="3733FC24" w:rsidR="0014564B" w:rsidRPr="00534EE0" w:rsidRDefault="0014564B" w:rsidP="0014564B">
      <w:pPr>
        <w:pStyle w:val="NormalWeb"/>
        <w:numPr>
          <w:ilvl w:val="0"/>
          <w:numId w:val="1"/>
        </w:numPr>
        <w:spacing w:before="0" w:beforeAutospacing="0" w:after="240" w:afterAutospacing="0" w:line="360" w:lineRule="auto"/>
        <w:rPr>
          <w:rFonts w:ascii="Arial" w:hAnsi="Arial" w:cs="Arial"/>
          <w:sz w:val="20"/>
          <w:szCs w:val="20"/>
        </w:rPr>
      </w:pPr>
      <w:r w:rsidRPr="00534EE0">
        <w:rPr>
          <w:rFonts w:ascii="Arial" w:hAnsi="Arial" w:cs="Arial"/>
          <w:sz w:val="20"/>
          <w:szCs w:val="20"/>
        </w:rPr>
        <w:t xml:space="preserve">UNICEF (2018). </w:t>
      </w:r>
      <w:r w:rsidRPr="00534EE0">
        <w:rPr>
          <w:rFonts w:ascii="Arial" w:hAnsi="Arial" w:cs="Arial"/>
          <w:i/>
          <w:iCs/>
          <w:sz w:val="20"/>
          <w:szCs w:val="20"/>
        </w:rPr>
        <w:t>Social policy</w:t>
      </w:r>
      <w:r w:rsidRPr="00534EE0">
        <w:rPr>
          <w:rFonts w:ascii="Arial" w:hAnsi="Arial" w:cs="Arial"/>
          <w:sz w:val="20"/>
          <w:szCs w:val="20"/>
        </w:rPr>
        <w:t>. [online] Unicef.org. Available at: https://www.unicef.org/social-policy [Accessed 29 Apr. 2022].</w:t>
      </w:r>
    </w:p>
    <w:p w14:paraId="0E4FD604" w14:textId="77777777" w:rsidR="0014564B" w:rsidRPr="0014564B" w:rsidRDefault="0014564B" w:rsidP="00830ABD">
      <w:pPr>
        <w:spacing w:line="360" w:lineRule="auto"/>
        <w:rPr>
          <w:rFonts w:ascii="Arial" w:hAnsi="Arial" w:cs="Arial"/>
          <w:b/>
          <w:bCs/>
        </w:rPr>
      </w:pPr>
    </w:p>
    <w:sectPr w:rsidR="0014564B" w:rsidRPr="0014564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5D84B" w14:textId="77777777" w:rsidR="009A0141" w:rsidRDefault="009A0141" w:rsidP="009A0141">
      <w:pPr>
        <w:spacing w:after="0" w:line="240" w:lineRule="auto"/>
      </w:pPr>
      <w:r>
        <w:separator/>
      </w:r>
    </w:p>
  </w:endnote>
  <w:endnote w:type="continuationSeparator" w:id="0">
    <w:p w14:paraId="36A78729" w14:textId="77777777" w:rsidR="009A0141" w:rsidRDefault="009A0141" w:rsidP="009A0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1213676"/>
      <w:docPartObj>
        <w:docPartGallery w:val="Page Numbers (Bottom of Page)"/>
        <w:docPartUnique/>
      </w:docPartObj>
    </w:sdtPr>
    <w:sdtEndPr>
      <w:rPr>
        <w:noProof/>
      </w:rPr>
    </w:sdtEndPr>
    <w:sdtContent>
      <w:p w14:paraId="7FCC82B1" w14:textId="253FC564" w:rsidR="009A0141" w:rsidRDefault="009A01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39F497" w14:textId="77777777" w:rsidR="009A0141" w:rsidRDefault="009A0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60C7E" w14:textId="77777777" w:rsidR="009A0141" w:rsidRDefault="009A0141" w:rsidP="009A0141">
      <w:pPr>
        <w:spacing w:after="0" w:line="240" w:lineRule="auto"/>
      </w:pPr>
      <w:r>
        <w:separator/>
      </w:r>
    </w:p>
  </w:footnote>
  <w:footnote w:type="continuationSeparator" w:id="0">
    <w:p w14:paraId="771A967A" w14:textId="77777777" w:rsidR="009A0141" w:rsidRDefault="009A0141" w:rsidP="009A01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A45695"/>
    <w:multiLevelType w:val="hybridMultilevel"/>
    <w:tmpl w:val="8EDAB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9725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A0141"/>
    <w:rsid w:val="00015E98"/>
    <w:rsid w:val="000D2857"/>
    <w:rsid w:val="0014564B"/>
    <w:rsid w:val="001F3C17"/>
    <w:rsid w:val="00225461"/>
    <w:rsid w:val="00233FF5"/>
    <w:rsid w:val="002663DD"/>
    <w:rsid w:val="00322DFD"/>
    <w:rsid w:val="00323690"/>
    <w:rsid w:val="00380F64"/>
    <w:rsid w:val="00402D41"/>
    <w:rsid w:val="00464CF9"/>
    <w:rsid w:val="00497145"/>
    <w:rsid w:val="00534EE0"/>
    <w:rsid w:val="0061165F"/>
    <w:rsid w:val="006378A2"/>
    <w:rsid w:val="006B42BE"/>
    <w:rsid w:val="006B6A04"/>
    <w:rsid w:val="007C3F60"/>
    <w:rsid w:val="00830ABD"/>
    <w:rsid w:val="00935924"/>
    <w:rsid w:val="0095631B"/>
    <w:rsid w:val="00992FC9"/>
    <w:rsid w:val="009A0141"/>
    <w:rsid w:val="009A3C48"/>
    <w:rsid w:val="00A5059E"/>
    <w:rsid w:val="00A575F2"/>
    <w:rsid w:val="00AE2B76"/>
    <w:rsid w:val="00B33FCF"/>
    <w:rsid w:val="00B71D40"/>
    <w:rsid w:val="00BC21E8"/>
    <w:rsid w:val="00E562F7"/>
    <w:rsid w:val="00E66CE4"/>
    <w:rsid w:val="00F05662"/>
    <w:rsid w:val="00F35313"/>
    <w:rsid w:val="00F42EDE"/>
    <w:rsid w:val="00F52B16"/>
    <w:rsid w:val="00FB05F2"/>
    <w:rsid w:val="00FB3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4BD9528"/>
  <w15:chartTrackingRefBased/>
  <w15:docId w15:val="{F4F0995F-A6D1-40FC-8D1B-18D6E619F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141"/>
    <w:rPr>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0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141"/>
    <w:rPr>
      <w:kern w:val="0"/>
    </w:rPr>
  </w:style>
  <w:style w:type="paragraph" w:styleId="Footer">
    <w:name w:val="footer"/>
    <w:basedOn w:val="Normal"/>
    <w:link w:val="FooterChar"/>
    <w:uiPriority w:val="99"/>
    <w:unhideWhenUsed/>
    <w:rsid w:val="009A0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141"/>
    <w:rPr>
      <w:kern w:val="0"/>
    </w:rPr>
  </w:style>
  <w:style w:type="paragraph" w:styleId="NormalWeb">
    <w:name w:val="Normal (Web)"/>
    <w:basedOn w:val="Normal"/>
    <w:uiPriority w:val="99"/>
    <w:semiHidden/>
    <w:unhideWhenUsed/>
    <w:rsid w:val="0014564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287965">
      <w:bodyDiv w:val="1"/>
      <w:marLeft w:val="0"/>
      <w:marRight w:val="0"/>
      <w:marTop w:val="0"/>
      <w:marBottom w:val="0"/>
      <w:divBdr>
        <w:top w:val="none" w:sz="0" w:space="0" w:color="auto"/>
        <w:left w:val="none" w:sz="0" w:space="0" w:color="auto"/>
        <w:bottom w:val="none" w:sz="0" w:space="0" w:color="auto"/>
        <w:right w:val="none" w:sz="0" w:space="0" w:color="auto"/>
      </w:divBdr>
      <w:divsChild>
        <w:div w:id="17308868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18613d3742e9f798f43b158e863a1c6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8ea30bda73bad26528fc03294ec59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F31A564-0D26-47B4-98AC-3307FDE68E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548C55-6DB4-42E0-AC35-B480D6DD8B97}">
  <ds:schemaRefs>
    <ds:schemaRef ds:uri="http://schemas.microsoft.com/sharepoint/v3/contenttype/forms"/>
  </ds:schemaRefs>
</ds:datastoreItem>
</file>

<file path=customXml/itemProps3.xml><?xml version="1.0" encoding="utf-8"?>
<ds:datastoreItem xmlns:ds="http://schemas.openxmlformats.org/officeDocument/2006/customXml" ds:itemID="{9D861ACF-F029-4804-A016-9C47BF791F9A}">
  <ds:schemaRefs>
    <ds:schemaRef ds:uri="http://schemas.microsoft.com/office/2006/documentManagement/types"/>
    <ds:schemaRef ds:uri="http://www.w3.org/XML/1998/namespace"/>
    <ds:schemaRef ds:uri="7b23fa32-4003-4364-bee1-595462966394"/>
    <ds:schemaRef ds:uri="http://purl.org/dc/elements/1.1/"/>
    <ds:schemaRef ds:uri="http://purl.org/dc/dcmitype/"/>
    <ds:schemaRef ds:uri="http://purl.org/dc/terms/"/>
    <ds:schemaRef ds:uri="http://schemas.microsoft.com/office/infopath/2007/PartnerControls"/>
    <ds:schemaRef ds:uri="http://schemas.openxmlformats.org/package/2006/metadata/core-properties"/>
    <ds:schemaRef ds:uri="f54e4810-f1f5-4bce-aa8e-e4722dc561be"/>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3368</Words>
  <Characters>19199</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Ifeanyichukwu Odunze (2010426)</dc:creator>
  <cp:keywords/>
  <dc:description/>
  <cp:lastModifiedBy>Daniel Ifeanyichukwu Odunze</cp:lastModifiedBy>
  <cp:revision>2</cp:revision>
  <dcterms:created xsi:type="dcterms:W3CDTF">2022-04-30T03:46:00Z</dcterms:created>
  <dcterms:modified xsi:type="dcterms:W3CDTF">2022-04-30T03:46:00Z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