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37337726"/>
        <w:docPartObj>
          <w:docPartGallery w:val="Cover Pages"/>
          <w:docPartUnique/>
        </w:docPartObj>
      </w:sdtPr>
      <w:sdtEndPr/>
      <w:sdtContent>
        <w:p w14:paraId="3AF26826" w14:textId="5F1BA9AA" w:rsidR="00B27306" w:rsidRDefault="00B27306">
          <w:r>
            <w:rPr>
              <w:noProof/>
            </w:rPr>
            <mc:AlternateContent>
              <mc:Choice Requires="wpg">
                <w:drawing>
                  <wp:anchor distT="0" distB="0" distL="114300" distR="114300" simplePos="0" relativeHeight="251685888" behindDoc="1" locked="0" layoutInCell="1" allowOverlap="1" wp14:anchorId="00925838" wp14:editId="094F0ABA">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1810724" w14:textId="4D781E9B" w:rsidR="00B27306" w:rsidRDefault="00B27306">
                                      <w:pPr>
                                        <w:pStyle w:val="NoSpacing"/>
                                        <w:rPr>
                                          <w:color w:val="FFFFFF" w:themeColor="background1"/>
                                          <w:sz w:val="32"/>
                                          <w:szCs w:val="32"/>
                                        </w:rPr>
                                      </w:pPr>
                                      <w:r>
                                        <w:rPr>
                                          <w:color w:val="FFFFFF" w:themeColor="background1"/>
                                          <w:sz w:val="32"/>
                                          <w:szCs w:val="32"/>
                                        </w:rPr>
                                        <w:t>Charlotte Reed</w:t>
                                      </w:r>
                                    </w:p>
                                  </w:sdtContent>
                                </w:sdt>
                                <w:p w14:paraId="7DFBE915" w14:textId="44C13D60" w:rsidR="00B27306" w:rsidRDefault="00B87C9B">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B27306">
                                        <w:rPr>
                                          <w:caps/>
                                          <w:color w:val="FFFFFF" w:themeColor="background1"/>
                                        </w:rPr>
                                        <w:t>2109016</w:t>
                                      </w:r>
                                    </w:sdtContent>
                                  </w:sdt>
                                  <w:r w:rsidR="00B27306">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B27306">
                                        <w:rPr>
                                          <w:caps/>
                                          <w:color w:val="FFFFFF" w:themeColor="background1"/>
                                        </w:rPr>
                                        <w:t>Change and Stability Management [BMMB7000]</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429D852" w14:textId="703B5D0A" w:rsidR="00B27306" w:rsidRDefault="00B5093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Change Management: Critical Analysis</w:t>
                                      </w:r>
                                    </w:p>
                                  </w:sdtContent>
                                </w:sdt>
                                <w:p w14:paraId="145C87DA" w14:textId="592B708C" w:rsidR="00B27306" w:rsidRDefault="00B27306">
                                  <w:pPr>
                                    <w:pStyle w:val="NoSpacing"/>
                                    <w:spacing w:before="240"/>
                                    <w:rPr>
                                      <w:caps/>
                                      <w:color w:val="44546A" w:themeColor="text2"/>
                                      <w:sz w:val="36"/>
                                      <w:szCs w:val="36"/>
                                    </w:rPr>
                                  </w:pPr>
                                </w:p>
                                <w:p w14:paraId="202A9EE9" w14:textId="77777777" w:rsidR="00B27306" w:rsidRDefault="00B27306">
                                  <w:pPr>
                                    <w:pStyle w:val="NoSpacing"/>
                                    <w:spacing w:before="240"/>
                                    <w:rPr>
                                      <w:caps/>
                                      <w:color w:val="44546A" w:themeColor="text2"/>
                                      <w:sz w:val="36"/>
                                      <w:szCs w:val="36"/>
                                    </w:rPr>
                                  </w:pPr>
                                </w:p>
                                <w:p w14:paraId="7C35579D" w14:textId="77777777" w:rsidR="00B27306" w:rsidRDefault="00B27306">
                                  <w:pPr>
                                    <w:pStyle w:val="NoSpacing"/>
                                    <w:spacing w:before="240"/>
                                    <w:rPr>
                                      <w:caps/>
                                      <w:color w:val="44546A" w:themeColor="text2"/>
                                      <w:sz w:val="36"/>
                                      <w:szCs w:val="36"/>
                                    </w:rPr>
                                  </w:pPr>
                                </w:p>
                                <w:p w14:paraId="2672DC3C" w14:textId="77777777" w:rsidR="00B27306" w:rsidRDefault="00B27306">
                                  <w:pPr>
                                    <w:pStyle w:val="NoSpacing"/>
                                    <w:spacing w:before="240"/>
                                    <w:rPr>
                                      <w:caps/>
                                      <w:color w:val="44546A" w:themeColor="text2"/>
                                      <w:sz w:val="36"/>
                                      <w:szCs w:val="36"/>
                                    </w:rPr>
                                  </w:pPr>
                                </w:p>
                                <w:p w14:paraId="4DD035F5" w14:textId="77777777" w:rsidR="00B27306" w:rsidRDefault="00B27306">
                                  <w:pPr>
                                    <w:pStyle w:val="NoSpacing"/>
                                    <w:spacing w:before="240"/>
                                    <w:rPr>
                                      <w:caps/>
                                      <w:color w:val="44546A" w:themeColor="text2"/>
                                      <w:sz w:val="36"/>
                                      <w:szCs w:val="36"/>
                                    </w:rPr>
                                  </w:pPr>
                                </w:p>
                                <w:p w14:paraId="197301DA" w14:textId="58148D5D" w:rsidR="00B27306" w:rsidRDefault="00B27306">
                                  <w:pPr>
                                    <w:pStyle w:val="NoSpacing"/>
                                    <w:spacing w:before="240"/>
                                    <w:rPr>
                                      <w:caps/>
                                      <w:color w:val="44546A" w:themeColor="text2"/>
                                      <w:sz w:val="36"/>
                                      <w:szCs w:val="36"/>
                                    </w:rPr>
                                  </w:pPr>
                                </w:p>
                                <w:p w14:paraId="318766AB" w14:textId="017FDF30" w:rsidR="00B27306" w:rsidRDefault="00B27306" w:rsidP="00B27306">
                                  <w:pPr>
                                    <w:pStyle w:val="NoSpacing"/>
                                    <w:spacing w:before="240"/>
                                    <w:jc w:val="right"/>
                                    <w:rPr>
                                      <w:caps/>
                                      <w:color w:val="44546A" w:themeColor="text2"/>
                                      <w:sz w:val="36"/>
                                      <w:szCs w:val="36"/>
                                    </w:rPr>
                                  </w:pPr>
                                  <w:r w:rsidRPr="00B27306">
                                    <w:rPr>
                                      <w:caps/>
                                      <w:noProof/>
                                      <w:color w:val="44546A" w:themeColor="text2"/>
                                      <w:sz w:val="36"/>
                                      <w:szCs w:val="36"/>
                                      <w:lang w:val="en-GB"/>
                                    </w:rPr>
                                    <w:drawing>
                                      <wp:inline distT="0" distB="0" distL="0" distR="0" wp14:anchorId="21A1E6DE" wp14:editId="5B228F7D">
                                        <wp:extent cx="2925836" cy="1240486"/>
                                        <wp:effectExtent l="0" t="0" r="8255" b="0"/>
                                        <wp:docPr id="1028" name="Picture 4" descr="Pobl logo">
                                          <a:extLst xmlns:a="http://schemas.openxmlformats.org/drawingml/2006/main">
                                            <a:ext uri="{FF2B5EF4-FFF2-40B4-BE49-F238E27FC236}">
                                              <a16:creationId xmlns:a16="http://schemas.microsoft.com/office/drawing/2014/main" id="{F1FEE703-3723-D67E-37A7-D3FA9A466C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Pobl logo">
                                                  <a:extLst>
                                                    <a:ext uri="{FF2B5EF4-FFF2-40B4-BE49-F238E27FC236}">
                                                      <a16:creationId xmlns:a16="http://schemas.microsoft.com/office/drawing/2014/main" id="{F1FEE703-3723-D67E-37A7-D3FA9A466C52}"/>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25836" cy="1240486"/>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0925838" id="Group 119" o:spid="_x0000_s1026" style="position:absolute;margin-left:0;margin-top:0;width:539.6pt;height:719.9pt;z-index:-251630592;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1810724" w14:textId="4D781E9B" w:rsidR="00B27306" w:rsidRDefault="00B27306">
                                <w:pPr>
                                  <w:pStyle w:val="NoSpacing"/>
                                  <w:rPr>
                                    <w:color w:val="FFFFFF" w:themeColor="background1"/>
                                    <w:sz w:val="32"/>
                                    <w:szCs w:val="32"/>
                                  </w:rPr>
                                </w:pPr>
                                <w:r>
                                  <w:rPr>
                                    <w:color w:val="FFFFFF" w:themeColor="background1"/>
                                    <w:sz w:val="32"/>
                                    <w:szCs w:val="32"/>
                                  </w:rPr>
                                  <w:t>Charlotte Reed</w:t>
                                </w:r>
                              </w:p>
                            </w:sdtContent>
                          </w:sdt>
                          <w:p w14:paraId="7DFBE915" w14:textId="44C13D60" w:rsidR="00B27306" w:rsidRDefault="00B87C9B">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B27306">
                                  <w:rPr>
                                    <w:caps/>
                                    <w:color w:val="FFFFFF" w:themeColor="background1"/>
                                  </w:rPr>
                                  <w:t>2109016</w:t>
                                </w:r>
                              </w:sdtContent>
                            </w:sdt>
                            <w:r w:rsidR="00B27306">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B27306">
                                  <w:rPr>
                                    <w:caps/>
                                    <w:color w:val="FFFFFF" w:themeColor="background1"/>
                                  </w:rPr>
                                  <w:t>Change and Stability Management [BMMB7000]</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429D852" w14:textId="703B5D0A" w:rsidR="00B27306" w:rsidRDefault="00B5093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Change Management: Critical Analysis</w:t>
                                </w:r>
                              </w:p>
                            </w:sdtContent>
                          </w:sdt>
                          <w:p w14:paraId="145C87DA" w14:textId="592B708C" w:rsidR="00B27306" w:rsidRDefault="00B27306">
                            <w:pPr>
                              <w:pStyle w:val="NoSpacing"/>
                              <w:spacing w:before="240"/>
                              <w:rPr>
                                <w:caps/>
                                <w:color w:val="44546A" w:themeColor="text2"/>
                                <w:sz w:val="36"/>
                                <w:szCs w:val="36"/>
                              </w:rPr>
                            </w:pPr>
                          </w:p>
                          <w:p w14:paraId="202A9EE9" w14:textId="77777777" w:rsidR="00B27306" w:rsidRDefault="00B27306">
                            <w:pPr>
                              <w:pStyle w:val="NoSpacing"/>
                              <w:spacing w:before="240"/>
                              <w:rPr>
                                <w:caps/>
                                <w:color w:val="44546A" w:themeColor="text2"/>
                                <w:sz w:val="36"/>
                                <w:szCs w:val="36"/>
                              </w:rPr>
                            </w:pPr>
                          </w:p>
                          <w:p w14:paraId="7C35579D" w14:textId="77777777" w:rsidR="00B27306" w:rsidRDefault="00B27306">
                            <w:pPr>
                              <w:pStyle w:val="NoSpacing"/>
                              <w:spacing w:before="240"/>
                              <w:rPr>
                                <w:caps/>
                                <w:color w:val="44546A" w:themeColor="text2"/>
                                <w:sz w:val="36"/>
                                <w:szCs w:val="36"/>
                              </w:rPr>
                            </w:pPr>
                          </w:p>
                          <w:p w14:paraId="2672DC3C" w14:textId="77777777" w:rsidR="00B27306" w:rsidRDefault="00B27306">
                            <w:pPr>
                              <w:pStyle w:val="NoSpacing"/>
                              <w:spacing w:before="240"/>
                              <w:rPr>
                                <w:caps/>
                                <w:color w:val="44546A" w:themeColor="text2"/>
                                <w:sz w:val="36"/>
                                <w:szCs w:val="36"/>
                              </w:rPr>
                            </w:pPr>
                          </w:p>
                          <w:p w14:paraId="4DD035F5" w14:textId="77777777" w:rsidR="00B27306" w:rsidRDefault="00B27306">
                            <w:pPr>
                              <w:pStyle w:val="NoSpacing"/>
                              <w:spacing w:before="240"/>
                              <w:rPr>
                                <w:caps/>
                                <w:color w:val="44546A" w:themeColor="text2"/>
                                <w:sz w:val="36"/>
                                <w:szCs w:val="36"/>
                              </w:rPr>
                            </w:pPr>
                          </w:p>
                          <w:p w14:paraId="197301DA" w14:textId="58148D5D" w:rsidR="00B27306" w:rsidRDefault="00B27306">
                            <w:pPr>
                              <w:pStyle w:val="NoSpacing"/>
                              <w:spacing w:before="240"/>
                              <w:rPr>
                                <w:caps/>
                                <w:color w:val="44546A" w:themeColor="text2"/>
                                <w:sz w:val="36"/>
                                <w:szCs w:val="36"/>
                              </w:rPr>
                            </w:pPr>
                          </w:p>
                          <w:p w14:paraId="318766AB" w14:textId="017FDF30" w:rsidR="00B27306" w:rsidRDefault="00B27306" w:rsidP="00B27306">
                            <w:pPr>
                              <w:pStyle w:val="NoSpacing"/>
                              <w:spacing w:before="240"/>
                              <w:jc w:val="right"/>
                              <w:rPr>
                                <w:caps/>
                                <w:color w:val="44546A" w:themeColor="text2"/>
                                <w:sz w:val="36"/>
                                <w:szCs w:val="36"/>
                              </w:rPr>
                            </w:pPr>
                            <w:r w:rsidRPr="00B27306">
                              <w:rPr>
                                <w:caps/>
                                <w:noProof/>
                                <w:color w:val="44546A" w:themeColor="text2"/>
                                <w:sz w:val="36"/>
                                <w:szCs w:val="36"/>
                                <w:lang w:val="en-GB"/>
                              </w:rPr>
                              <w:drawing>
                                <wp:inline distT="0" distB="0" distL="0" distR="0" wp14:anchorId="21A1E6DE" wp14:editId="5B228F7D">
                                  <wp:extent cx="2925836" cy="1240486"/>
                                  <wp:effectExtent l="0" t="0" r="8255" b="0"/>
                                  <wp:docPr id="1028" name="Picture 4" descr="Pobl logo">
                                    <a:extLst xmlns:a="http://schemas.openxmlformats.org/drawingml/2006/main">
                                      <a:ext uri="{FF2B5EF4-FFF2-40B4-BE49-F238E27FC236}">
                                        <a16:creationId xmlns:a16="http://schemas.microsoft.com/office/drawing/2014/main" id="{F1FEE703-3723-D67E-37A7-D3FA9A466C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Pobl logo">
                                            <a:extLst>
                                              <a:ext uri="{FF2B5EF4-FFF2-40B4-BE49-F238E27FC236}">
                                                <a16:creationId xmlns:a16="http://schemas.microsoft.com/office/drawing/2014/main" id="{F1FEE703-3723-D67E-37A7-D3FA9A466C52}"/>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25836" cy="1240486"/>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txbxContent>
                      </v:textbox>
                    </v:shape>
                    <w10:wrap anchorx="page" anchory="page"/>
                  </v:group>
                </w:pict>
              </mc:Fallback>
            </mc:AlternateContent>
          </w:r>
        </w:p>
        <w:p w14:paraId="5A2B69AA" w14:textId="4BE0A955" w:rsidR="00B27306" w:rsidRDefault="00B27306">
          <w:r>
            <w:br w:type="page"/>
          </w:r>
        </w:p>
      </w:sdtContent>
    </w:sdt>
    <w:p w14:paraId="1AE05B19" w14:textId="2E76B2C2" w:rsidR="00BA0AB5" w:rsidRDefault="00BA0AB5" w:rsidP="00BA0AB5">
      <w:pPr>
        <w:pStyle w:val="Heading1"/>
      </w:pPr>
      <w:bookmarkStart w:id="0" w:name="_Toc134189573"/>
      <w:r>
        <w:lastRenderedPageBreak/>
        <w:t>Executive Summary</w:t>
      </w:r>
      <w:bookmarkEnd w:id="0"/>
    </w:p>
    <w:p w14:paraId="18BEA3BA" w14:textId="77777777" w:rsidR="00BA0AB5" w:rsidRDefault="00BA0AB5" w:rsidP="00BA0AB5"/>
    <w:p w14:paraId="49D0A6F1" w14:textId="7A51646A" w:rsidR="00BA0AB5" w:rsidRPr="00D62957" w:rsidRDefault="00D62957" w:rsidP="00D62957">
      <w:pPr>
        <w:spacing w:line="480" w:lineRule="auto"/>
        <w:jc w:val="both"/>
        <w:rPr>
          <w:sz w:val="24"/>
          <w:szCs w:val="24"/>
        </w:rPr>
      </w:pPr>
      <w:r w:rsidRPr="00D62957">
        <w:rPr>
          <w:sz w:val="24"/>
          <w:szCs w:val="24"/>
        </w:rPr>
        <w:t xml:space="preserve">The following report evaluates the effectiveness of an organisational change undertaken by </w:t>
      </w:r>
      <w:proofErr w:type="spellStart"/>
      <w:r w:rsidRPr="00D62957">
        <w:rPr>
          <w:sz w:val="24"/>
          <w:szCs w:val="24"/>
        </w:rPr>
        <w:t>Pobl</w:t>
      </w:r>
      <w:proofErr w:type="spellEnd"/>
      <w:r w:rsidRPr="00D62957">
        <w:rPr>
          <w:sz w:val="24"/>
          <w:szCs w:val="24"/>
        </w:rPr>
        <w:t xml:space="preserve"> Group</w:t>
      </w:r>
      <w:r w:rsidR="00B87C9B">
        <w:rPr>
          <w:sz w:val="24"/>
          <w:szCs w:val="24"/>
        </w:rPr>
        <w:t>, regarding the increased use of Assistive Living Technology since the pandemic</w:t>
      </w:r>
      <w:r w:rsidRPr="00D62957">
        <w:rPr>
          <w:sz w:val="24"/>
          <w:szCs w:val="24"/>
        </w:rPr>
        <w:t xml:space="preserve">. </w:t>
      </w:r>
      <w:r w:rsidR="00B87C9B">
        <w:rPr>
          <w:sz w:val="24"/>
          <w:szCs w:val="24"/>
        </w:rPr>
        <w:t xml:space="preserve">Change is identified and the typologies explored, before presenting key factors that have influenced the change through external and stakeholder analysis and application of Lewin’s forcefield. The change process is then implemented through Lewin’s ‘Unfreeze, change, refreeze’ model and evaluated as to its effectiveness so far. The conclusion and recommendations highlight </w:t>
      </w:r>
      <w:proofErr w:type="spellStart"/>
      <w:r w:rsidR="00B87C9B">
        <w:rPr>
          <w:sz w:val="24"/>
          <w:szCs w:val="24"/>
        </w:rPr>
        <w:t>Pobl’s</w:t>
      </w:r>
      <w:proofErr w:type="spellEnd"/>
      <w:r w:rsidR="00B87C9B">
        <w:rPr>
          <w:sz w:val="24"/>
          <w:szCs w:val="24"/>
        </w:rPr>
        <w:t xml:space="preserve"> successes so far in the implementation of ALT to better support residents under their care, however, they also highlight the greatest risk to this project and </w:t>
      </w:r>
      <w:proofErr w:type="spellStart"/>
      <w:r w:rsidR="00B87C9B">
        <w:rPr>
          <w:sz w:val="24"/>
          <w:szCs w:val="24"/>
        </w:rPr>
        <w:t>Pobl’s</w:t>
      </w:r>
      <w:proofErr w:type="spellEnd"/>
      <w:r w:rsidR="00B87C9B">
        <w:rPr>
          <w:sz w:val="24"/>
          <w:szCs w:val="24"/>
        </w:rPr>
        <w:t xml:space="preserve"> future endeavours – the recruitment and retention of staff. The recommendations set out some ideas for how to improve access to desirable talent pools and the need for an inclusive and co-productive approach to boost morale going forward.</w:t>
      </w:r>
    </w:p>
    <w:p w14:paraId="1ACA552C" w14:textId="77777777" w:rsidR="00BA0AB5" w:rsidRDefault="00BA0AB5" w:rsidP="00BA0AB5"/>
    <w:p w14:paraId="279D85F7" w14:textId="77777777" w:rsidR="00BA0AB5" w:rsidRDefault="00BA0AB5" w:rsidP="00BA0AB5"/>
    <w:p w14:paraId="01F27F7A" w14:textId="77777777" w:rsidR="00BA0AB5" w:rsidRDefault="00BA0AB5" w:rsidP="00BA0AB5"/>
    <w:p w14:paraId="5E3C10C4" w14:textId="77777777" w:rsidR="00BA0AB5" w:rsidRDefault="00BA0AB5" w:rsidP="00BA0AB5"/>
    <w:p w14:paraId="050FC2F0" w14:textId="77777777" w:rsidR="00BA0AB5" w:rsidRDefault="00BA0AB5" w:rsidP="00BA0AB5"/>
    <w:p w14:paraId="0C6D592B" w14:textId="77777777" w:rsidR="00BA0AB5" w:rsidRDefault="00BA0AB5" w:rsidP="00BA0AB5"/>
    <w:p w14:paraId="2E2C6A92" w14:textId="77777777" w:rsidR="00BA0AB5" w:rsidRDefault="00BA0AB5" w:rsidP="00BA0AB5"/>
    <w:p w14:paraId="3EF6BC02" w14:textId="77777777" w:rsidR="00BA0AB5" w:rsidRDefault="00BA0AB5" w:rsidP="00BA0AB5"/>
    <w:p w14:paraId="3C051986" w14:textId="77777777" w:rsidR="00BA0AB5" w:rsidRDefault="00BA0AB5" w:rsidP="00BA0AB5"/>
    <w:p w14:paraId="65118947" w14:textId="77777777" w:rsidR="00BA0AB5" w:rsidRDefault="00BA0AB5" w:rsidP="00BA0AB5"/>
    <w:p w14:paraId="769A6AB0" w14:textId="77777777" w:rsidR="00BA0AB5" w:rsidRDefault="00BA0AB5" w:rsidP="00BA0AB5"/>
    <w:p w14:paraId="05955709" w14:textId="77777777" w:rsidR="00BA0AB5" w:rsidRDefault="00BA0AB5" w:rsidP="00BA0AB5"/>
    <w:p w14:paraId="13682677" w14:textId="77777777" w:rsidR="00BA0AB5" w:rsidRDefault="00BA0AB5" w:rsidP="00BA0AB5"/>
    <w:p w14:paraId="788B0C31" w14:textId="77777777" w:rsidR="00BA0AB5" w:rsidRDefault="00BA0AB5" w:rsidP="00BA0AB5"/>
    <w:sdt>
      <w:sdtPr>
        <w:rPr>
          <w:rFonts w:asciiTheme="minorHAnsi" w:eastAsiaTheme="minorHAnsi" w:hAnsiTheme="minorHAnsi" w:cstheme="minorBidi"/>
          <w:color w:val="auto"/>
          <w:kern w:val="2"/>
          <w:sz w:val="22"/>
          <w:szCs w:val="22"/>
          <w:lang w:val="en-GB"/>
          <w14:ligatures w14:val="standardContextual"/>
        </w:rPr>
        <w:id w:val="-711032544"/>
        <w:docPartObj>
          <w:docPartGallery w:val="Table of Contents"/>
          <w:docPartUnique/>
        </w:docPartObj>
      </w:sdtPr>
      <w:sdtEndPr>
        <w:rPr>
          <w:b/>
          <w:bCs/>
          <w:noProof/>
        </w:rPr>
      </w:sdtEndPr>
      <w:sdtContent>
        <w:p w14:paraId="0BCA446D" w14:textId="69893DC9" w:rsidR="00BA0AB5" w:rsidRDefault="00BA0AB5">
          <w:pPr>
            <w:pStyle w:val="TOCHeading"/>
          </w:pPr>
          <w:r>
            <w:t>Table of Contents</w:t>
          </w:r>
        </w:p>
        <w:p w14:paraId="7BE635E7" w14:textId="12159BE2" w:rsidR="00D62957" w:rsidRDefault="00BA0AB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4189573" w:history="1">
            <w:r w:rsidR="00D62957" w:rsidRPr="00497169">
              <w:rPr>
                <w:rStyle w:val="Hyperlink"/>
                <w:noProof/>
              </w:rPr>
              <w:t>Executive Summary</w:t>
            </w:r>
            <w:r w:rsidR="00D62957">
              <w:rPr>
                <w:noProof/>
                <w:webHidden/>
              </w:rPr>
              <w:tab/>
            </w:r>
            <w:r w:rsidR="00D62957">
              <w:rPr>
                <w:noProof/>
                <w:webHidden/>
              </w:rPr>
              <w:fldChar w:fldCharType="begin"/>
            </w:r>
            <w:r w:rsidR="00D62957">
              <w:rPr>
                <w:noProof/>
                <w:webHidden/>
              </w:rPr>
              <w:instrText xml:space="preserve"> PAGEREF _Toc134189573 \h </w:instrText>
            </w:r>
            <w:r w:rsidR="00D62957">
              <w:rPr>
                <w:noProof/>
                <w:webHidden/>
              </w:rPr>
            </w:r>
            <w:r w:rsidR="00D62957">
              <w:rPr>
                <w:noProof/>
                <w:webHidden/>
              </w:rPr>
              <w:fldChar w:fldCharType="separate"/>
            </w:r>
            <w:r w:rsidR="00D62957">
              <w:rPr>
                <w:noProof/>
                <w:webHidden/>
              </w:rPr>
              <w:t>1</w:t>
            </w:r>
            <w:r w:rsidR="00D62957">
              <w:rPr>
                <w:noProof/>
                <w:webHidden/>
              </w:rPr>
              <w:fldChar w:fldCharType="end"/>
            </w:r>
          </w:hyperlink>
        </w:p>
        <w:p w14:paraId="49AEDC59" w14:textId="107DD01A" w:rsidR="00D62957" w:rsidRDefault="00D62957">
          <w:pPr>
            <w:pStyle w:val="TOC1"/>
            <w:tabs>
              <w:tab w:val="right" w:leader="dot" w:pos="9016"/>
            </w:tabs>
            <w:rPr>
              <w:rFonts w:eastAsiaTheme="minorEastAsia"/>
              <w:noProof/>
              <w:lang w:eastAsia="en-GB"/>
            </w:rPr>
          </w:pPr>
          <w:hyperlink w:anchor="_Toc134189574" w:history="1">
            <w:r w:rsidRPr="00497169">
              <w:rPr>
                <w:rStyle w:val="Hyperlink"/>
                <w:noProof/>
              </w:rPr>
              <w:t>Table of Figures</w:t>
            </w:r>
            <w:r>
              <w:rPr>
                <w:noProof/>
                <w:webHidden/>
              </w:rPr>
              <w:tab/>
            </w:r>
            <w:r>
              <w:rPr>
                <w:noProof/>
                <w:webHidden/>
              </w:rPr>
              <w:fldChar w:fldCharType="begin"/>
            </w:r>
            <w:r>
              <w:rPr>
                <w:noProof/>
                <w:webHidden/>
              </w:rPr>
              <w:instrText xml:space="preserve"> PAGEREF _Toc134189574 \h </w:instrText>
            </w:r>
            <w:r>
              <w:rPr>
                <w:noProof/>
                <w:webHidden/>
              </w:rPr>
            </w:r>
            <w:r>
              <w:rPr>
                <w:noProof/>
                <w:webHidden/>
              </w:rPr>
              <w:fldChar w:fldCharType="separate"/>
            </w:r>
            <w:r>
              <w:rPr>
                <w:noProof/>
                <w:webHidden/>
              </w:rPr>
              <w:t>3</w:t>
            </w:r>
            <w:r>
              <w:rPr>
                <w:noProof/>
                <w:webHidden/>
              </w:rPr>
              <w:fldChar w:fldCharType="end"/>
            </w:r>
          </w:hyperlink>
        </w:p>
        <w:p w14:paraId="54481EDE" w14:textId="58BF5C34" w:rsidR="00D62957" w:rsidRDefault="00D62957">
          <w:pPr>
            <w:pStyle w:val="TOC1"/>
            <w:tabs>
              <w:tab w:val="right" w:leader="dot" w:pos="9016"/>
            </w:tabs>
            <w:rPr>
              <w:rFonts w:eastAsiaTheme="minorEastAsia"/>
              <w:noProof/>
              <w:lang w:eastAsia="en-GB"/>
            </w:rPr>
          </w:pPr>
          <w:hyperlink w:anchor="_Toc134189575" w:history="1">
            <w:r w:rsidRPr="00497169">
              <w:rPr>
                <w:rStyle w:val="Hyperlink"/>
                <w:noProof/>
              </w:rPr>
              <w:t>Introduction</w:t>
            </w:r>
            <w:r>
              <w:rPr>
                <w:noProof/>
                <w:webHidden/>
              </w:rPr>
              <w:tab/>
            </w:r>
            <w:r>
              <w:rPr>
                <w:noProof/>
                <w:webHidden/>
              </w:rPr>
              <w:fldChar w:fldCharType="begin"/>
            </w:r>
            <w:r>
              <w:rPr>
                <w:noProof/>
                <w:webHidden/>
              </w:rPr>
              <w:instrText xml:space="preserve"> PAGEREF _Toc134189575 \h </w:instrText>
            </w:r>
            <w:r>
              <w:rPr>
                <w:noProof/>
                <w:webHidden/>
              </w:rPr>
            </w:r>
            <w:r>
              <w:rPr>
                <w:noProof/>
                <w:webHidden/>
              </w:rPr>
              <w:fldChar w:fldCharType="separate"/>
            </w:r>
            <w:r>
              <w:rPr>
                <w:noProof/>
                <w:webHidden/>
              </w:rPr>
              <w:t>4</w:t>
            </w:r>
            <w:r>
              <w:rPr>
                <w:noProof/>
                <w:webHidden/>
              </w:rPr>
              <w:fldChar w:fldCharType="end"/>
            </w:r>
          </w:hyperlink>
        </w:p>
        <w:p w14:paraId="6DD510FF" w14:textId="632F45B2" w:rsidR="00D62957" w:rsidRDefault="00D62957">
          <w:pPr>
            <w:pStyle w:val="TOC1"/>
            <w:tabs>
              <w:tab w:val="right" w:leader="dot" w:pos="9016"/>
            </w:tabs>
            <w:rPr>
              <w:rFonts w:eastAsiaTheme="minorEastAsia"/>
              <w:noProof/>
              <w:lang w:eastAsia="en-GB"/>
            </w:rPr>
          </w:pPr>
          <w:hyperlink w:anchor="_Toc134189576" w:history="1">
            <w:r w:rsidRPr="00497169">
              <w:rPr>
                <w:rStyle w:val="Hyperlink"/>
                <w:noProof/>
              </w:rPr>
              <w:t>Research</w:t>
            </w:r>
            <w:r>
              <w:rPr>
                <w:noProof/>
                <w:webHidden/>
              </w:rPr>
              <w:tab/>
            </w:r>
            <w:r>
              <w:rPr>
                <w:noProof/>
                <w:webHidden/>
              </w:rPr>
              <w:fldChar w:fldCharType="begin"/>
            </w:r>
            <w:r>
              <w:rPr>
                <w:noProof/>
                <w:webHidden/>
              </w:rPr>
              <w:instrText xml:space="preserve"> PAGEREF _Toc134189576 \h </w:instrText>
            </w:r>
            <w:r>
              <w:rPr>
                <w:noProof/>
                <w:webHidden/>
              </w:rPr>
            </w:r>
            <w:r>
              <w:rPr>
                <w:noProof/>
                <w:webHidden/>
              </w:rPr>
              <w:fldChar w:fldCharType="separate"/>
            </w:r>
            <w:r>
              <w:rPr>
                <w:noProof/>
                <w:webHidden/>
              </w:rPr>
              <w:t>6</w:t>
            </w:r>
            <w:r>
              <w:rPr>
                <w:noProof/>
                <w:webHidden/>
              </w:rPr>
              <w:fldChar w:fldCharType="end"/>
            </w:r>
          </w:hyperlink>
        </w:p>
        <w:p w14:paraId="21FA0B7D" w14:textId="626B0C1D" w:rsidR="00D62957" w:rsidRDefault="00D62957">
          <w:pPr>
            <w:pStyle w:val="TOC2"/>
            <w:tabs>
              <w:tab w:val="right" w:leader="dot" w:pos="9016"/>
            </w:tabs>
            <w:rPr>
              <w:rFonts w:eastAsiaTheme="minorEastAsia"/>
              <w:noProof/>
              <w:lang w:eastAsia="en-GB"/>
            </w:rPr>
          </w:pPr>
          <w:hyperlink w:anchor="_Toc134189577" w:history="1">
            <w:r w:rsidRPr="00497169">
              <w:rPr>
                <w:rStyle w:val="Hyperlink"/>
                <w:noProof/>
              </w:rPr>
              <w:t>External Analysis</w:t>
            </w:r>
            <w:r>
              <w:rPr>
                <w:noProof/>
                <w:webHidden/>
              </w:rPr>
              <w:tab/>
            </w:r>
            <w:r>
              <w:rPr>
                <w:noProof/>
                <w:webHidden/>
              </w:rPr>
              <w:fldChar w:fldCharType="begin"/>
            </w:r>
            <w:r>
              <w:rPr>
                <w:noProof/>
                <w:webHidden/>
              </w:rPr>
              <w:instrText xml:space="preserve"> PAGEREF _Toc134189577 \h </w:instrText>
            </w:r>
            <w:r>
              <w:rPr>
                <w:noProof/>
                <w:webHidden/>
              </w:rPr>
            </w:r>
            <w:r>
              <w:rPr>
                <w:noProof/>
                <w:webHidden/>
              </w:rPr>
              <w:fldChar w:fldCharType="separate"/>
            </w:r>
            <w:r>
              <w:rPr>
                <w:noProof/>
                <w:webHidden/>
              </w:rPr>
              <w:t>6</w:t>
            </w:r>
            <w:r>
              <w:rPr>
                <w:noProof/>
                <w:webHidden/>
              </w:rPr>
              <w:fldChar w:fldCharType="end"/>
            </w:r>
          </w:hyperlink>
        </w:p>
        <w:p w14:paraId="10976FD6" w14:textId="1BDD9EF9" w:rsidR="00D62957" w:rsidRDefault="00D62957">
          <w:pPr>
            <w:pStyle w:val="TOC2"/>
            <w:tabs>
              <w:tab w:val="right" w:leader="dot" w:pos="9016"/>
            </w:tabs>
            <w:rPr>
              <w:rFonts w:eastAsiaTheme="minorEastAsia"/>
              <w:noProof/>
              <w:lang w:eastAsia="en-GB"/>
            </w:rPr>
          </w:pPr>
          <w:hyperlink w:anchor="_Toc134189578" w:history="1">
            <w:r w:rsidRPr="00497169">
              <w:rPr>
                <w:rStyle w:val="Hyperlink"/>
                <w:noProof/>
              </w:rPr>
              <w:t>Stakeholder Analysis</w:t>
            </w:r>
            <w:r>
              <w:rPr>
                <w:noProof/>
                <w:webHidden/>
              </w:rPr>
              <w:tab/>
            </w:r>
            <w:r>
              <w:rPr>
                <w:noProof/>
                <w:webHidden/>
              </w:rPr>
              <w:fldChar w:fldCharType="begin"/>
            </w:r>
            <w:r>
              <w:rPr>
                <w:noProof/>
                <w:webHidden/>
              </w:rPr>
              <w:instrText xml:space="preserve"> PAGEREF _Toc134189578 \h </w:instrText>
            </w:r>
            <w:r>
              <w:rPr>
                <w:noProof/>
                <w:webHidden/>
              </w:rPr>
            </w:r>
            <w:r>
              <w:rPr>
                <w:noProof/>
                <w:webHidden/>
              </w:rPr>
              <w:fldChar w:fldCharType="separate"/>
            </w:r>
            <w:r>
              <w:rPr>
                <w:noProof/>
                <w:webHidden/>
              </w:rPr>
              <w:t>8</w:t>
            </w:r>
            <w:r>
              <w:rPr>
                <w:noProof/>
                <w:webHidden/>
              </w:rPr>
              <w:fldChar w:fldCharType="end"/>
            </w:r>
          </w:hyperlink>
        </w:p>
        <w:p w14:paraId="1CAA2BC7" w14:textId="78B61B12" w:rsidR="00D62957" w:rsidRDefault="00D62957">
          <w:pPr>
            <w:pStyle w:val="TOC2"/>
            <w:tabs>
              <w:tab w:val="right" w:leader="dot" w:pos="9016"/>
            </w:tabs>
            <w:rPr>
              <w:rFonts w:eastAsiaTheme="minorEastAsia"/>
              <w:noProof/>
              <w:lang w:eastAsia="en-GB"/>
            </w:rPr>
          </w:pPr>
          <w:hyperlink w:anchor="_Toc134189579" w:history="1">
            <w:r w:rsidRPr="00497169">
              <w:rPr>
                <w:rStyle w:val="Hyperlink"/>
                <w:noProof/>
              </w:rPr>
              <w:t>Force Field Analysis</w:t>
            </w:r>
            <w:r>
              <w:rPr>
                <w:noProof/>
                <w:webHidden/>
              </w:rPr>
              <w:tab/>
            </w:r>
            <w:r>
              <w:rPr>
                <w:noProof/>
                <w:webHidden/>
              </w:rPr>
              <w:fldChar w:fldCharType="begin"/>
            </w:r>
            <w:r>
              <w:rPr>
                <w:noProof/>
                <w:webHidden/>
              </w:rPr>
              <w:instrText xml:space="preserve"> PAGEREF _Toc134189579 \h </w:instrText>
            </w:r>
            <w:r>
              <w:rPr>
                <w:noProof/>
                <w:webHidden/>
              </w:rPr>
            </w:r>
            <w:r>
              <w:rPr>
                <w:noProof/>
                <w:webHidden/>
              </w:rPr>
              <w:fldChar w:fldCharType="separate"/>
            </w:r>
            <w:r>
              <w:rPr>
                <w:noProof/>
                <w:webHidden/>
              </w:rPr>
              <w:t>10</w:t>
            </w:r>
            <w:r>
              <w:rPr>
                <w:noProof/>
                <w:webHidden/>
              </w:rPr>
              <w:fldChar w:fldCharType="end"/>
            </w:r>
          </w:hyperlink>
        </w:p>
        <w:p w14:paraId="475E2C43" w14:textId="16071CAF" w:rsidR="00D62957" w:rsidRDefault="00D62957">
          <w:pPr>
            <w:pStyle w:val="TOC1"/>
            <w:tabs>
              <w:tab w:val="right" w:leader="dot" w:pos="9016"/>
            </w:tabs>
            <w:rPr>
              <w:rFonts w:eastAsiaTheme="minorEastAsia"/>
              <w:noProof/>
              <w:lang w:eastAsia="en-GB"/>
            </w:rPr>
          </w:pPr>
          <w:hyperlink w:anchor="_Toc134189580" w:history="1">
            <w:r w:rsidRPr="00497169">
              <w:rPr>
                <w:rStyle w:val="Hyperlink"/>
                <w:noProof/>
              </w:rPr>
              <w:t>Change Evaluation – Lewin’s 3-step model</w:t>
            </w:r>
            <w:r>
              <w:rPr>
                <w:noProof/>
                <w:webHidden/>
              </w:rPr>
              <w:tab/>
            </w:r>
            <w:r>
              <w:rPr>
                <w:noProof/>
                <w:webHidden/>
              </w:rPr>
              <w:fldChar w:fldCharType="begin"/>
            </w:r>
            <w:r>
              <w:rPr>
                <w:noProof/>
                <w:webHidden/>
              </w:rPr>
              <w:instrText xml:space="preserve"> PAGEREF _Toc134189580 \h </w:instrText>
            </w:r>
            <w:r>
              <w:rPr>
                <w:noProof/>
                <w:webHidden/>
              </w:rPr>
            </w:r>
            <w:r>
              <w:rPr>
                <w:noProof/>
                <w:webHidden/>
              </w:rPr>
              <w:fldChar w:fldCharType="separate"/>
            </w:r>
            <w:r>
              <w:rPr>
                <w:noProof/>
                <w:webHidden/>
              </w:rPr>
              <w:t>13</w:t>
            </w:r>
            <w:r>
              <w:rPr>
                <w:noProof/>
                <w:webHidden/>
              </w:rPr>
              <w:fldChar w:fldCharType="end"/>
            </w:r>
          </w:hyperlink>
        </w:p>
        <w:p w14:paraId="02D4DE4F" w14:textId="160AB652" w:rsidR="00D62957" w:rsidRDefault="00D62957">
          <w:pPr>
            <w:pStyle w:val="TOC2"/>
            <w:tabs>
              <w:tab w:val="right" w:leader="dot" w:pos="9016"/>
            </w:tabs>
            <w:rPr>
              <w:rFonts w:eastAsiaTheme="minorEastAsia"/>
              <w:noProof/>
              <w:lang w:eastAsia="en-GB"/>
            </w:rPr>
          </w:pPr>
          <w:hyperlink w:anchor="_Toc134189581" w:history="1">
            <w:r w:rsidRPr="00497169">
              <w:rPr>
                <w:rStyle w:val="Hyperlink"/>
                <w:noProof/>
              </w:rPr>
              <w:t>Unfreeze</w:t>
            </w:r>
            <w:r>
              <w:rPr>
                <w:noProof/>
                <w:webHidden/>
              </w:rPr>
              <w:tab/>
            </w:r>
            <w:r>
              <w:rPr>
                <w:noProof/>
                <w:webHidden/>
              </w:rPr>
              <w:fldChar w:fldCharType="begin"/>
            </w:r>
            <w:r>
              <w:rPr>
                <w:noProof/>
                <w:webHidden/>
              </w:rPr>
              <w:instrText xml:space="preserve"> PAGEREF _Toc134189581 \h </w:instrText>
            </w:r>
            <w:r>
              <w:rPr>
                <w:noProof/>
                <w:webHidden/>
              </w:rPr>
            </w:r>
            <w:r>
              <w:rPr>
                <w:noProof/>
                <w:webHidden/>
              </w:rPr>
              <w:fldChar w:fldCharType="separate"/>
            </w:r>
            <w:r>
              <w:rPr>
                <w:noProof/>
                <w:webHidden/>
              </w:rPr>
              <w:t>13</w:t>
            </w:r>
            <w:r>
              <w:rPr>
                <w:noProof/>
                <w:webHidden/>
              </w:rPr>
              <w:fldChar w:fldCharType="end"/>
            </w:r>
          </w:hyperlink>
        </w:p>
        <w:p w14:paraId="3B61399E" w14:textId="768E8662" w:rsidR="00D62957" w:rsidRDefault="00D62957">
          <w:pPr>
            <w:pStyle w:val="TOC2"/>
            <w:tabs>
              <w:tab w:val="right" w:leader="dot" w:pos="9016"/>
            </w:tabs>
            <w:rPr>
              <w:rFonts w:eastAsiaTheme="minorEastAsia"/>
              <w:noProof/>
              <w:lang w:eastAsia="en-GB"/>
            </w:rPr>
          </w:pPr>
          <w:hyperlink w:anchor="_Toc134189582" w:history="1">
            <w:r w:rsidRPr="00497169">
              <w:rPr>
                <w:rStyle w:val="Hyperlink"/>
                <w:noProof/>
              </w:rPr>
              <w:t>Change</w:t>
            </w:r>
            <w:r>
              <w:rPr>
                <w:noProof/>
                <w:webHidden/>
              </w:rPr>
              <w:tab/>
            </w:r>
            <w:r>
              <w:rPr>
                <w:noProof/>
                <w:webHidden/>
              </w:rPr>
              <w:fldChar w:fldCharType="begin"/>
            </w:r>
            <w:r>
              <w:rPr>
                <w:noProof/>
                <w:webHidden/>
              </w:rPr>
              <w:instrText xml:space="preserve"> PAGEREF _Toc134189582 \h </w:instrText>
            </w:r>
            <w:r>
              <w:rPr>
                <w:noProof/>
                <w:webHidden/>
              </w:rPr>
            </w:r>
            <w:r>
              <w:rPr>
                <w:noProof/>
                <w:webHidden/>
              </w:rPr>
              <w:fldChar w:fldCharType="separate"/>
            </w:r>
            <w:r>
              <w:rPr>
                <w:noProof/>
                <w:webHidden/>
              </w:rPr>
              <w:t>14</w:t>
            </w:r>
            <w:r>
              <w:rPr>
                <w:noProof/>
                <w:webHidden/>
              </w:rPr>
              <w:fldChar w:fldCharType="end"/>
            </w:r>
          </w:hyperlink>
        </w:p>
        <w:p w14:paraId="1BEC2FBB" w14:textId="2EB0C630" w:rsidR="00D62957" w:rsidRDefault="00D62957">
          <w:pPr>
            <w:pStyle w:val="TOC2"/>
            <w:tabs>
              <w:tab w:val="right" w:leader="dot" w:pos="9016"/>
            </w:tabs>
            <w:rPr>
              <w:rFonts w:eastAsiaTheme="minorEastAsia"/>
              <w:noProof/>
              <w:lang w:eastAsia="en-GB"/>
            </w:rPr>
          </w:pPr>
          <w:hyperlink w:anchor="_Toc134189583" w:history="1">
            <w:r w:rsidRPr="00497169">
              <w:rPr>
                <w:rStyle w:val="Hyperlink"/>
                <w:noProof/>
              </w:rPr>
              <w:t>Refreeze</w:t>
            </w:r>
            <w:r>
              <w:rPr>
                <w:noProof/>
                <w:webHidden/>
              </w:rPr>
              <w:tab/>
            </w:r>
            <w:r>
              <w:rPr>
                <w:noProof/>
                <w:webHidden/>
              </w:rPr>
              <w:fldChar w:fldCharType="begin"/>
            </w:r>
            <w:r>
              <w:rPr>
                <w:noProof/>
                <w:webHidden/>
              </w:rPr>
              <w:instrText xml:space="preserve"> PAGEREF _Toc134189583 \h </w:instrText>
            </w:r>
            <w:r>
              <w:rPr>
                <w:noProof/>
                <w:webHidden/>
              </w:rPr>
            </w:r>
            <w:r>
              <w:rPr>
                <w:noProof/>
                <w:webHidden/>
              </w:rPr>
              <w:fldChar w:fldCharType="separate"/>
            </w:r>
            <w:r>
              <w:rPr>
                <w:noProof/>
                <w:webHidden/>
              </w:rPr>
              <w:t>15</w:t>
            </w:r>
            <w:r>
              <w:rPr>
                <w:noProof/>
                <w:webHidden/>
              </w:rPr>
              <w:fldChar w:fldCharType="end"/>
            </w:r>
          </w:hyperlink>
        </w:p>
        <w:p w14:paraId="4EEFCE6F" w14:textId="5CD69273" w:rsidR="00D62957" w:rsidRDefault="00D62957">
          <w:pPr>
            <w:pStyle w:val="TOC1"/>
            <w:tabs>
              <w:tab w:val="right" w:leader="dot" w:pos="9016"/>
            </w:tabs>
            <w:rPr>
              <w:rFonts w:eastAsiaTheme="minorEastAsia"/>
              <w:noProof/>
              <w:lang w:eastAsia="en-GB"/>
            </w:rPr>
          </w:pPr>
          <w:hyperlink w:anchor="_Toc134189584" w:history="1">
            <w:r w:rsidRPr="00497169">
              <w:rPr>
                <w:rStyle w:val="Hyperlink"/>
                <w:noProof/>
              </w:rPr>
              <w:t>Conclusion</w:t>
            </w:r>
            <w:r>
              <w:rPr>
                <w:noProof/>
                <w:webHidden/>
              </w:rPr>
              <w:tab/>
            </w:r>
            <w:r>
              <w:rPr>
                <w:noProof/>
                <w:webHidden/>
              </w:rPr>
              <w:fldChar w:fldCharType="begin"/>
            </w:r>
            <w:r>
              <w:rPr>
                <w:noProof/>
                <w:webHidden/>
              </w:rPr>
              <w:instrText xml:space="preserve"> PAGEREF _Toc134189584 \h </w:instrText>
            </w:r>
            <w:r>
              <w:rPr>
                <w:noProof/>
                <w:webHidden/>
              </w:rPr>
            </w:r>
            <w:r>
              <w:rPr>
                <w:noProof/>
                <w:webHidden/>
              </w:rPr>
              <w:fldChar w:fldCharType="separate"/>
            </w:r>
            <w:r>
              <w:rPr>
                <w:noProof/>
                <w:webHidden/>
              </w:rPr>
              <w:t>15</w:t>
            </w:r>
            <w:r>
              <w:rPr>
                <w:noProof/>
                <w:webHidden/>
              </w:rPr>
              <w:fldChar w:fldCharType="end"/>
            </w:r>
          </w:hyperlink>
        </w:p>
        <w:p w14:paraId="60CF4653" w14:textId="0C61721C" w:rsidR="00D62957" w:rsidRDefault="00D62957">
          <w:pPr>
            <w:pStyle w:val="TOC1"/>
            <w:tabs>
              <w:tab w:val="right" w:leader="dot" w:pos="9016"/>
            </w:tabs>
            <w:rPr>
              <w:rFonts w:eastAsiaTheme="minorEastAsia"/>
              <w:noProof/>
              <w:lang w:eastAsia="en-GB"/>
            </w:rPr>
          </w:pPr>
          <w:hyperlink w:anchor="_Toc134189585" w:history="1">
            <w:r w:rsidRPr="00497169">
              <w:rPr>
                <w:rStyle w:val="Hyperlink"/>
                <w:noProof/>
              </w:rPr>
              <w:t>Recommendations</w:t>
            </w:r>
            <w:r>
              <w:rPr>
                <w:noProof/>
                <w:webHidden/>
              </w:rPr>
              <w:tab/>
            </w:r>
            <w:r>
              <w:rPr>
                <w:noProof/>
                <w:webHidden/>
              </w:rPr>
              <w:fldChar w:fldCharType="begin"/>
            </w:r>
            <w:r>
              <w:rPr>
                <w:noProof/>
                <w:webHidden/>
              </w:rPr>
              <w:instrText xml:space="preserve"> PAGEREF _Toc134189585 \h </w:instrText>
            </w:r>
            <w:r>
              <w:rPr>
                <w:noProof/>
                <w:webHidden/>
              </w:rPr>
            </w:r>
            <w:r>
              <w:rPr>
                <w:noProof/>
                <w:webHidden/>
              </w:rPr>
              <w:fldChar w:fldCharType="separate"/>
            </w:r>
            <w:r>
              <w:rPr>
                <w:noProof/>
                <w:webHidden/>
              </w:rPr>
              <w:t>16</w:t>
            </w:r>
            <w:r>
              <w:rPr>
                <w:noProof/>
                <w:webHidden/>
              </w:rPr>
              <w:fldChar w:fldCharType="end"/>
            </w:r>
          </w:hyperlink>
        </w:p>
        <w:p w14:paraId="0AC9BB5E" w14:textId="3A2ADC07" w:rsidR="00D62957" w:rsidRDefault="00D62957">
          <w:pPr>
            <w:pStyle w:val="TOC1"/>
            <w:tabs>
              <w:tab w:val="right" w:leader="dot" w:pos="9016"/>
            </w:tabs>
            <w:rPr>
              <w:rFonts w:eastAsiaTheme="minorEastAsia"/>
              <w:noProof/>
              <w:lang w:eastAsia="en-GB"/>
            </w:rPr>
          </w:pPr>
          <w:hyperlink w:anchor="_Toc134189586" w:history="1">
            <w:r w:rsidRPr="00497169">
              <w:rPr>
                <w:rStyle w:val="Hyperlink"/>
                <w:noProof/>
              </w:rPr>
              <w:t>Appendices</w:t>
            </w:r>
            <w:r>
              <w:rPr>
                <w:noProof/>
                <w:webHidden/>
              </w:rPr>
              <w:tab/>
            </w:r>
            <w:r>
              <w:rPr>
                <w:noProof/>
                <w:webHidden/>
              </w:rPr>
              <w:fldChar w:fldCharType="begin"/>
            </w:r>
            <w:r>
              <w:rPr>
                <w:noProof/>
                <w:webHidden/>
              </w:rPr>
              <w:instrText xml:space="preserve"> PAGEREF _Toc134189586 \h </w:instrText>
            </w:r>
            <w:r>
              <w:rPr>
                <w:noProof/>
                <w:webHidden/>
              </w:rPr>
            </w:r>
            <w:r>
              <w:rPr>
                <w:noProof/>
                <w:webHidden/>
              </w:rPr>
              <w:fldChar w:fldCharType="separate"/>
            </w:r>
            <w:r>
              <w:rPr>
                <w:noProof/>
                <w:webHidden/>
              </w:rPr>
              <w:t>19</w:t>
            </w:r>
            <w:r>
              <w:rPr>
                <w:noProof/>
                <w:webHidden/>
              </w:rPr>
              <w:fldChar w:fldCharType="end"/>
            </w:r>
          </w:hyperlink>
        </w:p>
        <w:p w14:paraId="7825B71F" w14:textId="08BD47D7" w:rsidR="00D62957" w:rsidRDefault="00D62957">
          <w:pPr>
            <w:pStyle w:val="TOC2"/>
            <w:tabs>
              <w:tab w:val="right" w:leader="dot" w:pos="9016"/>
            </w:tabs>
            <w:rPr>
              <w:rFonts w:eastAsiaTheme="minorEastAsia"/>
              <w:noProof/>
              <w:lang w:eastAsia="en-GB"/>
            </w:rPr>
          </w:pPr>
          <w:hyperlink w:anchor="_Toc134189587" w:history="1">
            <w:r w:rsidRPr="00497169">
              <w:rPr>
                <w:rStyle w:val="Hyperlink"/>
                <w:noProof/>
              </w:rPr>
              <w:t>Appendix 1  - PESTLE Analysis</w:t>
            </w:r>
            <w:r>
              <w:rPr>
                <w:noProof/>
                <w:webHidden/>
              </w:rPr>
              <w:tab/>
            </w:r>
            <w:r>
              <w:rPr>
                <w:noProof/>
                <w:webHidden/>
              </w:rPr>
              <w:fldChar w:fldCharType="begin"/>
            </w:r>
            <w:r>
              <w:rPr>
                <w:noProof/>
                <w:webHidden/>
              </w:rPr>
              <w:instrText xml:space="preserve"> PAGEREF _Toc134189587 \h </w:instrText>
            </w:r>
            <w:r>
              <w:rPr>
                <w:noProof/>
                <w:webHidden/>
              </w:rPr>
            </w:r>
            <w:r>
              <w:rPr>
                <w:noProof/>
                <w:webHidden/>
              </w:rPr>
              <w:fldChar w:fldCharType="separate"/>
            </w:r>
            <w:r>
              <w:rPr>
                <w:noProof/>
                <w:webHidden/>
              </w:rPr>
              <w:t>19</w:t>
            </w:r>
            <w:r>
              <w:rPr>
                <w:noProof/>
                <w:webHidden/>
              </w:rPr>
              <w:fldChar w:fldCharType="end"/>
            </w:r>
          </w:hyperlink>
        </w:p>
        <w:p w14:paraId="59EF2662" w14:textId="65AB99AE" w:rsidR="00D62957" w:rsidRDefault="00D62957">
          <w:pPr>
            <w:pStyle w:val="TOC2"/>
            <w:tabs>
              <w:tab w:val="right" w:leader="dot" w:pos="9016"/>
            </w:tabs>
            <w:rPr>
              <w:rFonts w:eastAsiaTheme="minorEastAsia"/>
              <w:noProof/>
              <w:lang w:eastAsia="en-GB"/>
            </w:rPr>
          </w:pPr>
          <w:hyperlink w:anchor="_Toc134189588" w:history="1">
            <w:r w:rsidRPr="00497169">
              <w:rPr>
                <w:rStyle w:val="Hyperlink"/>
                <w:noProof/>
              </w:rPr>
              <w:t>Appendix 2 – Forcefield Analysis</w:t>
            </w:r>
            <w:r>
              <w:rPr>
                <w:noProof/>
                <w:webHidden/>
              </w:rPr>
              <w:tab/>
            </w:r>
            <w:r>
              <w:rPr>
                <w:noProof/>
                <w:webHidden/>
              </w:rPr>
              <w:fldChar w:fldCharType="begin"/>
            </w:r>
            <w:r>
              <w:rPr>
                <w:noProof/>
                <w:webHidden/>
              </w:rPr>
              <w:instrText xml:space="preserve"> PAGEREF _Toc134189588 \h </w:instrText>
            </w:r>
            <w:r>
              <w:rPr>
                <w:noProof/>
                <w:webHidden/>
              </w:rPr>
            </w:r>
            <w:r>
              <w:rPr>
                <w:noProof/>
                <w:webHidden/>
              </w:rPr>
              <w:fldChar w:fldCharType="separate"/>
            </w:r>
            <w:r>
              <w:rPr>
                <w:noProof/>
                <w:webHidden/>
              </w:rPr>
              <w:t>20</w:t>
            </w:r>
            <w:r>
              <w:rPr>
                <w:noProof/>
                <w:webHidden/>
              </w:rPr>
              <w:fldChar w:fldCharType="end"/>
            </w:r>
          </w:hyperlink>
        </w:p>
        <w:p w14:paraId="46A05CD6" w14:textId="7314D11C" w:rsidR="00D62957" w:rsidRDefault="00D62957">
          <w:pPr>
            <w:pStyle w:val="TOC1"/>
            <w:tabs>
              <w:tab w:val="right" w:leader="dot" w:pos="9016"/>
            </w:tabs>
            <w:rPr>
              <w:rFonts w:eastAsiaTheme="minorEastAsia"/>
              <w:noProof/>
              <w:lang w:eastAsia="en-GB"/>
            </w:rPr>
          </w:pPr>
          <w:hyperlink w:anchor="_Toc134189589" w:history="1">
            <w:r w:rsidRPr="00497169">
              <w:rPr>
                <w:rStyle w:val="Hyperlink"/>
                <w:noProof/>
              </w:rPr>
              <w:t>References</w:t>
            </w:r>
            <w:r>
              <w:rPr>
                <w:noProof/>
                <w:webHidden/>
              </w:rPr>
              <w:tab/>
            </w:r>
            <w:r>
              <w:rPr>
                <w:noProof/>
                <w:webHidden/>
              </w:rPr>
              <w:fldChar w:fldCharType="begin"/>
            </w:r>
            <w:r>
              <w:rPr>
                <w:noProof/>
                <w:webHidden/>
              </w:rPr>
              <w:instrText xml:space="preserve"> PAGEREF _Toc134189589 \h </w:instrText>
            </w:r>
            <w:r>
              <w:rPr>
                <w:noProof/>
                <w:webHidden/>
              </w:rPr>
            </w:r>
            <w:r>
              <w:rPr>
                <w:noProof/>
                <w:webHidden/>
              </w:rPr>
              <w:fldChar w:fldCharType="separate"/>
            </w:r>
            <w:r>
              <w:rPr>
                <w:noProof/>
                <w:webHidden/>
              </w:rPr>
              <w:t>21</w:t>
            </w:r>
            <w:r>
              <w:rPr>
                <w:noProof/>
                <w:webHidden/>
              </w:rPr>
              <w:fldChar w:fldCharType="end"/>
            </w:r>
          </w:hyperlink>
        </w:p>
        <w:p w14:paraId="69AFBF3E" w14:textId="1116526A" w:rsidR="00BA0AB5" w:rsidRDefault="00BA0AB5">
          <w:r>
            <w:rPr>
              <w:b/>
              <w:bCs/>
              <w:noProof/>
            </w:rPr>
            <w:fldChar w:fldCharType="end"/>
          </w:r>
        </w:p>
      </w:sdtContent>
    </w:sdt>
    <w:p w14:paraId="15DC77E4" w14:textId="77777777" w:rsidR="00BA0AB5" w:rsidRDefault="00BA0AB5" w:rsidP="00BA0AB5"/>
    <w:p w14:paraId="06BCC82D" w14:textId="77777777" w:rsidR="00BA0AB5" w:rsidRDefault="00BA0AB5" w:rsidP="00BA0AB5"/>
    <w:p w14:paraId="35091D88" w14:textId="77777777" w:rsidR="00BA0AB5" w:rsidRDefault="00BA0AB5" w:rsidP="00BA0AB5"/>
    <w:p w14:paraId="645ABF10" w14:textId="77777777" w:rsidR="00BA0AB5" w:rsidRDefault="00BA0AB5" w:rsidP="00BA0AB5"/>
    <w:p w14:paraId="03295A59" w14:textId="77777777" w:rsidR="00BA0AB5" w:rsidRDefault="00BA0AB5" w:rsidP="00BA0AB5"/>
    <w:p w14:paraId="76DB88A9" w14:textId="77777777" w:rsidR="00BA0AB5" w:rsidRDefault="00BA0AB5" w:rsidP="00BA0AB5"/>
    <w:p w14:paraId="0330D07A" w14:textId="77777777" w:rsidR="00BA0AB5" w:rsidRDefault="00BA0AB5" w:rsidP="00BA0AB5"/>
    <w:p w14:paraId="46DD21F3" w14:textId="77777777" w:rsidR="00BA0AB5" w:rsidRDefault="00BA0AB5" w:rsidP="00BA0AB5"/>
    <w:p w14:paraId="52C82002" w14:textId="77777777" w:rsidR="00BA0AB5" w:rsidRDefault="00BA0AB5" w:rsidP="00BA0AB5"/>
    <w:p w14:paraId="02BE69CC" w14:textId="77777777" w:rsidR="00BA0AB5" w:rsidRDefault="00BA0AB5" w:rsidP="00BA0AB5"/>
    <w:p w14:paraId="797D7E63" w14:textId="77777777" w:rsidR="00BA0AB5" w:rsidRDefault="00BA0AB5" w:rsidP="00BA0AB5"/>
    <w:p w14:paraId="1E8831B7" w14:textId="77777777" w:rsidR="00BA0AB5" w:rsidRDefault="00BA0AB5" w:rsidP="00BA0AB5"/>
    <w:p w14:paraId="062EAE7E" w14:textId="77777777" w:rsidR="00BA0AB5" w:rsidRDefault="00BA0AB5" w:rsidP="00BA0AB5"/>
    <w:p w14:paraId="2E3E3F49" w14:textId="77777777" w:rsidR="00BA0AB5" w:rsidRDefault="00BA0AB5" w:rsidP="00BA0AB5"/>
    <w:p w14:paraId="7D2B4B8B" w14:textId="7E3DF0CE" w:rsidR="00CC1074" w:rsidRDefault="00B27306" w:rsidP="00B27306">
      <w:pPr>
        <w:pStyle w:val="Heading1"/>
      </w:pPr>
      <w:bookmarkStart w:id="1" w:name="_Toc134189574"/>
      <w:r>
        <w:lastRenderedPageBreak/>
        <w:t>T</w:t>
      </w:r>
      <w:r w:rsidR="00CC1074">
        <w:t xml:space="preserve">able </w:t>
      </w:r>
      <w:r w:rsidR="00D62957">
        <w:t>of</w:t>
      </w:r>
      <w:r w:rsidR="00CC1074">
        <w:t xml:space="preserve"> Figures</w:t>
      </w:r>
      <w:bookmarkEnd w:id="1"/>
    </w:p>
    <w:p w14:paraId="30FF7DE6" w14:textId="11313130" w:rsidR="00D62957" w:rsidRDefault="00D62957">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34189555" w:history="1">
        <w:r w:rsidRPr="008D2C0A">
          <w:rPr>
            <w:rStyle w:val="Hyperlink"/>
            <w:noProof/>
          </w:rPr>
          <w:t>Figure 1  – Typology of change [sourced from Hodges and Gill, 2015]</w:t>
        </w:r>
        <w:r>
          <w:rPr>
            <w:noProof/>
            <w:webHidden/>
          </w:rPr>
          <w:tab/>
        </w:r>
        <w:r>
          <w:rPr>
            <w:noProof/>
            <w:webHidden/>
          </w:rPr>
          <w:fldChar w:fldCharType="begin"/>
        </w:r>
        <w:r>
          <w:rPr>
            <w:noProof/>
            <w:webHidden/>
          </w:rPr>
          <w:instrText xml:space="preserve"> PAGEREF _Toc134189555 \h </w:instrText>
        </w:r>
        <w:r>
          <w:rPr>
            <w:noProof/>
            <w:webHidden/>
          </w:rPr>
        </w:r>
        <w:r>
          <w:rPr>
            <w:noProof/>
            <w:webHidden/>
          </w:rPr>
          <w:fldChar w:fldCharType="separate"/>
        </w:r>
        <w:r>
          <w:rPr>
            <w:noProof/>
            <w:webHidden/>
          </w:rPr>
          <w:t>4</w:t>
        </w:r>
        <w:r>
          <w:rPr>
            <w:noProof/>
            <w:webHidden/>
          </w:rPr>
          <w:fldChar w:fldCharType="end"/>
        </w:r>
      </w:hyperlink>
    </w:p>
    <w:p w14:paraId="548DB6A5" w14:textId="4410DDCF" w:rsidR="00D62957" w:rsidRDefault="00D62957">
      <w:pPr>
        <w:pStyle w:val="TableofFigures"/>
        <w:tabs>
          <w:tab w:val="right" w:leader="dot" w:pos="9016"/>
        </w:tabs>
        <w:rPr>
          <w:rFonts w:eastAsiaTheme="minorEastAsia"/>
          <w:noProof/>
          <w:lang w:eastAsia="en-GB"/>
        </w:rPr>
      </w:pPr>
      <w:hyperlink w:anchor="_Toc134189556" w:history="1">
        <w:r w:rsidRPr="008D2C0A">
          <w:rPr>
            <w:rStyle w:val="Hyperlink"/>
            <w:noProof/>
          </w:rPr>
          <w:t>Figure 2 – Stakeholder Mapping [sourced from Hayes, 2022]</w:t>
        </w:r>
        <w:r>
          <w:rPr>
            <w:noProof/>
            <w:webHidden/>
          </w:rPr>
          <w:tab/>
        </w:r>
        <w:r>
          <w:rPr>
            <w:noProof/>
            <w:webHidden/>
          </w:rPr>
          <w:fldChar w:fldCharType="begin"/>
        </w:r>
        <w:r>
          <w:rPr>
            <w:noProof/>
            <w:webHidden/>
          </w:rPr>
          <w:instrText xml:space="preserve"> PAGEREF _Toc134189556 \h </w:instrText>
        </w:r>
        <w:r>
          <w:rPr>
            <w:noProof/>
            <w:webHidden/>
          </w:rPr>
        </w:r>
        <w:r>
          <w:rPr>
            <w:noProof/>
            <w:webHidden/>
          </w:rPr>
          <w:fldChar w:fldCharType="separate"/>
        </w:r>
        <w:r>
          <w:rPr>
            <w:noProof/>
            <w:webHidden/>
          </w:rPr>
          <w:t>8</w:t>
        </w:r>
        <w:r>
          <w:rPr>
            <w:noProof/>
            <w:webHidden/>
          </w:rPr>
          <w:fldChar w:fldCharType="end"/>
        </w:r>
      </w:hyperlink>
    </w:p>
    <w:p w14:paraId="5BA4CCD4" w14:textId="11933EB0" w:rsidR="00D62957" w:rsidRDefault="00D62957">
      <w:pPr>
        <w:pStyle w:val="TableofFigures"/>
        <w:tabs>
          <w:tab w:val="right" w:leader="dot" w:pos="9016"/>
        </w:tabs>
        <w:rPr>
          <w:rFonts w:eastAsiaTheme="minorEastAsia"/>
          <w:noProof/>
          <w:lang w:eastAsia="en-GB"/>
        </w:rPr>
      </w:pPr>
      <w:hyperlink w:anchor="_Toc134189557" w:history="1">
        <w:r w:rsidRPr="008D2C0A">
          <w:rPr>
            <w:rStyle w:val="Hyperlink"/>
            <w:noProof/>
          </w:rPr>
          <w:t xml:space="preserve">Figure 3 </w:t>
        </w:r>
        <w:r w:rsidRPr="008D2C0A">
          <w:rPr>
            <w:rStyle w:val="Hyperlink"/>
            <w:rFonts w:cstheme="minorHAnsi"/>
            <w:noProof/>
          </w:rPr>
          <w:t>- Kübler-Ross change curve [sourced from Cameron and Green, 2020]</w:t>
        </w:r>
        <w:r>
          <w:rPr>
            <w:noProof/>
            <w:webHidden/>
          </w:rPr>
          <w:tab/>
        </w:r>
        <w:r>
          <w:rPr>
            <w:noProof/>
            <w:webHidden/>
          </w:rPr>
          <w:fldChar w:fldCharType="begin"/>
        </w:r>
        <w:r>
          <w:rPr>
            <w:noProof/>
            <w:webHidden/>
          </w:rPr>
          <w:instrText xml:space="preserve"> PAGEREF _Toc134189557 \h </w:instrText>
        </w:r>
        <w:r>
          <w:rPr>
            <w:noProof/>
            <w:webHidden/>
          </w:rPr>
        </w:r>
        <w:r>
          <w:rPr>
            <w:noProof/>
            <w:webHidden/>
          </w:rPr>
          <w:fldChar w:fldCharType="separate"/>
        </w:r>
        <w:r>
          <w:rPr>
            <w:noProof/>
            <w:webHidden/>
          </w:rPr>
          <w:t>11</w:t>
        </w:r>
        <w:r>
          <w:rPr>
            <w:noProof/>
            <w:webHidden/>
          </w:rPr>
          <w:fldChar w:fldCharType="end"/>
        </w:r>
      </w:hyperlink>
    </w:p>
    <w:p w14:paraId="1CDFD691" w14:textId="5C52C8A4" w:rsidR="00CC1074" w:rsidRDefault="00D62957" w:rsidP="00CC1074">
      <w:r>
        <w:fldChar w:fldCharType="end"/>
      </w:r>
    </w:p>
    <w:p w14:paraId="2D31FCF9" w14:textId="77777777" w:rsidR="00CC1074" w:rsidRDefault="00CC1074" w:rsidP="00CC1074"/>
    <w:p w14:paraId="46990F8C" w14:textId="77777777" w:rsidR="00CC1074" w:rsidRDefault="00CC1074" w:rsidP="00CC1074"/>
    <w:p w14:paraId="0A8371F4" w14:textId="77777777" w:rsidR="00CC1074" w:rsidRDefault="00CC1074" w:rsidP="00CC1074"/>
    <w:p w14:paraId="3CA48D51" w14:textId="77777777" w:rsidR="00CC1074" w:rsidRDefault="00CC1074" w:rsidP="00CC1074"/>
    <w:p w14:paraId="3701E47A" w14:textId="77777777" w:rsidR="00CC1074" w:rsidRDefault="00CC1074" w:rsidP="00CC1074"/>
    <w:p w14:paraId="22E46D2B" w14:textId="77777777" w:rsidR="00CC1074" w:rsidRDefault="00CC1074" w:rsidP="00CC1074"/>
    <w:p w14:paraId="7D2E2F9E" w14:textId="77777777" w:rsidR="00CC1074" w:rsidRDefault="00CC1074" w:rsidP="00CC1074"/>
    <w:p w14:paraId="718919EA" w14:textId="77777777" w:rsidR="00CC1074" w:rsidRDefault="00CC1074" w:rsidP="00CC1074"/>
    <w:p w14:paraId="481DE0AD" w14:textId="77777777" w:rsidR="00CC1074" w:rsidRDefault="00CC1074" w:rsidP="00CC1074"/>
    <w:p w14:paraId="2F968787" w14:textId="77777777" w:rsidR="00CC1074" w:rsidRDefault="00CC1074" w:rsidP="00CC1074"/>
    <w:p w14:paraId="44E4B312" w14:textId="77777777" w:rsidR="00CC1074" w:rsidRDefault="00CC1074" w:rsidP="00CC1074"/>
    <w:p w14:paraId="0AE7C74D" w14:textId="77777777" w:rsidR="00CC1074" w:rsidRDefault="00CC1074" w:rsidP="00CC1074"/>
    <w:p w14:paraId="6519AE2D" w14:textId="77777777" w:rsidR="00CC1074" w:rsidRDefault="00CC1074" w:rsidP="00CC1074"/>
    <w:p w14:paraId="15350B80" w14:textId="77777777" w:rsidR="00CC1074" w:rsidRDefault="00CC1074" w:rsidP="00CC1074"/>
    <w:p w14:paraId="1D48563F" w14:textId="77777777" w:rsidR="00CC1074" w:rsidRDefault="00CC1074" w:rsidP="00CC1074"/>
    <w:p w14:paraId="72A429AA" w14:textId="77777777" w:rsidR="00CC1074" w:rsidRDefault="00CC1074" w:rsidP="00CC1074"/>
    <w:p w14:paraId="5300CBC2" w14:textId="77777777" w:rsidR="00CC1074" w:rsidRDefault="00CC1074" w:rsidP="00CC1074"/>
    <w:p w14:paraId="11F351BC" w14:textId="77777777" w:rsidR="00CC1074" w:rsidRDefault="00CC1074" w:rsidP="00CC1074"/>
    <w:p w14:paraId="2995EAAD" w14:textId="77777777" w:rsidR="00CC1074" w:rsidRDefault="00CC1074" w:rsidP="00CC1074"/>
    <w:p w14:paraId="07511CC1" w14:textId="77777777" w:rsidR="00CC1074" w:rsidRDefault="00CC1074" w:rsidP="00CC1074"/>
    <w:p w14:paraId="07A713AC" w14:textId="77777777" w:rsidR="00CC1074" w:rsidRDefault="00CC1074" w:rsidP="00CC1074"/>
    <w:p w14:paraId="4C3F7756" w14:textId="77777777" w:rsidR="00CC1074" w:rsidRDefault="00CC1074" w:rsidP="00CC1074"/>
    <w:p w14:paraId="0397BCD3" w14:textId="77777777" w:rsidR="00CC1074" w:rsidRDefault="00CC1074" w:rsidP="00CC1074"/>
    <w:p w14:paraId="777C758F" w14:textId="77777777" w:rsidR="00CC1074" w:rsidRDefault="00CC1074" w:rsidP="00CC1074"/>
    <w:p w14:paraId="267AA2A3" w14:textId="77777777" w:rsidR="00CC1074" w:rsidRDefault="00CC1074" w:rsidP="00CC1074"/>
    <w:p w14:paraId="3CC43A21" w14:textId="77777777" w:rsidR="00CC1074" w:rsidRDefault="00CC1074" w:rsidP="00CC1074"/>
    <w:p w14:paraId="2D33D465" w14:textId="77777777" w:rsidR="00CC1074" w:rsidRDefault="00CC1074" w:rsidP="00CC1074"/>
    <w:p w14:paraId="63673FC6" w14:textId="36333716" w:rsidR="00BA0AB5" w:rsidRDefault="00BA0AB5" w:rsidP="00B27306">
      <w:pPr>
        <w:pStyle w:val="Heading1"/>
      </w:pPr>
      <w:bookmarkStart w:id="2" w:name="_Toc134189575"/>
      <w:r>
        <w:t>Introduction</w:t>
      </w:r>
      <w:bookmarkEnd w:id="2"/>
    </w:p>
    <w:p w14:paraId="3CC3B844" w14:textId="77777777" w:rsidR="00BA0AB5" w:rsidRDefault="00BA0AB5" w:rsidP="00BA0AB5"/>
    <w:p w14:paraId="2F2E7CFF" w14:textId="744C8154" w:rsidR="00F326BA" w:rsidRDefault="00E52589" w:rsidP="00D92E6B">
      <w:pPr>
        <w:spacing w:line="480" w:lineRule="auto"/>
        <w:jc w:val="both"/>
        <w:rPr>
          <w:rFonts w:cstheme="minorHAnsi"/>
          <w:color w:val="181818"/>
          <w:sz w:val="24"/>
          <w:szCs w:val="24"/>
          <w:shd w:val="clear" w:color="auto" w:fill="FFFFFF"/>
        </w:rPr>
      </w:pPr>
      <w:proofErr w:type="spellStart"/>
      <w:r>
        <w:rPr>
          <w:sz w:val="24"/>
          <w:szCs w:val="24"/>
        </w:rPr>
        <w:t>Stobierski</w:t>
      </w:r>
      <w:proofErr w:type="spellEnd"/>
      <w:r>
        <w:rPr>
          <w:sz w:val="24"/>
          <w:szCs w:val="24"/>
        </w:rPr>
        <w:t xml:space="preserve"> (2020) refers to organisational change as </w:t>
      </w:r>
      <w:r w:rsidRPr="00E52589">
        <w:rPr>
          <w:rFonts w:cstheme="minorHAnsi"/>
          <w:sz w:val="24"/>
          <w:szCs w:val="24"/>
        </w:rPr>
        <w:t>“</w:t>
      </w:r>
      <w:r w:rsidRPr="00E52589">
        <w:rPr>
          <w:rFonts w:cstheme="minorHAnsi"/>
          <w:color w:val="181818"/>
          <w:sz w:val="24"/>
          <w:szCs w:val="24"/>
          <w:shd w:val="clear" w:color="auto" w:fill="FFFFFF"/>
        </w:rPr>
        <w:t>the actions in which a company or business alters a major component of its organization</w:t>
      </w:r>
      <w:r>
        <w:rPr>
          <w:rFonts w:cstheme="minorHAnsi"/>
          <w:color w:val="181818"/>
          <w:sz w:val="24"/>
          <w:szCs w:val="24"/>
          <w:shd w:val="clear" w:color="auto" w:fill="FFFFFF"/>
        </w:rPr>
        <w:t xml:space="preserve">”, </w:t>
      </w:r>
      <w:r w:rsidR="00E83C61">
        <w:rPr>
          <w:rFonts w:cstheme="minorHAnsi"/>
          <w:color w:val="181818"/>
          <w:sz w:val="24"/>
          <w:szCs w:val="24"/>
          <w:shd w:val="clear" w:color="auto" w:fill="FFFFFF"/>
        </w:rPr>
        <w:t>where</w:t>
      </w:r>
      <w:r>
        <w:rPr>
          <w:rFonts w:cstheme="minorHAnsi"/>
          <w:color w:val="181818"/>
          <w:sz w:val="24"/>
          <w:szCs w:val="24"/>
          <w:shd w:val="clear" w:color="auto" w:fill="FFFFFF"/>
        </w:rPr>
        <w:t xml:space="preserve"> typology of change could be seen as a spectrum</w:t>
      </w:r>
      <w:r w:rsidR="00E83C61">
        <w:rPr>
          <w:rFonts w:cstheme="minorHAnsi"/>
          <w:color w:val="181818"/>
          <w:sz w:val="24"/>
          <w:szCs w:val="24"/>
          <w:shd w:val="clear" w:color="auto" w:fill="FFFFFF"/>
        </w:rPr>
        <w:t>;</w:t>
      </w:r>
      <w:r>
        <w:rPr>
          <w:rFonts w:cstheme="minorHAnsi"/>
          <w:color w:val="181818"/>
          <w:sz w:val="24"/>
          <w:szCs w:val="24"/>
          <w:shd w:val="clear" w:color="auto" w:fill="FFFFFF"/>
        </w:rPr>
        <w:t xml:space="preserve"> the change is classified according to its size [magnitude], level</w:t>
      </w:r>
      <w:r w:rsidR="00E83C61">
        <w:rPr>
          <w:rFonts w:cstheme="minorHAnsi"/>
          <w:color w:val="181818"/>
          <w:sz w:val="24"/>
          <w:szCs w:val="24"/>
          <w:shd w:val="clear" w:color="auto" w:fill="FFFFFF"/>
        </w:rPr>
        <w:t>, focus</w:t>
      </w:r>
      <w:r>
        <w:rPr>
          <w:rFonts w:cstheme="minorHAnsi"/>
          <w:color w:val="181818"/>
          <w:sz w:val="24"/>
          <w:szCs w:val="24"/>
          <w:shd w:val="clear" w:color="auto" w:fill="FFFFFF"/>
        </w:rPr>
        <w:t xml:space="preserve"> or implementation </w:t>
      </w:r>
      <w:r w:rsidR="00E83C61">
        <w:rPr>
          <w:rFonts w:cstheme="minorHAnsi"/>
          <w:color w:val="181818"/>
          <w:sz w:val="24"/>
          <w:szCs w:val="24"/>
          <w:shd w:val="clear" w:color="auto" w:fill="FFFFFF"/>
        </w:rPr>
        <w:t xml:space="preserve">[how it happens], as shown in the table below – </w:t>
      </w:r>
    </w:p>
    <w:tbl>
      <w:tblPr>
        <w:tblStyle w:val="TableGrid"/>
        <w:tblW w:w="0" w:type="auto"/>
        <w:tblLook w:val="04A0" w:firstRow="1" w:lastRow="0" w:firstColumn="1" w:lastColumn="0" w:noHBand="0" w:noVBand="1"/>
      </w:tblPr>
      <w:tblGrid>
        <w:gridCol w:w="4508"/>
        <w:gridCol w:w="4508"/>
      </w:tblGrid>
      <w:tr w:rsidR="00E83C61" w14:paraId="7868E64A" w14:textId="77777777" w:rsidTr="00E83C61">
        <w:tc>
          <w:tcPr>
            <w:tcW w:w="4508" w:type="dxa"/>
          </w:tcPr>
          <w:p w14:paraId="1D2535DB" w14:textId="77777777" w:rsidR="00E83C61" w:rsidRDefault="00E83C61" w:rsidP="00224845">
            <w:pPr>
              <w:jc w:val="both"/>
              <w:rPr>
                <w:b/>
                <w:bCs/>
                <w:sz w:val="24"/>
                <w:szCs w:val="24"/>
              </w:rPr>
            </w:pPr>
            <w:r>
              <w:rPr>
                <w:b/>
                <w:bCs/>
                <w:sz w:val="24"/>
                <w:szCs w:val="24"/>
              </w:rPr>
              <w:t>How it happens</w:t>
            </w:r>
          </w:p>
          <w:p w14:paraId="76D20DA5" w14:textId="77777777" w:rsidR="00E83C61" w:rsidRDefault="00E83C61" w:rsidP="00224845">
            <w:pPr>
              <w:pStyle w:val="ListParagraph"/>
              <w:numPr>
                <w:ilvl w:val="0"/>
                <w:numId w:val="1"/>
              </w:numPr>
              <w:jc w:val="both"/>
              <w:rPr>
                <w:sz w:val="24"/>
                <w:szCs w:val="24"/>
              </w:rPr>
            </w:pPr>
            <w:r>
              <w:rPr>
                <w:sz w:val="24"/>
                <w:szCs w:val="24"/>
              </w:rPr>
              <w:t>Planned</w:t>
            </w:r>
          </w:p>
          <w:p w14:paraId="5359ABC2" w14:textId="77777777" w:rsidR="00E83C61" w:rsidRDefault="00E83C61" w:rsidP="00224845">
            <w:pPr>
              <w:pStyle w:val="ListParagraph"/>
              <w:numPr>
                <w:ilvl w:val="0"/>
                <w:numId w:val="1"/>
              </w:numPr>
              <w:jc w:val="both"/>
              <w:rPr>
                <w:sz w:val="24"/>
                <w:szCs w:val="24"/>
              </w:rPr>
            </w:pPr>
            <w:r>
              <w:rPr>
                <w:sz w:val="24"/>
                <w:szCs w:val="24"/>
              </w:rPr>
              <w:t>Emergent</w:t>
            </w:r>
          </w:p>
          <w:p w14:paraId="7CE41670" w14:textId="77777777" w:rsidR="00E83C61" w:rsidRDefault="00E83C61" w:rsidP="00224845">
            <w:pPr>
              <w:pStyle w:val="ListParagraph"/>
              <w:numPr>
                <w:ilvl w:val="0"/>
                <w:numId w:val="1"/>
              </w:numPr>
              <w:jc w:val="both"/>
              <w:rPr>
                <w:sz w:val="24"/>
                <w:szCs w:val="24"/>
              </w:rPr>
            </w:pPr>
            <w:r>
              <w:rPr>
                <w:sz w:val="24"/>
                <w:szCs w:val="24"/>
              </w:rPr>
              <w:t>Contingency approach</w:t>
            </w:r>
          </w:p>
          <w:p w14:paraId="182440FD" w14:textId="5D0FBAE2" w:rsidR="00224845" w:rsidRPr="00E83C61" w:rsidRDefault="00224845" w:rsidP="00224845">
            <w:pPr>
              <w:pStyle w:val="ListParagraph"/>
              <w:jc w:val="both"/>
              <w:rPr>
                <w:sz w:val="24"/>
                <w:szCs w:val="24"/>
              </w:rPr>
            </w:pPr>
          </w:p>
        </w:tc>
        <w:tc>
          <w:tcPr>
            <w:tcW w:w="4508" w:type="dxa"/>
          </w:tcPr>
          <w:p w14:paraId="05A14ECC" w14:textId="77777777" w:rsidR="00E83C61" w:rsidRDefault="00E83C61" w:rsidP="00224845">
            <w:pPr>
              <w:jc w:val="both"/>
              <w:rPr>
                <w:b/>
                <w:bCs/>
                <w:sz w:val="24"/>
                <w:szCs w:val="24"/>
              </w:rPr>
            </w:pPr>
            <w:r>
              <w:rPr>
                <w:b/>
                <w:bCs/>
                <w:sz w:val="24"/>
                <w:szCs w:val="24"/>
              </w:rPr>
              <w:t>Magnitude</w:t>
            </w:r>
          </w:p>
          <w:p w14:paraId="6CDC1D4F" w14:textId="77777777" w:rsidR="00E83C61" w:rsidRDefault="00E83C61" w:rsidP="00224845">
            <w:pPr>
              <w:pStyle w:val="ListParagraph"/>
              <w:numPr>
                <w:ilvl w:val="0"/>
                <w:numId w:val="1"/>
              </w:numPr>
              <w:jc w:val="both"/>
              <w:rPr>
                <w:sz w:val="24"/>
                <w:szCs w:val="24"/>
              </w:rPr>
            </w:pPr>
            <w:r>
              <w:rPr>
                <w:sz w:val="24"/>
                <w:szCs w:val="24"/>
              </w:rPr>
              <w:t>Incremental</w:t>
            </w:r>
          </w:p>
          <w:p w14:paraId="495CA60A" w14:textId="77777777" w:rsidR="00E83C61" w:rsidRDefault="00E83C61" w:rsidP="00224845">
            <w:pPr>
              <w:pStyle w:val="ListParagraph"/>
              <w:numPr>
                <w:ilvl w:val="0"/>
                <w:numId w:val="1"/>
              </w:numPr>
              <w:jc w:val="both"/>
              <w:rPr>
                <w:sz w:val="24"/>
                <w:szCs w:val="24"/>
              </w:rPr>
            </w:pPr>
            <w:r>
              <w:rPr>
                <w:sz w:val="24"/>
                <w:szCs w:val="24"/>
              </w:rPr>
              <w:t>Transformational</w:t>
            </w:r>
          </w:p>
          <w:p w14:paraId="41DDE361" w14:textId="120D61EE" w:rsidR="00E83C61" w:rsidRPr="00E83C61" w:rsidRDefault="00E83C61" w:rsidP="00224845">
            <w:pPr>
              <w:pStyle w:val="ListParagraph"/>
              <w:numPr>
                <w:ilvl w:val="0"/>
                <w:numId w:val="1"/>
              </w:numPr>
              <w:jc w:val="both"/>
              <w:rPr>
                <w:sz w:val="24"/>
                <w:szCs w:val="24"/>
              </w:rPr>
            </w:pPr>
            <w:r>
              <w:rPr>
                <w:sz w:val="24"/>
                <w:szCs w:val="24"/>
              </w:rPr>
              <w:t>Punctuated equilibrium</w:t>
            </w:r>
          </w:p>
        </w:tc>
      </w:tr>
      <w:tr w:rsidR="00E83C61" w14:paraId="62AF0EFC" w14:textId="77777777" w:rsidTr="00E83C61">
        <w:tc>
          <w:tcPr>
            <w:tcW w:w="4508" w:type="dxa"/>
          </w:tcPr>
          <w:p w14:paraId="4929199F" w14:textId="77777777" w:rsidR="00E83C61" w:rsidRDefault="00E83C61" w:rsidP="00224845">
            <w:pPr>
              <w:jc w:val="both"/>
              <w:rPr>
                <w:sz w:val="24"/>
                <w:szCs w:val="24"/>
              </w:rPr>
            </w:pPr>
            <w:r>
              <w:rPr>
                <w:b/>
                <w:bCs/>
                <w:sz w:val="24"/>
                <w:szCs w:val="24"/>
              </w:rPr>
              <w:t>Focus</w:t>
            </w:r>
          </w:p>
          <w:p w14:paraId="4DD1A9F2" w14:textId="77777777" w:rsidR="00E83C61" w:rsidRDefault="00E83C61" w:rsidP="00224845">
            <w:pPr>
              <w:pStyle w:val="ListParagraph"/>
              <w:numPr>
                <w:ilvl w:val="0"/>
                <w:numId w:val="1"/>
              </w:numPr>
              <w:jc w:val="both"/>
              <w:rPr>
                <w:sz w:val="24"/>
                <w:szCs w:val="24"/>
              </w:rPr>
            </w:pPr>
            <w:r>
              <w:rPr>
                <w:sz w:val="24"/>
                <w:szCs w:val="24"/>
              </w:rPr>
              <w:t>Strategic</w:t>
            </w:r>
          </w:p>
          <w:p w14:paraId="6B578DDB" w14:textId="422C8824" w:rsidR="00E83C61" w:rsidRPr="00E83C61" w:rsidRDefault="00E83C61" w:rsidP="00224845">
            <w:pPr>
              <w:pStyle w:val="ListParagraph"/>
              <w:numPr>
                <w:ilvl w:val="0"/>
                <w:numId w:val="1"/>
              </w:numPr>
              <w:jc w:val="both"/>
              <w:rPr>
                <w:sz w:val="24"/>
                <w:szCs w:val="24"/>
              </w:rPr>
            </w:pPr>
            <w:r>
              <w:rPr>
                <w:sz w:val="24"/>
                <w:szCs w:val="24"/>
              </w:rPr>
              <w:t>Operational</w:t>
            </w:r>
          </w:p>
        </w:tc>
        <w:tc>
          <w:tcPr>
            <w:tcW w:w="4508" w:type="dxa"/>
          </w:tcPr>
          <w:p w14:paraId="634D36A9" w14:textId="77777777" w:rsidR="00E83C61" w:rsidRDefault="00224845" w:rsidP="00224845">
            <w:pPr>
              <w:tabs>
                <w:tab w:val="left" w:pos="936"/>
              </w:tabs>
              <w:jc w:val="both"/>
              <w:rPr>
                <w:sz w:val="24"/>
                <w:szCs w:val="24"/>
              </w:rPr>
            </w:pPr>
            <w:r>
              <w:rPr>
                <w:b/>
                <w:bCs/>
                <w:sz w:val="24"/>
                <w:szCs w:val="24"/>
              </w:rPr>
              <w:t>Level</w:t>
            </w:r>
          </w:p>
          <w:p w14:paraId="4F7844E8" w14:textId="77777777" w:rsidR="00224845" w:rsidRDefault="00224845" w:rsidP="00224845">
            <w:pPr>
              <w:pStyle w:val="ListParagraph"/>
              <w:numPr>
                <w:ilvl w:val="0"/>
                <w:numId w:val="1"/>
              </w:numPr>
              <w:tabs>
                <w:tab w:val="left" w:pos="936"/>
              </w:tabs>
              <w:jc w:val="both"/>
              <w:rPr>
                <w:sz w:val="24"/>
                <w:szCs w:val="24"/>
              </w:rPr>
            </w:pPr>
            <w:r>
              <w:rPr>
                <w:sz w:val="24"/>
                <w:szCs w:val="24"/>
              </w:rPr>
              <w:t>Organisational</w:t>
            </w:r>
          </w:p>
          <w:p w14:paraId="63D0245B" w14:textId="77777777" w:rsidR="00224845" w:rsidRDefault="00224845" w:rsidP="00224845">
            <w:pPr>
              <w:pStyle w:val="ListParagraph"/>
              <w:numPr>
                <w:ilvl w:val="0"/>
                <w:numId w:val="1"/>
              </w:numPr>
              <w:tabs>
                <w:tab w:val="left" w:pos="936"/>
              </w:tabs>
              <w:jc w:val="both"/>
              <w:rPr>
                <w:sz w:val="24"/>
                <w:szCs w:val="24"/>
              </w:rPr>
            </w:pPr>
            <w:r>
              <w:rPr>
                <w:sz w:val="24"/>
                <w:szCs w:val="24"/>
              </w:rPr>
              <w:t>Team-based</w:t>
            </w:r>
          </w:p>
          <w:p w14:paraId="3B5D8919" w14:textId="77777777" w:rsidR="00224845" w:rsidRDefault="00224845" w:rsidP="00224845">
            <w:pPr>
              <w:pStyle w:val="ListParagraph"/>
              <w:numPr>
                <w:ilvl w:val="0"/>
                <w:numId w:val="1"/>
              </w:numPr>
              <w:tabs>
                <w:tab w:val="left" w:pos="936"/>
              </w:tabs>
              <w:jc w:val="both"/>
              <w:rPr>
                <w:sz w:val="24"/>
                <w:szCs w:val="24"/>
              </w:rPr>
            </w:pPr>
            <w:r>
              <w:rPr>
                <w:sz w:val="24"/>
                <w:szCs w:val="24"/>
              </w:rPr>
              <w:t>Individual-based</w:t>
            </w:r>
          </w:p>
          <w:p w14:paraId="18E9F6D5" w14:textId="01273CD9" w:rsidR="00224845" w:rsidRPr="00224845" w:rsidRDefault="00224845" w:rsidP="00224845">
            <w:pPr>
              <w:pStyle w:val="ListParagraph"/>
              <w:tabs>
                <w:tab w:val="left" w:pos="936"/>
              </w:tabs>
              <w:jc w:val="both"/>
              <w:rPr>
                <w:sz w:val="24"/>
                <w:szCs w:val="24"/>
              </w:rPr>
            </w:pPr>
          </w:p>
        </w:tc>
      </w:tr>
    </w:tbl>
    <w:p w14:paraId="37A8F36A" w14:textId="22BF7BD8" w:rsidR="00E83C61" w:rsidRPr="00224845" w:rsidRDefault="00D62957" w:rsidP="00D62957">
      <w:pPr>
        <w:pStyle w:val="Caption"/>
        <w:jc w:val="center"/>
      </w:pPr>
      <w:bookmarkStart w:id="3" w:name="_Toc134189555"/>
      <w:r>
        <w:t xml:space="preserve">Figure </w:t>
      </w:r>
      <w:fldSimple w:instr=" SEQ Figure \* ARABIC ">
        <w:r>
          <w:rPr>
            <w:noProof/>
          </w:rPr>
          <w:t>1</w:t>
        </w:r>
      </w:fldSimple>
      <w:r>
        <w:t xml:space="preserve"> </w:t>
      </w:r>
      <w:r w:rsidR="00224845" w:rsidRPr="00224845">
        <w:t xml:space="preserve"> – Typology of change</w:t>
      </w:r>
      <w:r w:rsidR="00224845">
        <w:t xml:space="preserve"> [sourced from Hodges and Gill, 2015]</w:t>
      </w:r>
      <w:bookmarkEnd w:id="3"/>
    </w:p>
    <w:p w14:paraId="5A93DF43" w14:textId="2975C0A8" w:rsidR="00BA0AB5" w:rsidRDefault="00D62957" w:rsidP="00D92E6B">
      <w:pPr>
        <w:spacing w:line="480" w:lineRule="auto"/>
        <w:jc w:val="both"/>
        <w:rPr>
          <w:sz w:val="24"/>
          <w:szCs w:val="24"/>
        </w:rPr>
      </w:pPr>
      <w:r>
        <w:rPr>
          <w:sz w:val="24"/>
          <w:szCs w:val="24"/>
        </w:rPr>
        <w:br/>
      </w:r>
      <w:proofErr w:type="spellStart"/>
      <w:r w:rsidR="006537DE">
        <w:rPr>
          <w:sz w:val="24"/>
          <w:szCs w:val="24"/>
        </w:rPr>
        <w:t>Pobl</w:t>
      </w:r>
      <w:proofErr w:type="spellEnd"/>
      <w:r w:rsidR="006537DE">
        <w:rPr>
          <w:sz w:val="24"/>
          <w:szCs w:val="24"/>
        </w:rPr>
        <w:t xml:space="preserve"> Group are a not-for-profit, co-operative and community benefit organisation that operate in Wales and Western England. Self-described “difference-makers” </w:t>
      </w:r>
      <w:sdt>
        <w:sdtPr>
          <w:rPr>
            <w:sz w:val="24"/>
            <w:szCs w:val="24"/>
          </w:rPr>
          <w:id w:val="1998539456"/>
          <w:citation/>
        </w:sdtPr>
        <w:sdtEndPr/>
        <w:sdtContent>
          <w:r w:rsidR="00D92E6B">
            <w:rPr>
              <w:sz w:val="24"/>
              <w:szCs w:val="24"/>
            </w:rPr>
            <w:fldChar w:fldCharType="begin"/>
          </w:r>
          <w:r w:rsidR="00D92E6B">
            <w:rPr>
              <w:sz w:val="24"/>
              <w:szCs w:val="24"/>
            </w:rPr>
            <w:instrText xml:space="preserve"> CITATION Pob17 \l 2057 </w:instrText>
          </w:r>
          <w:r w:rsidR="00D92E6B">
            <w:rPr>
              <w:sz w:val="24"/>
              <w:szCs w:val="24"/>
            </w:rPr>
            <w:fldChar w:fldCharType="separate"/>
          </w:r>
          <w:r w:rsidR="00A60CB6" w:rsidRPr="00A60CB6">
            <w:rPr>
              <w:noProof/>
              <w:sz w:val="24"/>
              <w:szCs w:val="24"/>
            </w:rPr>
            <w:t>(Pobl Group, 2017)</w:t>
          </w:r>
          <w:r w:rsidR="00D92E6B">
            <w:rPr>
              <w:sz w:val="24"/>
              <w:szCs w:val="24"/>
            </w:rPr>
            <w:fldChar w:fldCharType="end"/>
          </w:r>
        </w:sdtContent>
      </w:sdt>
      <w:r w:rsidR="006537DE">
        <w:rPr>
          <w:sz w:val="24"/>
          <w:szCs w:val="24"/>
        </w:rPr>
        <w:t xml:space="preserve">, they started as a collective of social landlords that merged to form the organisation as it is today </w:t>
      </w:r>
      <w:sdt>
        <w:sdtPr>
          <w:rPr>
            <w:sz w:val="24"/>
            <w:szCs w:val="24"/>
          </w:rPr>
          <w:id w:val="1305974568"/>
          <w:citation/>
        </w:sdtPr>
        <w:sdtEndPr/>
        <w:sdtContent>
          <w:r w:rsidR="00D92E6B">
            <w:rPr>
              <w:sz w:val="24"/>
              <w:szCs w:val="24"/>
            </w:rPr>
            <w:fldChar w:fldCharType="begin"/>
          </w:r>
          <w:r w:rsidR="00D92E6B">
            <w:rPr>
              <w:sz w:val="24"/>
              <w:szCs w:val="24"/>
            </w:rPr>
            <w:instrText xml:space="preserve">CITATION Fin23 \l 2057 </w:instrText>
          </w:r>
          <w:r w:rsidR="00D92E6B">
            <w:rPr>
              <w:sz w:val="24"/>
              <w:szCs w:val="24"/>
            </w:rPr>
            <w:fldChar w:fldCharType="separate"/>
          </w:r>
          <w:r w:rsidR="00A60CB6" w:rsidRPr="00A60CB6">
            <w:rPr>
              <w:noProof/>
              <w:sz w:val="24"/>
              <w:szCs w:val="24"/>
            </w:rPr>
            <w:t>(Financial Conduct Authority, 2023)</w:t>
          </w:r>
          <w:r w:rsidR="00D92E6B">
            <w:rPr>
              <w:sz w:val="24"/>
              <w:szCs w:val="24"/>
            </w:rPr>
            <w:fldChar w:fldCharType="end"/>
          </w:r>
        </w:sdtContent>
      </w:sdt>
      <w:r w:rsidR="006537DE">
        <w:rPr>
          <w:sz w:val="24"/>
          <w:szCs w:val="24"/>
        </w:rPr>
        <w:t>. They have since branched into the health and social care sector</w:t>
      </w:r>
      <w:r w:rsidR="00D92E6B">
        <w:rPr>
          <w:sz w:val="24"/>
          <w:szCs w:val="24"/>
        </w:rPr>
        <w:t>, offering independent</w:t>
      </w:r>
      <w:r w:rsidR="0019754A">
        <w:rPr>
          <w:sz w:val="24"/>
          <w:szCs w:val="24"/>
        </w:rPr>
        <w:t xml:space="preserve"> and supported</w:t>
      </w:r>
      <w:r w:rsidR="00D92E6B">
        <w:rPr>
          <w:sz w:val="24"/>
          <w:szCs w:val="24"/>
        </w:rPr>
        <w:t xml:space="preserve"> living, </w:t>
      </w:r>
      <w:proofErr w:type="gramStart"/>
      <w:r w:rsidR="00D92E6B">
        <w:rPr>
          <w:sz w:val="24"/>
          <w:szCs w:val="24"/>
        </w:rPr>
        <w:t>outreach</w:t>
      </w:r>
      <w:proofErr w:type="gramEnd"/>
      <w:r w:rsidR="00D92E6B">
        <w:rPr>
          <w:sz w:val="24"/>
          <w:szCs w:val="24"/>
        </w:rPr>
        <w:t xml:space="preserve"> and residential services – the latter of which is the focus of the change analysis.</w:t>
      </w:r>
    </w:p>
    <w:p w14:paraId="78AFB104" w14:textId="3F149DBB" w:rsidR="002C40AE" w:rsidRDefault="001A7486" w:rsidP="00D92E6B">
      <w:pPr>
        <w:spacing w:line="480" w:lineRule="auto"/>
        <w:jc w:val="both"/>
        <w:rPr>
          <w:sz w:val="24"/>
          <w:szCs w:val="24"/>
        </w:rPr>
      </w:pPr>
      <w:r>
        <w:rPr>
          <w:sz w:val="24"/>
          <w:szCs w:val="24"/>
        </w:rPr>
        <w:t>Prior to</w:t>
      </w:r>
      <w:r w:rsidR="00D92E6B">
        <w:rPr>
          <w:sz w:val="24"/>
          <w:szCs w:val="24"/>
        </w:rPr>
        <w:t xml:space="preserve"> the </w:t>
      </w:r>
      <w:r>
        <w:rPr>
          <w:sz w:val="24"/>
          <w:szCs w:val="24"/>
        </w:rPr>
        <w:t xml:space="preserve">official lockdown, due to the Covid-19 </w:t>
      </w:r>
      <w:r w:rsidR="00D92E6B">
        <w:rPr>
          <w:sz w:val="24"/>
          <w:szCs w:val="24"/>
        </w:rPr>
        <w:t xml:space="preserve">pandemic, residents of </w:t>
      </w:r>
      <w:proofErr w:type="gramStart"/>
      <w:r w:rsidR="00D92E6B">
        <w:rPr>
          <w:sz w:val="24"/>
          <w:szCs w:val="24"/>
        </w:rPr>
        <w:t>aforementioned services</w:t>
      </w:r>
      <w:proofErr w:type="gramEnd"/>
      <w:r w:rsidR="00D92E6B">
        <w:rPr>
          <w:sz w:val="24"/>
          <w:szCs w:val="24"/>
        </w:rPr>
        <w:t xml:space="preserve"> found themselves cut off from their families and community networks</w:t>
      </w:r>
      <w:r>
        <w:rPr>
          <w:sz w:val="24"/>
          <w:szCs w:val="24"/>
        </w:rPr>
        <w:t>;</w:t>
      </w:r>
      <w:r w:rsidR="00D92E6B">
        <w:rPr>
          <w:sz w:val="24"/>
          <w:szCs w:val="24"/>
        </w:rPr>
        <w:t xml:space="preserve"> settings went into emergency lockdown</w:t>
      </w:r>
      <w:r>
        <w:rPr>
          <w:sz w:val="24"/>
          <w:szCs w:val="24"/>
        </w:rPr>
        <w:t xml:space="preserve"> to minimise the spread of the virus amongst residents and staff. These individuals were deemed more vulnerable compared to the general population, which justified early closure </w:t>
      </w:r>
      <w:sdt>
        <w:sdtPr>
          <w:rPr>
            <w:sz w:val="24"/>
            <w:szCs w:val="24"/>
          </w:rPr>
          <w:id w:val="2080163211"/>
          <w:citation/>
        </w:sdtPr>
        <w:sdtEndPr/>
        <w:sdtContent>
          <w:r>
            <w:rPr>
              <w:sz w:val="24"/>
              <w:szCs w:val="24"/>
            </w:rPr>
            <w:fldChar w:fldCharType="begin"/>
          </w:r>
          <w:r>
            <w:rPr>
              <w:sz w:val="24"/>
              <w:szCs w:val="24"/>
            </w:rPr>
            <w:instrText xml:space="preserve"> CITATION Her20 \l 2057 </w:instrText>
          </w:r>
          <w:r>
            <w:rPr>
              <w:sz w:val="24"/>
              <w:szCs w:val="24"/>
            </w:rPr>
            <w:fldChar w:fldCharType="separate"/>
          </w:r>
          <w:r w:rsidR="00A60CB6" w:rsidRPr="00A60CB6">
            <w:rPr>
              <w:noProof/>
              <w:sz w:val="24"/>
              <w:szCs w:val="24"/>
            </w:rPr>
            <w:t>(Herklots, 2020)</w:t>
          </w:r>
          <w:r>
            <w:rPr>
              <w:sz w:val="24"/>
              <w:szCs w:val="24"/>
            </w:rPr>
            <w:fldChar w:fldCharType="end"/>
          </w:r>
        </w:sdtContent>
      </w:sdt>
      <w:r>
        <w:rPr>
          <w:sz w:val="24"/>
          <w:szCs w:val="24"/>
        </w:rPr>
        <w:t>.</w:t>
      </w:r>
      <w:r w:rsidR="00D92E6B">
        <w:rPr>
          <w:sz w:val="24"/>
          <w:szCs w:val="24"/>
        </w:rPr>
        <w:t xml:space="preserve"> </w:t>
      </w:r>
      <w:r w:rsidR="00224845">
        <w:rPr>
          <w:sz w:val="24"/>
          <w:szCs w:val="24"/>
        </w:rPr>
        <w:t>With reference to the table above, t</w:t>
      </w:r>
      <w:r w:rsidR="00D92E6B">
        <w:rPr>
          <w:sz w:val="24"/>
          <w:szCs w:val="24"/>
        </w:rPr>
        <w:t xml:space="preserve">he use of Assistive </w:t>
      </w:r>
      <w:r w:rsidR="00D92E6B">
        <w:rPr>
          <w:sz w:val="24"/>
          <w:szCs w:val="24"/>
        </w:rPr>
        <w:lastRenderedPageBreak/>
        <w:t>Living Technology</w:t>
      </w:r>
      <w:r w:rsidR="00B151B7">
        <w:rPr>
          <w:sz w:val="24"/>
          <w:szCs w:val="24"/>
        </w:rPr>
        <w:t xml:space="preserve"> [ALT]</w:t>
      </w:r>
      <w:r w:rsidR="00D92E6B">
        <w:rPr>
          <w:sz w:val="24"/>
          <w:szCs w:val="24"/>
        </w:rPr>
        <w:t xml:space="preserve"> </w:t>
      </w:r>
      <w:r w:rsidR="0019754A">
        <w:rPr>
          <w:sz w:val="24"/>
          <w:szCs w:val="24"/>
        </w:rPr>
        <w:t>to promote autonomy and independence has always been an expectation in this sector</w:t>
      </w:r>
      <w:r w:rsidR="00224845">
        <w:rPr>
          <w:sz w:val="24"/>
          <w:szCs w:val="24"/>
        </w:rPr>
        <w:t xml:space="preserve"> – a planned, incremental, </w:t>
      </w:r>
      <w:proofErr w:type="gramStart"/>
      <w:r w:rsidR="00224845">
        <w:rPr>
          <w:sz w:val="24"/>
          <w:szCs w:val="24"/>
        </w:rPr>
        <w:t>organisational</w:t>
      </w:r>
      <w:proofErr w:type="gramEnd"/>
      <w:r w:rsidR="00224845">
        <w:rPr>
          <w:sz w:val="24"/>
          <w:szCs w:val="24"/>
        </w:rPr>
        <w:t xml:space="preserve"> and operational change. E</w:t>
      </w:r>
      <w:r w:rsidR="000F344E">
        <w:rPr>
          <w:sz w:val="24"/>
          <w:szCs w:val="24"/>
        </w:rPr>
        <w:t>fforts</w:t>
      </w:r>
      <w:r w:rsidR="00224845">
        <w:rPr>
          <w:sz w:val="24"/>
          <w:szCs w:val="24"/>
        </w:rPr>
        <w:t xml:space="preserve"> </w:t>
      </w:r>
      <w:r w:rsidR="00CC1074">
        <w:rPr>
          <w:sz w:val="24"/>
          <w:szCs w:val="24"/>
        </w:rPr>
        <w:t>to</w:t>
      </w:r>
      <w:r w:rsidR="00224845">
        <w:rPr>
          <w:sz w:val="24"/>
          <w:szCs w:val="24"/>
        </w:rPr>
        <w:t xml:space="preserve"> increase use of ALT</w:t>
      </w:r>
      <w:r w:rsidR="000F344E">
        <w:rPr>
          <w:sz w:val="24"/>
          <w:szCs w:val="24"/>
        </w:rPr>
        <w:t xml:space="preserve"> accelerated through the publication of the Social Services and Well-being Act</w:t>
      </w:r>
      <w:r w:rsidR="00C84652">
        <w:rPr>
          <w:sz w:val="24"/>
          <w:szCs w:val="24"/>
        </w:rPr>
        <w:t xml:space="preserve"> [SSWB Act]</w:t>
      </w:r>
      <w:r w:rsidR="000F344E">
        <w:rPr>
          <w:sz w:val="24"/>
          <w:szCs w:val="24"/>
        </w:rPr>
        <w:t xml:space="preserve"> – “increasing preventative services… supporting people to achieve their own well-being… encouraging individuals to become more involved in the design and delivery of services” </w:t>
      </w:r>
      <w:sdt>
        <w:sdtPr>
          <w:rPr>
            <w:sz w:val="24"/>
            <w:szCs w:val="24"/>
          </w:rPr>
          <w:id w:val="-1244340547"/>
          <w:citation/>
        </w:sdtPr>
        <w:sdtEndPr/>
        <w:sdtContent>
          <w:r w:rsidR="000F344E">
            <w:rPr>
              <w:sz w:val="24"/>
              <w:szCs w:val="24"/>
            </w:rPr>
            <w:fldChar w:fldCharType="begin"/>
          </w:r>
          <w:r w:rsidR="00C84652">
            <w:rPr>
              <w:sz w:val="24"/>
              <w:szCs w:val="24"/>
            </w:rPr>
            <w:instrText xml:space="preserve">CITATION Soc22 \l 2057 </w:instrText>
          </w:r>
          <w:r w:rsidR="000F344E">
            <w:rPr>
              <w:sz w:val="24"/>
              <w:szCs w:val="24"/>
            </w:rPr>
            <w:fldChar w:fldCharType="separate"/>
          </w:r>
          <w:r w:rsidR="00A60CB6" w:rsidRPr="00A60CB6">
            <w:rPr>
              <w:noProof/>
              <w:sz w:val="24"/>
              <w:szCs w:val="24"/>
            </w:rPr>
            <w:t>(Social Care Wales, 2022a)</w:t>
          </w:r>
          <w:r w:rsidR="000F344E">
            <w:rPr>
              <w:sz w:val="24"/>
              <w:szCs w:val="24"/>
            </w:rPr>
            <w:fldChar w:fldCharType="end"/>
          </w:r>
        </w:sdtContent>
      </w:sdt>
      <w:r w:rsidR="000F344E">
        <w:rPr>
          <w:sz w:val="24"/>
          <w:szCs w:val="24"/>
        </w:rPr>
        <w:t xml:space="preserve">. </w:t>
      </w:r>
    </w:p>
    <w:p w14:paraId="27F8F8E6" w14:textId="2B4DA8BF" w:rsidR="00FE339B" w:rsidRDefault="000F344E" w:rsidP="00D92E6B">
      <w:pPr>
        <w:spacing w:line="480" w:lineRule="auto"/>
        <w:jc w:val="both"/>
        <w:rPr>
          <w:sz w:val="24"/>
          <w:szCs w:val="24"/>
        </w:rPr>
      </w:pPr>
      <w:r>
        <w:rPr>
          <w:sz w:val="24"/>
          <w:szCs w:val="24"/>
        </w:rPr>
        <w:t xml:space="preserve">Due to lockdown, this </w:t>
      </w:r>
      <w:r w:rsidR="00B151B7">
        <w:rPr>
          <w:sz w:val="24"/>
          <w:szCs w:val="24"/>
        </w:rPr>
        <w:t xml:space="preserve">incremental and </w:t>
      </w:r>
      <w:r>
        <w:rPr>
          <w:sz w:val="24"/>
          <w:szCs w:val="24"/>
        </w:rPr>
        <w:t xml:space="preserve">planned change became emergent, as residents required a means to continue engaging with their family in a world where face-to-face contact was not possible. </w:t>
      </w:r>
      <w:r w:rsidR="00B151B7">
        <w:rPr>
          <w:sz w:val="24"/>
          <w:szCs w:val="24"/>
        </w:rPr>
        <w:t xml:space="preserve">Furthermore, </w:t>
      </w:r>
      <w:r w:rsidR="0019754A">
        <w:rPr>
          <w:sz w:val="24"/>
          <w:szCs w:val="24"/>
        </w:rPr>
        <w:t xml:space="preserve">access to these products </w:t>
      </w:r>
      <w:r w:rsidR="00B151B7">
        <w:rPr>
          <w:sz w:val="24"/>
          <w:szCs w:val="24"/>
        </w:rPr>
        <w:t xml:space="preserve">became difficult as an unintended consequence of the pandemic </w:t>
      </w:r>
      <w:sdt>
        <w:sdtPr>
          <w:rPr>
            <w:sz w:val="24"/>
            <w:szCs w:val="24"/>
          </w:rPr>
          <w:id w:val="546113386"/>
          <w:citation/>
        </w:sdtPr>
        <w:sdtEndPr/>
        <w:sdtContent>
          <w:r w:rsidR="00B151B7">
            <w:rPr>
              <w:sz w:val="24"/>
              <w:szCs w:val="24"/>
            </w:rPr>
            <w:fldChar w:fldCharType="begin"/>
          </w:r>
          <w:r w:rsidR="00B151B7">
            <w:rPr>
              <w:sz w:val="24"/>
              <w:szCs w:val="24"/>
            </w:rPr>
            <w:instrText xml:space="preserve"> CITATION Wor22 \l 2057 </w:instrText>
          </w:r>
          <w:r w:rsidR="00B151B7">
            <w:rPr>
              <w:sz w:val="24"/>
              <w:szCs w:val="24"/>
            </w:rPr>
            <w:fldChar w:fldCharType="separate"/>
          </w:r>
          <w:r w:rsidR="00A60CB6" w:rsidRPr="00A60CB6">
            <w:rPr>
              <w:noProof/>
              <w:sz w:val="24"/>
              <w:szCs w:val="24"/>
            </w:rPr>
            <w:t>(World Health Organization, 2022)</w:t>
          </w:r>
          <w:r w:rsidR="00B151B7">
            <w:rPr>
              <w:sz w:val="24"/>
              <w:szCs w:val="24"/>
            </w:rPr>
            <w:fldChar w:fldCharType="end"/>
          </w:r>
        </w:sdtContent>
      </w:sdt>
      <w:r w:rsidR="00B151B7">
        <w:rPr>
          <w:sz w:val="24"/>
          <w:szCs w:val="24"/>
        </w:rPr>
        <w:t xml:space="preserve"> and it was found that the support lacking from Governments and local authorities was in part supplied by “community groups, faith-based-organizations, volunteers and families” or organisations such as </w:t>
      </w:r>
      <w:proofErr w:type="spellStart"/>
      <w:r w:rsidR="00B151B7">
        <w:rPr>
          <w:sz w:val="24"/>
          <w:szCs w:val="24"/>
        </w:rPr>
        <w:t>Pobl</w:t>
      </w:r>
      <w:proofErr w:type="spellEnd"/>
      <w:r w:rsidR="00B151B7">
        <w:rPr>
          <w:sz w:val="24"/>
          <w:szCs w:val="24"/>
        </w:rPr>
        <w:t xml:space="preserve"> </w:t>
      </w:r>
      <w:sdt>
        <w:sdtPr>
          <w:rPr>
            <w:sz w:val="24"/>
            <w:szCs w:val="24"/>
          </w:rPr>
          <w:id w:val="-658921681"/>
          <w:citation/>
        </w:sdtPr>
        <w:sdtEndPr/>
        <w:sdtContent>
          <w:r w:rsidR="00354482">
            <w:rPr>
              <w:sz w:val="24"/>
              <w:szCs w:val="24"/>
            </w:rPr>
            <w:fldChar w:fldCharType="begin"/>
          </w:r>
          <w:r w:rsidR="00354482">
            <w:rPr>
              <w:sz w:val="24"/>
              <w:szCs w:val="24"/>
            </w:rPr>
            <w:instrText xml:space="preserve"> CITATION Mon21 \l 2057 </w:instrText>
          </w:r>
          <w:r w:rsidR="00354482">
            <w:rPr>
              <w:sz w:val="24"/>
              <w:szCs w:val="24"/>
            </w:rPr>
            <w:fldChar w:fldCharType="separate"/>
          </w:r>
          <w:r w:rsidR="00A60CB6" w:rsidRPr="00A60CB6">
            <w:rPr>
              <w:noProof/>
              <w:sz w:val="24"/>
              <w:szCs w:val="24"/>
            </w:rPr>
            <w:t>(Mont, et al., 2021)</w:t>
          </w:r>
          <w:r w:rsidR="00354482">
            <w:rPr>
              <w:sz w:val="24"/>
              <w:szCs w:val="24"/>
            </w:rPr>
            <w:fldChar w:fldCharType="end"/>
          </w:r>
        </w:sdtContent>
      </w:sdt>
      <w:r w:rsidR="00064568">
        <w:rPr>
          <w:sz w:val="24"/>
          <w:szCs w:val="24"/>
        </w:rPr>
        <w:t>.</w:t>
      </w:r>
      <w:r w:rsidR="002C40AE">
        <w:rPr>
          <w:sz w:val="24"/>
          <w:szCs w:val="24"/>
        </w:rPr>
        <w:t xml:space="preserve"> This created a ‘burning platform’ – giving the organisation no choice but to adapt </w:t>
      </w:r>
      <w:r w:rsidR="00FE339B">
        <w:rPr>
          <w:sz w:val="24"/>
          <w:szCs w:val="24"/>
        </w:rPr>
        <w:t>to</w:t>
      </w:r>
      <w:r w:rsidR="002C40AE">
        <w:rPr>
          <w:sz w:val="24"/>
          <w:szCs w:val="24"/>
        </w:rPr>
        <w:t xml:space="preserve"> survive </w:t>
      </w:r>
      <w:sdt>
        <w:sdtPr>
          <w:rPr>
            <w:sz w:val="24"/>
            <w:szCs w:val="24"/>
          </w:rPr>
          <w:id w:val="-10618979"/>
          <w:citation/>
        </w:sdtPr>
        <w:sdtEndPr/>
        <w:sdtContent>
          <w:r w:rsidR="002C40AE">
            <w:rPr>
              <w:sz w:val="24"/>
              <w:szCs w:val="24"/>
            </w:rPr>
            <w:fldChar w:fldCharType="begin"/>
          </w:r>
          <w:r w:rsidR="002C40AE">
            <w:rPr>
              <w:sz w:val="24"/>
              <w:szCs w:val="24"/>
            </w:rPr>
            <w:instrText xml:space="preserve"> CITATION Ass17 \l 2057 </w:instrText>
          </w:r>
          <w:r w:rsidR="002C40AE">
            <w:rPr>
              <w:sz w:val="24"/>
              <w:szCs w:val="24"/>
            </w:rPr>
            <w:fldChar w:fldCharType="separate"/>
          </w:r>
          <w:r w:rsidR="00A60CB6" w:rsidRPr="00A60CB6">
            <w:rPr>
              <w:noProof/>
              <w:sz w:val="24"/>
              <w:szCs w:val="24"/>
            </w:rPr>
            <w:t>(Association for Project Management, 2017)</w:t>
          </w:r>
          <w:r w:rsidR="002C40AE">
            <w:rPr>
              <w:sz w:val="24"/>
              <w:szCs w:val="24"/>
            </w:rPr>
            <w:fldChar w:fldCharType="end"/>
          </w:r>
        </w:sdtContent>
      </w:sdt>
      <w:r w:rsidR="00FE339B">
        <w:rPr>
          <w:sz w:val="24"/>
          <w:szCs w:val="24"/>
        </w:rPr>
        <w:t xml:space="preserve"> </w:t>
      </w:r>
      <w:proofErr w:type="gramStart"/>
      <w:r w:rsidR="00FE339B">
        <w:rPr>
          <w:sz w:val="24"/>
          <w:szCs w:val="24"/>
        </w:rPr>
        <w:t>i.e.</w:t>
      </w:r>
      <w:proofErr w:type="gramEnd"/>
      <w:r w:rsidR="00FE339B">
        <w:rPr>
          <w:sz w:val="24"/>
          <w:szCs w:val="24"/>
        </w:rPr>
        <w:t xml:space="preserve"> provide a means for residents to communicate with their loved ones and maintain mental well-being when going outside wasn’t an option.</w:t>
      </w:r>
    </w:p>
    <w:p w14:paraId="0851D69D" w14:textId="2CA4265C" w:rsidR="00D92E6B" w:rsidRDefault="00224845" w:rsidP="00D92E6B">
      <w:pPr>
        <w:spacing w:line="480" w:lineRule="auto"/>
        <w:jc w:val="both"/>
        <w:rPr>
          <w:sz w:val="24"/>
          <w:szCs w:val="24"/>
        </w:rPr>
      </w:pPr>
      <w:r>
        <w:rPr>
          <w:sz w:val="24"/>
          <w:szCs w:val="24"/>
        </w:rPr>
        <w:t>It is arguable as to whether this change was transformational or through a ‘pun</w:t>
      </w:r>
      <w:r w:rsidR="00B50933">
        <w:rPr>
          <w:sz w:val="24"/>
          <w:szCs w:val="24"/>
        </w:rPr>
        <w:t>c</w:t>
      </w:r>
      <w:r>
        <w:rPr>
          <w:sz w:val="24"/>
          <w:szCs w:val="24"/>
        </w:rPr>
        <w:t>tuated equilibrium’, as e</w:t>
      </w:r>
      <w:r w:rsidR="00FE339B">
        <w:rPr>
          <w:sz w:val="24"/>
          <w:szCs w:val="24"/>
        </w:rPr>
        <w:t xml:space="preserve">merging from the pandemic, the </w:t>
      </w:r>
      <w:r w:rsidR="00F5242A">
        <w:rPr>
          <w:sz w:val="24"/>
          <w:szCs w:val="24"/>
        </w:rPr>
        <w:t xml:space="preserve">increased </w:t>
      </w:r>
      <w:r w:rsidR="00FE339B">
        <w:rPr>
          <w:sz w:val="24"/>
          <w:szCs w:val="24"/>
        </w:rPr>
        <w:t xml:space="preserve">use of </w:t>
      </w:r>
      <w:r w:rsidR="00F5242A">
        <w:rPr>
          <w:sz w:val="24"/>
          <w:szCs w:val="24"/>
        </w:rPr>
        <w:t>technology had become the ‘new normal’ across the globe</w:t>
      </w:r>
      <w:r>
        <w:rPr>
          <w:sz w:val="24"/>
          <w:szCs w:val="24"/>
        </w:rPr>
        <w:t>, after a chaotic albeit short-term period of adjustment.</w:t>
      </w:r>
      <w:r w:rsidR="00F5242A">
        <w:rPr>
          <w:sz w:val="24"/>
          <w:szCs w:val="24"/>
        </w:rPr>
        <w:t xml:space="preserve"> </w:t>
      </w:r>
      <w:proofErr w:type="spellStart"/>
      <w:r w:rsidR="00F5242A">
        <w:rPr>
          <w:sz w:val="24"/>
          <w:szCs w:val="24"/>
        </w:rPr>
        <w:t>Pobl</w:t>
      </w:r>
      <w:proofErr w:type="spellEnd"/>
      <w:r w:rsidR="00F5242A">
        <w:rPr>
          <w:sz w:val="24"/>
          <w:szCs w:val="24"/>
        </w:rPr>
        <w:t xml:space="preserve"> continued with this new reality and took part in Phase One of the TAPPI Inquiry [Technology for our Ageing Population: Panel for Innovation</w:t>
      </w:r>
      <w:r w:rsidR="00EC5C7F">
        <w:rPr>
          <w:sz w:val="24"/>
          <w:szCs w:val="24"/>
        </w:rPr>
        <w:t xml:space="preserve">], which sought to investigate the use of technology in care settings </w:t>
      </w:r>
      <w:sdt>
        <w:sdtPr>
          <w:rPr>
            <w:sz w:val="24"/>
            <w:szCs w:val="24"/>
          </w:rPr>
          <w:id w:val="-627626992"/>
          <w:citation/>
        </w:sdtPr>
        <w:sdtEndPr/>
        <w:sdtContent>
          <w:r w:rsidR="00EC5C7F">
            <w:rPr>
              <w:sz w:val="24"/>
              <w:szCs w:val="24"/>
            </w:rPr>
            <w:fldChar w:fldCharType="begin"/>
          </w:r>
          <w:r w:rsidR="00EC5C7F">
            <w:rPr>
              <w:sz w:val="24"/>
              <w:szCs w:val="24"/>
            </w:rPr>
            <w:instrText xml:space="preserve"> CITATION Bee21 \l 2057 </w:instrText>
          </w:r>
          <w:r w:rsidR="00EC5C7F">
            <w:rPr>
              <w:sz w:val="24"/>
              <w:szCs w:val="24"/>
            </w:rPr>
            <w:fldChar w:fldCharType="separate"/>
          </w:r>
          <w:r w:rsidR="00A60CB6" w:rsidRPr="00A60CB6">
            <w:rPr>
              <w:noProof/>
              <w:sz w:val="24"/>
              <w:szCs w:val="24"/>
            </w:rPr>
            <w:t>(Beech &amp; Porteus, 2021)</w:t>
          </w:r>
          <w:r w:rsidR="00EC5C7F">
            <w:rPr>
              <w:sz w:val="24"/>
              <w:szCs w:val="24"/>
            </w:rPr>
            <w:fldChar w:fldCharType="end"/>
          </w:r>
        </w:sdtContent>
      </w:sdt>
      <w:r w:rsidR="00EC5C7F">
        <w:rPr>
          <w:sz w:val="24"/>
          <w:szCs w:val="24"/>
        </w:rPr>
        <w:t xml:space="preserve">. This is currently in Phase Two, in which </w:t>
      </w:r>
      <w:proofErr w:type="spellStart"/>
      <w:r w:rsidR="00EC5C7F">
        <w:rPr>
          <w:sz w:val="24"/>
          <w:szCs w:val="24"/>
        </w:rPr>
        <w:t>Pobl</w:t>
      </w:r>
      <w:proofErr w:type="spellEnd"/>
      <w:r w:rsidR="00EC5C7F">
        <w:rPr>
          <w:sz w:val="24"/>
          <w:szCs w:val="24"/>
        </w:rPr>
        <w:t xml:space="preserve"> have been selected as a demonstrator, implementing the principles outlined within Phase </w:t>
      </w:r>
      <w:r w:rsidR="00EC5C7F">
        <w:rPr>
          <w:sz w:val="24"/>
          <w:szCs w:val="24"/>
        </w:rPr>
        <w:lastRenderedPageBreak/>
        <w:t xml:space="preserve">One </w:t>
      </w:r>
      <w:sdt>
        <w:sdtPr>
          <w:rPr>
            <w:sz w:val="24"/>
            <w:szCs w:val="24"/>
          </w:rPr>
          <w:id w:val="1969316745"/>
          <w:citation/>
        </w:sdtPr>
        <w:sdtEndPr/>
        <w:sdtContent>
          <w:r w:rsidR="00697A32">
            <w:rPr>
              <w:sz w:val="24"/>
              <w:szCs w:val="24"/>
            </w:rPr>
            <w:fldChar w:fldCharType="begin"/>
          </w:r>
          <w:r w:rsidR="00697A32">
            <w:rPr>
              <w:sz w:val="24"/>
              <w:szCs w:val="24"/>
            </w:rPr>
            <w:instrText xml:space="preserve"> CITATION Hou22 \l 2057 </w:instrText>
          </w:r>
          <w:r w:rsidR="00697A32">
            <w:rPr>
              <w:sz w:val="24"/>
              <w:szCs w:val="24"/>
            </w:rPr>
            <w:fldChar w:fldCharType="separate"/>
          </w:r>
          <w:r w:rsidR="00A60CB6" w:rsidRPr="00A60CB6">
            <w:rPr>
              <w:noProof/>
              <w:sz w:val="24"/>
              <w:szCs w:val="24"/>
            </w:rPr>
            <w:t>(Housing LIN, 2022)</w:t>
          </w:r>
          <w:r w:rsidR="00697A32">
            <w:rPr>
              <w:sz w:val="24"/>
              <w:szCs w:val="24"/>
            </w:rPr>
            <w:fldChar w:fldCharType="end"/>
          </w:r>
        </w:sdtContent>
      </w:sdt>
      <w:r w:rsidR="00697A32">
        <w:rPr>
          <w:sz w:val="24"/>
          <w:szCs w:val="24"/>
        </w:rPr>
        <w:t xml:space="preserve">. </w:t>
      </w:r>
      <w:r w:rsidR="0095255B">
        <w:rPr>
          <w:sz w:val="24"/>
          <w:szCs w:val="24"/>
        </w:rPr>
        <w:t xml:space="preserve">Participation in this project gives </w:t>
      </w:r>
      <w:proofErr w:type="spellStart"/>
      <w:r w:rsidR="0095255B">
        <w:rPr>
          <w:sz w:val="24"/>
          <w:szCs w:val="24"/>
        </w:rPr>
        <w:t>Pobl</w:t>
      </w:r>
      <w:proofErr w:type="spellEnd"/>
      <w:r w:rsidR="0095255B">
        <w:rPr>
          <w:sz w:val="24"/>
          <w:szCs w:val="24"/>
        </w:rPr>
        <w:t xml:space="preserve"> a competitive edge over other organisations, as they keep up with technological advances </w:t>
      </w:r>
      <w:sdt>
        <w:sdtPr>
          <w:rPr>
            <w:sz w:val="24"/>
            <w:szCs w:val="24"/>
          </w:rPr>
          <w:id w:val="1833482801"/>
          <w:citation/>
        </w:sdtPr>
        <w:sdtEndPr/>
        <w:sdtContent>
          <w:r w:rsidR="0095255B">
            <w:rPr>
              <w:sz w:val="24"/>
              <w:szCs w:val="24"/>
            </w:rPr>
            <w:fldChar w:fldCharType="begin"/>
          </w:r>
          <w:r w:rsidR="00A01D13">
            <w:rPr>
              <w:sz w:val="24"/>
              <w:szCs w:val="24"/>
            </w:rPr>
            <w:instrText xml:space="preserve">CITATION Hay221 \l 2057 </w:instrText>
          </w:r>
          <w:r w:rsidR="0095255B">
            <w:rPr>
              <w:sz w:val="24"/>
              <w:szCs w:val="24"/>
            </w:rPr>
            <w:fldChar w:fldCharType="separate"/>
          </w:r>
          <w:r w:rsidR="00A60CB6" w:rsidRPr="00A60CB6">
            <w:rPr>
              <w:noProof/>
              <w:sz w:val="24"/>
              <w:szCs w:val="24"/>
            </w:rPr>
            <w:t>(Hayes, 2022)</w:t>
          </w:r>
          <w:r w:rsidR="0095255B">
            <w:rPr>
              <w:sz w:val="24"/>
              <w:szCs w:val="24"/>
            </w:rPr>
            <w:fldChar w:fldCharType="end"/>
          </w:r>
        </w:sdtContent>
      </w:sdt>
      <w:r w:rsidR="00754263">
        <w:rPr>
          <w:sz w:val="24"/>
          <w:szCs w:val="24"/>
        </w:rPr>
        <w:t>. Through use of secondary data</w:t>
      </w:r>
      <w:r w:rsidR="00F326BA">
        <w:rPr>
          <w:sz w:val="24"/>
          <w:szCs w:val="24"/>
        </w:rPr>
        <w:t xml:space="preserve"> from the TAPPI report and other relevant publications</w:t>
      </w:r>
      <w:r w:rsidR="00754263">
        <w:rPr>
          <w:sz w:val="24"/>
          <w:szCs w:val="24"/>
        </w:rPr>
        <w:t xml:space="preserve">, this report will critically analyse this organisational change, utilising </w:t>
      </w:r>
      <w:r w:rsidR="00F326BA">
        <w:rPr>
          <w:sz w:val="24"/>
          <w:szCs w:val="24"/>
        </w:rPr>
        <w:t>appropriate tools to</w:t>
      </w:r>
      <w:r w:rsidR="00754263">
        <w:rPr>
          <w:sz w:val="24"/>
          <w:szCs w:val="24"/>
        </w:rPr>
        <w:t xml:space="preserve"> evaluate their </w:t>
      </w:r>
      <w:r w:rsidR="00F326BA">
        <w:rPr>
          <w:sz w:val="24"/>
          <w:szCs w:val="24"/>
        </w:rPr>
        <w:t>progress</w:t>
      </w:r>
      <w:r w:rsidR="00754263">
        <w:rPr>
          <w:sz w:val="24"/>
          <w:szCs w:val="24"/>
        </w:rPr>
        <w:t xml:space="preserve">. </w:t>
      </w:r>
    </w:p>
    <w:p w14:paraId="7EA33CD9" w14:textId="77777777" w:rsidR="00CC1074" w:rsidRDefault="00CC1074" w:rsidP="00D92E6B">
      <w:pPr>
        <w:spacing w:line="480" w:lineRule="auto"/>
        <w:jc w:val="both"/>
        <w:rPr>
          <w:sz w:val="24"/>
          <w:szCs w:val="24"/>
        </w:rPr>
      </w:pPr>
    </w:p>
    <w:p w14:paraId="26AD0540" w14:textId="1F2DCAA6" w:rsidR="00CC1074" w:rsidRDefault="00CC1074" w:rsidP="00B27306">
      <w:pPr>
        <w:pStyle w:val="Heading1"/>
      </w:pPr>
      <w:bookmarkStart w:id="4" w:name="_Toc134189576"/>
      <w:r>
        <w:t>Research</w:t>
      </w:r>
      <w:bookmarkEnd w:id="4"/>
    </w:p>
    <w:p w14:paraId="0AAD4BD9" w14:textId="77777777" w:rsidR="00CC1074" w:rsidRPr="00CC1074" w:rsidRDefault="00CC1074" w:rsidP="00CC1074">
      <w:pPr>
        <w:rPr>
          <w:sz w:val="24"/>
          <w:szCs w:val="24"/>
        </w:rPr>
      </w:pPr>
    </w:p>
    <w:p w14:paraId="7F6D7DFE" w14:textId="146EAECB" w:rsidR="003764DB" w:rsidRDefault="003764DB" w:rsidP="003764DB">
      <w:pPr>
        <w:pStyle w:val="Heading2"/>
      </w:pPr>
      <w:bookmarkStart w:id="5" w:name="_Toc134189577"/>
      <w:r>
        <w:t>External Analysis</w:t>
      </w:r>
      <w:bookmarkEnd w:id="5"/>
      <w:r>
        <w:br/>
      </w:r>
    </w:p>
    <w:p w14:paraId="4F1DDE4A" w14:textId="3D2E95DE" w:rsidR="00F326BA" w:rsidRDefault="00066DC7" w:rsidP="00D92E6B">
      <w:pPr>
        <w:spacing w:line="480" w:lineRule="auto"/>
        <w:jc w:val="both"/>
        <w:rPr>
          <w:sz w:val="24"/>
          <w:szCs w:val="24"/>
        </w:rPr>
      </w:pPr>
      <w:r>
        <w:rPr>
          <w:sz w:val="24"/>
          <w:szCs w:val="24"/>
        </w:rPr>
        <w:t xml:space="preserve">According to </w:t>
      </w:r>
      <w:sdt>
        <w:sdtPr>
          <w:rPr>
            <w:sz w:val="24"/>
            <w:szCs w:val="24"/>
          </w:rPr>
          <w:id w:val="-1053919212"/>
          <w:citation/>
        </w:sdtPr>
        <w:sdtEndPr/>
        <w:sdtContent>
          <w:r>
            <w:rPr>
              <w:sz w:val="24"/>
              <w:szCs w:val="24"/>
            </w:rPr>
            <w:fldChar w:fldCharType="begin"/>
          </w:r>
          <w:r w:rsidR="00FD036E">
            <w:rPr>
              <w:sz w:val="24"/>
              <w:szCs w:val="24"/>
            </w:rPr>
            <w:instrText xml:space="preserve">CITATION Wit12 \l 2057 </w:instrText>
          </w:r>
          <w:r>
            <w:rPr>
              <w:sz w:val="24"/>
              <w:szCs w:val="24"/>
            </w:rPr>
            <w:fldChar w:fldCharType="separate"/>
          </w:r>
          <w:r w:rsidR="00A60CB6" w:rsidRPr="00A60CB6">
            <w:rPr>
              <w:noProof/>
              <w:sz w:val="24"/>
              <w:szCs w:val="24"/>
            </w:rPr>
            <w:t>(Withers, 2012)</w:t>
          </w:r>
          <w:r>
            <w:rPr>
              <w:sz w:val="24"/>
              <w:szCs w:val="24"/>
            </w:rPr>
            <w:fldChar w:fldCharType="end"/>
          </w:r>
        </w:sdtContent>
      </w:sdt>
      <w:r w:rsidR="00CC1074">
        <w:rPr>
          <w:sz w:val="24"/>
          <w:szCs w:val="24"/>
        </w:rPr>
        <w:t xml:space="preserve">, the increased use of ALT has always been an expectation in the </w:t>
      </w:r>
      <w:r w:rsidR="00B50933">
        <w:rPr>
          <w:sz w:val="24"/>
          <w:szCs w:val="24"/>
        </w:rPr>
        <w:t>sector since</w:t>
      </w:r>
      <w:r>
        <w:rPr>
          <w:sz w:val="24"/>
          <w:szCs w:val="24"/>
        </w:rPr>
        <w:t xml:space="preserve"> the inception of the Social Model of Disability. This movement can be traced back to the 1960s, following the work of campaigner Alf Morris who once </w:t>
      </w:r>
      <w:r w:rsidR="00A26D10">
        <w:rPr>
          <w:sz w:val="24"/>
          <w:szCs w:val="24"/>
        </w:rPr>
        <w:t xml:space="preserve">stated, “I explained that I and my friends were concerned to stop society from treating disabled people as if they were a separate species” </w:t>
      </w:r>
      <w:r w:rsidR="00C84652">
        <w:rPr>
          <w:sz w:val="24"/>
          <w:szCs w:val="24"/>
        </w:rPr>
        <w:t xml:space="preserve">(cited from Oliver, 2013). The social model argues that individuals are disabled by the barriers they face in society, such as lack of access and support, rather than their impairments. Subsequently, this movement is now the ‘norm’, protected by relevant conventions and legislations such as the SSWB Act, the Equality Act, the UN Convention on the Rights of Persons with </w:t>
      </w:r>
      <w:proofErr w:type="gramStart"/>
      <w:r w:rsidR="00C84652">
        <w:rPr>
          <w:sz w:val="24"/>
          <w:szCs w:val="24"/>
        </w:rPr>
        <w:t>Disabilities</w:t>
      </w:r>
      <w:proofErr w:type="gramEnd"/>
      <w:r w:rsidR="00C84652">
        <w:rPr>
          <w:sz w:val="24"/>
          <w:szCs w:val="24"/>
        </w:rPr>
        <w:t xml:space="preserve"> and the least restrictive option as outlined in the Mental Capacity Act </w:t>
      </w:r>
      <w:sdt>
        <w:sdtPr>
          <w:rPr>
            <w:sz w:val="24"/>
            <w:szCs w:val="24"/>
          </w:rPr>
          <w:id w:val="75410496"/>
          <w:citation/>
        </w:sdtPr>
        <w:sdtEndPr/>
        <w:sdtContent>
          <w:r w:rsidR="00C84652">
            <w:rPr>
              <w:sz w:val="24"/>
              <w:szCs w:val="24"/>
            </w:rPr>
            <w:fldChar w:fldCharType="begin"/>
          </w:r>
          <w:r w:rsidR="00C84652">
            <w:rPr>
              <w:sz w:val="24"/>
              <w:szCs w:val="24"/>
            </w:rPr>
            <w:instrText xml:space="preserve"> CITATION Soc2b \l 2057 </w:instrText>
          </w:r>
          <w:r w:rsidR="00C84652">
            <w:rPr>
              <w:sz w:val="24"/>
              <w:szCs w:val="24"/>
            </w:rPr>
            <w:fldChar w:fldCharType="separate"/>
          </w:r>
          <w:r w:rsidR="00A60CB6" w:rsidRPr="00A60CB6">
            <w:rPr>
              <w:noProof/>
              <w:sz w:val="24"/>
              <w:szCs w:val="24"/>
            </w:rPr>
            <w:t>(Social Care Wales, 2022b)</w:t>
          </w:r>
          <w:r w:rsidR="00C84652">
            <w:rPr>
              <w:sz w:val="24"/>
              <w:szCs w:val="24"/>
            </w:rPr>
            <w:fldChar w:fldCharType="end"/>
          </w:r>
        </w:sdtContent>
      </w:sdt>
      <w:r w:rsidR="00C84652">
        <w:rPr>
          <w:sz w:val="24"/>
          <w:szCs w:val="24"/>
        </w:rPr>
        <w:t>.</w:t>
      </w:r>
    </w:p>
    <w:p w14:paraId="08B6F05C" w14:textId="24C7DD60" w:rsidR="00C84652" w:rsidRDefault="00060298" w:rsidP="00D92E6B">
      <w:pPr>
        <w:spacing w:line="480" w:lineRule="auto"/>
        <w:jc w:val="both"/>
        <w:rPr>
          <w:sz w:val="24"/>
          <w:szCs w:val="24"/>
        </w:rPr>
      </w:pPr>
      <w:r>
        <w:rPr>
          <w:sz w:val="24"/>
          <w:szCs w:val="24"/>
        </w:rPr>
        <w:t xml:space="preserve">Post-pandemic, the Older People’s Commissioner emphasised the importance of treating digital access as a need, equivalent to other utilities such as fuel </w:t>
      </w:r>
      <w:sdt>
        <w:sdtPr>
          <w:rPr>
            <w:sz w:val="24"/>
            <w:szCs w:val="24"/>
          </w:rPr>
          <w:id w:val="1489214004"/>
          <w:citation/>
        </w:sdtPr>
        <w:sdtEndPr/>
        <w:sdtContent>
          <w:r>
            <w:rPr>
              <w:sz w:val="24"/>
              <w:szCs w:val="24"/>
            </w:rPr>
            <w:fldChar w:fldCharType="begin"/>
          </w:r>
          <w:r>
            <w:rPr>
              <w:sz w:val="24"/>
              <w:szCs w:val="24"/>
            </w:rPr>
            <w:instrText xml:space="preserve"> CITATION Old20 \l 2057 </w:instrText>
          </w:r>
          <w:r>
            <w:rPr>
              <w:sz w:val="24"/>
              <w:szCs w:val="24"/>
            </w:rPr>
            <w:fldChar w:fldCharType="separate"/>
          </w:r>
          <w:r w:rsidR="00A60CB6" w:rsidRPr="00A60CB6">
            <w:rPr>
              <w:noProof/>
              <w:sz w:val="24"/>
              <w:szCs w:val="24"/>
            </w:rPr>
            <w:t>(Older People's Commissioner for Wales, 2020)</w:t>
          </w:r>
          <w:r>
            <w:rPr>
              <w:sz w:val="24"/>
              <w:szCs w:val="24"/>
            </w:rPr>
            <w:fldChar w:fldCharType="end"/>
          </w:r>
        </w:sdtContent>
      </w:sdt>
      <w:r>
        <w:rPr>
          <w:sz w:val="24"/>
          <w:szCs w:val="24"/>
        </w:rPr>
        <w:t xml:space="preserve">. Again, improved access to digital resources was always an expectation according to the Senedd’s national strategy, however, this change was again planned and incremental – a steady process. The isolating consequences of the pandemic brought this </w:t>
      </w:r>
      <w:r>
        <w:rPr>
          <w:sz w:val="24"/>
          <w:szCs w:val="24"/>
        </w:rPr>
        <w:lastRenderedPageBreak/>
        <w:t xml:space="preserve">access need to the front, leading to more funding and support for older adults to be able to use these resources </w:t>
      </w:r>
      <w:sdt>
        <w:sdtPr>
          <w:rPr>
            <w:sz w:val="24"/>
            <w:szCs w:val="24"/>
          </w:rPr>
          <w:id w:val="-1844008044"/>
          <w:citation/>
        </w:sdtPr>
        <w:sdtEndPr/>
        <w:sdtContent>
          <w:r>
            <w:rPr>
              <w:sz w:val="24"/>
              <w:szCs w:val="24"/>
            </w:rPr>
            <w:fldChar w:fldCharType="begin"/>
          </w:r>
          <w:r>
            <w:rPr>
              <w:sz w:val="24"/>
              <w:szCs w:val="24"/>
            </w:rPr>
            <w:instrText xml:space="preserve"> CITATION Dig21 \l 2057 </w:instrText>
          </w:r>
          <w:r>
            <w:rPr>
              <w:sz w:val="24"/>
              <w:szCs w:val="24"/>
            </w:rPr>
            <w:fldChar w:fldCharType="separate"/>
          </w:r>
          <w:r w:rsidR="00A60CB6" w:rsidRPr="00A60CB6">
            <w:rPr>
              <w:noProof/>
              <w:sz w:val="24"/>
              <w:szCs w:val="24"/>
            </w:rPr>
            <w:t>(Digital Communities Wales, 2021)</w:t>
          </w:r>
          <w:r>
            <w:rPr>
              <w:sz w:val="24"/>
              <w:szCs w:val="24"/>
            </w:rPr>
            <w:fldChar w:fldCharType="end"/>
          </w:r>
        </w:sdtContent>
      </w:sdt>
      <w:r>
        <w:rPr>
          <w:sz w:val="24"/>
          <w:szCs w:val="24"/>
        </w:rPr>
        <w:t xml:space="preserve">. However, as stated above, </w:t>
      </w:r>
      <w:r w:rsidR="00636B19">
        <w:rPr>
          <w:sz w:val="24"/>
          <w:szCs w:val="24"/>
        </w:rPr>
        <w:t>support</w:t>
      </w:r>
      <w:r>
        <w:rPr>
          <w:sz w:val="24"/>
          <w:szCs w:val="24"/>
        </w:rPr>
        <w:t xml:space="preserve"> to </w:t>
      </w:r>
      <w:r w:rsidR="00636B19">
        <w:rPr>
          <w:sz w:val="24"/>
          <w:szCs w:val="24"/>
        </w:rPr>
        <w:t xml:space="preserve">access </w:t>
      </w:r>
      <w:r>
        <w:rPr>
          <w:sz w:val="24"/>
          <w:szCs w:val="24"/>
        </w:rPr>
        <w:t>appropriate ALT</w:t>
      </w:r>
      <w:r w:rsidR="00636B19">
        <w:rPr>
          <w:sz w:val="24"/>
          <w:szCs w:val="24"/>
        </w:rPr>
        <w:t xml:space="preserve"> was found to be lacking from Government and local authorities </w:t>
      </w:r>
      <w:sdt>
        <w:sdtPr>
          <w:rPr>
            <w:sz w:val="24"/>
            <w:szCs w:val="24"/>
          </w:rPr>
          <w:id w:val="-760451107"/>
          <w:citation/>
        </w:sdtPr>
        <w:sdtEndPr/>
        <w:sdtContent>
          <w:r w:rsidR="00636B19">
            <w:rPr>
              <w:sz w:val="24"/>
              <w:szCs w:val="24"/>
            </w:rPr>
            <w:fldChar w:fldCharType="begin"/>
          </w:r>
          <w:r w:rsidR="00636B19">
            <w:rPr>
              <w:sz w:val="24"/>
              <w:szCs w:val="24"/>
            </w:rPr>
            <w:instrText xml:space="preserve"> CITATION Mon21 \l 2057 </w:instrText>
          </w:r>
          <w:r w:rsidR="00636B19">
            <w:rPr>
              <w:sz w:val="24"/>
              <w:szCs w:val="24"/>
            </w:rPr>
            <w:fldChar w:fldCharType="separate"/>
          </w:r>
          <w:r w:rsidR="00A60CB6" w:rsidRPr="00A60CB6">
            <w:rPr>
              <w:noProof/>
              <w:sz w:val="24"/>
              <w:szCs w:val="24"/>
            </w:rPr>
            <w:t>(Mont, et al., 2021)</w:t>
          </w:r>
          <w:r w:rsidR="00636B19">
            <w:rPr>
              <w:sz w:val="24"/>
              <w:szCs w:val="24"/>
            </w:rPr>
            <w:fldChar w:fldCharType="end"/>
          </w:r>
        </w:sdtContent>
      </w:sdt>
      <w:r w:rsidR="00636B19">
        <w:rPr>
          <w:sz w:val="24"/>
          <w:szCs w:val="24"/>
        </w:rPr>
        <w:t xml:space="preserve">, undoubtedly not helped by coordinating support to an entire nation during the pandemic and also accounting for a £1.1 billion shortfall in funding due to Brexit </w:t>
      </w:r>
      <w:sdt>
        <w:sdtPr>
          <w:rPr>
            <w:sz w:val="24"/>
            <w:szCs w:val="24"/>
          </w:rPr>
          <w:id w:val="-1590228588"/>
          <w:citation/>
        </w:sdtPr>
        <w:sdtEndPr/>
        <w:sdtContent>
          <w:r w:rsidR="00636B19">
            <w:rPr>
              <w:sz w:val="24"/>
              <w:szCs w:val="24"/>
            </w:rPr>
            <w:fldChar w:fldCharType="begin"/>
          </w:r>
          <w:r w:rsidR="00636B19">
            <w:rPr>
              <w:sz w:val="24"/>
              <w:szCs w:val="24"/>
            </w:rPr>
            <w:instrText xml:space="preserve"> CITATION Wel221 \l 2057 </w:instrText>
          </w:r>
          <w:r w:rsidR="00636B19">
            <w:rPr>
              <w:sz w:val="24"/>
              <w:szCs w:val="24"/>
            </w:rPr>
            <w:fldChar w:fldCharType="separate"/>
          </w:r>
          <w:r w:rsidR="00A60CB6" w:rsidRPr="00A60CB6">
            <w:rPr>
              <w:noProof/>
              <w:sz w:val="24"/>
              <w:szCs w:val="24"/>
            </w:rPr>
            <w:t>(Welsh Government, 2022)</w:t>
          </w:r>
          <w:r w:rsidR="00636B19">
            <w:rPr>
              <w:sz w:val="24"/>
              <w:szCs w:val="24"/>
            </w:rPr>
            <w:fldChar w:fldCharType="end"/>
          </w:r>
        </w:sdtContent>
      </w:sdt>
      <w:r w:rsidR="00636B19">
        <w:rPr>
          <w:sz w:val="24"/>
          <w:szCs w:val="24"/>
        </w:rPr>
        <w:t>.</w:t>
      </w:r>
      <w:r w:rsidR="00580514">
        <w:rPr>
          <w:sz w:val="24"/>
          <w:szCs w:val="24"/>
        </w:rPr>
        <w:t xml:space="preserve"> ATLAS estimate that only a tenth of individuals in the UK who require access can do so, as of 2022 </w:t>
      </w:r>
      <w:sdt>
        <w:sdtPr>
          <w:rPr>
            <w:sz w:val="24"/>
            <w:szCs w:val="24"/>
          </w:rPr>
          <w:id w:val="-1534421875"/>
          <w:citation/>
        </w:sdtPr>
        <w:sdtEndPr/>
        <w:sdtContent>
          <w:r w:rsidR="00580514">
            <w:rPr>
              <w:sz w:val="24"/>
              <w:szCs w:val="24"/>
            </w:rPr>
            <w:fldChar w:fldCharType="begin"/>
          </w:r>
          <w:r w:rsidR="00580514">
            <w:rPr>
              <w:sz w:val="24"/>
              <w:szCs w:val="24"/>
            </w:rPr>
            <w:instrText xml:space="preserve"> CITATION ATL22 \l 2057 </w:instrText>
          </w:r>
          <w:r w:rsidR="00580514">
            <w:rPr>
              <w:sz w:val="24"/>
              <w:szCs w:val="24"/>
            </w:rPr>
            <w:fldChar w:fldCharType="separate"/>
          </w:r>
          <w:r w:rsidR="00A60CB6" w:rsidRPr="00A60CB6">
            <w:rPr>
              <w:noProof/>
              <w:sz w:val="24"/>
              <w:szCs w:val="24"/>
            </w:rPr>
            <w:t>(ATLAS, 2022)</w:t>
          </w:r>
          <w:r w:rsidR="00580514">
            <w:rPr>
              <w:sz w:val="24"/>
              <w:szCs w:val="24"/>
            </w:rPr>
            <w:fldChar w:fldCharType="end"/>
          </w:r>
        </w:sdtContent>
      </w:sdt>
      <w:r w:rsidR="00580514">
        <w:rPr>
          <w:sz w:val="24"/>
          <w:szCs w:val="24"/>
        </w:rPr>
        <w:t>.</w:t>
      </w:r>
      <w:r w:rsidR="00BD294E">
        <w:rPr>
          <w:sz w:val="24"/>
          <w:szCs w:val="24"/>
        </w:rPr>
        <w:t xml:space="preserve"> Furthermore, care workers who will support individuals to use ALT are arguably underpaid, which has contributed to a shortage of workers within this sector, which has only been exacerbated by the </w:t>
      </w:r>
      <w:proofErr w:type="gramStart"/>
      <w:r w:rsidR="00BD294E">
        <w:rPr>
          <w:sz w:val="24"/>
          <w:szCs w:val="24"/>
        </w:rPr>
        <w:t>cost of living</w:t>
      </w:r>
      <w:proofErr w:type="gramEnd"/>
      <w:r w:rsidR="00BD294E">
        <w:rPr>
          <w:sz w:val="24"/>
          <w:szCs w:val="24"/>
        </w:rPr>
        <w:t xml:space="preserve"> crisis. There were approximately 5,500 vacancies in this sector in 2021 </w:t>
      </w:r>
      <w:sdt>
        <w:sdtPr>
          <w:rPr>
            <w:sz w:val="24"/>
            <w:szCs w:val="24"/>
          </w:rPr>
          <w:id w:val="688954511"/>
          <w:citation/>
        </w:sdtPr>
        <w:sdtEndPr/>
        <w:sdtContent>
          <w:r w:rsidR="00CD75FE">
            <w:rPr>
              <w:sz w:val="24"/>
              <w:szCs w:val="24"/>
            </w:rPr>
            <w:fldChar w:fldCharType="begin"/>
          </w:r>
          <w:r w:rsidR="00CD75FE">
            <w:rPr>
              <w:sz w:val="24"/>
              <w:szCs w:val="24"/>
            </w:rPr>
            <w:instrText xml:space="preserve"> CITATION BBC22 \l 2057 </w:instrText>
          </w:r>
          <w:r w:rsidR="00CD75FE">
            <w:rPr>
              <w:sz w:val="24"/>
              <w:szCs w:val="24"/>
            </w:rPr>
            <w:fldChar w:fldCharType="separate"/>
          </w:r>
          <w:r w:rsidR="00A60CB6" w:rsidRPr="00A60CB6">
            <w:rPr>
              <w:noProof/>
              <w:sz w:val="24"/>
              <w:szCs w:val="24"/>
            </w:rPr>
            <w:t>(BBC News, 2022)</w:t>
          </w:r>
          <w:r w:rsidR="00CD75FE">
            <w:rPr>
              <w:sz w:val="24"/>
              <w:szCs w:val="24"/>
            </w:rPr>
            <w:fldChar w:fldCharType="end"/>
          </w:r>
        </w:sdtContent>
      </w:sdt>
      <w:r w:rsidR="00CD75FE">
        <w:rPr>
          <w:sz w:val="24"/>
          <w:szCs w:val="24"/>
        </w:rPr>
        <w:t>.</w:t>
      </w:r>
    </w:p>
    <w:p w14:paraId="2D683064" w14:textId="7A4406BF" w:rsidR="00636B19" w:rsidRDefault="003C28A5" w:rsidP="00D92E6B">
      <w:pPr>
        <w:spacing w:line="480" w:lineRule="auto"/>
        <w:jc w:val="both"/>
        <w:rPr>
          <w:sz w:val="24"/>
          <w:szCs w:val="24"/>
        </w:rPr>
      </w:pPr>
      <w:r>
        <w:rPr>
          <w:sz w:val="24"/>
          <w:szCs w:val="24"/>
        </w:rPr>
        <w:t xml:space="preserve">Despite issues in accessing ALT, there is a clear need and increase in demand. </w:t>
      </w:r>
      <w:r w:rsidR="00580514">
        <w:rPr>
          <w:sz w:val="24"/>
          <w:szCs w:val="24"/>
        </w:rPr>
        <w:t>Again, a</w:t>
      </w:r>
      <w:r>
        <w:rPr>
          <w:sz w:val="24"/>
          <w:szCs w:val="24"/>
        </w:rPr>
        <w:t>ccording to ATLAS</w:t>
      </w:r>
      <w:r w:rsidR="00204D5A">
        <w:rPr>
          <w:sz w:val="24"/>
          <w:szCs w:val="24"/>
        </w:rPr>
        <w:t xml:space="preserve">, the market for ALT will grow from £19.2 billion to £26.7 billion by 2026 </w:t>
      </w:r>
      <w:sdt>
        <w:sdtPr>
          <w:rPr>
            <w:sz w:val="24"/>
            <w:szCs w:val="24"/>
          </w:rPr>
          <w:id w:val="-483546126"/>
          <w:citation/>
        </w:sdtPr>
        <w:sdtEndPr/>
        <w:sdtContent>
          <w:r w:rsidR="00204D5A">
            <w:rPr>
              <w:sz w:val="24"/>
              <w:szCs w:val="24"/>
            </w:rPr>
            <w:fldChar w:fldCharType="begin"/>
          </w:r>
          <w:r w:rsidR="00204D5A">
            <w:rPr>
              <w:sz w:val="24"/>
              <w:szCs w:val="24"/>
            </w:rPr>
            <w:instrText xml:space="preserve"> CITATION ATL22 \l 2057 </w:instrText>
          </w:r>
          <w:r w:rsidR="00204D5A">
            <w:rPr>
              <w:sz w:val="24"/>
              <w:szCs w:val="24"/>
            </w:rPr>
            <w:fldChar w:fldCharType="separate"/>
          </w:r>
          <w:r w:rsidR="00A60CB6" w:rsidRPr="00A60CB6">
            <w:rPr>
              <w:noProof/>
              <w:sz w:val="24"/>
              <w:szCs w:val="24"/>
            </w:rPr>
            <w:t>(ATLAS, 2022)</w:t>
          </w:r>
          <w:r w:rsidR="00204D5A">
            <w:rPr>
              <w:sz w:val="24"/>
              <w:szCs w:val="24"/>
            </w:rPr>
            <w:fldChar w:fldCharType="end"/>
          </w:r>
        </w:sdtContent>
      </w:sdt>
      <w:r w:rsidR="00204D5A">
        <w:rPr>
          <w:sz w:val="24"/>
          <w:szCs w:val="24"/>
        </w:rPr>
        <w:t xml:space="preserve">. Furthermore, </w:t>
      </w:r>
      <w:r w:rsidR="00580514">
        <w:rPr>
          <w:sz w:val="24"/>
          <w:szCs w:val="24"/>
        </w:rPr>
        <w:t xml:space="preserve">it is estimated that an additional billion people will require access to ALT by 2050 </w:t>
      </w:r>
      <w:sdt>
        <w:sdtPr>
          <w:rPr>
            <w:sz w:val="24"/>
            <w:szCs w:val="24"/>
          </w:rPr>
          <w:id w:val="-849794182"/>
          <w:citation/>
        </w:sdtPr>
        <w:sdtEndPr/>
        <w:sdtContent>
          <w:r w:rsidR="00580514">
            <w:rPr>
              <w:sz w:val="24"/>
              <w:szCs w:val="24"/>
            </w:rPr>
            <w:fldChar w:fldCharType="begin"/>
          </w:r>
          <w:r w:rsidR="00580514">
            <w:rPr>
              <w:sz w:val="24"/>
              <w:szCs w:val="24"/>
            </w:rPr>
            <w:instrText xml:space="preserve"> CITATION Gil22 \l 2057 </w:instrText>
          </w:r>
          <w:r w:rsidR="00580514">
            <w:rPr>
              <w:sz w:val="24"/>
              <w:szCs w:val="24"/>
            </w:rPr>
            <w:fldChar w:fldCharType="separate"/>
          </w:r>
          <w:r w:rsidR="00A60CB6" w:rsidRPr="00A60CB6">
            <w:rPr>
              <w:noProof/>
              <w:sz w:val="24"/>
              <w:szCs w:val="24"/>
            </w:rPr>
            <w:t>(Gilbert, 2022)</w:t>
          </w:r>
          <w:r w:rsidR="00580514">
            <w:rPr>
              <w:sz w:val="24"/>
              <w:szCs w:val="24"/>
            </w:rPr>
            <w:fldChar w:fldCharType="end"/>
          </w:r>
        </w:sdtContent>
      </w:sdt>
      <w:r w:rsidR="00580514">
        <w:rPr>
          <w:sz w:val="24"/>
          <w:szCs w:val="24"/>
        </w:rPr>
        <w:t xml:space="preserve">. The above trends, </w:t>
      </w:r>
      <w:r w:rsidR="00BE7ED2">
        <w:rPr>
          <w:sz w:val="24"/>
          <w:szCs w:val="24"/>
        </w:rPr>
        <w:t>accompanied by the figures</w:t>
      </w:r>
      <w:r w:rsidR="00896FF2">
        <w:rPr>
          <w:sz w:val="24"/>
          <w:szCs w:val="24"/>
        </w:rPr>
        <w:t>, leave no doubt that increasing their provision of ALT is a politically,</w:t>
      </w:r>
      <w:r w:rsidR="003764DB">
        <w:rPr>
          <w:sz w:val="24"/>
          <w:szCs w:val="24"/>
        </w:rPr>
        <w:t xml:space="preserve"> </w:t>
      </w:r>
      <w:proofErr w:type="gramStart"/>
      <w:r w:rsidR="00896FF2">
        <w:rPr>
          <w:sz w:val="24"/>
          <w:szCs w:val="24"/>
        </w:rPr>
        <w:t>socially</w:t>
      </w:r>
      <w:proofErr w:type="gramEnd"/>
      <w:r w:rsidR="00896FF2">
        <w:rPr>
          <w:sz w:val="24"/>
          <w:szCs w:val="24"/>
        </w:rPr>
        <w:t xml:space="preserve"> and legally driven change for </w:t>
      </w:r>
      <w:proofErr w:type="spellStart"/>
      <w:r w:rsidR="00896FF2">
        <w:rPr>
          <w:sz w:val="24"/>
          <w:szCs w:val="24"/>
        </w:rPr>
        <w:t>Pobl</w:t>
      </w:r>
      <w:proofErr w:type="spellEnd"/>
      <w:r w:rsidR="00896FF2">
        <w:rPr>
          <w:sz w:val="24"/>
          <w:szCs w:val="24"/>
        </w:rPr>
        <w:t>. Consequently</w:t>
      </w:r>
      <w:r w:rsidR="004F0EBA">
        <w:rPr>
          <w:sz w:val="24"/>
          <w:szCs w:val="24"/>
        </w:rPr>
        <w:t xml:space="preserve">, by improving their provision, </w:t>
      </w:r>
      <w:proofErr w:type="spellStart"/>
      <w:r w:rsidR="004F0EBA">
        <w:rPr>
          <w:sz w:val="24"/>
          <w:szCs w:val="24"/>
        </w:rPr>
        <w:t>Pobl</w:t>
      </w:r>
      <w:proofErr w:type="spellEnd"/>
      <w:r w:rsidR="004F0EBA">
        <w:rPr>
          <w:sz w:val="24"/>
          <w:szCs w:val="24"/>
        </w:rPr>
        <w:t xml:space="preserve"> would also be supporting initiatives aimed at bridging</w:t>
      </w:r>
      <w:r w:rsidR="003764DB">
        <w:rPr>
          <w:sz w:val="24"/>
          <w:szCs w:val="24"/>
        </w:rPr>
        <w:t xml:space="preserve"> </w:t>
      </w:r>
      <w:r w:rsidR="004F0EBA">
        <w:rPr>
          <w:sz w:val="24"/>
          <w:szCs w:val="24"/>
        </w:rPr>
        <w:t xml:space="preserve">the digital divide </w:t>
      </w:r>
      <w:sdt>
        <w:sdtPr>
          <w:rPr>
            <w:sz w:val="24"/>
            <w:szCs w:val="24"/>
          </w:rPr>
          <w:id w:val="-1855720403"/>
          <w:citation/>
        </w:sdtPr>
        <w:sdtEndPr/>
        <w:sdtContent>
          <w:r w:rsidR="004F0EBA">
            <w:rPr>
              <w:sz w:val="24"/>
              <w:szCs w:val="24"/>
            </w:rPr>
            <w:fldChar w:fldCharType="begin"/>
          </w:r>
          <w:r w:rsidR="004F0EBA">
            <w:rPr>
              <w:sz w:val="24"/>
              <w:szCs w:val="24"/>
            </w:rPr>
            <w:instrText xml:space="preserve"> CITATION Old20 \l 2057 </w:instrText>
          </w:r>
          <w:r w:rsidR="004F0EBA">
            <w:rPr>
              <w:sz w:val="24"/>
              <w:szCs w:val="24"/>
            </w:rPr>
            <w:fldChar w:fldCharType="separate"/>
          </w:r>
          <w:r w:rsidR="00A60CB6" w:rsidRPr="00A60CB6">
            <w:rPr>
              <w:noProof/>
              <w:sz w:val="24"/>
              <w:szCs w:val="24"/>
            </w:rPr>
            <w:t>(Older People's Commissioner for Wales, 2020)</w:t>
          </w:r>
          <w:r w:rsidR="004F0EBA">
            <w:rPr>
              <w:sz w:val="24"/>
              <w:szCs w:val="24"/>
            </w:rPr>
            <w:fldChar w:fldCharType="end"/>
          </w:r>
        </w:sdtContent>
      </w:sdt>
      <w:r w:rsidR="004F0EBA">
        <w:rPr>
          <w:sz w:val="24"/>
          <w:szCs w:val="24"/>
        </w:rPr>
        <w:t xml:space="preserve">, creating self-sufficient ‘netizens’ [internet citizens] and would be in line with their own values of being “connected” “Tech (to the) </w:t>
      </w:r>
      <w:proofErr w:type="spellStart"/>
      <w:r w:rsidR="004F0EBA">
        <w:rPr>
          <w:sz w:val="24"/>
          <w:szCs w:val="24"/>
        </w:rPr>
        <w:t>Maxers</w:t>
      </w:r>
      <w:proofErr w:type="spellEnd"/>
      <w:r w:rsidR="004F0EBA">
        <w:rPr>
          <w:sz w:val="24"/>
          <w:szCs w:val="24"/>
        </w:rPr>
        <w:t xml:space="preserve">” as stated in their ambitions for the next 10 years </w:t>
      </w:r>
      <w:sdt>
        <w:sdtPr>
          <w:rPr>
            <w:sz w:val="24"/>
            <w:szCs w:val="24"/>
          </w:rPr>
          <w:id w:val="1680850045"/>
          <w:citation/>
        </w:sdtPr>
        <w:sdtEndPr/>
        <w:sdtContent>
          <w:r w:rsidR="004F0EBA">
            <w:rPr>
              <w:sz w:val="24"/>
              <w:szCs w:val="24"/>
            </w:rPr>
            <w:fldChar w:fldCharType="begin"/>
          </w:r>
          <w:r w:rsidR="004F0EBA">
            <w:rPr>
              <w:sz w:val="24"/>
              <w:szCs w:val="24"/>
            </w:rPr>
            <w:instrText xml:space="preserve"> CITATION Pob20 \l 2057 </w:instrText>
          </w:r>
          <w:r w:rsidR="004F0EBA">
            <w:rPr>
              <w:sz w:val="24"/>
              <w:szCs w:val="24"/>
            </w:rPr>
            <w:fldChar w:fldCharType="separate"/>
          </w:r>
          <w:r w:rsidR="00A60CB6" w:rsidRPr="00A60CB6">
            <w:rPr>
              <w:noProof/>
              <w:sz w:val="24"/>
              <w:szCs w:val="24"/>
            </w:rPr>
            <w:t>(Pobl, 2020)</w:t>
          </w:r>
          <w:r w:rsidR="004F0EBA">
            <w:rPr>
              <w:sz w:val="24"/>
              <w:szCs w:val="24"/>
            </w:rPr>
            <w:fldChar w:fldCharType="end"/>
          </w:r>
        </w:sdtContent>
      </w:sdt>
      <w:r w:rsidR="004F0EBA">
        <w:rPr>
          <w:sz w:val="24"/>
          <w:szCs w:val="24"/>
        </w:rPr>
        <w:t xml:space="preserve">.  </w:t>
      </w:r>
    </w:p>
    <w:p w14:paraId="1BC9B322" w14:textId="77777777" w:rsidR="00641209" w:rsidRDefault="00641209" w:rsidP="00D92E6B">
      <w:pPr>
        <w:spacing w:line="480" w:lineRule="auto"/>
        <w:jc w:val="both"/>
        <w:rPr>
          <w:sz w:val="24"/>
          <w:szCs w:val="24"/>
        </w:rPr>
      </w:pPr>
    </w:p>
    <w:p w14:paraId="5DFECD07" w14:textId="77777777" w:rsidR="00641209" w:rsidRDefault="00641209" w:rsidP="00D92E6B">
      <w:pPr>
        <w:spacing w:line="480" w:lineRule="auto"/>
        <w:jc w:val="both"/>
        <w:rPr>
          <w:sz w:val="24"/>
          <w:szCs w:val="24"/>
        </w:rPr>
      </w:pPr>
    </w:p>
    <w:p w14:paraId="607F988F" w14:textId="77777777" w:rsidR="00641209" w:rsidRDefault="00641209" w:rsidP="00D92E6B">
      <w:pPr>
        <w:spacing w:line="480" w:lineRule="auto"/>
        <w:jc w:val="both"/>
        <w:rPr>
          <w:sz w:val="24"/>
          <w:szCs w:val="24"/>
        </w:rPr>
      </w:pPr>
    </w:p>
    <w:p w14:paraId="637C912E" w14:textId="64FD57F0" w:rsidR="00641209" w:rsidRDefault="00641209" w:rsidP="00641209">
      <w:pPr>
        <w:pStyle w:val="Heading2"/>
      </w:pPr>
      <w:bookmarkStart w:id="6" w:name="_Toc134189578"/>
      <w:r>
        <w:lastRenderedPageBreak/>
        <w:t>Stakeholder Analysis</w:t>
      </w:r>
      <w:bookmarkEnd w:id="6"/>
      <w:r>
        <w:br/>
      </w:r>
    </w:p>
    <w:p w14:paraId="5819D9BB" w14:textId="72559370" w:rsidR="00F326BA" w:rsidRDefault="003764DB" w:rsidP="00D92E6B">
      <w:pPr>
        <w:spacing w:line="480" w:lineRule="auto"/>
        <w:jc w:val="both"/>
        <w:rPr>
          <w:sz w:val="24"/>
          <w:szCs w:val="24"/>
        </w:rPr>
      </w:pPr>
      <w:r>
        <w:rPr>
          <w:sz w:val="24"/>
          <w:szCs w:val="24"/>
        </w:rPr>
        <w:t xml:space="preserve">The key factors for change found in the PESTLE [Appendix 1] summarised above </w:t>
      </w:r>
      <w:r w:rsidR="00641209">
        <w:rPr>
          <w:sz w:val="24"/>
          <w:szCs w:val="24"/>
        </w:rPr>
        <w:t xml:space="preserve">are further supported </w:t>
      </w:r>
      <w:r>
        <w:rPr>
          <w:sz w:val="24"/>
          <w:szCs w:val="24"/>
        </w:rPr>
        <w:t>through</w:t>
      </w:r>
      <w:r w:rsidR="00A01D13">
        <w:rPr>
          <w:sz w:val="24"/>
          <w:szCs w:val="24"/>
        </w:rPr>
        <w:t xml:space="preserve"> analysis of the relevant stakeholders, identified in the following table – </w:t>
      </w:r>
      <w:r w:rsidR="00641209">
        <w:rPr>
          <w:sz w:val="24"/>
          <w:szCs w:val="24"/>
        </w:rPr>
        <w:br/>
      </w:r>
    </w:p>
    <w:p w14:paraId="31CEEAEA" w14:textId="7166F40C" w:rsidR="00F326BA" w:rsidRDefault="00863DBC" w:rsidP="00D92E6B">
      <w:pPr>
        <w:spacing w:line="480" w:lineRule="auto"/>
        <w:jc w:val="both"/>
        <w:rPr>
          <w:sz w:val="24"/>
          <w:szCs w:val="24"/>
        </w:rPr>
      </w:pPr>
      <w:r>
        <w:rPr>
          <w:noProof/>
        </w:rPr>
        <mc:AlternateContent>
          <mc:Choice Requires="wps">
            <w:drawing>
              <wp:anchor distT="45720" distB="45720" distL="114300" distR="114300" simplePos="0" relativeHeight="251689984" behindDoc="0" locked="0" layoutInCell="1" allowOverlap="1" wp14:anchorId="5AEAD082" wp14:editId="63CD3342">
                <wp:simplePos x="0" y="0"/>
                <wp:positionH relativeFrom="margin">
                  <wp:posOffset>2194560</wp:posOffset>
                </wp:positionH>
                <wp:positionV relativeFrom="paragraph">
                  <wp:posOffset>190500</wp:posOffset>
                </wp:positionV>
                <wp:extent cx="1404620" cy="297815"/>
                <wp:effectExtent l="0" t="0" r="0" b="0"/>
                <wp:wrapSquare wrapText="bothSides"/>
                <wp:docPr id="6256267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4620" cy="297815"/>
                        </a:xfrm>
                        <a:prstGeom prst="rect">
                          <a:avLst/>
                        </a:prstGeom>
                        <a:noFill/>
                        <a:ln w="9525">
                          <a:noFill/>
                          <a:miter lim="800000"/>
                          <a:headEnd/>
                          <a:tailEnd/>
                        </a:ln>
                      </wps:spPr>
                      <wps:txbx>
                        <w:txbxContent>
                          <w:p w14:paraId="25990D7D" w14:textId="7EA4907A" w:rsidR="00863DBC" w:rsidRDefault="00863DBC" w:rsidP="00863DBC">
                            <w:r>
                              <w:rPr>
                                <w:b/>
                                <w:bCs/>
                              </w:rPr>
                              <w:t>IMCA/Social workers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EAD082" id="Text Box 2" o:spid="_x0000_s1030" type="#_x0000_t202" style="position:absolute;left:0;text-align:left;margin-left:172.8pt;margin-top:15pt;width:110.6pt;height:23.45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" filled="f" stroked="f">
                <v:textbox>
                  <w:txbxContent>
                    <w:p w14:paraId="25990D7D" w14:textId="7EA4907A" w:rsidR="00863DBC" w:rsidRDefault="00863DBC" w:rsidP="00863DBC">
                      <w:r>
                        <w:rPr>
                          <w:b/>
                          <w:bCs/>
                        </w:rPr>
                        <w:t>IMCA/Social workers</w:t>
                      </w:r>
                    </w:p>
                  </w:txbxContent>
                </v:textbox>
                <w10:wrap type="square" anchorx="margin"/>
              </v:shape>
            </w:pict>
          </mc:Fallback>
        </mc:AlternateContent>
      </w:r>
      <w:r>
        <w:rPr>
          <w:noProof/>
        </w:rPr>
        <mc:AlternateContent>
          <mc:Choice Requires="wps">
            <w:drawing>
              <wp:anchor distT="45720" distB="45720" distL="114300" distR="114300" simplePos="0" relativeHeight="251687936" behindDoc="0" locked="0" layoutInCell="1" allowOverlap="1" wp14:anchorId="2E363E9F" wp14:editId="112BE80A">
                <wp:simplePos x="0" y="0"/>
                <wp:positionH relativeFrom="column">
                  <wp:posOffset>3497580</wp:posOffset>
                </wp:positionH>
                <wp:positionV relativeFrom="paragraph">
                  <wp:posOffset>402590</wp:posOffset>
                </wp:positionV>
                <wp:extent cx="1343660" cy="472440"/>
                <wp:effectExtent l="0" t="0" r="0" b="3810"/>
                <wp:wrapSquare wrapText="bothSides"/>
                <wp:docPr id="17553116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3660" cy="472440"/>
                        </a:xfrm>
                        <a:prstGeom prst="rect">
                          <a:avLst/>
                        </a:prstGeom>
                        <a:noFill/>
                        <a:ln w="9525">
                          <a:noFill/>
                          <a:miter lim="800000"/>
                          <a:headEnd/>
                          <a:tailEnd/>
                        </a:ln>
                      </wps:spPr>
                      <wps:txbx>
                        <w:txbxContent>
                          <w:p w14:paraId="11D2658C" w14:textId="232180C9" w:rsidR="00D61A52" w:rsidRPr="007D4BFD" w:rsidRDefault="00D61A52" w:rsidP="00D61A52">
                            <w:pPr>
                              <w:jc w:val="center"/>
                              <w:rPr>
                                <w:b/>
                                <w:bCs/>
                              </w:rPr>
                            </w:pPr>
                            <w:r w:rsidRPr="007D4BFD">
                              <w:rPr>
                                <w:b/>
                                <w:bCs/>
                              </w:rPr>
                              <w:t xml:space="preserve">Welsh </w:t>
                            </w:r>
                            <w:r>
                              <w:rPr>
                                <w:b/>
                                <w:bCs/>
                              </w:rPr>
                              <w:t>Housing Partnership Ltd</w:t>
                            </w:r>
                          </w:p>
                          <w:p w14:paraId="4F8E736A" w14:textId="77777777" w:rsidR="00D61A52" w:rsidRDefault="00D61A52" w:rsidP="00D61A5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363E9F" id="_x0000_s1031" type="#_x0000_t202" style="position:absolute;left:0;text-align:left;margin-left:275.4pt;margin-top:31.7pt;width:105.8pt;height:37.2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" filled="f" stroked="f">
                <v:textbox>
                  <w:txbxContent>
                    <w:p w14:paraId="11D2658C" w14:textId="232180C9" w:rsidR="00D61A52" w:rsidRPr="007D4BFD" w:rsidRDefault="00D61A52" w:rsidP="00D61A52">
                      <w:pPr>
                        <w:jc w:val="center"/>
                        <w:rPr>
                          <w:b/>
                          <w:bCs/>
                        </w:rPr>
                      </w:pPr>
                      <w:r w:rsidRPr="007D4BFD">
                        <w:rPr>
                          <w:b/>
                          <w:bCs/>
                        </w:rPr>
                        <w:t xml:space="preserve">Welsh </w:t>
                      </w:r>
                      <w:r>
                        <w:rPr>
                          <w:b/>
                          <w:bCs/>
                        </w:rPr>
                        <w:t>Housing Partnership Ltd</w:t>
                      </w:r>
                    </w:p>
                    <w:p w14:paraId="4F8E736A" w14:textId="77777777" w:rsidR="00D61A52" w:rsidRDefault="00D61A52" w:rsidP="00D61A52"/>
                  </w:txbxContent>
                </v:textbox>
                <w10:wrap type="square"/>
              </v:shape>
            </w:pict>
          </mc:Fallback>
        </mc:AlternateContent>
      </w:r>
      <w:r>
        <w:rPr>
          <w:noProof/>
        </w:rPr>
        <mc:AlternateContent>
          <mc:Choice Requires="wps">
            <w:drawing>
              <wp:anchor distT="45720" distB="45720" distL="114300" distR="114300" simplePos="0" relativeHeight="251665408" behindDoc="0" locked="0" layoutInCell="1" allowOverlap="1" wp14:anchorId="4C123002" wp14:editId="3AA9FEB6">
                <wp:simplePos x="0" y="0"/>
                <wp:positionH relativeFrom="column">
                  <wp:posOffset>3489960</wp:posOffset>
                </wp:positionH>
                <wp:positionV relativeFrom="paragraph">
                  <wp:posOffset>106045</wp:posOffset>
                </wp:positionV>
                <wp:extent cx="1343660" cy="297815"/>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3660" cy="297815"/>
                        </a:xfrm>
                        <a:prstGeom prst="rect">
                          <a:avLst/>
                        </a:prstGeom>
                        <a:noFill/>
                        <a:ln w="9525">
                          <a:noFill/>
                          <a:miter lim="800000"/>
                          <a:headEnd/>
                          <a:tailEnd/>
                        </a:ln>
                      </wps:spPr>
                      <wps:txbx>
                        <w:txbxContent>
                          <w:p w14:paraId="3E73E92D" w14:textId="77777777" w:rsidR="00A01D13" w:rsidRPr="007D4BFD" w:rsidRDefault="00A01D13" w:rsidP="00A01D13">
                            <w:pPr>
                              <w:jc w:val="center"/>
                              <w:rPr>
                                <w:b/>
                                <w:bCs/>
                              </w:rPr>
                            </w:pPr>
                            <w:r w:rsidRPr="007D4BFD">
                              <w:rPr>
                                <w:b/>
                                <w:bCs/>
                              </w:rPr>
                              <w:t>Welsh government</w:t>
                            </w:r>
                          </w:p>
                          <w:p w14:paraId="7FC549EC" w14:textId="77777777" w:rsidR="00A01D13" w:rsidRDefault="00A01D13" w:rsidP="00A01D1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123002" id="_x0000_s1032" type="#_x0000_t202" style="position:absolute;left:0;text-align:left;margin-left:274.8pt;margin-top:8.35pt;width:105.8pt;height:23.4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" filled="f" stroked="f">
                <v:textbox>
                  <w:txbxContent>
                    <w:p w14:paraId="3E73E92D" w14:textId="77777777" w:rsidR="00A01D13" w:rsidRPr="007D4BFD" w:rsidRDefault="00A01D13" w:rsidP="00A01D13">
                      <w:pPr>
                        <w:jc w:val="center"/>
                        <w:rPr>
                          <w:b/>
                          <w:bCs/>
                        </w:rPr>
                      </w:pPr>
                      <w:r w:rsidRPr="007D4BFD">
                        <w:rPr>
                          <w:b/>
                          <w:bCs/>
                        </w:rPr>
                        <w:t>Welsh government</w:t>
                      </w:r>
                    </w:p>
                    <w:p w14:paraId="7FC549EC" w14:textId="77777777" w:rsidR="00A01D13" w:rsidRDefault="00A01D13" w:rsidP="00A01D13"/>
                  </w:txbxContent>
                </v:textbox>
                <w10:wrap type="square"/>
              </v:shape>
            </w:pict>
          </mc:Fallback>
        </mc:AlternateContent>
      </w:r>
      <w:r w:rsidR="00A01D13">
        <w:rPr>
          <w:noProof/>
        </w:rPr>
        <mc:AlternateContent>
          <mc:Choice Requires="wps">
            <w:drawing>
              <wp:anchor distT="45720" distB="45720" distL="114300" distR="114300" simplePos="0" relativeHeight="251669504" behindDoc="1" locked="0" layoutInCell="1" allowOverlap="1" wp14:anchorId="7ED30BAB" wp14:editId="39795BB6">
                <wp:simplePos x="0" y="0"/>
                <wp:positionH relativeFrom="margin">
                  <wp:posOffset>1112520</wp:posOffset>
                </wp:positionH>
                <wp:positionV relativeFrom="paragraph">
                  <wp:posOffset>635</wp:posOffset>
                </wp:positionV>
                <wp:extent cx="540327" cy="1404620"/>
                <wp:effectExtent l="0" t="0" r="0"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0327" cy="1404620"/>
                        </a:xfrm>
                        <a:prstGeom prst="rect">
                          <a:avLst/>
                        </a:prstGeom>
                        <a:noFill/>
                        <a:ln w="9525">
                          <a:noFill/>
                          <a:miter lim="800000"/>
                          <a:headEnd/>
                          <a:tailEnd/>
                        </a:ln>
                      </wps:spPr>
                      <wps:txbx>
                        <w:txbxContent>
                          <w:p w14:paraId="65EB8D12" w14:textId="77777777" w:rsidR="00A01D13" w:rsidRPr="003D53BE" w:rsidRDefault="00A01D13" w:rsidP="00A01D13">
                            <w:pPr>
                              <w:jc w:val="center"/>
                              <w:rPr>
                                <w:b/>
                                <w:sz w:val="24"/>
                                <w:szCs w:val="24"/>
                              </w:rPr>
                            </w:pPr>
                            <w:r w:rsidRPr="003D53BE">
                              <w:rPr>
                                <w:b/>
                                <w:sz w:val="24"/>
                                <w:szCs w:val="24"/>
                              </w:rPr>
                              <w:t>High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ED30BAB" id="Text Box 7" o:spid="_x0000_s1033" type="#_x0000_t202" style="position:absolute;left:0;text-align:left;margin-left:87.6pt;margin-top:.05pt;width:42.55pt;height:110.6pt;z-index:-25164697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" filled="f" stroked="f">
                <v:textbox style="mso-fit-shape-to-text:t">
                  <w:txbxContent>
                    <w:p w14:paraId="65EB8D12" w14:textId="77777777" w:rsidR="00A01D13" w:rsidRPr="003D53BE" w:rsidRDefault="00A01D13" w:rsidP="00A01D13">
                      <w:pPr>
                        <w:jc w:val="center"/>
                        <w:rPr>
                          <w:b/>
                          <w:sz w:val="24"/>
                          <w:szCs w:val="24"/>
                        </w:rPr>
                      </w:pPr>
                      <w:r w:rsidRPr="003D53BE">
                        <w:rPr>
                          <w:b/>
                          <w:sz w:val="24"/>
                          <w:szCs w:val="24"/>
                        </w:rPr>
                        <w:t>High</w:t>
                      </w:r>
                    </w:p>
                  </w:txbxContent>
                </v:textbox>
                <w10:wrap anchorx="margin"/>
              </v:shape>
            </w:pict>
          </mc:Fallback>
        </mc:AlternateContent>
      </w:r>
      <w:r w:rsidR="00A01D13">
        <w:rPr>
          <w:noProof/>
        </w:rPr>
        <mc:AlternateContent>
          <mc:Choice Requires="wps">
            <w:drawing>
              <wp:anchor distT="45720" distB="45720" distL="114300" distR="114300" simplePos="0" relativeHeight="251661312" behindDoc="1" locked="0" layoutInCell="1" allowOverlap="1" wp14:anchorId="299CAF9E" wp14:editId="57F8783A">
                <wp:simplePos x="0" y="0"/>
                <wp:positionH relativeFrom="column">
                  <wp:posOffset>2263140</wp:posOffset>
                </wp:positionH>
                <wp:positionV relativeFrom="paragraph">
                  <wp:posOffset>-297180</wp:posOffset>
                </wp:positionV>
                <wp:extent cx="1260475" cy="1404620"/>
                <wp:effectExtent l="0" t="0" r="0" b="190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0475" cy="1404620"/>
                        </a:xfrm>
                        <a:prstGeom prst="rect">
                          <a:avLst/>
                        </a:prstGeom>
                        <a:noFill/>
                        <a:ln w="9525">
                          <a:noFill/>
                          <a:miter lim="800000"/>
                          <a:headEnd/>
                          <a:tailEnd/>
                        </a:ln>
                      </wps:spPr>
                      <wps:txbx>
                        <w:txbxContent>
                          <w:p w14:paraId="1D5FE195" w14:textId="77777777" w:rsidR="00A01D13" w:rsidRPr="003D53BE" w:rsidRDefault="00A01D13" w:rsidP="00A01D13">
                            <w:pPr>
                              <w:jc w:val="center"/>
                              <w:rPr>
                                <w:b/>
                                <w:bCs/>
                                <w:sz w:val="28"/>
                                <w:szCs w:val="28"/>
                                <w:u w:val="single"/>
                              </w:rPr>
                            </w:pPr>
                            <w:r w:rsidRPr="003D53BE">
                              <w:rPr>
                                <w:b/>
                                <w:bCs/>
                                <w:sz w:val="28"/>
                                <w:szCs w:val="28"/>
                                <w:u w:val="single"/>
                              </w:rPr>
                              <w:t>Power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99CAF9E" id="_x0000_s1034" type="#_x0000_t202" style="position:absolute;left:0;text-align:left;margin-left:178.2pt;margin-top:-23.4pt;width:99.25pt;height:110.6pt;z-index:-2516551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" filled="f" stroked="f">
                <v:textbox style="mso-fit-shape-to-text:t">
                  <w:txbxContent>
                    <w:p w14:paraId="1D5FE195" w14:textId="77777777" w:rsidR="00A01D13" w:rsidRPr="003D53BE" w:rsidRDefault="00A01D13" w:rsidP="00A01D13">
                      <w:pPr>
                        <w:jc w:val="center"/>
                        <w:rPr>
                          <w:b/>
                          <w:bCs/>
                          <w:sz w:val="28"/>
                          <w:szCs w:val="28"/>
                          <w:u w:val="single"/>
                        </w:rPr>
                      </w:pPr>
                      <w:r w:rsidRPr="003D53BE">
                        <w:rPr>
                          <w:b/>
                          <w:bCs/>
                          <w:sz w:val="28"/>
                          <w:szCs w:val="28"/>
                          <w:u w:val="single"/>
                        </w:rPr>
                        <w:t>Power</w:t>
                      </w:r>
                    </w:p>
                  </w:txbxContent>
                </v:textbox>
              </v:shape>
            </w:pict>
          </mc:Fallback>
        </mc:AlternateContent>
      </w:r>
      <w:r w:rsidR="00A01D13">
        <w:rPr>
          <w:noProof/>
        </w:rPr>
        <mc:AlternateContent>
          <mc:Choice Requires="wpg">
            <w:drawing>
              <wp:anchor distT="0" distB="0" distL="114300" distR="114300" simplePos="0" relativeHeight="251659264" behindDoc="1" locked="0" layoutInCell="1" allowOverlap="1" wp14:anchorId="3C235E45" wp14:editId="0C94C9B1">
                <wp:simplePos x="0" y="0"/>
                <wp:positionH relativeFrom="margin">
                  <wp:posOffset>362585</wp:posOffset>
                </wp:positionH>
                <wp:positionV relativeFrom="paragraph">
                  <wp:posOffset>5080</wp:posOffset>
                </wp:positionV>
                <wp:extent cx="5022215" cy="3082637"/>
                <wp:effectExtent l="0" t="0" r="0" b="899160"/>
                <wp:wrapNone/>
                <wp:docPr id="22" name="Group 22"/>
                <wp:cNvGraphicFramePr/>
                <a:graphic xmlns:a="http://schemas.openxmlformats.org/drawingml/2006/main">
                  <a:graphicData uri="http://schemas.microsoft.com/office/word/2010/wordprocessingGroup">
                    <wpg:wgp>
                      <wpg:cNvGrpSpPr/>
                      <wpg:grpSpPr>
                        <a:xfrm>
                          <a:off x="0" y="0"/>
                          <a:ext cx="5022215" cy="3082637"/>
                          <a:chOff x="0" y="0"/>
                          <a:chExt cx="5022215" cy="3082637"/>
                        </a:xfrm>
                      </wpg:grpSpPr>
                      <wpg:graphicFrame>
                        <wpg:cNvPr id="1" name="Diagram 1"/>
                        <wpg:cNvFrPr/>
                        <wpg:xfrm>
                          <a:off x="0" y="0"/>
                          <a:ext cx="5022215" cy="2922905"/>
                        </wpg:xfrm>
                        <a:graphic>
                          <a:graphicData uri="http://schemas.openxmlformats.org/drawingml/2006/diagram">
                            <dgm:relIds xmlns:dgm="http://schemas.openxmlformats.org/drawingml/2006/diagram" xmlns:r="http://schemas.openxmlformats.org/officeDocument/2006/relationships" r:dm="rId10" r:lo="rId11" r:qs="rId12" r:cs="rId13"/>
                          </a:graphicData>
                        </a:graphic>
                      </wpg:graphicFrame>
                      <wps:wsp>
                        <wps:cNvPr id="19" name="Rectangle 19"/>
                        <wps:cNvSpPr/>
                        <wps:spPr>
                          <a:xfrm>
                            <a:off x="838200" y="1309255"/>
                            <a:ext cx="422564" cy="3048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Rectangle 20"/>
                        <wps:cNvSpPr/>
                        <wps:spPr>
                          <a:xfrm>
                            <a:off x="2279073" y="2777837"/>
                            <a:ext cx="422564" cy="3048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31836667" id="Group 22" o:spid="_x0000_s1026" style="position:absolute;margin-left:28.55pt;margin-top:.4pt;width:395.45pt;height:242.75pt;z-index:-251657216;mso-position-horizontal-relative:margin;mso-height-relative:margin" coordsize="50222,30826" o:gfxdata="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iagram 1" o:spid="_x0000_s1027" type="#_x0000_t75" style="position:absolute;left:10363;width:29565;height:2919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">
                  <v:imagedata r:id="rId15" o:title=""/>
                  <o:lock v:ext="edit" aspectratio="f"/>
                </v:shape>
                <v:rect id="Rectangle 19" o:spid="_x0000_s1028" style="position:absolute;left:8382;top:13092;width:4225;height:3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" fillcolor="white [3212]" strokecolor="white [3212]" strokeweight="1pt"/>
                <v:rect id="Rectangle 20" o:spid="_x0000_s1029" style="position:absolute;left:22790;top:27778;width:4226;height:3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" fillcolor="white [3212]" strokecolor="white [3212]" strokeweight="1pt"/>
                <w10:wrap anchorx="margin"/>
              </v:group>
            </w:pict>
          </mc:Fallback>
        </mc:AlternateContent>
      </w:r>
    </w:p>
    <w:p w14:paraId="17452677" w14:textId="6C3C9D65" w:rsidR="00F326BA" w:rsidRPr="00F326BA" w:rsidRDefault="00863DBC" w:rsidP="00F326BA">
      <w:r>
        <w:rPr>
          <w:noProof/>
        </w:rPr>
        <mc:AlternateContent>
          <mc:Choice Requires="wps">
            <w:drawing>
              <wp:anchor distT="45720" distB="45720" distL="114300" distR="114300" simplePos="0" relativeHeight="251692032" behindDoc="0" locked="0" layoutInCell="1" allowOverlap="1" wp14:anchorId="6C6F24EC" wp14:editId="2FC7802E">
                <wp:simplePos x="0" y="0"/>
                <wp:positionH relativeFrom="margin">
                  <wp:posOffset>2537460</wp:posOffset>
                </wp:positionH>
                <wp:positionV relativeFrom="paragraph">
                  <wp:posOffset>143510</wp:posOffset>
                </wp:positionV>
                <wp:extent cx="762000" cy="297815"/>
                <wp:effectExtent l="0" t="0" r="0" b="0"/>
                <wp:wrapSquare wrapText="bothSides"/>
                <wp:docPr id="18136676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2000" cy="297815"/>
                        </a:xfrm>
                        <a:prstGeom prst="rect">
                          <a:avLst/>
                        </a:prstGeom>
                        <a:noFill/>
                        <a:ln w="9525">
                          <a:noFill/>
                          <a:miter lim="800000"/>
                          <a:headEnd/>
                          <a:tailEnd/>
                        </a:ln>
                      </wps:spPr>
                      <wps:txbx>
                        <w:txbxContent>
                          <w:p w14:paraId="462399F8" w14:textId="4FA3C808" w:rsidR="00863DBC" w:rsidRDefault="00863DBC" w:rsidP="00863DBC">
                            <w:r>
                              <w:rPr>
                                <w:b/>
                                <w:bCs/>
                              </w:rPr>
                              <w:t>Families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6F24EC" id="_x0000_s1035" type="#_x0000_t202" style="position:absolute;margin-left:199.8pt;margin-top:11.3pt;width:60pt;height:23.45pt;z-index:2516920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" filled="f" stroked="f">
                <v:textbox>
                  <w:txbxContent>
                    <w:p w14:paraId="462399F8" w14:textId="4FA3C808" w:rsidR="00863DBC" w:rsidRDefault="00863DBC" w:rsidP="00863DBC">
                      <w:r>
                        <w:rPr>
                          <w:b/>
                          <w:bCs/>
                        </w:rPr>
                        <w:t>Families</w:t>
                      </w:r>
                    </w:p>
                  </w:txbxContent>
                </v:textbox>
                <w10:wrap type="square" anchorx="margin"/>
              </v:shape>
            </w:pict>
          </mc:Fallback>
        </mc:AlternateContent>
      </w:r>
      <w:r>
        <w:rPr>
          <w:noProof/>
        </w:rPr>
        <mc:AlternateContent>
          <mc:Choice Requires="wps">
            <w:drawing>
              <wp:anchor distT="45720" distB="45720" distL="114300" distR="114300" simplePos="0" relativeHeight="251679744" behindDoc="0" locked="0" layoutInCell="1" allowOverlap="1" wp14:anchorId="737FB174" wp14:editId="319B2C02">
                <wp:simplePos x="0" y="0"/>
                <wp:positionH relativeFrom="margin">
                  <wp:align>center</wp:align>
                </wp:positionH>
                <wp:positionV relativeFrom="paragraph">
                  <wp:posOffset>2540</wp:posOffset>
                </wp:positionV>
                <wp:extent cx="762000" cy="297815"/>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2000" cy="297815"/>
                        </a:xfrm>
                        <a:prstGeom prst="rect">
                          <a:avLst/>
                        </a:prstGeom>
                        <a:noFill/>
                        <a:ln w="9525">
                          <a:noFill/>
                          <a:miter lim="800000"/>
                          <a:headEnd/>
                          <a:tailEnd/>
                        </a:ln>
                      </wps:spPr>
                      <wps:txbx>
                        <w:txbxContent>
                          <w:p w14:paraId="48E07A49" w14:textId="77777777" w:rsidR="00A01D13" w:rsidRDefault="00A01D13" w:rsidP="00A01D13">
                            <w:r>
                              <w:rPr>
                                <w:b/>
                                <w:bCs/>
                              </w:rPr>
                              <w:t>Residents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7FB174" id="_x0000_s1036" type="#_x0000_t202" style="position:absolute;margin-left:0;margin-top:.2pt;width:60pt;height:23.45pt;z-index:25167974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" filled="f" stroked="f">
                <v:textbox>
                  <w:txbxContent>
                    <w:p w14:paraId="48E07A49" w14:textId="77777777" w:rsidR="00A01D13" w:rsidRDefault="00A01D13" w:rsidP="00A01D13">
                      <w:r>
                        <w:rPr>
                          <w:b/>
                          <w:bCs/>
                        </w:rPr>
                        <w:t>Residents</w:t>
                      </w:r>
                    </w:p>
                  </w:txbxContent>
                </v:textbox>
                <w10:wrap type="square" anchorx="margin"/>
              </v:shape>
            </w:pict>
          </mc:Fallback>
        </mc:AlternateContent>
      </w:r>
    </w:p>
    <w:p w14:paraId="1373FEAF" w14:textId="02B1BF4E" w:rsidR="00BA0AB5" w:rsidRDefault="00A01D13" w:rsidP="00BA0AB5">
      <w:r>
        <w:rPr>
          <w:noProof/>
        </w:rPr>
        <mc:AlternateContent>
          <mc:Choice Requires="wps">
            <w:drawing>
              <wp:anchor distT="45720" distB="45720" distL="114300" distR="114300" simplePos="0" relativeHeight="251667456" behindDoc="0" locked="0" layoutInCell="1" allowOverlap="1" wp14:anchorId="66436181" wp14:editId="0F88A862">
                <wp:simplePos x="0" y="0"/>
                <wp:positionH relativeFrom="margin">
                  <wp:posOffset>2239645</wp:posOffset>
                </wp:positionH>
                <wp:positionV relativeFrom="paragraph">
                  <wp:posOffset>124460</wp:posOffset>
                </wp:positionV>
                <wp:extent cx="1343660" cy="266700"/>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3660" cy="266700"/>
                        </a:xfrm>
                        <a:prstGeom prst="rect">
                          <a:avLst/>
                        </a:prstGeom>
                        <a:noFill/>
                        <a:ln w="9525">
                          <a:noFill/>
                          <a:miter lim="800000"/>
                          <a:headEnd/>
                          <a:tailEnd/>
                        </a:ln>
                      </wps:spPr>
                      <wps:txbx>
                        <w:txbxContent>
                          <w:p w14:paraId="7A87BE1D" w14:textId="77777777" w:rsidR="00A01D13" w:rsidRPr="00A01D13" w:rsidRDefault="00A01D13" w:rsidP="00A01D13">
                            <w:pPr>
                              <w:jc w:val="center"/>
                              <w:rPr>
                                <w:sz w:val="20"/>
                                <w:szCs w:val="20"/>
                              </w:rPr>
                            </w:pPr>
                            <w:r w:rsidRPr="00A01D13">
                              <w:rPr>
                                <w:b/>
                                <w:bCs/>
                                <w:sz w:val="20"/>
                                <w:szCs w:val="20"/>
                              </w:rPr>
                              <w:t>Board of trustees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436181" id="_x0000_s1037" type="#_x0000_t202" style="position:absolute;margin-left:176.35pt;margin-top:9.8pt;width:105.8pt;height:21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" filled="f" stroked="f">
                <v:textbox>
                  <w:txbxContent>
                    <w:p w14:paraId="7A87BE1D" w14:textId="77777777" w:rsidR="00A01D13" w:rsidRPr="00A01D13" w:rsidRDefault="00A01D13" w:rsidP="00A01D13">
                      <w:pPr>
                        <w:jc w:val="center"/>
                        <w:rPr>
                          <w:sz w:val="20"/>
                          <w:szCs w:val="20"/>
                        </w:rPr>
                      </w:pPr>
                      <w:r w:rsidRPr="00A01D13">
                        <w:rPr>
                          <w:b/>
                          <w:bCs/>
                          <w:sz w:val="20"/>
                          <w:szCs w:val="20"/>
                        </w:rPr>
                        <w:t>Board of trustees</w:t>
                      </w:r>
                    </w:p>
                  </w:txbxContent>
                </v:textbox>
                <w10:wrap type="square" anchorx="margin"/>
              </v:shape>
            </w:pict>
          </mc:Fallback>
        </mc:AlternateContent>
      </w:r>
    </w:p>
    <w:p w14:paraId="55F154FC" w14:textId="444933B4" w:rsidR="00D92E6B" w:rsidRDefault="00A01D13" w:rsidP="00BA0AB5">
      <w:r>
        <w:rPr>
          <w:noProof/>
        </w:rPr>
        <mc:AlternateContent>
          <mc:Choice Requires="wps">
            <w:drawing>
              <wp:anchor distT="45720" distB="45720" distL="114300" distR="114300" simplePos="0" relativeHeight="251681792" behindDoc="0" locked="0" layoutInCell="1" allowOverlap="1" wp14:anchorId="6CFBEED0" wp14:editId="19B6FBD0">
                <wp:simplePos x="0" y="0"/>
                <wp:positionH relativeFrom="margin">
                  <wp:posOffset>3017520</wp:posOffset>
                </wp:positionH>
                <wp:positionV relativeFrom="paragraph">
                  <wp:posOffset>288290</wp:posOffset>
                </wp:positionV>
                <wp:extent cx="922020" cy="297815"/>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2020" cy="297815"/>
                        </a:xfrm>
                        <a:prstGeom prst="rect">
                          <a:avLst/>
                        </a:prstGeom>
                        <a:noFill/>
                        <a:ln w="9525">
                          <a:noFill/>
                          <a:miter lim="800000"/>
                          <a:headEnd/>
                          <a:tailEnd/>
                        </a:ln>
                      </wps:spPr>
                      <wps:txbx>
                        <w:txbxContent>
                          <w:p w14:paraId="46F8AD97" w14:textId="04943355" w:rsidR="00A01D13" w:rsidRDefault="00A01D13" w:rsidP="00A01D13">
                            <w:pPr>
                              <w:jc w:val="center"/>
                            </w:pPr>
                            <w:r>
                              <w:rPr>
                                <w:b/>
                                <w:bCs/>
                              </w:rPr>
                              <w:t>Senior Staff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FBEED0" id="_x0000_s1038" type="#_x0000_t202" style="position:absolute;margin-left:237.6pt;margin-top:22.7pt;width:72.6pt;height:23.45pt;z-index:251681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" filled="f" stroked="f">
                <v:textbox>
                  <w:txbxContent>
                    <w:p w14:paraId="46F8AD97" w14:textId="04943355" w:rsidR="00A01D13" w:rsidRDefault="00A01D13" w:rsidP="00A01D13">
                      <w:pPr>
                        <w:jc w:val="center"/>
                      </w:pPr>
                      <w:r>
                        <w:rPr>
                          <w:b/>
                          <w:bCs/>
                        </w:rPr>
                        <w:t>Senior Staff</w:t>
                      </w:r>
                    </w:p>
                  </w:txbxContent>
                </v:textbox>
                <w10:wrap type="square" anchorx="margin"/>
              </v:shape>
            </w:pict>
          </mc:Fallback>
        </mc:AlternateContent>
      </w:r>
      <w:r>
        <w:rPr>
          <w:noProof/>
        </w:rPr>
        <mc:AlternateContent>
          <mc:Choice Requires="wps">
            <w:drawing>
              <wp:anchor distT="45720" distB="45720" distL="114300" distR="114300" simplePos="0" relativeHeight="251663360" behindDoc="1" locked="0" layoutInCell="1" allowOverlap="1" wp14:anchorId="273FABCD" wp14:editId="3FB62830">
                <wp:simplePos x="0" y="0"/>
                <wp:positionH relativeFrom="margin">
                  <wp:align>right</wp:align>
                </wp:positionH>
                <wp:positionV relativeFrom="paragraph">
                  <wp:posOffset>227330</wp:posOffset>
                </wp:positionV>
                <wp:extent cx="1503219" cy="1404620"/>
                <wp:effectExtent l="0" t="0" r="0" b="190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3219" cy="1404620"/>
                        </a:xfrm>
                        <a:prstGeom prst="rect">
                          <a:avLst/>
                        </a:prstGeom>
                        <a:noFill/>
                        <a:ln w="9525">
                          <a:noFill/>
                          <a:miter lim="800000"/>
                          <a:headEnd/>
                          <a:tailEnd/>
                        </a:ln>
                      </wps:spPr>
                      <wps:txbx>
                        <w:txbxContent>
                          <w:p w14:paraId="4105B503" w14:textId="77777777" w:rsidR="00A01D13" w:rsidRPr="003D53BE" w:rsidRDefault="00A01D13" w:rsidP="00A01D13">
                            <w:pPr>
                              <w:jc w:val="center"/>
                              <w:rPr>
                                <w:b/>
                                <w:bCs/>
                                <w:sz w:val="28"/>
                                <w:szCs w:val="28"/>
                                <w:u w:val="single"/>
                              </w:rPr>
                            </w:pPr>
                            <w:r w:rsidRPr="003D53BE">
                              <w:rPr>
                                <w:b/>
                                <w:bCs/>
                                <w:sz w:val="28"/>
                                <w:szCs w:val="28"/>
                                <w:u w:val="single"/>
                              </w:rPr>
                              <w:t>Level of Interest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73FABCD" id="_x0000_s1039" type="#_x0000_t202" style="position:absolute;margin-left:67.15pt;margin-top:17.9pt;width:118.35pt;height:110.6pt;z-index:-25165312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" filled="f" stroked="f">
                <v:textbox style="mso-fit-shape-to-text:t">
                  <w:txbxContent>
                    <w:p w14:paraId="4105B503" w14:textId="77777777" w:rsidR="00A01D13" w:rsidRPr="003D53BE" w:rsidRDefault="00A01D13" w:rsidP="00A01D13">
                      <w:pPr>
                        <w:jc w:val="center"/>
                        <w:rPr>
                          <w:b/>
                          <w:bCs/>
                          <w:sz w:val="28"/>
                          <w:szCs w:val="28"/>
                          <w:u w:val="single"/>
                        </w:rPr>
                      </w:pPr>
                      <w:r w:rsidRPr="003D53BE">
                        <w:rPr>
                          <w:b/>
                          <w:bCs/>
                          <w:sz w:val="28"/>
                          <w:szCs w:val="28"/>
                          <w:u w:val="single"/>
                        </w:rPr>
                        <w:t>Level of Interest</w:t>
                      </w:r>
                    </w:p>
                  </w:txbxContent>
                </v:textbox>
                <w10:wrap anchorx="margin"/>
              </v:shape>
            </w:pict>
          </mc:Fallback>
        </mc:AlternateContent>
      </w:r>
    </w:p>
    <w:p w14:paraId="51B31FFB" w14:textId="2D1AFA82" w:rsidR="00D92E6B" w:rsidRDefault="00A01D13" w:rsidP="00BA0AB5">
      <w:r>
        <w:rPr>
          <w:noProof/>
        </w:rPr>
        <mc:AlternateContent>
          <mc:Choice Requires="wps">
            <w:drawing>
              <wp:anchor distT="45720" distB="45720" distL="114300" distR="114300" simplePos="0" relativeHeight="251675648" behindDoc="0" locked="0" layoutInCell="1" allowOverlap="1" wp14:anchorId="1E254792" wp14:editId="64694DDE">
                <wp:simplePos x="0" y="0"/>
                <wp:positionH relativeFrom="margin">
                  <wp:posOffset>2900680</wp:posOffset>
                </wp:positionH>
                <wp:positionV relativeFrom="paragraph">
                  <wp:posOffset>213360</wp:posOffset>
                </wp:positionV>
                <wp:extent cx="768350" cy="297815"/>
                <wp:effectExtent l="0" t="0" r="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8350" cy="297815"/>
                        </a:xfrm>
                        <a:prstGeom prst="rect">
                          <a:avLst/>
                        </a:prstGeom>
                        <a:noFill/>
                        <a:ln w="9525">
                          <a:noFill/>
                          <a:miter lim="800000"/>
                          <a:headEnd/>
                          <a:tailEnd/>
                        </a:ln>
                      </wps:spPr>
                      <wps:txbx>
                        <w:txbxContent>
                          <w:p w14:paraId="4D2C39B5" w14:textId="77777777" w:rsidR="00A01D13" w:rsidRDefault="00A01D13" w:rsidP="00A01D13">
                            <w:pPr>
                              <w:jc w:val="center"/>
                            </w:pPr>
                            <w:r>
                              <w:rPr>
                                <w:b/>
                                <w:bCs/>
                              </w:rPr>
                              <w:t>Staff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254792" id="_x0000_s1040" type="#_x0000_t202" style="position:absolute;margin-left:228.4pt;margin-top:16.8pt;width:60.5pt;height:23.45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" filled="f" stroked="f">
                <v:textbox>
                  <w:txbxContent>
                    <w:p w14:paraId="4D2C39B5" w14:textId="77777777" w:rsidR="00A01D13" w:rsidRDefault="00A01D13" w:rsidP="00A01D13">
                      <w:pPr>
                        <w:jc w:val="center"/>
                      </w:pPr>
                      <w:r>
                        <w:rPr>
                          <w:b/>
                          <w:bCs/>
                        </w:rPr>
                        <w:t>Staff</w:t>
                      </w:r>
                    </w:p>
                  </w:txbxContent>
                </v:textbox>
                <w10:wrap type="square" anchorx="margin"/>
              </v:shape>
            </w:pict>
          </mc:Fallback>
        </mc:AlternateContent>
      </w:r>
    </w:p>
    <w:p w14:paraId="7F4581D4" w14:textId="21E5CADE" w:rsidR="00D92E6B" w:rsidRDefault="00D92E6B" w:rsidP="00BA0AB5"/>
    <w:p w14:paraId="1E48FA5E" w14:textId="64007646" w:rsidR="00D92E6B" w:rsidRDefault="00D92E6B" w:rsidP="00BA0AB5"/>
    <w:p w14:paraId="1C4932A7" w14:textId="143E40C2" w:rsidR="00D92E6B" w:rsidRDefault="00A01D13" w:rsidP="00BA0AB5">
      <w:r>
        <w:rPr>
          <w:noProof/>
        </w:rPr>
        <mc:AlternateContent>
          <mc:Choice Requires="wps">
            <w:drawing>
              <wp:anchor distT="45720" distB="45720" distL="114300" distR="114300" simplePos="0" relativeHeight="251677696" behindDoc="0" locked="0" layoutInCell="1" allowOverlap="1" wp14:anchorId="00F95BDE" wp14:editId="081B7C70">
                <wp:simplePos x="0" y="0"/>
                <wp:positionH relativeFrom="margin">
                  <wp:posOffset>3970020</wp:posOffset>
                </wp:positionH>
                <wp:positionV relativeFrom="paragraph">
                  <wp:posOffset>7620</wp:posOffset>
                </wp:positionV>
                <wp:extent cx="586740" cy="297815"/>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6740" cy="297815"/>
                        </a:xfrm>
                        <a:prstGeom prst="rect">
                          <a:avLst/>
                        </a:prstGeom>
                        <a:noFill/>
                        <a:ln w="9525">
                          <a:noFill/>
                          <a:miter lim="800000"/>
                          <a:headEnd/>
                          <a:tailEnd/>
                        </a:ln>
                      </wps:spPr>
                      <wps:txbx>
                        <w:txbxContent>
                          <w:p w14:paraId="67F880E9" w14:textId="77777777" w:rsidR="00A01D13" w:rsidRDefault="00A01D13" w:rsidP="00A01D13">
                            <w:r>
                              <w:rPr>
                                <w:b/>
                                <w:bCs/>
                              </w:rPr>
                              <w:t>TAPPI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F95BDE" id="_x0000_s1041" type="#_x0000_t202" style="position:absolute;margin-left:312.6pt;margin-top:.6pt;width:46.2pt;height:23.45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" filled="f" stroked="f">
                <v:textbox>
                  <w:txbxContent>
                    <w:p w14:paraId="67F880E9" w14:textId="77777777" w:rsidR="00A01D13" w:rsidRDefault="00A01D13" w:rsidP="00A01D13">
                      <w:r>
                        <w:rPr>
                          <w:b/>
                          <w:bCs/>
                        </w:rPr>
                        <w:t>TAPPI</w:t>
                      </w:r>
                    </w:p>
                  </w:txbxContent>
                </v:textbox>
                <w10:wrap type="square" anchorx="margin"/>
              </v:shape>
            </w:pict>
          </mc:Fallback>
        </mc:AlternateContent>
      </w:r>
    </w:p>
    <w:p w14:paraId="200CE25F" w14:textId="3347122B" w:rsidR="00D92E6B" w:rsidRDefault="00401E8C" w:rsidP="00BA0AB5">
      <w:r>
        <w:rPr>
          <w:noProof/>
        </w:rPr>
        <mc:AlternateContent>
          <mc:Choice Requires="wps">
            <w:drawing>
              <wp:anchor distT="45720" distB="45720" distL="114300" distR="114300" simplePos="0" relativeHeight="251683840" behindDoc="0" locked="0" layoutInCell="1" allowOverlap="1" wp14:anchorId="1F9F02BE" wp14:editId="3D0637CF">
                <wp:simplePos x="0" y="0"/>
                <wp:positionH relativeFrom="margin">
                  <wp:posOffset>1587500</wp:posOffset>
                </wp:positionH>
                <wp:positionV relativeFrom="paragraph">
                  <wp:posOffset>10795</wp:posOffset>
                </wp:positionV>
                <wp:extent cx="1111885" cy="26670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1885" cy="266700"/>
                        </a:xfrm>
                        <a:prstGeom prst="rect">
                          <a:avLst/>
                        </a:prstGeom>
                        <a:noFill/>
                        <a:ln w="9525">
                          <a:noFill/>
                          <a:miter lim="800000"/>
                          <a:headEnd/>
                          <a:tailEnd/>
                        </a:ln>
                      </wps:spPr>
                      <wps:txbx>
                        <w:txbxContent>
                          <w:p w14:paraId="2E863A42" w14:textId="4BC2C79A" w:rsidR="004C0C9D" w:rsidRPr="00A01D13" w:rsidRDefault="004C0C9D" w:rsidP="004C0C9D">
                            <w:pPr>
                              <w:jc w:val="center"/>
                              <w:rPr>
                                <w:sz w:val="20"/>
                                <w:szCs w:val="20"/>
                              </w:rPr>
                            </w:pPr>
                            <w:r>
                              <w:rPr>
                                <w:b/>
                                <w:bCs/>
                                <w:sz w:val="20"/>
                                <w:szCs w:val="20"/>
                              </w:rPr>
                              <w:t>Fundraisers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9F02BE" id="_x0000_s1042" type="#_x0000_t202" style="position:absolute;margin-left:125pt;margin-top:.85pt;width:87.55pt;height:21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" filled="f" stroked="f">
                <v:textbox>
                  <w:txbxContent>
                    <w:p w14:paraId="2E863A42" w14:textId="4BC2C79A" w:rsidR="004C0C9D" w:rsidRPr="00A01D13" w:rsidRDefault="004C0C9D" w:rsidP="004C0C9D">
                      <w:pPr>
                        <w:jc w:val="center"/>
                        <w:rPr>
                          <w:sz w:val="20"/>
                          <w:szCs w:val="20"/>
                        </w:rPr>
                      </w:pPr>
                      <w:r>
                        <w:rPr>
                          <w:b/>
                          <w:bCs/>
                          <w:sz w:val="20"/>
                          <w:szCs w:val="20"/>
                        </w:rPr>
                        <w:t>Fundraisers</w:t>
                      </w:r>
                    </w:p>
                  </w:txbxContent>
                </v:textbox>
                <w10:wrap type="square" anchorx="margin"/>
              </v:shape>
            </w:pict>
          </mc:Fallback>
        </mc:AlternateContent>
      </w:r>
      <w:r w:rsidR="00A01D13">
        <w:rPr>
          <w:noProof/>
        </w:rPr>
        <mc:AlternateContent>
          <mc:Choice Requires="wps">
            <w:drawing>
              <wp:anchor distT="45720" distB="45720" distL="114300" distR="114300" simplePos="0" relativeHeight="251673600" behindDoc="1" locked="0" layoutInCell="1" allowOverlap="1" wp14:anchorId="5DD8AD73" wp14:editId="41B593BF">
                <wp:simplePos x="0" y="0"/>
                <wp:positionH relativeFrom="margin">
                  <wp:posOffset>1203960</wp:posOffset>
                </wp:positionH>
                <wp:positionV relativeFrom="paragraph">
                  <wp:posOffset>178435</wp:posOffset>
                </wp:positionV>
                <wp:extent cx="484909" cy="1404620"/>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909" cy="1404620"/>
                        </a:xfrm>
                        <a:prstGeom prst="rect">
                          <a:avLst/>
                        </a:prstGeom>
                        <a:noFill/>
                        <a:ln w="9525">
                          <a:noFill/>
                          <a:miter lim="800000"/>
                          <a:headEnd/>
                          <a:tailEnd/>
                        </a:ln>
                      </wps:spPr>
                      <wps:txbx>
                        <w:txbxContent>
                          <w:p w14:paraId="1302B450" w14:textId="77777777" w:rsidR="00A01D13" w:rsidRPr="003D53BE" w:rsidRDefault="00A01D13" w:rsidP="00A01D13">
                            <w:pPr>
                              <w:jc w:val="center"/>
                              <w:rPr>
                                <w:b/>
                                <w:bCs/>
                                <w:sz w:val="24"/>
                                <w:szCs w:val="24"/>
                              </w:rPr>
                            </w:pPr>
                            <w:r w:rsidRPr="003D53BE">
                              <w:rPr>
                                <w:b/>
                                <w:bCs/>
                                <w:sz w:val="24"/>
                                <w:szCs w:val="24"/>
                              </w:rPr>
                              <w:t>Low</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DD8AD73" id="Text Box 5" o:spid="_x0000_s1043" type="#_x0000_t202" style="position:absolute;margin-left:94.8pt;margin-top:14.05pt;width:38.2pt;height:110.6pt;z-index:-25164288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" filled="f" stroked="f">
                <v:textbox style="mso-fit-shape-to-text:t">
                  <w:txbxContent>
                    <w:p w14:paraId="1302B450" w14:textId="77777777" w:rsidR="00A01D13" w:rsidRPr="003D53BE" w:rsidRDefault="00A01D13" w:rsidP="00A01D13">
                      <w:pPr>
                        <w:jc w:val="center"/>
                        <w:rPr>
                          <w:b/>
                          <w:bCs/>
                          <w:sz w:val="24"/>
                          <w:szCs w:val="24"/>
                        </w:rPr>
                      </w:pPr>
                      <w:r w:rsidRPr="003D53BE">
                        <w:rPr>
                          <w:b/>
                          <w:bCs/>
                          <w:sz w:val="24"/>
                          <w:szCs w:val="24"/>
                        </w:rPr>
                        <w:t>Low</w:t>
                      </w:r>
                    </w:p>
                  </w:txbxContent>
                </v:textbox>
                <w10:wrap anchorx="margin"/>
              </v:shape>
            </w:pict>
          </mc:Fallback>
        </mc:AlternateContent>
      </w:r>
      <w:r w:rsidR="00A01D13">
        <w:rPr>
          <w:noProof/>
        </w:rPr>
        <mc:AlternateContent>
          <mc:Choice Requires="wps">
            <w:drawing>
              <wp:anchor distT="45720" distB="45720" distL="114300" distR="114300" simplePos="0" relativeHeight="251671552" behindDoc="1" locked="0" layoutInCell="1" allowOverlap="1" wp14:anchorId="440DB0E6" wp14:editId="61697619">
                <wp:simplePos x="0" y="0"/>
                <wp:positionH relativeFrom="margin">
                  <wp:posOffset>4061460</wp:posOffset>
                </wp:positionH>
                <wp:positionV relativeFrom="paragraph">
                  <wp:posOffset>163195</wp:posOffset>
                </wp:positionV>
                <wp:extent cx="540327" cy="1404620"/>
                <wp:effectExtent l="0" t="0" r="0" b="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0327" cy="1404620"/>
                        </a:xfrm>
                        <a:prstGeom prst="rect">
                          <a:avLst/>
                        </a:prstGeom>
                        <a:noFill/>
                        <a:ln w="9525">
                          <a:noFill/>
                          <a:miter lim="800000"/>
                          <a:headEnd/>
                          <a:tailEnd/>
                        </a:ln>
                      </wps:spPr>
                      <wps:txbx>
                        <w:txbxContent>
                          <w:p w14:paraId="65E88F0F" w14:textId="77777777" w:rsidR="00A01D13" w:rsidRPr="003D53BE" w:rsidRDefault="00A01D13" w:rsidP="00A01D13">
                            <w:pPr>
                              <w:jc w:val="center"/>
                              <w:rPr>
                                <w:b/>
                                <w:sz w:val="24"/>
                                <w:szCs w:val="24"/>
                              </w:rPr>
                            </w:pPr>
                            <w:r w:rsidRPr="003D53BE">
                              <w:rPr>
                                <w:b/>
                                <w:sz w:val="24"/>
                                <w:szCs w:val="24"/>
                              </w:rPr>
                              <w:t>High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40DB0E6" id="Text Box 3" o:spid="_x0000_s1044" type="#_x0000_t202" style="position:absolute;margin-left:319.8pt;margin-top:12.85pt;width:42.55pt;height:110.6pt;z-index:-25164492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" filled="f" stroked="f">
                <v:textbox style="mso-fit-shape-to-text:t">
                  <w:txbxContent>
                    <w:p w14:paraId="65E88F0F" w14:textId="77777777" w:rsidR="00A01D13" w:rsidRPr="003D53BE" w:rsidRDefault="00A01D13" w:rsidP="00A01D13">
                      <w:pPr>
                        <w:jc w:val="center"/>
                        <w:rPr>
                          <w:b/>
                          <w:sz w:val="24"/>
                          <w:szCs w:val="24"/>
                        </w:rPr>
                      </w:pPr>
                      <w:r w:rsidRPr="003D53BE">
                        <w:rPr>
                          <w:b/>
                          <w:sz w:val="24"/>
                          <w:szCs w:val="24"/>
                        </w:rPr>
                        <w:t>High</w:t>
                      </w:r>
                    </w:p>
                  </w:txbxContent>
                </v:textbox>
                <w10:wrap anchorx="margin"/>
              </v:shape>
            </w:pict>
          </mc:Fallback>
        </mc:AlternateContent>
      </w:r>
    </w:p>
    <w:p w14:paraId="42B14F70" w14:textId="77777777" w:rsidR="00D92E6B" w:rsidRDefault="00D92E6B" w:rsidP="00BA0AB5"/>
    <w:p w14:paraId="50DE3CD1" w14:textId="5EA8B4E1" w:rsidR="00CD6A72" w:rsidRDefault="00D62957" w:rsidP="00D62957">
      <w:pPr>
        <w:pStyle w:val="Caption"/>
        <w:jc w:val="center"/>
      </w:pPr>
      <w:bookmarkStart w:id="7" w:name="_Toc134189556"/>
      <w:r>
        <w:t xml:space="preserve">Figure </w:t>
      </w:r>
      <w:fldSimple w:instr=" SEQ Figure \* ARABIC ">
        <w:r>
          <w:rPr>
            <w:noProof/>
          </w:rPr>
          <w:t>2</w:t>
        </w:r>
      </w:fldSimple>
      <w:r w:rsidR="00A01D13">
        <w:t xml:space="preserve"> – Stakeholder Mapping [sourced from Hayes, 2022]</w:t>
      </w:r>
      <w:bookmarkEnd w:id="7"/>
    </w:p>
    <w:p w14:paraId="472A4102" w14:textId="77777777" w:rsidR="00641209" w:rsidRDefault="00641209" w:rsidP="00641209">
      <w:pPr>
        <w:jc w:val="center"/>
      </w:pPr>
    </w:p>
    <w:p w14:paraId="406B8F92" w14:textId="58ED3FBC" w:rsidR="00DD7CD5" w:rsidRDefault="00FD69AE" w:rsidP="00641209">
      <w:pPr>
        <w:spacing w:line="480" w:lineRule="auto"/>
        <w:jc w:val="both"/>
        <w:rPr>
          <w:sz w:val="24"/>
          <w:szCs w:val="24"/>
        </w:rPr>
      </w:pPr>
      <w:r>
        <w:rPr>
          <w:sz w:val="24"/>
          <w:szCs w:val="24"/>
        </w:rPr>
        <w:t xml:space="preserve">Findlay (2017) states that who would be deemed a ‘stakeholder’ is a matter of perspective. It could be groups that “have a ‘stake’ in the business” or “anyone who is affected in any way by the performance of a business…” </w:t>
      </w:r>
      <w:r w:rsidR="00DD7CD5">
        <w:rPr>
          <w:sz w:val="24"/>
          <w:szCs w:val="24"/>
        </w:rPr>
        <w:t xml:space="preserve">In </w:t>
      </w:r>
      <w:r>
        <w:rPr>
          <w:sz w:val="24"/>
          <w:szCs w:val="24"/>
        </w:rPr>
        <w:t xml:space="preserve">this case, </w:t>
      </w:r>
      <w:proofErr w:type="spellStart"/>
      <w:r>
        <w:rPr>
          <w:sz w:val="24"/>
          <w:szCs w:val="24"/>
        </w:rPr>
        <w:t>Pobl</w:t>
      </w:r>
      <w:proofErr w:type="spellEnd"/>
      <w:r>
        <w:rPr>
          <w:sz w:val="24"/>
          <w:szCs w:val="24"/>
        </w:rPr>
        <w:t xml:space="preserve"> are expected to follow the principles of co-production</w:t>
      </w:r>
      <w:r w:rsidR="00DD7CD5">
        <w:rPr>
          <w:sz w:val="24"/>
          <w:szCs w:val="24"/>
        </w:rPr>
        <w:t xml:space="preserve"> and voice and control in supporting residents,</w:t>
      </w:r>
      <w:r>
        <w:rPr>
          <w:sz w:val="24"/>
          <w:szCs w:val="24"/>
        </w:rPr>
        <w:t xml:space="preserve"> as outlined within the SSWB Act</w:t>
      </w:r>
      <w:r w:rsidR="00DD7CD5">
        <w:rPr>
          <w:sz w:val="24"/>
          <w:szCs w:val="24"/>
        </w:rPr>
        <w:t xml:space="preserve"> </w:t>
      </w:r>
      <w:sdt>
        <w:sdtPr>
          <w:rPr>
            <w:sz w:val="24"/>
            <w:szCs w:val="24"/>
          </w:rPr>
          <w:id w:val="-1145888326"/>
          <w:citation/>
        </w:sdtPr>
        <w:sdtEndPr/>
        <w:sdtContent>
          <w:r w:rsidR="00DD7CD5">
            <w:rPr>
              <w:sz w:val="24"/>
              <w:szCs w:val="24"/>
            </w:rPr>
            <w:fldChar w:fldCharType="begin"/>
          </w:r>
          <w:r w:rsidR="00DD7CD5">
            <w:rPr>
              <w:sz w:val="24"/>
              <w:szCs w:val="24"/>
            </w:rPr>
            <w:instrText xml:space="preserve"> CITATION Soc22 \l 2057 </w:instrText>
          </w:r>
          <w:r w:rsidR="00DD7CD5">
            <w:rPr>
              <w:sz w:val="24"/>
              <w:szCs w:val="24"/>
            </w:rPr>
            <w:fldChar w:fldCharType="separate"/>
          </w:r>
          <w:r w:rsidR="00A60CB6" w:rsidRPr="00A60CB6">
            <w:rPr>
              <w:noProof/>
              <w:sz w:val="24"/>
              <w:szCs w:val="24"/>
            </w:rPr>
            <w:t>(Social Care Wales, 2022a)</w:t>
          </w:r>
          <w:r w:rsidR="00DD7CD5">
            <w:rPr>
              <w:sz w:val="24"/>
              <w:szCs w:val="24"/>
            </w:rPr>
            <w:fldChar w:fldCharType="end"/>
          </w:r>
        </w:sdtContent>
      </w:sdt>
      <w:r w:rsidR="00DD7CD5">
        <w:rPr>
          <w:sz w:val="24"/>
          <w:szCs w:val="24"/>
        </w:rPr>
        <w:t xml:space="preserve">. The specific nature of this ALT project would affect residents, </w:t>
      </w:r>
      <w:proofErr w:type="gramStart"/>
      <w:r w:rsidR="00DD7CD5">
        <w:rPr>
          <w:sz w:val="24"/>
          <w:szCs w:val="24"/>
        </w:rPr>
        <w:t>staff</w:t>
      </w:r>
      <w:proofErr w:type="gramEnd"/>
      <w:r w:rsidR="00DD7CD5">
        <w:rPr>
          <w:sz w:val="24"/>
          <w:szCs w:val="24"/>
        </w:rPr>
        <w:t xml:space="preserve"> and seniors, as well as larger corporate entities and so aligns with the second aforementioned statement.</w:t>
      </w:r>
      <w:r>
        <w:rPr>
          <w:sz w:val="24"/>
          <w:szCs w:val="24"/>
        </w:rPr>
        <w:t xml:space="preserve"> </w:t>
      </w:r>
      <w:r w:rsidR="00DD7CD5">
        <w:rPr>
          <w:sz w:val="24"/>
          <w:szCs w:val="24"/>
        </w:rPr>
        <w:t xml:space="preserve">According to Cameron and Green </w:t>
      </w:r>
      <w:r w:rsidR="00D61A52">
        <w:rPr>
          <w:sz w:val="24"/>
          <w:szCs w:val="24"/>
        </w:rPr>
        <w:t>(2020), “different stakeholders have different legitimacies and power bases” and so you cannot treat them all the same way. Conducting an analysis as above can help leadership to determine how to better manage their key stakeholders.</w:t>
      </w:r>
    </w:p>
    <w:p w14:paraId="74BFD772" w14:textId="2F523BBE" w:rsidR="00641209" w:rsidRDefault="00D61A52" w:rsidP="00641209">
      <w:pPr>
        <w:spacing w:line="480" w:lineRule="auto"/>
        <w:jc w:val="both"/>
        <w:rPr>
          <w:sz w:val="24"/>
          <w:szCs w:val="24"/>
        </w:rPr>
      </w:pPr>
      <w:r>
        <w:rPr>
          <w:sz w:val="24"/>
          <w:szCs w:val="24"/>
        </w:rPr>
        <w:lastRenderedPageBreak/>
        <w:t>For example, a</w:t>
      </w:r>
      <w:r w:rsidR="00641209">
        <w:rPr>
          <w:sz w:val="24"/>
          <w:szCs w:val="24"/>
        </w:rPr>
        <w:t xml:space="preserve">s a key </w:t>
      </w:r>
      <w:r w:rsidR="00DD7CD5">
        <w:rPr>
          <w:sz w:val="24"/>
          <w:szCs w:val="24"/>
        </w:rPr>
        <w:t xml:space="preserve">external </w:t>
      </w:r>
      <w:r w:rsidR="00641209">
        <w:rPr>
          <w:sz w:val="24"/>
          <w:szCs w:val="24"/>
        </w:rPr>
        <w:t xml:space="preserve">stakeholder, it is in </w:t>
      </w:r>
      <w:proofErr w:type="spellStart"/>
      <w:r w:rsidR="00641209">
        <w:rPr>
          <w:sz w:val="24"/>
          <w:szCs w:val="24"/>
        </w:rPr>
        <w:t>Pobl’s</w:t>
      </w:r>
      <w:proofErr w:type="spellEnd"/>
      <w:r w:rsidR="00641209">
        <w:rPr>
          <w:sz w:val="24"/>
          <w:szCs w:val="24"/>
        </w:rPr>
        <w:t xml:space="preserve"> best interests to manage their relationship with Welsh Government closely, given that many of the key external factors are attributed to the power that Welsh Government hold or are in line with national </w:t>
      </w:r>
      <w:r w:rsidR="00D4543C">
        <w:rPr>
          <w:sz w:val="24"/>
          <w:szCs w:val="24"/>
        </w:rPr>
        <w:t xml:space="preserve">legislation and </w:t>
      </w:r>
      <w:r w:rsidR="00641209">
        <w:rPr>
          <w:sz w:val="24"/>
          <w:szCs w:val="24"/>
        </w:rPr>
        <w:t>initiatives</w:t>
      </w:r>
      <w:r w:rsidR="00D4543C">
        <w:rPr>
          <w:sz w:val="24"/>
          <w:szCs w:val="24"/>
        </w:rPr>
        <w:t xml:space="preserve">, such as the SSWB Act [2014] or </w:t>
      </w:r>
      <w:r w:rsidR="008D5D52">
        <w:rPr>
          <w:sz w:val="24"/>
          <w:szCs w:val="24"/>
        </w:rPr>
        <w:t>Digitalisation</w:t>
      </w:r>
      <w:r w:rsidR="00D4543C">
        <w:rPr>
          <w:sz w:val="24"/>
          <w:szCs w:val="24"/>
        </w:rPr>
        <w:t xml:space="preserve"> Strategy. </w:t>
      </w:r>
      <w:r>
        <w:rPr>
          <w:sz w:val="24"/>
          <w:szCs w:val="24"/>
        </w:rPr>
        <w:t xml:space="preserve">Welsh Government also regulate </w:t>
      </w:r>
      <w:proofErr w:type="spellStart"/>
      <w:r>
        <w:rPr>
          <w:sz w:val="24"/>
          <w:szCs w:val="24"/>
        </w:rPr>
        <w:t>Pobl</w:t>
      </w:r>
      <w:proofErr w:type="spellEnd"/>
      <w:r>
        <w:rPr>
          <w:sz w:val="24"/>
          <w:szCs w:val="24"/>
        </w:rPr>
        <w:t xml:space="preserve"> as one of 36 approved associations that provide housing support </w:t>
      </w:r>
      <w:sdt>
        <w:sdtPr>
          <w:rPr>
            <w:sz w:val="24"/>
            <w:szCs w:val="24"/>
          </w:rPr>
          <w:id w:val="-1282882429"/>
          <w:citation/>
        </w:sdtPr>
        <w:sdtEndPr/>
        <w:sdtContent>
          <w:r>
            <w:rPr>
              <w:sz w:val="24"/>
              <w:szCs w:val="24"/>
            </w:rPr>
            <w:fldChar w:fldCharType="begin"/>
          </w:r>
          <w:r>
            <w:rPr>
              <w:sz w:val="24"/>
              <w:szCs w:val="24"/>
            </w:rPr>
            <w:instrText xml:space="preserve"> CITATION Com23 \l 2057 </w:instrText>
          </w:r>
          <w:r>
            <w:rPr>
              <w:sz w:val="24"/>
              <w:szCs w:val="24"/>
            </w:rPr>
            <w:fldChar w:fldCharType="separate"/>
          </w:r>
          <w:r w:rsidR="00A60CB6" w:rsidRPr="00A60CB6">
            <w:rPr>
              <w:noProof/>
              <w:sz w:val="24"/>
              <w:szCs w:val="24"/>
            </w:rPr>
            <w:t>(Community Housing Cymru, 2023)</w:t>
          </w:r>
          <w:r>
            <w:rPr>
              <w:sz w:val="24"/>
              <w:szCs w:val="24"/>
            </w:rPr>
            <w:fldChar w:fldCharType="end"/>
          </w:r>
        </w:sdtContent>
      </w:sdt>
      <w:r>
        <w:rPr>
          <w:sz w:val="24"/>
          <w:szCs w:val="24"/>
        </w:rPr>
        <w:t>, making both their power and interest in the company high.</w:t>
      </w:r>
    </w:p>
    <w:p w14:paraId="34D9B400" w14:textId="71AFE3C1" w:rsidR="00505A31" w:rsidRDefault="00505A31" w:rsidP="00641209">
      <w:pPr>
        <w:spacing w:line="480" w:lineRule="auto"/>
        <w:jc w:val="both"/>
        <w:rPr>
          <w:sz w:val="24"/>
          <w:szCs w:val="24"/>
        </w:rPr>
      </w:pPr>
      <w:r>
        <w:rPr>
          <w:sz w:val="24"/>
          <w:szCs w:val="24"/>
        </w:rPr>
        <w:t>The level of interest</w:t>
      </w:r>
      <w:r w:rsidR="00863DBC">
        <w:rPr>
          <w:sz w:val="24"/>
          <w:szCs w:val="24"/>
        </w:rPr>
        <w:t xml:space="preserve"> from residents will fluctuate dependent on the need of the resident, as many under </w:t>
      </w:r>
      <w:proofErr w:type="spellStart"/>
      <w:r w:rsidR="00863DBC">
        <w:rPr>
          <w:sz w:val="24"/>
          <w:szCs w:val="24"/>
        </w:rPr>
        <w:t>Pobl’s</w:t>
      </w:r>
      <w:proofErr w:type="spellEnd"/>
      <w:r w:rsidR="00863DBC">
        <w:rPr>
          <w:sz w:val="24"/>
          <w:szCs w:val="24"/>
        </w:rPr>
        <w:t xml:space="preserve"> support may lack capacity if they live with dementia, poor mental health or learning disability. </w:t>
      </w:r>
      <w:r w:rsidR="00FA73EE">
        <w:rPr>
          <w:sz w:val="24"/>
          <w:szCs w:val="24"/>
        </w:rPr>
        <w:t xml:space="preserve">In such cases they would receive support from an Independent Mental Capacity Advocate [IMCA] or social workers </w:t>
      </w:r>
      <w:sdt>
        <w:sdtPr>
          <w:rPr>
            <w:sz w:val="24"/>
            <w:szCs w:val="24"/>
          </w:rPr>
          <w:id w:val="1492146272"/>
          <w:citation/>
        </w:sdtPr>
        <w:sdtEndPr/>
        <w:sdtContent>
          <w:r w:rsidR="00FA73EE">
            <w:rPr>
              <w:sz w:val="24"/>
              <w:szCs w:val="24"/>
            </w:rPr>
            <w:fldChar w:fldCharType="begin"/>
          </w:r>
          <w:r w:rsidR="00FA73EE">
            <w:rPr>
              <w:sz w:val="24"/>
              <w:szCs w:val="24"/>
            </w:rPr>
            <w:instrText xml:space="preserve"> CITATION SCI10 \l 2057 </w:instrText>
          </w:r>
          <w:r w:rsidR="00FA73EE">
            <w:rPr>
              <w:sz w:val="24"/>
              <w:szCs w:val="24"/>
            </w:rPr>
            <w:fldChar w:fldCharType="separate"/>
          </w:r>
          <w:r w:rsidR="00A60CB6" w:rsidRPr="00A60CB6">
            <w:rPr>
              <w:noProof/>
              <w:sz w:val="24"/>
              <w:szCs w:val="24"/>
            </w:rPr>
            <w:t>(SCIE, 2010)</w:t>
          </w:r>
          <w:r w:rsidR="00FA73EE">
            <w:rPr>
              <w:sz w:val="24"/>
              <w:szCs w:val="24"/>
            </w:rPr>
            <w:fldChar w:fldCharType="end"/>
          </w:r>
        </w:sdtContent>
      </w:sdt>
      <w:r w:rsidR="00FA73EE">
        <w:rPr>
          <w:sz w:val="24"/>
          <w:szCs w:val="24"/>
        </w:rPr>
        <w:t xml:space="preserve">, ranked higher up in terms of ‘Power’, as they will act within the best interests of that individual and can make a change to their support if deemed necessary. The residents’ families are also considered a part of the decision-making relationship, although it is hard to determine their level of power or interest as this fluctuates dependent on the need of the individual. Generally, family are involved if they are identified in the care plan </w:t>
      </w:r>
      <w:r w:rsidR="00401E8C">
        <w:rPr>
          <w:sz w:val="24"/>
          <w:szCs w:val="24"/>
        </w:rPr>
        <w:t xml:space="preserve">as decision-makers, although more often are relied on for information and the decision-making is left to a professional </w:t>
      </w:r>
      <w:sdt>
        <w:sdtPr>
          <w:rPr>
            <w:sz w:val="24"/>
            <w:szCs w:val="24"/>
          </w:rPr>
          <w:id w:val="306898325"/>
          <w:citation/>
        </w:sdtPr>
        <w:sdtEndPr/>
        <w:sdtContent>
          <w:r w:rsidR="00401E8C">
            <w:rPr>
              <w:sz w:val="24"/>
              <w:szCs w:val="24"/>
            </w:rPr>
            <w:fldChar w:fldCharType="begin"/>
          </w:r>
          <w:r w:rsidR="00401E8C">
            <w:rPr>
              <w:sz w:val="24"/>
              <w:szCs w:val="24"/>
            </w:rPr>
            <w:instrText xml:space="preserve"> CITATION NHS07 \l 2057 </w:instrText>
          </w:r>
          <w:r w:rsidR="00401E8C">
            <w:rPr>
              <w:sz w:val="24"/>
              <w:szCs w:val="24"/>
            </w:rPr>
            <w:fldChar w:fldCharType="separate"/>
          </w:r>
          <w:r w:rsidR="00A60CB6" w:rsidRPr="00A60CB6">
            <w:rPr>
              <w:noProof/>
              <w:sz w:val="24"/>
              <w:szCs w:val="24"/>
            </w:rPr>
            <w:t>(NHS Wales, 2007)</w:t>
          </w:r>
          <w:r w:rsidR="00401E8C">
            <w:rPr>
              <w:sz w:val="24"/>
              <w:szCs w:val="24"/>
            </w:rPr>
            <w:fldChar w:fldCharType="end"/>
          </w:r>
        </w:sdtContent>
      </w:sdt>
      <w:r w:rsidR="00401E8C">
        <w:rPr>
          <w:sz w:val="24"/>
          <w:szCs w:val="24"/>
        </w:rPr>
        <w:t xml:space="preserve">. Regardless of circumstance, residents do hold considerable power as they pay for the services that </w:t>
      </w:r>
      <w:proofErr w:type="spellStart"/>
      <w:r w:rsidR="00401E8C">
        <w:rPr>
          <w:sz w:val="24"/>
          <w:szCs w:val="24"/>
        </w:rPr>
        <w:t>Pobl</w:t>
      </w:r>
      <w:proofErr w:type="spellEnd"/>
      <w:r w:rsidR="00401E8C">
        <w:rPr>
          <w:sz w:val="24"/>
          <w:szCs w:val="24"/>
        </w:rPr>
        <w:t xml:space="preserve"> provide and are the focus of this project.</w:t>
      </w:r>
    </w:p>
    <w:p w14:paraId="1D10BA6C" w14:textId="48F697FC" w:rsidR="00C00C08" w:rsidRDefault="00401E8C" w:rsidP="00641209">
      <w:pPr>
        <w:spacing w:line="480" w:lineRule="auto"/>
        <w:jc w:val="both"/>
        <w:rPr>
          <w:sz w:val="24"/>
          <w:szCs w:val="24"/>
        </w:rPr>
      </w:pPr>
      <w:r>
        <w:rPr>
          <w:sz w:val="24"/>
          <w:szCs w:val="24"/>
        </w:rPr>
        <w:t>Other relevant stakeholders include staff</w:t>
      </w:r>
      <w:r w:rsidR="00311921">
        <w:rPr>
          <w:sz w:val="24"/>
          <w:szCs w:val="24"/>
        </w:rPr>
        <w:t xml:space="preserve"> and</w:t>
      </w:r>
      <w:r w:rsidR="00C00C08">
        <w:rPr>
          <w:sz w:val="24"/>
          <w:szCs w:val="24"/>
        </w:rPr>
        <w:t xml:space="preserve"> </w:t>
      </w:r>
      <w:r>
        <w:rPr>
          <w:sz w:val="24"/>
          <w:szCs w:val="24"/>
        </w:rPr>
        <w:t>senior</w:t>
      </w:r>
      <w:r w:rsidR="00311921">
        <w:rPr>
          <w:sz w:val="24"/>
          <w:szCs w:val="24"/>
        </w:rPr>
        <w:t xml:space="preserve"> team members</w:t>
      </w:r>
      <w:r w:rsidR="00C00C08">
        <w:rPr>
          <w:sz w:val="24"/>
          <w:szCs w:val="24"/>
        </w:rPr>
        <w:t>,</w:t>
      </w:r>
      <w:r>
        <w:rPr>
          <w:sz w:val="24"/>
          <w:szCs w:val="24"/>
        </w:rPr>
        <w:t xml:space="preserve"> and coordinators of the TAPPI project. Staff will naturally have a high interest in matters affecting their occupation, although a low power as they are governed by relevant legislations and working practices. Even so, they should have a say as they work as informal advocates for the </w:t>
      </w:r>
      <w:proofErr w:type="gramStart"/>
      <w:r>
        <w:rPr>
          <w:sz w:val="24"/>
          <w:szCs w:val="24"/>
        </w:rPr>
        <w:t>people</w:t>
      </w:r>
      <w:proofErr w:type="gramEnd"/>
      <w:r>
        <w:rPr>
          <w:sz w:val="24"/>
          <w:szCs w:val="24"/>
        </w:rPr>
        <w:t xml:space="preserve"> they support </w:t>
      </w:r>
      <w:sdt>
        <w:sdtPr>
          <w:rPr>
            <w:sz w:val="24"/>
            <w:szCs w:val="24"/>
          </w:rPr>
          <w:id w:val="1284536782"/>
          <w:citation/>
        </w:sdtPr>
        <w:sdtEndPr/>
        <w:sdtContent>
          <w:r>
            <w:rPr>
              <w:sz w:val="24"/>
              <w:szCs w:val="24"/>
            </w:rPr>
            <w:fldChar w:fldCharType="begin"/>
          </w:r>
          <w:r>
            <w:rPr>
              <w:sz w:val="24"/>
              <w:szCs w:val="24"/>
            </w:rPr>
            <w:instrText xml:space="preserve"> CITATION Soc17 \l 2057 </w:instrText>
          </w:r>
          <w:r>
            <w:rPr>
              <w:sz w:val="24"/>
              <w:szCs w:val="24"/>
            </w:rPr>
            <w:fldChar w:fldCharType="separate"/>
          </w:r>
          <w:r w:rsidR="00A60CB6" w:rsidRPr="00A60CB6">
            <w:rPr>
              <w:noProof/>
              <w:sz w:val="24"/>
              <w:szCs w:val="24"/>
            </w:rPr>
            <w:t>(Social Care Wales, 2017)</w:t>
          </w:r>
          <w:r>
            <w:rPr>
              <w:sz w:val="24"/>
              <w:szCs w:val="24"/>
            </w:rPr>
            <w:fldChar w:fldCharType="end"/>
          </w:r>
        </w:sdtContent>
      </w:sdt>
      <w:r w:rsidR="00C00C08">
        <w:rPr>
          <w:sz w:val="24"/>
          <w:szCs w:val="24"/>
        </w:rPr>
        <w:t xml:space="preserve">. TAPPI require updates regarding the project and are already </w:t>
      </w:r>
      <w:r w:rsidR="00C00C08">
        <w:rPr>
          <w:sz w:val="24"/>
          <w:szCs w:val="24"/>
        </w:rPr>
        <w:lastRenderedPageBreak/>
        <w:t xml:space="preserve">showing case studies of successes brought on </w:t>
      </w:r>
      <w:proofErr w:type="gramStart"/>
      <w:r w:rsidR="00C00C08">
        <w:rPr>
          <w:sz w:val="24"/>
          <w:szCs w:val="24"/>
        </w:rPr>
        <w:t>as a result of</w:t>
      </w:r>
      <w:proofErr w:type="gramEnd"/>
      <w:r w:rsidR="00C00C08">
        <w:rPr>
          <w:sz w:val="24"/>
          <w:szCs w:val="24"/>
        </w:rPr>
        <w:t xml:space="preserve"> the project, such as ‘Marilyn’s Story’ and ‘</w:t>
      </w:r>
      <w:proofErr w:type="spellStart"/>
      <w:r w:rsidR="00C00C08">
        <w:rPr>
          <w:sz w:val="24"/>
          <w:szCs w:val="24"/>
        </w:rPr>
        <w:t>Llys</w:t>
      </w:r>
      <w:proofErr w:type="spellEnd"/>
      <w:r w:rsidR="00C00C08">
        <w:rPr>
          <w:sz w:val="24"/>
          <w:szCs w:val="24"/>
        </w:rPr>
        <w:t xml:space="preserve"> Y </w:t>
      </w:r>
      <w:proofErr w:type="spellStart"/>
      <w:r w:rsidR="00C00C08">
        <w:rPr>
          <w:sz w:val="24"/>
          <w:szCs w:val="24"/>
        </w:rPr>
        <w:t>Werin</w:t>
      </w:r>
      <w:proofErr w:type="spellEnd"/>
      <w:r w:rsidR="00C00C08">
        <w:rPr>
          <w:sz w:val="24"/>
          <w:szCs w:val="24"/>
        </w:rPr>
        <w:t xml:space="preserve">’ </w:t>
      </w:r>
      <w:sdt>
        <w:sdtPr>
          <w:rPr>
            <w:sz w:val="24"/>
            <w:szCs w:val="24"/>
          </w:rPr>
          <w:id w:val="-964492038"/>
          <w:citation/>
        </w:sdtPr>
        <w:sdtEndPr/>
        <w:sdtContent>
          <w:r w:rsidR="00C00C08">
            <w:rPr>
              <w:sz w:val="24"/>
              <w:szCs w:val="24"/>
            </w:rPr>
            <w:fldChar w:fldCharType="begin"/>
          </w:r>
          <w:r w:rsidR="00C00C08">
            <w:rPr>
              <w:sz w:val="24"/>
              <w:szCs w:val="24"/>
            </w:rPr>
            <w:instrText xml:space="preserve"> CITATION Hou22 \l 2057 </w:instrText>
          </w:r>
          <w:r w:rsidR="00C00C08">
            <w:rPr>
              <w:sz w:val="24"/>
              <w:szCs w:val="24"/>
            </w:rPr>
            <w:fldChar w:fldCharType="separate"/>
          </w:r>
          <w:r w:rsidR="00A60CB6" w:rsidRPr="00A60CB6">
            <w:rPr>
              <w:noProof/>
              <w:sz w:val="24"/>
              <w:szCs w:val="24"/>
            </w:rPr>
            <w:t>(Housing LIN, 2022)</w:t>
          </w:r>
          <w:r w:rsidR="00C00C08">
            <w:rPr>
              <w:sz w:val="24"/>
              <w:szCs w:val="24"/>
            </w:rPr>
            <w:fldChar w:fldCharType="end"/>
          </w:r>
        </w:sdtContent>
      </w:sdt>
      <w:r w:rsidR="00C00C08">
        <w:rPr>
          <w:sz w:val="24"/>
          <w:szCs w:val="24"/>
        </w:rPr>
        <w:t xml:space="preserve">. Appropriate and proportionate management of stakeholder interests will make it more likely that stakeholders are satisfied and remain supportive throughout the change </w:t>
      </w:r>
      <w:sdt>
        <w:sdtPr>
          <w:rPr>
            <w:sz w:val="24"/>
            <w:szCs w:val="24"/>
          </w:rPr>
          <w:id w:val="479202366"/>
          <w:citation/>
        </w:sdtPr>
        <w:sdtEndPr/>
        <w:sdtContent>
          <w:r w:rsidR="00C00C08">
            <w:rPr>
              <w:sz w:val="24"/>
              <w:szCs w:val="24"/>
            </w:rPr>
            <w:fldChar w:fldCharType="begin"/>
          </w:r>
          <w:r w:rsidR="00C00C08">
            <w:rPr>
              <w:sz w:val="24"/>
              <w:szCs w:val="24"/>
            </w:rPr>
            <w:instrText xml:space="preserve"> CITATION Fin17 \l 2057 </w:instrText>
          </w:r>
          <w:r w:rsidR="00C00C08">
            <w:rPr>
              <w:sz w:val="24"/>
              <w:szCs w:val="24"/>
            </w:rPr>
            <w:fldChar w:fldCharType="separate"/>
          </w:r>
          <w:r w:rsidR="00A60CB6" w:rsidRPr="00A60CB6">
            <w:rPr>
              <w:noProof/>
              <w:sz w:val="24"/>
              <w:szCs w:val="24"/>
            </w:rPr>
            <w:t>(Findlay, 2017)</w:t>
          </w:r>
          <w:r w:rsidR="00C00C08">
            <w:rPr>
              <w:sz w:val="24"/>
              <w:szCs w:val="24"/>
            </w:rPr>
            <w:fldChar w:fldCharType="end"/>
          </w:r>
        </w:sdtContent>
      </w:sdt>
      <w:r w:rsidR="00CD1921">
        <w:rPr>
          <w:sz w:val="24"/>
          <w:szCs w:val="24"/>
        </w:rPr>
        <w:t>, although</w:t>
      </w:r>
      <w:r w:rsidR="00C00C08">
        <w:rPr>
          <w:sz w:val="24"/>
          <w:szCs w:val="24"/>
        </w:rPr>
        <w:t xml:space="preserve"> </w:t>
      </w:r>
      <w:proofErr w:type="gramStart"/>
      <w:r w:rsidR="00CD1921">
        <w:rPr>
          <w:sz w:val="24"/>
          <w:szCs w:val="24"/>
        </w:rPr>
        <w:t>there</w:t>
      </w:r>
      <w:proofErr w:type="gramEnd"/>
      <w:r w:rsidR="00CD1921">
        <w:rPr>
          <w:sz w:val="24"/>
          <w:szCs w:val="24"/>
        </w:rPr>
        <w:t xml:space="preserve"> </w:t>
      </w:r>
      <w:r w:rsidR="00FE2E14">
        <w:rPr>
          <w:sz w:val="24"/>
          <w:szCs w:val="24"/>
        </w:rPr>
        <w:t>risk of</w:t>
      </w:r>
      <w:r w:rsidR="00CD1921">
        <w:rPr>
          <w:sz w:val="24"/>
          <w:szCs w:val="24"/>
        </w:rPr>
        <w:t xml:space="preserve"> resistance to this change that </w:t>
      </w:r>
      <w:proofErr w:type="spellStart"/>
      <w:r w:rsidR="00CD1921">
        <w:rPr>
          <w:sz w:val="24"/>
          <w:szCs w:val="24"/>
        </w:rPr>
        <w:t>Pobl</w:t>
      </w:r>
      <w:proofErr w:type="spellEnd"/>
      <w:r w:rsidR="00CD1921">
        <w:rPr>
          <w:sz w:val="24"/>
          <w:szCs w:val="24"/>
        </w:rPr>
        <w:t xml:space="preserve"> need to be aware of</w:t>
      </w:r>
      <w:r w:rsidR="00FE2E14">
        <w:rPr>
          <w:sz w:val="24"/>
          <w:szCs w:val="24"/>
        </w:rPr>
        <w:t>.</w:t>
      </w:r>
    </w:p>
    <w:p w14:paraId="65F10B62" w14:textId="77777777" w:rsidR="00FE2E14" w:rsidRDefault="00FE2E14" w:rsidP="00641209">
      <w:pPr>
        <w:spacing w:line="480" w:lineRule="auto"/>
        <w:jc w:val="both"/>
        <w:rPr>
          <w:sz w:val="24"/>
          <w:szCs w:val="24"/>
        </w:rPr>
      </w:pPr>
    </w:p>
    <w:p w14:paraId="440AECB7" w14:textId="249F60AC" w:rsidR="00FE2E14" w:rsidRDefault="00FE2E14" w:rsidP="00FE2E14">
      <w:pPr>
        <w:pStyle w:val="Heading2"/>
      </w:pPr>
      <w:bookmarkStart w:id="8" w:name="_Toc134189579"/>
      <w:r>
        <w:t>Force Field Analysis</w:t>
      </w:r>
      <w:bookmarkEnd w:id="8"/>
    </w:p>
    <w:p w14:paraId="3BB6466D" w14:textId="77777777" w:rsidR="00FE2E14" w:rsidRDefault="00FE2E14" w:rsidP="00FE2E14"/>
    <w:p w14:paraId="73F8EBD6" w14:textId="2D71A010" w:rsidR="00FE2E14" w:rsidRDefault="00FE2E14" w:rsidP="00FE2E14">
      <w:pPr>
        <w:spacing w:line="480" w:lineRule="auto"/>
        <w:jc w:val="both"/>
        <w:rPr>
          <w:sz w:val="24"/>
          <w:szCs w:val="24"/>
        </w:rPr>
      </w:pPr>
      <w:r>
        <w:rPr>
          <w:sz w:val="24"/>
          <w:szCs w:val="24"/>
        </w:rPr>
        <w:t>With reference to Appendix 2, forces for and against the change identified in Part 1 of the assignment will be considered in more depth.</w:t>
      </w:r>
    </w:p>
    <w:p w14:paraId="1A7B2D15" w14:textId="17EB1A54" w:rsidR="0085744B" w:rsidRDefault="00FE2E14" w:rsidP="0085744B">
      <w:pPr>
        <w:spacing w:line="480" w:lineRule="auto"/>
        <w:jc w:val="both"/>
        <w:rPr>
          <w:rFonts w:cstheme="minorHAnsi"/>
          <w:sz w:val="24"/>
          <w:szCs w:val="24"/>
        </w:rPr>
      </w:pPr>
      <w:r w:rsidRPr="0085744B">
        <w:rPr>
          <w:rFonts w:cstheme="minorHAnsi"/>
          <w:sz w:val="24"/>
          <w:szCs w:val="24"/>
        </w:rPr>
        <w:t xml:space="preserve">Forces for change are largely to do with </w:t>
      </w:r>
      <w:proofErr w:type="gramStart"/>
      <w:r w:rsidRPr="0085744B">
        <w:rPr>
          <w:rFonts w:cstheme="minorHAnsi"/>
          <w:sz w:val="24"/>
          <w:szCs w:val="24"/>
        </w:rPr>
        <w:t>aforementioned legal</w:t>
      </w:r>
      <w:proofErr w:type="gramEnd"/>
      <w:r w:rsidRPr="0085744B">
        <w:rPr>
          <w:rFonts w:cstheme="minorHAnsi"/>
          <w:sz w:val="24"/>
          <w:szCs w:val="24"/>
        </w:rPr>
        <w:t>, cultural and social drivers for change, combined with the need to act following lockdown</w:t>
      </w:r>
      <w:r w:rsidR="00353BC9" w:rsidRPr="0085744B">
        <w:rPr>
          <w:rFonts w:cstheme="minorHAnsi"/>
          <w:sz w:val="24"/>
          <w:szCs w:val="24"/>
        </w:rPr>
        <w:t xml:space="preserve">. While positive forces increased, so did the resisting forces and particularly regarding the impact upon staff and residents. Staff faced </w:t>
      </w:r>
      <w:r w:rsidR="00311921">
        <w:rPr>
          <w:rFonts w:cstheme="minorHAnsi"/>
          <w:sz w:val="24"/>
          <w:szCs w:val="24"/>
        </w:rPr>
        <w:t>increasingly</w:t>
      </w:r>
      <w:r w:rsidR="00353BC9" w:rsidRPr="0085744B">
        <w:rPr>
          <w:rFonts w:cstheme="minorHAnsi"/>
          <w:sz w:val="24"/>
          <w:szCs w:val="24"/>
        </w:rPr>
        <w:t xml:space="preserve"> harrowing circumstances, resulting in ‘moral injury’ – a phenomenon potentially resulting in mental health problems, where care workers were exposed to severe illness, death and concerns for their own safety while providing support during the pandemic </w:t>
      </w:r>
      <w:sdt>
        <w:sdtPr>
          <w:rPr>
            <w:rFonts w:cstheme="minorHAnsi"/>
            <w:sz w:val="24"/>
            <w:szCs w:val="24"/>
          </w:rPr>
          <w:id w:val="-1705553496"/>
          <w:citation/>
        </w:sdtPr>
        <w:sdtEndPr/>
        <w:sdtContent>
          <w:r w:rsidR="00353BC9" w:rsidRPr="0085744B">
            <w:rPr>
              <w:rFonts w:cstheme="minorHAnsi"/>
              <w:sz w:val="24"/>
              <w:szCs w:val="24"/>
            </w:rPr>
            <w:fldChar w:fldCharType="begin"/>
          </w:r>
          <w:r w:rsidR="00353BC9" w:rsidRPr="0085744B">
            <w:rPr>
              <w:rFonts w:cstheme="minorHAnsi"/>
              <w:sz w:val="24"/>
              <w:szCs w:val="24"/>
            </w:rPr>
            <w:instrText xml:space="preserve"> CITATION Wel212 \l 2057 </w:instrText>
          </w:r>
          <w:r w:rsidR="00353BC9" w:rsidRPr="0085744B">
            <w:rPr>
              <w:rFonts w:cstheme="minorHAnsi"/>
              <w:sz w:val="24"/>
              <w:szCs w:val="24"/>
            </w:rPr>
            <w:fldChar w:fldCharType="separate"/>
          </w:r>
          <w:r w:rsidR="00A60CB6" w:rsidRPr="00A60CB6">
            <w:rPr>
              <w:rFonts w:cstheme="minorHAnsi"/>
              <w:noProof/>
              <w:sz w:val="24"/>
              <w:szCs w:val="24"/>
            </w:rPr>
            <w:t>(Welsh Government, 2021)</w:t>
          </w:r>
          <w:r w:rsidR="00353BC9" w:rsidRPr="0085744B">
            <w:rPr>
              <w:rFonts w:cstheme="minorHAnsi"/>
              <w:sz w:val="24"/>
              <w:szCs w:val="24"/>
            </w:rPr>
            <w:fldChar w:fldCharType="end"/>
          </w:r>
        </w:sdtContent>
      </w:sdt>
      <w:r w:rsidR="00353BC9" w:rsidRPr="0085744B">
        <w:rPr>
          <w:rFonts w:cstheme="minorHAnsi"/>
          <w:sz w:val="24"/>
          <w:szCs w:val="24"/>
        </w:rPr>
        <w:t xml:space="preserve">. Interestingly, the findings of the report identified </w:t>
      </w:r>
      <w:r w:rsidR="0085744B" w:rsidRPr="0085744B">
        <w:rPr>
          <w:rFonts w:cstheme="minorHAnsi"/>
          <w:sz w:val="24"/>
          <w:szCs w:val="24"/>
        </w:rPr>
        <w:t xml:space="preserve">experiences </w:t>
      </w:r>
      <w:proofErr w:type="gramStart"/>
      <w:r w:rsidR="0085744B" w:rsidRPr="0085744B">
        <w:rPr>
          <w:rFonts w:cstheme="minorHAnsi"/>
          <w:sz w:val="24"/>
          <w:szCs w:val="24"/>
        </w:rPr>
        <w:t>similar to</w:t>
      </w:r>
      <w:proofErr w:type="gramEnd"/>
      <w:r w:rsidR="0085744B" w:rsidRPr="0085744B">
        <w:rPr>
          <w:rFonts w:cstheme="minorHAnsi"/>
          <w:sz w:val="24"/>
          <w:szCs w:val="24"/>
        </w:rPr>
        <w:t xml:space="preserve"> the stages of grief outlined in the Kübler</w:t>
      </w:r>
      <w:r w:rsidR="0085744B">
        <w:rPr>
          <w:rFonts w:cstheme="minorHAnsi"/>
          <w:sz w:val="24"/>
          <w:szCs w:val="24"/>
        </w:rPr>
        <w:t>-</w:t>
      </w:r>
      <w:r w:rsidR="0085744B" w:rsidRPr="0085744B">
        <w:rPr>
          <w:rFonts w:cstheme="minorHAnsi"/>
          <w:sz w:val="24"/>
          <w:szCs w:val="24"/>
        </w:rPr>
        <w:t>Ross</w:t>
      </w:r>
      <w:r w:rsidR="0085744B">
        <w:rPr>
          <w:rFonts w:cstheme="minorHAnsi"/>
          <w:sz w:val="24"/>
          <w:szCs w:val="24"/>
        </w:rPr>
        <w:t xml:space="preserve"> change curve [pictured below].</w:t>
      </w:r>
    </w:p>
    <w:p w14:paraId="3D4F580A" w14:textId="78829E50" w:rsidR="0085744B" w:rsidRPr="0085744B" w:rsidRDefault="00A007AB" w:rsidP="00D62957">
      <w:pPr>
        <w:pStyle w:val="Caption"/>
        <w:jc w:val="center"/>
        <w:rPr>
          <w:rFonts w:cstheme="minorHAnsi"/>
          <w:sz w:val="24"/>
          <w:szCs w:val="24"/>
        </w:rPr>
      </w:pPr>
      <w:bookmarkStart w:id="9" w:name="_Toc134189557"/>
      <w:r>
        <w:rPr>
          <w:rFonts w:cstheme="minorHAnsi"/>
          <w:noProof/>
          <w:sz w:val="24"/>
          <w:szCs w:val="24"/>
        </w:rPr>
        <w:drawing>
          <wp:inline distT="0" distB="0" distL="0" distR="0" wp14:anchorId="74242BAE" wp14:editId="6AABBF66">
            <wp:extent cx="3573780" cy="1575424"/>
            <wp:effectExtent l="0" t="0" r="7620" b="6350"/>
            <wp:docPr id="7722980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85395" cy="1580544"/>
                    </a:xfrm>
                    <a:prstGeom prst="rect">
                      <a:avLst/>
                    </a:prstGeom>
                    <a:noFill/>
                    <a:ln>
                      <a:noFill/>
                    </a:ln>
                  </pic:spPr>
                </pic:pic>
              </a:graphicData>
            </a:graphic>
          </wp:inline>
        </w:drawing>
      </w:r>
      <w:r>
        <w:rPr>
          <w:rFonts w:cstheme="minorHAnsi"/>
          <w:sz w:val="24"/>
          <w:szCs w:val="24"/>
        </w:rPr>
        <w:br/>
      </w:r>
      <w:r w:rsidR="00D62957">
        <w:t xml:space="preserve">Figure </w:t>
      </w:r>
      <w:fldSimple w:instr=" SEQ Figure \* ARABIC ">
        <w:r w:rsidR="00D62957">
          <w:rPr>
            <w:noProof/>
          </w:rPr>
          <w:t>3</w:t>
        </w:r>
      </w:fldSimple>
      <w:r w:rsidR="00D62957">
        <w:t xml:space="preserve"> </w:t>
      </w:r>
      <w:r w:rsidRPr="00A007AB">
        <w:rPr>
          <w:rFonts w:cstheme="minorHAnsi"/>
        </w:rPr>
        <w:t>- Kübler-Ross change curve [sourced from Cameron and Green, 2020]</w:t>
      </w:r>
      <w:bookmarkEnd w:id="9"/>
    </w:p>
    <w:p w14:paraId="34166B73" w14:textId="77777777" w:rsidR="00515A7F" w:rsidRDefault="00311921" w:rsidP="002711A4">
      <w:pPr>
        <w:spacing w:line="480" w:lineRule="auto"/>
        <w:jc w:val="both"/>
        <w:rPr>
          <w:sz w:val="24"/>
          <w:szCs w:val="24"/>
        </w:rPr>
      </w:pPr>
      <w:r>
        <w:rPr>
          <w:sz w:val="24"/>
          <w:szCs w:val="24"/>
        </w:rPr>
        <w:lastRenderedPageBreak/>
        <w:t>Following the curve, individuals facing “catastrophic change” would initially deny what is happening and experience a sense of disbelief</w:t>
      </w:r>
      <w:r w:rsidR="00515A7F">
        <w:rPr>
          <w:sz w:val="24"/>
          <w:szCs w:val="24"/>
        </w:rPr>
        <w:t xml:space="preserve">. Once they come to realise what is </w:t>
      </w:r>
      <w:proofErr w:type="gramStart"/>
      <w:r w:rsidR="00515A7F">
        <w:rPr>
          <w:sz w:val="24"/>
          <w:szCs w:val="24"/>
        </w:rPr>
        <w:t>happening</w:t>
      </w:r>
      <w:proofErr w:type="gramEnd"/>
      <w:r w:rsidR="00515A7F">
        <w:rPr>
          <w:sz w:val="24"/>
          <w:szCs w:val="24"/>
        </w:rPr>
        <w:t xml:space="preserve"> they will start to experience anger and may take this out on themselves and others. Individuals will then bargain, searching for a way out of the situation but then enter the depression stage when they </w:t>
      </w:r>
      <w:proofErr w:type="gramStart"/>
      <w:r w:rsidR="00515A7F">
        <w:rPr>
          <w:sz w:val="24"/>
          <w:szCs w:val="24"/>
        </w:rPr>
        <w:t>realise</w:t>
      </w:r>
      <w:proofErr w:type="gramEnd"/>
      <w:r w:rsidR="00515A7F">
        <w:rPr>
          <w:sz w:val="24"/>
          <w:szCs w:val="24"/>
        </w:rPr>
        <w:t xml:space="preserve"> they cannot escape their predicament. Finally, the individual will eventually reach the stage of acceptance, where they accept the reality of the situation</w:t>
      </w:r>
      <w:r>
        <w:rPr>
          <w:sz w:val="24"/>
          <w:szCs w:val="24"/>
        </w:rPr>
        <w:t xml:space="preserve"> (</w:t>
      </w:r>
      <w:r w:rsidR="00515A7F" w:rsidRPr="00515A7F">
        <w:rPr>
          <w:rFonts w:cstheme="minorHAnsi"/>
          <w:sz w:val="24"/>
          <w:szCs w:val="24"/>
        </w:rPr>
        <w:t xml:space="preserve">Kübler-Ross </w:t>
      </w:r>
      <w:r>
        <w:rPr>
          <w:sz w:val="24"/>
          <w:szCs w:val="24"/>
        </w:rPr>
        <w:t xml:space="preserve">cited from </w:t>
      </w:r>
      <w:r w:rsidR="00515A7F">
        <w:rPr>
          <w:sz w:val="24"/>
          <w:szCs w:val="24"/>
        </w:rPr>
        <w:t xml:space="preserve">Cameron and Green, 2020). </w:t>
      </w:r>
    </w:p>
    <w:p w14:paraId="0226F6C2" w14:textId="118CFF03" w:rsidR="00FE2E14" w:rsidRDefault="00515A7F" w:rsidP="002711A4">
      <w:pPr>
        <w:spacing w:line="480" w:lineRule="auto"/>
        <w:jc w:val="both"/>
        <w:rPr>
          <w:sz w:val="24"/>
          <w:szCs w:val="24"/>
        </w:rPr>
      </w:pPr>
      <w:r>
        <w:rPr>
          <w:sz w:val="24"/>
          <w:szCs w:val="24"/>
        </w:rPr>
        <w:t>Similarly, c</w:t>
      </w:r>
      <w:r w:rsidR="002711A4">
        <w:rPr>
          <w:sz w:val="24"/>
          <w:szCs w:val="24"/>
        </w:rPr>
        <w:t>are workers were</w:t>
      </w:r>
      <w:r w:rsidR="00B9681B">
        <w:rPr>
          <w:sz w:val="24"/>
          <w:szCs w:val="24"/>
        </w:rPr>
        <w:t>:</w:t>
      </w:r>
      <w:r w:rsidR="002711A4">
        <w:rPr>
          <w:sz w:val="24"/>
          <w:szCs w:val="24"/>
        </w:rPr>
        <w:t xml:space="preserve"> exposed to instances in conflict with their own values or beliefs; having to make decisions “where all options lead to a negative outcome”; caring for patients leading to a conflict to the safety of their own loved ones </w:t>
      </w:r>
      <w:r w:rsidR="00B9681B">
        <w:rPr>
          <w:sz w:val="24"/>
          <w:szCs w:val="24"/>
        </w:rPr>
        <w:t xml:space="preserve">from the infection; providing palliative care that did not meet “their beliefs about how people should die” </w:t>
      </w:r>
      <w:sdt>
        <w:sdtPr>
          <w:rPr>
            <w:sz w:val="24"/>
            <w:szCs w:val="24"/>
          </w:rPr>
          <w:id w:val="-1172332024"/>
          <w:citation/>
        </w:sdtPr>
        <w:sdtEndPr/>
        <w:sdtContent>
          <w:r w:rsidR="00B9681B">
            <w:rPr>
              <w:sz w:val="24"/>
              <w:szCs w:val="24"/>
            </w:rPr>
            <w:fldChar w:fldCharType="begin"/>
          </w:r>
          <w:r w:rsidR="00B9681B">
            <w:rPr>
              <w:sz w:val="24"/>
              <w:szCs w:val="24"/>
            </w:rPr>
            <w:instrText xml:space="preserve"> CITATION Wel212 \l 2057 </w:instrText>
          </w:r>
          <w:r w:rsidR="00B9681B">
            <w:rPr>
              <w:sz w:val="24"/>
              <w:szCs w:val="24"/>
            </w:rPr>
            <w:fldChar w:fldCharType="separate"/>
          </w:r>
          <w:r w:rsidR="00A60CB6" w:rsidRPr="00A60CB6">
            <w:rPr>
              <w:noProof/>
              <w:sz w:val="24"/>
              <w:szCs w:val="24"/>
            </w:rPr>
            <w:t>(Welsh Government, 2021)</w:t>
          </w:r>
          <w:r w:rsidR="00B9681B">
            <w:rPr>
              <w:sz w:val="24"/>
              <w:szCs w:val="24"/>
            </w:rPr>
            <w:fldChar w:fldCharType="end"/>
          </w:r>
        </w:sdtContent>
      </w:sdt>
      <w:r w:rsidR="00B9681B">
        <w:rPr>
          <w:sz w:val="24"/>
          <w:szCs w:val="24"/>
        </w:rPr>
        <w:t xml:space="preserve">. Furthermore, feelings of “guilt, shame and anger” are identified throughout the document </w:t>
      </w:r>
      <w:proofErr w:type="gramStart"/>
      <w:r w:rsidR="00B9681B">
        <w:rPr>
          <w:sz w:val="24"/>
          <w:szCs w:val="24"/>
        </w:rPr>
        <w:t>as a result of</w:t>
      </w:r>
      <w:proofErr w:type="gramEnd"/>
      <w:r w:rsidR="00B9681B">
        <w:rPr>
          <w:sz w:val="24"/>
          <w:szCs w:val="24"/>
        </w:rPr>
        <w:t xml:space="preserve"> “moral distress.” Furthermore, Hussein (2020) </w:t>
      </w:r>
      <w:r w:rsidR="000C6880">
        <w:rPr>
          <w:sz w:val="24"/>
          <w:szCs w:val="24"/>
        </w:rPr>
        <w:t xml:space="preserve">surveyed 296 workers in the UK and found over a fifth had not received COVID-related training – 16% stating they didn’t feel they had </w:t>
      </w:r>
      <w:proofErr w:type="gramStart"/>
      <w:r w:rsidR="000C6880">
        <w:rPr>
          <w:sz w:val="24"/>
          <w:szCs w:val="24"/>
        </w:rPr>
        <w:t>clear</w:t>
      </w:r>
      <w:proofErr w:type="gramEnd"/>
      <w:r w:rsidR="000C6880">
        <w:rPr>
          <w:sz w:val="24"/>
          <w:szCs w:val="24"/>
        </w:rPr>
        <w:t xml:space="preserve"> enough guidance to carry out their role safely and did not have the required protective equipment. Arguably, the sector</w:t>
      </w:r>
      <w:r>
        <w:rPr>
          <w:sz w:val="24"/>
          <w:szCs w:val="24"/>
        </w:rPr>
        <w:t xml:space="preserve"> </w:t>
      </w:r>
      <w:r w:rsidR="005C5021">
        <w:rPr>
          <w:sz w:val="24"/>
          <w:szCs w:val="24"/>
        </w:rPr>
        <w:t>is</w:t>
      </w:r>
      <w:r w:rsidR="000C6880">
        <w:rPr>
          <w:sz w:val="24"/>
          <w:szCs w:val="24"/>
        </w:rPr>
        <w:t xml:space="preserve"> not yet in its ‘acceptance’ stage, as a workforce crisis has led to a struggle to retain staff and “persistent understaffing”, leading to more strain for those picking up the burden </w:t>
      </w:r>
      <w:sdt>
        <w:sdtPr>
          <w:rPr>
            <w:sz w:val="24"/>
            <w:szCs w:val="24"/>
          </w:rPr>
          <w:id w:val="-1864508168"/>
          <w:citation/>
        </w:sdtPr>
        <w:sdtEndPr/>
        <w:sdtContent>
          <w:r w:rsidR="000C6880">
            <w:rPr>
              <w:sz w:val="24"/>
              <w:szCs w:val="24"/>
            </w:rPr>
            <w:fldChar w:fldCharType="begin"/>
          </w:r>
          <w:r w:rsidR="000C6880">
            <w:rPr>
              <w:sz w:val="24"/>
              <w:szCs w:val="24"/>
            </w:rPr>
            <w:instrText xml:space="preserve"> CITATION Car22 \l 2057 </w:instrText>
          </w:r>
          <w:r w:rsidR="000C6880">
            <w:rPr>
              <w:sz w:val="24"/>
              <w:szCs w:val="24"/>
            </w:rPr>
            <w:fldChar w:fldCharType="separate"/>
          </w:r>
          <w:r w:rsidR="00A60CB6" w:rsidRPr="00A60CB6">
            <w:rPr>
              <w:noProof/>
              <w:sz w:val="24"/>
              <w:szCs w:val="24"/>
            </w:rPr>
            <w:t>(Care Quality Commission, 2022)</w:t>
          </w:r>
          <w:r w:rsidR="000C6880">
            <w:rPr>
              <w:sz w:val="24"/>
              <w:szCs w:val="24"/>
            </w:rPr>
            <w:fldChar w:fldCharType="end"/>
          </w:r>
        </w:sdtContent>
      </w:sdt>
      <w:r w:rsidR="000C6880">
        <w:rPr>
          <w:sz w:val="24"/>
          <w:szCs w:val="24"/>
        </w:rPr>
        <w:t>.</w:t>
      </w:r>
    </w:p>
    <w:p w14:paraId="44FE7FDD" w14:textId="0F84A036" w:rsidR="000C6880" w:rsidRDefault="000C6880" w:rsidP="002711A4">
      <w:pPr>
        <w:spacing w:line="480" w:lineRule="auto"/>
        <w:jc w:val="both"/>
        <w:rPr>
          <w:sz w:val="24"/>
          <w:szCs w:val="24"/>
        </w:rPr>
      </w:pPr>
      <w:r>
        <w:rPr>
          <w:sz w:val="24"/>
          <w:szCs w:val="24"/>
        </w:rPr>
        <w:t xml:space="preserve">The Health Foundation (2021) estimated that an additional £11 billion funding by 2023/24 would “stabilise services, improve pay and conditions for staff and deliver much needed funding reform.” While this problem is much bigger than </w:t>
      </w:r>
      <w:proofErr w:type="spellStart"/>
      <w:r>
        <w:rPr>
          <w:sz w:val="24"/>
          <w:szCs w:val="24"/>
        </w:rPr>
        <w:t>Pobl</w:t>
      </w:r>
      <w:proofErr w:type="spellEnd"/>
      <w:r>
        <w:rPr>
          <w:sz w:val="24"/>
          <w:szCs w:val="24"/>
        </w:rPr>
        <w:t xml:space="preserve">, </w:t>
      </w:r>
      <w:r w:rsidR="00C95E9B">
        <w:rPr>
          <w:sz w:val="24"/>
          <w:szCs w:val="24"/>
        </w:rPr>
        <w:t xml:space="preserve">to reduce resistance they should be focusing on incentives to recruit and retain staff. Accessing their current career </w:t>
      </w:r>
      <w:r w:rsidR="00C95E9B">
        <w:rPr>
          <w:sz w:val="24"/>
          <w:szCs w:val="24"/>
        </w:rPr>
        <w:lastRenderedPageBreak/>
        <w:t xml:space="preserve">opportunities shows that </w:t>
      </w:r>
      <w:proofErr w:type="spellStart"/>
      <w:r w:rsidR="00C95E9B">
        <w:rPr>
          <w:sz w:val="24"/>
          <w:szCs w:val="24"/>
        </w:rPr>
        <w:t>Pobl</w:t>
      </w:r>
      <w:proofErr w:type="spellEnd"/>
      <w:r w:rsidR="00C95E9B">
        <w:rPr>
          <w:sz w:val="24"/>
          <w:szCs w:val="24"/>
        </w:rPr>
        <w:t xml:space="preserve"> are currently paying above the national minimum wage, have a referral service with monetary incentive and offer other perks such as free counselling and health plans. An example has been included below as of 04/05/2023, as this job offer may disappear once fulfilled – </w:t>
      </w:r>
    </w:p>
    <w:p w14:paraId="048FCB02" w14:textId="2DDD464D" w:rsidR="00C95E9B" w:rsidRDefault="00515A7F" w:rsidP="002711A4">
      <w:pPr>
        <w:spacing w:line="480" w:lineRule="auto"/>
        <w:jc w:val="both"/>
        <w:rPr>
          <w:sz w:val="24"/>
          <w:szCs w:val="24"/>
        </w:rPr>
      </w:pPr>
      <w:r>
        <w:rPr>
          <w:sz w:val="24"/>
          <w:szCs w:val="24"/>
        </w:rPr>
        <w:object w:dxaOrig="1520" w:dyaOrig="987" w14:anchorId="0E00EE9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pt;height:49.35pt" o:ole="">
            <v:imagedata r:id="rId17" o:title=""/>
          </v:shape>
          <o:OLEObject Type="Embed" ProgID="Acrobat.Document.11" ShapeID="_x0000_i1025" DrawAspect="Icon" ObjectID="_1744802893" r:id="rId18"/>
        </w:object>
      </w:r>
    </w:p>
    <w:p w14:paraId="118919BF" w14:textId="7FE9B150" w:rsidR="008304D7" w:rsidRDefault="00192E5F" w:rsidP="00515A7F">
      <w:pPr>
        <w:spacing w:line="480" w:lineRule="auto"/>
        <w:jc w:val="both"/>
        <w:rPr>
          <w:sz w:val="24"/>
          <w:szCs w:val="24"/>
        </w:rPr>
      </w:pPr>
      <w:r>
        <w:rPr>
          <w:sz w:val="24"/>
          <w:szCs w:val="24"/>
        </w:rPr>
        <w:t xml:space="preserve">However, reviewing their approach to recruitment through their latest Annual Report </w:t>
      </w:r>
      <w:r w:rsidR="008C07CB">
        <w:rPr>
          <w:sz w:val="24"/>
          <w:szCs w:val="24"/>
        </w:rPr>
        <w:t xml:space="preserve">doesn’t make their strategy completely clear – many of the stated strategies are considered </w:t>
      </w:r>
      <w:r w:rsidR="005C5021">
        <w:rPr>
          <w:sz w:val="24"/>
          <w:szCs w:val="24"/>
        </w:rPr>
        <w:t>standard</w:t>
      </w:r>
      <w:r w:rsidR="008C07CB">
        <w:rPr>
          <w:sz w:val="24"/>
          <w:szCs w:val="24"/>
        </w:rPr>
        <w:t xml:space="preserve"> for the sector such as ‘mutual mentoring’ and use of social media to recruit </w:t>
      </w:r>
      <w:sdt>
        <w:sdtPr>
          <w:rPr>
            <w:sz w:val="24"/>
            <w:szCs w:val="24"/>
          </w:rPr>
          <w:id w:val="1877429339"/>
          <w:citation/>
        </w:sdtPr>
        <w:sdtEndPr/>
        <w:sdtContent>
          <w:r w:rsidR="008C07CB">
            <w:rPr>
              <w:sz w:val="24"/>
              <w:szCs w:val="24"/>
            </w:rPr>
            <w:fldChar w:fldCharType="begin"/>
          </w:r>
          <w:r w:rsidR="008C07CB">
            <w:rPr>
              <w:sz w:val="24"/>
              <w:szCs w:val="24"/>
            </w:rPr>
            <w:instrText xml:space="preserve"> CITATION Pob22 \l 2057 </w:instrText>
          </w:r>
          <w:r w:rsidR="008C07CB">
            <w:rPr>
              <w:sz w:val="24"/>
              <w:szCs w:val="24"/>
            </w:rPr>
            <w:fldChar w:fldCharType="separate"/>
          </w:r>
          <w:r w:rsidR="00A60CB6" w:rsidRPr="00A60CB6">
            <w:rPr>
              <w:noProof/>
              <w:sz w:val="24"/>
              <w:szCs w:val="24"/>
            </w:rPr>
            <w:t>(Pobl, 2022)</w:t>
          </w:r>
          <w:r w:rsidR="008C07CB">
            <w:rPr>
              <w:sz w:val="24"/>
              <w:szCs w:val="24"/>
            </w:rPr>
            <w:fldChar w:fldCharType="end"/>
          </w:r>
        </w:sdtContent>
      </w:sdt>
      <w:r w:rsidR="008C07CB">
        <w:rPr>
          <w:sz w:val="24"/>
          <w:szCs w:val="24"/>
        </w:rPr>
        <w:t xml:space="preserve">. </w:t>
      </w:r>
      <w:r w:rsidR="00FD036E">
        <w:rPr>
          <w:sz w:val="24"/>
          <w:szCs w:val="24"/>
        </w:rPr>
        <w:t xml:space="preserve">Another theory </w:t>
      </w:r>
      <w:r w:rsidR="008C07CB">
        <w:rPr>
          <w:sz w:val="24"/>
          <w:szCs w:val="24"/>
        </w:rPr>
        <w:t xml:space="preserve">to reduce resistance </w:t>
      </w:r>
      <w:r w:rsidR="00FD036E">
        <w:rPr>
          <w:sz w:val="24"/>
          <w:szCs w:val="24"/>
        </w:rPr>
        <w:t xml:space="preserve">proposed by </w:t>
      </w:r>
      <w:proofErr w:type="gramStart"/>
      <w:r w:rsidR="00FD036E">
        <w:rPr>
          <w:sz w:val="24"/>
          <w:szCs w:val="24"/>
        </w:rPr>
        <w:t>Schmuck</w:t>
      </w:r>
      <w:proofErr w:type="gramEnd"/>
      <w:r w:rsidR="00FD036E">
        <w:rPr>
          <w:sz w:val="24"/>
          <w:szCs w:val="24"/>
        </w:rPr>
        <w:t xml:space="preserve"> and Miles (cited from Burnes, 2017) </w:t>
      </w:r>
      <w:r w:rsidR="003F5EB6">
        <w:rPr>
          <w:sz w:val="24"/>
          <w:szCs w:val="24"/>
        </w:rPr>
        <w:t>suggested</w:t>
      </w:r>
      <w:r w:rsidR="00FD036E">
        <w:rPr>
          <w:sz w:val="24"/>
          <w:szCs w:val="24"/>
        </w:rPr>
        <w:t xml:space="preserve"> that </w:t>
      </w:r>
      <w:r w:rsidR="003F5EB6">
        <w:rPr>
          <w:sz w:val="24"/>
          <w:szCs w:val="24"/>
        </w:rPr>
        <w:t>a higher</w:t>
      </w:r>
      <w:r w:rsidR="00FD036E">
        <w:rPr>
          <w:sz w:val="24"/>
          <w:szCs w:val="24"/>
        </w:rPr>
        <w:t xml:space="preserve"> level of involvement in the change positive</w:t>
      </w:r>
      <w:r w:rsidR="003F5EB6">
        <w:rPr>
          <w:sz w:val="24"/>
          <w:szCs w:val="24"/>
        </w:rPr>
        <w:t>ly</w:t>
      </w:r>
      <w:r w:rsidR="00FD036E">
        <w:rPr>
          <w:sz w:val="24"/>
          <w:szCs w:val="24"/>
        </w:rPr>
        <w:t xml:space="preserve"> correlated with an individual’s acceptance of the change. As seen during the pandemic, </w:t>
      </w:r>
      <w:r w:rsidR="003F5EB6">
        <w:rPr>
          <w:sz w:val="24"/>
          <w:szCs w:val="24"/>
        </w:rPr>
        <w:t xml:space="preserve">sudden and uncontrollable circumstances led to negative feelings and poor mental health in care workers. Furthermore, these care workers could be seen to be experiencing ‘cognitive dissonance’, whereby their own attitudes and values were challenged by the ‘potentially morally injurious experiences’ they had </w:t>
      </w:r>
      <w:proofErr w:type="gramStart"/>
      <w:r w:rsidR="003F5EB6">
        <w:rPr>
          <w:sz w:val="24"/>
          <w:szCs w:val="24"/>
        </w:rPr>
        <w:t>as a result of</w:t>
      </w:r>
      <w:proofErr w:type="gramEnd"/>
      <w:r w:rsidR="003F5EB6">
        <w:rPr>
          <w:sz w:val="24"/>
          <w:szCs w:val="24"/>
        </w:rPr>
        <w:t xml:space="preserve"> what they may have perceived as immoral working practices. </w:t>
      </w:r>
      <w:proofErr w:type="spellStart"/>
      <w:r w:rsidR="008304D7">
        <w:rPr>
          <w:sz w:val="24"/>
          <w:szCs w:val="24"/>
        </w:rPr>
        <w:t>Pobl</w:t>
      </w:r>
      <w:proofErr w:type="spellEnd"/>
      <w:r w:rsidR="003F5EB6">
        <w:rPr>
          <w:sz w:val="24"/>
          <w:szCs w:val="24"/>
        </w:rPr>
        <w:t xml:space="preserve"> should seek to ensure their project does involve their staff and recognises them for their expertise in the people they support. The project should also make clear links with </w:t>
      </w:r>
      <w:proofErr w:type="spellStart"/>
      <w:r w:rsidR="003F5EB6">
        <w:rPr>
          <w:sz w:val="24"/>
          <w:szCs w:val="24"/>
        </w:rPr>
        <w:t>Pobl’s</w:t>
      </w:r>
      <w:proofErr w:type="spellEnd"/>
      <w:r w:rsidR="003F5EB6">
        <w:rPr>
          <w:sz w:val="24"/>
          <w:szCs w:val="24"/>
        </w:rPr>
        <w:t xml:space="preserve"> own values and ambitions, as it is less likely that staff will experience this dissonance. Fortunately, a co-productive approach aligns </w:t>
      </w:r>
      <w:r w:rsidR="008304D7">
        <w:rPr>
          <w:sz w:val="24"/>
          <w:szCs w:val="24"/>
        </w:rPr>
        <w:t xml:space="preserve">with the worker’s code of conduct as outlined in the SSWB Act and should be applied as standard </w:t>
      </w:r>
      <w:sdt>
        <w:sdtPr>
          <w:rPr>
            <w:sz w:val="24"/>
            <w:szCs w:val="24"/>
          </w:rPr>
          <w:id w:val="-1138869562"/>
          <w:citation/>
        </w:sdtPr>
        <w:sdtEndPr/>
        <w:sdtContent>
          <w:r w:rsidR="008304D7">
            <w:rPr>
              <w:sz w:val="24"/>
              <w:szCs w:val="24"/>
            </w:rPr>
            <w:fldChar w:fldCharType="begin"/>
          </w:r>
          <w:r w:rsidR="008304D7">
            <w:rPr>
              <w:sz w:val="24"/>
              <w:szCs w:val="24"/>
            </w:rPr>
            <w:instrText xml:space="preserve"> CITATION Soc22 \l 2057 </w:instrText>
          </w:r>
          <w:r w:rsidR="008304D7">
            <w:rPr>
              <w:sz w:val="24"/>
              <w:szCs w:val="24"/>
            </w:rPr>
            <w:fldChar w:fldCharType="separate"/>
          </w:r>
          <w:r w:rsidR="00A60CB6" w:rsidRPr="00A60CB6">
            <w:rPr>
              <w:noProof/>
              <w:sz w:val="24"/>
              <w:szCs w:val="24"/>
            </w:rPr>
            <w:t>(Social Care Wales, 2022a)</w:t>
          </w:r>
          <w:r w:rsidR="008304D7">
            <w:rPr>
              <w:sz w:val="24"/>
              <w:szCs w:val="24"/>
            </w:rPr>
            <w:fldChar w:fldCharType="end"/>
          </w:r>
        </w:sdtContent>
      </w:sdt>
      <w:r w:rsidR="008304D7">
        <w:rPr>
          <w:sz w:val="24"/>
          <w:szCs w:val="24"/>
        </w:rPr>
        <w:t xml:space="preserve">. Similarly, potential resistance from residents can be overcome through co-production and multi-agency </w:t>
      </w:r>
      <w:r w:rsidR="008304D7">
        <w:rPr>
          <w:sz w:val="24"/>
          <w:szCs w:val="24"/>
        </w:rPr>
        <w:lastRenderedPageBreak/>
        <w:t xml:space="preserve">support, backed up by the findings that older people would prefer to use ALT with support </w:t>
      </w:r>
      <w:sdt>
        <w:sdtPr>
          <w:rPr>
            <w:sz w:val="24"/>
            <w:szCs w:val="24"/>
          </w:rPr>
          <w:id w:val="-1692908439"/>
          <w:citation/>
        </w:sdtPr>
        <w:sdtEndPr/>
        <w:sdtContent>
          <w:r w:rsidR="008304D7">
            <w:rPr>
              <w:sz w:val="24"/>
              <w:szCs w:val="24"/>
            </w:rPr>
            <w:fldChar w:fldCharType="begin"/>
          </w:r>
          <w:r w:rsidR="008304D7">
            <w:rPr>
              <w:sz w:val="24"/>
              <w:szCs w:val="24"/>
            </w:rPr>
            <w:instrText xml:space="preserve"> CITATION Old20 \l 2057 </w:instrText>
          </w:r>
          <w:r w:rsidR="008304D7">
            <w:rPr>
              <w:sz w:val="24"/>
              <w:szCs w:val="24"/>
            </w:rPr>
            <w:fldChar w:fldCharType="separate"/>
          </w:r>
          <w:r w:rsidR="00A60CB6" w:rsidRPr="00A60CB6">
            <w:rPr>
              <w:noProof/>
              <w:sz w:val="24"/>
              <w:szCs w:val="24"/>
            </w:rPr>
            <w:t>(Older People's Commissioner for Wales, 2020)</w:t>
          </w:r>
          <w:r w:rsidR="008304D7">
            <w:rPr>
              <w:sz w:val="24"/>
              <w:szCs w:val="24"/>
            </w:rPr>
            <w:fldChar w:fldCharType="end"/>
          </w:r>
        </w:sdtContent>
      </w:sdt>
      <w:r w:rsidR="008304D7">
        <w:rPr>
          <w:sz w:val="24"/>
          <w:szCs w:val="24"/>
        </w:rPr>
        <w:t>.</w:t>
      </w:r>
    </w:p>
    <w:p w14:paraId="71A4E634" w14:textId="77777777" w:rsidR="008C07CB" w:rsidRDefault="008C07CB" w:rsidP="00FE2E14">
      <w:pPr>
        <w:pStyle w:val="Heading1"/>
      </w:pPr>
    </w:p>
    <w:p w14:paraId="426011DF" w14:textId="49D0FDC9" w:rsidR="00FE2E14" w:rsidRDefault="00FE2E14" w:rsidP="00FE2E14">
      <w:pPr>
        <w:pStyle w:val="Heading1"/>
      </w:pPr>
      <w:bookmarkStart w:id="10" w:name="_Toc134189580"/>
      <w:r>
        <w:t>Change Evaluation</w:t>
      </w:r>
      <w:r w:rsidR="00AE0C22">
        <w:t xml:space="preserve"> – Lewin’s 3-step </w:t>
      </w:r>
      <w:proofErr w:type="gramStart"/>
      <w:r w:rsidR="00AE0C22">
        <w:t>model</w:t>
      </w:r>
      <w:bookmarkEnd w:id="10"/>
      <w:proofErr w:type="gramEnd"/>
    </w:p>
    <w:p w14:paraId="417018B0" w14:textId="77777777" w:rsidR="008304D7" w:rsidRDefault="008304D7" w:rsidP="008304D7"/>
    <w:p w14:paraId="52DAF0A6" w14:textId="62C710D8" w:rsidR="008304D7" w:rsidRDefault="008304D7" w:rsidP="008304D7">
      <w:pPr>
        <w:spacing w:line="480" w:lineRule="auto"/>
        <w:jc w:val="both"/>
        <w:rPr>
          <w:sz w:val="24"/>
          <w:szCs w:val="24"/>
        </w:rPr>
      </w:pPr>
      <w:r>
        <w:rPr>
          <w:sz w:val="24"/>
          <w:szCs w:val="24"/>
        </w:rPr>
        <w:t xml:space="preserve">Has </w:t>
      </w:r>
      <w:proofErr w:type="spellStart"/>
      <w:r>
        <w:rPr>
          <w:sz w:val="24"/>
          <w:szCs w:val="24"/>
        </w:rPr>
        <w:t>Pobl</w:t>
      </w:r>
      <w:proofErr w:type="spellEnd"/>
      <w:r>
        <w:rPr>
          <w:sz w:val="24"/>
          <w:szCs w:val="24"/>
        </w:rPr>
        <w:t xml:space="preserve"> been successful</w:t>
      </w:r>
      <w:r w:rsidR="00515A7F">
        <w:rPr>
          <w:sz w:val="24"/>
          <w:szCs w:val="24"/>
        </w:rPr>
        <w:t xml:space="preserve"> in implementing change</w:t>
      </w:r>
      <w:r>
        <w:rPr>
          <w:sz w:val="24"/>
          <w:szCs w:val="24"/>
        </w:rPr>
        <w:t xml:space="preserve">? Through use of Lewin’s ‘Unfreeze, Change, </w:t>
      </w:r>
      <w:proofErr w:type="gramStart"/>
      <w:r>
        <w:rPr>
          <w:sz w:val="24"/>
          <w:szCs w:val="24"/>
        </w:rPr>
        <w:t>Refreeze</w:t>
      </w:r>
      <w:proofErr w:type="gramEnd"/>
      <w:r>
        <w:rPr>
          <w:sz w:val="24"/>
          <w:szCs w:val="24"/>
        </w:rPr>
        <w:t>’ model, we can evaluate the change process (sourced from Esther, 2020).</w:t>
      </w:r>
    </w:p>
    <w:p w14:paraId="345DD4F7" w14:textId="269D8555" w:rsidR="008304D7" w:rsidRDefault="00BB3932" w:rsidP="00BB3932">
      <w:pPr>
        <w:pStyle w:val="Heading2"/>
      </w:pPr>
      <w:bookmarkStart w:id="11" w:name="_Toc134189581"/>
      <w:r>
        <w:t>Unfreeze</w:t>
      </w:r>
      <w:bookmarkEnd w:id="11"/>
    </w:p>
    <w:p w14:paraId="12270E1D" w14:textId="77777777" w:rsidR="00BB3932" w:rsidRDefault="00BB3932" w:rsidP="00BB3932"/>
    <w:p w14:paraId="60E71BB4" w14:textId="41F6205C" w:rsidR="00BB3932" w:rsidRDefault="00BB3932" w:rsidP="00BB3932">
      <w:pPr>
        <w:spacing w:line="480" w:lineRule="auto"/>
        <w:jc w:val="both"/>
        <w:rPr>
          <w:sz w:val="24"/>
          <w:szCs w:val="24"/>
        </w:rPr>
      </w:pPr>
      <w:proofErr w:type="spellStart"/>
      <w:r>
        <w:rPr>
          <w:sz w:val="24"/>
          <w:szCs w:val="24"/>
        </w:rPr>
        <w:t>Pobl</w:t>
      </w:r>
      <w:proofErr w:type="spellEnd"/>
      <w:r>
        <w:rPr>
          <w:sz w:val="24"/>
          <w:szCs w:val="24"/>
        </w:rPr>
        <w:t xml:space="preserve"> were preparing to close their services long before the official lockdown</w:t>
      </w:r>
      <w:r w:rsidR="008D22A0">
        <w:rPr>
          <w:sz w:val="24"/>
          <w:szCs w:val="24"/>
        </w:rPr>
        <w:t xml:space="preserve"> and were moving toward an increased need for ALT naturally, as expected from their governing legislation</w:t>
      </w:r>
      <w:r>
        <w:rPr>
          <w:sz w:val="24"/>
          <w:szCs w:val="24"/>
        </w:rPr>
        <w:t xml:space="preserve">. As seen in the Forcefield analyses, the driving forces for change were always stronger than the resistances, particularly during the pandemic, creating the need for urgency. Schein (cited from Burnes, 2017) considered that the ‘unfreeze’ stage is achievable if an organisation can create a sense of “survival anxiety” </w:t>
      </w:r>
      <w:r w:rsidR="009D1649">
        <w:rPr>
          <w:sz w:val="24"/>
          <w:szCs w:val="24"/>
        </w:rPr>
        <w:t xml:space="preserve">and “psychological safety.” Whilst </w:t>
      </w:r>
      <w:proofErr w:type="gramStart"/>
      <w:r w:rsidR="009D1649">
        <w:rPr>
          <w:sz w:val="24"/>
          <w:szCs w:val="24"/>
        </w:rPr>
        <w:t>it is clear that a</w:t>
      </w:r>
      <w:proofErr w:type="gramEnd"/>
      <w:r w:rsidR="009D1649">
        <w:rPr>
          <w:sz w:val="24"/>
          <w:szCs w:val="24"/>
        </w:rPr>
        <w:t xml:space="preserve"> need for change was communicated, the psychological safety aspect is arguable – this is not necessarily a fault of </w:t>
      </w:r>
      <w:proofErr w:type="spellStart"/>
      <w:r w:rsidR="009D1649">
        <w:rPr>
          <w:sz w:val="24"/>
          <w:szCs w:val="24"/>
        </w:rPr>
        <w:t>Pobl</w:t>
      </w:r>
      <w:proofErr w:type="spellEnd"/>
      <w:r w:rsidR="009D1649">
        <w:rPr>
          <w:sz w:val="24"/>
          <w:szCs w:val="24"/>
        </w:rPr>
        <w:t>, as the pandemic was an unprecedented event. Even so, research conducted has indicated a sustained resistance to change across the sector, as workers adapted to a new normal</w:t>
      </w:r>
      <w:r w:rsidR="008D22A0">
        <w:rPr>
          <w:sz w:val="24"/>
          <w:szCs w:val="24"/>
        </w:rPr>
        <w:t xml:space="preserve">, however, there’s no denying that there was a “collective felt need” to change, which would decrease resistance </w:t>
      </w:r>
      <w:sdt>
        <w:sdtPr>
          <w:rPr>
            <w:sz w:val="24"/>
            <w:szCs w:val="24"/>
          </w:rPr>
          <w:id w:val="-900975903"/>
          <w:citation/>
        </w:sdtPr>
        <w:sdtEndPr/>
        <w:sdtContent>
          <w:r w:rsidR="008D22A0">
            <w:rPr>
              <w:sz w:val="24"/>
              <w:szCs w:val="24"/>
            </w:rPr>
            <w:fldChar w:fldCharType="begin"/>
          </w:r>
          <w:r w:rsidR="00515A7F">
            <w:rPr>
              <w:sz w:val="24"/>
              <w:szCs w:val="24"/>
            </w:rPr>
            <w:instrText xml:space="preserve">CITATION Cam20 \l 2057 </w:instrText>
          </w:r>
          <w:r w:rsidR="008D22A0">
            <w:rPr>
              <w:sz w:val="24"/>
              <w:szCs w:val="24"/>
            </w:rPr>
            <w:fldChar w:fldCharType="separate"/>
          </w:r>
          <w:r w:rsidR="00A60CB6" w:rsidRPr="00A60CB6">
            <w:rPr>
              <w:noProof/>
              <w:sz w:val="24"/>
              <w:szCs w:val="24"/>
            </w:rPr>
            <w:t>(Cameron &amp; Green, 2020)</w:t>
          </w:r>
          <w:r w:rsidR="008D22A0">
            <w:rPr>
              <w:sz w:val="24"/>
              <w:szCs w:val="24"/>
            </w:rPr>
            <w:fldChar w:fldCharType="end"/>
          </w:r>
        </w:sdtContent>
      </w:sdt>
      <w:r w:rsidR="008D22A0">
        <w:rPr>
          <w:sz w:val="24"/>
          <w:szCs w:val="24"/>
        </w:rPr>
        <w:t xml:space="preserve">. The fact that the increase in ALT had been planned to some extent would have also worked in their favour – Bullock and Batten (cited from Cameron &amp; Green, 2020) emphasised the need for exploration and planning before successful implementation. </w:t>
      </w:r>
      <w:proofErr w:type="spellStart"/>
      <w:r w:rsidR="008D22A0">
        <w:rPr>
          <w:sz w:val="24"/>
          <w:szCs w:val="24"/>
        </w:rPr>
        <w:t>Pobl</w:t>
      </w:r>
      <w:proofErr w:type="spellEnd"/>
      <w:r w:rsidR="008D22A0">
        <w:rPr>
          <w:sz w:val="24"/>
          <w:szCs w:val="24"/>
        </w:rPr>
        <w:t xml:space="preserve"> were already promoting the use of </w:t>
      </w:r>
      <w:r w:rsidR="00DB1DB9">
        <w:rPr>
          <w:sz w:val="24"/>
          <w:szCs w:val="24"/>
        </w:rPr>
        <w:t xml:space="preserve">this technology, involving </w:t>
      </w:r>
      <w:proofErr w:type="gramStart"/>
      <w:r w:rsidR="00DB1DB9">
        <w:rPr>
          <w:sz w:val="24"/>
          <w:szCs w:val="24"/>
        </w:rPr>
        <w:t>professionals</w:t>
      </w:r>
      <w:proofErr w:type="gramEnd"/>
      <w:r w:rsidR="00DB1DB9">
        <w:rPr>
          <w:sz w:val="24"/>
          <w:szCs w:val="24"/>
        </w:rPr>
        <w:t xml:space="preserve"> and building their resource base as they were obligated to. Inspection </w:t>
      </w:r>
      <w:r w:rsidR="00DB1DB9">
        <w:rPr>
          <w:sz w:val="24"/>
          <w:szCs w:val="24"/>
        </w:rPr>
        <w:lastRenderedPageBreak/>
        <w:t xml:space="preserve">reports sourced from Care Inspectorate Wales confirms their successes in empowering residents and promoting independence </w:t>
      </w:r>
      <w:sdt>
        <w:sdtPr>
          <w:rPr>
            <w:sz w:val="24"/>
            <w:szCs w:val="24"/>
          </w:rPr>
          <w:id w:val="218555764"/>
          <w:citation/>
        </w:sdtPr>
        <w:sdtEndPr/>
        <w:sdtContent>
          <w:r w:rsidR="00DB1DB9">
            <w:rPr>
              <w:sz w:val="24"/>
              <w:szCs w:val="24"/>
            </w:rPr>
            <w:fldChar w:fldCharType="begin"/>
          </w:r>
          <w:r w:rsidR="00DB1DB9">
            <w:rPr>
              <w:sz w:val="24"/>
              <w:szCs w:val="24"/>
            </w:rPr>
            <w:instrText xml:space="preserve"> CITATION Car23 \l 2057 </w:instrText>
          </w:r>
          <w:r w:rsidR="00DB1DB9">
            <w:rPr>
              <w:sz w:val="24"/>
              <w:szCs w:val="24"/>
            </w:rPr>
            <w:fldChar w:fldCharType="separate"/>
          </w:r>
          <w:r w:rsidR="00A60CB6" w:rsidRPr="00A60CB6">
            <w:rPr>
              <w:noProof/>
              <w:sz w:val="24"/>
              <w:szCs w:val="24"/>
            </w:rPr>
            <w:t>(Care Inspectorate Wales, 2023)</w:t>
          </w:r>
          <w:r w:rsidR="00DB1DB9">
            <w:rPr>
              <w:sz w:val="24"/>
              <w:szCs w:val="24"/>
            </w:rPr>
            <w:fldChar w:fldCharType="end"/>
          </w:r>
        </w:sdtContent>
      </w:sdt>
      <w:r w:rsidR="00DB1DB9">
        <w:rPr>
          <w:sz w:val="24"/>
          <w:szCs w:val="24"/>
        </w:rPr>
        <w:t>.</w:t>
      </w:r>
    </w:p>
    <w:p w14:paraId="0FEFF896" w14:textId="07779368" w:rsidR="009D1649" w:rsidRDefault="009D1649" w:rsidP="009D1649">
      <w:pPr>
        <w:pStyle w:val="Heading2"/>
      </w:pPr>
      <w:r>
        <w:br/>
      </w:r>
      <w:bookmarkStart w:id="12" w:name="_Toc134189582"/>
      <w:r>
        <w:t>Change</w:t>
      </w:r>
      <w:bookmarkEnd w:id="12"/>
    </w:p>
    <w:p w14:paraId="79771BD1" w14:textId="77777777" w:rsidR="009D1649" w:rsidRDefault="009D1649" w:rsidP="009D1649"/>
    <w:p w14:paraId="731462BA" w14:textId="4C63403D" w:rsidR="00AE0C22" w:rsidRDefault="00971244" w:rsidP="00971244">
      <w:pPr>
        <w:spacing w:line="480" w:lineRule="auto"/>
        <w:jc w:val="both"/>
        <w:rPr>
          <w:sz w:val="24"/>
          <w:szCs w:val="24"/>
        </w:rPr>
      </w:pPr>
      <w:proofErr w:type="spellStart"/>
      <w:r w:rsidRPr="00971244">
        <w:rPr>
          <w:sz w:val="24"/>
          <w:szCs w:val="24"/>
        </w:rPr>
        <w:t>Pobl</w:t>
      </w:r>
      <w:proofErr w:type="spellEnd"/>
      <w:r w:rsidRPr="00971244">
        <w:rPr>
          <w:sz w:val="24"/>
          <w:szCs w:val="24"/>
        </w:rPr>
        <w:t xml:space="preserve"> has been successful in </w:t>
      </w:r>
      <w:r>
        <w:rPr>
          <w:sz w:val="24"/>
          <w:szCs w:val="24"/>
        </w:rPr>
        <w:t>empowering action</w:t>
      </w:r>
      <w:r w:rsidRPr="00971244">
        <w:rPr>
          <w:sz w:val="24"/>
          <w:szCs w:val="24"/>
        </w:rPr>
        <w:t>, having been selected for the TAPPI Phase Two</w:t>
      </w:r>
      <w:r>
        <w:rPr>
          <w:sz w:val="24"/>
          <w:szCs w:val="24"/>
        </w:rPr>
        <w:t xml:space="preserve">. Lewin (cited from Burnes, 2017) </w:t>
      </w:r>
      <w:r w:rsidR="00AE0C22">
        <w:rPr>
          <w:sz w:val="24"/>
          <w:szCs w:val="24"/>
        </w:rPr>
        <w:t xml:space="preserve">stated that change can be unpredictable “due to the complexity of the forces concerned” and so should be supported through action and research. This is supported by </w:t>
      </w:r>
      <w:proofErr w:type="spellStart"/>
      <w:r w:rsidR="00AE0C22">
        <w:rPr>
          <w:sz w:val="24"/>
          <w:szCs w:val="24"/>
        </w:rPr>
        <w:t>Pobl’s</w:t>
      </w:r>
      <w:proofErr w:type="spellEnd"/>
      <w:r w:rsidR="00AE0C22">
        <w:rPr>
          <w:sz w:val="24"/>
          <w:szCs w:val="24"/>
        </w:rPr>
        <w:t xml:space="preserve"> involvement in this </w:t>
      </w:r>
      <w:proofErr w:type="gramStart"/>
      <w:r w:rsidR="00AE0C22">
        <w:rPr>
          <w:sz w:val="24"/>
          <w:szCs w:val="24"/>
        </w:rPr>
        <w:t>project</w:t>
      </w:r>
      <w:proofErr w:type="gramEnd"/>
      <w:r w:rsidR="00AE0C22">
        <w:rPr>
          <w:sz w:val="24"/>
          <w:szCs w:val="24"/>
        </w:rPr>
        <w:t xml:space="preserve"> and they have documented several success stories as a result. However, successful change requires </w:t>
      </w:r>
      <w:proofErr w:type="gramStart"/>
      <w:r w:rsidR="00AE0C22">
        <w:rPr>
          <w:sz w:val="24"/>
          <w:szCs w:val="24"/>
        </w:rPr>
        <w:t>reinforcement</w:t>
      </w:r>
      <w:proofErr w:type="gramEnd"/>
      <w:r w:rsidR="00AE0C22">
        <w:rPr>
          <w:sz w:val="24"/>
          <w:szCs w:val="24"/>
        </w:rPr>
        <w:t xml:space="preserve"> or it will not ‘stick.’ Lewin likened organisations to organisms undergoing ‘homeostasis’ – unless a new change is reinforced consistently, an organisation is likely to revert to its original workings </w:t>
      </w:r>
      <w:sdt>
        <w:sdtPr>
          <w:rPr>
            <w:sz w:val="24"/>
            <w:szCs w:val="24"/>
          </w:rPr>
          <w:id w:val="2095352566"/>
          <w:citation/>
        </w:sdtPr>
        <w:sdtEndPr/>
        <w:sdtContent>
          <w:r w:rsidR="00AE0C22">
            <w:rPr>
              <w:sz w:val="24"/>
              <w:szCs w:val="24"/>
            </w:rPr>
            <w:fldChar w:fldCharType="begin"/>
          </w:r>
          <w:r w:rsidR="00515A7F">
            <w:rPr>
              <w:sz w:val="24"/>
              <w:szCs w:val="24"/>
            </w:rPr>
            <w:instrText xml:space="preserve">CITATION Cam20 \l 2057 </w:instrText>
          </w:r>
          <w:r w:rsidR="00AE0C22">
            <w:rPr>
              <w:sz w:val="24"/>
              <w:szCs w:val="24"/>
            </w:rPr>
            <w:fldChar w:fldCharType="separate"/>
          </w:r>
          <w:r w:rsidR="00A60CB6" w:rsidRPr="00A60CB6">
            <w:rPr>
              <w:noProof/>
              <w:sz w:val="24"/>
              <w:szCs w:val="24"/>
            </w:rPr>
            <w:t>(Cameron &amp; Green, 2020)</w:t>
          </w:r>
          <w:r w:rsidR="00AE0C22">
            <w:rPr>
              <w:sz w:val="24"/>
              <w:szCs w:val="24"/>
            </w:rPr>
            <w:fldChar w:fldCharType="end"/>
          </w:r>
        </w:sdtContent>
      </w:sdt>
      <w:r w:rsidR="00AE0C22">
        <w:rPr>
          <w:sz w:val="24"/>
          <w:szCs w:val="24"/>
        </w:rPr>
        <w:t xml:space="preserve">. At this stage, it seems </w:t>
      </w:r>
      <w:proofErr w:type="spellStart"/>
      <w:r w:rsidR="00AE0C22">
        <w:rPr>
          <w:sz w:val="24"/>
          <w:szCs w:val="24"/>
        </w:rPr>
        <w:t>Pobl</w:t>
      </w:r>
      <w:proofErr w:type="spellEnd"/>
      <w:r w:rsidR="00AE0C22">
        <w:rPr>
          <w:sz w:val="24"/>
          <w:szCs w:val="24"/>
        </w:rPr>
        <w:t xml:space="preserve"> has been successful as they have committed to building a bank of ALT-related resources that will allow acquisition of bespoke equipment to be much smoother, as stated in their annual report </w:t>
      </w:r>
      <w:sdt>
        <w:sdtPr>
          <w:rPr>
            <w:sz w:val="24"/>
            <w:szCs w:val="24"/>
          </w:rPr>
          <w:id w:val="1606383845"/>
          <w:citation/>
        </w:sdtPr>
        <w:sdtEndPr/>
        <w:sdtContent>
          <w:r w:rsidR="00AE0C22">
            <w:rPr>
              <w:sz w:val="24"/>
              <w:szCs w:val="24"/>
            </w:rPr>
            <w:fldChar w:fldCharType="begin"/>
          </w:r>
          <w:r w:rsidR="00AE0C22">
            <w:rPr>
              <w:sz w:val="24"/>
              <w:szCs w:val="24"/>
            </w:rPr>
            <w:instrText xml:space="preserve"> CITATION Pob22 \l 2057 </w:instrText>
          </w:r>
          <w:r w:rsidR="00AE0C22">
            <w:rPr>
              <w:sz w:val="24"/>
              <w:szCs w:val="24"/>
            </w:rPr>
            <w:fldChar w:fldCharType="separate"/>
          </w:r>
          <w:r w:rsidR="00A60CB6" w:rsidRPr="00A60CB6">
            <w:rPr>
              <w:noProof/>
              <w:sz w:val="24"/>
              <w:szCs w:val="24"/>
            </w:rPr>
            <w:t>(Pobl, 2022)</w:t>
          </w:r>
          <w:r w:rsidR="00AE0C22">
            <w:rPr>
              <w:sz w:val="24"/>
              <w:szCs w:val="24"/>
            </w:rPr>
            <w:fldChar w:fldCharType="end"/>
          </w:r>
        </w:sdtContent>
      </w:sdt>
      <w:r w:rsidR="00AE0C22">
        <w:rPr>
          <w:sz w:val="24"/>
          <w:szCs w:val="24"/>
        </w:rPr>
        <w:t>.</w:t>
      </w:r>
      <w:r w:rsidR="00756A00">
        <w:rPr>
          <w:sz w:val="24"/>
          <w:szCs w:val="24"/>
        </w:rPr>
        <w:t xml:space="preserve"> It is incredibly important that the expectations of management and employees are congruent in the implementation of this project – “if employers attempt to bring in changes which affect the balances of forces, resistance and conflict may arise” </w:t>
      </w:r>
      <w:sdt>
        <w:sdtPr>
          <w:rPr>
            <w:sz w:val="24"/>
            <w:szCs w:val="24"/>
          </w:rPr>
          <w:id w:val="-202866297"/>
          <w:citation/>
        </w:sdtPr>
        <w:sdtEndPr/>
        <w:sdtContent>
          <w:r w:rsidR="00756A00">
            <w:rPr>
              <w:sz w:val="24"/>
              <w:szCs w:val="24"/>
            </w:rPr>
            <w:fldChar w:fldCharType="begin"/>
          </w:r>
          <w:r w:rsidR="00756A00">
            <w:rPr>
              <w:sz w:val="24"/>
              <w:szCs w:val="24"/>
            </w:rPr>
            <w:instrText xml:space="preserve">CITATION Bur17 \l 2057 </w:instrText>
          </w:r>
          <w:r w:rsidR="00756A00">
            <w:rPr>
              <w:sz w:val="24"/>
              <w:szCs w:val="24"/>
            </w:rPr>
            <w:fldChar w:fldCharType="separate"/>
          </w:r>
          <w:r w:rsidR="00A60CB6" w:rsidRPr="00A60CB6">
            <w:rPr>
              <w:noProof/>
              <w:sz w:val="24"/>
              <w:szCs w:val="24"/>
            </w:rPr>
            <w:t>(Burnes, 2017)</w:t>
          </w:r>
          <w:r w:rsidR="00756A00">
            <w:rPr>
              <w:sz w:val="24"/>
              <w:szCs w:val="24"/>
            </w:rPr>
            <w:fldChar w:fldCharType="end"/>
          </w:r>
        </w:sdtContent>
      </w:sdt>
      <w:r w:rsidR="00756A00">
        <w:rPr>
          <w:sz w:val="24"/>
          <w:szCs w:val="24"/>
        </w:rPr>
        <w:t>.</w:t>
      </w:r>
      <w:r w:rsidR="00756A00">
        <w:rPr>
          <w:sz w:val="24"/>
          <w:szCs w:val="24"/>
        </w:rPr>
        <w:tab/>
      </w:r>
      <w:r w:rsidR="00AE0C22">
        <w:rPr>
          <w:sz w:val="24"/>
          <w:szCs w:val="24"/>
        </w:rPr>
        <w:br/>
      </w:r>
    </w:p>
    <w:p w14:paraId="4E68C53C" w14:textId="74C5D8F8" w:rsidR="00AE0C22" w:rsidRDefault="00AE0C22" w:rsidP="00AE0C22">
      <w:pPr>
        <w:pStyle w:val="Heading2"/>
      </w:pPr>
      <w:bookmarkStart w:id="13" w:name="_Toc134189583"/>
      <w:r>
        <w:t>Refreeze</w:t>
      </w:r>
      <w:bookmarkEnd w:id="13"/>
    </w:p>
    <w:p w14:paraId="557339E8" w14:textId="01D921A5" w:rsidR="006153FE" w:rsidRDefault="006153FE" w:rsidP="006153FE">
      <w:pPr>
        <w:spacing w:line="480" w:lineRule="auto"/>
        <w:jc w:val="both"/>
        <w:rPr>
          <w:sz w:val="24"/>
          <w:szCs w:val="24"/>
        </w:rPr>
      </w:pPr>
      <w:r>
        <w:br/>
      </w:r>
      <w:r>
        <w:rPr>
          <w:sz w:val="24"/>
          <w:szCs w:val="24"/>
        </w:rPr>
        <w:t xml:space="preserve">On the surface it seems </w:t>
      </w:r>
      <w:proofErr w:type="spellStart"/>
      <w:r>
        <w:rPr>
          <w:sz w:val="24"/>
          <w:szCs w:val="24"/>
        </w:rPr>
        <w:t>Pobl</w:t>
      </w:r>
      <w:proofErr w:type="spellEnd"/>
      <w:r>
        <w:rPr>
          <w:sz w:val="24"/>
          <w:szCs w:val="24"/>
        </w:rPr>
        <w:t xml:space="preserve"> has adapted to this ‘new normal</w:t>
      </w:r>
      <w:proofErr w:type="gramStart"/>
      <w:r>
        <w:rPr>
          <w:sz w:val="24"/>
          <w:szCs w:val="24"/>
        </w:rPr>
        <w:t>’</w:t>
      </w:r>
      <w:proofErr w:type="gramEnd"/>
      <w:r>
        <w:rPr>
          <w:sz w:val="24"/>
          <w:szCs w:val="24"/>
        </w:rPr>
        <w:t xml:space="preserve"> and the use of ALT has increased. The conclusion of TAPPI Phase Two will offer further insight into whether this has been a successful venture, but the case studies provided so far have offered a positive outlook. However, as mentioned in their own annual report, staff morale continues to be a concern </w:t>
      </w:r>
      <w:r>
        <w:rPr>
          <w:sz w:val="24"/>
          <w:szCs w:val="24"/>
        </w:rPr>
        <w:lastRenderedPageBreak/>
        <w:t xml:space="preserve">across the </w:t>
      </w:r>
      <w:proofErr w:type="gramStart"/>
      <w:r>
        <w:rPr>
          <w:sz w:val="24"/>
          <w:szCs w:val="24"/>
        </w:rPr>
        <w:t>sector</w:t>
      </w:r>
      <w:proofErr w:type="gramEnd"/>
      <w:r>
        <w:rPr>
          <w:sz w:val="24"/>
          <w:szCs w:val="24"/>
        </w:rPr>
        <w:t xml:space="preserve"> and they will need to be mindful of this. Furthermore, conversations between the author and </w:t>
      </w:r>
      <w:proofErr w:type="spellStart"/>
      <w:r>
        <w:rPr>
          <w:sz w:val="24"/>
          <w:szCs w:val="24"/>
        </w:rPr>
        <w:t>Pobl</w:t>
      </w:r>
      <w:proofErr w:type="spellEnd"/>
      <w:r>
        <w:rPr>
          <w:sz w:val="24"/>
          <w:szCs w:val="24"/>
        </w:rPr>
        <w:t xml:space="preserve"> frontline staff have revealed a large dependence on agency staff to meet health and safety ratios. </w:t>
      </w:r>
      <w:r w:rsidR="00B3792E">
        <w:rPr>
          <w:sz w:val="24"/>
          <w:szCs w:val="24"/>
        </w:rPr>
        <w:t>As identified by Schlepper (2022), use of agency staff should only be a last resort, whereas they are being used to fill a large gap due to an increase in vacancies. Furthermore, use of agency leads to a lack of continuity of care as they can effectively leave or be removed from service at any time. Lewin “saw successful change as a group activity”</w:t>
      </w:r>
      <w:sdt>
        <w:sdtPr>
          <w:rPr>
            <w:sz w:val="24"/>
            <w:szCs w:val="24"/>
          </w:rPr>
          <w:id w:val="-1988773330"/>
          <w:citation/>
        </w:sdtPr>
        <w:sdtEndPr/>
        <w:sdtContent>
          <w:r w:rsidR="00B3792E">
            <w:rPr>
              <w:sz w:val="24"/>
              <w:szCs w:val="24"/>
            </w:rPr>
            <w:fldChar w:fldCharType="begin"/>
          </w:r>
          <w:r w:rsidR="00756A00">
            <w:rPr>
              <w:sz w:val="24"/>
              <w:szCs w:val="24"/>
            </w:rPr>
            <w:instrText xml:space="preserve">CITATION Bur17 \l 2057 </w:instrText>
          </w:r>
          <w:r w:rsidR="00B3792E">
            <w:rPr>
              <w:sz w:val="24"/>
              <w:szCs w:val="24"/>
            </w:rPr>
            <w:fldChar w:fldCharType="separate"/>
          </w:r>
          <w:r w:rsidR="00A60CB6">
            <w:rPr>
              <w:noProof/>
              <w:sz w:val="24"/>
              <w:szCs w:val="24"/>
            </w:rPr>
            <w:t xml:space="preserve"> </w:t>
          </w:r>
          <w:r w:rsidR="00A60CB6" w:rsidRPr="00A60CB6">
            <w:rPr>
              <w:noProof/>
              <w:sz w:val="24"/>
              <w:szCs w:val="24"/>
            </w:rPr>
            <w:t>(Burnes, 2017)</w:t>
          </w:r>
          <w:r w:rsidR="00B3792E">
            <w:rPr>
              <w:sz w:val="24"/>
              <w:szCs w:val="24"/>
            </w:rPr>
            <w:fldChar w:fldCharType="end"/>
          </w:r>
        </w:sdtContent>
      </w:sdt>
      <w:r w:rsidR="00B3792E">
        <w:rPr>
          <w:sz w:val="24"/>
          <w:szCs w:val="24"/>
        </w:rPr>
        <w:t xml:space="preserve">, because successful implementation leads to organisational culture change, </w:t>
      </w:r>
      <w:proofErr w:type="gramStart"/>
      <w:r w:rsidR="00B3792E">
        <w:rPr>
          <w:sz w:val="24"/>
          <w:szCs w:val="24"/>
        </w:rPr>
        <w:t>in order for</w:t>
      </w:r>
      <w:proofErr w:type="gramEnd"/>
      <w:r w:rsidR="00B3792E">
        <w:rPr>
          <w:sz w:val="24"/>
          <w:szCs w:val="24"/>
        </w:rPr>
        <w:t xml:space="preserve"> it to become the new normal. Inconsistency that may arise due to reliance on agency staff could threaten this. </w:t>
      </w:r>
      <w:r w:rsidR="00756A00">
        <w:rPr>
          <w:sz w:val="24"/>
          <w:szCs w:val="24"/>
        </w:rPr>
        <w:t xml:space="preserve">Furthermore, </w:t>
      </w:r>
      <w:proofErr w:type="spellStart"/>
      <w:r w:rsidR="00756A00">
        <w:rPr>
          <w:sz w:val="24"/>
          <w:szCs w:val="24"/>
        </w:rPr>
        <w:t>Oreg</w:t>
      </w:r>
      <w:proofErr w:type="spellEnd"/>
      <w:r w:rsidR="00756A00">
        <w:rPr>
          <w:sz w:val="24"/>
          <w:szCs w:val="24"/>
        </w:rPr>
        <w:t xml:space="preserve"> (cited from Burnes, 2017) found that resistance to change can be largely contextual – if an individual goes in with negative connotations predisposed then they are more likely to be resistant to change, even if they have embraced it before. In this case, staff’s negative feelings toward the reliance on agency staff could lead them to becoming pessimistic about their ability to enact change.</w:t>
      </w:r>
    </w:p>
    <w:p w14:paraId="554EFF42" w14:textId="77777777" w:rsidR="00756A00" w:rsidRDefault="00756A00" w:rsidP="006153FE">
      <w:pPr>
        <w:spacing w:line="480" w:lineRule="auto"/>
        <w:jc w:val="both"/>
        <w:rPr>
          <w:sz w:val="24"/>
          <w:szCs w:val="24"/>
        </w:rPr>
      </w:pPr>
    </w:p>
    <w:p w14:paraId="63BCE174" w14:textId="16F69E47" w:rsidR="00756A00" w:rsidRDefault="00756A00" w:rsidP="00756A00">
      <w:pPr>
        <w:pStyle w:val="Heading1"/>
      </w:pPr>
      <w:bookmarkStart w:id="14" w:name="_Toc134189584"/>
      <w:r>
        <w:t>Conclusion</w:t>
      </w:r>
      <w:bookmarkEnd w:id="14"/>
    </w:p>
    <w:p w14:paraId="655C5664" w14:textId="77777777" w:rsidR="00756A00" w:rsidRDefault="00756A00" w:rsidP="00756A00"/>
    <w:p w14:paraId="05DC8EA7" w14:textId="26122A98" w:rsidR="00756A00" w:rsidRDefault="00192E5F" w:rsidP="00756A00">
      <w:pPr>
        <w:spacing w:line="480" w:lineRule="auto"/>
        <w:jc w:val="both"/>
        <w:rPr>
          <w:sz w:val="24"/>
          <w:szCs w:val="24"/>
        </w:rPr>
      </w:pPr>
      <w:proofErr w:type="spellStart"/>
      <w:r>
        <w:rPr>
          <w:sz w:val="24"/>
          <w:szCs w:val="24"/>
        </w:rPr>
        <w:t>Pobl’s</w:t>
      </w:r>
      <w:proofErr w:type="spellEnd"/>
      <w:r>
        <w:rPr>
          <w:sz w:val="24"/>
          <w:szCs w:val="24"/>
        </w:rPr>
        <w:t xml:space="preserve"> management of the increased use of ALT has started off well and is into its second stage. Their strategy is aligned with their core values and ambitions </w:t>
      </w:r>
      <w:proofErr w:type="gramStart"/>
      <w:r>
        <w:rPr>
          <w:sz w:val="24"/>
          <w:szCs w:val="24"/>
        </w:rPr>
        <w:t>and also</w:t>
      </w:r>
      <w:proofErr w:type="gramEnd"/>
      <w:r>
        <w:rPr>
          <w:sz w:val="24"/>
          <w:szCs w:val="24"/>
        </w:rPr>
        <w:t xml:space="preserve"> fulfils their legal and contractual obligations to Welsh Government and the social care sector, whilst also being at the forefront of new technology. On paper, </w:t>
      </w:r>
      <w:proofErr w:type="spellStart"/>
      <w:r>
        <w:rPr>
          <w:sz w:val="24"/>
          <w:szCs w:val="24"/>
        </w:rPr>
        <w:t>Pobl</w:t>
      </w:r>
      <w:proofErr w:type="spellEnd"/>
      <w:r>
        <w:rPr>
          <w:sz w:val="24"/>
          <w:szCs w:val="24"/>
        </w:rPr>
        <w:t xml:space="preserve"> has competitive advantage over similar organisations within the sector and their position seems strong. However, external factors brought about due to the pandemic and cost of living crisis have made this sector’s ability to retain and attract new staff difficult. It will be tough to deliver a consistent and co-productive approach in the use of ALT in a workforce that lacks experience and a positive working culture.</w:t>
      </w:r>
    </w:p>
    <w:p w14:paraId="448833D0" w14:textId="5329A697" w:rsidR="00192E5F" w:rsidRDefault="00192E5F" w:rsidP="00192E5F">
      <w:pPr>
        <w:pStyle w:val="Heading1"/>
      </w:pPr>
      <w:bookmarkStart w:id="15" w:name="_Toc134189585"/>
      <w:r>
        <w:lastRenderedPageBreak/>
        <w:t>Recommendations</w:t>
      </w:r>
      <w:bookmarkEnd w:id="15"/>
    </w:p>
    <w:p w14:paraId="2087C4EA" w14:textId="77777777" w:rsidR="00192E5F" w:rsidRDefault="00192E5F" w:rsidP="00192E5F"/>
    <w:p w14:paraId="70DADD79" w14:textId="51C73D67" w:rsidR="00520EC3" w:rsidRDefault="00520EC3" w:rsidP="00520EC3">
      <w:pPr>
        <w:spacing w:line="480" w:lineRule="auto"/>
        <w:jc w:val="both"/>
        <w:rPr>
          <w:sz w:val="24"/>
          <w:szCs w:val="24"/>
        </w:rPr>
      </w:pPr>
      <w:r>
        <w:rPr>
          <w:sz w:val="24"/>
          <w:szCs w:val="24"/>
        </w:rPr>
        <w:t xml:space="preserve">The health and social care sector </w:t>
      </w:r>
      <w:proofErr w:type="gramStart"/>
      <w:r>
        <w:rPr>
          <w:sz w:val="24"/>
          <w:szCs w:val="24"/>
        </w:rPr>
        <w:t>is</w:t>
      </w:r>
      <w:proofErr w:type="gramEnd"/>
      <w:r>
        <w:rPr>
          <w:sz w:val="24"/>
          <w:szCs w:val="24"/>
        </w:rPr>
        <w:t xml:space="preserve"> still suffering from the after effects of the pandemic, particularly in the recruitment and retention of staff. A potential lack of consistency will put implementing the key principles of the SSWB Act under strain,</w:t>
      </w:r>
      <w:r w:rsidR="005E01FD">
        <w:rPr>
          <w:sz w:val="24"/>
          <w:szCs w:val="24"/>
        </w:rPr>
        <w:t xml:space="preserve"> including promotion of ALT,</w:t>
      </w:r>
      <w:r>
        <w:rPr>
          <w:sz w:val="24"/>
          <w:szCs w:val="24"/>
        </w:rPr>
        <w:t xml:space="preserve"> as staff may lack the experience or morale to enact positive working practices. This is not an issue experienced solely by </w:t>
      </w:r>
      <w:proofErr w:type="spellStart"/>
      <w:r>
        <w:rPr>
          <w:sz w:val="24"/>
          <w:szCs w:val="24"/>
        </w:rPr>
        <w:t>Pobl</w:t>
      </w:r>
      <w:proofErr w:type="spellEnd"/>
      <w:r>
        <w:rPr>
          <w:sz w:val="24"/>
          <w:szCs w:val="24"/>
        </w:rPr>
        <w:t xml:space="preserve">, but it is one they can take steps to overcome through innovative recruitment strategies. </w:t>
      </w:r>
      <w:proofErr w:type="spellStart"/>
      <w:r w:rsidR="005E01FD">
        <w:rPr>
          <w:sz w:val="24"/>
          <w:szCs w:val="24"/>
        </w:rPr>
        <w:t>Pobl</w:t>
      </w:r>
      <w:proofErr w:type="spellEnd"/>
      <w:r w:rsidR="005E01FD">
        <w:rPr>
          <w:sz w:val="24"/>
          <w:szCs w:val="24"/>
        </w:rPr>
        <w:t xml:space="preserve"> could begin by building stronger working relationships with apprenticeship providers to meet their recruitment demand. Currently </w:t>
      </w:r>
      <w:proofErr w:type="spellStart"/>
      <w:r w:rsidR="005E01FD">
        <w:rPr>
          <w:sz w:val="24"/>
          <w:szCs w:val="24"/>
        </w:rPr>
        <w:t>Pobl</w:t>
      </w:r>
      <w:proofErr w:type="spellEnd"/>
      <w:r w:rsidR="005E01FD">
        <w:rPr>
          <w:sz w:val="24"/>
          <w:szCs w:val="24"/>
        </w:rPr>
        <w:t xml:space="preserve"> approach providers once an employee has passed their probationary period, whereas they could be engaging with the provider from the start of employment, creating “a talent </w:t>
      </w:r>
      <w:proofErr w:type="spellStart"/>
      <w:r w:rsidR="005E01FD">
        <w:rPr>
          <w:sz w:val="24"/>
          <w:szCs w:val="24"/>
        </w:rPr>
        <w:t>pipline</w:t>
      </w:r>
      <w:proofErr w:type="spellEnd"/>
      <w:r w:rsidR="005E01FD">
        <w:rPr>
          <w:sz w:val="24"/>
          <w:szCs w:val="24"/>
        </w:rPr>
        <w:t xml:space="preserve">” throughout the business </w:t>
      </w:r>
      <w:sdt>
        <w:sdtPr>
          <w:rPr>
            <w:sz w:val="24"/>
            <w:szCs w:val="24"/>
          </w:rPr>
          <w:id w:val="94294007"/>
          <w:citation/>
        </w:sdtPr>
        <w:sdtEndPr/>
        <w:sdtContent>
          <w:r w:rsidR="005E01FD">
            <w:rPr>
              <w:sz w:val="24"/>
              <w:szCs w:val="24"/>
            </w:rPr>
            <w:fldChar w:fldCharType="begin"/>
          </w:r>
          <w:r w:rsidR="005E01FD">
            <w:rPr>
              <w:sz w:val="24"/>
              <w:szCs w:val="24"/>
            </w:rPr>
            <w:instrText xml:space="preserve"> CITATION Nat18 \l 2057 </w:instrText>
          </w:r>
          <w:r w:rsidR="005E01FD">
            <w:rPr>
              <w:sz w:val="24"/>
              <w:szCs w:val="24"/>
            </w:rPr>
            <w:fldChar w:fldCharType="separate"/>
          </w:r>
          <w:r w:rsidR="00A60CB6" w:rsidRPr="00A60CB6">
            <w:rPr>
              <w:noProof/>
              <w:sz w:val="24"/>
              <w:szCs w:val="24"/>
            </w:rPr>
            <w:t>(National Apprenticeship Service, 2018)</w:t>
          </w:r>
          <w:r w:rsidR="005E01FD">
            <w:rPr>
              <w:sz w:val="24"/>
              <w:szCs w:val="24"/>
            </w:rPr>
            <w:fldChar w:fldCharType="end"/>
          </w:r>
        </w:sdtContent>
      </w:sdt>
      <w:r w:rsidR="005E01FD">
        <w:rPr>
          <w:sz w:val="24"/>
          <w:szCs w:val="24"/>
        </w:rPr>
        <w:t>. This would also create opportunities to upskill all staff within the organisation, funded completely by Welsh Government. Similarly, they may wish to hold open days or engagement events at colleges and schools</w:t>
      </w:r>
      <w:r w:rsidR="00E142BD">
        <w:rPr>
          <w:sz w:val="24"/>
          <w:szCs w:val="24"/>
        </w:rPr>
        <w:t>. T</w:t>
      </w:r>
      <w:r w:rsidR="005E01FD">
        <w:rPr>
          <w:sz w:val="24"/>
          <w:szCs w:val="24"/>
        </w:rPr>
        <w:t>he Core qualification</w:t>
      </w:r>
      <w:r w:rsidR="00E142BD">
        <w:rPr>
          <w:sz w:val="24"/>
          <w:szCs w:val="24"/>
        </w:rPr>
        <w:t xml:space="preserve"> -</w:t>
      </w:r>
      <w:r w:rsidR="005E01FD">
        <w:rPr>
          <w:sz w:val="24"/>
          <w:szCs w:val="24"/>
        </w:rPr>
        <w:t xml:space="preserve"> which teaches the implementation of the SSWB Act </w:t>
      </w:r>
      <w:r w:rsidR="00E142BD">
        <w:rPr>
          <w:sz w:val="24"/>
          <w:szCs w:val="24"/>
        </w:rPr>
        <w:t xml:space="preserve">– is now delivered as standard across Wales, regardless of whether the candidate is at school, college or work-based </w:t>
      </w:r>
      <w:sdt>
        <w:sdtPr>
          <w:rPr>
            <w:sz w:val="24"/>
            <w:szCs w:val="24"/>
          </w:rPr>
          <w:id w:val="-364898158"/>
          <w:citation/>
        </w:sdtPr>
        <w:sdtEndPr/>
        <w:sdtContent>
          <w:r w:rsidR="00E142BD">
            <w:rPr>
              <w:sz w:val="24"/>
              <w:szCs w:val="24"/>
            </w:rPr>
            <w:fldChar w:fldCharType="begin"/>
          </w:r>
          <w:r w:rsidR="00E142BD">
            <w:rPr>
              <w:sz w:val="24"/>
              <w:szCs w:val="24"/>
            </w:rPr>
            <w:instrText xml:space="preserve"> CITATION Heand \l 2057 </w:instrText>
          </w:r>
          <w:r w:rsidR="00E142BD">
            <w:rPr>
              <w:sz w:val="24"/>
              <w:szCs w:val="24"/>
            </w:rPr>
            <w:fldChar w:fldCharType="separate"/>
          </w:r>
          <w:r w:rsidR="00A60CB6" w:rsidRPr="00A60CB6">
            <w:rPr>
              <w:noProof/>
              <w:sz w:val="24"/>
              <w:szCs w:val="24"/>
            </w:rPr>
            <w:t>(Health and Care Learning Wales, n.d.)</w:t>
          </w:r>
          <w:r w:rsidR="00E142BD">
            <w:rPr>
              <w:sz w:val="24"/>
              <w:szCs w:val="24"/>
            </w:rPr>
            <w:fldChar w:fldCharType="end"/>
          </w:r>
        </w:sdtContent>
      </w:sdt>
      <w:r w:rsidR="00E142BD">
        <w:rPr>
          <w:sz w:val="24"/>
          <w:szCs w:val="24"/>
        </w:rPr>
        <w:t xml:space="preserve">. This means </w:t>
      </w:r>
      <w:proofErr w:type="spellStart"/>
      <w:r w:rsidR="00E142BD">
        <w:rPr>
          <w:sz w:val="24"/>
          <w:szCs w:val="24"/>
        </w:rPr>
        <w:t>Pobl</w:t>
      </w:r>
      <w:proofErr w:type="spellEnd"/>
      <w:r w:rsidR="00E142BD">
        <w:rPr>
          <w:sz w:val="24"/>
          <w:szCs w:val="24"/>
        </w:rPr>
        <w:t xml:space="preserve"> is potentially missing out on a talent pool where the principles they wish to implement into practice have been taught and reinforced over a 2-year period. The course includes a module on ALT, so would mean candidates understand the importance and application of person-centred and co-productive strategies prior to starting their role.</w:t>
      </w:r>
    </w:p>
    <w:p w14:paraId="62F18E44" w14:textId="14D5C7AA" w:rsidR="00E142BD" w:rsidRDefault="00E142BD" w:rsidP="00520EC3">
      <w:pPr>
        <w:spacing w:line="480" w:lineRule="auto"/>
        <w:jc w:val="both"/>
        <w:rPr>
          <w:sz w:val="24"/>
          <w:szCs w:val="24"/>
        </w:rPr>
      </w:pPr>
      <w:r>
        <w:rPr>
          <w:sz w:val="24"/>
          <w:szCs w:val="24"/>
        </w:rPr>
        <w:t xml:space="preserve">Another strategy which may eliminate the need for agency staff </w:t>
      </w:r>
      <w:r w:rsidR="00A60CB6">
        <w:rPr>
          <w:sz w:val="24"/>
          <w:szCs w:val="24"/>
        </w:rPr>
        <w:t>c</w:t>
      </w:r>
      <w:r>
        <w:rPr>
          <w:sz w:val="24"/>
          <w:szCs w:val="24"/>
        </w:rPr>
        <w:t xml:space="preserve">ould be the development of a floating support agency within </w:t>
      </w:r>
      <w:proofErr w:type="spellStart"/>
      <w:r>
        <w:rPr>
          <w:sz w:val="24"/>
          <w:szCs w:val="24"/>
        </w:rPr>
        <w:t>Pobl</w:t>
      </w:r>
      <w:proofErr w:type="spellEnd"/>
      <w:r>
        <w:rPr>
          <w:sz w:val="24"/>
          <w:szCs w:val="24"/>
        </w:rPr>
        <w:t xml:space="preserve"> itself. Currently, floating support staff do exist within the care homes </w:t>
      </w:r>
      <w:r w:rsidR="00A60CB6">
        <w:rPr>
          <w:sz w:val="24"/>
          <w:szCs w:val="24"/>
        </w:rPr>
        <w:t>individually</w:t>
      </w:r>
      <w:r>
        <w:rPr>
          <w:sz w:val="24"/>
          <w:szCs w:val="24"/>
        </w:rPr>
        <w:t xml:space="preserve"> </w:t>
      </w:r>
      <w:proofErr w:type="gramStart"/>
      <w:r>
        <w:rPr>
          <w:sz w:val="24"/>
          <w:szCs w:val="24"/>
        </w:rPr>
        <w:t>i.e.</w:t>
      </w:r>
      <w:proofErr w:type="gramEnd"/>
      <w:r>
        <w:rPr>
          <w:sz w:val="24"/>
          <w:szCs w:val="24"/>
        </w:rPr>
        <w:t xml:space="preserve"> a staff member works on all wards of a home, but not between </w:t>
      </w:r>
      <w:r>
        <w:rPr>
          <w:sz w:val="24"/>
          <w:szCs w:val="24"/>
        </w:rPr>
        <w:lastRenderedPageBreak/>
        <w:t xml:space="preserve">services. There would still be an element of risk if the floating support was new to a setting, however, </w:t>
      </w:r>
      <w:r w:rsidR="002D5D1F">
        <w:rPr>
          <w:sz w:val="24"/>
          <w:szCs w:val="24"/>
        </w:rPr>
        <w:t xml:space="preserve">providing a standardised induction that covers </w:t>
      </w:r>
      <w:proofErr w:type="spellStart"/>
      <w:r w:rsidR="002D5D1F">
        <w:rPr>
          <w:sz w:val="24"/>
          <w:szCs w:val="24"/>
        </w:rPr>
        <w:t>Pobl’s</w:t>
      </w:r>
      <w:proofErr w:type="spellEnd"/>
      <w:r w:rsidR="002D5D1F">
        <w:rPr>
          <w:sz w:val="24"/>
          <w:szCs w:val="24"/>
        </w:rPr>
        <w:t xml:space="preserve"> expectations for support would allow for a more seamless transition between services where cover was needed. This also provides opportunity for candidates interested in the sector who may not know what service they’d like to commit to</w:t>
      </w:r>
      <w:r w:rsidR="00A60CB6">
        <w:rPr>
          <w:sz w:val="24"/>
          <w:szCs w:val="24"/>
        </w:rPr>
        <w:t xml:space="preserve"> and can provide flexible working options such as working from home.</w:t>
      </w:r>
    </w:p>
    <w:p w14:paraId="1984892E" w14:textId="2F3CE12C" w:rsidR="00192E5F" w:rsidRPr="00192E5F" w:rsidRDefault="002D5D1F" w:rsidP="00192E5F">
      <w:pPr>
        <w:spacing w:line="480" w:lineRule="auto"/>
        <w:jc w:val="both"/>
        <w:rPr>
          <w:sz w:val="24"/>
          <w:szCs w:val="24"/>
        </w:rPr>
      </w:pPr>
      <w:r>
        <w:rPr>
          <w:sz w:val="24"/>
          <w:szCs w:val="24"/>
        </w:rPr>
        <w:t xml:space="preserve">Finally, </w:t>
      </w:r>
      <w:proofErr w:type="gramStart"/>
      <w:r>
        <w:rPr>
          <w:sz w:val="24"/>
          <w:szCs w:val="24"/>
        </w:rPr>
        <w:t>in regards to</w:t>
      </w:r>
      <w:proofErr w:type="gramEnd"/>
      <w:r>
        <w:rPr>
          <w:sz w:val="24"/>
          <w:szCs w:val="24"/>
        </w:rPr>
        <w:t xml:space="preserve"> the use of ALT itself, </w:t>
      </w:r>
      <w:proofErr w:type="spellStart"/>
      <w:r>
        <w:rPr>
          <w:sz w:val="24"/>
          <w:szCs w:val="24"/>
        </w:rPr>
        <w:t>Pobl</w:t>
      </w:r>
      <w:proofErr w:type="spellEnd"/>
      <w:r>
        <w:rPr>
          <w:sz w:val="24"/>
          <w:szCs w:val="24"/>
        </w:rPr>
        <w:t xml:space="preserve"> should ensure that implementation of this project is enacted with the full participation of staff, considering their views and perspectives of the support provided. As frontliners, they are the eyes and ears of the organisation and can offer their own expertise in how effective the project is. Staff are expected to work co-productively with residents as standard, allowing residents voice and control over their own support, in a manner that supports their safety </w:t>
      </w:r>
      <w:sdt>
        <w:sdtPr>
          <w:rPr>
            <w:sz w:val="24"/>
            <w:szCs w:val="24"/>
          </w:rPr>
          <w:id w:val="-1556463146"/>
          <w:citation/>
        </w:sdtPr>
        <w:sdtEndPr/>
        <w:sdtContent>
          <w:r>
            <w:rPr>
              <w:sz w:val="24"/>
              <w:szCs w:val="24"/>
            </w:rPr>
            <w:fldChar w:fldCharType="begin"/>
          </w:r>
          <w:r>
            <w:rPr>
              <w:sz w:val="24"/>
              <w:szCs w:val="24"/>
            </w:rPr>
            <w:instrText xml:space="preserve"> CITATION Soc22 \l 2057 </w:instrText>
          </w:r>
          <w:r>
            <w:rPr>
              <w:sz w:val="24"/>
              <w:szCs w:val="24"/>
            </w:rPr>
            <w:fldChar w:fldCharType="separate"/>
          </w:r>
          <w:r w:rsidR="00A60CB6" w:rsidRPr="00A60CB6">
            <w:rPr>
              <w:noProof/>
              <w:sz w:val="24"/>
              <w:szCs w:val="24"/>
            </w:rPr>
            <w:t>(Social Care Wales, 2022a)</w:t>
          </w:r>
          <w:r>
            <w:rPr>
              <w:sz w:val="24"/>
              <w:szCs w:val="24"/>
            </w:rPr>
            <w:fldChar w:fldCharType="end"/>
          </w:r>
        </w:sdtContent>
      </w:sdt>
      <w:r>
        <w:rPr>
          <w:sz w:val="24"/>
          <w:szCs w:val="24"/>
        </w:rPr>
        <w:t xml:space="preserve">. </w:t>
      </w:r>
      <w:r w:rsidR="0046177E">
        <w:rPr>
          <w:sz w:val="24"/>
          <w:szCs w:val="24"/>
        </w:rPr>
        <w:t xml:space="preserve">This approach will also combat the morale issues which have plagued the sector </w:t>
      </w:r>
      <w:proofErr w:type="gramStart"/>
      <w:r w:rsidR="0046177E">
        <w:rPr>
          <w:sz w:val="24"/>
          <w:szCs w:val="24"/>
        </w:rPr>
        <w:t>as a consequence of</w:t>
      </w:r>
      <w:proofErr w:type="gramEnd"/>
      <w:r w:rsidR="0046177E">
        <w:rPr>
          <w:sz w:val="24"/>
          <w:szCs w:val="24"/>
        </w:rPr>
        <w:t xml:space="preserve"> the pandemic.</w:t>
      </w:r>
      <w:r w:rsidR="00A60CB6">
        <w:rPr>
          <w:sz w:val="24"/>
          <w:szCs w:val="24"/>
        </w:rPr>
        <w:t xml:space="preserve"> It is imperative that leaders work to create a feeling of psychological safety amongst staff. During the pandemic, it could be argued that management took a ‘stick and carrot’ approach to enact change quickly, which may have contributed to low morale.</w:t>
      </w:r>
      <w:r w:rsidR="0046177E">
        <w:rPr>
          <w:sz w:val="24"/>
          <w:szCs w:val="24"/>
        </w:rPr>
        <w:t xml:space="preserve"> If staff feel more in control and involved in the delivery of services, then they will feel valued and enable delivery of better outcomes.</w:t>
      </w:r>
    </w:p>
    <w:p w14:paraId="7FC80C5F" w14:textId="39100C28" w:rsidR="009D1649" w:rsidRPr="00A60CB6" w:rsidRDefault="00A60CB6" w:rsidP="009D1649">
      <w:pPr>
        <w:spacing w:line="480" w:lineRule="auto"/>
        <w:jc w:val="both"/>
        <w:rPr>
          <w:sz w:val="24"/>
          <w:szCs w:val="24"/>
          <w:u w:val="single"/>
        </w:rPr>
      </w:pPr>
      <w:r w:rsidRPr="00A60CB6">
        <w:rPr>
          <w:sz w:val="24"/>
          <w:szCs w:val="24"/>
          <w:u w:val="single"/>
        </w:rPr>
        <w:t>Word count:</w:t>
      </w:r>
      <w:r>
        <w:rPr>
          <w:sz w:val="24"/>
          <w:szCs w:val="24"/>
          <w:u w:val="single"/>
        </w:rPr>
        <w:t xml:space="preserve"> 3,787</w:t>
      </w:r>
      <w:r w:rsidRPr="00A60CB6">
        <w:rPr>
          <w:sz w:val="24"/>
          <w:szCs w:val="24"/>
        </w:rPr>
        <w:tab/>
      </w:r>
      <w:r w:rsidR="006153FE" w:rsidRPr="00A60CB6">
        <w:rPr>
          <w:sz w:val="24"/>
          <w:szCs w:val="24"/>
          <w:u w:val="single"/>
        </w:rPr>
        <w:br/>
      </w:r>
    </w:p>
    <w:p w14:paraId="7FE9E00D" w14:textId="77777777" w:rsidR="00BB3932" w:rsidRPr="00BB3932" w:rsidRDefault="00BB3932" w:rsidP="00BB3932"/>
    <w:p w14:paraId="132D50AE" w14:textId="77777777" w:rsidR="00D92E6B" w:rsidRDefault="00D92E6B" w:rsidP="00BA0AB5"/>
    <w:p w14:paraId="6AC3C0F0" w14:textId="77777777" w:rsidR="00D92E6B" w:rsidRDefault="00D92E6B" w:rsidP="00BA0AB5"/>
    <w:p w14:paraId="1E4C234F" w14:textId="77777777" w:rsidR="00D92E6B" w:rsidRDefault="00D92E6B" w:rsidP="00BA0AB5"/>
    <w:p w14:paraId="33FE4E2F" w14:textId="77777777" w:rsidR="00D92E6B" w:rsidRDefault="00D92E6B" w:rsidP="00BA0AB5"/>
    <w:p w14:paraId="71911BC6" w14:textId="77777777" w:rsidR="00641209" w:rsidRDefault="00641209" w:rsidP="00BA0AB5">
      <w:pPr>
        <w:sectPr w:rsidR="00641209" w:rsidSect="00B27306">
          <w:headerReference w:type="default" r:id="rId19"/>
          <w:headerReference w:type="first" r:id="rId20"/>
          <w:pgSz w:w="11906" w:h="16838"/>
          <w:pgMar w:top="1440" w:right="1440" w:bottom="1440" w:left="1440" w:header="708" w:footer="708" w:gutter="0"/>
          <w:pgNumType w:start="0"/>
          <w:cols w:space="708"/>
          <w:docGrid w:linePitch="360"/>
        </w:sectPr>
      </w:pPr>
    </w:p>
    <w:p w14:paraId="05EB9A31" w14:textId="3F9DF4CD" w:rsidR="00641209" w:rsidRDefault="00641209" w:rsidP="00641209">
      <w:pPr>
        <w:pStyle w:val="Heading1"/>
      </w:pPr>
      <w:bookmarkStart w:id="16" w:name="_Toc134189586"/>
      <w:r>
        <w:lastRenderedPageBreak/>
        <w:t>Appendices</w:t>
      </w:r>
      <w:bookmarkEnd w:id="16"/>
    </w:p>
    <w:p w14:paraId="5FAF8B7A" w14:textId="517106E7" w:rsidR="00641209" w:rsidRDefault="00641209" w:rsidP="00641209">
      <w:pPr>
        <w:pStyle w:val="Heading2"/>
      </w:pPr>
      <w:bookmarkStart w:id="17" w:name="_Toc134189587"/>
      <w:r>
        <w:t xml:space="preserve">Appendix </w:t>
      </w:r>
      <w:proofErr w:type="gramStart"/>
      <w:r>
        <w:t>1  -</w:t>
      </w:r>
      <w:proofErr w:type="gramEnd"/>
      <w:r>
        <w:t xml:space="preserve"> PESTLE Analysis</w:t>
      </w:r>
      <w:bookmarkEnd w:id="17"/>
    </w:p>
    <w:p w14:paraId="0908D836" w14:textId="568B63AE" w:rsidR="00641209" w:rsidRDefault="00D4543C" w:rsidP="00641209">
      <w:r>
        <w:br/>
      </w:r>
      <w:r w:rsidRPr="00110804">
        <w:rPr>
          <w:noProof/>
        </w:rPr>
        <w:drawing>
          <wp:inline distT="0" distB="0" distL="0" distR="0" wp14:anchorId="3C7BF309" wp14:editId="1AFFEC50">
            <wp:extent cx="8863330" cy="3968750"/>
            <wp:effectExtent l="19050" t="0" r="13970" b="0"/>
            <wp:docPr id="14" name="Diagram 14">
              <a:extLst xmlns:a="http://schemas.openxmlformats.org/drawingml/2006/main">
                <a:ext uri="{FF2B5EF4-FFF2-40B4-BE49-F238E27FC236}">
                  <a16:creationId xmlns:a16="http://schemas.microsoft.com/office/drawing/2014/main" id="{8056ABBA-2DE0-E32A-D520-89D74445DFE6}"/>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4D581657" w14:textId="77777777" w:rsidR="00641209" w:rsidRDefault="00641209" w:rsidP="00641209"/>
    <w:p w14:paraId="79DD8A38" w14:textId="77777777" w:rsidR="00641209" w:rsidRDefault="00641209" w:rsidP="00641209"/>
    <w:p w14:paraId="4FB85B74" w14:textId="77777777" w:rsidR="00641209" w:rsidRDefault="00641209" w:rsidP="00641209"/>
    <w:p w14:paraId="0C7C12BA" w14:textId="312E991F" w:rsidR="00641209" w:rsidRDefault="00FE2E14" w:rsidP="00FE2E14">
      <w:pPr>
        <w:pStyle w:val="Heading2"/>
      </w:pPr>
      <w:bookmarkStart w:id="18" w:name="_Toc134189588"/>
      <w:r>
        <w:lastRenderedPageBreak/>
        <w:t>Appendix 2 – Forcefield Analysis</w:t>
      </w:r>
      <w:bookmarkEnd w:id="18"/>
    </w:p>
    <w:p w14:paraId="35CB0FDE" w14:textId="77777777" w:rsidR="00FE2E14" w:rsidRDefault="00FE2E14" w:rsidP="00FE2E14"/>
    <w:p w14:paraId="28C831C0" w14:textId="4804D828" w:rsidR="00FE2E14" w:rsidRPr="00FE2E14" w:rsidRDefault="00FE2E14" w:rsidP="00FE2E14">
      <w:pPr>
        <w:rPr>
          <w:b/>
          <w:bCs/>
          <w:u w:val="single"/>
        </w:rPr>
      </w:pPr>
      <w:r>
        <w:tab/>
      </w:r>
      <w:r>
        <w:tab/>
      </w:r>
      <w:r>
        <w:tab/>
        <w:t xml:space="preserve">    </w:t>
      </w:r>
      <w:r w:rsidRPr="00FE2E14">
        <w:rPr>
          <w:b/>
          <w:bCs/>
          <w:sz w:val="28"/>
          <w:szCs w:val="28"/>
          <w:u w:val="single"/>
        </w:rPr>
        <w:t>Prior to Pandemic</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b/>
          <w:bCs/>
          <w:sz w:val="28"/>
          <w:szCs w:val="28"/>
          <w:u w:val="single"/>
        </w:rPr>
        <w:t>During Pandemic</w:t>
      </w:r>
    </w:p>
    <w:p w14:paraId="5318A99E" w14:textId="2A732FC9" w:rsidR="00641209" w:rsidRDefault="00FE2E14" w:rsidP="00641209">
      <w:r w:rsidRPr="00FE2E14">
        <w:rPr>
          <w:noProof/>
        </w:rPr>
        <w:drawing>
          <wp:anchor distT="0" distB="0" distL="114300" distR="114300" simplePos="0" relativeHeight="251694080" behindDoc="1" locked="0" layoutInCell="1" allowOverlap="1" wp14:anchorId="2380CC53" wp14:editId="7E9B3CFF">
            <wp:simplePos x="0" y="0"/>
            <wp:positionH relativeFrom="column">
              <wp:posOffset>4975860</wp:posOffset>
            </wp:positionH>
            <wp:positionV relativeFrom="paragraph">
              <wp:posOffset>9525</wp:posOffset>
            </wp:positionV>
            <wp:extent cx="4234815" cy="3435985"/>
            <wp:effectExtent l="0" t="0" r="0" b="0"/>
            <wp:wrapTight wrapText="bothSides">
              <wp:wrapPolygon edited="0">
                <wp:start x="0" y="0"/>
                <wp:lineTo x="0" y="21436"/>
                <wp:lineTo x="21474" y="21436"/>
                <wp:lineTo x="21474" y="0"/>
                <wp:lineTo x="0" y="0"/>
              </wp:wrapPolygon>
            </wp:wrapTight>
            <wp:docPr id="17" name="Picture 16">
              <a:extLst xmlns:a="http://schemas.openxmlformats.org/drawingml/2006/main">
                <a:ext uri="{FF2B5EF4-FFF2-40B4-BE49-F238E27FC236}">
                  <a16:creationId xmlns:a16="http://schemas.microsoft.com/office/drawing/2014/main" id="{5DC27616-B373-E056-2CB0-8EDF5625091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a:extLst>
                        <a:ext uri="{FF2B5EF4-FFF2-40B4-BE49-F238E27FC236}">
                          <a16:creationId xmlns:a16="http://schemas.microsoft.com/office/drawing/2014/main" id="{5DC27616-B373-E056-2CB0-8EDF56250917}"/>
                        </a:ext>
                      </a:extLst>
                    </pic:cNvPr>
                    <pic:cNvPicPr>
                      <a:picLocks noChangeAspect="1"/>
                    </pic:cNvPicPr>
                  </pic:nvPicPr>
                  <pic:blipFill rotWithShape="1">
                    <a:blip r:embed="rId26">
                      <a:extLst>
                        <a:ext uri="{28A0092B-C50C-407E-A947-70E740481C1C}">
                          <a14:useLocalDpi xmlns:a14="http://schemas.microsoft.com/office/drawing/2010/main" val="0"/>
                        </a:ext>
                      </a:extLst>
                    </a:blip>
                    <a:srcRect l="6719" t="30278" r="56406" b="16528"/>
                    <a:stretch/>
                  </pic:blipFill>
                  <pic:spPr>
                    <a:xfrm>
                      <a:off x="0" y="0"/>
                      <a:ext cx="4234815" cy="343598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3056" behindDoc="1" locked="0" layoutInCell="1" allowOverlap="1" wp14:anchorId="4BC912BB" wp14:editId="38148270">
            <wp:simplePos x="0" y="0"/>
            <wp:positionH relativeFrom="margin">
              <wp:align>left</wp:align>
            </wp:positionH>
            <wp:positionV relativeFrom="paragraph">
              <wp:posOffset>9525</wp:posOffset>
            </wp:positionV>
            <wp:extent cx="4458335" cy="3440430"/>
            <wp:effectExtent l="0" t="0" r="0" b="7620"/>
            <wp:wrapTight wrapText="bothSides">
              <wp:wrapPolygon edited="0">
                <wp:start x="0" y="0"/>
                <wp:lineTo x="0" y="21528"/>
                <wp:lineTo x="21505" y="21528"/>
                <wp:lineTo x="21505" y="0"/>
                <wp:lineTo x="0" y="0"/>
              </wp:wrapPolygon>
            </wp:wrapTight>
            <wp:docPr id="220018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458335" cy="3440430"/>
                    </a:xfrm>
                    <a:prstGeom prst="rect">
                      <a:avLst/>
                    </a:prstGeom>
                    <a:noFill/>
                  </pic:spPr>
                </pic:pic>
              </a:graphicData>
            </a:graphic>
            <wp14:sizeRelH relativeFrom="page">
              <wp14:pctWidth>0</wp14:pctWidth>
            </wp14:sizeRelH>
            <wp14:sizeRelV relativeFrom="page">
              <wp14:pctHeight>0</wp14:pctHeight>
            </wp14:sizeRelV>
          </wp:anchor>
        </w:drawing>
      </w:r>
    </w:p>
    <w:p w14:paraId="6E4FE8C7" w14:textId="000A6938" w:rsidR="00641209" w:rsidRDefault="00FE2E14" w:rsidP="00641209">
      <w:r>
        <w:rPr>
          <w:noProof/>
        </w:rPr>
        <w:t xml:space="preserve"> </w:t>
      </w:r>
    </w:p>
    <w:p w14:paraId="04D16F10" w14:textId="77777777" w:rsidR="00641209" w:rsidRDefault="00641209" w:rsidP="00641209"/>
    <w:p w14:paraId="67E92AD1" w14:textId="77777777" w:rsidR="00641209" w:rsidRDefault="00641209" w:rsidP="00641209"/>
    <w:p w14:paraId="1C326145" w14:textId="77777777" w:rsidR="00641209" w:rsidRDefault="00641209" w:rsidP="00641209"/>
    <w:p w14:paraId="13A2E01A" w14:textId="77777777" w:rsidR="00641209" w:rsidRDefault="00641209" w:rsidP="00641209"/>
    <w:p w14:paraId="2FEF9415" w14:textId="77777777" w:rsidR="00641209" w:rsidRDefault="00641209" w:rsidP="00641209"/>
    <w:p w14:paraId="3C5EC457" w14:textId="77777777" w:rsidR="00641209" w:rsidRDefault="00641209" w:rsidP="00641209"/>
    <w:p w14:paraId="62311AA8" w14:textId="77777777" w:rsidR="00641209" w:rsidRDefault="00641209" w:rsidP="00641209"/>
    <w:p w14:paraId="5DEC3A4D" w14:textId="77777777" w:rsidR="00641209" w:rsidRDefault="00641209" w:rsidP="00641209"/>
    <w:p w14:paraId="7D72B951" w14:textId="77777777" w:rsidR="00641209" w:rsidRDefault="00641209" w:rsidP="00641209"/>
    <w:p w14:paraId="6B25D750" w14:textId="77777777" w:rsidR="00641209" w:rsidRDefault="00641209">
      <w:pPr>
        <w:pStyle w:val="Heading1"/>
        <w:rPr>
          <w:rFonts w:asciiTheme="minorHAnsi" w:eastAsiaTheme="minorHAnsi" w:hAnsiTheme="minorHAnsi" w:cstheme="minorBidi"/>
          <w:color w:val="auto"/>
          <w:sz w:val="22"/>
          <w:szCs w:val="22"/>
        </w:rPr>
        <w:sectPr w:rsidR="00641209" w:rsidSect="00641209">
          <w:pgSz w:w="16838" w:h="11906" w:orient="landscape"/>
          <w:pgMar w:top="1440" w:right="1440" w:bottom="1440" w:left="1440" w:header="709" w:footer="709" w:gutter="0"/>
          <w:cols w:space="708"/>
          <w:docGrid w:linePitch="360"/>
        </w:sectPr>
      </w:pPr>
    </w:p>
    <w:bookmarkStart w:id="19" w:name="_Toc134189589" w:displacedByCustomXml="next"/>
    <w:sdt>
      <w:sdtPr>
        <w:rPr>
          <w:rFonts w:asciiTheme="minorHAnsi" w:eastAsiaTheme="minorHAnsi" w:hAnsiTheme="minorHAnsi" w:cstheme="minorBidi"/>
          <w:color w:val="auto"/>
          <w:sz w:val="22"/>
          <w:szCs w:val="22"/>
        </w:rPr>
        <w:id w:val="-591015333"/>
        <w:docPartObj>
          <w:docPartGallery w:val="Bibliographies"/>
          <w:docPartUnique/>
        </w:docPartObj>
      </w:sdtPr>
      <w:sdtEndPr/>
      <w:sdtContent>
        <w:p w14:paraId="56816BA5" w14:textId="7AF399E0" w:rsidR="00D92E6B" w:rsidRDefault="00D92E6B">
          <w:pPr>
            <w:pStyle w:val="Heading1"/>
          </w:pPr>
          <w:r>
            <w:t>References</w:t>
          </w:r>
          <w:bookmarkEnd w:id="19"/>
        </w:p>
        <w:sdt>
          <w:sdtPr>
            <w:id w:val="-573587230"/>
            <w:bibliography/>
          </w:sdtPr>
          <w:sdtEndPr/>
          <w:sdtContent>
            <w:p w14:paraId="248DFB15" w14:textId="55EE1892" w:rsidR="00A60CB6" w:rsidRDefault="00D92E6B" w:rsidP="00A60CB6">
              <w:pPr>
                <w:pStyle w:val="Bibliography"/>
                <w:rPr>
                  <w:noProof/>
                  <w:kern w:val="0"/>
                  <w:sz w:val="24"/>
                  <w:szCs w:val="24"/>
                  <w14:ligatures w14:val="none"/>
                </w:rPr>
              </w:pPr>
              <w:r>
                <w:fldChar w:fldCharType="begin"/>
              </w:r>
              <w:r>
                <w:instrText xml:space="preserve"> BIBLIOGRAPHY </w:instrText>
              </w:r>
              <w:r>
                <w:fldChar w:fldCharType="separate"/>
              </w:r>
              <w:r w:rsidR="00A60CB6">
                <w:rPr>
                  <w:noProof/>
                </w:rPr>
                <w:t xml:space="preserve">Association for Project Management, (2017). In: </w:t>
              </w:r>
              <w:r w:rsidR="00A60CB6">
                <w:rPr>
                  <w:i/>
                  <w:iCs/>
                  <w:noProof/>
                </w:rPr>
                <w:t xml:space="preserve">Introduction to Managing Change. </w:t>
              </w:r>
              <w:r w:rsidR="00A60CB6">
                <w:rPr>
                  <w:noProof/>
                </w:rPr>
                <w:t>Buckinghamshire: APM, pp. 2, 5, 28.</w:t>
              </w:r>
            </w:p>
            <w:p w14:paraId="75E61C55" w14:textId="47390617" w:rsidR="00A60CB6" w:rsidRDefault="00A60CB6" w:rsidP="00A60CB6">
              <w:pPr>
                <w:pStyle w:val="Bibliography"/>
                <w:rPr>
                  <w:noProof/>
                </w:rPr>
              </w:pPr>
              <w:r>
                <w:rPr>
                  <w:noProof/>
                </w:rPr>
                <w:t xml:space="preserve">ATLAS, (2022). </w:t>
              </w:r>
              <w:r>
                <w:rPr>
                  <w:i/>
                  <w:iCs/>
                  <w:noProof/>
                </w:rPr>
                <w:t xml:space="preserve">AssistiveTech in the UK 2022. </w:t>
              </w:r>
              <w:r>
                <w:rPr>
                  <w:noProof/>
                </w:rPr>
                <w:t xml:space="preserve">[Online] </w:t>
              </w:r>
              <w:r>
                <w:rPr>
                  <w:noProof/>
                </w:rPr>
                <w:br/>
                <w:t xml:space="preserve">Available at: </w:t>
              </w:r>
              <w:r>
                <w:rPr>
                  <w:noProof/>
                  <w:u w:val="single"/>
                </w:rPr>
                <w:t>https://analytics.dkv.global/AssistiveTech-in-UK-2022.pdf</w:t>
              </w:r>
              <w:r>
                <w:rPr>
                  <w:noProof/>
                </w:rPr>
                <w:br/>
                <w:t>[Accessed 20 02 2023].</w:t>
              </w:r>
            </w:p>
            <w:p w14:paraId="17D9E291" w14:textId="5A0B86E1" w:rsidR="00A60CB6" w:rsidRDefault="00A60CB6" w:rsidP="00A60CB6">
              <w:pPr>
                <w:pStyle w:val="Bibliography"/>
                <w:rPr>
                  <w:noProof/>
                </w:rPr>
              </w:pPr>
              <w:r>
                <w:rPr>
                  <w:noProof/>
                </w:rPr>
                <w:t xml:space="preserve">BBC News, (2022). </w:t>
              </w:r>
              <w:r>
                <w:rPr>
                  <w:i/>
                  <w:iCs/>
                  <w:noProof/>
                </w:rPr>
                <w:t xml:space="preserve">Social care staff still not paid enough, says minister. </w:t>
              </w:r>
              <w:r>
                <w:rPr>
                  <w:noProof/>
                </w:rPr>
                <w:t xml:space="preserve">[Online] </w:t>
              </w:r>
              <w:r>
                <w:rPr>
                  <w:noProof/>
                </w:rPr>
                <w:br/>
                <w:t xml:space="preserve">Available at: </w:t>
              </w:r>
              <w:r>
                <w:rPr>
                  <w:noProof/>
                  <w:u w:val="single"/>
                </w:rPr>
                <w:t>https://www.bbc.co.uk/news/uk-wales-politics-63149706</w:t>
              </w:r>
              <w:r>
                <w:rPr>
                  <w:noProof/>
                </w:rPr>
                <w:br/>
                <w:t>[Accessed 04 05 2023].</w:t>
              </w:r>
            </w:p>
            <w:p w14:paraId="1CD5878E" w14:textId="428CEC25" w:rsidR="00A60CB6" w:rsidRDefault="00A60CB6" w:rsidP="00A60CB6">
              <w:pPr>
                <w:pStyle w:val="Bibliography"/>
                <w:rPr>
                  <w:noProof/>
                </w:rPr>
              </w:pPr>
              <w:r>
                <w:rPr>
                  <w:noProof/>
                </w:rPr>
                <w:t xml:space="preserve">Beech, L. &amp; Porteus, J., (2021). </w:t>
              </w:r>
              <w:r>
                <w:rPr>
                  <w:i/>
                  <w:iCs/>
                  <w:noProof/>
                </w:rPr>
                <w:t xml:space="preserve">Technology for our Ageing Population: Panel for Innovation - Phase One, </w:t>
              </w:r>
              <w:r>
                <w:rPr>
                  <w:noProof/>
                </w:rPr>
                <w:t>London: Housing LIN.</w:t>
              </w:r>
            </w:p>
            <w:p w14:paraId="46BE12E0" w14:textId="0BB98C6B" w:rsidR="00A60CB6" w:rsidRDefault="00A60CB6" w:rsidP="00A60CB6">
              <w:pPr>
                <w:pStyle w:val="Bibliography"/>
                <w:rPr>
                  <w:noProof/>
                </w:rPr>
              </w:pPr>
              <w:r>
                <w:rPr>
                  <w:noProof/>
                </w:rPr>
                <w:t>Burnes, B., (2017). Managing Change. In: 7th ed. Harlow: Pearson Education Limited, pp. 16 - 19, 336.</w:t>
              </w:r>
            </w:p>
            <w:p w14:paraId="04E6EF60" w14:textId="5BA03578" w:rsidR="00A60CB6" w:rsidRDefault="00A60CB6" w:rsidP="00A60CB6">
              <w:pPr>
                <w:pStyle w:val="Bibliography"/>
                <w:rPr>
                  <w:noProof/>
                </w:rPr>
              </w:pPr>
              <w:r>
                <w:rPr>
                  <w:noProof/>
                </w:rPr>
                <w:t>Cameron, E. &amp; Green, M., (2020). Making Sense of Change Management. In: 5th ed. London: Kogan Page, pp. 32 - 34, 59, 115 - 118.</w:t>
              </w:r>
            </w:p>
            <w:p w14:paraId="2A79DABE" w14:textId="5090BBAE" w:rsidR="00A60CB6" w:rsidRDefault="00A60CB6" w:rsidP="00A60CB6">
              <w:pPr>
                <w:pStyle w:val="Bibliography"/>
                <w:rPr>
                  <w:noProof/>
                </w:rPr>
              </w:pPr>
              <w:r>
                <w:rPr>
                  <w:noProof/>
                </w:rPr>
                <w:t xml:space="preserve">Care Inspectorate Wales, (2023). </w:t>
              </w:r>
              <w:r>
                <w:rPr>
                  <w:i/>
                  <w:iCs/>
                  <w:noProof/>
                </w:rPr>
                <w:t xml:space="preserve">Pobl Care and Support Limited. </w:t>
              </w:r>
              <w:r>
                <w:rPr>
                  <w:noProof/>
                </w:rPr>
                <w:t xml:space="preserve">[Online] </w:t>
              </w:r>
              <w:r>
                <w:rPr>
                  <w:noProof/>
                </w:rPr>
                <w:br/>
                <w:t xml:space="preserve">Available at: </w:t>
              </w:r>
              <w:r>
                <w:rPr>
                  <w:noProof/>
                  <w:u w:val="single"/>
                </w:rPr>
                <w:t>https://www.careinspectorate.wales/pobl-care-and-support-limited</w:t>
              </w:r>
              <w:r>
                <w:rPr>
                  <w:noProof/>
                </w:rPr>
                <w:br/>
                <w:t>[Accessed 04 05 2023].</w:t>
              </w:r>
            </w:p>
            <w:p w14:paraId="1FC96C97" w14:textId="5F54F8EE" w:rsidR="00A60CB6" w:rsidRDefault="00A60CB6" w:rsidP="00A60CB6">
              <w:pPr>
                <w:pStyle w:val="Bibliography"/>
                <w:rPr>
                  <w:noProof/>
                </w:rPr>
              </w:pPr>
              <w:r>
                <w:rPr>
                  <w:noProof/>
                </w:rPr>
                <w:t xml:space="preserve">Care Quality Commission, (2022). </w:t>
              </w:r>
              <w:r>
                <w:rPr>
                  <w:i/>
                  <w:iCs/>
                  <w:noProof/>
                </w:rPr>
                <w:t xml:space="preserve">Workforce. </w:t>
              </w:r>
              <w:r>
                <w:rPr>
                  <w:noProof/>
                </w:rPr>
                <w:t xml:space="preserve">[Online] </w:t>
              </w:r>
              <w:r>
                <w:rPr>
                  <w:noProof/>
                </w:rPr>
                <w:br/>
                <w:t xml:space="preserve">Available at: </w:t>
              </w:r>
              <w:r>
                <w:rPr>
                  <w:noProof/>
                  <w:u w:val="single"/>
                </w:rPr>
                <w:t>https://www.cqc.org.uk/publication/state-care-202122/workforce</w:t>
              </w:r>
              <w:r>
                <w:rPr>
                  <w:noProof/>
                </w:rPr>
                <w:br/>
                <w:t>[Accessed 04 05 2023].</w:t>
              </w:r>
            </w:p>
            <w:p w14:paraId="0D578DDD" w14:textId="4C920279" w:rsidR="00A60CB6" w:rsidRDefault="00A60CB6" w:rsidP="00A60CB6">
              <w:pPr>
                <w:pStyle w:val="Bibliography"/>
                <w:rPr>
                  <w:noProof/>
                </w:rPr>
              </w:pPr>
              <w:r>
                <w:rPr>
                  <w:noProof/>
                </w:rPr>
                <w:t xml:space="preserve">Community Housing Cymru, (2023). </w:t>
              </w:r>
              <w:r>
                <w:rPr>
                  <w:i/>
                  <w:iCs/>
                  <w:noProof/>
                </w:rPr>
                <w:t xml:space="preserve">Housing Associations. </w:t>
              </w:r>
              <w:r>
                <w:rPr>
                  <w:noProof/>
                </w:rPr>
                <w:t xml:space="preserve">[Online] </w:t>
              </w:r>
              <w:r>
                <w:rPr>
                  <w:noProof/>
                </w:rPr>
                <w:br/>
                <w:t xml:space="preserve">Available at: </w:t>
              </w:r>
              <w:r>
                <w:rPr>
                  <w:noProof/>
                  <w:u w:val="single"/>
                </w:rPr>
                <w:t>https://chcymru.org.uk/membership/housing-associations</w:t>
              </w:r>
              <w:r>
                <w:rPr>
                  <w:noProof/>
                </w:rPr>
                <w:br/>
                <w:t>[Accessed 04 05 2023].</w:t>
              </w:r>
            </w:p>
            <w:p w14:paraId="72EA02D1" w14:textId="7505F936" w:rsidR="00A60CB6" w:rsidRDefault="00A60CB6" w:rsidP="00A60CB6">
              <w:pPr>
                <w:pStyle w:val="Bibliography"/>
                <w:rPr>
                  <w:noProof/>
                </w:rPr>
              </w:pPr>
              <w:r>
                <w:rPr>
                  <w:noProof/>
                </w:rPr>
                <w:t xml:space="preserve">Digital Communities Wales, (2021). </w:t>
              </w:r>
              <w:r>
                <w:rPr>
                  <w:i/>
                  <w:iCs/>
                  <w:noProof/>
                </w:rPr>
                <w:t xml:space="preserve">Digital inclusion in Wales. </w:t>
              </w:r>
              <w:r>
                <w:rPr>
                  <w:noProof/>
                </w:rPr>
                <w:t xml:space="preserve">[Online] </w:t>
              </w:r>
              <w:r>
                <w:rPr>
                  <w:noProof/>
                </w:rPr>
                <w:br/>
                <w:t xml:space="preserve">Available at: </w:t>
              </w:r>
              <w:r>
                <w:rPr>
                  <w:noProof/>
                  <w:u w:val="single"/>
                </w:rPr>
                <w:t>https://www.digitalcommunities.gov.wales/digital-inclusion-in-wales-2/</w:t>
              </w:r>
              <w:r>
                <w:rPr>
                  <w:noProof/>
                </w:rPr>
                <w:br/>
                <w:t>[Accessed 20 11 2022].</w:t>
              </w:r>
            </w:p>
            <w:p w14:paraId="167AFA39" w14:textId="248BA8A0" w:rsidR="00A60CB6" w:rsidRDefault="00A60CB6" w:rsidP="00A60CB6">
              <w:pPr>
                <w:pStyle w:val="Bibliography"/>
                <w:rPr>
                  <w:noProof/>
                </w:rPr>
              </w:pPr>
              <w:r>
                <w:rPr>
                  <w:noProof/>
                </w:rPr>
                <w:t xml:space="preserve">Esther, C., (2020). In: </w:t>
              </w:r>
              <w:r>
                <w:rPr>
                  <w:i/>
                  <w:iCs/>
                  <w:noProof/>
                </w:rPr>
                <w:t xml:space="preserve">Making sense of change management : a complete guide to the models, tools and techniques of organizational change. </w:t>
              </w:r>
              <w:r>
                <w:rPr>
                  <w:noProof/>
                </w:rPr>
                <w:t>5th ed. London; New York: Kogan Page, pp. 54 - 55.</w:t>
              </w:r>
            </w:p>
            <w:p w14:paraId="06DE1E93" w14:textId="0FA83D0B" w:rsidR="00A60CB6" w:rsidRDefault="00A60CB6" w:rsidP="00A60CB6">
              <w:pPr>
                <w:pStyle w:val="Bibliography"/>
                <w:rPr>
                  <w:noProof/>
                </w:rPr>
              </w:pPr>
              <w:r>
                <w:rPr>
                  <w:noProof/>
                </w:rPr>
                <w:t xml:space="preserve">Financial Conduct Authority, (2023). </w:t>
              </w:r>
              <w:r>
                <w:rPr>
                  <w:i/>
                  <w:iCs/>
                  <w:noProof/>
                </w:rPr>
                <w:t xml:space="preserve">Pobl Group Limited. </w:t>
              </w:r>
              <w:r>
                <w:rPr>
                  <w:noProof/>
                </w:rPr>
                <w:t xml:space="preserve">[Online] </w:t>
              </w:r>
              <w:r>
                <w:rPr>
                  <w:noProof/>
                </w:rPr>
                <w:br/>
                <w:t xml:space="preserve">Available at: </w:t>
              </w:r>
              <w:r>
                <w:rPr>
                  <w:noProof/>
                  <w:u w:val="single"/>
                </w:rPr>
                <w:t>https://mutuals.fca.org.uk/Search/Society/4512</w:t>
              </w:r>
              <w:r>
                <w:rPr>
                  <w:noProof/>
                </w:rPr>
                <w:br/>
                <w:t>[Accessed 18 04 2023].</w:t>
              </w:r>
            </w:p>
            <w:p w14:paraId="124793EB" w14:textId="12DEA6E1" w:rsidR="00A60CB6" w:rsidRDefault="00A60CB6" w:rsidP="00A60CB6">
              <w:pPr>
                <w:pStyle w:val="Bibliography"/>
                <w:rPr>
                  <w:noProof/>
                </w:rPr>
              </w:pPr>
              <w:r>
                <w:rPr>
                  <w:noProof/>
                </w:rPr>
                <w:t xml:space="preserve">Findlay, P., (2017). </w:t>
              </w:r>
              <w:r>
                <w:rPr>
                  <w:i/>
                  <w:iCs/>
                  <w:noProof/>
                </w:rPr>
                <w:t xml:space="preserve">Creating and capturing value at work: who benefits?, </w:t>
              </w:r>
              <w:r>
                <w:rPr>
                  <w:noProof/>
                </w:rPr>
                <w:t>London: Chartered Institute of Personnel and Development.</w:t>
              </w:r>
            </w:p>
            <w:p w14:paraId="5F025FC8" w14:textId="6B2C5966" w:rsidR="00A60CB6" w:rsidRDefault="00A60CB6" w:rsidP="00A60CB6">
              <w:pPr>
                <w:pStyle w:val="Bibliography"/>
                <w:rPr>
                  <w:noProof/>
                </w:rPr>
              </w:pPr>
              <w:r>
                <w:rPr>
                  <w:noProof/>
                </w:rPr>
                <w:t xml:space="preserve">Gilbert, C., (2022). </w:t>
              </w:r>
              <w:r>
                <w:rPr>
                  <w:i/>
                  <w:iCs/>
                  <w:noProof/>
                </w:rPr>
                <w:t xml:space="preserve">WHO: One billion more people will need assistive technology by 2050. </w:t>
              </w:r>
              <w:r>
                <w:rPr>
                  <w:noProof/>
                </w:rPr>
                <w:t xml:space="preserve">[Online] </w:t>
              </w:r>
              <w:r>
                <w:rPr>
                  <w:noProof/>
                </w:rPr>
                <w:br/>
                <w:t xml:space="preserve">Available at: </w:t>
              </w:r>
              <w:r>
                <w:rPr>
                  <w:noProof/>
                  <w:u w:val="single"/>
                </w:rPr>
                <w:t>https://abilitynet.org.uk/news-blogs/who-one-billion-more-people-will-need-assistive-technology-2050</w:t>
              </w:r>
              <w:r>
                <w:rPr>
                  <w:noProof/>
                </w:rPr>
                <w:br/>
                <w:t>[Accessed 20 02 2023].</w:t>
              </w:r>
            </w:p>
            <w:p w14:paraId="79216B72" w14:textId="6FAC2A64" w:rsidR="00A60CB6" w:rsidRDefault="00A60CB6" w:rsidP="00A60CB6">
              <w:pPr>
                <w:pStyle w:val="Bibliography"/>
                <w:rPr>
                  <w:noProof/>
                </w:rPr>
              </w:pPr>
              <w:r>
                <w:rPr>
                  <w:noProof/>
                </w:rPr>
                <w:lastRenderedPageBreak/>
                <w:t>Hayes, J., (2022). The Theory and Practice of Change Management. In: 6th ed. London: Macmillan Education Limited, pp. 64, 271.</w:t>
              </w:r>
            </w:p>
            <w:p w14:paraId="1223F4EB" w14:textId="77777777" w:rsidR="00A60CB6" w:rsidRDefault="00A60CB6" w:rsidP="00A60CB6">
              <w:pPr>
                <w:pStyle w:val="Bibliography"/>
                <w:rPr>
                  <w:noProof/>
                </w:rPr>
              </w:pPr>
              <w:r>
                <w:rPr>
                  <w:noProof/>
                </w:rPr>
                <w:t xml:space="preserve">Health and Care Learning Wales, n.d.. </w:t>
              </w:r>
              <w:r>
                <w:rPr>
                  <w:i/>
                  <w:iCs/>
                  <w:noProof/>
                </w:rPr>
                <w:t xml:space="preserve">Health and Social Care: Core. </w:t>
              </w:r>
              <w:r>
                <w:rPr>
                  <w:noProof/>
                </w:rPr>
                <w:t xml:space="preserve">[Online] </w:t>
              </w:r>
              <w:r>
                <w:rPr>
                  <w:noProof/>
                </w:rPr>
                <w:br/>
                <w:t xml:space="preserve">Available at: </w:t>
              </w:r>
              <w:r>
                <w:rPr>
                  <w:noProof/>
                  <w:u w:val="single"/>
                </w:rPr>
                <w:t>https://www.healthandcarelearning.wales/qualifications/level-2-health-and-social-care-core/</w:t>
              </w:r>
              <w:r>
                <w:rPr>
                  <w:noProof/>
                </w:rPr>
                <w:br/>
                <w:t>[Accessed 04 05 2023].</w:t>
              </w:r>
            </w:p>
            <w:p w14:paraId="0877A2A2" w14:textId="3889F442" w:rsidR="00A60CB6" w:rsidRDefault="00A60CB6" w:rsidP="00A60CB6">
              <w:pPr>
                <w:pStyle w:val="Bibliography"/>
                <w:rPr>
                  <w:noProof/>
                </w:rPr>
              </w:pPr>
              <w:r>
                <w:rPr>
                  <w:noProof/>
                </w:rPr>
                <w:t xml:space="preserve">Herklots, H., (2020). </w:t>
              </w:r>
              <w:r>
                <w:rPr>
                  <w:i/>
                  <w:iCs/>
                  <w:noProof/>
                </w:rPr>
                <w:t xml:space="preserve">Care Home Voices: A snapshot of life in care homes in Wales during Covid-19, </w:t>
              </w:r>
              <w:r>
                <w:rPr>
                  <w:noProof/>
                </w:rPr>
                <w:t>Cardiff: Older People's Commissioner for Wales.</w:t>
              </w:r>
            </w:p>
            <w:p w14:paraId="70A6CA5C" w14:textId="1ACF0DAA" w:rsidR="00A60CB6" w:rsidRDefault="00A60CB6" w:rsidP="00A60CB6">
              <w:pPr>
                <w:pStyle w:val="Bibliography"/>
                <w:rPr>
                  <w:noProof/>
                </w:rPr>
              </w:pPr>
              <w:r>
                <w:rPr>
                  <w:noProof/>
                </w:rPr>
                <w:t>Hodges, J. &amp; Gill, R., (2015). Sustaining Change in Organizations. In: London: SAGE Publications, p. 23.</w:t>
              </w:r>
            </w:p>
            <w:p w14:paraId="49AE1D63" w14:textId="3DDDC834" w:rsidR="00A60CB6" w:rsidRDefault="00A60CB6" w:rsidP="00A60CB6">
              <w:pPr>
                <w:pStyle w:val="Bibliography"/>
                <w:rPr>
                  <w:noProof/>
                </w:rPr>
              </w:pPr>
              <w:r>
                <w:rPr>
                  <w:noProof/>
                </w:rPr>
                <w:t xml:space="preserve">Housing LIN, (2022). </w:t>
              </w:r>
              <w:r>
                <w:rPr>
                  <w:i/>
                  <w:iCs/>
                  <w:noProof/>
                </w:rPr>
                <w:t xml:space="preserve">TAPPI Phase 2 - Introducing Pobl Group. </w:t>
              </w:r>
              <w:r>
                <w:rPr>
                  <w:noProof/>
                </w:rPr>
                <w:t xml:space="preserve">[Online] </w:t>
              </w:r>
              <w:r>
                <w:rPr>
                  <w:noProof/>
                </w:rPr>
                <w:br/>
                <w:t xml:space="preserve">Available at: </w:t>
              </w:r>
              <w:r>
                <w:rPr>
                  <w:noProof/>
                  <w:u w:val="single"/>
                </w:rPr>
                <w:t>https://www.housinglin.org.uk/Topics/type/TAPPI-Phase-2-Introducing-Pobl-Group/</w:t>
              </w:r>
              <w:r>
                <w:rPr>
                  <w:noProof/>
                </w:rPr>
                <w:br/>
                <w:t>[Accessed 18 04 2023].</w:t>
              </w:r>
            </w:p>
            <w:p w14:paraId="37AA4372" w14:textId="093D99F2" w:rsidR="00A60CB6" w:rsidRDefault="00A60CB6" w:rsidP="00A60CB6">
              <w:pPr>
                <w:pStyle w:val="Bibliography"/>
                <w:rPr>
                  <w:noProof/>
                </w:rPr>
              </w:pPr>
              <w:r>
                <w:rPr>
                  <w:noProof/>
                </w:rPr>
                <w:t xml:space="preserve">Hussein, S., (2020). </w:t>
              </w:r>
              <w:r>
                <w:rPr>
                  <w:i/>
                  <w:iCs/>
                  <w:noProof/>
                </w:rPr>
                <w:t xml:space="preserve">The Impact of COVID-19 on social care workers’ workload, wellbeing and ability to provide care safely: Findings from the UK, </w:t>
              </w:r>
              <w:r>
                <w:rPr>
                  <w:noProof/>
                </w:rPr>
                <w:t>Kent: The Health Foundation.</w:t>
              </w:r>
            </w:p>
            <w:p w14:paraId="19EA3625" w14:textId="245487B2" w:rsidR="00A60CB6" w:rsidRDefault="00A60CB6" w:rsidP="00A60CB6">
              <w:pPr>
                <w:pStyle w:val="Bibliography"/>
                <w:rPr>
                  <w:noProof/>
                </w:rPr>
              </w:pPr>
              <w:r>
                <w:rPr>
                  <w:noProof/>
                </w:rPr>
                <w:t xml:space="preserve">Mont, D. et al., (2021). Assistive Technology during the COVID-19 Global Pandemic: The Roles of Government and Civil Society in Fulfilling the Social Contract. </w:t>
              </w:r>
              <w:r>
                <w:rPr>
                  <w:i/>
                  <w:iCs/>
                  <w:noProof/>
                </w:rPr>
                <w:t xml:space="preserve">International Journal of Environmental Research and Public Health, </w:t>
              </w:r>
              <w:r>
                <w:rPr>
                  <w:noProof/>
                </w:rPr>
                <w:t>18(22), p. 16.</w:t>
              </w:r>
            </w:p>
            <w:p w14:paraId="492BF917" w14:textId="7B287D76" w:rsidR="00A60CB6" w:rsidRDefault="00A60CB6" w:rsidP="00A60CB6">
              <w:pPr>
                <w:pStyle w:val="Bibliography"/>
                <w:rPr>
                  <w:noProof/>
                </w:rPr>
              </w:pPr>
              <w:r>
                <w:rPr>
                  <w:noProof/>
                </w:rPr>
                <w:t xml:space="preserve">National Apprenticeship Service, (2018). </w:t>
              </w:r>
              <w:r>
                <w:rPr>
                  <w:i/>
                  <w:iCs/>
                  <w:noProof/>
                </w:rPr>
                <w:t xml:space="preserve">Achieving the benefits of apprenticeships: A guide for employers. </w:t>
              </w:r>
              <w:r>
                <w:rPr>
                  <w:noProof/>
                </w:rPr>
                <w:t xml:space="preserve">[Online] </w:t>
              </w:r>
              <w:r>
                <w:rPr>
                  <w:noProof/>
                </w:rPr>
                <w:br/>
                <w:t xml:space="preserve">Available at: </w:t>
              </w:r>
              <w:r>
                <w:rPr>
                  <w:noProof/>
                  <w:u w:val="single"/>
                </w:rPr>
                <w:t>https://assets.publishing.service.gov.uk/government/uploads/system/uploads/attachment_data/file/800060/Achieving_the_benefits_of_apprenticeships.pdf</w:t>
              </w:r>
              <w:r>
                <w:rPr>
                  <w:noProof/>
                </w:rPr>
                <w:br/>
                <w:t>[Accessed 04 05 2023].</w:t>
              </w:r>
            </w:p>
            <w:p w14:paraId="36FFC46B" w14:textId="5D679A87" w:rsidR="00A60CB6" w:rsidRDefault="00A60CB6" w:rsidP="00A60CB6">
              <w:pPr>
                <w:pStyle w:val="Bibliography"/>
                <w:rPr>
                  <w:noProof/>
                </w:rPr>
              </w:pPr>
              <w:r>
                <w:rPr>
                  <w:noProof/>
                </w:rPr>
                <w:t xml:space="preserve">NHS Wales, (2007). </w:t>
              </w:r>
              <w:r>
                <w:rPr>
                  <w:i/>
                  <w:iCs/>
                  <w:noProof/>
                </w:rPr>
                <w:t xml:space="preserve">Making decisions: A guide for family, friends and other unpaid carers, </w:t>
              </w:r>
              <w:r>
                <w:rPr>
                  <w:noProof/>
                </w:rPr>
                <w:t>London: Mental Capacity Implementation Programme.</w:t>
              </w:r>
            </w:p>
            <w:p w14:paraId="0D1F0747" w14:textId="1B9BD697" w:rsidR="00A60CB6" w:rsidRDefault="00A60CB6" w:rsidP="00A60CB6">
              <w:pPr>
                <w:pStyle w:val="Bibliography"/>
                <w:rPr>
                  <w:noProof/>
                </w:rPr>
              </w:pPr>
              <w:r>
                <w:rPr>
                  <w:noProof/>
                </w:rPr>
                <w:t xml:space="preserve">Older People's Commissioner for Wales, (2020). </w:t>
              </w:r>
              <w:r>
                <w:rPr>
                  <w:i/>
                  <w:iCs/>
                  <w:noProof/>
                </w:rPr>
                <w:t xml:space="preserve">Leave no-one behind. </w:t>
              </w:r>
              <w:r>
                <w:rPr>
                  <w:noProof/>
                </w:rPr>
                <w:t xml:space="preserve">[Online] </w:t>
              </w:r>
              <w:r>
                <w:rPr>
                  <w:noProof/>
                </w:rPr>
                <w:br/>
                <w:t xml:space="preserve">Available at: </w:t>
              </w:r>
              <w:r>
                <w:rPr>
                  <w:noProof/>
                  <w:u w:val="single"/>
                </w:rPr>
                <w:t>https://olderpeople.wales/library/Leave_no-one_behind_-_Action_for_an_age-friendly_recovery.pdf</w:t>
              </w:r>
              <w:r>
                <w:rPr>
                  <w:noProof/>
                </w:rPr>
                <w:br/>
                <w:t>[Accessed 17 02 2023].</w:t>
              </w:r>
            </w:p>
            <w:p w14:paraId="7A66F06D" w14:textId="1C46DB74" w:rsidR="00A60CB6" w:rsidRDefault="00A60CB6" w:rsidP="00A60CB6">
              <w:pPr>
                <w:pStyle w:val="Bibliography"/>
                <w:rPr>
                  <w:noProof/>
                </w:rPr>
              </w:pPr>
              <w:r>
                <w:rPr>
                  <w:noProof/>
                </w:rPr>
                <w:t xml:space="preserve">Oliver, M., (2013). The social model of disability: thirty years on. </w:t>
              </w:r>
              <w:r>
                <w:rPr>
                  <w:i/>
                  <w:iCs/>
                  <w:noProof/>
                </w:rPr>
                <w:t xml:space="preserve">Disability &amp; Society, </w:t>
              </w:r>
              <w:r>
                <w:rPr>
                  <w:noProof/>
                </w:rPr>
                <w:t>28(7), pp. 1024 - 1026.</w:t>
              </w:r>
            </w:p>
            <w:p w14:paraId="5A228A4B" w14:textId="59357CE2" w:rsidR="00A60CB6" w:rsidRDefault="00A60CB6" w:rsidP="00A60CB6">
              <w:pPr>
                <w:pStyle w:val="Bibliography"/>
                <w:rPr>
                  <w:noProof/>
                </w:rPr>
              </w:pPr>
              <w:r>
                <w:rPr>
                  <w:noProof/>
                </w:rPr>
                <w:t xml:space="preserve">Pobl Group, (2017). </w:t>
              </w:r>
              <w:r>
                <w:rPr>
                  <w:i/>
                  <w:iCs/>
                  <w:noProof/>
                </w:rPr>
                <w:t xml:space="preserve">Difference Makers. </w:t>
              </w:r>
              <w:r>
                <w:rPr>
                  <w:noProof/>
                </w:rPr>
                <w:t xml:space="preserve">[Online] </w:t>
              </w:r>
              <w:r>
                <w:rPr>
                  <w:noProof/>
                </w:rPr>
                <w:br/>
                <w:t xml:space="preserve">Available at: </w:t>
              </w:r>
              <w:r>
                <w:rPr>
                  <w:noProof/>
                  <w:u w:val="single"/>
                </w:rPr>
                <w:t>https://www.youtube.com/watch?v=e4aReloHL3w</w:t>
              </w:r>
              <w:r>
                <w:rPr>
                  <w:noProof/>
                </w:rPr>
                <w:br/>
                <w:t>[Accessed 18 04 2023].</w:t>
              </w:r>
            </w:p>
            <w:p w14:paraId="7A205375" w14:textId="75BE27A4" w:rsidR="00A60CB6" w:rsidRDefault="00A60CB6" w:rsidP="00A60CB6">
              <w:pPr>
                <w:pStyle w:val="Bibliography"/>
                <w:rPr>
                  <w:noProof/>
                </w:rPr>
              </w:pPr>
              <w:r>
                <w:rPr>
                  <w:noProof/>
                </w:rPr>
                <w:t xml:space="preserve">Pobl, (2020). </w:t>
              </w:r>
              <w:r>
                <w:rPr>
                  <w:i/>
                  <w:iCs/>
                  <w:noProof/>
                </w:rPr>
                <w:t xml:space="preserve">Our Pobl Ambitions. </w:t>
              </w:r>
              <w:r>
                <w:rPr>
                  <w:noProof/>
                </w:rPr>
                <w:t xml:space="preserve">[Online] </w:t>
              </w:r>
              <w:r>
                <w:rPr>
                  <w:noProof/>
                </w:rPr>
                <w:br/>
                <w:t xml:space="preserve">Available at: </w:t>
              </w:r>
              <w:r>
                <w:rPr>
                  <w:noProof/>
                  <w:u w:val="single"/>
                </w:rPr>
                <w:t>https://www.poblgroup.co.uk/about-us/poblambitions/#:~:text=Our%20Pobl%20Ambitions%20sets%20out%20our%20vision%20for,making%20an%20even%20bigger%20di%C2%ADfference%20to%20people%E2%80%99s%20lives.</w:t>
              </w:r>
              <w:r>
                <w:rPr>
                  <w:noProof/>
                </w:rPr>
                <w:br/>
                <w:t>[Accessed 20 02 2023].</w:t>
              </w:r>
            </w:p>
            <w:p w14:paraId="452EA524" w14:textId="7AB7C505" w:rsidR="00A60CB6" w:rsidRDefault="00A60CB6" w:rsidP="00A60CB6">
              <w:pPr>
                <w:pStyle w:val="Bibliography"/>
                <w:rPr>
                  <w:noProof/>
                </w:rPr>
              </w:pPr>
              <w:r>
                <w:rPr>
                  <w:noProof/>
                </w:rPr>
                <w:lastRenderedPageBreak/>
                <w:t xml:space="preserve">Pobl, (2022). </w:t>
              </w:r>
              <w:r>
                <w:rPr>
                  <w:i/>
                  <w:iCs/>
                  <w:noProof/>
                </w:rPr>
                <w:t xml:space="preserve">Pobl Annual Report. </w:t>
              </w:r>
              <w:r>
                <w:rPr>
                  <w:noProof/>
                </w:rPr>
                <w:t xml:space="preserve">[Online] </w:t>
              </w:r>
              <w:r>
                <w:rPr>
                  <w:noProof/>
                </w:rPr>
                <w:br/>
                <w:t xml:space="preserve">Available at: </w:t>
              </w:r>
              <w:r>
                <w:rPr>
                  <w:noProof/>
                  <w:u w:val="single"/>
                </w:rPr>
                <w:t>https://www.poblgroup.co.uk/wp-content/uploads/2022/09/Pobl-Group-Annual-Report-2022.pdf</w:t>
              </w:r>
              <w:r>
                <w:rPr>
                  <w:noProof/>
                </w:rPr>
                <w:br/>
                <w:t>[Accessed 20 02 2023].</w:t>
              </w:r>
            </w:p>
            <w:p w14:paraId="298236D0" w14:textId="79A63163" w:rsidR="00A60CB6" w:rsidRDefault="00A60CB6" w:rsidP="00A60CB6">
              <w:pPr>
                <w:pStyle w:val="Bibliography"/>
                <w:rPr>
                  <w:noProof/>
                </w:rPr>
              </w:pPr>
              <w:r>
                <w:rPr>
                  <w:noProof/>
                </w:rPr>
                <w:t xml:space="preserve">Schlepper, L., (2022). </w:t>
              </w:r>
              <w:r>
                <w:rPr>
                  <w:i/>
                  <w:iCs/>
                  <w:noProof/>
                </w:rPr>
                <w:t xml:space="preserve">Chart of the week: The increased use of agency staff in older adult care homes. </w:t>
              </w:r>
              <w:r>
                <w:rPr>
                  <w:noProof/>
                </w:rPr>
                <w:t xml:space="preserve">[Online] </w:t>
              </w:r>
              <w:r>
                <w:rPr>
                  <w:noProof/>
                </w:rPr>
                <w:br/>
                <w:t xml:space="preserve">Available at: </w:t>
              </w:r>
              <w:r>
                <w:rPr>
                  <w:noProof/>
                  <w:u w:val="single"/>
                </w:rPr>
                <w:t>https://www.nuffieldtrust.org.uk/resource/chart-of-the-week-the-increased-use-of-agency-staff-in-older-adult-care-homes</w:t>
              </w:r>
              <w:r>
                <w:rPr>
                  <w:noProof/>
                </w:rPr>
                <w:br/>
                <w:t>[Accessed 04 05 2023].</w:t>
              </w:r>
            </w:p>
            <w:p w14:paraId="037D9026" w14:textId="3F9DCED4" w:rsidR="00A60CB6" w:rsidRDefault="00A60CB6" w:rsidP="00A60CB6">
              <w:pPr>
                <w:pStyle w:val="Bibliography"/>
                <w:rPr>
                  <w:noProof/>
                </w:rPr>
              </w:pPr>
              <w:r>
                <w:rPr>
                  <w:noProof/>
                </w:rPr>
                <w:t xml:space="preserve">SCIE, (2010). </w:t>
              </w:r>
              <w:r>
                <w:rPr>
                  <w:i/>
                  <w:iCs/>
                  <w:noProof/>
                </w:rPr>
                <w:t xml:space="preserve">Independent Mental Capacity Advocate. </w:t>
              </w:r>
              <w:r>
                <w:rPr>
                  <w:noProof/>
                </w:rPr>
                <w:t xml:space="preserve">[Online] </w:t>
              </w:r>
              <w:r>
                <w:rPr>
                  <w:noProof/>
                </w:rPr>
                <w:br/>
                <w:t xml:space="preserve">Available at: </w:t>
              </w:r>
              <w:r>
                <w:rPr>
                  <w:noProof/>
                  <w:u w:val="single"/>
                </w:rPr>
                <w:t>https://www.scie.org.uk/mca/imca?gad=1&amp;gclid=Cj0KCQjwr82iBhCuARIsAO0EAZxC2TXNR3QYpdkGjFf0ClBqaJj67xs0J_OCdVW3RwTMVKVI8oUnUxMaAjHWEALw_wcB</w:t>
              </w:r>
              <w:r>
                <w:rPr>
                  <w:noProof/>
                </w:rPr>
                <w:br/>
                <w:t>[Accessed 04 05 2023].</w:t>
              </w:r>
            </w:p>
            <w:p w14:paraId="030FB955" w14:textId="40694081" w:rsidR="00A60CB6" w:rsidRDefault="00A60CB6" w:rsidP="00A60CB6">
              <w:pPr>
                <w:pStyle w:val="Bibliography"/>
                <w:rPr>
                  <w:noProof/>
                </w:rPr>
              </w:pPr>
              <w:r>
                <w:rPr>
                  <w:noProof/>
                </w:rPr>
                <w:t xml:space="preserve">Social Care Wales, (2017). </w:t>
              </w:r>
              <w:r>
                <w:rPr>
                  <w:i/>
                  <w:iCs/>
                  <w:noProof/>
                </w:rPr>
                <w:t xml:space="preserve">What is Advocacy?. </w:t>
              </w:r>
              <w:r>
                <w:rPr>
                  <w:noProof/>
                </w:rPr>
                <w:t xml:space="preserve">[Online] </w:t>
              </w:r>
              <w:r>
                <w:rPr>
                  <w:noProof/>
                </w:rPr>
                <w:br/>
                <w:t xml:space="preserve">Available at: </w:t>
              </w:r>
              <w:r>
                <w:rPr>
                  <w:noProof/>
                  <w:u w:val="single"/>
                </w:rPr>
                <w:t>https://view.officeapps.live.com/op/view.aspx?src=https%3A%2F%2Fsocialcare.wales%2Fcms-assets%2Fdocuments%2Fhub-downloads%2FPowerPoint_____Module_2_Am_I_an_Advocate.pptx&amp;wdOrigin=BROWSELINK</w:t>
              </w:r>
              <w:r>
                <w:rPr>
                  <w:noProof/>
                </w:rPr>
                <w:br/>
                <w:t>[Accessed 04 05 2023].</w:t>
              </w:r>
            </w:p>
            <w:p w14:paraId="0D4595D9" w14:textId="45DFE66C" w:rsidR="00A60CB6" w:rsidRDefault="00A60CB6" w:rsidP="00A60CB6">
              <w:pPr>
                <w:pStyle w:val="Bibliography"/>
                <w:rPr>
                  <w:noProof/>
                </w:rPr>
              </w:pPr>
              <w:r>
                <w:rPr>
                  <w:noProof/>
                </w:rPr>
                <w:t xml:space="preserve">Social Care Wales, (2022a). </w:t>
              </w:r>
              <w:r>
                <w:rPr>
                  <w:i/>
                  <w:iCs/>
                  <w:noProof/>
                </w:rPr>
                <w:t xml:space="preserve">Overview: Social Services and Well-being (Wales) Act 2014. </w:t>
              </w:r>
              <w:r>
                <w:rPr>
                  <w:noProof/>
                </w:rPr>
                <w:t xml:space="preserve">[Online] </w:t>
              </w:r>
              <w:r>
                <w:rPr>
                  <w:noProof/>
                </w:rPr>
                <w:br/>
                <w:t xml:space="preserve">Available at: </w:t>
              </w:r>
              <w:r>
                <w:rPr>
                  <w:noProof/>
                  <w:u w:val="single"/>
                </w:rPr>
                <w:t>https://socialcare.wales/resources-guidance/information-and-learning-hub/sswbact/overview</w:t>
              </w:r>
              <w:r>
                <w:rPr>
                  <w:noProof/>
                </w:rPr>
                <w:br/>
                <w:t>[Accessed 18 04 2023].</w:t>
              </w:r>
            </w:p>
            <w:p w14:paraId="41926081" w14:textId="06BC8EE4" w:rsidR="00A60CB6" w:rsidRDefault="00A60CB6" w:rsidP="00A60CB6">
              <w:pPr>
                <w:pStyle w:val="Bibliography"/>
                <w:rPr>
                  <w:noProof/>
                </w:rPr>
              </w:pPr>
              <w:r>
                <w:rPr>
                  <w:noProof/>
                </w:rPr>
                <w:t xml:space="preserve">Social Care Wales, (2022b). </w:t>
              </w:r>
              <w:r>
                <w:rPr>
                  <w:i/>
                  <w:iCs/>
                  <w:noProof/>
                </w:rPr>
                <w:t xml:space="preserve">Summaries of legislation related to social care. </w:t>
              </w:r>
              <w:r>
                <w:rPr>
                  <w:noProof/>
                </w:rPr>
                <w:t xml:space="preserve">[Online] </w:t>
              </w:r>
              <w:r>
                <w:rPr>
                  <w:noProof/>
                </w:rPr>
                <w:br/>
                <w:t xml:space="preserve">Available at: </w:t>
              </w:r>
              <w:r>
                <w:rPr>
                  <w:noProof/>
                  <w:u w:val="single"/>
                </w:rPr>
                <w:t>https://socialcare.wales/summaries-of-legislation-related-to-social-care#:~:text=The%20Equality%20Act%202010%20makes,gender%20reassignment</w:t>
              </w:r>
              <w:r>
                <w:rPr>
                  <w:noProof/>
                </w:rPr>
                <w:br/>
                <w:t>[Accessed 03 05 2023].</w:t>
              </w:r>
            </w:p>
            <w:p w14:paraId="278D07F4" w14:textId="5F5C785F" w:rsidR="00A60CB6" w:rsidRDefault="00A60CB6" w:rsidP="00A60CB6">
              <w:pPr>
                <w:pStyle w:val="Bibliography"/>
                <w:rPr>
                  <w:noProof/>
                </w:rPr>
              </w:pPr>
              <w:r>
                <w:rPr>
                  <w:noProof/>
                </w:rPr>
                <w:t xml:space="preserve">Stobierski, T., (2020). </w:t>
              </w:r>
              <w:r>
                <w:rPr>
                  <w:i/>
                  <w:iCs/>
                  <w:noProof/>
                </w:rPr>
                <w:t xml:space="preserve">Organizational Change Management: what it is &amp; why it's important. </w:t>
              </w:r>
              <w:r>
                <w:rPr>
                  <w:noProof/>
                </w:rPr>
                <w:t xml:space="preserve">[Online] </w:t>
              </w:r>
              <w:r>
                <w:rPr>
                  <w:noProof/>
                </w:rPr>
                <w:br/>
                <w:t xml:space="preserve">Available at: </w:t>
              </w:r>
              <w:r>
                <w:rPr>
                  <w:noProof/>
                  <w:u w:val="single"/>
                </w:rPr>
                <w:t>https://online.hbs.edu/blog/post/organizational-change-management#:~:text=Organizational%20change%20refers%20to%20the,operate%2C%20or%20its%20internal%20processes.</w:t>
              </w:r>
              <w:r>
                <w:rPr>
                  <w:noProof/>
                </w:rPr>
                <w:br/>
                <w:t>[Accessed 03 05 2023].</w:t>
              </w:r>
            </w:p>
            <w:p w14:paraId="6876D0B0" w14:textId="26CBF455" w:rsidR="00A60CB6" w:rsidRDefault="00A60CB6" w:rsidP="00A60CB6">
              <w:pPr>
                <w:pStyle w:val="Bibliography"/>
                <w:rPr>
                  <w:noProof/>
                </w:rPr>
              </w:pPr>
              <w:r>
                <w:rPr>
                  <w:noProof/>
                </w:rPr>
                <w:t xml:space="preserve">Welsh Government, (2021). </w:t>
              </w:r>
              <w:r>
                <w:rPr>
                  <w:i/>
                  <w:iCs/>
                  <w:noProof/>
                </w:rPr>
                <w:t xml:space="preserve">Technical Advisory Group: moral injury in health care workers during the COVID-19 pandemic, </w:t>
              </w:r>
              <w:r>
                <w:rPr>
                  <w:noProof/>
                </w:rPr>
                <w:t>Cardiff: Welsh Government.</w:t>
              </w:r>
            </w:p>
            <w:p w14:paraId="3130E0DB" w14:textId="531B8C3E" w:rsidR="00A60CB6" w:rsidRDefault="00A60CB6" w:rsidP="00A60CB6">
              <w:pPr>
                <w:pStyle w:val="Bibliography"/>
                <w:rPr>
                  <w:noProof/>
                </w:rPr>
              </w:pPr>
              <w:r>
                <w:rPr>
                  <w:noProof/>
                </w:rPr>
                <w:t xml:space="preserve">Welsh Government, (2022). </w:t>
              </w:r>
              <w:r>
                <w:rPr>
                  <w:i/>
                  <w:iCs/>
                  <w:noProof/>
                </w:rPr>
                <w:t xml:space="preserve">Budget to “protect public services and the most vulnerable”. </w:t>
              </w:r>
              <w:r>
                <w:rPr>
                  <w:noProof/>
                </w:rPr>
                <w:t xml:space="preserve">[Online] </w:t>
              </w:r>
              <w:r>
                <w:rPr>
                  <w:noProof/>
                </w:rPr>
                <w:br/>
                <w:t xml:space="preserve">Available at: </w:t>
              </w:r>
              <w:r>
                <w:rPr>
                  <w:noProof/>
                  <w:u w:val="single"/>
                </w:rPr>
                <w:t>https://www.gov.wales/budget-to-protect-public-services-and-the-most-vulnerable#:~:text=An%20extra%20%C2%A3165%20million,Living%20Wage%20in%20social%20care.</w:t>
              </w:r>
              <w:r>
                <w:rPr>
                  <w:noProof/>
                </w:rPr>
                <w:br/>
                <w:t>[Accessed 20 02 2023].</w:t>
              </w:r>
            </w:p>
            <w:p w14:paraId="3B2F0122" w14:textId="3FDF4F71" w:rsidR="00A60CB6" w:rsidRDefault="00A60CB6" w:rsidP="00A60CB6">
              <w:pPr>
                <w:pStyle w:val="Bibliography"/>
                <w:rPr>
                  <w:noProof/>
                </w:rPr>
              </w:pPr>
              <w:r>
                <w:rPr>
                  <w:noProof/>
                </w:rPr>
                <w:t xml:space="preserve">Withers, A., </w:t>
              </w:r>
              <w:r w:rsidR="00D62957">
                <w:rPr>
                  <w:noProof/>
                </w:rPr>
                <w:t>(</w:t>
              </w:r>
              <w:r>
                <w:rPr>
                  <w:noProof/>
                </w:rPr>
                <w:t>2012</w:t>
              </w:r>
              <w:r w:rsidR="00D62957">
                <w:rPr>
                  <w:noProof/>
                </w:rPr>
                <w:t>)</w:t>
              </w:r>
              <w:r>
                <w:rPr>
                  <w:noProof/>
                </w:rPr>
                <w:t>. Disability Politics and Theory. In: 1st ed. Winnipeg: Fernwood Publishing, pp. 86 - 87.</w:t>
              </w:r>
            </w:p>
            <w:p w14:paraId="154B4B72" w14:textId="5472B5D8" w:rsidR="00A60CB6" w:rsidRDefault="00A60CB6" w:rsidP="00A60CB6">
              <w:pPr>
                <w:pStyle w:val="Bibliography"/>
                <w:rPr>
                  <w:noProof/>
                </w:rPr>
              </w:pPr>
              <w:r>
                <w:rPr>
                  <w:noProof/>
                </w:rPr>
                <w:lastRenderedPageBreak/>
                <w:t xml:space="preserve">World Health Organization, </w:t>
              </w:r>
              <w:r w:rsidR="00D62957">
                <w:rPr>
                  <w:noProof/>
                </w:rPr>
                <w:t>(</w:t>
              </w:r>
              <w:r>
                <w:rPr>
                  <w:noProof/>
                </w:rPr>
                <w:t>2022</w:t>
              </w:r>
              <w:r w:rsidR="00D62957">
                <w:rPr>
                  <w:noProof/>
                </w:rPr>
                <w:t>)</w:t>
              </w:r>
              <w:r>
                <w:rPr>
                  <w:noProof/>
                </w:rPr>
                <w:t xml:space="preserve">. </w:t>
              </w:r>
              <w:r>
                <w:rPr>
                  <w:i/>
                  <w:iCs/>
                  <w:noProof/>
                </w:rPr>
                <w:t xml:space="preserve">Access to assistive technology during the Covid-19 pandemic. </w:t>
              </w:r>
              <w:r>
                <w:rPr>
                  <w:noProof/>
                </w:rPr>
                <w:t xml:space="preserve">[Online] </w:t>
              </w:r>
              <w:r>
                <w:rPr>
                  <w:noProof/>
                </w:rPr>
                <w:br/>
                <w:t xml:space="preserve">Available at: </w:t>
              </w:r>
              <w:r>
                <w:rPr>
                  <w:noProof/>
                  <w:u w:val="single"/>
                </w:rPr>
                <w:t>https://www.who.int/news/item/28-02-2022-access-to-assistive-technology-during-the-covid-19-pandemic</w:t>
              </w:r>
              <w:r>
                <w:rPr>
                  <w:noProof/>
                </w:rPr>
                <w:br/>
                <w:t>[Accessed 18 04 2023].</w:t>
              </w:r>
            </w:p>
            <w:p w14:paraId="3E0B8E94" w14:textId="5A2774E8" w:rsidR="00D92E6B" w:rsidRDefault="00D92E6B" w:rsidP="00A60CB6">
              <w:r>
                <w:rPr>
                  <w:b/>
                  <w:bCs/>
                  <w:noProof/>
                </w:rPr>
                <w:fldChar w:fldCharType="end"/>
              </w:r>
            </w:p>
          </w:sdtContent>
        </w:sdt>
      </w:sdtContent>
    </w:sdt>
    <w:sectPr w:rsidR="00D92E6B" w:rsidSect="0064120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919924" w14:textId="77777777" w:rsidR="00263F1E" w:rsidRDefault="00263F1E" w:rsidP="00263F1E">
      <w:pPr>
        <w:spacing w:after="0" w:line="240" w:lineRule="auto"/>
      </w:pPr>
      <w:r>
        <w:separator/>
      </w:r>
    </w:p>
  </w:endnote>
  <w:endnote w:type="continuationSeparator" w:id="0">
    <w:p w14:paraId="646348FA" w14:textId="77777777" w:rsidR="00263F1E" w:rsidRDefault="00263F1E" w:rsidP="00263F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98590F" w14:textId="77777777" w:rsidR="00263F1E" w:rsidRDefault="00263F1E" w:rsidP="00263F1E">
      <w:pPr>
        <w:spacing w:after="0" w:line="240" w:lineRule="auto"/>
      </w:pPr>
      <w:r>
        <w:separator/>
      </w:r>
    </w:p>
  </w:footnote>
  <w:footnote w:type="continuationSeparator" w:id="0">
    <w:p w14:paraId="48AE3C56" w14:textId="77777777" w:rsidR="00263F1E" w:rsidRDefault="00263F1E" w:rsidP="00263F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EA5FD5" w14:textId="77777777" w:rsidR="00B27306" w:rsidRDefault="00B27306" w:rsidP="00B27306">
    <w:pPr>
      <w:pStyle w:val="Header"/>
      <w:tabs>
        <w:tab w:val="clear" w:pos="4513"/>
        <w:tab w:val="clear" w:pos="9026"/>
        <w:tab w:val="left" w:pos="900"/>
      </w:tabs>
    </w:pPr>
    <w:r>
      <w:t>Charlotte Reed</w:t>
    </w:r>
    <w:r>
      <w:tab/>
    </w:r>
    <w:r>
      <w:tab/>
    </w:r>
    <w:r>
      <w:tab/>
    </w:r>
    <w:r>
      <w:tab/>
    </w:r>
    <w:r>
      <w:tab/>
    </w:r>
    <w:r>
      <w:tab/>
    </w:r>
    <w:r>
      <w:tab/>
    </w:r>
    <w:r>
      <w:tab/>
    </w:r>
    <w:r>
      <w:tab/>
    </w:r>
    <w:r>
      <w:tab/>
      <w:t>05/05/2023</w:t>
    </w:r>
  </w:p>
  <w:p w14:paraId="316B4D9D" w14:textId="77777777" w:rsidR="00B27306" w:rsidRDefault="00B27306" w:rsidP="00B27306">
    <w:pPr>
      <w:pStyle w:val="Header"/>
      <w:tabs>
        <w:tab w:val="clear" w:pos="4513"/>
        <w:tab w:val="clear" w:pos="9026"/>
        <w:tab w:val="left" w:pos="900"/>
      </w:tabs>
    </w:pPr>
    <w:r>
      <w:t>2109016</w:t>
    </w:r>
  </w:p>
  <w:p w14:paraId="46B40920" w14:textId="77777777" w:rsidR="00B27306" w:rsidRDefault="00B273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C3C02D" w14:textId="2A5DE13C" w:rsidR="00263F1E" w:rsidRDefault="00263F1E" w:rsidP="00263F1E">
    <w:pPr>
      <w:pStyle w:val="Header"/>
      <w:tabs>
        <w:tab w:val="clear" w:pos="4513"/>
        <w:tab w:val="clear" w:pos="9026"/>
        <w:tab w:val="left" w:pos="900"/>
      </w:tabs>
    </w:pPr>
    <w:r>
      <w:t>Charlotte Reed</w:t>
    </w:r>
    <w:r>
      <w:tab/>
    </w:r>
    <w:r>
      <w:tab/>
    </w:r>
    <w:r>
      <w:tab/>
    </w:r>
    <w:r>
      <w:tab/>
    </w:r>
    <w:r>
      <w:tab/>
    </w:r>
    <w:r>
      <w:tab/>
    </w:r>
    <w:r>
      <w:tab/>
    </w:r>
    <w:r>
      <w:tab/>
    </w:r>
    <w:r>
      <w:tab/>
    </w:r>
    <w:r>
      <w:tab/>
      <w:t>05/05/2023</w:t>
    </w:r>
  </w:p>
  <w:p w14:paraId="76140815" w14:textId="4DFF71C1" w:rsidR="00263F1E" w:rsidRDefault="00263F1E" w:rsidP="00263F1E">
    <w:pPr>
      <w:pStyle w:val="Header"/>
      <w:tabs>
        <w:tab w:val="clear" w:pos="4513"/>
        <w:tab w:val="clear" w:pos="9026"/>
        <w:tab w:val="left" w:pos="900"/>
      </w:tabs>
    </w:pPr>
    <w:r>
      <w:t>2109016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B5750"/>
    <w:multiLevelType w:val="hybridMultilevel"/>
    <w:tmpl w:val="9E8C10FA"/>
    <w:lvl w:ilvl="0" w:tplc="B1D25C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2B7F14"/>
    <w:multiLevelType w:val="hybridMultilevel"/>
    <w:tmpl w:val="F566F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2171609">
    <w:abstractNumId w:val="0"/>
  </w:num>
  <w:num w:numId="2" w16cid:durableId="1046204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AB5"/>
    <w:rsid w:val="00060298"/>
    <w:rsid w:val="00064568"/>
    <w:rsid w:val="00066DC7"/>
    <w:rsid w:val="000C6880"/>
    <w:rsid w:val="000F344E"/>
    <w:rsid w:val="00192E5F"/>
    <w:rsid w:val="0019754A"/>
    <w:rsid w:val="001A7486"/>
    <w:rsid w:val="00204D5A"/>
    <w:rsid w:val="00224845"/>
    <w:rsid w:val="00263F1E"/>
    <w:rsid w:val="002711A4"/>
    <w:rsid w:val="002C40AE"/>
    <w:rsid w:val="002D5D1F"/>
    <w:rsid w:val="00311921"/>
    <w:rsid w:val="00353BC9"/>
    <w:rsid w:val="00354482"/>
    <w:rsid w:val="00362DE0"/>
    <w:rsid w:val="003764DB"/>
    <w:rsid w:val="003C28A5"/>
    <w:rsid w:val="003F5EB6"/>
    <w:rsid w:val="00401E8C"/>
    <w:rsid w:val="0046177E"/>
    <w:rsid w:val="004C0C9D"/>
    <w:rsid w:val="004F0EBA"/>
    <w:rsid w:val="00505A31"/>
    <w:rsid w:val="00515A7F"/>
    <w:rsid w:val="00520EC3"/>
    <w:rsid w:val="00580514"/>
    <w:rsid w:val="005C5021"/>
    <w:rsid w:val="005E01FD"/>
    <w:rsid w:val="006153FE"/>
    <w:rsid w:val="00617A1E"/>
    <w:rsid w:val="00636B19"/>
    <w:rsid w:val="00641209"/>
    <w:rsid w:val="006537DE"/>
    <w:rsid w:val="00697A32"/>
    <w:rsid w:val="00754263"/>
    <w:rsid w:val="00756A00"/>
    <w:rsid w:val="00780D84"/>
    <w:rsid w:val="007C1DEE"/>
    <w:rsid w:val="008304D7"/>
    <w:rsid w:val="0085744B"/>
    <w:rsid w:val="00863DBC"/>
    <w:rsid w:val="00896FF2"/>
    <w:rsid w:val="008C07CB"/>
    <w:rsid w:val="008D22A0"/>
    <w:rsid w:val="008D5D52"/>
    <w:rsid w:val="0095255B"/>
    <w:rsid w:val="00971244"/>
    <w:rsid w:val="009D1649"/>
    <w:rsid w:val="009E60F6"/>
    <w:rsid w:val="00A007AB"/>
    <w:rsid w:val="00A01D13"/>
    <w:rsid w:val="00A26D10"/>
    <w:rsid w:val="00A60CB6"/>
    <w:rsid w:val="00AE0C22"/>
    <w:rsid w:val="00B151B7"/>
    <w:rsid w:val="00B27306"/>
    <w:rsid w:val="00B3792E"/>
    <w:rsid w:val="00B50933"/>
    <w:rsid w:val="00B87C9B"/>
    <w:rsid w:val="00B9681B"/>
    <w:rsid w:val="00BA0AB5"/>
    <w:rsid w:val="00BA5C3B"/>
    <w:rsid w:val="00BB3932"/>
    <w:rsid w:val="00BD294E"/>
    <w:rsid w:val="00BE7ED2"/>
    <w:rsid w:val="00C00C08"/>
    <w:rsid w:val="00C84652"/>
    <w:rsid w:val="00C95E9B"/>
    <w:rsid w:val="00CC1074"/>
    <w:rsid w:val="00CD1921"/>
    <w:rsid w:val="00CD6A72"/>
    <w:rsid w:val="00CD75FE"/>
    <w:rsid w:val="00D4543C"/>
    <w:rsid w:val="00D61A52"/>
    <w:rsid w:val="00D62957"/>
    <w:rsid w:val="00D92E6B"/>
    <w:rsid w:val="00DA3BCD"/>
    <w:rsid w:val="00DB1DB9"/>
    <w:rsid w:val="00DD7CD5"/>
    <w:rsid w:val="00E142BD"/>
    <w:rsid w:val="00E52589"/>
    <w:rsid w:val="00E83C61"/>
    <w:rsid w:val="00EC5C7F"/>
    <w:rsid w:val="00F326BA"/>
    <w:rsid w:val="00F5242A"/>
    <w:rsid w:val="00FA73EE"/>
    <w:rsid w:val="00FD036E"/>
    <w:rsid w:val="00FD69AE"/>
    <w:rsid w:val="00FE2E14"/>
    <w:rsid w:val="00FE33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9C1F319"/>
  <w15:chartTrackingRefBased/>
  <w15:docId w15:val="{FC941388-700A-4A96-BEE8-CE291AF0D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0A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64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0AB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0AB5"/>
    <w:pPr>
      <w:outlineLvl w:val="9"/>
    </w:pPr>
    <w:rPr>
      <w:kern w:val="0"/>
      <w:lang w:val="en-US"/>
      <w14:ligatures w14:val="none"/>
    </w:rPr>
  </w:style>
  <w:style w:type="paragraph" w:styleId="TOC1">
    <w:name w:val="toc 1"/>
    <w:basedOn w:val="Normal"/>
    <w:next w:val="Normal"/>
    <w:autoRedefine/>
    <w:uiPriority w:val="39"/>
    <w:unhideWhenUsed/>
    <w:rsid w:val="00BA0AB5"/>
    <w:pPr>
      <w:spacing w:after="100"/>
    </w:pPr>
  </w:style>
  <w:style w:type="character" w:styleId="Hyperlink">
    <w:name w:val="Hyperlink"/>
    <w:basedOn w:val="DefaultParagraphFont"/>
    <w:uiPriority w:val="99"/>
    <w:unhideWhenUsed/>
    <w:rsid w:val="00BA0AB5"/>
    <w:rPr>
      <w:color w:val="0563C1" w:themeColor="hyperlink"/>
      <w:u w:val="single"/>
    </w:rPr>
  </w:style>
  <w:style w:type="paragraph" w:styleId="Bibliography">
    <w:name w:val="Bibliography"/>
    <w:basedOn w:val="Normal"/>
    <w:next w:val="Normal"/>
    <w:uiPriority w:val="37"/>
    <w:unhideWhenUsed/>
    <w:rsid w:val="00D92E6B"/>
  </w:style>
  <w:style w:type="table" w:styleId="TableGrid">
    <w:name w:val="Table Grid"/>
    <w:basedOn w:val="TableNormal"/>
    <w:uiPriority w:val="39"/>
    <w:rsid w:val="00E83C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83C61"/>
    <w:pPr>
      <w:ind w:left="720"/>
      <w:contextualSpacing/>
    </w:pPr>
  </w:style>
  <w:style w:type="character" w:customStyle="1" w:styleId="Heading2Char">
    <w:name w:val="Heading 2 Char"/>
    <w:basedOn w:val="DefaultParagraphFont"/>
    <w:link w:val="Heading2"/>
    <w:uiPriority w:val="9"/>
    <w:rsid w:val="003764DB"/>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63F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3F1E"/>
  </w:style>
  <w:style w:type="paragraph" w:styleId="Footer">
    <w:name w:val="footer"/>
    <w:basedOn w:val="Normal"/>
    <w:link w:val="FooterChar"/>
    <w:uiPriority w:val="99"/>
    <w:unhideWhenUsed/>
    <w:rsid w:val="00263F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3F1E"/>
  </w:style>
  <w:style w:type="paragraph" w:styleId="NoSpacing">
    <w:name w:val="No Spacing"/>
    <w:link w:val="NoSpacingChar"/>
    <w:uiPriority w:val="1"/>
    <w:qFormat/>
    <w:rsid w:val="00263F1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63F1E"/>
    <w:rPr>
      <w:rFonts w:eastAsiaTheme="minorEastAsia"/>
      <w:kern w:val="0"/>
      <w:lang w:val="en-US"/>
      <w14:ligatures w14:val="none"/>
    </w:rPr>
  </w:style>
  <w:style w:type="paragraph" w:styleId="TOC2">
    <w:name w:val="toc 2"/>
    <w:basedOn w:val="Normal"/>
    <w:next w:val="Normal"/>
    <w:autoRedefine/>
    <w:uiPriority w:val="39"/>
    <w:unhideWhenUsed/>
    <w:rsid w:val="00B27306"/>
    <w:pPr>
      <w:spacing w:after="100"/>
      <w:ind w:left="220"/>
    </w:pPr>
  </w:style>
  <w:style w:type="paragraph" w:styleId="Caption">
    <w:name w:val="caption"/>
    <w:basedOn w:val="Normal"/>
    <w:next w:val="Normal"/>
    <w:uiPriority w:val="35"/>
    <w:unhideWhenUsed/>
    <w:qFormat/>
    <w:rsid w:val="00D6295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6295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353">
      <w:bodyDiv w:val="1"/>
      <w:marLeft w:val="0"/>
      <w:marRight w:val="0"/>
      <w:marTop w:val="0"/>
      <w:marBottom w:val="0"/>
      <w:divBdr>
        <w:top w:val="none" w:sz="0" w:space="0" w:color="auto"/>
        <w:left w:val="none" w:sz="0" w:space="0" w:color="auto"/>
        <w:bottom w:val="none" w:sz="0" w:space="0" w:color="auto"/>
        <w:right w:val="none" w:sz="0" w:space="0" w:color="auto"/>
      </w:divBdr>
    </w:div>
    <w:div w:id="545020">
      <w:bodyDiv w:val="1"/>
      <w:marLeft w:val="0"/>
      <w:marRight w:val="0"/>
      <w:marTop w:val="0"/>
      <w:marBottom w:val="0"/>
      <w:divBdr>
        <w:top w:val="none" w:sz="0" w:space="0" w:color="auto"/>
        <w:left w:val="none" w:sz="0" w:space="0" w:color="auto"/>
        <w:bottom w:val="none" w:sz="0" w:space="0" w:color="auto"/>
        <w:right w:val="none" w:sz="0" w:space="0" w:color="auto"/>
      </w:divBdr>
    </w:div>
    <w:div w:id="1049791">
      <w:bodyDiv w:val="1"/>
      <w:marLeft w:val="0"/>
      <w:marRight w:val="0"/>
      <w:marTop w:val="0"/>
      <w:marBottom w:val="0"/>
      <w:divBdr>
        <w:top w:val="none" w:sz="0" w:space="0" w:color="auto"/>
        <w:left w:val="none" w:sz="0" w:space="0" w:color="auto"/>
        <w:bottom w:val="none" w:sz="0" w:space="0" w:color="auto"/>
        <w:right w:val="none" w:sz="0" w:space="0" w:color="auto"/>
      </w:divBdr>
    </w:div>
    <w:div w:id="6098044">
      <w:bodyDiv w:val="1"/>
      <w:marLeft w:val="0"/>
      <w:marRight w:val="0"/>
      <w:marTop w:val="0"/>
      <w:marBottom w:val="0"/>
      <w:divBdr>
        <w:top w:val="none" w:sz="0" w:space="0" w:color="auto"/>
        <w:left w:val="none" w:sz="0" w:space="0" w:color="auto"/>
        <w:bottom w:val="none" w:sz="0" w:space="0" w:color="auto"/>
        <w:right w:val="none" w:sz="0" w:space="0" w:color="auto"/>
      </w:divBdr>
    </w:div>
    <w:div w:id="13270272">
      <w:bodyDiv w:val="1"/>
      <w:marLeft w:val="0"/>
      <w:marRight w:val="0"/>
      <w:marTop w:val="0"/>
      <w:marBottom w:val="0"/>
      <w:divBdr>
        <w:top w:val="none" w:sz="0" w:space="0" w:color="auto"/>
        <w:left w:val="none" w:sz="0" w:space="0" w:color="auto"/>
        <w:bottom w:val="none" w:sz="0" w:space="0" w:color="auto"/>
        <w:right w:val="none" w:sz="0" w:space="0" w:color="auto"/>
      </w:divBdr>
    </w:div>
    <w:div w:id="17463317">
      <w:bodyDiv w:val="1"/>
      <w:marLeft w:val="0"/>
      <w:marRight w:val="0"/>
      <w:marTop w:val="0"/>
      <w:marBottom w:val="0"/>
      <w:divBdr>
        <w:top w:val="none" w:sz="0" w:space="0" w:color="auto"/>
        <w:left w:val="none" w:sz="0" w:space="0" w:color="auto"/>
        <w:bottom w:val="none" w:sz="0" w:space="0" w:color="auto"/>
        <w:right w:val="none" w:sz="0" w:space="0" w:color="auto"/>
      </w:divBdr>
    </w:div>
    <w:div w:id="19137446">
      <w:bodyDiv w:val="1"/>
      <w:marLeft w:val="0"/>
      <w:marRight w:val="0"/>
      <w:marTop w:val="0"/>
      <w:marBottom w:val="0"/>
      <w:divBdr>
        <w:top w:val="none" w:sz="0" w:space="0" w:color="auto"/>
        <w:left w:val="none" w:sz="0" w:space="0" w:color="auto"/>
        <w:bottom w:val="none" w:sz="0" w:space="0" w:color="auto"/>
        <w:right w:val="none" w:sz="0" w:space="0" w:color="auto"/>
      </w:divBdr>
    </w:div>
    <w:div w:id="27533818">
      <w:bodyDiv w:val="1"/>
      <w:marLeft w:val="0"/>
      <w:marRight w:val="0"/>
      <w:marTop w:val="0"/>
      <w:marBottom w:val="0"/>
      <w:divBdr>
        <w:top w:val="none" w:sz="0" w:space="0" w:color="auto"/>
        <w:left w:val="none" w:sz="0" w:space="0" w:color="auto"/>
        <w:bottom w:val="none" w:sz="0" w:space="0" w:color="auto"/>
        <w:right w:val="none" w:sz="0" w:space="0" w:color="auto"/>
      </w:divBdr>
    </w:div>
    <w:div w:id="30036607">
      <w:bodyDiv w:val="1"/>
      <w:marLeft w:val="0"/>
      <w:marRight w:val="0"/>
      <w:marTop w:val="0"/>
      <w:marBottom w:val="0"/>
      <w:divBdr>
        <w:top w:val="none" w:sz="0" w:space="0" w:color="auto"/>
        <w:left w:val="none" w:sz="0" w:space="0" w:color="auto"/>
        <w:bottom w:val="none" w:sz="0" w:space="0" w:color="auto"/>
        <w:right w:val="none" w:sz="0" w:space="0" w:color="auto"/>
      </w:divBdr>
    </w:div>
    <w:div w:id="32268979">
      <w:bodyDiv w:val="1"/>
      <w:marLeft w:val="0"/>
      <w:marRight w:val="0"/>
      <w:marTop w:val="0"/>
      <w:marBottom w:val="0"/>
      <w:divBdr>
        <w:top w:val="none" w:sz="0" w:space="0" w:color="auto"/>
        <w:left w:val="none" w:sz="0" w:space="0" w:color="auto"/>
        <w:bottom w:val="none" w:sz="0" w:space="0" w:color="auto"/>
        <w:right w:val="none" w:sz="0" w:space="0" w:color="auto"/>
      </w:divBdr>
    </w:div>
    <w:div w:id="36466362">
      <w:bodyDiv w:val="1"/>
      <w:marLeft w:val="0"/>
      <w:marRight w:val="0"/>
      <w:marTop w:val="0"/>
      <w:marBottom w:val="0"/>
      <w:divBdr>
        <w:top w:val="none" w:sz="0" w:space="0" w:color="auto"/>
        <w:left w:val="none" w:sz="0" w:space="0" w:color="auto"/>
        <w:bottom w:val="none" w:sz="0" w:space="0" w:color="auto"/>
        <w:right w:val="none" w:sz="0" w:space="0" w:color="auto"/>
      </w:divBdr>
    </w:div>
    <w:div w:id="37165135">
      <w:bodyDiv w:val="1"/>
      <w:marLeft w:val="0"/>
      <w:marRight w:val="0"/>
      <w:marTop w:val="0"/>
      <w:marBottom w:val="0"/>
      <w:divBdr>
        <w:top w:val="none" w:sz="0" w:space="0" w:color="auto"/>
        <w:left w:val="none" w:sz="0" w:space="0" w:color="auto"/>
        <w:bottom w:val="none" w:sz="0" w:space="0" w:color="auto"/>
        <w:right w:val="none" w:sz="0" w:space="0" w:color="auto"/>
      </w:divBdr>
    </w:div>
    <w:div w:id="37779436">
      <w:bodyDiv w:val="1"/>
      <w:marLeft w:val="0"/>
      <w:marRight w:val="0"/>
      <w:marTop w:val="0"/>
      <w:marBottom w:val="0"/>
      <w:divBdr>
        <w:top w:val="none" w:sz="0" w:space="0" w:color="auto"/>
        <w:left w:val="none" w:sz="0" w:space="0" w:color="auto"/>
        <w:bottom w:val="none" w:sz="0" w:space="0" w:color="auto"/>
        <w:right w:val="none" w:sz="0" w:space="0" w:color="auto"/>
      </w:divBdr>
    </w:div>
    <w:div w:id="38478455">
      <w:bodyDiv w:val="1"/>
      <w:marLeft w:val="0"/>
      <w:marRight w:val="0"/>
      <w:marTop w:val="0"/>
      <w:marBottom w:val="0"/>
      <w:divBdr>
        <w:top w:val="none" w:sz="0" w:space="0" w:color="auto"/>
        <w:left w:val="none" w:sz="0" w:space="0" w:color="auto"/>
        <w:bottom w:val="none" w:sz="0" w:space="0" w:color="auto"/>
        <w:right w:val="none" w:sz="0" w:space="0" w:color="auto"/>
      </w:divBdr>
    </w:div>
    <w:div w:id="39669843">
      <w:bodyDiv w:val="1"/>
      <w:marLeft w:val="0"/>
      <w:marRight w:val="0"/>
      <w:marTop w:val="0"/>
      <w:marBottom w:val="0"/>
      <w:divBdr>
        <w:top w:val="none" w:sz="0" w:space="0" w:color="auto"/>
        <w:left w:val="none" w:sz="0" w:space="0" w:color="auto"/>
        <w:bottom w:val="none" w:sz="0" w:space="0" w:color="auto"/>
        <w:right w:val="none" w:sz="0" w:space="0" w:color="auto"/>
      </w:divBdr>
    </w:div>
    <w:div w:id="39675079">
      <w:bodyDiv w:val="1"/>
      <w:marLeft w:val="0"/>
      <w:marRight w:val="0"/>
      <w:marTop w:val="0"/>
      <w:marBottom w:val="0"/>
      <w:divBdr>
        <w:top w:val="none" w:sz="0" w:space="0" w:color="auto"/>
        <w:left w:val="none" w:sz="0" w:space="0" w:color="auto"/>
        <w:bottom w:val="none" w:sz="0" w:space="0" w:color="auto"/>
        <w:right w:val="none" w:sz="0" w:space="0" w:color="auto"/>
      </w:divBdr>
    </w:div>
    <w:div w:id="43527774">
      <w:bodyDiv w:val="1"/>
      <w:marLeft w:val="0"/>
      <w:marRight w:val="0"/>
      <w:marTop w:val="0"/>
      <w:marBottom w:val="0"/>
      <w:divBdr>
        <w:top w:val="none" w:sz="0" w:space="0" w:color="auto"/>
        <w:left w:val="none" w:sz="0" w:space="0" w:color="auto"/>
        <w:bottom w:val="none" w:sz="0" w:space="0" w:color="auto"/>
        <w:right w:val="none" w:sz="0" w:space="0" w:color="auto"/>
      </w:divBdr>
    </w:div>
    <w:div w:id="45221653">
      <w:bodyDiv w:val="1"/>
      <w:marLeft w:val="0"/>
      <w:marRight w:val="0"/>
      <w:marTop w:val="0"/>
      <w:marBottom w:val="0"/>
      <w:divBdr>
        <w:top w:val="none" w:sz="0" w:space="0" w:color="auto"/>
        <w:left w:val="none" w:sz="0" w:space="0" w:color="auto"/>
        <w:bottom w:val="none" w:sz="0" w:space="0" w:color="auto"/>
        <w:right w:val="none" w:sz="0" w:space="0" w:color="auto"/>
      </w:divBdr>
    </w:div>
    <w:div w:id="49815643">
      <w:bodyDiv w:val="1"/>
      <w:marLeft w:val="0"/>
      <w:marRight w:val="0"/>
      <w:marTop w:val="0"/>
      <w:marBottom w:val="0"/>
      <w:divBdr>
        <w:top w:val="none" w:sz="0" w:space="0" w:color="auto"/>
        <w:left w:val="none" w:sz="0" w:space="0" w:color="auto"/>
        <w:bottom w:val="none" w:sz="0" w:space="0" w:color="auto"/>
        <w:right w:val="none" w:sz="0" w:space="0" w:color="auto"/>
      </w:divBdr>
    </w:div>
    <w:div w:id="55401820">
      <w:bodyDiv w:val="1"/>
      <w:marLeft w:val="0"/>
      <w:marRight w:val="0"/>
      <w:marTop w:val="0"/>
      <w:marBottom w:val="0"/>
      <w:divBdr>
        <w:top w:val="none" w:sz="0" w:space="0" w:color="auto"/>
        <w:left w:val="none" w:sz="0" w:space="0" w:color="auto"/>
        <w:bottom w:val="none" w:sz="0" w:space="0" w:color="auto"/>
        <w:right w:val="none" w:sz="0" w:space="0" w:color="auto"/>
      </w:divBdr>
    </w:div>
    <w:div w:id="55517683">
      <w:bodyDiv w:val="1"/>
      <w:marLeft w:val="0"/>
      <w:marRight w:val="0"/>
      <w:marTop w:val="0"/>
      <w:marBottom w:val="0"/>
      <w:divBdr>
        <w:top w:val="none" w:sz="0" w:space="0" w:color="auto"/>
        <w:left w:val="none" w:sz="0" w:space="0" w:color="auto"/>
        <w:bottom w:val="none" w:sz="0" w:space="0" w:color="auto"/>
        <w:right w:val="none" w:sz="0" w:space="0" w:color="auto"/>
      </w:divBdr>
    </w:div>
    <w:div w:id="59063443">
      <w:bodyDiv w:val="1"/>
      <w:marLeft w:val="0"/>
      <w:marRight w:val="0"/>
      <w:marTop w:val="0"/>
      <w:marBottom w:val="0"/>
      <w:divBdr>
        <w:top w:val="none" w:sz="0" w:space="0" w:color="auto"/>
        <w:left w:val="none" w:sz="0" w:space="0" w:color="auto"/>
        <w:bottom w:val="none" w:sz="0" w:space="0" w:color="auto"/>
        <w:right w:val="none" w:sz="0" w:space="0" w:color="auto"/>
      </w:divBdr>
    </w:div>
    <w:div w:id="60835463">
      <w:bodyDiv w:val="1"/>
      <w:marLeft w:val="0"/>
      <w:marRight w:val="0"/>
      <w:marTop w:val="0"/>
      <w:marBottom w:val="0"/>
      <w:divBdr>
        <w:top w:val="none" w:sz="0" w:space="0" w:color="auto"/>
        <w:left w:val="none" w:sz="0" w:space="0" w:color="auto"/>
        <w:bottom w:val="none" w:sz="0" w:space="0" w:color="auto"/>
        <w:right w:val="none" w:sz="0" w:space="0" w:color="auto"/>
      </w:divBdr>
    </w:div>
    <w:div w:id="62486216">
      <w:bodyDiv w:val="1"/>
      <w:marLeft w:val="0"/>
      <w:marRight w:val="0"/>
      <w:marTop w:val="0"/>
      <w:marBottom w:val="0"/>
      <w:divBdr>
        <w:top w:val="none" w:sz="0" w:space="0" w:color="auto"/>
        <w:left w:val="none" w:sz="0" w:space="0" w:color="auto"/>
        <w:bottom w:val="none" w:sz="0" w:space="0" w:color="auto"/>
        <w:right w:val="none" w:sz="0" w:space="0" w:color="auto"/>
      </w:divBdr>
    </w:div>
    <w:div w:id="62990774">
      <w:bodyDiv w:val="1"/>
      <w:marLeft w:val="0"/>
      <w:marRight w:val="0"/>
      <w:marTop w:val="0"/>
      <w:marBottom w:val="0"/>
      <w:divBdr>
        <w:top w:val="none" w:sz="0" w:space="0" w:color="auto"/>
        <w:left w:val="none" w:sz="0" w:space="0" w:color="auto"/>
        <w:bottom w:val="none" w:sz="0" w:space="0" w:color="auto"/>
        <w:right w:val="none" w:sz="0" w:space="0" w:color="auto"/>
      </w:divBdr>
    </w:div>
    <w:div w:id="69425280">
      <w:bodyDiv w:val="1"/>
      <w:marLeft w:val="0"/>
      <w:marRight w:val="0"/>
      <w:marTop w:val="0"/>
      <w:marBottom w:val="0"/>
      <w:divBdr>
        <w:top w:val="none" w:sz="0" w:space="0" w:color="auto"/>
        <w:left w:val="none" w:sz="0" w:space="0" w:color="auto"/>
        <w:bottom w:val="none" w:sz="0" w:space="0" w:color="auto"/>
        <w:right w:val="none" w:sz="0" w:space="0" w:color="auto"/>
      </w:divBdr>
    </w:div>
    <w:div w:id="72363614">
      <w:bodyDiv w:val="1"/>
      <w:marLeft w:val="0"/>
      <w:marRight w:val="0"/>
      <w:marTop w:val="0"/>
      <w:marBottom w:val="0"/>
      <w:divBdr>
        <w:top w:val="none" w:sz="0" w:space="0" w:color="auto"/>
        <w:left w:val="none" w:sz="0" w:space="0" w:color="auto"/>
        <w:bottom w:val="none" w:sz="0" w:space="0" w:color="auto"/>
        <w:right w:val="none" w:sz="0" w:space="0" w:color="auto"/>
      </w:divBdr>
    </w:div>
    <w:div w:id="72705538">
      <w:bodyDiv w:val="1"/>
      <w:marLeft w:val="0"/>
      <w:marRight w:val="0"/>
      <w:marTop w:val="0"/>
      <w:marBottom w:val="0"/>
      <w:divBdr>
        <w:top w:val="none" w:sz="0" w:space="0" w:color="auto"/>
        <w:left w:val="none" w:sz="0" w:space="0" w:color="auto"/>
        <w:bottom w:val="none" w:sz="0" w:space="0" w:color="auto"/>
        <w:right w:val="none" w:sz="0" w:space="0" w:color="auto"/>
      </w:divBdr>
    </w:div>
    <w:div w:id="73478880">
      <w:bodyDiv w:val="1"/>
      <w:marLeft w:val="0"/>
      <w:marRight w:val="0"/>
      <w:marTop w:val="0"/>
      <w:marBottom w:val="0"/>
      <w:divBdr>
        <w:top w:val="none" w:sz="0" w:space="0" w:color="auto"/>
        <w:left w:val="none" w:sz="0" w:space="0" w:color="auto"/>
        <w:bottom w:val="none" w:sz="0" w:space="0" w:color="auto"/>
        <w:right w:val="none" w:sz="0" w:space="0" w:color="auto"/>
      </w:divBdr>
    </w:div>
    <w:div w:id="89199116">
      <w:bodyDiv w:val="1"/>
      <w:marLeft w:val="0"/>
      <w:marRight w:val="0"/>
      <w:marTop w:val="0"/>
      <w:marBottom w:val="0"/>
      <w:divBdr>
        <w:top w:val="none" w:sz="0" w:space="0" w:color="auto"/>
        <w:left w:val="none" w:sz="0" w:space="0" w:color="auto"/>
        <w:bottom w:val="none" w:sz="0" w:space="0" w:color="auto"/>
        <w:right w:val="none" w:sz="0" w:space="0" w:color="auto"/>
      </w:divBdr>
    </w:div>
    <w:div w:id="93522251">
      <w:bodyDiv w:val="1"/>
      <w:marLeft w:val="0"/>
      <w:marRight w:val="0"/>
      <w:marTop w:val="0"/>
      <w:marBottom w:val="0"/>
      <w:divBdr>
        <w:top w:val="none" w:sz="0" w:space="0" w:color="auto"/>
        <w:left w:val="none" w:sz="0" w:space="0" w:color="auto"/>
        <w:bottom w:val="none" w:sz="0" w:space="0" w:color="auto"/>
        <w:right w:val="none" w:sz="0" w:space="0" w:color="auto"/>
      </w:divBdr>
    </w:div>
    <w:div w:id="102113210">
      <w:bodyDiv w:val="1"/>
      <w:marLeft w:val="0"/>
      <w:marRight w:val="0"/>
      <w:marTop w:val="0"/>
      <w:marBottom w:val="0"/>
      <w:divBdr>
        <w:top w:val="none" w:sz="0" w:space="0" w:color="auto"/>
        <w:left w:val="none" w:sz="0" w:space="0" w:color="auto"/>
        <w:bottom w:val="none" w:sz="0" w:space="0" w:color="auto"/>
        <w:right w:val="none" w:sz="0" w:space="0" w:color="auto"/>
      </w:divBdr>
    </w:div>
    <w:div w:id="111438406">
      <w:bodyDiv w:val="1"/>
      <w:marLeft w:val="0"/>
      <w:marRight w:val="0"/>
      <w:marTop w:val="0"/>
      <w:marBottom w:val="0"/>
      <w:divBdr>
        <w:top w:val="none" w:sz="0" w:space="0" w:color="auto"/>
        <w:left w:val="none" w:sz="0" w:space="0" w:color="auto"/>
        <w:bottom w:val="none" w:sz="0" w:space="0" w:color="auto"/>
        <w:right w:val="none" w:sz="0" w:space="0" w:color="auto"/>
      </w:divBdr>
    </w:div>
    <w:div w:id="111555555">
      <w:bodyDiv w:val="1"/>
      <w:marLeft w:val="0"/>
      <w:marRight w:val="0"/>
      <w:marTop w:val="0"/>
      <w:marBottom w:val="0"/>
      <w:divBdr>
        <w:top w:val="none" w:sz="0" w:space="0" w:color="auto"/>
        <w:left w:val="none" w:sz="0" w:space="0" w:color="auto"/>
        <w:bottom w:val="none" w:sz="0" w:space="0" w:color="auto"/>
        <w:right w:val="none" w:sz="0" w:space="0" w:color="auto"/>
      </w:divBdr>
    </w:div>
    <w:div w:id="113058927">
      <w:bodyDiv w:val="1"/>
      <w:marLeft w:val="0"/>
      <w:marRight w:val="0"/>
      <w:marTop w:val="0"/>
      <w:marBottom w:val="0"/>
      <w:divBdr>
        <w:top w:val="none" w:sz="0" w:space="0" w:color="auto"/>
        <w:left w:val="none" w:sz="0" w:space="0" w:color="auto"/>
        <w:bottom w:val="none" w:sz="0" w:space="0" w:color="auto"/>
        <w:right w:val="none" w:sz="0" w:space="0" w:color="auto"/>
      </w:divBdr>
    </w:div>
    <w:div w:id="122894897">
      <w:bodyDiv w:val="1"/>
      <w:marLeft w:val="0"/>
      <w:marRight w:val="0"/>
      <w:marTop w:val="0"/>
      <w:marBottom w:val="0"/>
      <w:divBdr>
        <w:top w:val="none" w:sz="0" w:space="0" w:color="auto"/>
        <w:left w:val="none" w:sz="0" w:space="0" w:color="auto"/>
        <w:bottom w:val="none" w:sz="0" w:space="0" w:color="auto"/>
        <w:right w:val="none" w:sz="0" w:space="0" w:color="auto"/>
      </w:divBdr>
    </w:div>
    <w:div w:id="137841573">
      <w:bodyDiv w:val="1"/>
      <w:marLeft w:val="0"/>
      <w:marRight w:val="0"/>
      <w:marTop w:val="0"/>
      <w:marBottom w:val="0"/>
      <w:divBdr>
        <w:top w:val="none" w:sz="0" w:space="0" w:color="auto"/>
        <w:left w:val="none" w:sz="0" w:space="0" w:color="auto"/>
        <w:bottom w:val="none" w:sz="0" w:space="0" w:color="auto"/>
        <w:right w:val="none" w:sz="0" w:space="0" w:color="auto"/>
      </w:divBdr>
    </w:div>
    <w:div w:id="139426490">
      <w:bodyDiv w:val="1"/>
      <w:marLeft w:val="0"/>
      <w:marRight w:val="0"/>
      <w:marTop w:val="0"/>
      <w:marBottom w:val="0"/>
      <w:divBdr>
        <w:top w:val="none" w:sz="0" w:space="0" w:color="auto"/>
        <w:left w:val="none" w:sz="0" w:space="0" w:color="auto"/>
        <w:bottom w:val="none" w:sz="0" w:space="0" w:color="auto"/>
        <w:right w:val="none" w:sz="0" w:space="0" w:color="auto"/>
      </w:divBdr>
    </w:div>
    <w:div w:id="141820402">
      <w:bodyDiv w:val="1"/>
      <w:marLeft w:val="0"/>
      <w:marRight w:val="0"/>
      <w:marTop w:val="0"/>
      <w:marBottom w:val="0"/>
      <w:divBdr>
        <w:top w:val="none" w:sz="0" w:space="0" w:color="auto"/>
        <w:left w:val="none" w:sz="0" w:space="0" w:color="auto"/>
        <w:bottom w:val="none" w:sz="0" w:space="0" w:color="auto"/>
        <w:right w:val="none" w:sz="0" w:space="0" w:color="auto"/>
      </w:divBdr>
    </w:div>
    <w:div w:id="149445198">
      <w:bodyDiv w:val="1"/>
      <w:marLeft w:val="0"/>
      <w:marRight w:val="0"/>
      <w:marTop w:val="0"/>
      <w:marBottom w:val="0"/>
      <w:divBdr>
        <w:top w:val="none" w:sz="0" w:space="0" w:color="auto"/>
        <w:left w:val="none" w:sz="0" w:space="0" w:color="auto"/>
        <w:bottom w:val="none" w:sz="0" w:space="0" w:color="auto"/>
        <w:right w:val="none" w:sz="0" w:space="0" w:color="auto"/>
      </w:divBdr>
    </w:div>
    <w:div w:id="150413251">
      <w:bodyDiv w:val="1"/>
      <w:marLeft w:val="0"/>
      <w:marRight w:val="0"/>
      <w:marTop w:val="0"/>
      <w:marBottom w:val="0"/>
      <w:divBdr>
        <w:top w:val="none" w:sz="0" w:space="0" w:color="auto"/>
        <w:left w:val="none" w:sz="0" w:space="0" w:color="auto"/>
        <w:bottom w:val="none" w:sz="0" w:space="0" w:color="auto"/>
        <w:right w:val="none" w:sz="0" w:space="0" w:color="auto"/>
      </w:divBdr>
    </w:div>
    <w:div w:id="151142477">
      <w:bodyDiv w:val="1"/>
      <w:marLeft w:val="0"/>
      <w:marRight w:val="0"/>
      <w:marTop w:val="0"/>
      <w:marBottom w:val="0"/>
      <w:divBdr>
        <w:top w:val="none" w:sz="0" w:space="0" w:color="auto"/>
        <w:left w:val="none" w:sz="0" w:space="0" w:color="auto"/>
        <w:bottom w:val="none" w:sz="0" w:space="0" w:color="auto"/>
        <w:right w:val="none" w:sz="0" w:space="0" w:color="auto"/>
      </w:divBdr>
    </w:div>
    <w:div w:id="153686004">
      <w:bodyDiv w:val="1"/>
      <w:marLeft w:val="0"/>
      <w:marRight w:val="0"/>
      <w:marTop w:val="0"/>
      <w:marBottom w:val="0"/>
      <w:divBdr>
        <w:top w:val="none" w:sz="0" w:space="0" w:color="auto"/>
        <w:left w:val="none" w:sz="0" w:space="0" w:color="auto"/>
        <w:bottom w:val="none" w:sz="0" w:space="0" w:color="auto"/>
        <w:right w:val="none" w:sz="0" w:space="0" w:color="auto"/>
      </w:divBdr>
    </w:div>
    <w:div w:id="154078535">
      <w:bodyDiv w:val="1"/>
      <w:marLeft w:val="0"/>
      <w:marRight w:val="0"/>
      <w:marTop w:val="0"/>
      <w:marBottom w:val="0"/>
      <w:divBdr>
        <w:top w:val="none" w:sz="0" w:space="0" w:color="auto"/>
        <w:left w:val="none" w:sz="0" w:space="0" w:color="auto"/>
        <w:bottom w:val="none" w:sz="0" w:space="0" w:color="auto"/>
        <w:right w:val="none" w:sz="0" w:space="0" w:color="auto"/>
      </w:divBdr>
    </w:div>
    <w:div w:id="154299347">
      <w:bodyDiv w:val="1"/>
      <w:marLeft w:val="0"/>
      <w:marRight w:val="0"/>
      <w:marTop w:val="0"/>
      <w:marBottom w:val="0"/>
      <w:divBdr>
        <w:top w:val="none" w:sz="0" w:space="0" w:color="auto"/>
        <w:left w:val="none" w:sz="0" w:space="0" w:color="auto"/>
        <w:bottom w:val="none" w:sz="0" w:space="0" w:color="auto"/>
        <w:right w:val="none" w:sz="0" w:space="0" w:color="auto"/>
      </w:divBdr>
    </w:div>
    <w:div w:id="174349875">
      <w:bodyDiv w:val="1"/>
      <w:marLeft w:val="0"/>
      <w:marRight w:val="0"/>
      <w:marTop w:val="0"/>
      <w:marBottom w:val="0"/>
      <w:divBdr>
        <w:top w:val="none" w:sz="0" w:space="0" w:color="auto"/>
        <w:left w:val="none" w:sz="0" w:space="0" w:color="auto"/>
        <w:bottom w:val="none" w:sz="0" w:space="0" w:color="auto"/>
        <w:right w:val="none" w:sz="0" w:space="0" w:color="auto"/>
      </w:divBdr>
    </w:div>
    <w:div w:id="177280374">
      <w:bodyDiv w:val="1"/>
      <w:marLeft w:val="0"/>
      <w:marRight w:val="0"/>
      <w:marTop w:val="0"/>
      <w:marBottom w:val="0"/>
      <w:divBdr>
        <w:top w:val="none" w:sz="0" w:space="0" w:color="auto"/>
        <w:left w:val="none" w:sz="0" w:space="0" w:color="auto"/>
        <w:bottom w:val="none" w:sz="0" w:space="0" w:color="auto"/>
        <w:right w:val="none" w:sz="0" w:space="0" w:color="auto"/>
      </w:divBdr>
    </w:div>
    <w:div w:id="180634795">
      <w:bodyDiv w:val="1"/>
      <w:marLeft w:val="0"/>
      <w:marRight w:val="0"/>
      <w:marTop w:val="0"/>
      <w:marBottom w:val="0"/>
      <w:divBdr>
        <w:top w:val="none" w:sz="0" w:space="0" w:color="auto"/>
        <w:left w:val="none" w:sz="0" w:space="0" w:color="auto"/>
        <w:bottom w:val="none" w:sz="0" w:space="0" w:color="auto"/>
        <w:right w:val="none" w:sz="0" w:space="0" w:color="auto"/>
      </w:divBdr>
    </w:div>
    <w:div w:id="182864521">
      <w:bodyDiv w:val="1"/>
      <w:marLeft w:val="0"/>
      <w:marRight w:val="0"/>
      <w:marTop w:val="0"/>
      <w:marBottom w:val="0"/>
      <w:divBdr>
        <w:top w:val="none" w:sz="0" w:space="0" w:color="auto"/>
        <w:left w:val="none" w:sz="0" w:space="0" w:color="auto"/>
        <w:bottom w:val="none" w:sz="0" w:space="0" w:color="auto"/>
        <w:right w:val="none" w:sz="0" w:space="0" w:color="auto"/>
      </w:divBdr>
    </w:div>
    <w:div w:id="190530290">
      <w:bodyDiv w:val="1"/>
      <w:marLeft w:val="0"/>
      <w:marRight w:val="0"/>
      <w:marTop w:val="0"/>
      <w:marBottom w:val="0"/>
      <w:divBdr>
        <w:top w:val="none" w:sz="0" w:space="0" w:color="auto"/>
        <w:left w:val="none" w:sz="0" w:space="0" w:color="auto"/>
        <w:bottom w:val="none" w:sz="0" w:space="0" w:color="auto"/>
        <w:right w:val="none" w:sz="0" w:space="0" w:color="auto"/>
      </w:divBdr>
    </w:div>
    <w:div w:id="195780905">
      <w:bodyDiv w:val="1"/>
      <w:marLeft w:val="0"/>
      <w:marRight w:val="0"/>
      <w:marTop w:val="0"/>
      <w:marBottom w:val="0"/>
      <w:divBdr>
        <w:top w:val="none" w:sz="0" w:space="0" w:color="auto"/>
        <w:left w:val="none" w:sz="0" w:space="0" w:color="auto"/>
        <w:bottom w:val="none" w:sz="0" w:space="0" w:color="auto"/>
        <w:right w:val="none" w:sz="0" w:space="0" w:color="auto"/>
      </w:divBdr>
    </w:div>
    <w:div w:id="202526004">
      <w:bodyDiv w:val="1"/>
      <w:marLeft w:val="0"/>
      <w:marRight w:val="0"/>
      <w:marTop w:val="0"/>
      <w:marBottom w:val="0"/>
      <w:divBdr>
        <w:top w:val="none" w:sz="0" w:space="0" w:color="auto"/>
        <w:left w:val="none" w:sz="0" w:space="0" w:color="auto"/>
        <w:bottom w:val="none" w:sz="0" w:space="0" w:color="auto"/>
        <w:right w:val="none" w:sz="0" w:space="0" w:color="auto"/>
      </w:divBdr>
    </w:div>
    <w:div w:id="205140130">
      <w:bodyDiv w:val="1"/>
      <w:marLeft w:val="0"/>
      <w:marRight w:val="0"/>
      <w:marTop w:val="0"/>
      <w:marBottom w:val="0"/>
      <w:divBdr>
        <w:top w:val="none" w:sz="0" w:space="0" w:color="auto"/>
        <w:left w:val="none" w:sz="0" w:space="0" w:color="auto"/>
        <w:bottom w:val="none" w:sz="0" w:space="0" w:color="auto"/>
        <w:right w:val="none" w:sz="0" w:space="0" w:color="auto"/>
      </w:divBdr>
    </w:div>
    <w:div w:id="207378272">
      <w:bodyDiv w:val="1"/>
      <w:marLeft w:val="0"/>
      <w:marRight w:val="0"/>
      <w:marTop w:val="0"/>
      <w:marBottom w:val="0"/>
      <w:divBdr>
        <w:top w:val="none" w:sz="0" w:space="0" w:color="auto"/>
        <w:left w:val="none" w:sz="0" w:space="0" w:color="auto"/>
        <w:bottom w:val="none" w:sz="0" w:space="0" w:color="auto"/>
        <w:right w:val="none" w:sz="0" w:space="0" w:color="auto"/>
      </w:divBdr>
    </w:div>
    <w:div w:id="209417363">
      <w:bodyDiv w:val="1"/>
      <w:marLeft w:val="0"/>
      <w:marRight w:val="0"/>
      <w:marTop w:val="0"/>
      <w:marBottom w:val="0"/>
      <w:divBdr>
        <w:top w:val="none" w:sz="0" w:space="0" w:color="auto"/>
        <w:left w:val="none" w:sz="0" w:space="0" w:color="auto"/>
        <w:bottom w:val="none" w:sz="0" w:space="0" w:color="auto"/>
        <w:right w:val="none" w:sz="0" w:space="0" w:color="auto"/>
      </w:divBdr>
    </w:div>
    <w:div w:id="217325913">
      <w:bodyDiv w:val="1"/>
      <w:marLeft w:val="0"/>
      <w:marRight w:val="0"/>
      <w:marTop w:val="0"/>
      <w:marBottom w:val="0"/>
      <w:divBdr>
        <w:top w:val="none" w:sz="0" w:space="0" w:color="auto"/>
        <w:left w:val="none" w:sz="0" w:space="0" w:color="auto"/>
        <w:bottom w:val="none" w:sz="0" w:space="0" w:color="auto"/>
        <w:right w:val="none" w:sz="0" w:space="0" w:color="auto"/>
      </w:divBdr>
    </w:div>
    <w:div w:id="219480206">
      <w:bodyDiv w:val="1"/>
      <w:marLeft w:val="0"/>
      <w:marRight w:val="0"/>
      <w:marTop w:val="0"/>
      <w:marBottom w:val="0"/>
      <w:divBdr>
        <w:top w:val="none" w:sz="0" w:space="0" w:color="auto"/>
        <w:left w:val="none" w:sz="0" w:space="0" w:color="auto"/>
        <w:bottom w:val="none" w:sz="0" w:space="0" w:color="auto"/>
        <w:right w:val="none" w:sz="0" w:space="0" w:color="auto"/>
      </w:divBdr>
    </w:div>
    <w:div w:id="220288239">
      <w:bodyDiv w:val="1"/>
      <w:marLeft w:val="0"/>
      <w:marRight w:val="0"/>
      <w:marTop w:val="0"/>
      <w:marBottom w:val="0"/>
      <w:divBdr>
        <w:top w:val="none" w:sz="0" w:space="0" w:color="auto"/>
        <w:left w:val="none" w:sz="0" w:space="0" w:color="auto"/>
        <w:bottom w:val="none" w:sz="0" w:space="0" w:color="auto"/>
        <w:right w:val="none" w:sz="0" w:space="0" w:color="auto"/>
      </w:divBdr>
    </w:div>
    <w:div w:id="220681630">
      <w:bodyDiv w:val="1"/>
      <w:marLeft w:val="0"/>
      <w:marRight w:val="0"/>
      <w:marTop w:val="0"/>
      <w:marBottom w:val="0"/>
      <w:divBdr>
        <w:top w:val="none" w:sz="0" w:space="0" w:color="auto"/>
        <w:left w:val="none" w:sz="0" w:space="0" w:color="auto"/>
        <w:bottom w:val="none" w:sz="0" w:space="0" w:color="auto"/>
        <w:right w:val="none" w:sz="0" w:space="0" w:color="auto"/>
      </w:divBdr>
    </w:div>
    <w:div w:id="232475096">
      <w:bodyDiv w:val="1"/>
      <w:marLeft w:val="0"/>
      <w:marRight w:val="0"/>
      <w:marTop w:val="0"/>
      <w:marBottom w:val="0"/>
      <w:divBdr>
        <w:top w:val="none" w:sz="0" w:space="0" w:color="auto"/>
        <w:left w:val="none" w:sz="0" w:space="0" w:color="auto"/>
        <w:bottom w:val="none" w:sz="0" w:space="0" w:color="auto"/>
        <w:right w:val="none" w:sz="0" w:space="0" w:color="auto"/>
      </w:divBdr>
    </w:div>
    <w:div w:id="233398675">
      <w:bodyDiv w:val="1"/>
      <w:marLeft w:val="0"/>
      <w:marRight w:val="0"/>
      <w:marTop w:val="0"/>
      <w:marBottom w:val="0"/>
      <w:divBdr>
        <w:top w:val="none" w:sz="0" w:space="0" w:color="auto"/>
        <w:left w:val="none" w:sz="0" w:space="0" w:color="auto"/>
        <w:bottom w:val="none" w:sz="0" w:space="0" w:color="auto"/>
        <w:right w:val="none" w:sz="0" w:space="0" w:color="auto"/>
      </w:divBdr>
    </w:div>
    <w:div w:id="238440926">
      <w:bodyDiv w:val="1"/>
      <w:marLeft w:val="0"/>
      <w:marRight w:val="0"/>
      <w:marTop w:val="0"/>
      <w:marBottom w:val="0"/>
      <w:divBdr>
        <w:top w:val="none" w:sz="0" w:space="0" w:color="auto"/>
        <w:left w:val="none" w:sz="0" w:space="0" w:color="auto"/>
        <w:bottom w:val="none" w:sz="0" w:space="0" w:color="auto"/>
        <w:right w:val="none" w:sz="0" w:space="0" w:color="auto"/>
      </w:divBdr>
    </w:div>
    <w:div w:id="239215478">
      <w:bodyDiv w:val="1"/>
      <w:marLeft w:val="0"/>
      <w:marRight w:val="0"/>
      <w:marTop w:val="0"/>
      <w:marBottom w:val="0"/>
      <w:divBdr>
        <w:top w:val="none" w:sz="0" w:space="0" w:color="auto"/>
        <w:left w:val="none" w:sz="0" w:space="0" w:color="auto"/>
        <w:bottom w:val="none" w:sz="0" w:space="0" w:color="auto"/>
        <w:right w:val="none" w:sz="0" w:space="0" w:color="auto"/>
      </w:divBdr>
    </w:div>
    <w:div w:id="241837151">
      <w:bodyDiv w:val="1"/>
      <w:marLeft w:val="0"/>
      <w:marRight w:val="0"/>
      <w:marTop w:val="0"/>
      <w:marBottom w:val="0"/>
      <w:divBdr>
        <w:top w:val="none" w:sz="0" w:space="0" w:color="auto"/>
        <w:left w:val="none" w:sz="0" w:space="0" w:color="auto"/>
        <w:bottom w:val="none" w:sz="0" w:space="0" w:color="auto"/>
        <w:right w:val="none" w:sz="0" w:space="0" w:color="auto"/>
      </w:divBdr>
    </w:div>
    <w:div w:id="242493041">
      <w:bodyDiv w:val="1"/>
      <w:marLeft w:val="0"/>
      <w:marRight w:val="0"/>
      <w:marTop w:val="0"/>
      <w:marBottom w:val="0"/>
      <w:divBdr>
        <w:top w:val="none" w:sz="0" w:space="0" w:color="auto"/>
        <w:left w:val="none" w:sz="0" w:space="0" w:color="auto"/>
        <w:bottom w:val="none" w:sz="0" w:space="0" w:color="auto"/>
        <w:right w:val="none" w:sz="0" w:space="0" w:color="auto"/>
      </w:divBdr>
    </w:div>
    <w:div w:id="243691424">
      <w:bodyDiv w:val="1"/>
      <w:marLeft w:val="0"/>
      <w:marRight w:val="0"/>
      <w:marTop w:val="0"/>
      <w:marBottom w:val="0"/>
      <w:divBdr>
        <w:top w:val="none" w:sz="0" w:space="0" w:color="auto"/>
        <w:left w:val="none" w:sz="0" w:space="0" w:color="auto"/>
        <w:bottom w:val="none" w:sz="0" w:space="0" w:color="auto"/>
        <w:right w:val="none" w:sz="0" w:space="0" w:color="auto"/>
      </w:divBdr>
    </w:div>
    <w:div w:id="246692916">
      <w:bodyDiv w:val="1"/>
      <w:marLeft w:val="0"/>
      <w:marRight w:val="0"/>
      <w:marTop w:val="0"/>
      <w:marBottom w:val="0"/>
      <w:divBdr>
        <w:top w:val="none" w:sz="0" w:space="0" w:color="auto"/>
        <w:left w:val="none" w:sz="0" w:space="0" w:color="auto"/>
        <w:bottom w:val="none" w:sz="0" w:space="0" w:color="auto"/>
        <w:right w:val="none" w:sz="0" w:space="0" w:color="auto"/>
      </w:divBdr>
    </w:div>
    <w:div w:id="246770577">
      <w:bodyDiv w:val="1"/>
      <w:marLeft w:val="0"/>
      <w:marRight w:val="0"/>
      <w:marTop w:val="0"/>
      <w:marBottom w:val="0"/>
      <w:divBdr>
        <w:top w:val="none" w:sz="0" w:space="0" w:color="auto"/>
        <w:left w:val="none" w:sz="0" w:space="0" w:color="auto"/>
        <w:bottom w:val="none" w:sz="0" w:space="0" w:color="auto"/>
        <w:right w:val="none" w:sz="0" w:space="0" w:color="auto"/>
      </w:divBdr>
    </w:div>
    <w:div w:id="248320516">
      <w:bodyDiv w:val="1"/>
      <w:marLeft w:val="0"/>
      <w:marRight w:val="0"/>
      <w:marTop w:val="0"/>
      <w:marBottom w:val="0"/>
      <w:divBdr>
        <w:top w:val="none" w:sz="0" w:space="0" w:color="auto"/>
        <w:left w:val="none" w:sz="0" w:space="0" w:color="auto"/>
        <w:bottom w:val="none" w:sz="0" w:space="0" w:color="auto"/>
        <w:right w:val="none" w:sz="0" w:space="0" w:color="auto"/>
      </w:divBdr>
    </w:div>
    <w:div w:id="248465860">
      <w:bodyDiv w:val="1"/>
      <w:marLeft w:val="0"/>
      <w:marRight w:val="0"/>
      <w:marTop w:val="0"/>
      <w:marBottom w:val="0"/>
      <w:divBdr>
        <w:top w:val="none" w:sz="0" w:space="0" w:color="auto"/>
        <w:left w:val="none" w:sz="0" w:space="0" w:color="auto"/>
        <w:bottom w:val="none" w:sz="0" w:space="0" w:color="auto"/>
        <w:right w:val="none" w:sz="0" w:space="0" w:color="auto"/>
      </w:divBdr>
    </w:div>
    <w:div w:id="274600486">
      <w:bodyDiv w:val="1"/>
      <w:marLeft w:val="0"/>
      <w:marRight w:val="0"/>
      <w:marTop w:val="0"/>
      <w:marBottom w:val="0"/>
      <w:divBdr>
        <w:top w:val="none" w:sz="0" w:space="0" w:color="auto"/>
        <w:left w:val="none" w:sz="0" w:space="0" w:color="auto"/>
        <w:bottom w:val="none" w:sz="0" w:space="0" w:color="auto"/>
        <w:right w:val="none" w:sz="0" w:space="0" w:color="auto"/>
      </w:divBdr>
    </w:div>
    <w:div w:id="277104738">
      <w:bodyDiv w:val="1"/>
      <w:marLeft w:val="0"/>
      <w:marRight w:val="0"/>
      <w:marTop w:val="0"/>
      <w:marBottom w:val="0"/>
      <w:divBdr>
        <w:top w:val="none" w:sz="0" w:space="0" w:color="auto"/>
        <w:left w:val="none" w:sz="0" w:space="0" w:color="auto"/>
        <w:bottom w:val="none" w:sz="0" w:space="0" w:color="auto"/>
        <w:right w:val="none" w:sz="0" w:space="0" w:color="auto"/>
      </w:divBdr>
    </w:div>
    <w:div w:id="282999926">
      <w:bodyDiv w:val="1"/>
      <w:marLeft w:val="0"/>
      <w:marRight w:val="0"/>
      <w:marTop w:val="0"/>
      <w:marBottom w:val="0"/>
      <w:divBdr>
        <w:top w:val="none" w:sz="0" w:space="0" w:color="auto"/>
        <w:left w:val="none" w:sz="0" w:space="0" w:color="auto"/>
        <w:bottom w:val="none" w:sz="0" w:space="0" w:color="auto"/>
        <w:right w:val="none" w:sz="0" w:space="0" w:color="auto"/>
      </w:divBdr>
    </w:div>
    <w:div w:id="286668755">
      <w:bodyDiv w:val="1"/>
      <w:marLeft w:val="0"/>
      <w:marRight w:val="0"/>
      <w:marTop w:val="0"/>
      <w:marBottom w:val="0"/>
      <w:divBdr>
        <w:top w:val="none" w:sz="0" w:space="0" w:color="auto"/>
        <w:left w:val="none" w:sz="0" w:space="0" w:color="auto"/>
        <w:bottom w:val="none" w:sz="0" w:space="0" w:color="auto"/>
        <w:right w:val="none" w:sz="0" w:space="0" w:color="auto"/>
      </w:divBdr>
    </w:div>
    <w:div w:id="289437443">
      <w:bodyDiv w:val="1"/>
      <w:marLeft w:val="0"/>
      <w:marRight w:val="0"/>
      <w:marTop w:val="0"/>
      <w:marBottom w:val="0"/>
      <w:divBdr>
        <w:top w:val="none" w:sz="0" w:space="0" w:color="auto"/>
        <w:left w:val="none" w:sz="0" w:space="0" w:color="auto"/>
        <w:bottom w:val="none" w:sz="0" w:space="0" w:color="auto"/>
        <w:right w:val="none" w:sz="0" w:space="0" w:color="auto"/>
      </w:divBdr>
    </w:div>
    <w:div w:id="290793724">
      <w:bodyDiv w:val="1"/>
      <w:marLeft w:val="0"/>
      <w:marRight w:val="0"/>
      <w:marTop w:val="0"/>
      <w:marBottom w:val="0"/>
      <w:divBdr>
        <w:top w:val="none" w:sz="0" w:space="0" w:color="auto"/>
        <w:left w:val="none" w:sz="0" w:space="0" w:color="auto"/>
        <w:bottom w:val="none" w:sz="0" w:space="0" w:color="auto"/>
        <w:right w:val="none" w:sz="0" w:space="0" w:color="auto"/>
      </w:divBdr>
    </w:div>
    <w:div w:id="292562823">
      <w:bodyDiv w:val="1"/>
      <w:marLeft w:val="0"/>
      <w:marRight w:val="0"/>
      <w:marTop w:val="0"/>
      <w:marBottom w:val="0"/>
      <w:divBdr>
        <w:top w:val="none" w:sz="0" w:space="0" w:color="auto"/>
        <w:left w:val="none" w:sz="0" w:space="0" w:color="auto"/>
        <w:bottom w:val="none" w:sz="0" w:space="0" w:color="auto"/>
        <w:right w:val="none" w:sz="0" w:space="0" w:color="auto"/>
      </w:divBdr>
    </w:div>
    <w:div w:id="303318893">
      <w:bodyDiv w:val="1"/>
      <w:marLeft w:val="0"/>
      <w:marRight w:val="0"/>
      <w:marTop w:val="0"/>
      <w:marBottom w:val="0"/>
      <w:divBdr>
        <w:top w:val="none" w:sz="0" w:space="0" w:color="auto"/>
        <w:left w:val="none" w:sz="0" w:space="0" w:color="auto"/>
        <w:bottom w:val="none" w:sz="0" w:space="0" w:color="auto"/>
        <w:right w:val="none" w:sz="0" w:space="0" w:color="auto"/>
      </w:divBdr>
    </w:div>
    <w:div w:id="306395457">
      <w:bodyDiv w:val="1"/>
      <w:marLeft w:val="0"/>
      <w:marRight w:val="0"/>
      <w:marTop w:val="0"/>
      <w:marBottom w:val="0"/>
      <w:divBdr>
        <w:top w:val="none" w:sz="0" w:space="0" w:color="auto"/>
        <w:left w:val="none" w:sz="0" w:space="0" w:color="auto"/>
        <w:bottom w:val="none" w:sz="0" w:space="0" w:color="auto"/>
        <w:right w:val="none" w:sz="0" w:space="0" w:color="auto"/>
      </w:divBdr>
    </w:div>
    <w:div w:id="329525620">
      <w:bodyDiv w:val="1"/>
      <w:marLeft w:val="0"/>
      <w:marRight w:val="0"/>
      <w:marTop w:val="0"/>
      <w:marBottom w:val="0"/>
      <w:divBdr>
        <w:top w:val="none" w:sz="0" w:space="0" w:color="auto"/>
        <w:left w:val="none" w:sz="0" w:space="0" w:color="auto"/>
        <w:bottom w:val="none" w:sz="0" w:space="0" w:color="auto"/>
        <w:right w:val="none" w:sz="0" w:space="0" w:color="auto"/>
      </w:divBdr>
    </w:div>
    <w:div w:id="331220271">
      <w:bodyDiv w:val="1"/>
      <w:marLeft w:val="0"/>
      <w:marRight w:val="0"/>
      <w:marTop w:val="0"/>
      <w:marBottom w:val="0"/>
      <w:divBdr>
        <w:top w:val="none" w:sz="0" w:space="0" w:color="auto"/>
        <w:left w:val="none" w:sz="0" w:space="0" w:color="auto"/>
        <w:bottom w:val="none" w:sz="0" w:space="0" w:color="auto"/>
        <w:right w:val="none" w:sz="0" w:space="0" w:color="auto"/>
      </w:divBdr>
    </w:div>
    <w:div w:id="332606033">
      <w:bodyDiv w:val="1"/>
      <w:marLeft w:val="0"/>
      <w:marRight w:val="0"/>
      <w:marTop w:val="0"/>
      <w:marBottom w:val="0"/>
      <w:divBdr>
        <w:top w:val="none" w:sz="0" w:space="0" w:color="auto"/>
        <w:left w:val="none" w:sz="0" w:space="0" w:color="auto"/>
        <w:bottom w:val="none" w:sz="0" w:space="0" w:color="auto"/>
        <w:right w:val="none" w:sz="0" w:space="0" w:color="auto"/>
      </w:divBdr>
    </w:div>
    <w:div w:id="334768756">
      <w:bodyDiv w:val="1"/>
      <w:marLeft w:val="0"/>
      <w:marRight w:val="0"/>
      <w:marTop w:val="0"/>
      <w:marBottom w:val="0"/>
      <w:divBdr>
        <w:top w:val="none" w:sz="0" w:space="0" w:color="auto"/>
        <w:left w:val="none" w:sz="0" w:space="0" w:color="auto"/>
        <w:bottom w:val="none" w:sz="0" w:space="0" w:color="auto"/>
        <w:right w:val="none" w:sz="0" w:space="0" w:color="auto"/>
      </w:divBdr>
    </w:div>
    <w:div w:id="337199216">
      <w:bodyDiv w:val="1"/>
      <w:marLeft w:val="0"/>
      <w:marRight w:val="0"/>
      <w:marTop w:val="0"/>
      <w:marBottom w:val="0"/>
      <w:divBdr>
        <w:top w:val="none" w:sz="0" w:space="0" w:color="auto"/>
        <w:left w:val="none" w:sz="0" w:space="0" w:color="auto"/>
        <w:bottom w:val="none" w:sz="0" w:space="0" w:color="auto"/>
        <w:right w:val="none" w:sz="0" w:space="0" w:color="auto"/>
      </w:divBdr>
    </w:div>
    <w:div w:id="339311604">
      <w:bodyDiv w:val="1"/>
      <w:marLeft w:val="0"/>
      <w:marRight w:val="0"/>
      <w:marTop w:val="0"/>
      <w:marBottom w:val="0"/>
      <w:divBdr>
        <w:top w:val="none" w:sz="0" w:space="0" w:color="auto"/>
        <w:left w:val="none" w:sz="0" w:space="0" w:color="auto"/>
        <w:bottom w:val="none" w:sz="0" w:space="0" w:color="auto"/>
        <w:right w:val="none" w:sz="0" w:space="0" w:color="auto"/>
      </w:divBdr>
    </w:div>
    <w:div w:id="342126146">
      <w:bodyDiv w:val="1"/>
      <w:marLeft w:val="0"/>
      <w:marRight w:val="0"/>
      <w:marTop w:val="0"/>
      <w:marBottom w:val="0"/>
      <w:divBdr>
        <w:top w:val="none" w:sz="0" w:space="0" w:color="auto"/>
        <w:left w:val="none" w:sz="0" w:space="0" w:color="auto"/>
        <w:bottom w:val="none" w:sz="0" w:space="0" w:color="auto"/>
        <w:right w:val="none" w:sz="0" w:space="0" w:color="auto"/>
      </w:divBdr>
    </w:div>
    <w:div w:id="343635949">
      <w:bodyDiv w:val="1"/>
      <w:marLeft w:val="0"/>
      <w:marRight w:val="0"/>
      <w:marTop w:val="0"/>
      <w:marBottom w:val="0"/>
      <w:divBdr>
        <w:top w:val="none" w:sz="0" w:space="0" w:color="auto"/>
        <w:left w:val="none" w:sz="0" w:space="0" w:color="auto"/>
        <w:bottom w:val="none" w:sz="0" w:space="0" w:color="auto"/>
        <w:right w:val="none" w:sz="0" w:space="0" w:color="auto"/>
      </w:divBdr>
    </w:div>
    <w:div w:id="350110414">
      <w:bodyDiv w:val="1"/>
      <w:marLeft w:val="0"/>
      <w:marRight w:val="0"/>
      <w:marTop w:val="0"/>
      <w:marBottom w:val="0"/>
      <w:divBdr>
        <w:top w:val="none" w:sz="0" w:space="0" w:color="auto"/>
        <w:left w:val="none" w:sz="0" w:space="0" w:color="auto"/>
        <w:bottom w:val="none" w:sz="0" w:space="0" w:color="auto"/>
        <w:right w:val="none" w:sz="0" w:space="0" w:color="auto"/>
      </w:divBdr>
    </w:div>
    <w:div w:id="351496505">
      <w:bodyDiv w:val="1"/>
      <w:marLeft w:val="0"/>
      <w:marRight w:val="0"/>
      <w:marTop w:val="0"/>
      <w:marBottom w:val="0"/>
      <w:divBdr>
        <w:top w:val="none" w:sz="0" w:space="0" w:color="auto"/>
        <w:left w:val="none" w:sz="0" w:space="0" w:color="auto"/>
        <w:bottom w:val="none" w:sz="0" w:space="0" w:color="auto"/>
        <w:right w:val="none" w:sz="0" w:space="0" w:color="auto"/>
      </w:divBdr>
    </w:div>
    <w:div w:id="357975820">
      <w:bodyDiv w:val="1"/>
      <w:marLeft w:val="0"/>
      <w:marRight w:val="0"/>
      <w:marTop w:val="0"/>
      <w:marBottom w:val="0"/>
      <w:divBdr>
        <w:top w:val="none" w:sz="0" w:space="0" w:color="auto"/>
        <w:left w:val="none" w:sz="0" w:space="0" w:color="auto"/>
        <w:bottom w:val="none" w:sz="0" w:space="0" w:color="auto"/>
        <w:right w:val="none" w:sz="0" w:space="0" w:color="auto"/>
      </w:divBdr>
    </w:div>
    <w:div w:id="368074466">
      <w:bodyDiv w:val="1"/>
      <w:marLeft w:val="0"/>
      <w:marRight w:val="0"/>
      <w:marTop w:val="0"/>
      <w:marBottom w:val="0"/>
      <w:divBdr>
        <w:top w:val="none" w:sz="0" w:space="0" w:color="auto"/>
        <w:left w:val="none" w:sz="0" w:space="0" w:color="auto"/>
        <w:bottom w:val="none" w:sz="0" w:space="0" w:color="auto"/>
        <w:right w:val="none" w:sz="0" w:space="0" w:color="auto"/>
      </w:divBdr>
    </w:div>
    <w:div w:id="370224382">
      <w:bodyDiv w:val="1"/>
      <w:marLeft w:val="0"/>
      <w:marRight w:val="0"/>
      <w:marTop w:val="0"/>
      <w:marBottom w:val="0"/>
      <w:divBdr>
        <w:top w:val="none" w:sz="0" w:space="0" w:color="auto"/>
        <w:left w:val="none" w:sz="0" w:space="0" w:color="auto"/>
        <w:bottom w:val="none" w:sz="0" w:space="0" w:color="auto"/>
        <w:right w:val="none" w:sz="0" w:space="0" w:color="auto"/>
      </w:divBdr>
    </w:div>
    <w:div w:id="370233381">
      <w:bodyDiv w:val="1"/>
      <w:marLeft w:val="0"/>
      <w:marRight w:val="0"/>
      <w:marTop w:val="0"/>
      <w:marBottom w:val="0"/>
      <w:divBdr>
        <w:top w:val="none" w:sz="0" w:space="0" w:color="auto"/>
        <w:left w:val="none" w:sz="0" w:space="0" w:color="auto"/>
        <w:bottom w:val="none" w:sz="0" w:space="0" w:color="auto"/>
        <w:right w:val="none" w:sz="0" w:space="0" w:color="auto"/>
      </w:divBdr>
    </w:div>
    <w:div w:id="374812416">
      <w:bodyDiv w:val="1"/>
      <w:marLeft w:val="0"/>
      <w:marRight w:val="0"/>
      <w:marTop w:val="0"/>
      <w:marBottom w:val="0"/>
      <w:divBdr>
        <w:top w:val="none" w:sz="0" w:space="0" w:color="auto"/>
        <w:left w:val="none" w:sz="0" w:space="0" w:color="auto"/>
        <w:bottom w:val="none" w:sz="0" w:space="0" w:color="auto"/>
        <w:right w:val="none" w:sz="0" w:space="0" w:color="auto"/>
      </w:divBdr>
    </w:div>
    <w:div w:id="379860077">
      <w:bodyDiv w:val="1"/>
      <w:marLeft w:val="0"/>
      <w:marRight w:val="0"/>
      <w:marTop w:val="0"/>
      <w:marBottom w:val="0"/>
      <w:divBdr>
        <w:top w:val="none" w:sz="0" w:space="0" w:color="auto"/>
        <w:left w:val="none" w:sz="0" w:space="0" w:color="auto"/>
        <w:bottom w:val="none" w:sz="0" w:space="0" w:color="auto"/>
        <w:right w:val="none" w:sz="0" w:space="0" w:color="auto"/>
      </w:divBdr>
    </w:div>
    <w:div w:id="380060931">
      <w:bodyDiv w:val="1"/>
      <w:marLeft w:val="0"/>
      <w:marRight w:val="0"/>
      <w:marTop w:val="0"/>
      <w:marBottom w:val="0"/>
      <w:divBdr>
        <w:top w:val="none" w:sz="0" w:space="0" w:color="auto"/>
        <w:left w:val="none" w:sz="0" w:space="0" w:color="auto"/>
        <w:bottom w:val="none" w:sz="0" w:space="0" w:color="auto"/>
        <w:right w:val="none" w:sz="0" w:space="0" w:color="auto"/>
      </w:divBdr>
    </w:div>
    <w:div w:id="381485410">
      <w:bodyDiv w:val="1"/>
      <w:marLeft w:val="0"/>
      <w:marRight w:val="0"/>
      <w:marTop w:val="0"/>
      <w:marBottom w:val="0"/>
      <w:divBdr>
        <w:top w:val="none" w:sz="0" w:space="0" w:color="auto"/>
        <w:left w:val="none" w:sz="0" w:space="0" w:color="auto"/>
        <w:bottom w:val="none" w:sz="0" w:space="0" w:color="auto"/>
        <w:right w:val="none" w:sz="0" w:space="0" w:color="auto"/>
      </w:divBdr>
    </w:div>
    <w:div w:id="400444369">
      <w:bodyDiv w:val="1"/>
      <w:marLeft w:val="0"/>
      <w:marRight w:val="0"/>
      <w:marTop w:val="0"/>
      <w:marBottom w:val="0"/>
      <w:divBdr>
        <w:top w:val="none" w:sz="0" w:space="0" w:color="auto"/>
        <w:left w:val="none" w:sz="0" w:space="0" w:color="auto"/>
        <w:bottom w:val="none" w:sz="0" w:space="0" w:color="auto"/>
        <w:right w:val="none" w:sz="0" w:space="0" w:color="auto"/>
      </w:divBdr>
    </w:div>
    <w:div w:id="405034567">
      <w:bodyDiv w:val="1"/>
      <w:marLeft w:val="0"/>
      <w:marRight w:val="0"/>
      <w:marTop w:val="0"/>
      <w:marBottom w:val="0"/>
      <w:divBdr>
        <w:top w:val="none" w:sz="0" w:space="0" w:color="auto"/>
        <w:left w:val="none" w:sz="0" w:space="0" w:color="auto"/>
        <w:bottom w:val="none" w:sz="0" w:space="0" w:color="auto"/>
        <w:right w:val="none" w:sz="0" w:space="0" w:color="auto"/>
      </w:divBdr>
    </w:div>
    <w:div w:id="405079108">
      <w:bodyDiv w:val="1"/>
      <w:marLeft w:val="0"/>
      <w:marRight w:val="0"/>
      <w:marTop w:val="0"/>
      <w:marBottom w:val="0"/>
      <w:divBdr>
        <w:top w:val="none" w:sz="0" w:space="0" w:color="auto"/>
        <w:left w:val="none" w:sz="0" w:space="0" w:color="auto"/>
        <w:bottom w:val="none" w:sz="0" w:space="0" w:color="auto"/>
        <w:right w:val="none" w:sz="0" w:space="0" w:color="auto"/>
      </w:divBdr>
    </w:div>
    <w:div w:id="411507431">
      <w:bodyDiv w:val="1"/>
      <w:marLeft w:val="0"/>
      <w:marRight w:val="0"/>
      <w:marTop w:val="0"/>
      <w:marBottom w:val="0"/>
      <w:divBdr>
        <w:top w:val="none" w:sz="0" w:space="0" w:color="auto"/>
        <w:left w:val="none" w:sz="0" w:space="0" w:color="auto"/>
        <w:bottom w:val="none" w:sz="0" w:space="0" w:color="auto"/>
        <w:right w:val="none" w:sz="0" w:space="0" w:color="auto"/>
      </w:divBdr>
    </w:div>
    <w:div w:id="415245419">
      <w:bodyDiv w:val="1"/>
      <w:marLeft w:val="0"/>
      <w:marRight w:val="0"/>
      <w:marTop w:val="0"/>
      <w:marBottom w:val="0"/>
      <w:divBdr>
        <w:top w:val="none" w:sz="0" w:space="0" w:color="auto"/>
        <w:left w:val="none" w:sz="0" w:space="0" w:color="auto"/>
        <w:bottom w:val="none" w:sz="0" w:space="0" w:color="auto"/>
        <w:right w:val="none" w:sz="0" w:space="0" w:color="auto"/>
      </w:divBdr>
    </w:div>
    <w:div w:id="416561873">
      <w:bodyDiv w:val="1"/>
      <w:marLeft w:val="0"/>
      <w:marRight w:val="0"/>
      <w:marTop w:val="0"/>
      <w:marBottom w:val="0"/>
      <w:divBdr>
        <w:top w:val="none" w:sz="0" w:space="0" w:color="auto"/>
        <w:left w:val="none" w:sz="0" w:space="0" w:color="auto"/>
        <w:bottom w:val="none" w:sz="0" w:space="0" w:color="auto"/>
        <w:right w:val="none" w:sz="0" w:space="0" w:color="auto"/>
      </w:divBdr>
    </w:div>
    <w:div w:id="417990418">
      <w:bodyDiv w:val="1"/>
      <w:marLeft w:val="0"/>
      <w:marRight w:val="0"/>
      <w:marTop w:val="0"/>
      <w:marBottom w:val="0"/>
      <w:divBdr>
        <w:top w:val="none" w:sz="0" w:space="0" w:color="auto"/>
        <w:left w:val="none" w:sz="0" w:space="0" w:color="auto"/>
        <w:bottom w:val="none" w:sz="0" w:space="0" w:color="auto"/>
        <w:right w:val="none" w:sz="0" w:space="0" w:color="auto"/>
      </w:divBdr>
    </w:div>
    <w:div w:id="421875243">
      <w:bodyDiv w:val="1"/>
      <w:marLeft w:val="0"/>
      <w:marRight w:val="0"/>
      <w:marTop w:val="0"/>
      <w:marBottom w:val="0"/>
      <w:divBdr>
        <w:top w:val="none" w:sz="0" w:space="0" w:color="auto"/>
        <w:left w:val="none" w:sz="0" w:space="0" w:color="auto"/>
        <w:bottom w:val="none" w:sz="0" w:space="0" w:color="auto"/>
        <w:right w:val="none" w:sz="0" w:space="0" w:color="auto"/>
      </w:divBdr>
    </w:div>
    <w:div w:id="421923893">
      <w:bodyDiv w:val="1"/>
      <w:marLeft w:val="0"/>
      <w:marRight w:val="0"/>
      <w:marTop w:val="0"/>
      <w:marBottom w:val="0"/>
      <w:divBdr>
        <w:top w:val="none" w:sz="0" w:space="0" w:color="auto"/>
        <w:left w:val="none" w:sz="0" w:space="0" w:color="auto"/>
        <w:bottom w:val="none" w:sz="0" w:space="0" w:color="auto"/>
        <w:right w:val="none" w:sz="0" w:space="0" w:color="auto"/>
      </w:divBdr>
    </w:div>
    <w:div w:id="433090403">
      <w:bodyDiv w:val="1"/>
      <w:marLeft w:val="0"/>
      <w:marRight w:val="0"/>
      <w:marTop w:val="0"/>
      <w:marBottom w:val="0"/>
      <w:divBdr>
        <w:top w:val="none" w:sz="0" w:space="0" w:color="auto"/>
        <w:left w:val="none" w:sz="0" w:space="0" w:color="auto"/>
        <w:bottom w:val="none" w:sz="0" w:space="0" w:color="auto"/>
        <w:right w:val="none" w:sz="0" w:space="0" w:color="auto"/>
      </w:divBdr>
    </w:div>
    <w:div w:id="433940527">
      <w:bodyDiv w:val="1"/>
      <w:marLeft w:val="0"/>
      <w:marRight w:val="0"/>
      <w:marTop w:val="0"/>
      <w:marBottom w:val="0"/>
      <w:divBdr>
        <w:top w:val="none" w:sz="0" w:space="0" w:color="auto"/>
        <w:left w:val="none" w:sz="0" w:space="0" w:color="auto"/>
        <w:bottom w:val="none" w:sz="0" w:space="0" w:color="auto"/>
        <w:right w:val="none" w:sz="0" w:space="0" w:color="auto"/>
      </w:divBdr>
    </w:div>
    <w:div w:id="440682692">
      <w:bodyDiv w:val="1"/>
      <w:marLeft w:val="0"/>
      <w:marRight w:val="0"/>
      <w:marTop w:val="0"/>
      <w:marBottom w:val="0"/>
      <w:divBdr>
        <w:top w:val="none" w:sz="0" w:space="0" w:color="auto"/>
        <w:left w:val="none" w:sz="0" w:space="0" w:color="auto"/>
        <w:bottom w:val="none" w:sz="0" w:space="0" w:color="auto"/>
        <w:right w:val="none" w:sz="0" w:space="0" w:color="auto"/>
      </w:divBdr>
    </w:div>
    <w:div w:id="440998784">
      <w:bodyDiv w:val="1"/>
      <w:marLeft w:val="0"/>
      <w:marRight w:val="0"/>
      <w:marTop w:val="0"/>
      <w:marBottom w:val="0"/>
      <w:divBdr>
        <w:top w:val="none" w:sz="0" w:space="0" w:color="auto"/>
        <w:left w:val="none" w:sz="0" w:space="0" w:color="auto"/>
        <w:bottom w:val="none" w:sz="0" w:space="0" w:color="auto"/>
        <w:right w:val="none" w:sz="0" w:space="0" w:color="auto"/>
      </w:divBdr>
    </w:div>
    <w:div w:id="441849392">
      <w:bodyDiv w:val="1"/>
      <w:marLeft w:val="0"/>
      <w:marRight w:val="0"/>
      <w:marTop w:val="0"/>
      <w:marBottom w:val="0"/>
      <w:divBdr>
        <w:top w:val="none" w:sz="0" w:space="0" w:color="auto"/>
        <w:left w:val="none" w:sz="0" w:space="0" w:color="auto"/>
        <w:bottom w:val="none" w:sz="0" w:space="0" w:color="auto"/>
        <w:right w:val="none" w:sz="0" w:space="0" w:color="auto"/>
      </w:divBdr>
    </w:div>
    <w:div w:id="444740475">
      <w:bodyDiv w:val="1"/>
      <w:marLeft w:val="0"/>
      <w:marRight w:val="0"/>
      <w:marTop w:val="0"/>
      <w:marBottom w:val="0"/>
      <w:divBdr>
        <w:top w:val="none" w:sz="0" w:space="0" w:color="auto"/>
        <w:left w:val="none" w:sz="0" w:space="0" w:color="auto"/>
        <w:bottom w:val="none" w:sz="0" w:space="0" w:color="auto"/>
        <w:right w:val="none" w:sz="0" w:space="0" w:color="auto"/>
      </w:divBdr>
    </w:div>
    <w:div w:id="446510728">
      <w:bodyDiv w:val="1"/>
      <w:marLeft w:val="0"/>
      <w:marRight w:val="0"/>
      <w:marTop w:val="0"/>
      <w:marBottom w:val="0"/>
      <w:divBdr>
        <w:top w:val="none" w:sz="0" w:space="0" w:color="auto"/>
        <w:left w:val="none" w:sz="0" w:space="0" w:color="auto"/>
        <w:bottom w:val="none" w:sz="0" w:space="0" w:color="auto"/>
        <w:right w:val="none" w:sz="0" w:space="0" w:color="auto"/>
      </w:divBdr>
    </w:div>
    <w:div w:id="447091695">
      <w:bodyDiv w:val="1"/>
      <w:marLeft w:val="0"/>
      <w:marRight w:val="0"/>
      <w:marTop w:val="0"/>
      <w:marBottom w:val="0"/>
      <w:divBdr>
        <w:top w:val="none" w:sz="0" w:space="0" w:color="auto"/>
        <w:left w:val="none" w:sz="0" w:space="0" w:color="auto"/>
        <w:bottom w:val="none" w:sz="0" w:space="0" w:color="auto"/>
        <w:right w:val="none" w:sz="0" w:space="0" w:color="auto"/>
      </w:divBdr>
    </w:div>
    <w:div w:id="448865099">
      <w:bodyDiv w:val="1"/>
      <w:marLeft w:val="0"/>
      <w:marRight w:val="0"/>
      <w:marTop w:val="0"/>
      <w:marBottom w:val="0"/>
      <w:divBdr>
        <w:top w:val="none" w:sz="0" w:space="0" w:color="auto"/>
        <w:left w:val="none" w:sz="0" w:space="0" w:color="auto"/>
        <w:bottom w:val="none" w:sz="0" w:space="0" w:color="auto"/>
        <w:right w:val="none" w:sz="0" w:space="0" w:color="auto"/>
      </w:divBdr>
    </w:div>
    <w:div w:id="458686481">
      <w:bodyDiv w:val="1"/>
      <w:marLeft w:val="0"/>
      <w:marRight w:val="0"/>
      <w:marTop w:val="0"/>
      <w:marBottom w:val="0"/>
      <w:divBdr>
        <w:top w:val="none" w:sz="0" w:space="0" w:color="auto"/>
        <w:left w:val="none" w:sz="0" w:space="0" w:color="auto"/>
        <w:bottom w:val="none" w:sz="0" w:space="0" w:color="auto"/>
        <w:right w:val="none" w:sz="0" w:space="0" w:color="auto"/>
      </w:divBdr>
    </w:div>
    <w:div w:id="467435315">
      <w:bodyDiv w:val="1"/>
      <w:marLeft w:val="0"/>
      <w:marRight w:val="0"/>
      <w:marTop w:val="0"/>
      <w:marBottom w:val="0"/>
      <w:divBdr>
        <w:top w:val="none" w:sz="0" w:space="0" w:color="auto"/>
        <w:left w:val="none" w:sz="0" w:space="0" w:color="auto"/>
        <w:bottom w:val="none" w:sz="0" w:space="0" w:color="auto"/>
        <w:right w:val="none" w:sz="0" w:space="0" w:color="auto"/>
      </w:divBdr>
    </w:div>
    <w:div w:id="471098102">
      <w:bodyDiv w:val="1"/>
      <w:marLeft w:val="0"/>
      <w:marRight w:val="0"/>
      <w:marTop w:val="0"/>
      <w:marBottom w:val="0"/>
      <w:divBdr>
        <w:top w:val="none" w:sz="0" w:space="0" w:color="auto"/>
        <w:left w:val="none" w:sz="0" w:space="0" w:color="auto"/>
        <w:bottom w:val="none" w:sz="0" w:space="0" w:color="auto"/>
        <w:right w:val="none" w:sz="0" w:space="0" w:color="auto"/>
      </w:divBdr>
    </w:div>
    <w:div w:id="472067830">
      <w:bodyDiv w:val="1"/>
      <w:marLeft w:val="0"/>
      <w:marRight w:val="0"/>
      <w:marTop w:val="0"/>
      <w:marBottom w:val="0"/>
      <w:divBdr>
        <w:top w:val="none" w:sz="0" w:space="0" w:color="auto"/>
        <w:left w:val="none" w:sz="0" w:space="0" w:color="auto"/>
        <w:bottom w:val="none" w:sz="0" w:space="0" w:color="auto"/>
        <w:right w:val="none" w:sz="0" w:space="0" w:color="auto"/>
      </w:divBdr>
    </w:div>
    <w:div w:id="475293348">
      <w:bodyDiv w:val="1"/>
      <w:marLeft w:val="0"/>
      <w:marRight w:val="0"/>
      <w:marTop w:val="0"/>
      <w:marBottom w:val="0"/>
      <w:divBdr>
        <w:top w:val="none" w:sz="0" w:space="0" w:color="auto"/>
        <w:left w:val="none" w:sz="0" w:space="0" w:color="auto"/>
        <w:bottom w:val="none" w:sz="0" w:space="0" w:color="auto"/>
        <w:right w:val="none" w:sz="0" w:space="0" w:color="auto"/>
      </w:divBdr>
    </w:div>
    <w:div w:id="476842169">
      <w:bodyDiv w:val="1"/>
      <w:marLeft w:val="0"/>
      <w:marRight w:val="0"/>
      <w:marTop w:val="0"/>
      <w:marBottom w:val="0"/>
      <w:divBdr>
        <w:top w:val="none" w:sz="0" w:space="0" w:color="auto"/>
        <w:left w:val="none" w:sz="0" w:space="0" w:color="auto"/>
        <w:bottom w:val="none" w:sz="0" w:space="0" w:color="auto"/>
        <w:right w:val="none" w:sz="0" w:space="0" w:color="auto"/>
      </w:divBdr>
    </w:div>
    <w:div w:id="479082352">
      <w:bodyDiv w:val="1"/>
      <w:marLeft w:val="0"/>
      <w:marRight w:val="0"/>
      <w:marTop w:val="0"/>
      <w:marBottom w:val="0"/>
      <w:divBdr>
        <w:top w:val="none" w:sz="0" w:space="0" w:color="auto"/>
        <w:left w:val="none" w:sz="0" w:space="0" w:color="auto"/>
        <w:bottom w:val="none" w:sz="0" w:space="0" w:color="auto"/>
        <w:right w:val="none" w:sz="0" w:space="0" w:color="auto"/>
      </w:divBdr>
    </w:div>
    <w:div w:id="494800642">
      <w:bodyDiv w:val="1"/>
      <w:marLeft w:val="0"/>
      <w:marRight w:val="0"/>
      <w:marTop w:val="0"/>
      <w:marBottom w:val="0"/>
      <w:divBdr>
        <w:top w:val="none" w:sz="0" w:space="0" w:color="auto"/>
        <w:left w:val="none" w:sz="0" w:space="0" w:color="auto"/>
        <w:bottom w:val="none" w:sz="0" w:space="0" w:color="auto"/>
        <w:right w:val="none" w:sz="0" w:space="0" w:color="auto"/>
      </w:divBdr>
    </w:div>
    <w:div w:id="500390377">
      <w:bodyDiv w:val="1"/>
      <w:marLeft w:val="0"/>
      <w:marRight w:val="0"/>
      <w:marTop w:val="0"/>
      <w:marBottom w:val="0"/>
      <w:divBdr>
        <w:top w:val="none" w:sz="0" w:space="0" w:color="auto"/>
        <w:left w:val="none" w:sz="0" w:space="0" w:color="auto"/>
        <w:bottom w:val="none" w:sz="0" w:space="0" w:color="auto"/>
        <w:right w:val="none" w:sz="0" w:space="0" w:color="auto"/>
      </w:divBdr>
    </w:div>
    <w:div w:id="500898838">
      <w:bodyDiv w:val="1"/>
      <w:marLeft w:val="0"/>
      <w:marRight w:val="0"/>
      <w:marTop w:val="0"/>
      <w:marBottom w:val="0"/>
      <w:divBdr>
        <w:top w:val="none" w:sz="0" w:space="0" w:color="auto"/>
        <w:left w:val="none" w:sz="0" w:space="0" w:color="auto"/>
        <w:bottom w:val="none" w:sz="0" w:space="0" w:color="auto"/>
        <w:right w:val="none" w:sz="0" w:space="0" w:color="auto"/>
      </w:divBdr>
    </w:div>
    <w:div w:id="510486207">
      <w:bodyDiv w:val="1"/>
      <w:marLeft w:val="0"/>
      <w:marRight w:val="0"/>
      <w:marTop w:val="0"/>
      <w:marBottom w:val="0"/>
      <w:divBdr>
        <w:top w:val="none" w:sz="0" w:space="0" w:color="auto"/>
        <w:left w:val="none" w:sz="0" w:space="0" w:color="auto"/>
        <w:bottom w:val="none" w:sz="0" w:space="0" w:color="auto"/>
        <w:right w:val="none" w:sz="0" w:space="0" w:color="auto"/>
      </w:divBdr>
    </w:div>
    <w:div w:id="513300524">
      <w:bodyDiv w:val="1"/>
      <w:marLeft w:val="0"/>
      <w:marRight w:val="0"/>
      <w:marTop w:val="0"/>
      <w:marBottom w:val="0"/>
      <w:divBdr>
        <w:top w:val="none" w:sz="0" w:space="0" w:color="auto"/>
        <w:left w:val="none" w:sz="0" w:space="0" w:color="auto"/>
        <w:bottom w:val="none" w:sz="0" w:space="0" w:color="auto"/>
        <w:right w:val="none" w:sz="0" w:space="0" w:color="auto"/>
      </w:divBdr>
    </w:div>
    <w:div w:id="516118278">
      <w:bodyDiv w:val="1"/>
      <w:marLeft w:val="0"/>
      <w:marRight w:val="0"/>
      <w:marTop w:val="0"/>
      <w:marBottom w:val="0"/>
      <w:divBdr>
        <w:top w:val="none" w:sz="0" w:space="0" w:color="auto"/>
        <w:left w:val="none" w:sz="0" w:space="0" w:color="auto"/>
        <w:bottom w:val="none" w:sz="0" w:space="0" w:color="auto"/>
        <w:right w:val="none" w:sz="0" w:space="0" w:color="auto"/>
      </w:divBdr>
    </w:div>
    <w:div w:id="523633928">
      <w:bodyDiv w:val="1"/>
      <w:marLeft w:val="0"/>
      <w:marRight w:val="0"/>
      <w:marTop w:val="0"/>
      <w:marBottom w:val="0"/>
      <w:divBdr>
        <w:top w:val="none" w:sz="0" w:space="0" w:color="auto"/>
        <w:left w:val="none" w:sz="0" w:space="0" w:color="auto"/>
        <w:bottom w:val="none" w:sz="0" w:space="0" w:color="auto"/>
        <w:right w:val="none" w:sz="0" w:space="0" w:color="auto"/>
      </w:divBdr>
    </w:div>
    <w:div w:id="527449177">
      <w:bodyDiv w:val="1"/>
      <w:marLeft w:val="0"/>
      <w:marRight w:val="0"/>
      <w:marTop w:val="0"/>
      <w:marBottom w:val="0"/>
      <w:divBdr>
        <w:top w:val="none" w:sz="0" w:space="0" w:color="auto"/>
        <w:left w:val="none" w:sz="0" w:space="0" w:color="auto"/>
        <w:bottom w:val="none" w:sz="0" w:space="0" w:color="auto"/>
        <w:right w:val="none" w:sz="0" w:space="0" w:color="auto"/>
      </w:divBdr>
    </w:div>
    <w:div w:id="533353169">
      <w:bodyDiv w:val="1"/>
      <w:marLeft w:val="0"/>
      <w:marRight w:val="0"/>
      <w:marTop w:val="0"/>
      <w:marBottom w:val="0"/>
      <w:divBdr>
        <w:top w:val="none" w:sz="0" w:space="0" w:color="auto"/>
        <w:left w:val="none" w:sz="0" w:space="0" w:color="auto"/>
        <w:bottom w:val="none" w:sz="0" w:space="0" w:color="auto"/>
        <w:right w:val="none" w:sz="0" w:space="0" w:color="auto"/>
      </w:divBdr>
    </w:div>
    <w:div w:id="534730950">
      <w:bodyDiv w:val="1"/>
      <w:marLeft w:val="0"/>
      <w:marRight w:val="0"/>
      <w:marTop w:val="0"/>
      <w:marBottom w:val="0"/>
      <w:divBdr>
        <w:top w:val="none" w:sz="0" w:space="0" w:color="auto"/>
        <w:left w:val="none" w:sz="0" w:space="0" w:color="auto"/>
        <w:bottom w:val="none" w:sz="0" w:space="0" w:color="auto"/>
        <w:right w:val="none" w:sz="0" w:space="0" w:color="auto"/>
      </w:divBdr>
    </w:div>
    <w:div w:id="534734857">
      <w:bodyDiv w:val="1"/>
      <w:marLeft w:val="0"/>
      <w:marRight w:val="0"/>
      <w:marTop w:val="0"/>
      <w:marBottom w:val="0"/>
      <w:divBdr>
        <w:top w:val="none" w:sz="0" w:space="0" w:color="auto"/>
        <w:left w:val="none" w:sz="0" w:space="0" w:color="auto"/>
        <w:bottom w:val="none" w:sz="0" w:space="0" w:color="auto"/>
        <w:right w:val="none" w:sz="0" w:space="0" w:color="auto"/>
      </w:divBdr>
    </w:div>
    <w:div w:id="540704757">
      <w:bodyDiv w:val="1"/>
      <w:marLeft w:val="0"/>
      <w:marRight w:val="0"/>
      <w:marTop w:val="0"/>
      <w:marBottom w:val="0"/>
      <w:divBdr>
        <w:top w:val="none" w:sz="0" w:space="0" w:color="auto"/>
        <w:left w:val="none" w:sz="0" w:space="0" w:color="auto"/>
        <w:bottom w:val="none" w:sz="0" w:space="0" w:color="auto"/>
        <w:right w:val="none" w:sz="0" w:space="0" w:color="auto"/>
      </w:divBdr>
    </w:div>
    <w:div w:id="548539861">
      <w:bodyDiv w:val="1"/>
      <w:marLeft w:val="0"/>
      <w:marRight w:val="0"/>
      <w:marTop w:val="0"/>
      <w:marBottom w:val="0"/>
      <w:divBdr>
        <w:top w:val="none" w:sz="0" w:space="0" w:color="auto"/>
        <w:left w:val="none" w:sz="0" w:space="0" w:color="auto"/>
        <w:bottom w:val="none" w:sz="0" w:space="0" w:color="auto"/>
        <w:right w:val="none" w:sz="0" w:space="0" w:color="auto"/>
      </w:divBdr>
    </w:div>
    <w:div w:id="552355783">
      <w:bodyDiv w:val="1"/>
      <w:marLeft w:val="0"/>
      <w:marRight w:val="0"/>
      <w:marTop w:val="0"/>
      <w:marBottom w:val="0"/>
      <w:divBdr>
        <w:top w:val="none" w:sz="0" w:space="0" w:color="auto"/>
        <w:left w:val="none" w:sz="0" w:space="0" w:color="auto"/>
        <w:bottom w:val="none" w:sz="0" w:space="0" w:color="auto"/>
        <w:right w:val="none" w:sz="0" w:space="0" w:color="auto"/>
      </w:divBdr>
    </w:div>
    <w:div w:id="552890006">
      <w:bodyDiv w:val="1"/>
      <w:marLeft w:val="0"/>
      <w:marRight w:val="0"/>
      <w:marTop w:val="0"/>
      <w:marBottom w:val="0"/>
      <w:divBdr>
        <w:top w:val="none" w:sz="0" w:space="0" w:color="auto"/>
        <w:left w:val="none" w:sz="0" w:space="0" w:color="auto"/>
        <w:bottom w:val="none" w:sz="0" w:space="0" w:color="auto"/>
        <w:right w:val="none" w:sz="0" w:space="0" w:color="auto"/>
      </w:divBdr>
    </w:div>
    <w:div w:id="552928075">
      <w:bodyDiv w:val="1"/>
      <w:marLeft w:val="0"/>
      <w:marRight w:val="0"/>
      <w:marTop w:val="0"/>
      <w:marBottom w:val="0"/>
      <w:divBdr>
        <w:top w:val="none" w:sz="0" w:space="0" w:color="auto"/>
        <w:left w:val="none" w:sz="0" w:space="0" w:color="auto"/>
        <w:bottom w:val="none" w:sz="0" w:space="0" w:color="auto"/>
        <w:right w:val="none" w:sz="0" w:space="0" w:color="auto"/>
      </w:divBdr>
    </w:div>
    <w:div w:id="554239723">
      <w:bodyDiv w:val="1"/>
      <w:marLeft w:val="0"/>
      <w:marRight w:val="0"/>
      <w:marTop w:val="0"/>
      <w:marBottom w:val="0"/>
      <w:divBdr>
        <w:top w:val="none" w:sz="0" w:space="0" w:color="auto"/>
        <w:left w:val="none" w:sz="0" w:space="0" w:color="auto"/>
        <w:bottom w:val="none" w:sz="0" w:space="0" w:color="auto"/>
        <w:right w:val="none" w:sz="0" w:space="0" w:color="auto"/>
      </w:divBdr>
    </w:div>
    <w:div w:id="565148246">
      <w:bodyDiv w:val="1"/>
      <w:marLeft w:val="0"/>
      <w:marRight w:val="0"/>
      <w:marTop w:val="0"/>
      <w:marBottom w:val="0"/>
      <w:divBdr>
        <w:top w:val="none" w:sz="0" w:space="0" w:color="auto"/>
        <w:left w:val="none" w:sz="0" w:space="0" w:color="auto"/>
        <w:bottom w:val="none" w:sz="0" w:space="0" w:color="auto"/>
        <w:right w:val="none" w:sz="0" w:space="0" w:color="auto"/>
      </w:divBdr>
    </w:div>
    <w:div w:id="567958155">
      <w:bodyDiv w:val="1"/>
      <w:marLeft w:val="0"/>
      <w:marRight w:val="0"/>
      <w:marTop w:val="0"/>
      <w:marBottom w:val="0"/>
      <w:divBdr>
        <w:top w:val="none" w:sz="0" w:space="0" w:color="auto"/>
        <w:left w:val="none" w:sz="0" w:space="0" w:color="auto"/>
        <w:bottom w:val="none" w:sz="0" w:space="0" w:color="auto"/>
        <w:right w:val="none" w:sz="0" w:space="0" w:color="auto"/>
      </w:divBdr>
    </w:div>
    <w:div w:id="577204002">
      <w:bodyDiv w:val="1"/>
      <w:marLeft w:val="0"/>
      <w:marRight w:val="0"/>
      <w:marTop w:val="0"/>
      <w:marBottom w:val="0"/>
      <w:divBdr>
        <w:top w:val="none" w:sz="0" w:space="0" w:color="auto"/>
        <w:left w:val="none" w:sz="0" w:space="0" w:color="auto"/>
        <w:bottom w:val="none" w:sz="0" w:space="0" w:color="auto"/>
        <w:right w:val="none" w:sz="0" w:space="0" w:color="auto"/>
      </w:divBdr>
    </w:div>
    <w:div w:id="578639170">
      <w:bodyDiv w:val="1"/>
      <w:marLeft w:val="0"/>
      <w:marRight w:val="0"/>
      <w:marTop w:val="0"/>
      <w:marBottom w:val="0"/>
      <w:divBdr>
        <w:top w:val="none" w:sz="0" w:space="0" w:color="auto"/>
        <w:left w:val="none" w:sz="0" w:space="0" w:color="auto"/>
        <w:bottom w:val="none" w:sz="0" w:space="0" w:color="auto"/>
        <w:right w:val="none" w:sz="0" w:space="0" w:color="auto"/>
      </w:divBdr>
    </w:div>
    <w:div w:id="578835072">
      <w:bodyDiv w:val="1"/>
      <w:marLeft w:val="0"/>
      <w:marRight w:val="0"/>
      <w:marTop w:val="0"/>
      <w:marBottom w:val="0"/>
      <w:divBdr>
        <w:top w:val="none" w:sz="0" w:space="0" w:color="auto"/>
        <w:left w:val="none" w:sz="0" w:space="0" w:color="auto"/>
        <w:bottom w:val="none" w:sz="0" w:space="0" w:color="auto"/>
        <w:right w:val="none" w:sz="0" w:space="0" w:color="auto"/>
      </w:divBdr>
    </w:div>
    <w:div w:id="579095744">
      <w:bodyDiv w:val="1"/>
      <w:marLeft w:val="0"/>
      <w:marRight w:val="0"/>
      <w:marTop w:val="0"/>
      <w:marBottom w:val="0"/>
      <w:divBdr>
        <w:top w:val="none" w:sz="0" w:space="0" w:color="auto"/>
        <w:left w:val="none" w:sz="0" w:space="0" w:color="auto"/>
        <w:bottom w:val="none" w:sz="0" w:space="0" w:color="auto"/>
        <w:right w:val="none" w:sz="0" w:space="0" w:color="auto"/>
      </w:divBdr>
    </w:div>
    <w:div w:id="587932886">
      <w:bodyDiv w:val="1"/>
      <w:marLeft w:val="0"/>
      <w:marRight w:val="0"/>
      <w:marTop w:val="0"/>
      <w:marBottom w:val="0"/>
      <w:divBdr>
        <w:top w:val="none" w:sz="0" w:space="0" w:color="auto"/>
        <w:left w:val="none" w:sz="0" w:space="0" w:color="auto"/>
        <w:bottom w:val="none" w:sz="0" w:space="0" w:color="auto"/>
        <w:right w:val="none" w:sz="0" w:space="0" w:color="auto"/>
      </w:divBdr>
    </w:div>
    <w:div w:id="599340628">
      <w:bodyDiv w:val="1"/>
      <w:marLeft w:val="0"/>
      <w:marRight w:val="0"/>
      <w:marTop w:val="0"/>
      <w:marBottom w:val="0"/>
      <w:divBdr>
        <w:top w:val="none" w:sz="0" w:space="0" w:color="auto"/>
        <w:left w:val="none" w:sz="0" w:space="0" w:color="auto"/>
        <w:bottom w:val="none" w:sz="0" w:space="0" w:color="auto"/>
        <w:right w:val="none" w:sz="0" w:space="0" w:color="auto"/>
      </w:divBdr>
    </w:div>
    <w:div w:id="602880828">
      <w:bodyDiv w:val="1"/>
      <w:marLeft w:val="0"/>
      <w:marRight w:val="0"/>
      <w:marTop w:val="0"/>
      <w:marBottom w:val="0"/>
      <w:divBdr>
        <w:top w:val="none" w:sz="0" w:space="0" w:color="auto"/>
        <w:left w:val="none" w:sz="0" w:space="0" w:color="auto"/>
        <w:bottom w:val="none" w:sz="0" w:space="0" w:color="auto"/>
        <w:right w:val="none" w:sz="0" w:space="0" w:color="auto"/>
      </w:divBdr>
    </w:div>
    <w:div w:id="609437260">
      <w:bodyDiv w:val="1"/>
      <w:marLeft w:val="0"/>
      <w:marRight w:val="0"/>
      <w:marTop w:val="0"/>
      <w:marBottom w:val="0"/>
      <w:divBdr>
        <w:top w:val="none" w:sz="0" w:space="0" w:color="auto"/>
        <w:left w:val="none" w:sz="0" w:space="0" w:color="auto"/>
        <w:bottom w:val="none" w:sz="0" w:space="0" w:color="auto"/>
        <w:right w:val="none" w:sz="0" w:space="0" w:color="auto"/>
      </w:divBdr>
    </w:div>
    <w:div w:id="610864197">
      <w:bodyDiv w:val="1"/>
      <w:marLeft w:val="0"/>
      <w:marRight w:val="0"/>
      <w:marTop w:val="0"/>
      <w:marBottom w:val="0"/>
      <w:divBdr>
        <w:top w:val="none" w:sz="0" w:space="0" w:color="auto"/>
        <w:left w:val="none" w:sz="0" w:space="0" w:color="auto"/>
        <w:bottom w:val="none" w:sz="0" w:space="0" w:color="auto"/>
        <w:right w:val="none" w:sz="0" w:space="0" w:color="auto"/>
      </w:divBdr>
    </w:div>
    <w:div w:id="611548681">
      <w:bodyDiv w:val="1"/>
      <w:marLeft w:val="0"/>
      <w:marRight w:val="0"/>
      <w:marTop w:val="0"/>
      <w:marBottom w:val="0"/>
      <w:divBdr>
        <w:top w:val="none" w:sz="0" w:space="0" w:color="auto"/>
        <w:left w:val="none" w:sz="0" w:space="0" w:color="auto"/>
        <w:bottom w:val="none" w:sz="0" w:space="0" w:color="auto"/>
        <w:right w:val="none" w:sz="0" w:space="0" w:color="auto"/>
      </w:divBdr>
    </w:div>
    <w:div w:id="613709158">
      <w:bodyDiv w:val="1"/>
      <w:marLeft w:val="0"/>
      <w:marRight w:val="0"/>
      <w:marTop w:val="0"/>
      <w:marBottom w:val="0"/>
      <w:divBdr>
        <w:top w:val="none" w:sz="0" w:space="0" w:color="auto"/>
        <w:left w:val="none" w:sz="0" w:space="0" w:color="auto"/>
        <w:bottom w:val="none" w:sz="0" w:space="0" w:color="auto"/>
        <w:right w:val="none" w:sz="0" w:space="0" w:color="auto"/>
      </w:divBdr>
    </w:div>
    <w:div w:id="619073637">
      <w:bodyDiv w:val="1"/>
      <w:marLeft w:val="0"/>
      <w:marRight w:val="0"/>
      <w:marTop w:val="0"/>
      <w:marBottom w:val="0"/>
      <w:divBdr>
        <w:top w:val="none" w:sz="0" w:space="0" w:color="auto"/>
        <w:left w:val="none" w:sz="0" w:space="0" w:color="auto"/>
        <w:bottom w:val="none" w:sz="0" w:space="0" w:color="auto"/>
        <w:right w:val="none" w:sz="0" w:space="0" w:color="auto"/>
      </w:divBdr>
    </w:div>
    <w:div w:id="621229268">
      <w:bodyDiv w:val="1"/>
      <w:marLeft w:val="0"/>
      <w:marRight w:val="0"/>
      <w:marTop w:val="0"/>
      <w:marBottom w:val="0"/>
      <w:divBdr>
        <w:top w:val="none" w:sz="0" w:space="0" w:color="auto"/>
        <w:left w:val="none" w:sz="0" w:space="0" w:color="auto"/>
        <w:bottom w:val="none" w:sz="0" w:space="0" w:color="auto"/>
        <w:right w:val="none" w:sz="0" w:space="0" w:color="auto"/>
      </w:divBdr>
    </w:div>
    <w:div w:id="622348273">
      <w:bodyDiv w:val="1"/>
      <w:marLeft w:val="0"/>
      <w:marRight w:val="0"/>
      <w:marTop w:val="0"/>
      <w:marBottom w:val="0"/>
      <w:divBdr>
        <w:top w:val="none" w:sz="0" w:space="0" w:color="auto"/>
        <w:left w:val="none" w:sz="0" w:space="0" w:color="auto"/>
        <w:bottom w:val="none" w:sz="0" w:space="0" w:color="auto"/>
        <w:right w:val="none" w:sz="0" w:space="0" w:color="auto"/>
      </w:divBdr>
    </w:div>
    <w:div w:id="626089048">
      <w:bodyDiv w:val="1"/>
      <w:marLeft w:val="0"/>
      <w:marRight w:val="0"/>
      <w:marTop w:val="0"/>
      <w:marBottom w:val="0"/>
      <w:divBdr>
        <w:top w:val="none" w:sz="0" w:space="0" w:color="auto"/>
        <w:left w:val="none" w:sz="0" w:space="0" w:color="auto"/>
        <w:bottom w:val="none" w:sz="0" w:space="0" w:color="auto"/>
        <w:right w:val="none" w:sz="0" w:space="0" w:color="auto"/>
      </w:divBdr>
    </w:div>
    <w:div w:id="626471655">
      <w:bodyDiv w:val="1"/>
      <w:marLeft w:val="0"/>
      <w:marRight w:val="0"/>
      <w:marTop w:val="0"/>
      <w:marBottom w:val="0"/>
      <w:divBdr>
        <w:top w:val="none" w:sz="0" w:space="0" w:color="auto"/>
        <w:left w:val="none" w:sz="0" w:space="0" w:color="auto"/>
        <w:bottom w:val="none" w:sz="0" w:space="0" w:color="auto"/>
        <w:right w:val="none" w:sz="0" w:space="0" w:color="auto"/>
      </w:divBdr>
    </w:div>
    <w:div w:id="627591637">
      <w:bodyDiv w:val="1"/>
      <w:marLeft w:val="0"/>
      <w:marRight w:val="0"/>
      <w:marTop w:val="0"/>
      <w:marBottom w:val="0"/>
      <w:divBdr>
        <w:top w:val="none" w:sz="0" w:space="0" w:color="auto"/>
        <w:left w:val="none" w:sz="0" w:space="0" w:color="auto"/>
        <w:bottom w:val="none" w:sz="0" w:space="0" w:color="auto"/>
        <w:right w:val="none" w:sz="0" w:space="0" w:color="auto"/>
      </w:divBdr>
    </w:div>
    <w:div w:id="630481468">
      <w:bodyDiv w:val="1"/>
      <w:marLeft w:val="0"/>
      <w:marRight w:val="0"/>
      <w:marTop w:val="0"/>
      <w:marBottom w:val="0"/>
      <w:divBdr>
        <w:top w:val="none" w:sz="0" w:space="0" w:color="auto"/>
        <w:left w:val="none" w:sz="0" w:space="0" w:color="auto"/>
        <w:bottom w:val="none" w:sz="0" w:space="0" w:color="auto"/>
        <w:right w:val="none" w:sz="0" w:space="0" w:color="auto"/>
      </w:divBdr>
    </w:div>
    <w:div w:id="636489591">
      <w:bodyDiv w:val="1"/>
      <w:marLeft w:val="0"/>
      <w:marRight w:val="0"/>
      <w:marTop w:val="0"/>
      <w:marBottom w:val="0"/>
      <w:divBdr>
        <w:top w:val="none" w:sz="0" w:space="0" w:color="auto"/>
        <w:left w:val="none" w:sz="0" w:space="0" w:color="auto"/>
        <w:bottom w:val="none" w:sz="0" w:space="0" w:color="auto"/>
        <w:right w:val="none" w:sz="0" w:space="0" w:color="auto"/>
      </w:divBdr>
    </w:div>
    <w:div w:id="641466524">
      <w:bodyDiv w:val="1"/>
      <w:marLeft w:val="0"/>
      <w:marRight w:val="0"/>
      <w:marTop w:val="0"/>
      <w:marBottom w:val="0"/>
      <w:divBdr>
        <w:top w:val="none" w:sz="0" w:space="0" w:color="auto"/>
        <w:left w:val="none" w:sz="0" w:space="0" w:color="auto"/>
        <w:bottom w:val="none" w:sz="0" w:space="0" w:color="auto"/>
        <w:right w:val="none" w:sz="0" w:space="0" w:color="auto"/>
      </w:divBdr>
    </w:div>
    <w:div w:id="657616212">
      <w:bodyDiv w:val="1"/>
      <w:marLeft w:val="0"/>
      <w:marRight w:val="0"/>
      <w:marTop w:val="0"/>
      <w:marBottom w:val="0"/>
      <w:divBdr>
        <w:top w:val="none" w:sz="0" w:space="0" w:color="auto"/>
        <w:left w:val="none" w:sz="0" w:space="0" w:color="auto"/>
        <w:bottom w:val="none" w:sz="0" w:space="0" w:color="auto"/>
        <w:right w:val="none" w:sz="0" w:space="0" w:color="auto"/>
      </w:divBdr>
    </w:div>
    <w:div w:id="670984680">
      <w:bodyDiv w:val="1"/>
      <w:marLeft w:val="0"/>
      <w:marRight w:val="0"/>
      <w:marTop w:val="0"/>
      <w:marBottom w:val="0"/>
      <w:divBdr>
        <w:top w:val="none" w:sz="0" w:space="0" w:color="auto"/>
        <w:left w:val="none" w:sz="0" w:space="0" w:color="auto"/>
        <w:bottom w:val="none" w:sz="0" w:space="0" w:color="auto"/>
        <w:right w:val="none" w:sz="0" w:space="0" w:color="auto"/>
      </w:divBdr>
    </w:div>
    <w:div w:id="671564511">
      <w:bodyDiv w:val="1"/>
      <w:marLeft w:val="0"/>
      <w:marRight w:val="0"/>
      <w:marTop w:val="0"/>
      <w:marBottom w:val="0"/>
      <w:divBdr>
        <w:top w:val="none" w:sz="0" w:space="0" w:color="auto"/>
        <w:left w:val="none" w:sz="0" w:space="0" w:color="auto"/>
        <w:bottom w:val="none" w:sz="0" w:space="0" w:color="auto"/>
        <w:right w:val="none" w:sz="0" w:space="0" w:color="auto"/>
      </w:divBdr>
    </w:div>
    <w:div w:id="679350550">
      <w:bodyDiv w:val="1"/>
      <w:marLeft w:val="0"/>
      <w:marRight w:val="0"/>
      <w:marTop w:val="0"/>
      <w:marBottom w:val="0"/>
      <w:divBdr>
        <w:top w:val="none" w:sz="0" w:space="0" w:color="auto"/>
        <w:left w:val="none" w:sz="0" w:space="0" w:color="auto"/>
        <w:bottom w:val="none" w:sz="0" w:space="0" w:color="auto"/>
        <w:right w:val="none" w:sz="0" w:space="0" w:color="auto"/>
      </w:divBdr>
    </w:div>
    <w:div w:id="685404727">
      <w:bodyDiv w:val="1"/>
      <w:marLeft w:val="0"/>
      <w:marRight w:val="0"/>
      <w:marTop w:val="0"/>
      <w:marBottom w:val="0"/>
      <w:divBdr>
        <w:top w:val="none" w:sz="0" w:space="0" w:color="auto"/>
        <w:left w:val="none" w:sz="0" w:space="0" w:color="auto"/>
        <w:bottom w:val="none" w:sz="0" w:space="0" w:color="auto"/>
        <w:right w:val="none" w:sz="0" w:space="0" w:color="auto"/>
      </w:divBdr>
    </w:div>
    <w:div w:id="687557892">
      <w:bodyDiv w:val="1"/>
      <w:marLeft w:val="0"/>
      <w:marRight w:val="0"/>
      <w:marTop w:val="0"/>
      <w:marBottom w:val="0"/>
      <w:divBdr>
        <w:top w:val="none" w:sz="0" w:space="0" w:color="auto"/>
        <w:left w:val="none" w:sz="0" w:space="0" w:color="auto"/>
        <w:bottom w:val="none" w:sz="0" w:space="0" w:color="auto"/>
        <w:right w:val="none" w:sz="0" w:space="0" w:color="auto"/>
      </w:divBdr>
    </w:div>
    <w:div w:id="691609166">
      <w:bodyDiv w:val="1"/>
      <w:marLeft w:val="0"/>
      <w:marRight w:val="0"/>
      <w:marTop w:val="0"/>
      <w:marBottom w:val="0"/>
      <w:divBdr>
        <w:top w:val="none" w:sz="0" w:space="0" w:color="auto"/>
        <w:left w:val="none" w:sz="0" w:space="0" w:color="auto"/>
        <w:bottom w:val="none" w:sz="0" w:space="0" w:color="auto"/>
        <w:right w:val="none" w:sz="0" w:space="0" w:color="auto"/>
      </w:divBdr>
    </w:div>
    <w:div w:id="694960017">
      <w:bodyDiv w:val="1"/>
      <w:marLeft w:val="0"/>
      <w:marRight w:val="0"/>
      <w:marTop w:val="0"/>
      <w:marBottom w:val="0"/>
      <w:divBdr>
        <w:top w:val="none" w:sz="0" w:space="0" w:color="auto"/>
        <w:left w:val="none" w:sz="0" w:space="0" w:color="auto"/>
        <w:bottom w:val="none" w:sz="0" w:space="0" w:color="auto"/>
        <w:right w:val="none" w:sz="0" w:space="0" w:color="auto"/>
      </w:divBdr>
    </w:div>
    <w:div w:id="698311607">
      <w:bodyDiv w:val="1"/>
      <w:marLeft w:val="0"/>
      <w:marRight w:val="0"/>
      <w:marTop w:val="0"/>
      <w:marBottom w:val="0"/>
      <w:divBdr>
        <w:top w:val="none" w:sz="0" w:space="0" w:color="auto"/>
        <w:left w:val="none" w:sz="0" w:space="0" w:color="auto"/>
        <w:bottom w:val="none" w:sz="0" w:space="0" w:color="auto"/>
        <w:right w:val="none" w:sz="0" w:space="0" w:color="auto"/>
      </w:divBdr>
    </w:div>
    <w:div w:id="710492970">
      <w:bodyDiv w:val="1"/>
      <w:marLeft w:val="0"/>
      <w:marRight w:val="0"/>
      <w:marTop w:val="0"/>
      <w:marBottom w:val="0"/>
      <w:divBdr>
        <w:top w:val="none" w:sz="0" w:space="0" w:color="auto"/>
        <w:left w:val="none" w:sz="0" w:space="0" w:color="auto"/>
        <w:bottom w:val="none" w:sz="0" w:space="0" w:color="auto"/>
        <w:right w:val="none" w:sz="0" w:space="0" w:color="auto"/>
      </w:divBdr>
    </w:div>
    <w:div w:id="710766752">
      <w:bodyDiv w:val="1"/>
      <w:marLeft w:val="0"/>
      <w:marRight w:val="0"/>
      <w:marTop w:val="0"/>
      <w:marBottom w:val="0"/>
      <w:divBdr>
        <w:top w:val="none" w:sz="0" w:space="0" w:color="auto"/>
        <w:left w:val="none" w:sz="0" w:space="0" w:color="auto"/>
        <w:bottom w:val="none" w:sz="0" w:space="0" w:color="auto"/>
        <w:right w:val="none" w:sz="0" w:space="0" w:color="auto"/>
      </w:divBdr>
    </w:div>
    <w:div w:id="712925573">
      <w:bodyDiv w:val="1"/>
      <w:marLeft w:val="0"/>
      <w:marRight w:val="0"/>
      <w:marTop w:val="0"/>
      <w:marBottom w:val="0"/>
      <w:divBdr>
        <w:top w:val="none" w:sz="0" w:space="0" w:color="auto"/>
        <w:left w:val="none" w:sz="0" w:space="0" w:color="auto"/>
        <w:bottom w:val="none" w:sz="0" w:space="0" w:color="auto"/>
        <w:right w:val="none" w:sz="0" w:space="0" w:color="auto"/>
      </w:divBdr>
    </w:div>
    <w:div w:id="721053230">
      <w:bodyDiv w:val="1"/>
      <w:marLeft w:val="0"/>
      <w:marRight w:val="0"/>
      <w:marTop w:val="0"/>
      <w:marBottom w:val="0"/>
      <w:divBdr>
        <w:top w:val="none" w:sz="0" w:space="0" w:color="auto"/>
        <w:left w:val="none" w:sz="0" w:space="0" w:color="auto"/>
        <w:bottom w:val="none" w:sz="0" w:space="0" w:color="auto"/>
        <w:right w:val="none" w:sz="0" w:space="0" w:color="auto"/>
      </w:divBdr>
    </w:div>
    <w:div w:id="723406454">
      <w:bodyDiv w:val="1"/>
      <w:marLeft w:val="0"/>
      <w:marRight w:val="0"/>
      <w:marTop w:val="0"/>
      <w:marBottom w:val="0"/>
      <w:divBdr>
        <w:top w:val="none" w:sz="0" w:space="0" w:color="auto"/>
        <w:left w:val="none" w:sz="0" w:space="0" w:color="auto"/>
        <w:bottom w:val="none" w:sz="0" w:space="0" w:color="auto"/>
        <w:right w:val="none" w:sz="0" w:space="0" w:color="auto"/>
      </w:divBdr>
    </w:div>
    <w:div w:id="724647690">
      <w:bodyDiv w:val="1"/>
      <w:marLeft w:val="0"/>
      <w:marRight w:val="0"/>
      <w:marTop w:val="0"/>
      <w:marBottom w:val="0"/>
      <w:divBdr>
        <w:top w:val="none" w:sz="0" w:space="0" w:color="auto"/>
        <w:left w:val="none" w:sz="0" w:space="0" w:color="auto"/>
        <w:bottom w:val="none" w:sz="0" w:space="0" w:color="auto"/>
        <w:right w:val="none" w:sz="0" w:space="0" w:color="auto"/>
      </w:divBdr>
    </w:div>
    <w:div w:id="725493511">
      <w:bodyDiv w:val="1"/>
      <w:marLeft w:val="0"/>
      <w:marRight w:val="0"/>
      <w:marTop w:val="0"/>
      <w:marBottom w:val="0"/>
      <w:divBdr>
        <w:top w:val="none" w:sz="0" w:space="0" w:color="auto"/>
        <w:left w:val="none" w:sz="0" w:space="0" w:color="auto"/>
        <w:bottom w:val="none" w:sz="0" w:space="0" w:color="auto"/>
        <w:right w:val="none" w:sz="0" w:space="0" w:color="auto"/>
      </w:divBdr>
    </w:div>
    <w:div w:id="729770554">
      <w:bodyDiv w:val="1"/>
      <w:marLeft w:val="0"/>
      <w:marRight w:val="0"/>
      <w:marTop w:val="0"/>
      <w:marBottom w:val="0"/>
      <w:divBdr>
        <w:top w:val="none" w:sz="0" w:space="0" w:color="auto"/>
        <w:left w:val="none" w:sz="0" w:space="0" w:color="auto"/>
        <w:bottom w:val="none" w:sz="0" w:space="0" w:color="auto"/>
        <w:right w:val="none" w:sz="0" w:space="0" w:color="auto"/>
      </w:divBdr>
    </w:div>
    <w:div w:id="737091822">
      <w:bodyDiv w:val="1"/>
      <w:marLeft w:val="0"/>
      <w:marRight w:val="0"/>
      <w:marTop w:val="0"/>
      <w:marBottom w:val="0"/>
      <w:divBdr>
        <w:top w:val="none" w:sz="0" w:space="0" w:color="auto"/>
        <w:left w:val="none" w:sz="0" w:space="0" w:color="auto"/>
        <w:bottom w:val="none" w:sz="0" w:space="0" w:color="auto"/>
        <w:right w:val="none" w:sz="0" w:space="0" w:color="auto"/>
      </w:divBdr>
    </w:div>
    <w:div w:id="738091391">
      <w:bodyDiv w:val="1"/>
      <w:marLeft w:val="0"/>
      <w:marRight w:val="0"/>
      <w:marTop w:val="0"/>
      <w:marBottom w:val="0"/>
      <w:divBdr>
        <w:top w:val="none" w:sz="0" w:space="0" w:color="auto"/>
        <w:left w:val="none" w:sz="0" w:space="0" w:color="auto"/>
        <w:bottom w:val="none" w:sz="0" w:space="0" w:color="auto"/>
        <w:right w:val="none" w:sz="0" w:space="0" w:color="auto"/>
      </w:divBdr>
    </w:div>
    <w:div w:id="740371875">
      <w:bodyDiv w:val="1"/>
      <w:marLeft w:val="0"/>
      <w:marRight w:val="0"/>
      <w:marTop w:val="0"/>
      <w:marBottom w:val="0"/>
      <w:divBdr>
        <w:top w:val="none" w:sz="0" w:space="0" w:color="auto"/>
        <w:left w:val="none" w:sz="0" w:space="0" w:color="auto"/>
        <w:bottom w:val="none" w:sz="0" w:space="0" w:color="auto"/>
        <w:right w:val="none" w:sz="0" w:space="0" w:color="auto"/>
      </w:divBdr>
    </w:div>
    <w:div w:id="743066896">
      <w:bodyDiv w:val="1"/>
      <w:marLeft w:val="0"/>
      <w:marRight w:val="0"/>
      <w:marTop w:val="0"/>
      <w:marBottom w:val="0"/>
      <w:divBdr>
        <w:top w:val="none" w:sz="0" w:space="0" w:color="auto"/>
        <w:left w:val="none" w:sz="0" w:space="0" w:color="auto"/>
        <w:bottom w:val="none" w:sz="0" w:space="0" w:color="auto"/>
        <w:right w:val="none" w:sz="0" w:space="0" w:color="auto"/>
      </w:divBdr>
    </w:div>
    <w:div w:id="746613894">
      <w:bodyDiv w:val="1"/>
      <w:marLeft w:val="0"/>
      <w:marRight w:val="0"/>
      <w:marTop w:val="0"/>
      <w:marBottom w:val="0"/>
      <w:divBdr>
        <w:top w:val="none" w:sz="0" w:space="0" w:color="auto"/>
        <w:left w:val="none" w:sz="0" w:space="0" w:color="auto"/>
        <w:bottom w:val="none" w:sz="0" w:space="0" w:color="auto"/>
        <w:right w:val="none" w:sz="0" w:space="0" w:color="auto"/>
      </w:divBdr>
    </w:div>
    <w:div w:id="750662379">
      <w:bodyDiv w:val="1"/>
      <w:marLeft w:val="0"/>
      <w:marRight w:val="0"/>
      <w:marTop w:val="0"/>
      <w:marBottom w:val="0"/>
      <w:divBdr>
        <w:top w:val="none" w:sz="0" w:space="0" w:color="auto"/>
        <w:left w:val="none" w:sz="0" w:space="0" w:color="auto"/>
        <w:bottom w:val="none" w:sz="0" w:space="0" w:color="auto"/>
        <w:right w:val="none" w:sz="0" w:space="0" w:color="auto"/>
      </w:divBdr>
    </w:div>
    <w:div w:id="755902699">
      <w:bodyDiv w:val="1"/>
      <w:marLeft w:val="0"/>
      <w:marRight w:val="0"/>
      <w:marTop w:val="0"/>
      <w:marBottom w:val="0"/>
      <w:divBdr>
        <w:top w:val="none" w:sz="0" w:space="0" w:color="auto"/>
        <w:left w:val="none" w:sz="0" w:space="0" w:color="auto"/>
        <w:bottom w:val="none" w:sz="0" w:space="0" w:color="auto"/>
        <w:right w:val="none" w:sz="0" w:space="0" w:color="auto"/>
      </w:divBdr>
    </w:div>
    <w:div w:id="772284919">
      <w:bodyDiv w:val="1"/>
      <w:marLeft w:val="0"/>
      <w:marRight w:val="0"/>
      <w:marTop w:val="0"/>
      <w:marBottom w:val="0"/>
      <w:divBdr>
        <w:top w:val="none" w:sz="0" w:space="0" w:color="auto"/>
        <w:left w:val="none" w:sz="0" w:space="0" w:color="auto"/>
        <w:bottom w:val="none" w:sz="0" w:space="0" w:color="auto"/>
        <w:right w:val="none" w:sz="0" w:space="0" w:color="auto"/>
      </w:divBdr>
    </w:div>
    <w:div w:id="775713004">
      <w:bodyDiv w:val="1"/>
      <w:marLeft w:val="0"/>
      <w:marRight w:val="0"/>
      <w:marTop w:val="0"/>
      <w:marBottom w:val="0"/>
      <w:divBdr>
        <w:top w:val="none" w:sz="0" w:space="0" w:color="auto"/>
        <w:left w:val="none" w:sz="0" w:space="0" w:color="auto"/>
        <w:bottom w:val="none" w:sz="0" w:space="0" w:color="auto"/>
        <w:right w:val="none" w:sz="0" w:space="0" w:color="auto"/>
      </w:divBdr>
    </w:div>
    <w:div w:id="784886055">
      <w:bodyDiv w:val="1"/>
      <w:marLeft w:val="0"/>
      <w:marRight w:val="0"/>
      <w:marTop w:val="0"/>
      <w:marBottom w:val="0"/>
      <w:divBdr>
        <w:top w:val="none" w:sz="0" w:space="0" w:color="auto"/>
        <w:left w:val="none" w:sz="0" w:space="0" w:color="auto"/>
        <w:bottom w:val="none" w:sz="0" w:space="0" w:color="auto"/>
        <w:right w:val="none" w:sz="0" w:space="0" w:color="auto"/>
      </w:divBdr>
    </w:div>
    <w:div w:id="786583881">
      <w:bodyDiv w:val="1"/>
      <w:marLeft w:val="0"/>
      <w:marRight w:val="0"/>
      <w:marTop w:val="0"/>
      <w:marBottom w:val="0"/>
      <w:divBdr>
        <w:top w:val="none" w:sz="0" w:space="0" w:color="auto"/>
        <w:left w:val="none" w:sz="0" w:space="0" w:color="auto"/>
        <w:bottom w:val="none" w:sz="0" w:space="0" w:color="auto"/>
        <w:right w:val="none" w:sz="0" w:space="0" w:color="auto"/>
      </w:divBdr>
    </w:div>
    <w:div w:id="787704319">
      <w:bodyDiv w:val="1"/>
      <w:marLeft w:val="0"/>
      <w:marRight w:val="0"/>
      <w:marTop w:val="0"/>
      <w:marBottom w:val="0"/>
      <w:divBdr>
        <w:top w:val="none" w:sz="0" w:space="0" w:color="auto"/>
        <w:left w:val="none" w:sz="0" w:space="0" w:color="auto"/>
        <w:bottom w:val="none" w:sz="0" w:space="0" w:color="auto"/>
        <w:right w:val="none" w:sz="0" w:space="0" w:color="auto"/>
      </w:divBdr>
    </w:div>
    <w:div w:id="790326148">
      <w:bodyDiv w:val="1"/>
      <w:marLeft w:val="0"/>
      <w:marRight w:val="0"/>
      <w:marTop w:val="0"/>
      <w:marBottom w:val="0"/>
      <w:divBdr>
        <w:top w:val="none" w:sz="0" w:space="0" w:color="auto"/>
        <w:left w:val="none" w:sz="0" w:space="0" w:color="auto"/>
        <w:bottom w:val="none" w:sz="0" w:space="0" w:color="auto"/>
        <w:right w:val="none" w:sz="0" w:space="0" w:color="auto"/>
      </w:divBdr>
    </w:div>
    <w:div w:id="790831395">
      <w:bodyDiv w:val="1"/>
      <w:marLeft w:val="0"/>
      <w:marRight w:val="0"/>
      <w:marTop w:val="0"/>
      <w:marBottom w:val="0"/>
      <w:divBdr>
        <w:top w:val="none" w:sz="0" w:space="0" w:color="auto"/>
        <w:left w:val="none" w:sz="0" w:space="0" w:color="auto"/>
        <w:bottom w:val="none" w:sz="0" w:space="0" w:color="auto"/>
        <w:right w:val="none" w:sz="0" w:space="0" w:color="auto"/>
      </w:divBdr>
    </w:div>
    <w:div w:id="803620800">
      <w:bodyDiv w:val="1"/>
      <w:marLeft w:val="0"/>
      <w:marRight w:val="0"/>
      <w:marTop w:val="0"/>
      <w:marBottom w:val="0"/>
      <w:divBdr>
        <w:top w:val="none" w:sz="0" w:space="0" w:color="auto"/>
        <w:left w:val="none" w:sz="0" w:space="0" w:color="auto"/>
        <w:bottom w:val="none" w:sz="0" w:space="0" w:color="auto"/>
        <w:right w:val="none" w:sz="0" w:space="0" w:color="auto"/>
      </w:divBdr>
    </w:div>
    <w:div w:id="811563520">
      <w:bodyDiv w:val="1"/>
      <w:marLeft w:val="0"/>
      <w:marRight w:val="0"/>
      <w:marTop w:val="0"/>
      <w:marBottom w:val="0"/>
      <w:divBdr>
        <w:top w:val="none" w:sz="0" w:space="0" w:color="auto"/>
        <w:left w:val="none" w:sz="0" w:space="0" w:color="auto"/>
        <w:bottom w:val="none" w:sz="0" w:space="0" w:color="auto"/>
        <w:right w:val="none" w:sz="0" w:space="0" w:color="auto"/>
      </w:divBdr>
    </w:div>
    <w:div w:id="828208883">
      <w:bodyDiv w:val="1"/>
      <w:marLeft w:val="0"/>
      <w:marRight w:val="0"/>
      <w:marTop w:val="0"/>
      <w:marBottom w:val="0"/>
      <w:divBdr>
        <w:top w:val="none" w:sz="0" w:space="0" w:color="auto"/>
        <w:left w:val="none" w:sz="0" w:space="0" w:color="auto"/>
        <w:bottom w:val="none" w:sz="0" w:space="0" w:color="auto"/>
        <w:right w:val="none" w:sz="0" w:space="0" w:color="auto"/>
      </w:divBdr>
    </w:div>
    <w:div w:id="829100361">
      <w:bodyDiv w:val="1"/>
      <w:marLeft w:val="0"/>
      <w:marRight w:val="0"/>
      <w:marTop w:val="0"/>
      <w:marBottom w:val="0"/>
      <w:divBdr>
        <w:top w:val="none" w:sz="0" w:space="0" w:color="auto"/>
        <w:left w:val="none" w:sz="0" w:space="0" w:color="auto"/>
        <w:bottom w:val="none" w:sz="0" w:space="0" w:color="auto"/>
        <w:right w:val="none" w:sz="0" w:space="0" w:color="auto"/>
      </w:divBdr>
    </w:div>
    <w:div w:id="832068120">
      <w:bodyDiv w:val="1"/>
      <w:marLeft w:val="0"/>
      <w:marRight w:val="0"/>
      <w:marTop w:val="0"/>
      <w:marBottom w:val="0"/>
      <w:divBdr>
        <w:top w:val="none" w:sz="0" w:space="0" w:color="auto"/>
        <w:left w:val="none" w:sz="0" w:space="0" w:color="auto"/>
        <w:bottom w:val="none" w:sz="0" w:space="0" w:color="auto"/>
        <w:right w:val="none" w:sz="0" w:space="0" w:color="auto"/>
      </w:divBdr>
    </w:div>
    <w:div w:id="834423098">
      <w:bodyDiv w:val="1"/>
      <w:marLeft w:val="0"/>
      <w:marRight w:val="0"/>
      <w:marTop w:val="0"/>
      <w:marBottom w:val="0"/>
      <w:divBdr>
        <w:top w:val="none" w:sz="0" w:space="0" w:color="auto"/>
        <w:left w:val="none" w:sz="0" w:space="0" w:color="auto"/>
        <w:bottom w:val="none" w:sz="0" w:space="0" w:color="auto"/>
        <w:right w:val="none" w:sz="0" w:space="0" w:color="auto"/>
      </w:divBdr>
    </w:div>
    <w:div w:id="836917006">
      <w:bodyDiv w:val="1"/>
      <w:marLeft w:val="0"/>
      <w:marRight w:val="0"/>
      <w:marTop w:val="0"/>
      <w:marBottom w:val="0"/>
      <w:divBdr>
        <w:top w:val="none" w:sz="0" w:space="0" w:color="auto"/>
        <w:left w:val="none" w:sz="0" w:space="0" w:color="auto"/>
        <w:bottom w:val="none" w:sz="0" w:space="0" w:color="auto"/>
        <w:right w:val="none" w:sz="0" w:space="0" w:color="auto"/>
      </w:divBdr>
    </w:div>
    <w:div w:id="839581968">
      <w:bodyDiv w:val="1"/>
      <w:marLeft w:val="0"/>
      <w:marRight w:val="0"/>
      <w:marTop w:val="0"/>
      <w:marBottom w:val="0"/>
      <w:divBdr>
        <w:top w:val="none" w:sz="0" w:space="0" w:color="auto"/>
        <w:left w:val="none" w:sz="0" w:space="0" w:color="auto"/>
        <w:bottom w:val="none" w:sz="0" w:space="0" w:color="auto"/>
        <w:right w:val="none" w:sz="0" w:space="0" w:color="auto"/>
      </w:divBdr>
    </w:div>
    <w:div w:id="843403062">
      <w:bodyDiv w:val="1"/>
      <w:marLeft w:val="0"/>
      <w:marRight w:val="0"/>
      <w:marTop w:val="0"/>
      <w:marBottom w:val="0"/>
      <w:divBdr>
        <w:top w:val="none" w:sz="0" w:space="0" w:color="auto"/>
        <w:left w:val="none" w:sz="0" w:space="0" w:color="auto"/>
        <w:bottom w:val="none" w:sz="0" w:space="0" w:color="auto"/>
        <w:right w:val="none" w:sz="0" w:space="0" w:color="auto"/>
      </w:divBdr>
    </w:div>
    <w:div w:id="845173697">
      <w:bodyDiv w:val="1"/>
      <w:marLeft w:val="0"/>
      <w:marRight w:val="0"/>
      <w:marTop w:val="0"/>
      <w:marBottom w:val="0"/>
      <w:divBdr>
        <w:top w:val="none" w:sz="0" w:space="0" w:color="auto"/>
        <w:left w:val="none" w:sz="0" w:space="0" w:color="auto"/>
        <w:bottom w:val="none" w:sz="0" w:space="0" w:color="auto"/>
        <w:right w:val="none" w:sz="0" w:space="0" w:color="auto"/>
      </w:divBdr>
    </w:div>
    <w:div w:id="846359455">
      <w:bodyDiv w:val="1"/>
      <w:marLeft w:val="0"/>
      <w:marRight w:val="0"/>
      <w:marTop w:val="0"/>
      <w:marBottom w:val="0"/>
      <w:divBdr>
        <w:top w:val="none" w:sz="0" w:space="0" w:color="auto"/>
        <w:left w:val="none" w:sz="0" w:space="0" w:color="auto"/>
        <w:bottom w:val="none" w:sz="0" w:space="0" w:color="auto"/>
        <w:right w:val="none" w:sz="0" w:space="0" w:color="auto"/>
      </w:divBdr>
    </w:div>
    <w:div w:id="855384063">
      <w:bodyDiv w:val="1"/>
      <w:marLeft w:val="0"/>
      <w:marRight w:val="0"/>
      <w:marTop w:val="0"/>
      <w:marBottom w:val="0"/>
      <w:divBdr>
        <w:top w:val="none" w:sz="0" w:space="0" w:color="auto"/>
        <w:left w:val="none" w:sz="0" w:space="0" w:color="auto"/>
        <w:bottom w:val="none" w:sz="0" w:space="0" w:color="auto"/>
        <w:right w:val="none" w:sz="0" w:space="0" w:color="auto"/>
      </w:divBdr>
    </w:div>
    <w:div w:id="858812633">
      <w:bodyDiv w:val="1"/>
      <w:marLeft w:val="0"/>
      <w:marRight w:val="0"/>
      <w:marTop w:val="0"/>
      <w:marBottom w:val="0"/>
      <w:divBdr>
        <w:top w:val="none" w:sz="0" w:space="0" w:color="auto"/>
        <w:left w:val="none" w:sz="0" w:space="0" w:color="auto"/>
        <w:bottom w:val="none" w:sz="0" w:space="0" w:color="auto"/>
        <w:right w:val="none" w:sz="0" w:space="0" w:color="auto"/>
      </w:divBdr>
    </w:div>
    <w:div w:id="862522709">
      <w:bodyDiv w:val="1"/>
      <w:marLeft w:val="0"/>
      <w:marRight w:val="0"/>
      <w:marTop w:val="0"/>
      <w:marBottom w:val="0"/>
      <w:divBdr>
        <w:top w:val="none" w:sz="0" w:space="0" w:color="auto"/>
        <w:left w:val="none" w:sz="0" w:space="0" w:color="auto"/>
        <w:bottom w:val="none" w:sz="0" w:space="0" w:color="auto"/>
        <w:right w:val="none" w:sz="0" w:space="0" w:color="auto"/>
      </w:divBdr>
    </w:div>
    <w:div w:id="863518034">
      <w:bodyDiv w:val="1"/>
      <w:marLeft w:val="0"/>
      <w:marRight w:val="0"/>
      <w:marTop w:val="0"/>
      <w:marBottom w:val="0"/>
      <w:divBdr>
        <w:top w:val="none" w:sz="0" w:space="0" w:color="auto"/>
        <w:left w:val="none" w:sz="0" w:space="0" w:color="auto"/>
        <w:bottom w:val="none" w:sz="0" w:space="0" w:color="auto"/>
        <w:right w:val="none" w:sz="0" w:space="0" w:color="auto"/>
      </w:divBdr>
    </w:div>
    <w:div w:id="867765462">
      <w:bodyDiv w:val="1"/>
      <w:marLeft w:val="0"/>
      <w:marRight w:val="0"/>
      <w:marTop w:val="0"/>
      <w:marBottom w:val="0"/>
      <w:divBdr>
        <w:top w:val="none" w:sz="0" w:space="0" w:color="auto"/>
        <w:left w:val="none" w:sz="0" w:space="0" w:color="auto"/>
        <w:bottom w:val="none" w:sz="0" w:space="0" w:color="auto"/>
        <w:right w:val="none" w:sz="0" w:space="0" w:color="auto"/>
      </w:divBdr>
    </w:div>
    <w:div w:id="869537532">
      <w:bodyDiv w:val="1"/>
      <w:marLeft w:val="0"/>
      <w:marRight w:val="0"/>
      <w:marTop w:val="0"/>
      <w:marBottom w:val="0"/>
      <w:divBdr>
        <w:top w:val="none" w:sz="0" w:space="0" w:color="auto"/>
        <w:left w:val="none" w:sz="0" w:space="0" w:color="auto"/>
        <w:bottom w:val="none" w:sz="0" w:space="0" w:color="auto"/>
        <w:right w:val="none" w:sz="0" w:space="0" w:color="auto"/>
      </w:divBdr>
    </w:div>
    <w:div w:id="882251897">
      <w:bodyDiv w:val="1"/>
      <w:marLeft w:val="0"/>
      <w:marRight w:val="0"/>
      <w:marTop w:val="0"/>
      <w:marBottom w:val="0"/>
      <w:divBdr>
        <w:top w:val="none" w:sz="0" w:space="0" w:color="auto"/>
        <w:left w:val="none" w:sz="0" w:space="0" w:color="auto"/>
        <w:bottom w:val="none" w:sz="0" w:space="0" w:color="auto"/>
        <w:right w:val="none" w:sz="0" w:space="0" w:color="auto"/>
      </w:divBdr>
    </w:div>
    <w:div w:id="889729137">
      <w:bodyDiv w:val="1"/>
      <w:marLeft w:val="0"/>
      <w:marRight w:val="0"/>
      <w:marTop w:val="0"/>
      <w:marBottom w:val="0"/>
      <w:divBdr>
        <w:top w:val="none" w:sz="0" w:space="0" w:color="auto"/>
        <w:left w:val="none" w:sz="0" w:space="0" w:color="auto"/>
        <w:bottom w:val="none" w:sz="0" w:space="0" w:color="auto"/>
        <w:right w:val="none" w:sz="0" w:space="0" w:color="auto"/>
      </w:divBdr>
    </w:div>
    <w:div w:id="889850650">
      <w:bodyDiv w:val="1"/>
      <w:marLeft w:val="0"/>
      <w:marRight w:val="0"/>
      <w:marTop w:val="0"/>
      <w:marBottom w:val="0"/>
      <w:divBdr>
        <w:top w:val="none" w:sz="0" w:space="0" w:color="auto"/>
        <w:left w:val="none" w:sz="0" w:space="0" w:color="auto"/>
        <w:bottom w:val="none" w:sz="0" w:space="0" w:color="auto"/>
        <w:right w:val="none" w:sz="0" w:space="0" w:color="auto"/>
      </w:divBdr>
    </w:div>
    <w:div w:id="898634561">
      <w:bodyDiv w:val="1"/>
      <w:marLeft w:val="0"/>
      <w:marRight w:val="0"/>
      <w:marTop w:val="0"/>
      <w:marBottom w:val="0"/>
      <w:divBdr>
        <w:top w:val="none" w:sz="0" w:space="0" w:color="auto"/>
        <w:left w:val="none" w:sz="0" w:space="0" w:color="auto"/>
        <w:bottom w:val="none" w:sz="0" w:space="0" w:color="auto"/>
        <w:right w:val="none" w:sz="0" w:space="0" w:color="auto"/>
      </w:divBdr>
    </w:div>
    <w:div w:id="900289804">
      <w:bodyDiv w:val="1"/>
      <w:marLeft w:val="0"/>
      <w:marRight w:val="0"/>
      <w:marTop w:val="0"/>
      <w:marBottom w:val="0"/>
      <w:divBdr>
        <w:top w:val="none" w:sz="0" w:space="0" w:color="auto"/>
        <w:left w:val="none" w:sz="0" w:space="0" w:color="auto"/>
        <w:bottom w:val="none" w:sz="0" w:space="0" w:color="auto"/>
        <w:right w:val="none" w:sz="0" w:space="0" w:color="auto"/>
      </w:divBdr>
    </w:div>
    <w:div w:id="901914901">
      <w:bodyDiv w:val="1"/>
      <w:marLeft w:val="0"/>
      <w:marRight w:val="0"/>
      <w:marTop w:val="0"/>
      <w:marBottom w:val="0"/>
      <w:divBdr>
        <w:top w:val="none" w:sz="0" w:space="0" w:color="auto"/>
        <w:left w:val="none" w:sz="0" w:space="0" w:color="auto"/>
        <w:bottom w:val="none" w:sz="0" w:space="0" w:color="auto"/>
        <w:right w:val="none" w:sz="0" w:space="0" w:color="auto"/>
      </w:divBdr>
    </w:div>
    <w:div w:id="909316114">
      <w:bodyDiv w:val="1"/>
      <w:marLeft w:val="0"/>
      <w:marRight w:val="0"/>
      <w:marTop w:val="0"/>
      <w:marBottom w:val="0"/>
      <w:divBdr>
        <w:top w:val="none" w:sz="0" w:space="0" w:color="auto"/>
        <w:left w:val="none" w:sz="0" w:space="0" w:color="auto"/>
        <w:bottom w:val="none" w:sz="0" w:space="0" w:color="auto"/>
        <w:right w:val="none" w:sz="0" w:space="0" w:color="auto"/>
      </w:divBdr>
    </w:div>
    <w:div w:id="912542038">
      <w:bodyDiv w:val="1"/>
      <w:marLeft w:val="0"/>
      <w:marRight w:val="0"/>
      <w:marTop w:val="0"/>
      <w:marBottom w:val="0"/>
      <w:divBdr>
        <w:top w:val="none" w:sz="0" w:space="0" w:color="auto"/>
        <w:left w:val="none" w:sz="0" w:space="0" w:color="auto"/>
        <w:bottom w:val="none" w:sz="0" w:space="0" w:color="auto"/>
        <w:right w:val="none" w:sz="0" w:space="0" w:color="auto"/>
      </w:divBdr>
    </w:div>
    <w:div w:id="914166487">
      <w:bodyDiv w:val="1"/>
      <w:marLeft w:val="0"/>
      <w:marRight w:val="0"/>
      <w:marTop w:val="0"/>
      <w:marBottom w:val="0"/>
      <w:divBdr>
        <w:top w:val="none" w:sz="0" w:space="0" w:color="auto"/>
        <w:left w:val="none" w:sz="0" w:space="0" w:color="auto"/>
        <w:bottom w:val="none" w:sz="0" w:space="0" w:color="auto"/>
        <w:right w:val="none" w:sz="0" w:space="0" w:color="auto"/>
      </w:divBdr>
    </w:div>
    <w:div w:id="919481859">
      <w:bodyDiv w:val="1"/>
      <w:marLeft w:val="0"/>
      <w:marRight w:val="0"/>
      <w:marTop w:val="0"/>
      <w:marBottom w:val="0"/>
      <w:divBdr>
        <w:top w:val="none" w:sz="0" w:space="0" w:color="auto"/>
        <w:left w:val="none" w:sz="0" w:space="0" w:color="auto"/>
        <w:bottom w:val="none" w:sz="0" w:space="0" w:color="auto"/>
        <w:right w:val="none" w:sz="0" w:space="0" w:color="auto"/>
      </w:divBdr>
    </w:div>
    <w:div w:id="921834928">
      <w:bodyDiv w:val="1"/>
      <w:marLeft w:val="0"/>
      <w:marRight w:val="0"/>
      <w:marTop w:val="0"/>
      <w:marBottom w:val="0"/>
      <w:divBdr>
        <w:top w:val="none" w:sz="0" w:space="0" w:color="auto"/>
        <w:left w:val="none" w:sz="0" w:space="0" w:color="auto"/>
        <w:bottom w:val="none" w:sz="0" w:space="0" w:color="auto"/>
        <w:right w:val="none" w:sz="0" w:space="0" w:color="auto"/>
      </w:divBdr>
    </w:div>
    <w:div w:id="925990651">
      <w:bodyDiv w:val="1"/>
      <w:marLeft w:val="0"/>
      <w:marRight w:val="0"/>
      <w:marTop w:val="0"/>
      <w:marBottom w:val="0"/>
      <w:divBdr>
        <w:top w:val="none" w:sz="0" w:space="0" w:color="auto"/>
        <w:left w:val="none" w:sz="0" w:space="0" w:color="auto"/>
        <w:bottom w:val="none" w:sz="0" w:space="0" w:color="auto"/>
        <w:right w:val="none" w:sz="0" w:space="0" w:color="auto"/>
      </w:divBdr>
    </w:div>
    <w:div w:id="938684667">
      <w:bodyDiv w:val="1"/>
      <w:marLeft w:val="0"/>
      <w:marRight w:val="0"/>
      <w:marTop w:val="0"/>
      <w:marBottom w:val="0"/>
      <w:divBdr>
        <w:top w:val="none" w:sz="0" w:space="0" w:color="auto"/>
        <w:left w:val="none" w:sz="0" w:space="0" w:color="auto"/>
        <w:bottom w:val="none" w:sz="0" w:space="0" w:color="auto"/>
        <w:right w:val="none" w:sz="0" w:space="0" w:color="auto"/>
      </w:divBdr>
    </w:div>
    <w:div w:id="945383121">
      <w:bodyDiv w:val="1"/>
      <w:marLeft w:val="0"/>
      <w:marRight w:val="0"/>
      <w:marTop w:val="0"/>
      <w:marBottom w:val="0"/>
      <w:divBdr>
        <w:top w:val="none" w:sz="0" w:space="0" w:color="auto"/>
        <w:left w:val="none" w:sz="0" w:space="0" w:color="auto"/>
        <w:bottom w:val="none" w:sz="0" w:space="0" w:color="auto"/>
        <w:right w:val="none" w:sz="0" w:space="0" w:color="auto"/>
      </w:divBdr>
    </w:div>
    <w:div w:id="946818012">
      <w:bodyDiv w:val="1"/>
      <w:marLeft w:val="0"/>
      <w:marRight w:val="0"/>
      <w:marTop w:val="0"/>
      <w:marBottom w:val="0"/>
      <w:divBdr>
        <w:top w:val="none" w:sz="0" w:space="0" w:color="auto"/>
        <w:left w:val="none" w:sz="0" w:space="0" w:color="auto"/>
        <w:bottom w:val="none" w:sz="0" w:space="0" w:color="auto"/>
        <w:right w:val="none" w:sz="0" w:space="0" w:color="auto"/>
      </w:divBdr>
    </w:div>
    <w:div w:id="950474262">
      <w:bodyDiv w:val="1"/>
      <w:marLeft w:val="0"/>
      <w:marRight w:val="0"/>
      <w:marTop w:val="0"/>
      <w:marBottom w:val="0"/>
      <w:divBdr>
        <w:top w:val="none" w:sz="0" w:space="0" w:color="auto"/>
        <w:left w:val="none" w:sz="0" w:space="0" w:color="auto"/>
        <w:bottom w:val="none" w:sz="0" w:space="0" w:color="auto"/>
        <w:right w:val="none" w:sz="0" w:space="0" w:color="auto"/>
      </w:divBdr>
    </w:div>
    <w:div w:id="960301938">
      <w:bodyDiv w:val="1"/>
      <w:marLeft w:val="0"/>
      <w:marRight w:val="0"/>
      <w:marTop w:val="0"/>
      <w:marBottom w:val="0"/>
      <w:divBdr>
        <w:top w:val="none" w:sz="0" w:space="0" w:color="auto"/>
        <w:left w:val="none" w:sz="0" w:space="0" w:color="auto"/>
        <w:bottom w:val="none" w:sz="0" w:space="0" w:color="auto"/>
        <w:right w:val="none" w:sz="0" w:space="0" w:color="auto"/>
      </w:divBdr>
    </w:div>
    <w:div w:id="962811129">
      <w:bodyDiv w:val="1"/>
      <w:marLeft w:val="0"/>
      <w:marRight w:val="0"/>
      <w:marTop w:val="0"/>
      <w:marBottom w:val="0"/>
      <w:divBdr>
        <w:top w:val="none" w:sz="0" w:space="0" w:color="auto"/>
        <w:left w:val="none" w:sz="0" w:space="0" w:color="auto"/>
        <w:bottom w:val="none" w:sz="0" w:space="0" w:color="auto"/>
        <w:right w:val="none" w:sz="0" w:space="0" w:color="auto"/>
      </w:divBdr>
    </w:div>
    <w:div w:id="963656924">
      <w:bodyDiv w:val="1"/>
      <w:marLeft w:val="0"/>
      <w:marRight w:val="0"/>
      <w:marTop w:val="0"/>
      <w:marBottom w:val="0"/>
      <w:divBdr>
        <w:top w:val="none" w:sz="0" w:space="0" w:color="auto"/>
        <w:left w:val="none" w:sz="0" w:space="0" w:color="auto"/>
        <w:bottom w:val="none" w:sz="0" w:space="0" w:color="auto"/>
        <w:right w:val="none" w:sz="0" w:space="0" w:color="auto"/>
      </w:divBdr>
    </w:div>
    <w:div w:id="964237225">
      <w:bodyDiv w:val="1"/>
      <w:marLeft w:val="0"/>
      <w:marRight w:val="0"/>
      <w:marTop w:val="0"/>
      <w:marBottom w:val="0"/>
      <w:divBdr>
        <w:top w:val="none" w:sz="0" w:space="0" w:color="auto"/>
        <w:left w:val="none" w:sz="0" w:space="0" w:color="auto"/>
        <w:bottom w:val="none" w:sz="0" w:space="0" w:color="auto"/>
        <w:right w:val="none" w:sz="0" w:space="0" w:color="auto"/>
      </w:divBdr>
    </w:div>
    <w:div w:id="968896018">
      <w:bodyDiv w:val="1"/>
      <w:marLeft w:val="0"/>
      <w:marRight w:val="0"/>
      <w:marTop w:val="0"/>
      <w:marBottom w:val="0"/>
      <w:divBdr>
        <w:top w:val="none" w:sz="0" w:space="0" w:color="auto"/>
        <w:left w:val="none" w:sz="0" w:space="0" w:color="auto"/>
        <w:bottom w:val="none" w:sz="0" w:space="0" w:color="auto"/>
        <w:right w:val="none" w:sz="0" w:space="0" w:color="auto"/>
      </w:divBdr>
    </w:div>
    <w:div w:id="970330578">
      <w:bodyDiv w:val="1"/>
      <w:marLeft w:val="0"/>
      <w:marRight w:val="0"/>
      <w:marTop w:val="0"/>
      <w:marBottom w:val="0"/>
      <w:divBdr>
        <w:top w:val="none" w:sz="0" w:space="0" w:color="auto"/>
        <w:left w:val="none" w:sz="0" w:space="0" w:color="auto"/>
        <w:bottom w:val="none" w:sz="0" w:space="0" w:color="auto"/>
        <w:right w:val="none" w:sz="0" w:space="0" w:color="auto"/>
      </w:divBdr>
    </w:div>
    <w:div w:id="985356824">
      <w:bodyDiv w:val="1"/>
      <w:marLeft w:val="0"/>
      <w:marRight w:val="0"/>
      <w:marTop w:val="0"/>
      <w:marBottom w:val="0"/>
      <w:divBdr>
        <w:top w:val="none" w:sz="0" w:space="0" w:color="auto"/>
        <w:left w:val="none" w:sz="0" w:space="0" w:color="auto"/>
        <w:bottom w:val="none" w:sz="0" w:space="0" w:color="auto"/>
        <w:right w:val="none" w:sz="0" w:space="0" w:color="auto"/>
      </w:divBdr>
    </w:div>
    <w:div w:id="987176188">
      <w:bodyDiv w:val="1"/>
      <w:marLeft w:val="0"/>
      <w:marRight w:val="0"/>
      <w:marTop w:val="0"/>
      <w:marBottom w:val="0"/>
      <w:divBdr>
        <w:top w:val="none" w:sz="0" w:space="0" w:color="auto"/>
        <w:left w:val="none" w:sz="0" w:space="0" w:color="auto"/>
        <w:bottom w:val="none" w:sz="0" w:space="0" w:color="auto"/>
        <w:right w:val="none" w:sz="0" w:space="0" w:color="auto"/>
      </w:divBdr>
    </w:div>
    <w:div w:id="989215345">
      <w:bodyDiv w:val="1"/>
      <w:marLeft w:val="0"/>
      <w:marRight w:val="0"/>
      <w:marTop w:val="0"/>
      <w:marBottom w:val="0"/>
      <w:divBdr>
        <w:top w:val="none" w:sz="0" w:space="0" w:color="auto"/>
        <w:left w:val="none" w:sz="0" w:space="0" w:color="auto"/>
        <w:bottom w:val="none" w:sz="0" w:space="0" w:color="auto"/>
        <w:right w:val="none" w:sz="0" w:space="0" w:color="auto"/>
      </w:divBdr>
    </w:div>
    <w:div w:id="999239381">
      <w:bodyDiv w:val="1"/>
      <w:marLeft w:val="0"/>
      <w:marRight w:val="0"/>
      <w:marTop w:val="0"/>
      <w:marBottom w:val="0"/>
      <w:divBdr>
        <w:top w:val="none" w:sz="0" w:space="0" w:color="auto"/>
        <w:left w:val="none" w:sz="0" w:space="0" w:color="auto"/>
        <w:bottom w:val="none" w:sz="0" w:space="0" w:color="auto"/>
        <w:right w:val="none" w:sz="0" w:space="0" w:color="auto"/>
      </w:divBdr>
    </w:div>
    <w:div w:id="1001004973">
      <w:bodyDiv w:val="1"/>
      <w:marLeft w:val="0"/>
      <w:marRight w:val="0"/>
      <w:marTop w:val="0"/>
      <w:marBottom w:val="0"/>
      <w:divBdr>
        <w:top w:val="none" w:sz="0" w:space="0" w:color="auto"/>
        <w:left w:val="none" w:sz="0" w:space="0" w:color="auto"/>
        <w:bottom w:val="none" w:sz="0" w:space="0" w:color="auto"/>
        <w:right w:val="none" w:sz="0" w:space="0" w:color="auto"/>
      </w:divBdr>
    </w:div>
    <w:div w:id="1004286661">
      <w:bodyDiv w:val="1"/>
      <w:marLeft w:val="0"/>
      <w:marRight w:val="0"/>
      <w:marTop w:val="0"/>
      <w:marBottom w:val="0"/>
      <w:divBdr>
        <w:top w:val="none" w:sz="0" w:space="0" w:color="auto"/>
        <w:left w:val="none" w:sz="0" w:space="0" w:color="auto"/>
        <w:bottom w:val="none" w:sz="0" w:space="0" w:color="auto"/>
        <w:right w:val="none" w:sz="0" w:space="0" w:color="auto"/>
      </w:divBdr>
    </w:div>
    <w:div w:id="1005210895">
      <w:bodyDiv w:val="1"/>
      <w:marLeft w:val="0"/>
      <w:marRight w:val="0"/>
      <w:marTop w:val="0"/>
      <w:marBottom w:val="0"/>
      <w:divBdr>
        <w:top w:val="none" w:sz="0" w:space="0" w:color="auto"/>
        <w:left w:val="none" w:sz="0" w:space="0" w:color="auto"/>
        <w:bottom w:val="none" w:sz="0" w:space="0" w:color="auto"/>
        <w:right w:val="none" w:sz="0" w:space="0" w:color="auto"/>
      </w:divBdr>
    </w:div>
    <w:div w:id="1009910600">
      <w:bodyDiv w:val="1"/>
      <w:marLeft w:val="0"/>
      <w:marRight w:val="0"/>
      <w:marTop w:val="0"/>
      <w:marBottom w:val="0"/>
      <w:divBdr>
        <w:top w:val="none" w:sz="0" w:space="0" w:color="auto"/>
        <w:left w:val="none" w:sz="0" w:space="0" w:color="auto"/>
        <w:bottom w:val="none" w:sz="0" w:space="0" w:color="auto"/>
        <w:right w:val="none" w:sz="0" w:space="0" w:color="auto"/>
      </w:divBdr>
    </w:div>
    <w:div w:id="1013604453">
      <w:bodyDiv w:val="1"/>
      <w:marLeft w:val="0"/>
      <w:marRight w:val="0"/>
      <w:marTop w:val="0"/>
      <w:marBottom w:val="0"/>
      <w:divBdr>
        <w:top w:val="none" w:sz="0" w:space="0" w:color="auto"/>
        <w:left w:val="none" w:sz="0" w:space="0" w:color="auto"/>
        <w:bottom w:val="none" w:sz="0" w:space="0" w:color="auto"/>
        <w:right w:val="none" w:sz="0" w:space="0" w:color="auto"/>
      </w:divBdr>
    </w:div>
    <w:div w:id="1019701881">
      <w:bodyDiv w:val="1"/>
      <w:marLeft w:val="0"/>
      <w:marRight w:val="0"/>
      <w:marTop w:val="0"/>
      <w:marBottom w:val="0"/>
      <w:divBdr>
        <w:top w:val="none" w:sz="0" w:space="0" w:color="auto"/>
        <w:left w:val="none" w:sz="0" w:space="0" w:color="auto"/>
        <w:bottom w:val="none" w:sz="0" w:space="0" w:color="auto"/>
        <w:right w:val="none" w:sz="0" w:space="0" w:color="auto"/>
      </w:divBdr>
    </w:div>
    <w:div w:id="1038122515">
      <w:bodyDiv w:val="1"/>
      <w:marLeft w:val="0"/>
      <w:marRight w:val="0"/>
      <w:marTop w:val="0"/>
      <w:marBottom w:val="0"/>
      <w:divBdr>
        <w:top w:val="none" w:sz="0" w:space="0" w:color="auto"/>
        <w:left w:val="none" w:sz="0" w:space="0" w:color="auto"/>
        <w:bottom w:val="none" w:sz="0" w:space="0" w:color="auto"/>
        <w:right w:val="none" w:sz="0" w:space="0" w:color="auto"/>
      </w:divBdr>
    </w:div>
    <w:div w:id="1046762486">
      <w:bodyDiv w:val="1"/>
      <w:marLeft w:val="0"/>
      <w:marRight w:val="0"/>
      <w:marTop w:val="0"/>
      <w:marBottom w:val="0"/>
      <w:divBdr>
        <w:top w:val="none" w:sz="0" w:space="0" w:color="auto"/>
        <w:left w:val="none" w:sz="0" w:space="0" w:color="auto"/>
        <w:bottom w:val="none" w:sz="0" w:space="0" w:color="auto"/>
        <w:right w:val="none" w:sz="0" w:space="0" w:color="auto"/>
      </w:divBdr>
    </w:div>
    <w:div w:id="1052925602">
      <w:bodyDiv w:val="1"/>
      <w:marLeft w:val="0"/>
      <w:marRight w:val="0"/>
      <w:marTop w:val="0"/>
      <w:marBottom w:val="0"/>
      <w:divBdr>
        <w:top w:val="none" w:sz="0" w:space="0" w:color="auto"/>
        <w:left w:val="none" w:sz="0" w:space="0" w:color="auto"/>
        <w:bottom w:val="none" w:sz="0" w:space="0" w:color="auto"/>
        <w:right w:val="none" w:sz="0" w:space="0" w:color="auto"/>
      </w:divBdr>
    </w:div>
    <w:div w:id="1054699054">
      <w:bodyDiv w:val="1"/>
      <w:marLeft w:val="0"/>
      <w:marRight w:val="0"/>
      <w:marTop w:val="0"/>
      <w:marBottom w:val="0"/>
      <w:divBdr>
        <w:top w:val="none" w:sz="0" w:space="0" w:color="auto"/>
        <w:left w:val="none" w:sz="0" w:space="0" w:color="auto"/>
        <w:bottom w:val="none" w:sz="0" w:space="0" w:color="auto"/>
        <w:right w:val="none" w:sz="0" w:space="0" w:color="auto"/>
      </w:divBdr>
    </w:div>
    <w:div w:id="1055391864">
      <w:bodyDiv w:val="1"/>
      <w:marLeft w:val="0"/>
      <w:marRight w:val="0"/>
      <w:marTop w:val="0"/>
      <w:marBottom w:val="0"/>
      <w:divBdr>
        <w:top w:val="none" w:sz="0" w:space="0" w:color="auto"/>
        <w:left w:val="none" w:sz="0" w:space="0" w:color="auto"/>
        <w:bottom w:val="none" w:sz="0" w:space="0" w:color="auto"/>
        <w:right w:val="none" w:sz="0" w:space="0" w:color="auto"/>
      </w:divBdr>
    </w:div>
    <w:div w:id="1057128000">
      <w:bodyDiv w:val="1"/>
      <w:marLeft w:val="0"/>
      <w:marRight w:val="0"/>
      <w:marTop w:val="0"/>
      <w:marBottom w:val="0"/>
      <w:divBdr>
        <w:top w:val="none" w:sz="0" w:space="0" w:color="auto"/>
        <w:left w:val="none" w:sz="0" w:space="0" w:color="auto"/>
        <w:bottom w:val="none" w:sz="0" w:space="0" w:color="auto"/>
        <w:right w:val="none" w:sz="0" w:space="0" w:color="auto"/>
      </w:divBdr>
    </w:div>
    <w:div w:id="1059213209">
      <w:bodyDiv w:val="1"/>
      <w:marLeft w:val="0"/>
      <w:marRight w:val="0"/>
      <w:marTop w:val="0"/>
      <w:marBottom w:val="0"/>
      <w:divBdr>
        <w:top w:val="none" w:sz="0" w:space="0" w:color="auto"/>
        <w:left w:val="none" w:sz="0" w:space="0" w:color="auto"/>
        <w:bottom w:val="none" w:sz="0" w:space="0" w:color="auto"/>
        <w:right w:val="none" w:sz="0" w:space="0" w:color="auto"/>
      </w:divBdr>
    </w:div>
    <w:div w:id="1060596640">
      <w:bodyDiv w:val="1"/>
      <w:marLeft w:val="0"/>
      <w:marRight w:val="0"/>
      <w:marTop w:val="0"/>
      <w:marBottom w:val="0"/>
      <w:divBdr>
        <w:top w:val="none" w:sz="0" w:space="0" w:color="auto"/>
        <w:left w:val="none" w:sz="0" w:space="0" w:color="auto"/>
        <w:bottom w:val="none" w:sz="0" w:space="0" w:color="auto"/>
        <w:right w:val="none" w:sz="0" w:space="0" w:color="auto"/>
      </w:divBdr>
    </w:div>
    <w:div w:id="1063331221">
      <w:bodyDiv w:val="1"/>
      <w:marLeft w:val="0"/>
      <w:marRight w:val="0"/>
      <w:marTop w:val="0"/>
      <w:marBottom w:val="0"/>
      <w:divBdr>
        <w:top w:val="none" w:sz="0" w:space="0" w:color="auto"/>
        <w:left w:val="none" w:sz="0" w:space="0" w:color="auto"/>
        <w:bottom w:val="none" w:sz="0" w:space="0" w:color="auto"/>
        <w:right w:val="none" w:sz="0" w:space="0" w:color="auto"/>
      </w:divBdr>
    </w:div>
    <w:div w:id="1072779256">
      <w:bodyDiv w:val="1"/>
      <w:marLeft w:val="0"/>
      <w:marRight w:val="0"/>
      <w:marTop w:val="0"/>
      <w:marBottom w:val="0"/>
      <w:divBdr>
        <w:top w:val="none" w:sz="0" w:space="0" w:color="auto"/>
        <w:left w:val="none" w:sz="0" w:space="0" w:color="auto"/>
        <w:bottom w:val="none" w:sz="0" w:space="0" w:color="auto"/>
        <w:right w:val="none" w:sz="0" w:space="0" w:color="auto"/>
      </w:divBdr>
    </w:div>
    <w:div w:id="1076241437">
      <w:bodyDiv w:val="1"/>
      <w:marLeft w:val="0"/>
      <w:marRight w:val="0"/>
      <w:marTop w:val="0"/>
      <w:marBottom w:val="0"/>
      <w:divBdr>
        <w:top w:val="none" w:sz="0" w:space="0" w:color="auto"/>
        <w:left w:val="none" w:sz="0" w:space="0" w:color="auto"/>
        <w:bottom w:val="none" w:sz="0" w:space="0" w:color="auto"/>
        <w:right w:val="none" w:sz="0" w:space="0" w:color="auto"/>
      </w:divBdr>
    </w:div>
    <w:div w:id="1079905734">
      <w:bodyDiv w:val="1"/>
      <w:marLeft w:val="0"/>
      <w:marRight w:val="0"/>
      <w:marTop w:val="0"/>
      <w:marBottom w:val="0"/>
      <w:divBdr>
        <w:top w:val="none" w:sz="0" w:space="0" w:color="auto"/>
        <w:left w:val="none" w:sz="0" w:space="0" w:color="auto"/>
        <w:bottom w:val="none" w:sz="0" w:space="0" w:color="auto"/>
        <w:right w:val="none" w:sz="0" w:space="0" w:color="auto"/>
      </w:divBdr>
    </w:div>
    <w:div w:id="1080449924">
      <w:bodyDiv w:val="1"/>
      <w:marLeft w:val="0"/>
      <w:marRight w:val="0"/>
      <w:marTop w:val="0"/>
      <w:marBottom w:val="0"/>
      <w:divBdr>
        <w:top w:val="none" w:sz="0" w:space="0" w:color="auto"/>
        <w:left w:val="none" w:sz="0" w:space="0" w:color="auto"/>
        <w:bottom w:val="none" w:sz="0" w:space="0" w:color="auto"/>
        <w:right w:val="none" w:sz="0" w:space="0" w:color="auto"/>
      </w:divBdr>
    </w:div>
    <w:div w:id="1081370981">
      <w:bodyDiv w:val="1"/>
      <w:marLeft w:val="0"/>
      <w:marRight w:val="0"/>
      <w:marTop w:val="0"/>
      <w:marBottom w:val="0"/>
      <w:divBdr>
        <w:top w:val="none" w:sz="0" w:space="0" w:color="auto"/>
        <w:left w:val="none" w:sz="0" w:space="0" w:color="auto"/>
        <w:bottom w:val="none" w:sz="0" w:space="0" w:color="auto"/>
        <w:right w:val="none" w:sz="0" w:space="0" w:color="auto"/>
      </w:divBdr>
    </w:div>
    <w:div w:id="1085416500">
      <w:bodyDiv w:val="1"/>
      <w:marLeft w:val="0"/>
      <w:marRight w:val="0"/>
      <w:marTop w:val="0"/>
      <w:marBottom w:val="0"/>
      <w:divBdr>
        <w:top w:val="none" w:sz="0" w:space="0" w:color="auto"/>
        <w:left w:val="none" w:sz="0" w:space="0" w:color="auto"/>
        <w:bottom w:val="none" w:sz="0" w:space="0" w:color="auto"/>
        <w:right w:val="none" w:sz="0" w:space="0" w:color="auto"/>
      </w:divBdr>
    </w:div>
    <w:div w:id="1087774052">
      <w:bodyDiv w:val="1"/>
      <w:marLeft w:val="0"/>
      <w:marRight w:val="0"/>
      <w:marTop w:val="0"/>
      <w:marBottom w:val="0"/>
      <w:divBdr>
        <w:top w:val="none" w:sz="0" w:space="0" w:color="auto"/>
        <w:left w:val="none" w:sz="0" w:space="0" w:color="auto"/>
        <w:bottom w:val="none" w:sz="0" w:space="0" w:color="auto"/>
        <w:right w:val="none" w:sz="0" w:space="0" w:color="auto"/>
      </w:divBdr>
    </w:div>
    <w:div w:id="1088892658">
      <w:bodyDiv w:val="1"/>
      <w:marLeft w:val="0"/>
      <w:marRight w:val="0"/>
      <w:marTop w:val="0"/>
      <w:marBottom w:val="0"/>
      <w:divBdr>
        <w:top w:val="none" w:sz="0" w:space="0" w:color="auto"/>
        <w:left w:val="none" w:sz="0" w:space="0" w:color="auto"/>
        <w:bottom w:val="none" w:sz="0" w:space="0" w:color="auto"/>
        <w:right w:val="none" w:sz="0" w:space="0" w:color="auto"/>
      </w:divBdr>
    </w:div>
    <w:div w:id="1099330410">
      <w:bodyDiv w:val="1"/>
      <w:marLeft w:val="0"/>
      <w:marRight w:val="0"/>
      <w:marTop w:val="0"/>
      <w:marBottom w:val="0"/>
      <w:divBdr>
        <w:top w:val="none" w:sz="0" w:space="0" w:color="auto"/>
        <w:left w:val="none" w:sz="0" w:space="0" w:color="auto"/>
        <w:bottom w:val="none" w:sz="0" w:space="0" w:color="auto"/>
        <w:right w:val="none" w:sz="0" w:space="0" w:color="auto"/>
      </w:divBdr>
    </w:div>
    <w:div w:id="1100104150">
      <w:bodyDiv w:val="1"/>
      <w:marLeft w:val="0"/>
      <w:marRight w:val="0"/>
      <w:marTop w:val="0"/>
      <w:marBottom w:val="0"/>
      <w:divBdr>
        <w:top w:val="none" w:sz="0" w:space="0" w:color="auto"/>
        <w:left w:val="none" w:sz="0" w:space="0" w:color="auto"/>
        <w:bottom w:val="none" w:sz="0" w:space="0" w:color="auto"/>
        <w:right w:val="none" w:sz="0" w:space="0" w:color="auto"/>
      </w:divBdr>
    </w:div>
    <w:div w:id="1103765243">
      <w:bodyDiv w:val="1"/>
      <w:marLeft w:val="0"/>
      <w:marRight w:val="0"/>
      <w:marTop w:val="0"/>
      <w:marBottom w:val="0"/>
      <w:divBdr>
        <w:top w:val="none" w:sz="0" w:space="0" w:color="auto"/>
        <w:left w:val="none" w:sz="0" w:space="0" w:color="auto"/>
        <w:bottom w:val="none" w:sz="0" w:space="0" w:color="auto"/>
        <w:right w:val="none" w:sz="0" w:space="0" w:color="auto"/>
      </w:divBdr>
    </w:div>
    <w:div w:id="1105225095">
      <w:bodyDiv w:val="1"/>
      <w:marLeft w:val="0"/>
      <w:marRight w:val="0"/>
      <w:marTop w:val="0"/>
      <w:marBottom w:val="0"/>
      <w:divBdr>
        <w:top w:val="none" w:sz="0" w:space="0" w:color="auto"/>
        <w:left w:val="none" w:sz="0" w:space="0" w:color="auto"/>
        <w:bottom w:val="none" w:sz="0" w:space="0" w:color="auto"/>
        <w:right w:val="none" w:sz="0" w:space="0" w:color="auto"/>
      </w:divBdr>
    </w:div>
    <w:div w:id="1106000639">
      <w:bodyDiv w:val="1"/>
      <w:marLeft w:val="0"/>
      <w:marRight w:val="0"/>
      <w:marTop w:val="0"/>
      <w:marBottom w:val="0"/>
      <w:divBdr>
        <w:top w:val="none" w:sz="0" w:space="0" w:color="auto"/>
        <w:left w:val="none" w:sz="0" w:space="0" w:color="auto"/>
        <w:bottom w:val="none" w:sz="0" w:space="0" w:color="auto"/>
        <w:right w:val="none" w:sz="0" w:space="0" w:color="auto"/>
      </w:divBdr>
    </w:div>
    <w:div w:id="1108235867">
      <w:bodyDiv w:val="1"/>
      <w:marLeft w:val="0"/>
      <w:marRight w:val="0"/>
      <w:marTop w:val="0"/>
      <w:marBottom w:val="0"/>
      <w:divBdr>
        <w:top w:val="none" w:sz="0" w:space="0" w:color="auto"/>
        <w:left w:val="none" w:sz="0" w:space="0" w:color="auto"/>
        <w:bottom w:val="none" w:sz="0" w:space="0" w:color="auto"/>
        <w:right w:val="none" w:sz="0" w:space="0" w:color="auto"/>
      </w:divBdr>
    </w:div>
    <w:div w:id="1109858615">
      <w:bodyDiv w:val="1"/>
      <w:marLeft w:val="0"/>
      <w:marRight w:val="0"/>
      <w:marTop w:val="0"/>
      <w:marBottom w:val="0"/>
      <w:divBdr>
        <w:top w:val="none" w:sz="0" w:space="0" w:color="auto"/>
        <w:left w:val="none" w:sz="0" w:space="0" w:color="auto"/>
        <w:bottom w:val="none" w:sz="0" w:space="0" w:color="auto"/>
        <w:right w:val="none" w:sz="0" w:space="0" w:color="auto"/>
      </w:divBdr>
    </w:div>
    <w:div w:id="1110319376">
      <w:bodyDiv w:val="1"/>
      <w:marLeft w:val="0"/>
      <w:marRight w:val="0"/>
      <w:marTop w:val="0"/>
      <w:marBottom w:val="0"/>
      <w:divBdr>
        <w:top w:val="none" w:sz="0" w:space="0" w:color="auto"/>
        <w:left w:val="none" w:sz="0" w:space="0" w:color="auto"/>
        <w:bottom w:val="none" w:sz="0" w:space="0" w:color="auto"/>
        <w:right w:val="none" w:sz="0" w:space="0" w:color="auto"/>
      </w:divBdr>
    </w:div>
    <w:div w:id="1114785895">
      <w:bodyDiv w:val="1"/>
      <w:marLeft w:val="0"/>
      <w:marRight w:val="0"/>
      <w:marTop w:val="0"/>
      <w:marBottom w:val="0"/>
      <w:divBdr>
        <w:top w:val="none" w:sz="0" w:space="0" w:color="auto"/>
        <w:left w:val="none" w:sz="0" w:space="0" w:color="auto"/>
        <w:bottom w:val="none" w:sz="0" w:space="0" w:color="auto"/>
        <w:right w:val="none" w:sz="0" w:space="0" w:color="auto"/>
      </w:divBdr>
    </w:div>
    <w:div w:id="1117216083">
      <w:bodyDiv w:val="1"/>
      <w:marLeft w:val="0"/>
      <w:marRight w:val="0"/>
      <w:marTop w:val="0"/>
      <w:marBottom w:val="0"/>
      <w:divBdr>
        <w:top w:val="none" w:sz="0" w:space="0" w:color="auto"/>
        <w:left w:val="none" w:sz="0" w:space="0" w:color="auto"/>
        <w:bottom w:val="none" w:sz="0" w:space="0" w:color="auto"/>
        <w:right w:val="none" w:sz="0" w:space="0" w:color="auto"/>
      </w:divBdr>
    </w:div>
    <w:div w:id="1122111491">
      <w:bodyDiv w:val="1"/>
      <w:marLeft w:val="0"/>
      <w:marRight w:val="0"/>
      <w:marTop w:val="0"/>
      <w:marBottom w:val="0"/>
      <w:divBdr>
        <w:top w:val="none" w:sz="0" w:space="0" w:color="auto"/>
        <w:left w:val="none" w:sz="0" w:space="0" w:color="auto"/>
        <w:bottom w:val="none" w:sz="0" w:space="0" w:color="auto"/>
        <w:right w:val="none" w:sz="0" w:space="0" w:color="auto"/>
      </w:divBdr>
    </w:div>
    <w:div w:id="1123501721">
      <w:bodyDiv w:val="1"/>
      <w:marLeft w:val="0"/>
      <w:marRight w:val="0"/>
      <w:marTop w:val="0"/>
      <w:marBottom w:val="0"/>
      <w:divBdr>
        <w:top w:val="none" w:sz="0" w:space="0" w:color="auto"/>
        <w:left w:val="none" w:sz="0" w:space="0" w:color="auto"/>
        <w:bottom w:val="none" w:sz="0" w:space="0" w:color="auto"/>
        <w:right w:val="none" w:sz="0" w:space="0" w:color="auto"/>
      </w:divBdr>
    </w:div>
    <w:div w:id="1128476087">
      <w:bodyDiv w:val="1"/>
      <w:marLeft w:val="0"/>
      <w:marRight w:val="0"/>
      <w:marTop w:val="0"/>
      <w:marBottom w:val="0"/>
      <w:divBdr>
        <w:top w:val="none" w:sz="0" w:space="0" w:color="auto"/>
        <w:left w:val="none" w:sz="0" w:space="0" w:color="auto"/>
        <w:bottom w:val="none" w:sz="0" w:space="0" w:color="auto"/>
        <w:right w:val="none" w:sz="0" w:space="0" w:color="auto"/>
      </w:divBdr>
    </w:div>
    <w:div w:id="1129202500">
      <w:bodyDiv w:val="1"/>
      <w:marLeft w:val="0"/>
      <w:marRight w:val="0"/>
      <w:marTop w:val="0"/>
      <w:marBottom w:val="0"/>
      <w:divBdr>
        <w:top w:val="none" w:sz="0" w:space="0" w:color="auto"/>
        <w:left w:val="none" w:sz="0" w:space="0" w:color="auto"/>
        <w:bottom w:val="none" w:sz="0" w:space="0" w:color="auto"/>
        <w:right w:val="none" w:sz="0" w:space="0" w:color="auto"/>
      </w:divBdr>
    </w:div>
    <w:div w:id="1130828236">
      <w:bodyDiv w:val="1"/>
      <w:marLeft w:val="0"/>
      <w:marRight w:val="0"/>
      <w:marTop w:val="0"/>
      <w:marBottom w:val="0"/>
      <w:divBdr>
        <w:top w:val="none" w:sz="0" w:space="0" w:color="auto"/>
        <w:left w:val="none" w:sz="0" w:space="0" w:color="auto"/>
        <w:bottom w:val="none" w:sz="0" w:space="0" w:color="auto"/>
        <w:right w:val="none" w:sz="0" w:space="0" w:color="auto"/>
      </w:divBdr>
    </w:div>
    <w:div w:id="1133988461">
      <w:bodyDiv w:val="1"/>
      <w:marLeft w:val="0"/>
      <w:marRight w:val="0"/>
      <w:marTop w:val="0"/>
      <w:marBottom w:val="0"/>
      <w:divBdr>
        <w:top w:val="none" w:sz="0" w:space="0" w:color="auto"/>
        <w:left w:val="none" w:sz="0" w:space="0" w:color="auto"/>
        <w:bottom w:val="none" w:sz="0" w:space="0" w:color="auto"/>
        <w:right w:val="none" w:sz="0" w:space="0" w:color="auto"/>
      </w:divBdr>
    </w:div>
    <w:div w:id="1142573579">
      <w:bodyDiv w:val="1"/>
      <w:marLeft w:val="0"/>
      <w:marRight w:val="0"/>
      <w:marTop w:val="0"/>
      <w:marBottom w:val="0"/>
      <w:divBdr>
        <w:top w:val="none" w:sz="0" w:space="0" w:color="auto"/>
        <w:left w:val="none" w:sz="0" w:space="0" w:color="auto"/>
        <w:bottom w:val="none" w:sz="0" w:space="0" w:color="auto"/>
        <w:right w:val="none" w:sz="0" w:space="0" w:color="auto"/>
      </w:divBdr>
    </w:div>
    <w:div w:id="1147745442">
      <w:bodyDiv w:val="1"/>
      <w:marLeft w:val="0"/>
      <w:marRight w:val="0"/>
      <w:marTop w:val="0"/>
      <w:marBottom w:val="0"/>
      <w:divBdr>
        <w:top w:val="none" w:sz="0" w:space="0" w:color="auto"/>
        <w:left w:val="none" w:sz="0" w:space="0" w:color="auto"/>
        <w:bottom w:val="none" w:sz="0" w:space="0" w:color="auto"/>
        <w:right w:val="none" w:sz="0" w:space="0" w:color="auto"/>
      </w:divBdr>
    </w:div>
    <w:div w:id="1149438237">
      <w:bodyDiv w:val="1"/>
      <w:marLeft w:val="0"/>
      <w:marRight w:val="0"/>
      <w:marTop w:val="0"/>
      <w:marBottom w:val="0"/>
      <w:divBdr>
        <w:top w:val="none" w:sz="0" w:space="0" w:color="auto"/>
        <w:left w:val="none" w:sz="0" w:space="0" w:color="auto"/>
        <w:bottom w:val="none" w:sz="0" w:space="0" w:color="auto"/>
        <w:right w:val="none" w:sz="0" w:space="0" w:color="auto"/>
      </w:divBdr>
    </w:div>
    <w:div w:id="1150707651">
      <w:bodyDiv w:val="1"/>
      <w:marLeft w:val="0"/>
      <w:marRight w:val="0"/>
      <w:marTop w:val="0"/>
      <w:marBottom w:val="0"/>
      <w:divBdr>
        <w:top w:val="none" w:sz="0" w:space="0" w:color="auto"/>
        <w:left w:val="none" w:sz="0" w:space="0" w:color="auto"/>
        <w:bottom w:val="none" w:sz="0" w:space="0" w:color="auto"/>
        <w:right w:val="none" w:sz="0" w:space="0" w:color="auto"/>
      </w:divBdr>
    </w:div>
    <w:div w:id="1165171354">
      <w:bodyDiv w:val="1"/>
      <w:marLeft w:val="0"/>
      <w:marRight w:val="0"/>
      <w:marTop w:val="0"/>
      <w:marBottom w:val="0"/>
      <w:divBdr>
        <w:top w:val="none" w:sz="0" w:space="0" w:color="auto"/>
        <w:left w:val="none" w:sz="0" w:space="0" w:color="auto"/>
        <w:bottom w:val="none" w:sz="0" w:space="0" w:color="auto"/>
        <w:right w:val="none" w:sz="0" w:space="0" w:color="auto"/>
      </w:divBdr>
    </w:div>
    <w:div w:id="1166676255">
      <w:bodyDiv w:val="1"/>
      <w:marLeft w:val="0"/>
      <w:marRight w:val="0"/>
      <w:marTop w:val="0"/>
      <w:marBottom w:val="0"/>
      <w:divBdr>
        <w:top w:val="none" w:sz="0" w:space="0" w:color="auto"/>
        <w:left w:val="none" w:sz="0" w:space="0" w:color="auto"/>
        <w:bottom w:val="none" w:sz="0" w:space="0" w:color="auto"/>
        <w:right w:val="none" w:sz="0" w:space="0" w:color="auto"/>
      </w:divBdr>
    </w:div>
    <w:div w:id="1169254656">
      <w:bodyDiv w:val="1"/>
      <w:marLeft w:val="0"/>
      <w:marRight w:val="0"/>
      <w:marTop w:val="0"/>
      <w:marBottom w:val="0"/>
      <w:divBdr>
        <w:top w:val="none" w:sz="0" w:space="0" w:color="auto"/>
        <w:left w:val="none" w:sz="0" w:space="0" w:color="auto"/>
        <w:bottom w:val="none" w:sz="0" w:space="0" w:color="auto"/>
        <w:right w:val="none" w:sz="0" w:space="0" w:color="auto"/>
      </w:divBdr>
    </w:div>
    <w:div w:id="1169559585">
      <w:bodyDiv w:val="1"/>
      <w:marLeft w:val="0"/>
      <w:marRight w:val="0"/>
      <w:marTop w:val="0"/>
      <w:marBottom w:val="0"/>
      <w:divBdr>
        <w:top w:val="none" w:sz="0" w:space="0" w:color="auto"/>
        <w:left w:val="none" w:sz="0" w:space="0" w:color="auto"/>
        <w:bottom w:val="none" w:sz="0" w:space="0" w:color="auto"/>
        <w:right w:val="none" w:sz="0" w:space="0" w:color="auto"/>
      </w:divBdr>
    </w:div>
    <w:div w:id="1172180998">
      <w:bodyDiv w:val="1"/>
      <w:marLeft w:val="0"/>
      <w:marRight w:val="0"/>
      <w:marTop w:val="0"/>
      <w:marBottom w:val="0"/>
      <w:divBdr>
        <w:top w:val="none" w:sz="0" w:space="0" w:color="auto"/>
        <w:left w:val="none" w:sz="0" w:space="0" w:color="auto"/>
        <w:bottom w:val="none" w:sz="0" w:space="0" w:color="auto"/>
        <w:right w:val="none" w:sz="0" w:space="0" w:color="auto"/>
      </w:divBdr>
    </w:div>
    <w:div w:id="1178085439">
      <w:bodyDiv w:val="1"/>
      <w:marLeft w:val="0"/>
      <w:marRight w:val="0"/>
      <w:marTop w:val="0"/>
      <w:marBottom w:val="0"/>
      <w:divBdr>
        <w:top w:val="none" w:sz="0" w:space="0" w:color="auto"/>
        <w:left w:val="none" w:sz="0" w:space="0" w:color="auto"/>
        <w:bottom w:val="none" w:sz="0" w:space="0" w:color="auto"/>
        <w:right w:val="none" w:sz="0" w:space="0" w:color="auto"/>
      </w:divBdr>
    </w:div>
    <w:div w:id="1184438282">
      <w:bodyDiv w:val="1"/>
      <w:marLeft w:val="0"/>
      <w:marRight w:val="0"/>
      <w:marTop w:val="0"/>
      <w:marBottom w:val="0"/>
      <w:divBdr>
        <w:top w:val="none" w:sz="0" w:space="0" w:color="auto"/>
        <w:left w:val="none" w:sz="0" w:space="0" w:color="auto"/>
        <w:bottom w:val="none" w:sz="0" w:space="0" w:color="auto"/>
        <w:right w:val="none" w:sz="0" w:space="0" w:color="auto"/>
      </w:divBdr>
    </w:div>
    <w:div w:id="1187255433">
      <w:bodyDiv w:val="1"/>
      <w:marLeft w:val="0"/>
      <w:marRight w:val="0"/>
      <w:marTop w:val="0"/>
      <w:marBottom w:val="0"/>
      <w:divBdr>
        <w:top w:val="none" w:sz="0" w:space="0" w:color="auto"/>
        <w:left w:val="none" w:sz="0" w:space="0" w:color="auto"/>
        <w:bottom w:val="none" w:sz="0" w:space="0" w:color="auto"/>
        <w:right w:val="none" w:sz="0" w:space="0" w:color="auto"/>
      </w:divBdr>
    </w:div>
    <w:div w:id="1187912208">
      <w:bodyDiv w:val="1"/>
      <w:marLeft w:val="0"/>
      <w:marRight w:val="0"/>
      <w:marTop w:val="0"/>
      <w:marBottom w:val="0"/>
      <w:divBdr>
        <w:top w:val="none" w:sz="0" w:space="0" w:color="auto"/>
        <w:left w:val="none" w:sz="0" w:space="0" w:color="auto"/>
        <w:bottom w:val="none" w:sz="0" w:space="0" w:color="auto"/>
        <w:right w:val="none" w:sz="0" w:space="0" w:color="auto"/>
      </w:divBdr>
    </w:div>
    <w:div w:id="1188642569">
      <w:bodyDiv w:val="1"/>
      <w:marLeft w:val="0"/>
      <w:marRight w:val="0"/>
      <w:marTop w:val="0"/>
      <w:marBottom w:val="0"/>
      <w:divBdr>
        <w:top w:val="none" w:sz="0" w:space="0" w:color="auto"/>
        <w:left w:val="none" w:sz="0" w:space="0" w:color="auto"/>
        <w:bottom w:val="none" w:sz="0" w:space="0" w:color="auto"/>
        <w:right w:val="none" w:sz="0" w:space="0" w:color="auto"/>
      </w:divBdr>
    </w:div>
    <w:div w:id="1190527175">
      <w:bodyDiv w:val="1"/>
      <w:marLeft w:val="0"/>
      <w:marRight w:val="0"/>
      <w:marTop w:val="0"/>
      <w:marBottom w:val="0"/>
      <w:divBdr>
        <w:top w:val="none" w:sz="0" w:space="0" w:color="auto"/>
        <w:left w:val="none" w:sz="0" w:space="0" w:color="auto"/>
        <w:bottom w:val="none" w:sz="0" w:space="0" w:color="auto"/>
        <w:right w:val="none" w:sz="0" w:space="0" w:color="auto"/>
      </w:divBdr>
    </w:div>
    <w:div w:id="1204365158">
      <w:bodyDiv w:val="1"/>
      <w:marLeft w:val="0"/>
      <w:marRight w:val="0"/>
      <w:marTop w:val="0"/>
      <w:marBottom w:val="0"/>
      <w:divBdr>
        <w:top w:val="none" w:sz="0" w:space="0" w:color="auto"/>
        <w:left w:val="none" w:sz="0" w:space="0" w:color="auto"/>
        <w:bottom w:val="none" w:sz="0" w:space="0" w:color="auto"/>
        <w:right w:val="none" w:sz="0" w:space="0" w:color="auto"/>
      </w:divBdr>
    </w:div>
    <w:div w:id="1214390647">
      <w:bodyDiv w:val="1"/>
      <w:marLeft w:val="0"/>
      <w:marRight w:val="0"/>
      <w:marTop w:val="0"/>
      <w:marBottom w:val="0"/>
      <w:divBdr>
        <w:top w:val="none" w:sz="0" w:space="0" w:color="auto"/>
        <w:left w:val="none" w:sz="0" w:space="0" w:color="auto"/>
        <w:bottom w:val="none" w:sz="0" w:space="0" w:color="auto"/>
        <w:right w:val="none" w:sz="0" w:space="0" w:color="auto"/>
      </w:divBdr>
    </w:div>
    <w:div w:id="1214924134">
      <w:bodyDiv w:val="1"/>
      <w:marLeft w:val="0"/>
      <w:marRight w:val="0"/>
      <w:marTop w:val="0"/>
      <w:marBottom w:val="0"/>
      <w:divBdr>
        <w:top w:val="none" w:sz="0" w:space="0" w:color="auto"/>
        <w:left w:val="none" w:sz="0" w:space="0" w:color="auto"/>
        <w:bottom w:val="none" w:sz="0" w:space="0" w:color="auto"/>
        <w:right w:val="none" w:sz="0" w:space="0" w:color="auto"/>
      </w:divBdr>
    </w:div>
    <w:div w:id="1216553066">
      <w:bodyDiv w:val="1"/>
      <w:marLeft w:val="0"/>
      <w:marRight w:val="0"/>
      <w:marTop w:val="0"/>
      <w:marBottom w:val="0"/>
      <w:divBdr>
        <w:top w:val="none" w:sz="0" w:space="0" w:color="auto"/>
        <w:left w:val="none" w:sz="0" w:space="0" w:color="auto"/>
        <w:bottom w:val="none" w:sz="0" w:space="0" w:color="auto"/>
        <w:right w:val="none" w:sz="0" w:space="0" w:color="auto"/>
      </w:divBdr>
    </w:div>
    <w:div w:id="1216816089">
      <w:bodyDiv w:val="1"/>
      <w:marLeft w:val="0"/>
      <w:marRight w:val="0"/>
      <w:marTop w:val="0"/>
      <w:marBottom w:val="0"/>
      <w:divBdr>
        <w:top w:val="none" w:sz="0" w:space="0" w:color="auto"/>
        <w:left w:val="none" w:sz="0" w:space="0" w:color="auto"/>
        <w:bottom w:val="none" w:sz="0" w:space="0" w:color="auto"/>
        <w:right w:val="none" w:sz="0" w:space="0" w:color="auto"/>
      </w:divBdr>
    </w:div>
    <w:div w:id="1217937479">
      <w:bodyDiv w:val="1"/>
      <w:marLeft w:val="0"/>
      <w:marRight w:val="0"/>
      <w:marTop w:val="0"/>
      <w:marBottom w:val="0"/>
      <w:divBdr>
        <w:top w:val="none" w:sz="0" w:space="0" w:color="auto"/>
        <w:left w:val="none" w:sz="0" w:space="0" w:color="auto"/>
        <w:bottom w:val="none" w:sz="0" w:space="0" w:color="auto"/>
        <w:right w:val="none" w:sz="0" w:space="0" w:color="auto"/>
      </w:divBdr>
    </w:div>
    <w:div w:id="1220363233">
      <w:bodyDiv w:val="1"/>
      <w:marLeft w:val="0"/>
      <w:marRight w:val="0"/>
      <w:marTop w:val="0"/>
      <w:marBottom w:val="0"/>
      <w:divBdr>
        <w:top w:val="none" w:sz="0" w:space="0" w:color="auto"/>
        <w:left w:val="none" w:sz="0" w:space="0" w:color="auto"/>
        <w:bottom w:val="none" w:sz="0" w:space="0" w:color="auto"/>
        <w:right w:val="none" w:sz="0" w:space="0" w:color="auto"/>
      </w:divBdr>
    </w:div>
    <w:div w:id="1223757046">
      <w:bodyDiv w:val="1"/>
      <w:marLeft w:val="0"/>
      <w:marRight w:val="0"/>
      <w:marTop w:val="0"/>
      <w:marBottom w:val="0"/>
      <w:divBdr>
        <w:top w:val="none" w:sz="0" w:space="0" w:color="auto"/>
        <w:left w:val="none" w:sz="0" w:space="0" w:color="auto"/>
        <w:bottom w:val="none" w:sz="0" w:space="0" w:color="auto"/>
        <w:right w:val="none" w:sz="0" w:space="0" w:color="auto"/>
      </w:divBdr>
    </w:div>
    <w:div w:id="1227253863">
      <w:bodyDiv w:val="1"/>
      <w:marLeft w:val="0"/>
      <w:marRight w:val="0"/>
      <w:marTop w:val="0"/>
      <w:marBottom w:val="0"/>
      <w:divBdr>
        <w:top w:val="none" w:sz="0" w:space="0" w:color="auto"/>
        <w:left w:val="none" w:sz="0" w:space="0" w:color="auto"/>
        <w:bottom w:val="none" w:sz="0" w:space="0" w:color="auto"/>
        <w:right w:val="none" w:sz="0" w:space="0" w:color="auto"/>
      </w:divBdr>
    </w:div>
    <w:div w:id="1240601253">
      <w:bodyDiv w:val="1"/>
      <w:marLeft w:val="0"/>
      <w:marRight w:val="0"/>
      <w:marTop w:val="0"/>
      <w:marBottom w:val="0"/>
      <w:divBdr>
        <w:top w:val="none" w:sz="0" w:space="0" w:color="auto"/>
        <w:left w:val="none" w:sz="0" w:space="0" w:color="auto"/>
        <w:bottom w:val="none" w:sz="0" w:space="0" w:color="auto"/>
        <w:right w:val="none" w:sz="0" w:space="0" w:color="auto"/>
      </w:divBdr>
    </w:div>
    <w:div w:id="1243678175">
      <w:bodyDiv w:val="1"/>
      <w:marLeft w:val="0"/>
      <w:marRight w:val="0"/>
      <w:marTop w:val="0"/>
      <w:marBottom w:val="0"/>
      <w:divBdr>
        <w:top w:val="none" w:sz="0" w:space="0" w:color="auto"/>
        <w:left w:val="none" w:sz="0" w:space="0" w:color="auto"/>
        <w:bottom w:val="none" w:sz="0" w:space="0" w:color="auto"/>
        <w:right w:val="none" w:sz="0" w:space="0" w:color="auto"/>
      </w:divBdr>
    </w:div>
    <w:div w:id="1248033153">
      <w:bodyDiv w:val="1"/>
      <w:marLeft w:val="0"/>
      <w:marRight w:val="0"/>
      <w:marTop w:val="0"/>
      <w:marBottom w:val="0"/>
      <w:divBdr>
        <w:top w:val="none" w:sz="0" w:space="0" w:color="auto"/>
        <w:left w:val="none" w:sz="0" w:space="0" w:color="auto"/>
        <w:bottom w:val="none" w:sz="0" w:space="0" w:color="auto"/>
        <w:right w:val="none" w:sz="0" w:space="0" w:color="auto"/>
      </w:divBdr>
    </w:div>
    <w:div w:id="1250970902">
      <w:bodyDiv w:val="1"/>
      <w:marLeft w:val="0"/>
      <w:marRight w:val="0"/>
      <w:marTop w:val="0"/>
      <w:marBottom w:val="0"/>
      <w:divBdr>
        <w:top w:val="none" w:sz="0" w:space="0" w:color="auto"/>
        <w:left w:val="none" w:sz="0" w:space="0" w:color="auto"/>
        <w:bottom w:val="none" w:sz="0" w:space="0" w:color="auto"/>
        <w:right w:val="none" w:sz="0" w:space="0" w:color="auto"/>
      </w:divBdr>
    </w:div>
    <w:div w:id="1251549268">
      <w:bodyDiv w:val="1"/>
      <w:marLeft w:val="0"/>
      <w:marRight w:val="0"/>
      <w:marTop w:val="0"/>
      <w:marBottom w:val="0"/>
      <w:divBdr>
        <w:top w:val="none" w:sz="0" w:space="0" w:color="auto"/>
        <w:left w:val="none" w:sz="0" w:space="0" w:color="auto"/>
        <w:bottom w:val="none" w:sz="0" w:space="0" w:color="auto"/>
        <w:right w:val="none" w:sz="0" w:space="0" w:color="auto"/>
      </w:divBdr>
    </w:div>
    <w:div w:id="1259602021">
      <w:bodyDiv w:val="1"/>
      <w:marLeft w:val="0"/>
      <w:marRight w:val="0"/>
      <w:marTop w:val="0"/>
      <w:marBottom w:val="0"/>
      <w:divBdr>
        <w:top w:val="none" w:sz="0" w:space="0" w:color="auto"/>
        <w:left w:val="none" w:sz="0" w:space="0" w:color="auto"/>
        <w:bottom w:val="none" w:sz="0" w:space="0" w:color="auto"/>
        <w:right w:val="none" w:sz="0" w:space="0" w:color="auto"/>
      </w:divBdr>
    </w:div>
    <w:div w:id="1266692333">
      <w:bodyDiv w:val="1"/>
      <w:marLeft w:val="0"/>
      <w:marRight w:val="0"/>
      <w:marTop w:val="0"/>
      <w:marBottom w:val="0"/>
      <w:divBdr>
        <w:top w:val="none" w:sz="0" w:space="0" w:color="auto"/>
        <w:left w:val="none" w:sz="0" w:space="0" w:color="auto"/>
        <w:bottom w:val="none" w:sz="0" w:space="0" w:color="auto"/>
        <w:right w:val="none" w:sz="0" w:space="0" w:color="auto"/>
      </w:divBdr>
    </w:div>
    <w:div w:id="1273393222">
      <w:bodyDiv w:val="1"/>
      <w:marLeft w:val="0"/>
      <w:marRight w:val="0"/>
      <w:marTop w:val="0"/>
      <w:marBottom w:val="0"/>
      <w:divBdr>
        <w:top w:val="none" w:sz="0" w:space="0" w:color="auto"/>
        <w:left w:val="none" w:sz="0" w:space="0" w:color="auto"/>
        <w:bottom w:val="none" w:sz="0" w:space="0" w:color="auto"/>
        <w:right w:val="none" w:sz="0" w:space="0" w:color="auto"/>
      </w:divBdr>
    </w:div>
    <w:div w:id="1274706168">
      <w:bodyDiv w:val="1"/>
      <w:marLeft w:val="0"/>
      <w:marRight w:val="0"/>
      <w:marTop w:val="0"/>
      <w:marBottom w:val="0"/>
      <w:divBdr>
        <w:top w:val="none" w:sz="0" w:space="0" w:color="auto"/>
        <w:left w:val="none" w:sz="0" w:space="0" w:color="auto"/>
        <w:bottom w:val="none" w:sz="0" w:space="0" w:color="auto"/>
        <w:right w:val="none" w:sz="0" w:space="0" w:color="auto"/>
      </w:divBdr>
    </w:div>
    <w:div w:id="1282421749">
      <w:bodyDiv w:val="1"/>
      <w:marLeft w:val="0"/>
      <w:marRight w:val="0"/>
      <w:marTop w:val="0"/>
      <w:marBottom w:val="0"/>
      <w:divBdr>
        <w:top w:val="none" w:sz="0" w:space="0" w:color="auto"/>
        <w:left w:val="none" w:sz="0" w:space="0" w:color="auto"/>
        <w:bottom w:val="none" w:sz="0" w:space="0" w:color="auto"/>
        <w:right w:val="none" w:sz="0" w:space="0" w:color="auto"/>
      </w:divBdr>
    </w:div>
    <w:div w:id="1283030889">
      <w:bodyDiv w:val="1"/>
      <w:marLeft w:val="0"/>
      <w:marRight w:val="0"/>
      <w:marTop w:val="0"/>
      <w:marBottom w:val="0"/>
      <w:divBdr>
        <w:top w:val="none" w:sz="0" w:space="0" w:color="auto"/>
        <w:left w:val="none" w:sz="0" w:space="0" w:color="auto"/>
        <w:bottom w:val="none" w:sz="0" w:space="0" w:color="auto"/>
        <w:right w:val="none" w:sz="0" w:space="0" w:color="auto"/>
      </w:divBdr>
    </w:div>
    <w:div w:id="1284582447">
      <w:bodyDiv w:val="1"/>
      <w:marLeft w:val="0"/>
      <w:marRight w:val="0"/>
      <w:marTop w:val="0"/>
      <w:marBottom w:val="0"/>
      <w:divBdr>
        <w:top w:val="none" w:sz="0" w:space="0" w:color="auto"/>
        <w:left w:val="none" w:sz="0" w:space="0" w:color="auto"/>
        <w:bottom w:val="none" w:sz="0" w:space="0" w:color="auto"/>
        <w:right w:val="none" w:sz="0" w:space="0" w:color="auto"/>
      </w:divBdr>
    </w:div>
    <w:div w:id="1285383325">
      <w:bodyDiv w:val="1"/>
      <w:marLeft w:val="0"/>
      <w:marRight w:val="0"/>
      <w:marTop w:val="0"/>
      <w:marBottom w:val="0"/>
      <w:divBdr>
        <w:top w:val="none" w:sz="0" w:space="0" w:color="auto"/>
        <w:left w:val="none" w:sz="0" w:space="0" w:color="auto"/>
        <w:bottom w:val="none" w:sz="0" w:space="0" w:color="auto"/>
        <w:right w:val="none" w:sz="0" w:space="0" w:color="auto"/>
      </w:divBdr>
    </w:div>
    <w:div w:id="1300843729">
      <w:bodyDiv w:val="1"/>
      <w:marLeft w:val="0"/>
      <w:marRight w:val="0"/>
      <w:marTop w:val="0"/>
      <w:marBottom w:val="0"/>
      <w:divBdr>
        <w:top w:val="none" w:sz="0" w:space="0" w:color="auto"/>
        <w:left w:val="none" w:sz="0" w:space="0" w:color="auto"/>
        <w:bottom w:val="none" w:sz="0" w:space="0" w:color="auto"/>
        <w:right w:val="none" w:sz="0" w:space="0" w:color="auto"/>
      </w:divBdr>
    </w:div>
    <w:div w:id="1301690973">
      <w:bodyDiv w:val="1"/>
      <w:marLeft w:val="0"/>
      <w:marRight w:val="0"/>
      <w:marTop w:val="0"/>
      <w:marBottom w:val="0"/>
      <w:divBdr>
        <w:top w:val="none" w:sz="0" w:space="0" w:color="auto"/>
        <w:left w:val="none" w:sz="0" w:space="0" w:color="auto"/>
        <w:bottom w:val="none" w:sz="0" w:space="0" w:color="auto"/>
        <w:right w:val="none" w:sz="0" w:space="0" w:color="auto"/>
      </w:divBdr>
    </w:div>
    <w:div w:id="1309047261">
      <w:bodyDiv w:val="1"/>
      <w:marLeft w:val="0"/>
      <w:marRight w:val="0"/>
      <w:marTop w:val="0"/>
      <w:marBottom w:val="0"/>
      <w:divBdr>
        <w:top w:val="none" w:sz="0" w:space="0" w:color="auto"/>
        <w:left w:val="none" w:sz="0" w:space="0" w:color="auto"/>
        <w:bottom w:val="none" w:sz="0" w:space="0" w:color="auto"/>
        <w:right w:val="none" w:sz="0" w:space="0" w:color="auto"/>
      </w:divBdr>
    </w:div>
    <w:div w:id="1311206390">
      <w:bodyDiv w:val="1"/>
      <w:marLeft w:val="0"/>
      <w:marRight w:val="0"/>
      <w:marTop w:val="0"/>
      <w:marBottom w:val="0"/>
      <w:divBdr>
        <w:top w:val="none" w:sz="0" w:space="0" w:color="auto"/>
        <w:left w:val="none" w:sz="0" w:space="0" w:color="auto"/>
        <w:bottom w:val="none" w:sz="0" w:space="0" w:color="auto"/>
        <w:right w:val="none" w:sz="0" w:space="0" w:color="auto"/>
      </w:divBdr>
    </w:div>
    <w:div w:id="1312635676">
      <w:bodyDiv w:val="1"/>
      <w:marLeft w:val="0"/>
      <w:marRight w:val="0"/>
      <w:marTop w:val="0"/>
      <w:marBottom w:val="0"/>
      <w:divBdr>
        <w:top w:val="none" w:sz="0" w:space="0" w:color="auto"/>
        <w:left w:val="none" w:sz="0" w:space="0" w:color="auto"/>
        <w:bottom w:val="none" w:sz="0" w:space="0" w:color="auto"/>
        <w:right w:val="none" w:sz="0" w:space="0" w:color="auto"/>
      </w:divBdr>
    </w:div>
    <w:div w:id="1322468992">
      <w:bodyDiv w:val="1"/>
      <w:marLeft w:val="0"/>
      <w:marRight w:val="0"/>
      <w:marTop w:val="0"/>
      <w:marBottom w:val="0"/>
      <w:divBdr>
        <w:top w:val="none" w:sz="0" w:space="0" w:color="auto"/>
        <w:left w:val="none" w:sz="0" w:space="0" w:color="auto"/>
        <w:bottom w:val="none" w:sz="0" w:space="0" w:color="auto"/>
        <w:right w:val="none" w:sz="0" w:space="0" w:color="auto"/>
      </w:divBdr>
    </w:div>
    <w:div w:id="1332950686">
      <w:bodyDiv w:val="1"/>
      <w:marLeft w:val="0"/>
      <w:marRight w:val="0"/>
      <w:marTop w:val="0"/>
      <w:marBottom w:val="0"/>
      <w:divBdr>
        <w:top w:val="none" w:sz="0" w:space="0" w:color="auto"/>
        <w:left w:val="none" w:sz="0" w:space="0" w:color="auto"/>
        <w:bottom w:val="none" w:sz="0" w:space="0" w:color="auto"/>
        <w:right w:val="none" w:sz="0" w:space="0" w:color="auto"/>
      </w:divBdr>
    </w:div>
    <w:div w:id="1334336560">
      <w:bodyDiv w:val="1"/>
      <w:marLeft w:val="0"/>
      <w:marRight w:val="0"/>
      <w:marTop w:val="0"/>
      <w:marBottom w:val="0"/>
      <w:divBdr>
        <w:top w:val="none" w:sz="0" w:space="0" w:color="auto"/>
        <w:left w:val="none" w:sz="0" w:space="0" w:color="auto"/>
        <w:bottom w:val="none" w:sz="0" w:space="0" w:color="auto"/>
        <w:right w:val="none" w:sz="0" w:space="0" w:color="auto"/>
      </w:divBdr>
    </w:div>
    <w:div w:id="1335257940">
      <w:bodyDiv w:val="1"/>
      <w:marLeft w:val="0"/>
      <w:marRight w:val="0"/>
      <w:marTop w:val="0"/>
      <w:marBottom w:val="0"/>
      <w:divBdr>
        <w:top w:val="none" w:sz="0" w:space="0" w:color="auto"/>
        <w:left w:val="none" w:sz="0" w:space="0" w:color="auto"/>
        <w:bottom w:val="none" w:sz="0" w:space="0" w:color="auto"/>
        <w:right w:val="none" w:sz="0" w:space="0" w:color="auto"/>
      </w:divBdr>
    </w:div>
    <w:div w:id="1347102348">
      <w:bodyDiv w:val="1"/>
      <w:marLeft w:val="0"/>
      <w:marRight w:val="0"/>
      <w:marTop w:val="0"/>
      <w:marBottom w:val="0"/>
      <w:divBdr>
        <w:top w:val="none" w:sz="0" w:space="0" w:color="auto"/>
        <w:left w:val="none" w:sz="0" w:space="0" w:color="auto"/>
        <w:bottom w:val="none" w:sz="0" w:space="0" w:color="auto"/>
        <w:right w:val="none" w:sz="0" w:space="0" w:color="auto"/>
      </w:divBdr>
    </w:div>
    <w:div w:id="1351448268">
      <w:bodyDiv w:val="1"/>
      <w:marLeft w:val="0"/>
      <w:marRight w:val="0"/>
      <w:marTop w:val="0"/>
      <w:marBottom w:val="0"/>
      <w:divBdr>
        <w:top w:val="none" w:sz="0" w:space="0" w:color="auto"/>
        <w:left w:val="none" w:sz="0" w:space="0" w:color="auto"/>
        <w:bottom w:val="none" w:sz="0" w:space="0" w:color="auto"/>
        <w:right w:val="none" w:sz="0" w:space="0" w:color="auto"/>
      </w:divBdr>
    </w:div>
    <w:div w:id="1351876631">
      <w:bodyDiv w:val="1"/>
      <w:marLeft w:val="0"/>
      <w:marRight w:val="0"/>
      <w:marTop w:val="0"/>
      <w:marBottom w:val="0"/>
      <w:divBdr>
        <w:top w:val="none" w:sz="0" w:space="0" w:color="auto"/>
        <w:left w:val="none" w:sz="0" w:space="0" w:color="auto"/>
        <w:bottom w:val="none" w:sz="0" w:space="0" w:color="auto"/>
        <w:right w:val="none" w:sz="0" w:space="0" w:color="auto"/>
      </w:divBdr>
    </w:div>
    <w:div w:id="1359310406">
      <w:bodyDiv w:val="1"/>
      <w:marLeft w:val="0"/>
      <w:marRight w:val="0"/>
      <w:marTop w:val="0"/>
      <w:marBottom w:val="0"/>
      <w:divBdr>
        <w:top w:val="none" w:sz="0" w:space="0" w:color="auto"/>
        <w:left w:val="none" w:sz="0" w:space="0" w:color="auto"/>
        <w:bottom w:val="none" w:sz="0" w:space="0" w:color="auto"/>
        <w:right w:val="none" w:sz="0" w:space="0" w:color="auto"/>
      </w:divBdr>
    </w:div>
    <w:div w:id="1365137023">
      <w:bodyDiv w:val="1"/>
      <w:marLeft w:val="0"/>
      <w:marRight w:val="0"/>
      <w:marTop w:val="0"/>
      <w:marBottom w:val="0"/>
      <w:divBdr>
        <w:top w:val="none" w:sz="0" w:space="0" w:color="auto"/>
        <w:left w:val="none" w:sz="0" w:space="0" w:color="auto"/>
        <w:bottom w:val="none" w:sz="0" w:space="0" w:color="auto"/>
        <w:right w:val="none" w:sz="0" w:space="0" w:color="auto"/>
      </w:divBdr>
    </w:div>
    <w:div w:id="1368414204">
      <w:bodyDiv w:val="1"/>
      <w:marLeft w:val="0"/>
      <w:marRight w:val="0"/>
      <w:marTop w:val="0"/>
      <w:marBottom w:val="0"/>
      <w:divBdr>
        <w:top w:val="none" w:sz="0" w:space="0" w:color="auto"/>
        <w:left w:val="none" w:sz="0" w:space="0" w:color="auto"/>
        <w:bottom w:val="none" w:sz="0" w:space="0" w:color="auto"/>
        <w:right w:val="none" w:sz="0" w:space="0" w:color="auto"/>
      </w:divBdr>
    </w:div>
    <w:div w:id="1369137766">
      <w:bodyDiv w:val="1"/>
      <w:marLeft w:val="0"/>
      <w:marRight w:val="0"/>
      <w:marTop w:val="0"/>
      <w:marBottom w:val="0"/>
      <w:divBdr>
        <w:top w:val="none" w:sz="0" w:space="0" w:color="auto"/>
        <w:left w:val="none" w:sz="0" w:space="0" w:color="auto"/>
        <w:bottom w:val="none" w:sz="0" w:space="0" w:color="auto"/>
        <w:right w:val="none" w:sz="0" w:space="0" w:color="auto"/>
      </w:divBdr>
    </w:div>
    <w:div w:id="1371221203">
      <w:bodyDiv w:val="1"/>
      <w:marLeft w:val="0"/>
      <w:marRight w:val="0"/>
      <w:marTop w:val="0"/>
      <w:marBottom w:val="0"/>
      <w:divBdr>
        <w:top w:val="none" w:sz="0" w:space="0" w:color="auto"/>
        <w:left w:val="none" w:sz="0" w:space="0" w:color="auto"/>
        <w:bottom w:val="none" w:sz="0" w:space="0" w:color="auto"/>
        <w:right w:val="none" w:sz="0" w:space="0" w:color="auto"/>
      </w:divBdr>
    </w:div>
    <w:div w:id="1376930469">
      <w:bodyDiv w:val="1"/>
      <w:marLeft w:val="0"/>
      <w:marRight w:val="0"/>
      <w:marTop w:val="0"/>
      <w:marBottom w:val="0"/>
      <w:divBdr>
        <w:top w:val="none" w:sz="0" w:space="0" w:color="auto"/>
        <w:left w:val="none" w:sz="0" w:space="0" w:color="auto"/>
        <w:bottom w:val="none" w:sz="0" w:space="0" w:color="auto"/>
        <w:right w:val="none" w:sz="0" w:space="0" w:color="auto"/>
      </w:divBdr>
    </w:div>
    <w:div w:id="1382359276">
      <w:bodyDiv w:val="1"/>
      <w:marLeft w:val="0"/>
      <w:marRight w:val="0"/>
      <w:marTop w:val="0"/>
      <w:marBottom w:val="0"/>
      <w:divBdr>
        <w:top w:val="none" w:sz="0" w:space="0" w:color="auto"/>
        <w:left w:val="none" w:sz="0" w:space="0" w:color="auto"/>
        <w:bottom w:val="none" w:sz="0" w:space="0" w:color="auto"/>
        <w:right w:val="none" w:sz="0" w:space="0" w:color="auto"/>
      </w:divBdr>
    </w:div>
    <w:div w:id="1383217488">
      <w:bodyDiv w:val="1"/>
      <w:marLeft w:val="0"/>
      <w:marRight w:val="0"/>
      <w:marTop w:val="0"/>
      <w:marBottom w:val="0"/>
      <w:divBdr>
        <w:top w:val="none" w:sz="0" w:space="0" w:color="auto"/>
        <w:left w:val="none" w:sz="0" w:space="0" w:color="auto"/>
        <w:bottom w:val="none" w:sz="0" w:space="0" w:color="auto"/>
        <w:right w:val="none" w:sz="0" w:space="0" w:color="auto"/>
      </w:divBdr>
    </w:div>
    <w:div w:id="1388645813">
      <w:bodyDiv w:val="1"/>
      <w:marLeft w:val="0"/>
      <w:marRight w:val="0"/>
      <w:marTop w:val="0"/>
      <w:marBottom w:val="0"/>
      <w:divBdr>
        <w:top w:val="none" w:sz="0" w:space="0" w:color="auto"/>
        <w:left w:val="none" w:sz="0" w:space="0" w:color="auto"/>
        <w:bottom w:val="none" w:sz="0" w:space="0" w:color="auto"/>
        <w:right w:val="none" w:sz="0" w:space="0" w:color="auto"/>
      </w:divBdr>
    </w:div>
    <w:div w:id="1393118086">
      <w:bodyDiv w:val="1"/>
      <w:marLeft w:val="0"/>
      <w:marRight w:val="0"/>
      <w:marTop w:val="0"/>
      <w:marBottom w:val="0"/>
      <w:divBdr>
        <w:top w:val="none" w:sz="0" w:space="0" w:color="auto"/>
        <w:left w:val="none" w:sz="0" w:space="0" w:color="auto"/>
        <w:bottom w:val="none" w:sz="0" w:space="0" w:color="auto"/>
        <w:right w:val="none" w:sz="0" w:space="0" w:color="auto"/>
      </w:divBdr>
    </w:div>
    <w:div w:id="1405298510">
      <w:bodyDiv w:val="1"/>
      <w:marLeft w:val="0"/>
      <w:marRight w:val="0"/>
      <w:marTop w:val="0"/>
      <w:marBottom w:val="0"/>
      <w:divBdr>
        <w:top w:val="none" w:sz="0" w:space="0" w:color="auto"/>
        <w:left w:val="none" w:sz="0" w:space="0" w:color="auto"/>
        <w:bottom w:val="none" w:sz="0" w:space="0" w:color="auto"/>
        <w:right w:val="none" w:sz="0" w:space="0" w:color="auto"/>
      </w:divBdr>
    </w:div>
    <w:div w:id="1409615430">
      <w:bodyDiv w:val="1"/>
      <w:marLeft w:val="0"/>
      <w:marRight w:val="0"/>
      <w:marTop w:val="0"/>
      <w:marBottom w:val="0"/>
      <w:divBdr>
        <w:top w:val="none" w:sz="0" w:space="0" w:color="auto"/>
        <w:left w:val="none" w:sz="0" w:space="0" w:color="auto"/>
        <w:bottom w:val="none" w:sz="0" w:space="0" w:color="auto"/>
        <w:right w:val="none" w:sz="0" w:space="0" w:color="auto"/>
      </w:divBdr>
    </w:div>
    <w:div w:id="1409959481">
      <w:bodyDiv w:val="1"/>
      <w:marLeft w:val="0"/>
      <w:marRight w:val="0"/>
      <w:marTop w:val="0"/>
      <w:marBottom w:val="0"/>
      <w:divBdr>
        <w:top w:val="none" w:sz="0" w:space="0" w:color="auto"/>
        <w:left w:val="none" w:sz="0" w:space="0" w:color="auto"/>
        <w:bottom w:val="none" w:sz="0" w:space="0" w:color="auto"/>
        <w:right w:val="none" w:sz="0" w:space="0" w:color="auto"/>
      </w:divBdr>
    </w:div>
    <w:div w:id="1415131597">
      <w:bodyDiv w:val="1"/>
      <w:marLeft w:val="0"/>
      <w:marRight w:val="0"/>
      <w:marTop w:val="0"/>
      <w:marBottom w:val="0"/>
      <w:divBdr>
        <w:top w:val="none" w:sz="0" w:space="0" w:color="auto"/>
        <w:left w:val="none" w:sz="0" w:space="0" w:color="auto"/>
        <w:bottom w:val="none" w:sz="0" w:space="0" w:color="auto"/>
        <w:right w:val="none" w:sz="0" w:space="0" w:color="auto"/>
      </w:divBdr>
    </w:div>
    <w:div w:id="1417676542">
      <w:bodyDiv w:val="1"/>
      <w:marLeft w:val="0"/>
      <w:marRight w:val="0"/>
      <w:marTop w:val="0"/>
      <w:marBottom w:val="0"/>
      <w:divBdr>
        <w:top w:val="none" w:sz="0" w:space="0" w:color="auto"/>
        <w:left w:val="none" w:sz="0" w:space="0" w:color="auto"/>
        <w:bottom w:val="none" w:sz="0" w:space="0" w:color="auto"/>
        <w:right w:val="none" w:sz="0" w:space="0" w:color="auto"/>
      </w:divBdr>
    </w:div>
    <w:div w:id="1418670953">
      <w:bodyDiv w:val="1"/>
      <w:marLeft w:val="0"/>
      <w:marRight w:val="0"/>
      <w:marTop w:val="0"/>
      <w:marBottom w:val="0"/>
      <w:divBdr>
        <w:top w:val="none" w:sz="0" w:space="0" w:color="auto"/>
        <w:left w:val="none" w:sz="0" w:space="0" w:color="auto"/>
        <w:bottom w:val="none" w:sz="0" w:space="0" w:color="auto"/>
        <w:right w:val="none" w:sz="0" w:space="0" w:color="auto"/>
      </w:divBdr>
    </w:div>
    <w:div w:id="1421484885">
      <w:bodyDiv w:val="1"/>
      <w:marLeft w:val="0"/>
      <w:marRight w:val="0"/>
      <w:marTop w:val="0"/>
      <w:marBottom w:val="0"/>
      <w:divBdr>
        <w:top w:val="none" w:sz="0" w:space="0" w:color="auto"/>
        <w:left w:val="none" w:sz="0" w:space="0" w:color="auto"/>
        <w:bottom w:val="none" w:sz="0" w:space="0" w:color="auto"/>
        <w:right w:val="none" w:sz="0" w:space="0" w:color="auto"/>
      </w:divBdr>
    </w:div>
    <w:div w:id="1436825436">
      <w:bodyDiv w:val="1"/>
      <w:marLeft w:val="0"/>
      <w:marRight w:val="0"/>
      <w:marTop w:val="0"/>
      <w:marBottom w:val="0"/>
      <w:divBdr>
        <w:top w:val="none" w:sz="0" w:space="0" w:color="auto"/>
        <w:left w:val="none" w:sz="0" w:space="0" w:color="auto"/>
        <w:bottom w:val="none" w:sz="0" w:space="0" w:color="auto"/>
        <w:right w:val="none" w:sz="0" w:space="0" w:color="auto"/>
      </w:divBdr>
    </w:div>
    <w:div w:id="1442066359">
      <w:bodyDiv w:val="1"/>
      <w:marLeft w:val="0"/>
      <w:marRight w:val="0"/>
      <w:marTop w:val="0"/>
      <w:marBottom w:val="0"/>
      <w:divBdr>
        <w:top w:val="none" w:sz="0" w:space="0" w:color="auto"/>
        <w:left w:val="none" w:sz="0" w:space="0" w:color="auto"/>
        <w:bottom w:val="none" w:sz="0" w:space="0" w:color="auto"/>
        <w:right w:val="none" w:sz="0" w:space="0" w:color="auto"/>
      </w:divBdr>
    </w:div>
    <w:div w:id="1443837580">
      <w:bodyDiv w:val="1"/>
      <w:marLeft w:val="0"/>
      <w:marRight w:val="0"/>
      <w:marTop w:val="0"/>
      <w:marBottom w:val="0"/>
      <w:divBdr>
        <w:top w:val="none" w:sz="0" w:space="0" w:color="auto"/>
        <w:left w:val="none" w:sz="0" w:space="0" w:color="auto"/>
        <w:bottom w:val="none" w:sz="0" w:space="0" w:color="auto"/>
        <w:right w:val="none" w:sz="0" w:space="0" w:color="auto"/>
      </w:divBdr>
    </w:div>
    <w:div w:id="1445223450">
      <w:bodyDiv w:val="1"/>
      <w:marLeft w:val="0"/>
      <w:marRight w:val="0"/>
      <w:marTop w:val="0"/>
      <w:marBottom w:val="0"/>
      <w:divBdr>
        <w:top w:val="none" w:sz="0" w:space="0" w:color="auto"/>
        <w:left w:val="none" w:sz="0" w:space="0" w:color="auto"/>
        <w:bottom w:val="none" w:sz="0" w:space="0" w:color="auto"/>
        <w:right w:val="none" w:sz="0" w:space="0" w:color="auto"/>
      </w:divBdr>
    </w:div>
    <w:div w:id="1447192173">
      <w:bodyDiv w:val="1"/>
      <w:marLeft w:val="0"/>
      <w:marRight w:val="0"/>
      <w:marTop w:val="0"/>
      <w:marBottom w:val="0"/>
      <w:divBdr>
        <w:top w:val="none" w:sz="0" w:space="0" w:color="auto"/>
        <w:left w:val="none" w:sz="0" w:space="0" w:color="auto"/>
        <w:bottom w:val="none" w:sz="0" w:space="0" w:color="auto"/>
        <w:right w:val="none" w:sz="0" w:space="0" w:color="auto"/>
      </w:divBdr>
    </w:div>
    <w:div w:id="1448619680">
      <w:bodyDiv w:val="1"/>
      <w:marLeft w:val="0"/>
      <w:marRight w:val="0"/>
      <w:marTop w:val="0"/>
      <w:marBottom w:val="0"/>
      <w:divBdr>
        <w:top w:val="none" w:sz="0" w:space="0" w:color="auto"/>
        <w:left w:val="none" w:sz="0" w:space="0" w:color="auto"/>
        <w:bottom w:val="none" w:sz="0" w:space="0" w:color="auto"/>
        <w:right w:val="none" w:sz="0" w:space="0" w:color="auto"/>
      </w:divBdr>
    </w:div>
    <w:div w:id="1451313732">
      <w:bodyDiv w:val="1"/>
      <w:marLeft w:val="0"/>
      <w:marRight w:val="0"/>
      <w:marTop w:val="0"/>
      <w:marBottom w:val="0"/>
      <w:divBdr>
        <w:top w:val="none" w:sz="0" w:space="0" w:color="auto"/>
        <w:left w:val="none" w:sz="0" w:space="0" w:color="auto"/>
        <w:bottom w:val="none" w:sz="0" w:space="0" w:color="auto"/>
        <w:right w:val="none" w:sz="0" w:space="0" w:color="auto"/>
      </w:divBdr>
    </w:div>
    <w:div w:id="1451510360">
      <w:bodyDiv w:val="1"/>
      <w:marLeft w:val="0"/>
      <w:marRight w:val="0"/>
      <w:marTop w:val="0"/>
      <w:marBottom w:val="0"/>
      <w:divBdr>
        <w:top w:val="none" w:sz="0" w:space="0" w:color="auto"/>
        <w:left w:val="none" w:sz="0" w:space="0" w:color="auto"/>
        <w:bottom w:val="none" w:sz="0" w:space="0" w:color="auto"/>
        <w:right w:val="none" w:sz="0" w:space="0" w:color="auto"/>
      </w:divBdr>
    </w:div>
    <w:div w:id="1458913355">
      <w:bodyDiv w:val="1"/>
      <w:marLeft w:val="0"/>
      <w:marRight w:val="0"/>
      <w:marTop w:val="0"/>
      <w:marBottom w:val="0"/>
      <w:divBdr>
        <w:top w:val="none" w:sz="0" w:space="0" w:color="auto"/>
        <w:left w:val="none" w:sz="0" w:space="0" w:color="auto"/>
        <w:bottom w:val="none" w:sz="0" w:space="0" w:color="auto"/>
        <w:right w:val="none" w:sz="0" w:space="0" w:color="auto"/>
      </w:divBdr>
    </w:div>
    <w:div w:id="1461726494">
      <w:bodyDiv w:val="1"/>
      <w:marLeft w:val="0"/>
      <w:marRight w:val="0"/>
      <w:marTop w:val="0"/>
      <w:marBottom w:val="0"/>
      <w:divBdr>
        <w:top w:val="none" w:sz="0" w:space="0" w:color="auto"/>
        <w:left w:val="none" w:sz="0" w:space="0" w:color="auto"/>
        <w:bottom w:val="none" w:sz="0" w:space="0" w:color="auto"/>
        <w:right w:val="none" w:sz="0" w:space="0" w:color="auto"/>
      </w:divBdr>
    </w:div>
    <w:div w:id="1462378940">
      <w:bodyDiv w:val="1"/>
      <w:marLeft w:val="0"/>
      <w:marRight w:val="0"/>
      <w:marTop w:val="0"/>
      <w:marBottom w:val="0"/>
      <w:divBdr>
        <w:top w:val="none" w:sz="0" w:space="0" w:color="auto"/>
        <w:left w:val="none" w:sz="0" w:space="0" w:color="auto"/>
        <w:bottom w:val="none" w:sz="0" w:space="0" w:color="auto"/>
        <w:right w:val="none" w:sz="0" w:space="0" w:color="auto"/>
      </w:divBdr>
    </w:div>
    <w:div w:id="1463886075">
      <w:bodyDiv w:val="1"/>
      <w:marLeft w:val="0"/>
      <w:marRight w:val="0"/>
      <w:marTop w:val="0"/>
      <w:marBottom w:val="0"/>
      <w:divBdr>
        <w:top w:val="none" w:sz="0" w:space="0" w:color="auto"/>
        <w:left w:val="none" w:sz="0" w:space="0" w:color="auto"/>
        <w:bottom w:val="none" w:sz="0" w:space="0" w:color="auto"/>
        <w:right w:val="none" w:sz="0" w:space="0" w:color="auto"/>
      </w:divBdr>
    </w:div>
    <w:div w:id="1467048071">
      <w:bodyDiv w:val="1"/>
      <w:marLeft w:val="0"/>
      <w:marRight w:val="0"/>
      <w:marTop w:val="0"/>
      <w:marBottom w:val="0"/>
      <w:divBdr>
        <w:top w:val="none" w:sz="0" w:space="0" w:color="auto"/>
        <w:left w:val="none" w:sz="0" w:space="0" w:color="auto"/>
        <w:bottom w:val="none" w:sz="0" w:space="0" w:color="auto"/>
        <w:right w:val="none" w:sz="0" w:space="0" w:color="auto"/>
      </w:divBdr>
    </w:div>
    <w:div w:id="1474643445">
      <w:bodyDiv w:val="1"/>
      <w:marLeft w:val="0"/>
      <w:marRight w:val="0"/>
      <w:marTop w:val="0"/>
      <w:marBottom w:val="0"/>
      <w:divBdr>
        <w:top w:val="none" w:sz="0" w:space="0" w:color="auto"/>
        <w:left w:val="none" w:sz="0" w:space="0" w:color="auto"/>
        <w:bottom w:val="none" w:sz="0" w:space="0" w:color="auto"/>
        <w:right w:val="none" w:sz="0" w:space="0" w:color="auto"/>
      </w:divBdr>
    </w:div>
    <w:div w:id="1476488368">
      <w:bodyDiv w:val="1"/>
      <w:marLeft w:val="0"/>
      <w:marRight w:val="0"/>
      <w:marTop w:val="0"/>
      <w:marBottom w:val="0"/>
      <w:divBdr>
        <w:top w:val="none" w:sz="0" w:space="0" w:color="auto"/>
        <w:left w:val="none" w:sz="0" w:space="0" w:color="auto"/>
        <w:bottom w:val="none" w:sz="0" w:space="0" w:color="auto"/>
        <w:right w:val="none" w:sz="0" w:space="0" w:color="auto"/>
      </w:divBdr>
    </w:div>
    <w:div w:id="1476534279">
      <w:bodyDiv w:val="1"/>
      <w:marLeft w:val="0"/>
      <w:marRight w:val="0"/>
      <w:marTop w:val="0"/>
      <w:marBottom w:val="0"/>
      <w:divBdr>
        <w:top w:val="none" w:sz="0" w:space="0" w:color="auto"/>
        <w:left w:val="none" w:sz="0" w:space="0" w:color="auto"/>
        <w:bottom w:val="none" w:sz="0" w:space="0" w:color="auto"/>
        <w:right w:val="none" w:sz="0" w:space="0" w:color="auto"/>
      </w:divBdr>
    </w:div>
    <w:div w:id="1484656909">
      <w:bodyDiv w:val="1"/>
      <w:marLeft w:val="0"/>
      <w:marRight w:val="0"/>
      <w:marTop w:val="0"/>
      <w:marBottom w:val="0"/>
      <w:divBdr>
        <w:top w:val="none" w:sz="0" w:space="0" w:color="auto"/>
        <w:left w:val="none" w:sz="0" w:space="0" w:color="auto"/>
        <w:bottom w:val="none" w:sz="0" w:space="0" w:color="auto"/>
        <w:right w:val="none" w:sz="0" w:space="0" w:color="auto"/>
      </w:divBdr>
    </w:div>
    <w:div w:id="1488355163">
      <w:bodyDiv w:val="1"/>
      <w:marLeft w:val="0"/>
      <w:marRight w:val="0"/>
      <w:marTop w:val="0"/>
      <w:marBottom w:val="0"/>
      <w:divBdr>
        <w:top w:val="none" w:sz="0" w:space="0" w:color="auto"/>
        <w:left w:val="none" w:sz="0" w:space="0" w:color="auto"/>
        <w:bottom w:val="none" w:sz="0" w:space="0" w:color="auto"/>
        <w:right w:val="none" w:sz="0" w:space="0" w:color="auto"/>
      </w:divBdr>
    </w:div>
    <w:div w:id="1488397812">
      <w:bodyDiv w:val="1"/>
      <w:marLeft w:val="0"/>
      <w:marRight w:val="0"/>
      <w:marTop w:val="0"/>
      <w:marBottom w:val="0"/>
      <w:divBdr>
        <w:top w:val="none" w:sz="0" w:space="0" w:color="auto"/>
        <w:left w:val="none" w:sz="0" w:space="0" w:color="auto"/>
        <w:bottom w:val="none" w:sz="0" w:space="0" w:color="auto"/>
        <w:right w:val="none" w:sz="0" w:space="0" w:color="auto"/>
      </w:divBdr>
    </w:div>
    <w:div w:id="1491016922">
      <w:bodyDiv w:val="1"/>
      <w:marLeft w:val="0"/>
      <w:marRight w:val="0"/>
      <w:marTop w:val="0"/>
      <w:marBottom w:val="0"/>
      <w:divBdr>
        <w:top w:val="none" w:sz="0" w:space="0" w:color="auto"/>
        <w:left w:val="none" w:sz="0" w:space="0" w:color="auto"/>
        <w:bottom w:val="none" w:sz="0" w:space="0" w:color="auto"/>
        <w:right w:val="none" w:sz="0" w:space="0" w:color="auto"/>
      </w:divBdr>
    </w:div>
    <w:div w:id="1502311026">
      <w:bodyDiv w:val="1"/>
      <w:marLeft w:val="0"/>
      <w:marRight w:val="0"/>
      <w:marTop w:val="0"/>
      <w:marBottom w:val="0"/>
      <w:divBdr>
        <w:top w:val="none" w:sz="0" w:space="0" w:color="auto"/>
        <w:left w:val="none" w:sz="0" w:space="0" w:color="auto"/>
        <w:bottom w:val="none" w:sz="0" w:space="0" w:color="auto"/>
        <w:right w:val="none" w:sz="0" w:space="0" w:color="auto"/>
      </w:divBdr>
    </w:div>
    <w:div w:id="1522010348">
      <w:bodyDiv w:val="1"/>
      <w:marLeft w:val="0"/>
      <w:marRight w:val="0"/>
      <w:marTop w:val="0"/>
      <w:marBottom w:val="0"/>
      <w:divBdr>
        <w:top w:val="none" w:sz="0" w:space="0" w:color="auto"/>
        <w:left w:val="none" w:sz="0" w:space="0" w:color="auto"/>
        <w:bottom w:val="none" w:sz="0" w:space="0" w:color="auto"/>
        <w:right w:val="none" w:sz="0" w:space="0" w:color="auto"/>
      </w:divBdr>
    </w:div>
    <w:div w:id="1522284936">
      <w:bodyDiv w:val="1"/>
      <w:marLeft w:val="0"/>
      <w:marRight w:val="0"/>
      <w:marTop w:val="0"/>
      <w:marBottom w:val="0"/>
      <w:divBdr>
        <w:top w:val="none" w:sz="0" w:space="0" w:color="auto"/>
        <w:left w:val="none" w:sz="0" w:space="0" w:color="auto"/>
        <w:bottom w:val="none" w:sz="0" w:space="0" w:color="auto"/>
        <w:right w:val="none" w:sz="0" w:space="0" w:color="auto"/>
      </w:divBdr>
    </w:div>
    <w:div w:id="1524052889">
      <w:bodyDiv w:val="1"/>
      <w:marLeft w:val="0"/>
      <w:marRight w:val="0"/>
      <w:marTop w:val="0"/>
      <w:marBottom w:val="0"/>
      <w:divBdr>
        <w:top w:val="none" w:sz="0" w:space="0" w:color="auto"/>
        <w:left w:val="none" w:sz="0" w:space="0" w:color="auto"/>
        <w:bottom w:val="none" w:sz="0" w:space="0" w:color="auto"/>
        <w:right w:val="none" w:sz="0" w:space="0" w:color="auto"/>
      </w:divBdr>
    </w:div>
    <w:div w:id="1524515627">
      <w:bodyDiv w:val="1"/>
      <w:marLeft w:val="0"/>
      <w:marRight w:val="0"/>
      <w:marTop w:val="0"/>
      <w:marBottom w:val="0"/>
      <w:divBdr>
        <w:top w:val="none" w:sz="0" w:space="0" w:color="auto"/>
        <w:left w:val="none" w:sz="0" w:space="0" w:color="auto"/>
        <w:bottom w:val="none" w:sz="0" w:space="0" w:color="auto"/>
        <w:right w:val="none" w:sz="0" w:space="0" w:color="auto"/>
      </w:divBdr>
    </w:div>
    <w:div w:id="1530028814">
      <w:bodyDiv w:val="1"/>
      <w:marLeft w:val="0"/>
      <w:marRight w:val="0"/>
      <w:marTop w:val="0"/>
      <w:marBottom w:val="0"/>
      <w:divBdr>
        <w:top w:val="none" w:sz="0" w:space="0" w:color="auto"/>
        <w:left w:val="none" w:sz="0" w:space="0" w:color="auto"/>
        <w:bottom w:val="none" w:sz="0" w:space="0" w:color="auto"/>
        <w:right w:val="none" w:sz="0" w:space="0" w:color="auto"/>
      </w:divBdr>
    </w:div>
    <w:div w:id="1530408591">
      <w:bodyDiv w:val="1"/>
      <w:marLeft w:val="0"/>
      <w:marRight w:val="0"/>
      <w:marTop w:val="0"/>
      <w:marBottom w:val="0"/>
      <w:divBdr>
        <w:top w:val="none" w:sz="0" w:space="0" w:color="auto"/>
        <w:left w:val="none" w:sz="0" w:space="0" w:color="auto"/>
        <w:bottom w:val="none" w:sz="0" w:space="0" w:color="auto"/>
        <w:right w:val="none" w:sz="0" w:space="0" w:color="auto"/>
      </w:divBdr>
    </w:div>
    <w:div w:id="1536579211">
      <w:bodyDiv w:val="1"/>
      <w:marLeft w:val="0"/>
      <w:marRight w:val="0"/>
      <w:marTop w:val="0"/>
      <w:marBottom w:val="0"/>
      <w:divBdr>
        <w:top w:val="none" w:sz="0" w:space="0" w:color="auto"/>
        <w:left w:val="none" w:sz="0" w:space="0" w:color="auto"/>
        <w:bottom w:val="none" w:sz="0" w:space="0" w:color="auto"/>
        <w:right w:val="none" w:sz="0" w:space="0" w:color="auto"/>
      </w:divBdr>
    </w:div>
    <w:div w:id="1536695605">
      <w:bodyDiv w:val="1"/>
      <w:marLeft w:val="0"/>
      <w:marRight w:val="0"/>
      <w:marTop w:val="0"/>
      <w:marBottom w:val="0"/>
      <w:divBdr>
        <w:top w:val="none" w:sz="0" w:space="0" w:color="auto"/>
        <w:left w:val="none" w:sz="0" w:space="0" w:color="auto"/>
        <w:bottom w:val="none" w:sz="0" w:space="0" w:color="auto"/>
        <w:right w:val="none" w:sz="0" w:space="0" w:color="auto"/>
      </w:divBdr>
    </w:div>
    <w:div w:id="1538393900">
      <w:bodyDiv w:val="1"/>
      <w:marLeft w:val="0"/>
      <w:marRight w:val="0"/>
      <w:marTop w:val="0"/>
      <w:marBottom w:val="0"/>
      <w:divBdr>
        <w:top w:val="none" w:sz="0" w:space="0" w:color="auto"/>
        <w:left w:val="none" w:sz="0" w:space="0" w:color="auto"/>
        <w:bottom w:val="none" w:sz="0" w:space="0" w:color="auto"/>
        <w:right w:val="none" w:sz="0" w:space="0" w:color="auto"/>
      </w:divBdr>
    </w:div>
    <w:div w:id="1539006554">
      <w:bodyDiv w:val="1"/>
      <w:marLeft w:val="0"/>
      <w:marRight w:val="0"/>
      <w:marTop w:val="0"/>
      <w:marBottom w:val="0"/>
      <w:divBdr>
        <w:top w:val="none" w:sz="0" w:space="0" w:color="auto"/>
        <w:left w:val="none" w:sz="0" w:space="0" w:color="auto"/>
        <w:bottom w:val="none" w:sz="0" w:space="0" w:color="auto"/>
        <w:right w:val="none" w:sz="0" w:space="0" w:color="auto"/>
      </w:divBdr>
    </w:div>
    <w:div w:id="1539198555">
      <w:bodyDiv w:val="1"/>
      <w:marLeft w:val="0"/>
      <w:marRight w:val="0"/>
      <w:marTop w:val="0"/>
      <w:marBottom w:val="0"/>
      <w:divBdr>
        <w:top w:val="none" w:sz="0" w:space="0" w:color="auto"/>
        <w:left w:val="none" w:sz="0" w:space="0" w:color="auto"/>
        <w:bottom w:val="none" w:sz="0" w:space="0" w:color="auto"/>
        <w:right w:val="none" w:sz="0" w:space="0" w:color="auto"/>
      </w:divBdr>
    </w:div>
    <w:div w:id="1544251621">
      <w:bodyDiv w:val="1"/>
      <w:marLeft w:val="0"/>
      <w:marRight w:val="0"/>
      <w:marTop w:val="0"/>
      <w:marBottom w:val="0"/>
      <w:divBdr>
        <w:top w:val="none" w:sz="0" w:space="0" w:color="auto"/>
        <w:left w:val="none" w:sz="0" w:space="0" w:color="auto"/>
        <w:bottom w:val="none" w:sz="0" w:space="0" w:color="auto"/>
        <w:right w:val="none" w:sz="0" w:space="0" w:color="auto"/>
      </w:divBdr>
    </w:div>
    <w:div w:id="1544370240">
      <w:bodyDiv w:val="1"/>
      <w:marLeft w:val="0"/>
      <w:marRight w:val="0"/>
      <w:marTop w:val="0"/>
      <w:marBottom w:val="0"/>
      <w:divBdr>
        <w:top w:val="none" w:sz="0" w:space="0" w:color="auto"/>
        <w:left w:val="none" w:sz="0" w:space="0" w:color="auto"/>
        <w:bottom w:val="none" w:sz="0" w:space="0" w:color="auto"/>
        <w:right w:val="none" w:sz="0" w:space="0" w:color="auto"/>
      </w:divBdr>
    </w:div>
    <w:div w:id="1552033419">
      <w:bodyDiv w:val="1"/>
      <w:marLeft w:val="0"/>
      <w:marRight w:val="0"/>
      <w:marTop w:val="0"/>
      <w:marBottom w:val="0"/>
      <w:divBdr>
        <w:top w:val="none" w:sz="0" w:space="0" w:color="auto"/>
        <w:left w:val="none" w:sz="0" w:space="0" w:color="auto"/>
        <w:bottom w:val="none" w:sz="0" w:space="0" w:color="auto"/>
        <w:right w:val="none" w:sz="0" w:space="0" w:color="auto"/>
      </w:divBdr>
    </w:div>
    <w:div w:id="1552765459">
      <w:bodyDiv w:val="1"/>
      <w:marLeft w:val="0"/>
      <w:marRight w:val="0"/>
      <w:marTop w:val="0"/>
      <w:marBottom w:val="0"/>
      <w:divBdr>
        <w:top w:val="none" w:sz="0" w:space="0" w:color="auto"/>
        <w:left w:val="none" w:sz="0" w:space="0" w:color="auto"/>
        <w:bottom w:val="none" w:sz="0" w:space="0" w:color="auto"/>
        <w:right w:val="none" w:sz="0" w:space="0" w:color="auto"/>
      </w:divBdr>
    </w:div>
    <w:div w:id="1554778426">
      <w:bodyDiv w:val="1"/>
      <w:marLeft w:val="0"/>
      <w:marRight w:val="0"/>
      <w:marTop w:val="0"/>
      <w:marBottom w:val="0"/>
      <w:divBdr>
        <w:top w:val="none" w:sz="0" w:space="0" w:color="auto"/>
        <w:left w:val="none" w:sz="0" w:space="0" w:color="auto"/>
        <w:bottom w:val="none" w:sz="0" w:space="0" w:color="auto"/>
        <w:right w:val="none" w:sz="0" w:space="0" w:color="auto"/>
      </w:divBdr>
    </w:div>
    <w:div w:id="1556047294">
      <w:bodyDiv w:val="1"/>
      <w:marLeft w:val="0"/>
      <w:marRight w:val="0"/>
      <w:marTop w:val="0"/>
      <w:marBottom w:val="0"/>
      <w:divBdr>
        <w:top w:val="none" w:sz="0" w:space="0" w:color="auto"/>
        <w:left w:val="none" w:sz="0" w:space="0" w:color="auto"/>
        <w:bottom w:val="none" w:sz="0" w:space="0" w:color="auto"/>
        <w:right w:val="none" w:sz="0" w:space="0" w:color="auto"/>
      </w:divBdr>
    </w:div>
    <w:div w:id="1558281080">
      <w:bodyDiv w:val="1"/>
      <w:marLeft w:val="0"/>
      <w:marRight w:val="0"/>
      <w:marTop w:val="0"/>
      <w:marBottom w:val="0"/>
      <w:divBdr>
        <w:top w:val="none" w:sz="0" w:space="0" w:color="auto"/>
        <w:left w:val="none" w:sz="0" w:space="0" w:color="auto"/>
        <w:bottom w:val="none" w:sz="0" w:space="0" w:color="auto"/>
        <w:right w:val="none" w:sz="0" w:space="0" w:color="auto"/>
      </w:divBdr>
    </w:div>
    <w:div w:id="1565411775">
      <w:bodyDiv w:val="1"/>
      <w:marLeft w:val="0"/>
      <w:marRight w:val="0"/>
      <w:marTop w:val="0"/>
      <w:marBottom w:val="0"/>
      <w:divBdr>
        <w:top w:val="none" w:sz="0" w:space="0" w:color="auto"/>
        <w:left w:val="none" w:sz="0" w:space="0" w:color="auto"/>
        <w:bottom w:val="none" w:sz="0" w:space="0" w:color="auto"/>
        <w:right w:val="none" w:sz="0" w:space="0" w:color="auto"/>
      </w:divBdr>
    </w:div>
    <w:div w:id="1566449090">
      <w:bodyDiv w:val="1"/>
      <w:marLeft w:val="0"/>
      <w:marRight w:val="0"/>
      <w:marTop w:val="0"/>
      <w:marBottom w:val="0"/>
      <w:divBdr>
        <w:top w:val="none" w:sz="0" w:space="0" w:color="auto"/>
        <w:left w:val="none" w:sz="0" w:space="0" w:color="auto"/>
        <w:bottom w:val="none" w:sz="0" w:space="0" w:color="auto"/>
        <w:right w:val="none" w:sz="0" w:space="0" w:color="auto"/>
      </w:divBdr>
    </w:div>
    <w:div w:id="1569072794">
      <w:bodyDiv w:val="1"/>
      <w:marLeft w:val="0"/>
      <w:marRight w:val="0"/>
      <w:marTop w:val="0"/>
      <w:marBottom w:val="0"/>
      <w:divBdr>
        <w:top w:val="none" w:sz="0" w:space="0" w:color="auto"/>
        <w:left w:val="none" w:sz="0" w:space="0" w:color="auto"/>
        <w:bottom w:val="none" w:sz="0" w:space="0" w:color="auto"/>
        <w:right w:val="none" w:sz="0" w:space="0" w:color="auto"/>
      </w:divBdr>
    </w:div>
    <w:div w:id="1571037503">
      <w:bodyDiv w:val="1"/>
      <w:marLeft w:val="0"/>
      <w:marRight w:val="0"/>
      <w:marTop w:val="0"/>
      <w:marBottom w:val="0"/>
      <w:divBdr>
        <w:top w:val="none" w:sz="0" w:space="0" w:color="auto"/>
        <w:left w:val="none" w:sz="0" w:space="0" w:color="auto"/>
        <w:bottom w:val="none" w:sz="0" w:space="0" w:color="auto"/>
        <w:right w:val="none" w:sz="0" w:space="0" w:color="auto"/>
      </w:divBdr>
    </w:div>
    <w:div w:id="1571424442">
      <w:bodyDiv w:val="1"/>
      <w:marLeft w:val="0"/>
      <w:marRight w:val="0"/>
      <w:marTop w:val="0"/>
      <w:marBottom w:val="0"/>
      <w:divBdr>
        <w:top w:val="none" w:sz="0" w:space="0" w:color="auto"/>
        <w:left w:val="none" w:sz="0" w:space="0" w:color="auto"/>
        <w:bottom w:val="none" w:sz="0" w:space="0" w:color="auto"/>
        <w:right w:val="none" w:sz="0" w:space="0" w:color="auto"/>
      </w:divBdr>
    </w:div>
    <w:div w:id="1575122237">
      <w:bodyDiv w:val="1"/>
      <w:marLeft w:val="0"/>
      <w:marRight w:val="0"/>
      <w:marTop w:val="0"/>
      <w:marBottom w:val="0"/>
      <w:divBdr>
        <w:top w:val="none" w:sz="0" w:space="0" w:color="auto"/>
        <w:left w:val="none" w:sz="0" w:space="0" w:color="auto"/>
        <w:bottom w:val="none" w:sz="0" w:space="0" w:color="auto"/>
        <w:right w:val="none" w:sz="0" w:space="0" w:color="auto"/>
      </w:divBdr>
    </w:div>
    <w:div w:id="1575508868">
      <w:bodyDiv w:val="1"/>
      <w:marLeft w:val="0"/>
      <w:marRight w:val="0"/>
      <w:marTop w:val="0"/>
      <w:marBottom w:val="0"/>
      <w:divBdr>
        <w:top w:val="none" w:sz="0" w:space="0" w:color="auto"/>
        <w:left w:val="none" w:sz="0" w:space="0" w:color="auto"/>
        <w:bottom w:val="none" w:sz="0" w:space="0" w:color="auto"/>
        <w:right w:val="none" w:sz="0" w:space="0" w:color="auto"/>
      </w:divBdr>
    </w:div>
    <w:div w:id="1586572999">
      <w:bodyDiv w:val="1"/>
      <w:marLeft w:val="0"/>
      <w:marRight w:val="0"/>
      <w:marTop w:val="0"/>
      <w:marBottom w:val="0"/>
      <w:divBdr>
        <w:top w:val="none" w:sz="0" w:space="0" w:color="auto"/>
        <w:left w:val="none" w:sz="0" w:space="0" w:color="auto"/>
        <w:bottom w:val="none" w:sz="0" w:space="0" w:color="auto"/>
        <w:right w:val="none" w:sz="0" w:space="0" w:color="auto"/>
      </w:divBdr>
    </w:div>
    <w:div w:id="1590194018">
      <w:bodyDiv w:val="1"/>
      <w:marLeft w:val="0"/>
      <w:marRight w:val="0"/>
      <w:marTop w:val="0"/>
      <w:marBottom w:val="0"/>
      <w:divBdr>
        <w:top w:val="none" w:sz="0" w:space="0" w:color="auto"/>
        <w:left w:val="none" w:sz="0" w:space="0" w:color="auto"/>
        <w:bottom w:val="none" w:sz="0" w:space="0" w:color="auto"/>
        <w:right w:val="none" w:sz="0" w:space="0" w:color="auto"/>
      </w:divBdr>
    </w:div>
    <w:div w:id="1591700312">
      <w:bodyDiv w:val="1"/>
      <w:marLeft w:val="0"/>
      <w:marRight w:val="0"/>
      <w:marTop w:val="0"/>
      <w:marBottom w:val="0"/>
      <w:divBdr>
        <w:top w:val="none" w:sz="0" w:space="0" w:color="auto"/>
        <w:left w:val="none" w:sz="0" w:space="0" w:color="auto"/>
        <w:bottom w:val="none" w:sz="0" w:space="0" w:color="auto"/>
        <w:right w:val="none" w:sz="0" w:space="0" w:color="auto"/>
      </w:divBdr>
    </w:div>
    <w:div w:id="1594632984">
      <w:bodyDiv w:val="1"/>
      <w:marLeft w:val="0"/>
      <w:marRight w:val="0"/>
      <w:marTop w:val="0"/>
      <w:marBottom w:val="0"/>
      <w:divBdr>
        <w:top w:val="none" w:sz="0" w:space="0" w:color="auto"/>
        <w:left w:val="none" w:sz="0" w:space="0" w:color="auto"/>
        <w:bottom w:val="none" w:sz="0" w:space="0" w:color="auto"/>
        <w:right w:val="none" w:sz="0" w:space="0" w:color="auto"/>
      </w:divBdr>
    </w:div>
    <w:div w:id="1597708335">
      <w:bodyDiv w:val="1"/>
      <w:marLeft w:val="0"/>
      <w:marRight w:val="0"/>
      <w:marTop w:val="0"/>
      <w:marBottom w:val="0"/>
      <w:divBdr>
        <w:top w:val="none" w:sz="0" w:space="0" w:color="auto"/>
        <w:left w:val="none" w:sz="0" w:space="0" w:color="auto"/>
        <w:bottom w:val="none" w:sz="0" w:space="0" w:color="auto"/>
        <w:right w:val="none" w:sz="0" w:space="0" w:color="auto"/>
      </w:divBdr>
    </w:div>
    <w:div w:id="1607037186">
      <w:bodyDiv w:val="1"/>
      <w:marLeft w:val="0"/>
      <w:marRight w:val="0"/>
      <w:marTop w:val="0"/>
      <w:marBottom w:val="0"/>
      <w:divBdr>
        <w:top w:val="none" w:sz="0" w:space="0" w:color="auto"/>
        <w:left w:val="none" w:sz="0" w:space="0" w:color="auto"/>
        <w:bottom w:val="none" w:sz="0" w:space="0" w:color="auto"/>
        <w:right w:val="none" w:sz="0" w:space="0" w:color="auto"/>
      </w:divBdr>
    </w:div>
    <w:div w:id="1607880828">
      <w:bodyDiv w:val="1"/>
      <w:marLeft w:val="0"/>
      <w:marRight w:val="0"/>
      <w:marTop w:val="0"/>
      <w:marBottom w:val="0"/>
      <w:divBdr>
        <w:top w:val="none" w:sz="0" w:space="0" w:color="auto"/>
        <w:left w:val="none" w:sz="0" w:space="0" w:color="auto"/>
        <w:bottom w:val="none" w:sz="0" w:space="0" w:color="auto"/>
        <w:right w:val="none" w:sz="0" w:space="0" w:color="auto"/>
      </w:divBdr>
    </w:div>
    <w:div w:id="1615987254">
      <w:bodyDiv w:val="1"/>
      <w:marLeft w:val="0"/>
      <w:marRight w:val="0"/>
      <w:marTop w:val="0"/>
      <w:marBottom w:val="0"/>
      <w:divBdr>
        <w:top w:val="none" w:sz="0" w:space="0" w:color="auto"/>
        <w:left w:val="none" w:sz="0" w:space="0" w:color="auto"/>
        <w:bottom w:val="none" w:sz="0" w:space="0" w:color="auto"/>
        <w:right w:val="none" w:sz="0" w:space="0" w:color="auto"/>
      </w:divBdr>
    </w:div>
    <w:div w:id="1616019176">
      <w:bodyDiv w:val="1"/>
      <w:marLeft w:val="0"/>
      <w:marRight w:val="0"/>
      <w:marTop w:val="0"/>
      <w:marBottom w:val="0"/>
      <w:divBdr>
        <w:top w:val="none" w:sz="0" w:space="0" w:color="auto"/>
        <w:left w:val="none" w:sz="0" w:space="0" w:color="auto"/>
        <w:bottom w:val="none" w:sz="0" w:space="0" w:color="auto"/>
        <w:right w:val="none" w:sz="0" w:space="0" w:color="auto"/>
      </w:divBdr>
    </w:div>
    <w:div w:id="1616256942">
      <w:bodyDiv w:val="1"/>
      <w:marLeft w:val="0"/>
      <w:marRight w:val="0"/>
      <w:marTop w:val="0"/>
      <w:marBottom w:val="0"/>
      <w:divBdr>
        <w:top w:val="none" w:sz="0" w:space="0" w:color="auto"/>
        <w:left w:val="none" w:sz="0" w:space="0" w:color="auto"/>
        <w:bottom w:val="none" w:sz="0" w:space="0" w:color="auto"/>
        <w:right w:val="none" w:sz="0" w:space="0" w:color="auto"/>
      </w:divBdr>
    </w:div>
    <w:div w:id="1616524147">
      <w:bodyDiv w:val="1"/>
      <w:marLeft w:val="0"/>
      <w:marRight w:val="0"/>
      <w:marTop w:val="0"/>
      <w:marBottom w:val="0"/>
      <w:divBdr>
        <w:top w:val="none" w:sz="0" w:space="0" w:color="auto"/>
        <w:left w:val="none" w:sz="0" w:space="0" w:color="auto"/>
        <w:bottom w:val="none" w:sz="0" w:space="0" w:color="auto"/>
        <w:right w:val="none" w:sz="0" w:space="0" w:color="auto"/>
      </w:divBdr>
    </w:div>
    <w:div w:id="1631472053">
      <w:bodyDiv w:val="1"/>
      <w:marLeft w:val="0"/>
      <w:marRight w:val="0"/>
      <w:marTop w:val="0"/>
      <w:marBottom w:val="0"/>
      <w:divBdr>
        <w:top w:val="none" w:sz="0" w:space="0" w:color="auto"/>
        <w:left w:val="none" w:sz="0" w:space="0" w:color="auto"/>
        <w:bottom w:val="none" w:sz="0" w:space="0" w:color="auto"/>
        <w:right w:val="none" w:sz="0" w:space="0" w:color="auto"/>
      </w:divBdr>
    </w:div>
    <w:div w:id="1632589795">
      <w:bodyDiv w:val="1"/>
      <w:marLeft w:val="0"/>
      <w:marRight w:val="0"/>
      <w:marTop w:val="0"/>
      <w:marBottom w:val="0"/>
      <w:divBdr>
        <w:top w:val="none" w:sz="0" w:space="0" w:color="auto"/>
        <w:left w:val="none" w:sz="0" w:space="0" w:color="auto"/>
        <w:bottom w:val="none" w:sz="0" w:space="0" w:color="auto"/>
        <w:right w:val="none" w:sz="0" w:space="0" w:color="auto"/>
      </w:divBdr>
    </w:div>
    <w:div w:id="1641690684">
      <w:bodyDiv w:val="1"/>
      <w:marLeft w:val="0"/>
      <w:marRight w:val="0"/>
      <w:marTop w:val="0"/>
      <w:marBottom w:val="0"/>
      <w:divBdr>
        <w:top w:val="none" w:sz="0" w:space="0" w:color="auto"/>
        <w:left w:val="none" w:sz="0" w:space="0" w:color="auto"/>
        <w:bottom w:val="none" w:sz="0" w:space="0" w:color="auto"/>
        <w:right w:val="none" w:sz="0" w:space="0" w:color="auto"/>
      </w:divBdr>
    </w:div>
    <w:div w:id="1646352918">
      <w:bodyDiv w:val="1"/>
      <w:marLeft w:val="0"/>
      <w:marRight w:val="0"/>
      <w:marTop w:val="0"/>
      <w:marBottom w:val="0"/>
      <w:divBdr>
        <w:top w:val="none" w:sz="0" w:space="0" w:color="auto"/>
        <w:left w:val="none" w:sz="0" w:space="0" w:color="auto"/>
        <w:bottom w:val="none" w:sz="0" w:space="0" w:color="auto"/>
        <w:right w:val="none" w:sz="0" w:space="0" w:color="auto"/>
      </w:divBdr>
    </w:div>
    <w:div w:id="1654990768">
      <w:bodyDiv w:val="1"/>
      <w:marLeft w:val="0"/>
      <w:marRight w:val="0"/>
      <w:marTop w:val="0"/>
      <w:marBottom w:val="0"/>
      <w:divBdr>
        <w:top w:val="none" w:sz="0" w:space="0" w:color="auto"/>
        <w:left w:val="none" w:sz="0" w:space="0" w:color="auto"/>
        <w:bottom w:val="none" w:sz="0" w:space="0" w:color="auto"/>
        <w:right w:val="none" w:sz="0" w:space="0" w:color="auto"/>
      </w:divBdr>
    </w:div>
    <w:div w:id="1659993840">
      <w:bodyDiv w:val="1"/>
      <w:marLeft w:val="0"/>
      <w:marRight w:val="0"/>
      <w:marTop w:val="0"/>
      <w:marBottom w:val="0"/>
      <w:divBdr>
        <w:top w:val="none" w:sz="0" w:space="0" w:color="auto"/>
        <w:left w:val="none" w:sz="0" w:space="0" w:color="auto"/>
        <w:bottom w:val="none" w:sz="0" w:space="0" w:color="auto"/>
        <w:right w:val="none" w:sz="0" w:space="0" w:color="auto"/>
      </w:divBdr>
    </w:div>
    <w:div w:id="1662005382">
      <w:bodyDiv w:val="1"/>
      <w:marLeft w:val="0"/>
      <w:marRight w:val="0"/>
      <w:marTop w:val="0"/>
      <w:marBottom w:val="0"/>
      <w:divBdr>
        <w:top w:val="none" w:sz="0" w:space="0" w:color="auto"/>
        <w:left w:val="none" w:sz="0" w:space="0" w:color="auto"/>
        <w:bottom w:val="none" w:sz="0" w:space="0" w:color="auto"/>
        <w:right w:val="none" w:sz="0" w:space="0" w:color="auto"/>
      </w:divBdr>
    </w:div>
    <w:div w:id="1664625987">
      <w:bodyDiv w:val="1"/>
      <w:marLeft w:val="0"/>
      <w:marRight w:val="0"/>
      <w:marTop w:val="0"/>
      <w:marBottom w:val="0"/>
      <w:divBdr>
        <w:top w:val="none" w:sz="0" w:space="0" w:color="auto"/>
        <w:left w:val="none" w:sz="0" w:space="0" w:color="auto"/>
        <w:bottom w:val="none" w:sz="0" w:space="0" w:color="auto"/>
        <w:right w:val="none" w:sz="0" w:space="0" w:color="auto"/>
      </w:divBdr>
    </w:div>
    <w:div w:id="1681734499">
      <w:bodyDiv w:val="1"/>
      <w:marLeft w:val="0"/>
      <w:marRight w:val="0"/>
      <w:marTop w:val="0"/>
      <w:marBottom w:val="0"/>
      <w:divBdr>
        <w:top w:val="none" w:sz="0" w:space="0" w:color="auto"/>
        <w:left w:val="none" w:sz="0" w:space="0" w:color="auto"/>
        <w:bottom w:val="none" w:sz="0" w:space="0" w:color="auto"/>
        <w:right w:val="none" w:sz="0" w:space="0" w:color="auto"/>
      </w:divBdr>
    </w:div>
    <w:div w:id="1681931823">
      <w:bodyDiv w:val="1"/>
      <w:marLeft w:val="0"/>
      <w:marRight w:val="0"/>
      <w:marTop w:val="0"/>
      <w:marBottom w:val="0"/>
      <w:divBdr>
        <w:top w:val="none" w:sz="0" w:space="0" w:color="auto"/>
        <w:left w:val="none" w:sz="0" w:space="0" w:color="auto"/>
        <w:bottom w:val="none" w:sz="0" w:space="0" w:color="auto"/>
        <w:right w:val="none" w:sz="0" w:space="0" w:color="auto"/>
      </w:divBdr>
    </w:div>
    <w:div w:id="1686666941">
      <w:bodyDiv w:val="1"/>
      <w:marLeft w:val="0"/>
      <w:marRight w:val="0"/>
      <w:marTop w:val="0"/>
      <w:marBottom w:val="0"/>
      <w:divBdr>
        <w:top w:val="none" w:sz="0" w:space="0" w:color="auto"/>
        <w:left w:val="none" w:sz="0" w:space="0" w:color="auto"/>
        <w:bottom w:val="none" w:sz="0" w:space="0" w:color="auto"/>
        <w:right w:val="none" w:sz="0" w:space="0" w:color="auto"/>
      </w:divBdr>
    </w:div>
    <w:div w:id="1692301274">
      <w:bodyDiv w:val="1"/>
      <w:marLeft w:val="0"/>
      <w:marRight w:val="0"/>
      <w:marTop w:val="0"/>
      <w:marBottom w:val="0"/>
      <w:divBdr>
        <w:top w:val="none" w:sz="0" w:space="0" w:color="auto"/>
        <w:left w:val="none" w:sz="0" w:space="0" w:color="auto"/>
        <w:bottom w:val="none" w:sz="0" w:space="0" w:color="auto"/>
        <w:right w:val="none" w:sz="0" w:space="0" w:color="auto"/>
      </w:divBdr>
    </w:div>
    <w:div w:id="1694070577">
      <w:bodyDiv w:val="1"/>
      <w:marLeft w:val="0"/>
      <w:marRight w:val="0"/>
      <w:marTop w:val="0"/>
      <w:marBottom w:val="0"/>
      <w:divBdr>
        <w:top w:val="none" w:sz="0" w:space="0" w:color="auto"/>
        <w:left w:val="none" w:sz="0" w:space="0" w:color="auto"/>
        <w:bottom w:val="none" w:sz="0" w:space="0" w:color="auto"/>
        <w:right w:val="none" w:sz="0" w:space="0" w:color="auto"/>
      </w:divBdr>
    </w:div>
    <w:div w:id="1694762095">
      <w:bodyDiv w:val="1"/>
      <w:marLeft w:val="0"/>
      <w:marRight w:val="0"/>
      <w:marTop w:val="0"/>
      <w:marBottom w:val="0"/>
      <w:divBdr>
        <w:top w:val="none" w:sz="0" w:space="0" w:color="auto"/>
        <w:left w:val="none" w:sz="0" w:space="0" w:color="auto"/>
        <w:bottom w:val="none" w:sz="0" w:space="0" w:color="auto"/>
        <w:right w:val="none" w:sz="0" w:space="0" w:color="auto"/>
      </w:divBdr>
    </w:div>
    <w:div w:id="1700201433">
      <w:bodyDiv w:val="1"/>
      <w:marLeft w:val="0"/>
      <w:marRight w:val="0"/>
      <w:marTop w:val="0"/>
      <w:marBottom w:val="0"/>
      <w:divBdr>
        <w:top w:val="none" w:sz="0" w:space="0" w:color="auto"/>
        <w:left w:val="none" w:sz="0" w:space="0" w:color="auto"/>
        <w:bottom w:val="none" w:sz="0" w:space="0" w:color="auto"/>
        <w:right w:val="none" w:sz="0" w:space="0" w:color="auto"/>
      </w:divBdr>
    </w:div>
    <w:div w:id="1700937460">
      <w:bodyDiv w:val="1"/>
      <w:marLeft w:val="0"/>
      <w:marRight w:val="0"/>
      <w:marTop w:val="0"/>
      <w:marBottom w:val="0"/>
      <w:divBdr>
        <w:top w:val="none" w:sz="0" w:space="0" w:color="auto"/>
        <w:left w:val="none" w:sz="0" w:space="0" w:color="auto"/>
        <w:bottom w:val="none" w:sz="0" w:space="0" w:color="auto"/>
        <w:right w:val="none" w:sz="0" w:space="0" w:color="auto"/>
      </w:divBdr>
    </w:div>
    <w:div w:id="1701929984">
      <w:bodyDiv w:val="1"/>
      <w:marLeft w:val="0"/>
      <w:marRight w:val="0"/>
      <w:marTop w:val="0"/>
      <w:marBottom w:val="0"/>
      <w:divBdr>
        <w:top w:val="none" w:sz="0" w:space="0" w:color="auto"/>
        <w:left w:val="none" w:sz="0" w:space="0" w:color="auto"/>
        <w:bottom w:val="none" w:sz="0" w:space="0" w:color="auto"/>
        <w:right w:val="none" w:sz="0" w:space="0" w:color="auto"/>
      </w:divBdr>
    </w:div>
    <w:div w:id="1702657960">
      <w:bodyDiv w:val="1"/>
      <w:marLeft w:val="0"/>
      <w:marRight w:val="0"/>
      <w:marTop w:val="0"/>
      <w:marBottom w:val="0"/>
      <w:divBdr>
        <w:top w:val="none" w:sz="0" w:space="0" w:color="auto"/>
        <w:left w:val="none" w:sz="0" w:space="0" w:color="auto"/>
        <w:bottom w:val="none" w:sz="0" w:space="0" w:color="auto"/>
        <w:right w:val="none" w:sz="0" w:space="0" w:color="auto"/>
      </w:divBdr>
    </w:div>
    <w:div w:id="1711805272">
      <w:bodyDiv w:val="1"/>
      <w:marLeft w:val="0"/>
      <w:marRight w:val="0"/>
      <w:marTop w:val="0"/>
      <w:marBottom w:val="0"/>
      <w:divBdr>
        <w:top w:val="none" w:sz="0" w:space="0" w:color="auto"/>
        <w:left w:val="none" w:sz="0" w:space="0" w:color="auto"/>
        <w:bottom w:val="none" w:sz="0" w:space="0" w:color="auto"/>
        <w:right w:val="none" w:sz="0" w:space="0" w:color="auto"/>
      </w:divBdr>
    </w:div>
    <w:div w:id="1715151931">
      <w:bodyDiv w:val="1"/>
      <w:marLeft w:val="0"/>
      <w:marRight w:val="0"/>
      <w:marTop w:val="0"/>
      <w:marBottom w:val="0"/>
      <w:divBdr>
        <w:top w:val="none" w:sz="0" w:space="0" w:color="auto"/>
        <w:left w:val="none" w:sz="0" w:space="0" w:color="auto"/>
        <w:bottom w:val="none" w:sz="0" w:space="0" w:color="auto"/>
        <w:right w:val="none" w:sz="0" w:space="0" w:color="auto"/>
      </w:divBdr>
    </w:div>
    <w:div w:id="1729182020">
      <w:bodyDiv w:val="1"/>
      <w:marLeft w:val="0"/>
      <w:marRight w:val="0"/>
      <w:marTop w:val="0"/>
      <w:marBottom w:val="0"/>
      <w:divBdr>
        <w:top w:val="none" w:sz="0" w:space="0" w:color="auto"/>
        <w:left w:val="none" w:sz="0" w:space="0" w:color="auto"/>
        <w:bottom w:val="none" w:sz="0" w:space="0" w:color="auto"/>
        <w:right w:val="none" w:sz="0" w:space="0" w:color="auto"/>
      </w:divBdr>
    </w:div>
    <w:div w:id="1742829141">
      <w:bodyDiv w:val="1"/>
      <w:marLeft w:val="0"/>
      <w:marRight w:val="0"/>
      <w:marTop w:val="0"/>
      <w:marBottom w:val="0"/>
      <w:divBdr>
        <w:top w:val="none" w:sz="0" w:space="0" w:color="auto"/>
        <w:left w:val="none" w:sz="0" w:space="0" w:color="auto"/>
        <w:bottom w:val="none" w:sz="0" w:space="0" w:color="auto"/>
        <w:right w:val="none" w:sz="0" w:space="0" w:color="auto"/>
      </w:divBdr>
    </w:div>
    <w:div w:id="1744837808">
      <w:bodyDiv w:val="1"/>
      <w:marLeft w:val="0"/>
      <w:marRight w:val="0"/>
      <w:marTop w:val="0"/>
      <w:marBottom w:val="0"/>
      <w:divBdr>
        <w:top w:val="none" w:sz="0" w:space="0" w:color="auto"/>
        <w:left w:val="none" w:sz="0" w:space="0" w:color="auto"/>
        <w:bottom w:val="none" w:sz="0" w:space="0" w:color="auto"/>
        <w:right w:val="none" w:sz="0" w:space="0" w:color="auto"/>
      </w:divBdr>
    </w:div>
    <w:div w:id="1746293027">
      <w:bodyDiv w:val="1"/>
      <w:marLeft w:val="0"/>
      <w:marRight w:val="0"/>
      <w:marTop w:val="0"/>
      <w:marBottom w:val="0"/>
      <w:divBdr>
        <w:top w:val="none" w:sz="0" w:space="0" w:color="auto"/>
        <w:left w:val="none" w:sz="0" w:space="0" w:color="auto"/>
        <w:bottom w:val="none" w:sz="0" w:space="0" w:color="auto"/>
        <w:right w:val="none" w:sz="0" w:space="0" w:color="auto"/>
      </w:divBdr>
    </w:div>
    <w:div w:id="1746296332">
      <w:bodyDiv w:val="1"/>
      <w:marLeft w:val="0"/>
      <w:marRight w:val="0"/>
      <w:marTop w:val="0"/>
      <w:marBottom w:val="0"/>
      <w:divBdr>
        <w:top w:val="none" w:sz="0" w:space="0" w:color="auto"/>
        <w:left w:val="none" w:sz="0" w:space="0" w:color="auto"/>
        <w:bottom w:val="none" w:sz="0" w:space="0" w:color="auto"/>
        <w:right w:val="none" w:sz="0" w:space="0" w:color="auto"/>
      </w:divBdr>
    </w:div>
    <w:div w:id="1751535259">
      <w:bodyDiv w:val="1"/>
      <w:marLeft w:val="0"/>
      <w:marRight w:val="0"/>
      <w:marTop w:val="0"/>
      <w:marBottom w:val="0"/>
      <w:divBdr>
        <w:top w:val="none" w:sz="0" w:space="0" w:color="auto"/>
        <w:left w:val="none" w:sz="0" w:space="0" w:color="auto"/>
        <w:bottom w:val="none" w:sz="0" w:space="0" w:color="auto"/>
        <w:right w:val="none" w:sz="0" w:space="0" w:color="auto"/>
      </w:divBdr>
    </w:div>
    <w:div w:id="1756512647">
      <w:bodyDiv w:val="1"/>
      <w:marLeft w:val="0"/>
      <w:marRight w:val="0"/>
      <w:marTop w:val="0"/>
      <w:marBottom w:val="0"/>
      <w:divBdr>
        <w:top w:val="none" w:sz="0" w:space="0" w:color="auto"/>
        <w:left w:val="none" w:sz="0" w:space="0" w:color="auto"/>
        <w:bottom w:val="none" w:sz="0" w:space="0" w:color="auto"/>
        <w:right w:val="none" w:sz="0" w:space="0" w:color="auto"/>
      </w:divBdr>
    </w:div>
    <w:div w:id="1758674421">
      <w:bodyDiv w:val="1"/>
      <w:marLeft w:val="0"/>
      <w:marRight w:val="0"/>
      <w:marTop w:val="0"/>
      <w:marBottom w:val="0"/>
      <w:divBdr>
        <w:top w:val="none" w:sz="0" w:space="0" w:color="auto"/>
        <w:left w:val="none" w:sz="0" w:space="0" w:color="auto"/>
        <w:bottom w:val="none" w:sz="0" w:space="0" w:color="auto"/>
        <w:right w:val="none" w:sz="0" w:space="0" w:color="auto"/>
      </w:divBdr>
    </w:div>
    <w:div w:id="1760560469">
      <w:bodyDiv w:val="1"/>
      <w:marLeft w:val="0"/>
      <w:marRight w:val="0"/>
      <w:marTop w:val="0"/>
      <w:marBottom w:val="0"/>
      <w:divBdr>
        <w:top w:val="none" w:sz="0" w:space="0" w:color="auto"/>
        <w:left w:val="none" w:sz="0" w:space="0" w:color="auto"/>
        <w:bottom w:val="none" w:sz="0" w:space="0" w:color="auto"/>
        <w:right w:val="none" w:sz="0" w:space="0" w:color="auto"/>
      </w:divBdr>
    </w:div>
    <w:div w:id="1763574759">
      <w:bodyDiv w:val="1"/>
      <w:marLeft w:val="0"/>
      <w:marRight w:val="0"/>
      <w:marTop w:val="0"/>
      <w:marBottom w:val="0"/>
      <w:divBdr>
        <w:top w:val="none" w:sz="0" w:space="0" w:color="auto"/>
        <w:left w:val="none" w:sz="0" w:space="0" w:color="auto"/>
        <w:bottom w:val="none" w:sz="0" w:space="0" w:color="auto"/>
        <w:right w:val="none" w:sz="0" w:space="0" w:color="auto"/>
      </w:divBdr>
    </w:div>
    <w:div w:id="1768961247">
      <w:bodyDiv w:val="1"/>
      <w:marLeft w:val="0"/>
      <w:marRight w:val="0"/>
      <w:marTop w:val="0"/>
      <w:marBottom w:val="0"/>
      <w:divBdr>
        <w:top w:val="none" w:sz="0" w:space="0" w:color="auto"/>
        <w:left w:val="none" w:sz="0" w:space="0" w:color="auto"/>
        <w:bottom w:val="none" w:sz="0" w:space="0" w:color="auto"/>
        <w:right w:val="none" w:sz="0" w:space="0" w:color="auto"/>
      </w:divBdr>
    </w:div>
    <w:div w:id="1773476016">
      <w:bodyDiv w:val="1"/>
      <w:marLeft w:val="0"/>
      <w:marRight w:val="0"/>
      <w:marTop w:val="0"/>
      <w:marBottom w:val="0"/>
      <w:divBdr>
        <w:top w:val="none" w:sz="0" w:space="0" w:color="auto"/>
        <w:left w:val="none" w:sz="0" w:space="0" w:color="auto"/>
        <w:bottom w:val="none" w:sz="0" w:space="0" w:color="auto"/>
        <w:right w:val="none" w:sz="0" w:space="0" w:color="auto"/>
      </w:divBdr>
    </w:div>
    <w:div w:id="1785071542">
      <w:bodyDiv w:val="1"/>
      <w:marLeft w:val="0"/>
      <w:marRight w:val="0"/>
      <w:marTop w:val="0"/>
      <w:marBottom w:val="0"/>
      <w:divBdr>
        <w:top w:val="none" w:sz="0" w:space="0" w:color="auto"/>
        <w:left w:val="none" w:sz="0" w:space="0" w:color="auto"/>
        <w:bottom w:val="none" w:sz="0" w:space="0" w:color="auto"/>
        <w:right w:val="none" w:sz="0" w:space="0" w:color="auto"/>
      </w:divBdr>
    </w:div>
    <w:div w:id="1790005248">
      <w:bodyDiv w:val="1"/>
      <w:marLeft w:val="0"/>
      <w:marRight w:val="0"/>
      <w:marTop w:val="0"/>
      <w:marBottom w:val="0"/>
      <w:divBdr>
        <w:top w:val="none" w:sz="0" w:space="0" w:color="auto"/>
        <w:left w:val="none" w:sz="0" w:space="0" w:color="auto"/>
        <w:bottom w:val="none" w:sz="0" w:space="0" w:color="auto"/>
        <w:right w:val="none" w:sz="0" w:space="0" w:color="auto"/>
      </w:divBdr>
    </w:div>
    <w:div w:id="1790005494">
      <w:bodyDiv w:val="1"/>
      <w:marLeft w:val="0"/>
      <w:marRight w:val="0"/>
      <w:marTop w:val="0"/>
      <w:marBottom w:val="0"/>
      <w:divBdr>
        <w:top w:val="none" w:sz="0" w:space="0" w:color="auto"/>
        <w:left w:val="none" w:sz="0" w:space="0" w:color="auto"/>
        <w:bottom w:val="none" w:sz="0" w:space="0" w:color="auto"/>
        <w:right w:val="none" w:sz="0" w:space="0" w:color="auto"/>
      </w:divBdr>
    </w:div>
    <w:div w:id="1791438597">
      <w:bodyDiv w:val="1"/>
      <w:marLeft w:val="0"/>
      <w:marRight w:val="0"/>
      <w:marTop w:val="0"/>
      <w:marBottom w:val="0"/>
      <w:divBdr>
        <w:top w:val="none" w:sz="0" w:space="0" w:color="auto"/>
        <w:left w:val="none" w:sz="0" w:space="0" w:color="auto"/>
        <w:bottom w:val="none" w:sz="0" w:space="0" w:color="auto"/>
        <w:right w:val="none" w:sz="0" w:space="0" w:color="auto"/>
      </w:divBdr>
    </w:div>
    <w:div w:id="1797983344">
      <w:bodyDiv w:val="1"/>
      <w:marLeft w:val="0"/>
      <w:marRight w:val="0"/>
      <w:marTop w:val="0"/>
      <w:marBottom w:val="0"/>
      <w:divBdr>
        <w:top w:val="none" w:sz="0" w:space="0" w:color="auto"/>
        <w:left w:val="none" w:sz="0" w:space="0" w:color="auto"/>
        <w:bottom w:val="none" w:sz="0" w:space="0" w:color="auto"/>
        <w:right w:val="none" w:sz="0" w:space="0" w:color="auto"/>
      </w:divBdr>
    </w:div>
    <w:div w:id="1798991326">
      <w:bodyDiv w:val="1"/>
      <w:marLeft w:val="0"/>
      <w:marRight w:val="0"/>
      <w:marTop w:val="0"/>
      <w:marBottom w:val="0"/>
      <w:divBdr>
        <w:top w:val="none" w:sz="0" w:space="0" w:color="auto"/>
        <w:left w:val="none" w:sz="0" w:space="0" w:color="auto"/>
        <w:bottom w:val="none" w:sz="0" w:space="0" w:color="auto"/>
        <w:right w:val="none" w:sz="0" w:space="0" w:color="auto"/>
      </w:divBdr>
    </w:div>
    <w:div w:id="1800804571">
      <w:bodyDiv w:val="1"/>
      <w:marLeft w:val="0"/>
      <w:marRight w:val="0"/>
      <w:marTop w:val="0"/>
      <w:marBottom w:val="0"/>
      <w:divBdr>
        <w:top w:val="none" w:sz="0" w:space="0" w:color="auto"/>
        <w:left w:val="none" w:sz="0" w:space="0" w:color="auto"/>
        <w:bottom w:val="none" w:sz="0" w:space="0" w:color="auto"/>
        <w:right w:val="none" w:sz="0" w:space="0" w:color="auto"/>
      </w:divBdr>
    </w:div>
    <w:div w:id="1803229904">
      <w:bodyDiv w:val="1"/>
      <w:marLeft w:val="0"/>
      <w:marRight w:val="0"/>
      <w:marTop w:val="0"/>
      <w:marBottom w:val="0"/>
      <w:divBdr>
        <w:top w:val="none" w:sz="0" w:space="0" w:color="auto"/>
        <w:left w:val="none" w:sz="0" w:space="0" w:color="auto"/>
        <w:bottom w:val="none" w:sz="0" w:space="0" w:color="auto"/>
        <w:right w:val="none" w:sz="0" w:space="0" w:color="auto"/>
      </w:divBdr>
    </w:div>
    <w:div w:id="1804034874">
      <w:bodyDiv w:val="1"/>
      <w:marLeft w:val="0"/>
      <w:marRight w:val="0"/>
      <w:marTop w:val="0"/>
      <w:marBottom w:val="0"/>
      <w:divBdr>
        <w:top w:val="none" w:sz="0" w:space="0" w:color="auto"/>
        <w:left w:val="none" w:sz="0" w:space="0" w:color="auto"/>
        <w:bottom w:val="none" w:sz="0" w:space="0" w:color="auto"/>
        <w:right w:val="none" w:sz="0" w:space="0" w:color="auto"/>
      </w:divBdr>
    </w:div>
    <w:div w:id="1808164623">
      <w:bodyDiv w:val="1"/>
      <w:marLeft w:val="0"/>
      <w:marRight w:val="0"/>
      <w:marTop w:val="0"/>
      <w:marBottom w:val="0"/>
      <w:divBdr>
        <w:top w:val="none" w:sz="0" w:space="0" w:color="auto"/>
        <w:left w:val="none" w:sz="0" w:space="0" w:color="auto"/>
        <w:bottom w:val="none" w:sz="0" w:space="0" w:color="auto"/>
        <w:right w:val="none" w:sz="0" w:space="0" w:color="auto"/>
      </w:divBdr>
    </w:div>
    <w:div w:id="1812482649">
      <w:bodyDiv w:val="1"/>
      <w:marLeft w:val="0"/>
      <w:marRight w:val="0"/>
      <w:marTop w:val="0"/>
      <w:marBottom w:val="0"/>
      <w:divBdr>
        <w:top w:val="none" w:sz="0" w:space="0" w:color="auto"/>
        <w:left w:val="none" w:sz="0" w:space="0" w:color="auto"/>
        <w:bottom w:val="none" w:sz="0" w:space="0" w:color="auto"/>
        <w:right w:val="none" w:sz="0" w:space="0" w:color="auto"/>
      </w:divBdr>
    </w:div>
    <w:div w:id="1827017279">
      <w:bodyDiv w:val="1"/>
      <w:marLeft w:val="0"/>
      <w:marRight w:val="0"/>
      <w:marTop w:val="0"/>
      <w:marBottom w:val="0"/>
      <w:divBdr>
        <w:top w:val="none" w:sz="0" w:space="0" w:color="auto"/>
        <w:left w:val="none" w:sz="0" w:space="0" w:color="auto"/>
        <w:bottom w:val="none" w:sz="0" w:space="0" w:color="auto"/>
        <w:right w:val="none" w:sz="0" w:space="0" w:color="auto"/>
      </w:divBdr>
    </w:div>
    <w:div w:id="1829973734">
      <w:bodyDiv w:val="1"/>
      <w:marLeft w:val="0"/>
      <w:marRight w:val="0"/>
      <w:marTop w:val="0"/>
      <w:marBottom w:val="0"/>
      <w:divBdr>
        <w:top w:val="none" w:sz="0" w:space="0" w:color="auto"/>
        <w:left w:val="none" w:sz="0" w:space="0" w:color="auto"/>
        <w:bottom w:val="none" w:sz="0" w:space="0" w:color="auto"/>
        <w:right w:val="none" w:sz="0" w:space="0" w:color="auto"/>
      </w:divBdr>
    </w:div>
    <w:div w:id="1833838000">
      <w:bodyDiv w:val="1"/>
      <w:marLeft w:val="0"/>
      <w:marRight w:val="0"/>
      <w:marTop w:val="0"/>
      <w:marBottom w:val="0"/>
      <w:divBdr>
        <w:top w:val="none" w:sz="0" w:space="0" w:color="auto"/>
        <w:left w:val="none" w:sz="0" w:space="0" w:color="auto"/>
        <w:bottom w:val="none" w:sz="0" w:space="0" w:color="auto"/>
        <w:right w:val="none" w:sz="0" w:space="0" w:color="auto"/>
      </w:divBdr>
    </w:div>
    <w:div w:id="1835410865">
      <w:bodyDiv w:val="1"/>
      <w:marLeft w:val="0"/>
      <w:marRight w:val="0"/>
      <w:marTop w:val="0"/>
      <w:marBottom w:val="0"/>
      <w:divBdr>
        <w:top w:val="none" w:sz="0" w:space="0" w:color="auto"/>
        <w:left w:val="none" w:sz="0" w:space="0" w:color="auto"/>
        <w:bottom w:val="none" w:sz="0" w:space="0" w:color="auto"/>
        <w:right w:val="none" w:sz="0" w:space="0" w:color="auto"/>
      </w:divBdr>
    </w:div>
    <w:div w:id="1843663090">
      <w:bodyDiv w:val="1"/>
      <w:marLeft w:val="0"/>
      <w:marRight w:val="0"/>
      <w:marTop w:val="0"/>
      <w:marBottom w:val="0"/>
      <w:divBdr>
        <w:top w:val="none" w:sz="0" w:space="0" w:color="auto"/>
        <w:left w:val="none" w:sz="0" w:space="0" w:color="auto"/>
        <w:bottom w:val="none" w:sz="0" w:space="0" w:color="auto"/>
        <w:right w:val="none" w:sz="0" w:space="0" w:color="auto"/>
      </w:divBdr>
    </w:div>
    <w:div w:id="1847671698">
      <w:bodyDiv w:val="1"/>
      <w:marLeft w:val="0"/>
      <w:marRight w:val="0"/>
      <w:marTop w:val="0"/>
      <w:marBottom w:val="0"/>
      <w:divBdr>
        <w:top w:val="none" w:sz="0" w:space="0" w:color="auto"/>
        <w:left w:val="none" w:sz="0" w:space="0" w:color="auto"/>
        <w:bottom w:val="none" w:sz="0" w:space="0" w:color="auto"/>
        <w:right w:val="none" w:sz="0" w:space="0" w:color="auto"/>
      </w:divBdr>
    </w:div>
    <w:div w:id="1850682322">
      <w:bodyDiv w:val="1"/>
      <w:marLeft w:val="0"/>
      <w:marRight w:val="0"/>
      <w:marTop w:val="0"/>
      <w:marBottom w:val="0"/>
      <w:divBdr>
        <w:top w:val="none" w:sz="0" w:space="0" w:color="auto"/>
        <w:left w:val="none" w:sz="0" w:space="0" w:color="auto"/>
        <w:bottom w:val="none" w:sz="0" w:space="0" w:color="auto"/>
        <w:right w:val="none" w:sz="0" w:space="0" w:color="auto"/>
      </w:divBdr>
    </w:div>
    <w:div w:id="1852065839">
      <w:bodyDiv w:val="1"/>
      <w:marLeft w:val="0"/>
      <w:marRight w:val="0"/>
      <w:marTop w:val="0"/>
      <w:marBottom w:val="0"/>
      <w:divBdr>
        <w:top w:val="none" w:sz="0" w:space="0" w:color="auto"/>
        <w:left w:val="none" w:sz="0" w:space="0" w:color="auto"/>
        <w:bottom w:val="none" w:sz="0" w:space="0" w:color="auto"/>
        <w:right w:val="none" w:sz="0" w:space="0" w:color="auto"/>
      </w:divBdr>
    </w:div>
    <w:div w:id="1856072811">
      <w:bodyDiv w:val="1"/>
      <w:marLeft w:val="0"/>
      <w:marRight w:val="0"/>
      <w:marTop w:val="0"/>
      <w:marBottom w:val="0"/>
      <w:divBdr>
        <w:top w:val="none" w:sz="0" w:space="0" w:color="auto"/>
        <w:left w:val="none" w:sz="0" w:space="0" w:color="auto"/>
        <w:bottom w:val="none" w:sz="0" w:space="0" w:color="auto"/>
        <w:right w:val="none" w:sz="0" w:space="0" w:color="auto"/>
      </w:divBdr>
    </w:div>
    <w:div w:id="1867131987">
      <w:bodyDiv w:val="1"/>
      <w:marLeft w:val="0"/>
      <w:marRight w:val="0"/>
      <w:marTop w:val="0"/>
      <w:marBottom w:val="0"/>
      <w:divBdr>
        <w:top w:val="none" w:sz="0" w:space="0" w:color="auto"/>
        <w:left w:val="none" w:sz="0" w:space="0" w:color="auto"/>
        <w:bottom w:val="none" w:sz="0" w:space="0" w:color="auto"/>
        <w:right w:val="none" w:sz="0" w:space="0" w:color="auto"/>
      </w:divBdr>
    </w:div>
    <w:div w:id="1869639109">
      <w:bodyDiv w:val="1"/>
      <w:marLeft w:val="0"/>
      <w:marRight w:val="0"/>
      <w:marTop w:val="0"/>
      <w:marBottom w:val="0"/>
      <w:divBdr>
        <w:top w:val="none" w:sz="0" w:space="0" w:color="auto"/>
        <w:left w:val="none" w:sz="0" w:space="0" w:color="auto"/>
        <w:bottom w:val="none" w:sz="0" w:space="0" w:color="auto"/>
        <w:right w:val="none" w:sz="0" w:space="0" w:color="auto"/>
      </w:divBdr>
    </w:div>
    <w:div w:id="1870950898">
      <w:bodyDiv w:val="1"/>
      <w:marLeft w:val="0"/>
      <w:marRight w:val="0"/>
      <w:marTop w:val="0"/>
      <w:marBottom w:val="0"/>
      <w:divBdr>
        <w:top w:val="none" w:sz="0" w:space="0" w:color="auto"/>
        <w:left w:val="none" w:sz="0" w:space="0" w:color="auto"/>
        <w:bottom w:val="none" w:sz="0" w:space="0" w:color="auto"/>
        <w:right w:val="none" w:sz="0" w:space="0" w:color="auto"/>
      </w:divBdr>
    </w:div>
    <w:div w:id="1880043294">
      <w:bodyDiv w:val="1"/>
      <w:marLeft w:val="0"/>
      <w:marRight w:val="0"/>
      <w:marTop w:val="0"/>
      <w:marBottom w:val="0"/>
      <w:divBdr>
        <w:top w:val="none" w:sz="0" w:space="0" w:color="auto"/>
        <w:left w:val="none" w:sz="0" w:space="0" w:color="auto"/>
        <w:bottom w:val="none" w:sz="0" w:space="0" w:color="auto"/>
        <w:right w:val="none" w:sz="0" w:space="0" w:color="auto"/>
      </w:divBdr>
    </w:div>
    <w:div w:id="1882941132">
      <w:bodyDiv w:val="1"/>
      <w:marLeft w:val="0"/>
      <w:marRight w:val="0"/>
      <w:marTop w:val="0"/>
      <w:marBottom w:val="0"/>
      <w:divBdr>
        <w:top w:val="none" w:sz="0" w:space="0" w:color="auto"/>
        <w:left w:val="none" w:sz="0" w:space="0" w:color="auto"/>
        <w:bottom w:val="none" w:sz="0" w:space="0" w:color="auto"/>
        <w:right w:val="none" w:sz="0" w:space="0" w:color="auto"/>
      </w:divBdr>
    </w:div>
    <w:div w:id="1884948010">
      <w:bodyDiv w:val="1"/>
      <w:marLeft w:val="0"/>
      <w:marRight w:val="0"/>
      <w:marTop w:val="0"/>
      <w:marBottom w:val="0"/>
      <w:divBdr>
        <w:top w:val="none" w:sz="0" w:space="0" w:color="auto"/>
        <w:left w:val="none" w:sz="0" w:space="0" w:color="auto"/>
        <w:bottom w:val="none" w:sz="0" w:space="0" w:color="auto"/>
        <w:right w:val="none" w:sz="0" w:space="0" w:color="auto"/>
      </w:divBdr>
    </w:div>
    <w:div w:id="1885285260">
      <w:bodyDiv w:val="1"/>
      <w:marLeft w:val="0"/>
      <w:marRight w:val="0"/>
      <w:marTop w:val="0"/>
      <w:marBottom w:val="0"/>
      <w:divBdr>
        <w:top w:val="none" w:sz="0" w:space="0" w:color="auto"/>
        <w:left w:val="none" w:sz="0" w:space="0" w:color="auto"/>
        <w:bottom w:val="none" w:sz="0" w:space="0" w:color="auto"/>
        <w:right w:val="none" w:sz="0" w:space="0" w:color="auto"/>
      </w:divBdr>
    </w:div>
    <w:div w:id="1885633623">
      <w:bodyDiv w:val="1"/>
      <w:marLeft w:val="0"/>
      <w:marRight w:val="0"/>
      <w:marTop w:val="0"/>
      <w:marBottom w:val="0"/>
      <w:divBdr>
        <w:top w:val="none" w:sz="0" w:space="0" w:color="auto"/>
        <w:left w:val="none" w:sz="0" w:space="0" w:color="auto"/>
        <w:bottom w:val="none" w:sz="0" w:space="0" w:color="auto"/>
        <w:right w:val="none" w:sz="0" w:space="0" w:color="auto"/>
      </w:divBdr>
    </w:div>
    <w:div w:id="1900819371">
      <w:bodyDiv w:val="1"/>
      <w:marLeft w:val="0"/>
      <w:marRight w:val="0"/>
      <w:marTop w:val="0"/>
      <w:marBottom w:val="0"/>
      <w:divBdr>
        <w:top w:val="none" w:sz="0" w:space="0" w:color="auto"/>
        <w:left w:val="none" w:sz="0" w:space="0" w:color="auto"/>
        <w:bottom w:val="none" w:sz="0" w:space="0" w:color="auto"/>
        <w:right w:val="none" w:sz="0" w:space="0" w:color="auto"/>
      </w:divBdr>
    </w:div>
    <w:div w:id="1903175421">
      <w:bodyDiv w:val="1"/>
      <w:marLeft w:val="0"/>
      <w:marRight w:val="0"/>
      <w:marTop w:val="0"/>
      <w:marBottom w:val="0"/>
      <w:divBdr>
        <w:top w:val="none" w:sz="0" w:space="0" w:color="auto"/>
        <w:left w:val="none" w:sz="0" w:space="0" w:color="auto"/>
        <w:bottom w:val="none" w:sz="0" w:space="0" w:color="auto"/>
        <w:right w:val="none" w:sz="0" w:space="0" w:color="auto"/>
      </w:divBdr>
    </w:div>
    <w:div w:id="1914008013">
      <w:bodyDiv w:val="1"/>
      <w:marLeft w:val="0"/>
      <w:marRight w:val="0"/>
      <w:marTop w:val="0"/>
      <w:marBottom w:val="0"/>
      <w:divBdr>
        <w:top w:val="none" w:sz="0" w:space="0" w:color="auto"/>
        <w:left w:val="none" w:sz="0" w:space="0" w:color="auto"/>
        <w:bottom w:val="none" w:sz="0" w:space="0" w:color="auto"/>
        <w:right w:val="none" w:sz="0" w:space="0" w:color="auto"/>
      </w:divBdr>
    </w:div>
    <w:div w:id="1915119937">
      <w:bodyDiv w:val="1"/>
      <w:marLeft w:val="0"/>
      <w:marRight w:val="0"/>
      <w:marTop w:val="0"/>
      <w:marBottom w:val="0"/>
      <w:divBdr>
        <w:top w:val="none" w:sz="0" w:space="0" w:color="auto"/>
        <w:left w:val="none" w:sz="0" w:space="0" w:color="auto"/>
        <w:bottom w:val="none" w:sz="0" w:space="0" w:color="auto"/>
        <w:right w:val="none" w:sz="0" w:space="0" w:color="auto"/>
      </w:divBdr>
    </w:div>
    <w:div w:id="1922566364">
      <w:bodyDiv w:val="1"/>
      <w:marLeft w:val="0"/>
      <w:marRight w:val="0"/>
      <w:marTop w:val="0"/>
      <w:marBottom w:val="0"/>
      <w:divBdr>
        <w:top w:val="none" w:sz="0" w:space="0" w:color="auto"/>
        <w:left w:val="none" w:sz="0" w:space="0" w:color="auto"/>
        <w:bottom w:val="none" w:sz="0" w:space="0" w:color="auto"/>
        <w:right w:val="none" w:sz="0" w:space="0" w:color="auto"/>
      </w:divBdr>
    </w:div>
    <w:div w:id="1923636114">
      <w:bodyDiv w:val="1"/>
      <w:marLeft w:val="0"/>
      <w:marRight w:val="0"/>
      <w:marTop w:val="0"/>
      <w:marBottom w:val="0"/>
      <w:divBdr>
        <w:top w:val="none" w:sz="0" w:space="0" w:color="auto"/>
        <w:left w:val="none" w:sz="0" w:space="0" w:color="auto"/>
        <w:bottom w:val="none" w:sz="0" w:space="0" w:color="auto"/>
        <w:right w:val="none" w:sz="0" w:space="0" w:color="auto"/>
      </w:divBdr>
    </w:div>
    <w:div w:id="1926955808">
      <w:bodyDiv w:val="1"/>
      <w:marLeft w:val="0"/>
      <w:marRight w:val="0"/>
      <w:marTop w:val="0"/>
      <w:marBottom w:val="0"/>
      <w:divBdr>
        <w:top w:val="none" w:sz="0" w:space="0" w:color="auto"/>
        <w:left w:val="none" w:sz="0" w:space="0" w:color="auto"/>
        <w:bottom w:val="none" w:sz="0" w:space="0" w:color="auto"/>
        <w:right w:val="none" w:sz="0" w:space="0" w:color="auto"/>
      </w:divBdr>
    </w:div>
    <w:div w:id="1927225810">
      <w:bodyDiv w:val="1"/>
      <w:marLeft w:val="0"/>
      <w:marRight w:val="0"/>
      <w:marTop w:val="0"/>
      <w:marBottom w:val="0"/>
      <w:divBdr>
        <w:top w:val="none" w:sz="0" w:space="0" w:color="auto"/>
        <w:left w:val="none" w:sz="0" w:space="0" w:color="auto"/>
        <w:bottom w:val="none" w:sz="0" w:space="0" w:color="auto"/>
        <w:right w:val="none" w:sz="0" w:space="0" w:color="auto"/>
      </w:divBdr>
    </w:div>
    <w:div w:id="1927811265">
      <w:bodyDiv w:val="1"/>
      <w:marLeft w:val="0"/>
      <w:marRight w:val="0"/>
      <w:marTop w:val="0"/>
      <w:marBottom w:val="0"/>
      <w:divBdr>
        <w:top w:val="none" w:sz="0" w:space="0" w:color="auto"/>
        <w:left w:val="none" w:sz="0" w:space="0" w:color="auto"/>
        <w:bottom w:val="none" w:sz="0" w:space="0" w:color="auto"/>
        <w:right w:val="none" w:sz="0" w:space="0" w:color="auto"/>
      </w:divBdr>
    </w:div>
    <w:div w:id="1929145677">
      <w:bodyDiv w:val="1"/>
      <w:marLeft w:val="0"/>
      <w:marRight w:val="0"/>
      <w:marTop w:val="0"/>
      <w:marBottom w:val="0"/>
      <w:divBdr>
        <w:top w:val="none" w:sz="0" w:space="0" w:color="auto"/>
        <w:left w:val="none" w:sz="0" w:space="0" w:color="auto"/>
        <w:bottom w:val="none" w:sz="0" w:space="0" w:color="auto"/>
        <w:right w:val="none" w:sz="0" w:space="0" w:color="auto"/>
      </w:divBdr>
    </w:div>
    <w:div w:id="1934780271">
      <w:bodyDiv w:val="1"/>
      <w:marLeft w:val="0"/>
      <w:marRight w:val="0"/>
      <w:marTop w:val="0"/>
      <w:marBottom w:val="0"/>
      <w:divBdr>
        <w:top w:val="none" w:sz="0" w:space="0" w:color="auto"/>
        <w:left w:val="none" w:sz="0" w:space="0" w:color="auto"/>
        <w:bottom w:val="none" w:sz="0" w:space="0" w:color="auto"/>
        <w:right w:val="none" w:sz="0" w:space="0" w:color="auto"/>
      </w:divBdr>
    </w:div>
    <w:div w:id="1936012130">
      <w:bodyDiv w:val="1"/>
      <w:marLeft w:val="0"/>
      <w:marRight w:val="0"/>
      <w:marTop w:val="0"/>
      <w:marBottom w:val="0"/>
      <w:divBdr>
        <w:top w:val="none" w:sz="0" w:space="0" w:color="auto"/>
        <w:left w:val="none" w:sz="0" w:space="0" w:color="auto"/>
        <w:bottom w:val="none" w:sz="0" w:space="0" w:color="auto"/>
        <w:right w:val="none" w:sz="0" w:space="0" w:color="auto"/>
      </w:divBdr>
    </w:div>
    <w:div w:id="1940678701">
      <w:bodyDiv w:val="1"/>
      <w:marLeft w:val="0"/>
      <w:marRight w:val="0"/>
      <w:marTop w:val="0"/>
      <w:marBottom w:val="0"/>
      <w:divBdr>
        <w:top w:val="none" w:sz="0" w:space="0" w:color="auto"/>
        <w:left w:val="none" w:sz="0" w:space="0" w:color="auto"/>
        <w:bottom w:val="none" w:sz="0" w:space="0" w:color="auto"/>
        <w:right w:val="none" w:sz="0" w:space="0" w:color="auto"/>
      </w:divBdr>
    </w:div>
    <w:div w:id="1941405401">
      <w:bodyDiv w:val="1"/>
      <w:marLeft w:val="0"/>
      <w:marRight w:val="0"/>
      <w:marTop w:val="0"/>
      <w:marBottom w:val="0"/>
      <w:divBdr>
        <w:top w:val="none" w:sz="0" w:space="0" w:color="auto"/>
        <w:left w:val="none" w:sz="0" w:space="0" w:color="auto"/>
        <w:bottom w:val="none" w:sz="0" w:space="0" w:color="auto"/>
        <w:right w:val="none" w:sz="0" w:space="0" w:color="auto"/>
      </w:divBdr>
    </w:div>
    <w:div w:id="1952976846">
      <w:bodyDiv w:val="1"/>
      <w:marLeft w:val="0"/>
      <w:marRight w:val="0"/>
      <w:marTop w:val="0"/>
      <w:marBottom w:val="0"/>
      <w:divBdr>
        <w:top w:val="none" w:sz="0" w:space="0" w:color="auto"/>
        <w:left w:val="none" w:sz="0" w:space="0" w:color="auto"/>
        <w:bottom w:val="none" w:sz="0" w:space="0" w:color="auto"/>
        <w:right w:val="none" w:sz="0" w:space="0" w:color="auto"/>
      </w:divBdr>
    </w:div>
    <w:div w:id="1955747932">
      <w:bodyDiv w:val="1"/>
      <w:marLeft w:val="0"/>
      <w:marRight w:val="0"/>
      <w:marTop w:val="0"/>
      <w:marBottom w:val="0"/>
      <w:divBdr>
        <w:top w:val="none" w:sz="0" w:space="0" w:color="auto"/>
        <w:left w:val="none" w:sz="0" w:space="0" w:color="auto"/>
        <w:bottom w:val="none" w:sz="0" w:space="0" w:color="auto"/>
        <w:right w:val="none" w:sz="0" w:space="0" w:color="auto"/>
      </w:divBdr>
    </w:div>
    <w:div w:id="1956667596">
      <w:bodyDiv w:val="1"/>
      <w:marLeft w:val="0"/>
      <w:marRight w:val="0"/>
      <w:marTop w:val="0"/>
      <w:marBottom w:val="0"/>
      <w:divBdr>
        <w:top w:val="none" w:sz="0" w:space="0" w:color="auto"/>
        <w:left w:val="none" w:sz="0" w:space="0" w:color="auto"/>
        <w:bottom w:val="none" w:sz="0" w:space="0" w:color="auto"/>
        <w:right w:val="none" w:sz="0" w:space="0" w:color="auto"/>
      </w:divBdr>
    </w:div>
    <w:div w:id="1970670998">
      <w:bodyDiv w:val="1"/>
      <w:marLeft w:val="0"/>
      <w:marRight w:val="0"/>
      <w:marTop w:val="0"/>
      <w:marBottom w:val="0"/>
      <w:divBdr>
        <w:top w:val="none" w:sz="0" w:space="0" w:color="auto"/>
        <w:left w:val="none" w:sz="0" w:space="0" w:color="auto"/>
        <w:bottom w:val="none" w:sz="0" w:space="0" w:color="auto"/>
        <w:right w:val="none" w:sz="0" w:space="0" w:color="auto"/>
      </w:divBdr>
    </w:div>
    <w:div w:id="1971782472">
      <w:bodyDiv w:val="1"/>
      <w:marLeft w:val="0"/>
      <w:marRight w:val="0"/>
      <w:marTop w:val="0"/>
      <w:marBottom w:val="0"/>
      <w:divBdr>
        <w:top w:val="none" w:sz="0" w:space="0" w:color="auto"/>
        <w:left w:val="none" w:sz="0" w:space="0" w:color="auto"/>
        <w:bottom w:val="none" w:sz="0" w:space="0" w:color="auto"/>
        <w:right w:val="none" w:sz="0" w:space="0" w:color="auto"/>
      </w:divBdr>
    </w:div>
    <w:div w:id="1977026959">
      <w:bodyDiv w:val="1"/>
      <w:marLeft w:val="0"/>
      <w:marRight w:val="0"/>
      <w:marTop w:val="0"/>
      <w:marBottom w:val="0"/>
      <w:divBdr>
        <w:top w:val="none" w:sz="0" w:space="0" w:color="auto"/>
        <w:left w:val="none" w:sz="0" w:space="0" w:color="auto"/>
        <w:bottom w:val="none" w:sz="0" w:space="0" w:color="auto"/>
        <w:right w:val="none" w:sz="0" w:space="0" w:color="auto"/>
      </w:divBdr>
    </w:div>
    <w:div w:id="1989549692">
      <w:bodyDiv w:val="1"/>
      <w:marLeft w:val="0"/>
      <w:marRight w:val="0"/>
      <w:marTop w:val="0"/>
      <w:marBottom w:val="0"/>
      <w:divBdr>
        <w:top w:val="none" w:sz="0" w:space="0" w:color="auto"/>
        <w:left w:val="none" w:sz="0" w:space="0" w:color="auto"/>
        <w:bottom w:val="none" w:sz="0" w:space="0" w:color="auto"/>
        <w:right w:val="none" w:sz="0" w:space="0" w:color="auto"/>
      </w:divBdr>
    </w:div>
    <w:div w:id="1989944028">
      <w:bodyDiv w:val="1"/>
      <w:marLeft w:val="0"/>
      <w:marRight w:val="0"/>
      <w:marTop w:val="0"/>
      <w:marBottom w:val="0"/>
      <w:divBdr>
        <w:top w:val="none" w:sz="0" w:space="0" w:color="auto"/>
        <w:left w:val="none" w:sz="0" w:space="0" w:color="auto"/>
        <w:bottom w:val="none" w:sz="0" w:space="0" w:color="auto"/>
        <w:right w:val="none" w:sz="0" w:space="0" w:color="auto"/>
      </w:divBdr>
    </w:div>
    <w:div w:id="1991210248">
      <w:bodyDiv w:val="1"/>
      <w:marLeft w:val="0"/>
      <w:marRight w:val="0"/>
      <w:marTop w:val="0"/>
      <w:marBottom w:val="0"/>
      <w:divBdr>
        <w:top w:val="none" w:sz="0" w:space="0" w:color="auto"/>
        <w:left w:val="none" w:sz="0" w:space="0" w:color="auto"/>
        <w:bottom w:val="none" w:sz="0" w:space="0" w:color="auto"/>
        <w:right w:val="none" w:sz="0" w:space="0" w:color="auto"/>
      </w:divBdr>
    </w:div>
    <w:div w:id="1997024911">
      <w:bodyDiv w:val="1"/>
      <w:marLeft w:val="0"/>
      <w:marRight w:val="0"/>
      <w:marTop w:val="0"/>
      <w:marBottom w:val="0"/>
      <w:divBdr>
        <w:top w:val="none" w:sz="0" w:space="0" w:color="auto"/>
        <w:left w:val="none" w:sz="0" w:space="0" w:color="auto"/>
        <w:bottom w:val="none" w:sz="0" w:space="0" w:color="auto"/>
        <w:right w:val="none" w:sz="0" w:space="0" w:color="auto"/>
      </w:divBdr>
    </w:div>
    <w:div w:id="2004774495">
      <w:bodyDiv w:val="1"/>
      <w:marLeft w:val="0"/>
      <w:marRight w:val="0"/>
      <w:marTop w:val="0"/>
      <w:marBottom w:val="0"/>
      <w:divBdr>
        <w:top w:val="none" w:sz="0" w:space="0" w:color="auto"/>
        <w:left w:val="none" w:sz="0" w:space="0" w:color="auto"/>
        <w:bottom w:val="none" w:sz="0" w:space="0" w:color="auto"/>
        <w:right w:val="none" w:sz="0" w:space="0" w:color="auto"/>
      </w:divBdr>
    </w:div>
    <w:div w:id="2006591065">
      <w:bodyDiv w:val="1"/>
      <w:marLeft w:val="0"/>
      <w:marRight w:val="0"/>
      <w:marTop w:val="0"/>
      <w:marBottom w:val="0"/>
      <w:divBdr>
        <w:top w:val="none" w:sz="0" w:space="0" w:color="auto"/>
        <w:left w:val="none" w:sz="0" w:space="0" w:color="auto"/>
        <w:bottom w:val="none" w:sz="0" w:space="0" w:color="auto"/>
        <w:right w:val="none" w:sz="0" w:space="0" w:color="auto"/>
      </w:divBdr>
    </w:div>
    <w:div w:id="2006863129">
      <w:bodyDiv w:val="1"/>
      <w:marLeft w:val="0"/>
      <w:marRight w:val="0"/>
      <w:marTop w:val="0"/>
      <w:marBottom w:val="0"/>
      <w:divBdr>
        <w:top w:val="none" w:sz="0" w:space="0" w:color="auto"/>
        <w:left w:val="none" w:sz="0" w:space="0" w:color="auto"/>
        <w:bottom w:val="none" w:sz="0" w:space="0" w:color="auto"/>
        <w:right w:val="none" w:sz="0" w:space="0" w:color="auto"/>
      </w:divBdr>
    </w:div>
    <w:div w:id="2011366786">
      <w:bodyDiv w:val="1"/>
      <w:marLeft w:val="0"/>
      <w:marRight w:val="0"/>
      <w:marTop w:val="0"/>
      <w:marBottom w:val="0"/>
      <w:divBdr>
        <w:top w:val="none" w:sz="0" w:space="0" w:color="auto"/>
        <w:left w:val="none" w:sz="0" w:space="0" w:color="auto"/>
        <w:bottom w:val="none" w:sz="0" w:space="0" w:color="auto"/>
        <w:right w:val="none" w:sz="0" w:space="0" w:color="auto"/>
      </w:divBdr>
    </w:div>
    <w:div w:id="2012873871">
      <w:bodyDiv w:val="1"/>
      <w:marLeft w:val="0"/>
      <w:marRight w:val="0"/>
      <w:marTop w:val="0"/>
      <w:marBottom w:val="0"/>
      <w:divBdr>
        <w:top w:val="none" w:sz="0" w:space="0" w:color="auto"/>
        <w:left w:val="none" w:sz="0" w:space="0" w:color="auto"/>
        <w:bottom w:val="none" w:sz="0" w:space="0" w:color="auto"/>
        <w:right w:val="none" w:sz="0" w:space="0" w:color="auto"/>
      </w:divBdr>
    </w:div>
    <w:div w:id="2019691457">
      <w:bodyDiv w:val="1"/>
      <w:marLeft w:val="0"/>
      <w:marRight w:val="0"/>
      <w:marTop w:val="0"/>
      <w:marBottom w:val="0"/>
      <w:divBdr>
        <w:top w:val="none" w:sz="0" w:space="0" w:color="auto"/>
        <w:left w:val="none" w:sz="0" w:space="0" w:color="auto"/>
        <w:bottom w:val="none" w:sz="0" w:space="0" w:color="auto"/>
        <w:right w:val="none" w:sz="0" w:space="0" w:color="auto"/>
      </w:divBdr>
    </w:div>
    <w:div w:id="2024747111">
      <w:bodyDiv w:val="1"/>
      <w:marLeft w:val="0"/>
      <w:marRight w:val="0"/>
      <w:marTop w:val="0"/>
      <w:marBottom w:val="0"/>
      <w:divBdr>
        <w:top w:val="none" w:sz="0" w:space="0" w:color="auto"/>
        <w:left w:val="none" w:sz="0" w:space="0" w:color="auto"/>
        <w:bottom w:val="none" w:sz="0" w:space="0" w:color="auto"/>
        <w:right w:val="none" w:sz="0" w:space="0" w:color="auto"/>
      </w:divBdr>
    </w:div>
    <w:div w:id="2025130623">
      <w:bodyDiv w:val="1"/>
      <w:marLeft w:val="0"/>
      <w:marRight w:val="0"/>
      <w:marTop w:val="0"/>
      <w:marBottom w:val="0"/>
      <w:divBdr>
        <w:top w:val="none" w:sz="0" w:space="0" w:color="auto"/>
        <w:left w:val="none" w:sz="0" w:space="0" w:color="auto"/>
        <w:bottom w:val="none" w:sz="0" w:space="0" w:color="auto"/>
        <w:right w:val="none" w:sz="0" w:space="0" w:color="auto"/>
      </w:divBdr>
    </w:div>
    <w:div w:id="2026204594">
      <w:bodyDiv w:val="1"/>
      <w:marLeft w:val="0"/>
      <w:marRight w:val="0"/>
      <w:marTop w:val="0"/>
      <w:marBottom w:val="0"/>
      <w:divBdr>
        <w:top w:val="none" w:sz="0" w:space="0" w:color="auto"/>
        <w:left w:val="none" w:sz="0" w:space="0" w:color="auto"/>
        <w:bottom w:val="none" w:sz="0" w:space="0" w:color="auto"/>
        <w:right w:val="none" w:sz="0" w:space="0" w:color="auto"/>
      </w:divBdr>
    </w:div>
    <w:div w:id="2035419769">
      <w:bodyDiv w:val="1"/>
      <w:marLeft w:val="0"/>
      <w:marRight w:val="0"/>
      <w:marTop w:val="0"/>
      <w:marBottom w:val="0"/>
      <w:divBdr>
        <w:top w:val="none" w:sz="0" w:space="0" w:color="auto"/>
        <w:left w:val="none" w:sz="0" w:space="0" w:color="auto"/>
        <w:bottom w:val="none" w:sz="0" w:space="0" w:color="auto"/>
        <w:right w:val="none" w:sz="0" w:space="0" w:color="auto"/>
      </w:divBdr>
    </w:div>
    <w:div w:id="2041121845">
      <w:bodyDiv w:val="1"/>
      <w:marLeft w:val="0"/>
      <w:marRight w:val="0"/>
      <w:marTop w:val="0"/>
      <w:marBottom w:val="0"/>
      <w:divBdr>
        <w:top w:val="none" w:sz="0" w:space="0" w:color="auto"/>
        <w:left w:val="none" w:sz="0" w:space="0" w:color="auto"/>
        <w:bottom w:val="none" w:sz="0" w:space="0" w:color="auto"/>
        <w:right w:val="none" w:sz="0" w:space="0" w:color="auto"/>
      </w:divBdr>
    </w:div>
    <w:div w:id="2048483998">
      <w:bodyDiv w:val="1"/>
      <w:marLeft w:val="0"/>
      <w:marRight w:val="0"/>
      <w:marTop w:val="0"/>
      <w:marBottom w:val="0"/>
      <w:divBdr>
        <w:top w:val="none" w:sz="0" w:space="0" w:color="auto"/>
        <w:left w:val="none" w:sz="0" w:space="0" w:color="auto"/>
        <w:bottom w:val="none" w:sz="0" w:space="0" w:color="auto"/>
        <w:right w:val="none" w:sz="0" w:space="0" w:color="auto"/>
      </w:divBdr>
    </w:div>
    <w:div w:id="2052923120">
      <w:bodyDiv w:val="1"/>
      <w:marLeft w:val="0"/>
      <w:marRight w:val="0"/>
      <w:marTop w:val="0"/>
      <w:marBottom w:val="0"/>
      <w:divBdr>
        <w:top w:val="none" w:sz="0" w:space="0" w:color="auto"/>
        <w:left w:val="none" w:sz="0" w:space="0" w:color="auto"/>
        <w:bottom w:val="none" w:sz="0" w:space="0" w:color="auto"/>
        <w:right w:val="none" w:sz="0" w:space="0" w:color="auto"/>
      </w:divBdr>
    </w:div>
    <w:div w:id="2057587372">
      <w:bodyDiv w:val="1"/>
      <w:marLeft w:val="0"/>
      <w:marRight w:val="0"/>
      <w:marTop w:val="0"/>
      <w:marBottom w:val="0"/>
      <w:divBdr>
        <w:top w:val="none" w:sz="0" w:space="0" w:color="auto"/>
        <w:left w:val="none" w:sz="0" w:space="0" w:color="auto"/>
        <w:bottom w:val="none" w:sz="0" w:space="0" w:color="auto"/>
        <w:right w:val="none" w:sz="0" w:space="0" w:color="auto"/>
      </w:divBdr>
    </w:div>
    <w:div w:id="2058889355">
      <w:bodyDiv w:val="1"/>
      <w:marLeft w:val="0"/>
      <w:marRight w:val="0"/>
      <w:marTop w:val="0"/>
      <w:marBottom w:val="0"/>
      <w:divBdr>
        <w:top w:val="none" w:sz="0" w:space="0" w:color="auto"/>
        <w:left w:val="none" w:sz="0" w:space="0" w:color="auto"/>
        <w:bottom w:val="none" w:sz="0" w:space="0" w:color="auto"/>
        <w:right w:val="none" w:sz="0" w:space="0" w:color="auto"/>
      </w:divBdr>
    </w:div>
    <w:div w:id="2060014307">
      <w:bodyDiv w:val="1"/>
      <w:marLeft w:val="0"/>
      <w:marRight w:val="0"/>
      <w:marTop w:val="0"/>
      <w:marBottom w:val="0"/>
      <w:divBdr>
        <w:top w:val="none" w:sz="0" w:space="0" w:color="auto"/>
        <w:left w:val="none" w:sz="0" w:space="0" w:color="auto"/>
        <w:bottom w:val="none" w:sz="0" w:space="0" w:color="auto"/>
        <w:right w:val="none" w:sz="0" w:space="0" w:color="auto"/>
      </w:divBdr>
    </w:div>
    <w:div w:id="2062094682">
      <w:bodyDiv w:val="1"/>
      <w:marLeft w:val="0"/>
      <w:marRight w:val="0"/>
      <w:marTop w:val="0"/>
      <w:marBottom w:val="0"/>
      <w:divBdr>
        <w:top w:val="none" w:sz="0" w:space="0" w:color="auto"/>
        <w:left w:val="none" w:sz="0" w:space="0" w:color="auto"/>
        <w:bottom w:val="none" w:sz="0" w:space="0" w:color="auto"/>
        <w:right w:val="none" w:sz="0" w:space="0" w:color="auto"/>
      </w:divBdr>
    </w:div>
    <w:div w:id="2069260608">
      <w:bodyDiv w:val="1"/>
      <w:marLeft w:val="0"/>
      <w:marRight w:val="0"/>
      <w:marTop w:val="0"/>
      <w:marBottom w:val="0"/>
      <w:divBdr>
        <w:top w:val="none" w:sz="0" w:space="0" w:color="auto"/>
        <w:left w:val="none" w:sz="0" w:space="0" w:color="auto"/>
        <w:bottom w:val="none" w:sz="0" w:space="0" w:color="auto"/>
        <w:right w:val="none" w:sz="0" w:space="0" w:color="auto"/>
      </w:divBdr>
    </w:div>
    <w:div w:id="2069644924">
      <w:bodyDiv w:val="1"/>
      <w:marLeft w:val="0"/>
      <w:marRight w:val="0"/>
      <w:marTop w:val="0"/>
      <w:marBottom w:val="0"/>
      <w:divBdr>
        <w:top w:val="none" w:sz="0" w:space="0" w:color="auto"/>
        <w:left w:val="none" w:sz="0" w:space="0" w:color="auto"/>
        <w:bottom w:val="none" w:sz="0" w:space="0" w:color="auto"/>
        <w:right w:val="none" w:sz="0" w:space="0" w:color="auto"/>
      </w:divBdr>
    </w:div>
    <w:div w:id="2070107910">
      <w:bodyDiv w:val="1"/>
      <w:marLeft w:val="0"/>
      <w:marRight w:val="0"/>
      <w:marTop w:val="0"/>
      <w:marBottom w:val="0"/>
      <w:divBdr>
        <w:top w:val="none" w:sz="0" w:space="0" w:color="auto"/>
        <w:left w:val="none" w:sz="0" w:space="0" w:color="auto"/>
        <w:bottom w:val="none" w:sz="0" w:space="0" w:color="auto"/>
        <w:right w:val="none" w:sz="0" w:space="0" w:color="auto"/>
      </w:divBdr>
    </w:div>
    <w:div w:id="2075081407">
      <w:bodyDiv w:val="1"/>
      <w:marLeft w:val="0"/>
      <w:marRight w:val="0"/>
      <w:marTop w:val="0"/>
      <w:marBottom w:val="0"/>
      <w:divBdr>
        <w:top w:val="none" w:sz="0" w:space="0" w:color="auto"/>
        <w:left w:val="none" w:sz="0" w:space="0" w:color="auto"/>
        <w:bottom w:val="none" w:sz="0" w:space="0" w:color="auto"/>
        <w:right w:val="none" w:sz="0" w:space="0" w:color="auto"/>
      </w:divBdr>
    </w:div>
    <w:div w:id="2079400359">
      <w:bodyDiv w:val="1"/>
      <w:marLeft w:val="0"/>
      <w:marRight w:val="0"/>
      <w:marTop w:val="0"/>
      <w:marBottom w:val="0"/>
      <w:divBdr>
        <w:top w:val="none" w:sz="0" w:space="0" w:color="auto"/>
        <w:left w:val="none" w:sz="0" w:space="0" w:color="auto"/>
        <w:bottom w:val="none" w:sz="0" w:space="0" w:color="auto"/>
        <w:right w:val="none" w:sz="0" w:space="0" w:color="auto"/>
      </w:divBdr>
    </w:div>
    <w:div w:id="2082634309">
      <w:bodyDiv w:val="1"/>
      <w:marLeft w:val="0"/>
      <w:marRight w:val="0"/>
      <w:marTop w:val="0"/>
      <w:marBottom w:val="0"/>
      <w:divBdr>
        <w:top w:val="none" w:sz="0" w:space="0" w:color="auto"/>
        <w:left w:val="none" w:sz="0" w:space="0" w:color="auto"/>
        <w:bottom w:val="none" w:sz="0" w:space="0" w:color="auto"/>
        <w:right w:val="none" w:sz="0" w:space="0" w:color="auto"/>
      </w:divBdr>
    </w:div>
    <w:div w:id="2091349814">
      <w:bodyDiv w:val="1"/>
      <w:marLeft w:val="0"/>
      <w:marRight w:val="0"/>
      <w:marTop w:val="0"/>
      <w:marBottom w:val="0"/>
      <w:divBdr>
        <w:top w:val="none" w:sz="0" w:space="0" w:color="auto"/>
        <w:left w:val="none" w:sz="0" w:space="0" w:color="auto"/>
        <w:bottom w:val="none" w:sz="0" w:space="0" w:color="auto"/>
        <w:right w:val="none" w:sz="0" w:space="0" w:color="auto"/>
      </w:divBdr>
    </w:div>
    <w:div w:id="2093307638">
      <w:bodyDiv w:val="1"/>
      <w:marLeft w:val="0"/>
      <w:marRight w:val="0"/>
      <w:marTop w:val="0"/>
      <w:marBottom w:val="0"/>
      <w:divBdr>
        <w:top w:val="none" w:sz="0" w:space="0" w:color="auto"/>
        <w:left w:val="none" w:sz="0" w:space="0" w:color="auto"/>
        <w:bottom w:val="none" w:sz="0" w:space="0" w:color="auto"/>
        <w:right w:val="none" w:sz="0" w:space="0" w:color="auto"/>
      </w:divBdr>
    </w:div>
    <w:div w:id="2116704555">
      <w:bodyDiv w:val="1"/>
      <w:marLeft w:val="0"/>
      <w:marRight w:val="0"/>
      <w:marTop w:val="0"/>
      <w:marBottom w:val="0"/>
      <w:divBdr>
        <w:top w:val="none" w:sz="0" w:space="0" w:color="auto"/>
        <w:left w:val="none" w:sz="0" w:space="0" w:color="auto"/>
        <w:bottom w:val="none" w:sz="0" w:space="0" w:color="auto"/>
        <w:right w:val="none" w:sz="0" w:space="0" w:color="auto"/>
      </w:divBdr>
    </w:div>
    <w:div w:id="2119450096">
      <w:bodyDiv w:val="1"/>
      <w:marLeft w:val="0"/>
      <w:marRight w:val="0"/>
      <w:marTop w:val="0"/>
      <w:marBottom w:val="0"/>
      <w:divBdr>
        <w:top w:val="none" w:sz="0" w:space="0" w:color="auto"/>
        <w:left w:val="none" w:sz="0" w:space="0" w:color="auto"/>
        <w:bottom w:val="none" w:sz="0" w:space="0" w:color="auto"/>
        <w:right w:val="none" w:sz="0" w:space="0" w:color="auto"/>
      </w:divBdr>
    </w:div>
    <w:div w:id="2122069100">
      <w:bodyDiv w:val="1"/>
      <w:marLeft w:val="0"/>
      <w:marRight w:val="0"/>
      <w:marTop w:val="0"/>
      <w:marBottom w:val="0"/>
      <w:divBdr>
        <w:top w:val="none" w:sz="0" w:space="0" w:color="auto"/>
        <w:left w:val="none" w:sz="0" w:space="0" w:color="auto"/>
        <w:bottom w:val="none" w:sz="0" w:space="0" w:color="auto"/>
        <w:right w:val="none" w:sz="0" w:space="0" w:color="auto"/>
      </w:divBdr>
    </w:div>
    <w:div w:id="2134322612">
      <w:bodyDiv w:val="1"/>
      <w:marLeft w:val="0"/>
      <w:marRight w:val="0"/>
      <w:marTop w:val="0"/>
      <w:marBottom w:val="0"/>
      <w:divBdr>
        <w:top w:val="none" w:sz="0" w:space="0" w:color="auto"/>
        <w:left w:val="none" w:sz="0" w:space="0" w:color="auto"/>
        <w:bottom w:val="none" w:sz="0" w:space="0" w:color="auto"/>
        <w:right w:val="none" w:sz="0" w:space="0" w:color="auto"/>
      </w:divBdr>
    </w:div>
    <w:div w:id="2136288241">
      <w:bodyDiv w:val="1"/>
      <w:marLeft w:val="0"/>
      <w:marRight w:val="0"/>
      <w:marTop w:val="0"/>
      <w:marBottom w:val="0"/>
      <w:divBdr>
        <w:top w:val="none" w:sz="0" w:space="0" w:color="auto"/>
        <w:left w:val="none" w:sz="0" w:space="0" w:color="auto"/>
        <w:bottom w:val="none" w:sz="0" w:space="0" w:color="auto"/>
        <w:right w:val="none" w:sz="0" w:space="0" w:color="auto"/>
      </w:divBdr>
    </w:div>
    <w:div w:id="2139641317">
      <w:bodyDiv w:val="1"/>
      <w:marLeft w:val="0"/>
      <w:marRight w:val="0"/>
      <w:marTop w:val="0"/>
      <w:marBottom w:val="0"/>
      <w:divBdr>
        <w:top w:val="none" w:sz="0" w:space="0" w:color="auto"/>
        <w:left w:val="none" w:sz="0" w:space="0" w:color="auto"/>
        <w:bottom w:val="none" w:sz="0" w:space="0" w:color="auto"/>
        <w:right w:val="none" w:sz="0" w:space="0" w:color="auto"/>
      </w:divBdr>
    </w:div>
    <w:div w:id="2144106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oleObject" Target="embeddings/oleObject1.bin"/><Relationship Id="rId26" Type="http://schemas.openxmlformats.org/officeDocument/2006/relationships/image" Target="media/image5.png"/><Relationship Id="rId3" Type="http://schemas.openxmlformats.org/officeDocument/2006/relationships/numbering" Target="numbering.xml"/><Relationship Id="rId21" Type="http://schemas.openxmlformats.org/officeDocument/2006/relationships/diagramData" Target="diagrams/data2.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image" Target="media/image4.emf"/><Relationship Id="rId25" Type="http://schemas.microsoft.com/office/2007/relationships/diagramDrawing" Target="diagrams/drawing2.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eader" Target="header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openxmlformats.org/officeDocument/2006/relationships/diagramColors" Target="diagrams/colors2.xml"/><Relationship Id="rId5" Type="http://schemas.openxmlformats.org/officeDocument/2006/relationships/settings" Target="settings.xml"/><Relationship Id="rId15" Type="http://schemas.openxmlformats.org/officeDocument/2006/relationships/image" Target="media/image2.png"/><Relationship Id="rId23" Type="http://schemas.openxmlformats.org/officeDocument/2006/relationships/diagramQuickStyle" Target="diagrams/quickStyle2.xml"/><Relationship Id="rId28" Type="http://schemas.openxmlformats.org/officeDocument/2006/relationships/fontTable" Target="fontTable.xml"/><Relationship Id="rId10" Type="http://schemas.openxmlformats.org/officeDocument/2006/relationships/diagramData" Target="diagrams/data1.xml"/><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microsoft.com/office/2007/relationships/diagramDrawing" Target="diagrams/drawing1.xml"/><Relationship Id="rId22" Type="http://schemas.openxmlformats.org/officeDocument/2006/relationships/diagramLayout" Target="diagrams/layout2.xml"/><Relationship Id="rId27" Type="http://schemas.openxmlformats.org/officeDocument/2006/relationships/image" Target="media/image6.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85AD1FB-CCBB-4A98-8E25-022D88BEE06D}" type="doc">
      <dgm:prSet loTypeId="urn:microsoft.com/office/officeart/2005/8/layout/matrix2" loCatId="matrix" qsTypeId="urn:microsoft.com/office/officeart/2005/8/quickstyle/simple1" qsCatId="simple" csTypeId="urn:microsoft.com/office/officeart/2005/8/colors/colorful4" csCatId="colorful" phldr="1"/>
      <dgm:spPr/>
      <dgm:t>
        <a:bodyPr/>
        <a:lstStyle/>
        <a:p>
          <a:endParaRPr lang="en-GB"/>
        </a:p>
      </dgm:t>
    </dgm:pt>
    <dgm:pt modelId="{DFA81224-A663-4F40-8B72-054EED3BB604}">
      <dgm:prSet phldrT="[Text]" custT="1"/>
      <dgm:spPr/>
      <dgm:t>
        <a:bodyPr/>
        <a:lstStyle/>
        <a:p>
          <a:pPr algn="ctr"/>
          <a:r>
            <a:rPr lang="en-GB" sz="1400"/>
            <a:t>Keep Satisfied</a:t>
          </a:r>
        </a:p>
      </dgm:t>
    </dgm:pt>
    <dgm:pt modelId="{8839F25D-F30C-433D-9664-54C8CF9C7F27}" type="parTrans" cxnId="{400B8729-B417-4EF8-9A89-447FF9D59E7A}">
      <dgm:prSet/>
      <dgm:spPr/>
      <dgm:t>
        <a:bodyPr/>
        <a:lstStyle/>
        <a:p>
          <a:pPr algn="ctr"/>
          <a:endParaRPr lang="en-GB"/>
        </a:p>
      </dgm:t>
    </dgm:pt>
    <dgm:pt modelId="{CB303174-C2AF-476B-80B7-8A60CE81106A}" type="sibTrans" cxnId="{400B8729-B417-4EF8-9A89-447FF9D59E7A}">
      <dgm:prSet/>
      <dgm:spPr/>
      <dgm:t>
        <a:bodyPr/>
        <a:lstStyle/>
        <a:p>
          <a:pPr algn="ctr"/>
          <a:endParaRPr lang="en-GB"/>
        </a:p>
      </dgm:t>
    </dgm:pt>
    <dgm:pt modelId="{E84FE23E-BD02-4AC2-9E1E-6B3DDB4BA1E8}">
      <dgm:prSet phldrT="[Text]" custT="1"/>
      <dgm:spPr/>
      <dgm:t>
        <a:bodyPr/>
        <a:lstStyle/>
        <a:p>
          <a:pPr algn="ctr"/>
          <a:r>
            <a:rPr lang="en-GB" sz="1400"/>
            <a:t>Manage Closely</a:t>
          </a:r>
        </a:p>
      </dgm:t>
    </dgm:pt>
    <dgm:pt modelId="{6E8395AD-4DB4-4CD4-A010-739909298607}" type="parTrans" cxnId="{FF657044-91CE-4F4C-8FDB-E3B9FC8E08EE}">
      <dgm:prSet/>
      <dgm:spPr/>
      <dgm:t>
        <a:bodyPr/>
        <a:lstStyle/>
        <a:p>
          <a:pPr algn="ctr"/>
          <a:endParaRPr lang="en-GB"/>
        </a:p>
      </dgm:t>
    </dgm:pt>
    <dgm:pt modelId="{EA4C8F49-C1DD-44F6-B064-B7EBA4D11097}" type="sibTrans" cxnId="{FF657044-91CE-4F4C-8FDB-E3B9FC8E08EE}">
      <dgm:prSet/>
      <dgm:spPr/>
      <dgm:t>
        <a:bodyPr/>
        <a:lstStyle/>
        <a:p>
          <a:pPr algn="ctr"/>
          <a:endParaRPr lang="en-GB"/>
        </a:p>
      </dgm:t>
    </dgm:pt>
    <dgm:pt modelId="{3DFF2E6D-5340-4DBC-BDE6-C9E1EF187ABD}">
      <dgm:prSet phldrT="[Text]" custT="1"/>
      <dgm:spPr/>
      <dgm:t>
        <a:bodyPr/>
        <a:lstStyle/>
        <a:p>
          <a:pPr algn="ctr"/>
          <a:r>
            <a:rPr lang="en-GB" sz="1600"/>
            <a:t>Monitor</a:t>
          </a:r>
        </a:p>
      </dgm:t>
    </dgm:pt>
    <dgm:pt modelId="{44D63F7A-73F1-4D56-A1E0-9D9EA3FE7A89}" type="parTrans" cxnId="{79CD8CF6-661D-4E38-9085-38E8B1D07523}">
      <dgm:prSet/>
      <dgm:spPr/>
      <dgm:t>
        <a:bodyPr/>
        <a:lstStyle/>
        <a:p>
          <a:pPr algn="ctr"/>
          <a:endParaRPr lang="en-GB"/>
        </a:p>
      </dgm:t>
    </dgm:pt>
    <dgm:pt modelId="{A8F6CB47-B5DC-4E45-9CF8-322CDA5B054B}" type="sibTrans" cxnId="{79CD8CF6-661D-4E38-9085-38E8B1D07523}">
      <dgm:prSet/>
      <dgm:spPr/>
      <dgm:t>
        <a:bodyPr/>
        <a:lstStyle/>
        <a:p>
          <a:pPr algn="ctr"/>
          <a:endParaRPr lang="en-GB"/>
        </a:p>
      </dgm:t>
    </dgm:pt>
    <dgm:pt modelId="{29E69D2D-BF23-4045-A5AB-D8B844FF3F41}">
      <dgm:prSet phldrT="[Text]" custT="1"/>
      <dgm:spPr/>
      <dgm:t>
        <a:bodyPr/>
        <a:lstStyle/>
        <a:p>
          <a:pPr algn="ctr"/>
          <a:r>
            <a:rPr lang="en-GB" sz="1800"/>
            <a:t>Keep Informed</a:t>
          </a:r>
        </a:p>
      </dgm:t>
    </dgm:pt>
    <dgm:pt modelId="{F73EA6B7-CDA9-4B9D-9336-EB3DB3B30F99}" type="parTrans" cxnId="{25E12D1C-806B-42FF-B8B0-50CF0DD5E21D}">
      <dgm:prSet/>
      <dgm:spPr/>
      <dgm:t>
        <a:bodyPr/>
        <a:lstStyle/>
        <a:p>
          <a:pPr algn="ctr"/>
          <a:endParaRPr lang="en-GB"/>
        </a:p>
      </dgm:t>
    </dgm:pt>
    <dgm:pt modelId="{F2D42A73-7D3B-43E6-BDA0-1F901456F6B9}" type="sibTrans" cxnId="{25E12D1C-806B-42FF-B8B0-50CF0DD5E21D}">
      <dgm:prSet/>
      <dgm:spPr/>
      <dgm:t>
        <a:bodyPr/>
        <a:lstStyle/>
        <a:p>
          <a:pPr algn="ctr"/>
          <a:endParaRPr lang="en-GB"/>
        </a:p>
      </dgm:t>
    </dgm:pt>
    <dgm:pt modelId="{FFBA8B67-9D82-4B82-8252-897CF3DFA4F9}" type="pres">
      <dgm:prSet presAssocID="{485AD1FB-CCBB-4A98-8E25-022D88BEE06D}" presName="matrix" presStyleCnt="0">
        <dgm:presLayoutVars>
          <dgm:chMax val="1"/>
          <dgm:dir/>
          <dgm:resizeHandles val="exact"/>
        </dgm:presLayoutVars>
      </dgm:prSet>
      <dgm:spPr/>
    </dgm:pt>
    <dgm:pt modelId="{EB94B583-FF19-417B-B907-C5494BDFE240}" type="pres">
      <dgm:prSet presAssocID="{485AD1FB-CCBB-4A98-8E25-022D88BEE06D}" presName="axisShape" presStyleLbl="bgShp" presStyleIdx="0" presStyleCnt="1"/>
      <dgm:spPr/>
    </dgm:pt>
    <dgm:pt modelId="{989EE98A-178C-4F86-B430-9B90D89809A2}" type="pres">
      <dgm:prSet presAssocID="{485AD1FB-CCBB-4A98-8E25-022D88BEE06D}" presName="rect1" presStyleLbl="node1" presStyleIdx="0" presStyleCnt="4">
        <dgm:presLayoutVars>
          <dgm:chMax val="0"/>
          <dgm:chPref val="0"/>
          <dgm:bulletEnabled val="1"/>
        </dgm:presLayoutVars>
      </dgm:prSet>
      <dgm:spPr/>
    </dgm:pt>
    <dgm:pt modelId="{05B08A5F-C6D0-461E-A17A-76198DEA1785}" type="pres">
      <dgm:prSet presAssocID="{485AD1FB-CCBB-4A98-8E25-022D88BEE06D}" presName="rect2" presStyleLbl="node1" presStyleIdx="1" presStyleCnt="4">
        <dgm:presLayoutVars>
          <dgm:chMax val="0"/>
          <dgm:chPref val="0"/>
          <dgm:bulletEnabled val="1"/>
        </dgm:presLayoutVars>
      </dgm:prSet>
      <dgm:spPr/>
    </dgm:pt>
    <dgm:pt modelId="{E3AC980F-DCD1-4618-80B0-3D905430B913}" type="pres">
      <dgm:prSet presAssocID="{485AD1FB-CCBB-4A98-8E25-022D88BEE06D}" presName="rect3" presStyleLbl="node1" presStyleIdx="2" presStyleCnt="4">
        <dgm:presLayoutVars>
          <dgm:chMax val="0"/>
          <dgm:chPref val="0"/>
          <dgm:bulletEnabled val="1"/>
        </dgm:presLayoutVars>
      </dgm:prSet>
      <dgm:spPr/>
    </dgm:pt>
    <dgm:pt modelId="{17FD4857-F6B1-43D8-B2A6-2455811EFF2A}" type="pres">
      <dgm:prSet presAssocID="{485AD1FB-CCBB-4A98-8E25-022D88BEE06D}" presName="rect4" presStyleLbl="node1" presStyleIdx="3" presStyleCnt="4">
        <dgm:presLayoutVars>
          <dgm:chMax val="0"/>
          <dgm:chPref val="0"/>
          <dgm:bulletEnabled val="1"/>
        </dgm:presLayoutVars>
      </dgm:prSet>
      <dgm:spPr/>
    </dgm:pt>
  </dgm:ptLst>
  <dgm:cxnLst>
    <dgm:cxn modelId="{0C847206-BD88-4781-B38B-BB8678E68CA0}" type="presOf" srcId="{29E69D2D-BF23-4045-A5AB-D8B844FF3F41}" destId="{17FD4857-F6B1-43D8-B2A6-2455811EFF2A}" srcOrd="0" destOrd="0" presId="urn:microsoft.com/office/officeart/2005/8/layout/matrix2"/>
    <dgm:cxn modelId="{25E12D1C-806B-42FF-B8B0-50CF0DD5E21D}" srcId="{485AD1FB-CCBB-4A98-8E25-022D88BEE06D}" destId="{29E69D2D-BF23-4045-A5AB-D8B844FF3F41}" srcOrd="3" destOrd="0" parTransId="{F73EA6B7-CDA9-4B9D-9336-EB3DB3B30F99}" sibTransId="{F2D42A73-7D3B-43E6-BDA0-1F901456F6B9}"/>
    <dgm:cxn modelId="{400B8729-B417-4EF8-9A89-447FF9D59E7A}" srcId="{485AD1FB-CCBB-4A98-8E25-022D88BEE06D}" destId="{DFA81224-A663-4F40-8B72-054EED3BB604}" srcOrd="0" destOrd="0" parTransId="{8839F25D-F30C-433D-9664-54C8CF9C7F27}" sibTransId="{CB303174-C2AF-476B-80B7-8A60CE81106A}"/>
    <dgm:cxn modelId="{FF657044-91CE-4F4C-8FDB-E3B9FC8E08EE}" srcId="{485AD1FB-CCBB-4A98-8E25-022D88BEE06D}" destId="{E84FE23E-BD02-4AC2-9E1E-6B3DDB4BA1E8}" srcOrd="1" destOrd="0" parTransId="{6E8395AD-4DB4-4CD4-A010-739909298607}" sibTransId="{EA4C8F49-C1DD-44F6-B064-B7EBA4D11097}"/>
    <dgm:cxn modelId="{99EB8CAD-F40E-41C6-9087-C1B251C39B0A}" type="presOf" srcId="{485AD1FB-CCBB-4A98-8E25-022D88BEE06D}" destId="{FFBA8B67-9D82-4B82-8252-897CF3DFA4F9}" srcOrd="0" destOrd="0" presId="urn:microsoft.com/office/officeart/2005/8/layout/matrix2"/>
    <dgm:cxn modelId="{A13632B7-438A-41B7-9F48-31E0B03B3203}" type="presOf" srcId="{DFA81224-A663-4F40-8B72-054EED3BB604}" destId="{989EE98A-178C-4F86-B430-9B90D89809A2}" srcOrd="0" destOrd="0" presId="urn:microsoft.com/office/officeart/2005/8/layout/matrix2"/>
    <dgm:cxn modelId="{9A3963D4-CB36-4642-AAC5-B2DE670B3819}" type="presOf" srcId="{E84FE23E-BD02-4AC2-9E1E-6B3DDB4BA1E8}" destId="{05B08A5F-C6D0-461E-A17A-76198DEA1785}" srcOrd="0" destOrd="0" presId="urn:microsoft.com/office/officeart/2005/8/layout/matrix2"/>
    <dgm:cxn modelId="{8CAC05DC-B6F0-41E3-8E41-2F2AD75DC129}" type="presOf" srcId="{3DFF2E6D-5340-4DBC-BDE6-C9E1EF187ABD}" destId="{E3AC980F-DCD1-4618-80B0-3D905430B913}" srcOrd="0" destOrd="0" presId="urn:microsoft.com/office/officeart/2005/8/layout/matrix2"/>
    <dgm:cxn modelId="{79CD8CF6-661D-4E38-9085-38E8B1D07523}" srcId="{485AD1FB-CCBB-4A98-8E25-022D88BEE06D}" destId="{3DFF2E6D-5340-4DBC-BDE6-C9E1EF187ABD}" srcOrd="2" destOrd="0" parTransId="{44D63F7A-73F1-4D56-A1E0-9D9EA3FE7A89}" sibTransId="{A8F6CB47-B5DC-4E45-9CF8-322CDA5B054B}"/>
    <dgm:cxn modelId="{6880DF81-F41E-4DCA-8F7E-2D4E21407665}" type="presParOf" srcId="{FFBA8B67-9D82-4B82-8252-897CF3DFA4F9}" destId="{EB94B583-FF19-417B-B907-C5494BDFE240}" srcOrd="0" destOrd="0" presId="urn:microsoft.com/office/officeart/2005/8/layout/matrix2"/>
    <dgm:cxn modelId="{B6B0A11B-9D02-48CB-8185-A1EDAD91C3E4}" type="presParOf" srcId="{FFBA8B67-9D82-4B82-8252-897CF3DFA4F9}" destId="{989EE98A-178C-4F86-B430-9B90D89809A2}" srcOrd="1" destOrd="0" presId="urn:microsoft.com/office/officeart/2005/8/layout/matrix2"/>
    <dgm:cxn modelId="{46379E39-F885-4F75-BDD4-B462C59ABA10}" type="presParOf" srcId="{FFBA8B67-9D82-4B82-8252-897CF3DFA4F9}" destId="{05B08A5F-C6D0-461E-A17A-76198DEA1785}" srcOrd="2" destOrd="0" presId="urn:microsoft.com/office/officeart/2005/8/layout/matrix2"/>
    <dgm:cxn modelId="{BC05841A-0135-4CD3-A901-2059D92564C8}" type="presParOf" srcId="{FFBA8B67-9D82-4B82-8252-897CF3DFA4F9}" destId="{E3AC980F-DCD1-4618-80B0-3D905430B913}" srcOrd="3" destOrd="0" presId="urn:microsoft.com/office/officeart/2005/8/layout/matrix2"/>
    <dgm:cxn modelId="{53C736AE-4D68-4990-B456-6987B1656B47}" type="presParOf" srcId="{FFBA8B67-9D82-4B82-8252-897CF3DFA4F9}" destId="{17FD4857-F6B1-43D8-B2A6-2455811EFF2A}" srcOrd="4" destOrd="0" presId="urn:microsoft.com/office/officeart/2005/8/layout/matrix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D2B1B43-9B28-4DE6-9601-552F8F3BDD4A}"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414F9C45-DC45-4FB3-9FF2-32505F727AFF}">
      <dgm:prSet phldrT="[Text]" phldr="0" custT="1"/>
      <dgm:spPr>
        <a:solidFill>
          <a:schemeClr val="tx1">
            <a:lumMod val="85000"/>
            <a:lumOff val="15000"/>
          </a:schemeClr>
        </a:solidFill>
      </dgm:spPr>
      <dgm:t>
        <a:bodyPr/>
        <a:lstStyle/>
        <a:p>
          <a:pPr rtl="0"/>
          <a:r>
            <a:rPr lang="en-GB" sz="1200" dirty="0">
              <a:solidFill>
                <a:schemeClr val="bg1"/>
              </a:solidFill>
              <a:latin typeface="Gill Sans MT"/>
            </a:rPr>
            <a:t>Political </a:t>
          </a:r>
        </a:p>
      </dgm:t>
    </dgm:pt>
    <dgm:pt modelId="{044AF3A9-F7D5-46FF-B9D2-76F17AF0B43B}" type="parTrans" cxnId="{C8ABAE54-98F6-44EA-BC7C-BDD400DB649F}">
      <dgm:prSet/>
      <dgm:spPr/>
      <dgm:t>
        <a:bodyPr/>
        <a:lstStyle/>
        <a:p>
          <a:endParaRPr lang="en-GB"/>
        </a:p>
      </dgm:t>
    </dgm:pt>
    <dgm:pt modelId="{271C1529-337C-48B7-B7AA-BCF1C3DD60D6}" type="sibTrans" cxnId="{C8ABAE54-98F6-44EA-BC7C-BDD400DB649F}">
      <dgm:prSet/>
      <dgm:spPr/>
      <dgm:t>
        <a:bodyPr/>
        <a:lstStyle/>
        <a:p>
          <a:endParaRPr lang="en-GB"/>
        </a:p>
      </dgm:t>
    </dgm:pt>
    <dgm:pt modelId="{0DD9D116-B9AC-4804-9698-9561CCABA759}">
      <dgm:prSet phldrT="[Text]" phldr="0" custT="1"/>
      <dgm:spPr>
        <a:solidFill>
          <a:schemeClr val="tx1">
            <a:lumMod val="85000"/>
            <a:lumOff val="15000"/>
          </a:schemeClr>
        </a:solidFill>
      </dgm:spPr>
      <dgm:t>
        <a:bodyPr/>
        <a:lstStyle/>
        <a:p>
          <a:r>
            <a:rPr lang="en-GB" sz="1200">
              <a:solidFill>
                <a:schemeClr val="bg1"/>
              </a:solidFill>
              <a:latin typeface="Gill Sans MT"/>
            </a:rPr>
            <a:t>Economic</a:t>
          </a:r>
          <a:endParaRPr lang="en-GB" sz="1200">
            <a:solidFill>
              <a:schemeClr val="bg1"/>
            </a:solidFill>
          </a:endParaRPr>
        </a:p>
      </dgm:t>
    </dgm:pt>
    <dgm:pt modelId="{10C0654A-45C0-4B9E-81FA-DFF5B302511E}" type="parTrans" cxnId="{A227444D-BE27-4BDC-AE30-455D235FD741}">
      <dgm:prSet/>
      <dgm:spPr/>
      <dgm:t>
        <a:bodyPr/>
        <a:lstStyle/>
        <a:p>
          <a:endParaRPr lang="en-GB"/>
        </a:p>
      </dgm:t>
    </dgm:pt>
    <dgm:pt modelId="{05F262AF-813D-439A-B297-455264B8A6A3}" type="sibTrans" cxnId="{A227444D-BE27-4BDC-AE30-455D235FD741}">
      <dgm:prSet/>
      <dgm:spPr/>
      <dgm:t>
        <a:bodyPr/>
        <a:lstStyle/>
        <a:p>
          <a:endParaRPr lang="en-GB"/>
        </a:p>
      </dgm:t>
    </dgm:pt>
    <dgm:pt modelId="{2D7D4A91-72FC-49D2-8B34-EA7CE918E7CC}">
      <dgm:prSet phldrT="[Text]" phldr="0" custT="1"/>
      <dgm:spPr>
        <a:solidFill>
          <a:schemeClr val="accent6">
            <a:lumMod val="60000"/>
            <a:lumOff val="40000"/>
          </a:schemeClr>
        </a:solidFill>
        <a:ln>
          <a:solidFill>
            <a:schemeClr val="tx1">
              <a:lumMod val="65000"/>
              <a:lumOff val="35000"/>
              <a:alpha val="90000"/>
            </a:schemeClr>
          </a:solidFill>
        </a:ln>
      </dgm:spPr>
      <dgm:t>
        <a:bodyPr/>
        <a:lstStyle/>
        <a:p>
          <a:pPr rtl="0"/>
          <a:r>
            <a:rPr lang="en-GB" sz="1000" dirty="0">
              <a:latin typeface="Franklin Gothic Book" panose="020B0503020102020204" pitchFamily="34" charset="0"/>
            </a:rPr>
            <a:t>2016, adult social care GVA approx. £1.2 billion, of which residential care £328 million [7]</a:t>
          </a:r>
        </a:p>
      </dgm:t>
    </dgm:pt>
    <dgm:pt modelId="{20DE575A-C19D-4998-B7FB-C24331CAAB0D}" type="parTrans" cxnId="{246473A3-A17C-4F55-96AD-BEF1E5480A36}">
      <dgm:prSet/>
      <dgm:spPr/>
      <dgm:t>
        <a:bodyPr/>
        <a:lstStyle/>
        <a:p>
          <a:endParaRPr lang="en-GB"/>
        </a:p>
      </dgm:t>
    </dgm:pt>
    <dgm:pt modelId="{4648CAAF-A3F2-4220-81A2-792BB6A8C75F}" type="sibTrans" cxnId="{246473A3-A17C-4F55-96AD-BEF1E5480A36}">
      <dgm:prSet/>
      <dgm:spPr/>
      <dgm:t>
        <a:bodyPr/>
        <a:lstStyle/>
        <a:p>
          <a:endParaRPr lang="en-GB"/>
        </a:p>
      </dgm:t>
    </dgm:pt>
    <dgm:pt modelId="{A709F972-4D86-41A2-B9C4-5E589C93A75D}">
      <dgm:prSet phldrT="[Text]" phldr="0" custT="1"/>
      <dgm:spPr>
        <a:solidFill>
          <a:schemeClr val="tx1">
            <a:lumMod val="85000"/>
            <a:lumOff val="15000"/>
          </a:schemeClr>
        </a:solidFill>
      </dgm:spPr>
      <dgm:t>
        <a:bodyPr/>
        <a:lstStyle/>
        <a:p>
          <a:r>
            <a:rPr lang="en-GB" sz="1200">
              <a:solidFill>
                <a:schemeClr val="bg1"/>
              </a:solidFill>
              <a:latin typeface="Gill Sans MT"/>
            </a:rPr>
            <a:t>Social</a:t>
          </a:r>
          <a:endParaRPr lang="en-GB" sz="1200">
            <a:solidFill>
              <a:schemeClr val="bg1"/>
            </a:solidFill>
          </a:endParaRPr>
        </a:p>
      </dgm:t>
    </dgm:pt>
    <dgm:pt modelId="{84E733F4-E388-49DB-B62E-D3502D8A7C01}" type="parTrans" cxnId="{1FE051C9-4216-44A4-9144-34A3E5F661CB}">
      <dgm:prSet/>
      <dgm:spPr/>
      <dgm:t>
        <a:bodyPr/>
        <a:lstStyle/>
        <a:p>
          <a:endParaRPr lang="en-GB"/>
        </a:p>
      </dgm:t>
    </dgm:pt>
    <dgm:pt modelId="{69E72855-0C6F-456A-905C-4CD34EC81216}" type="sibTrans" cxnId="{1FE051C9-4216-44A4-9144-34A3E5F661CB}">
      <dgm:prSet/>
      <dgm:spPr/>
      <dgm:t>
        <a:bodyPr/>
        <a:lstStyle/>
        <a:p>
          <a:endParaRPr lang="en-GB"/>
        </a:p>
      </dgm:t>
    </dgm:pt>
    <dgm:pt modelId="{71EC381B-8CE2-4961-8040-130C006823B3}">
      <dgm:prSet phldr="0" custT="1"/>
      <dgm:spPr>
        <a:solidFill>
          <a:schemeClr val="tx1">
            <a:lumMod val="85000"/>
            <a:lumOff val="15000"/>
          </a:schemeClr>
        </a:solidFill>
      </dgm:spPr>
      <dgm:t>
        <a:bodyPr/>
        <a:lstStyle/>
        <a:p>
          <a:r>
            <a:rPr lang="en-GB" sz="1200">
              <a:solidFill>
                <a:schemeClr val="bg1"/>
              </a:solidFill>
              <a:latin typeface="Gill Sans MT"/>
            </a:rPr>
            <a:t>Technology</a:t>
          </a:r>
        </a:p>
      </dgm:t>
    </dgm:pt>
    <dgm:pt modelId="{68C022CC-731A-4D6E-8977-4479CC2BA1A3}" type="parTrans" cxnId="{2A34E084-375C-490C-A7D8-7F7A3576E43D}">
      <dgm:prSet/>
      <dgm:spPr/>
      <dgm:t>
        <a:bodyPr/>
        <a:lstStyle/>
        <a:p>
          <a:endParaRPr lang="en-GB"/>
        </a:p>
      </dgm:t>
    </dgm:pt>
    <dgm:pt modelId="{3F37A2F6-C333-4259-8CD9-5223642C7345}" type="sibTrans" cxnId="{2A34E084-375C-490C-A7D8-7F7A3576E43D}">
      <dgm:prSet/>
      <dgm:spPr/>
      <dgm:t>
        <a:bodyPr/>
        <a:lstStyle/>
        <a:p>
          <a:endParaRPr lang="en-GB"/>
        </a:p>
      </dgm:t>
    </dgm:pt>
    <dgm:pt modelId="{AA027A49-FEB5-46C2-B925-733E9EBCA872}">
      <dgm:prSet phldr="0" custT="1"/>
      <dgm:spPr>
        <a:solidFill>
          <a:schemeClr val="tx1">
            <a:lumMod val="85000"/>
            <a:lumOff val="15000"/>
          </a:schemeClr>
        </a:solidFill>
      </dgm:spPr>
      <dgm:t>
        <a:bodyPr/>
        <a:lstStyle/>
        <a:p>
          <a:r>
            <a:rPr lang="en-GB" sz="1200">
              <a:solidFill>
                <a:schemeClr val="bg1"/>
              </a:solidFill>
              <a:latin typeface="Gill Sans MT"/>
            </a:rPr>
            <a:t>Environment</a:t>
          </a:r>
        </a:p>
      </dgm:t>
    </dgm:pt>
    <dgm:pt modelId="{0BAA0908-61AC-4CE3-879E-942E4C69D0A2}" type="parTrans" cxnId="{39DD70C5-82C7-4EAF-9D47-3ED2F156A0F1}">
      <dgm:prSet/>
      <dgm:spPr/>
      <dgm:t>
        <a:bodyPr/>
        <a:lstStyle/>
        <a:p>
          <a:endParaRPr lang="en-GB"/>
        </a:p>
      </dgm:t>
    </dgm:pt>
    <dgm:pt modelId="{6FF5C652-067B-44B3-BF16-BB9C90CCB8AA}" type="sibTrans" cxnId="{39DD70C5-82C7-4EAF-9D47-3ED2F156A0F1}">
      <dgm:prSet/>
      <dgm:spPr/>
      <dgm:t>
        <a:bodyPr/>
        <a:lstStyle/>
        <a:p>
          <a:endParaRPr lang="en-GB"/>
        </a:p>
      </dgm:t>
    </dgm:pt>
    <dgm:pt modelId="{4B510FB9-5D46-4ADA-9F7B-FD26AB3F479A}">
      <dgm:prSet phldr="0" custT="1"/>
      <dgm:spPr>
        <a:solidFill>
          <a:schemeClr val="tx1">
            <a:lumMod val="85000"/>
            <a:lumOff val="15000"/>
          </a:schemeClr>
        </a:solidFill>
      </dgm:spPr>
      <dgm:t>
        <a:bodyPr/>
        <a:lstStyle/>
        <a:p>
          <a:r>
            <a:rPr lang="en-GB" sz="1200">
              <a:solidFill>
                <a:schemeClr val="bg1"/>
              </a:solidFill>
              <a:latin typeface="Gill Sans MT"/>
            </a:rPr>
            <a:t>Legal</a:t>
          </a:r>
        </a:p>
      </dgm:t>
    </dgm:pt>
    <dgm:pt modelId="{027A4392-D69E-418F-AD02-F617A9F9617C}" type="parTrans" cxnId="{C0814C44-89D2-498D-83F4-0351E540572F}">
      <dgm:prSet/>
      <dgm:spPr/>
      <dgm:t>
        <a:bodyPr/>
        <a:lstStyle/>
        <a:p>
          <a:endParaRPr lang="en-GB"/>
        </a:p>
      </dgm:t>
    </dgm:pt>
    <dgm:pt modelId="{C9B3B636-2D8C-4603-A490-E28F7CAB5E03}" type="sibTrans" cxnId="{C0814C44-89D2-498D-83F4-0351E540572F}">
      <dgm:prSet/>
      <dgm:spPr/>
      <dgm:t>
        <a:bodyPr/>
        <a:lstStyle/>
        <a:p>
          <a:endParaRPr lang="en-GB"/>
        </a:p>
      </dgm:t>
    </dgm:pt>
    <dgm:pt modelId="{E5D053D9-84C3-4BC3-BB95-2B98E961D28E}">
      <dgm:prSet phldr="0" custT="1"/>
      <dgm:spPr>
        <a:solidFill>
          <a:schemeClr val="accent4">
            <a:lumMod val="60000"/>
            <a:lumOff val="40000"/>
          </a:schemeClr>
        </a:solidFill>
        <a:ln>
          <a:solidFill>
            <a:schemeClr val="tx1">
              <a:lumMod val="65000"/>
              <a:lumOff val="35000"/>
              <a:alpha val="90000"/>
            </a:schemeClr>
          </a:solidFill>
        </a:ln>
      </dgm:spPr>
      <dgm:t>
        <a:bodyPr/>
        <a:lstStyle/>
        <a:p>
          <a:pPr rtl="0"/>
          <a:r>
            <a:rPr lang="en-GB" sz="1200" dirty="0">
              <a:latin typeface="Franklin Gothic Book" panose="020B0503020102020204" pitchFamily="34" charset="0"/>
            </a:rPr>
            <a:t>1 in 10 with need have access to ALT  [8]</a:t>
          </a:r>
        </a:p>
      </dgm:t>
    </dgm:pt>
    <dgm:pt modelId="{B3A00025-B906-42A3-9859-F958C2EE180C}" type="parTrans" cxnId="{D360312B-41F8-49A5-811F-AFFAFF8E9E3B}">
      <dgm:prSet/>
      <dgm:spPr/>
      <dgm:t>
        <a:bodyPr/>
        <a:lstStyle/>
        <a:p>
          <a:endParaRPr lang="en-GB"/>
        </a:p>
      </dgm:t>
    </dgm:pt>
    <dgm:pt modelId="{226D595C-5983-4131-A847-4F9B35CB5DF2}" type="sibTrans" cxnId="{D360312B-41F8-49A5-811F-AFFAFF8E9E3B}">
      <dgm:prSet/>
      <dgm:spPr/>
      <dgm:t>
        <a:bodyPr/>
        <a:lstStyle/>
        <a:p>
          <a:endParaRPr lang="en-GB"/>
        </a:p>
      </dgm:t>
    </dgm:pt>
    <dgm:pt modelId="{D4E4C3AB-5D91-412C-938A-977A5F13BF90}">
      <dgm:prSet phldr="0" custT="1"/>
      <dgm:spPr>
        <a:solidFill>
          <a:schemeClr val="tx2">
            <a:lumMod val="40000"/>
            <a:lumOff val="60000"/>
          </a:schemeClr>
        </a:solidFill>
        <a:ln>
          <a:solidFill>
            <a:schemeClr val="tx1">
              <a:lumMod val="65000"/>
              <a:lumOff val="35000"/>
              <a:alpha val="90000"/>
            </a:schemeClr>
          </a:solidFill>
        </a:ln>
      </dgm:spPr>
      <dgm:t>
        <a:bodyPr/>
        <a:lstStyle/>
        <a:p>
          <a:pPr rtl="0"/>
          <a:r>
            <a:rPr lang="en-GB" sz="1200" dirty="0">
              <a:latin typeface="Franklin Gothic Book" panose="020B0503020102020204" pitchFamily="34" charset="0"/>
            </a:rPr>
            <a:t>Net zero 2050, public sector aim by 2030 [8</a:t>
          </a:r>
          <a:r>
            <a:rPr lang="en-GB" sz="1200" dirty="0">
              <a:solidFill>
                <a:srgbClr val="010000"/>
              </a:solidFill>
              <a:latin typeface="Franklin Gothic Book" panose="020B0503020102020204" pitchFamily="34" charset="0"/>
            </a:rPr>
            <a:t>]</a:t>
          </a:r>
        </a:p>
      </dgm:t>
    </dgm:pt>
    <dgm:pt modelId="{8E6B5663-903F-4F4C-9C14-A8F9333BAE0A}" type="parTrans" cxnId="{398C8A3F-62C8-40FD-9280-46053726E567}">
      <dgm:prSet/>
      <dgm:spPr/>
      <dgm:t>
        <a:bodyPr/>
        <a:lstStyle/>
        <a:p>
          <a:endParaRPr lang="en-GB"/>
        </a:p>
      </dgm:t>
    </dgm:pt>
    <dgm:pt modelId="{D4B63A39-6978-4D41-83A7-550770371308}" type="sibTrans" cxnId="{398C8A3F-62C8-40FD-9280-46053726E567}">
      <dgm:prSet/>
      <dgm:spPr/>
      <dgm:t>
        <a:bodyPr/>
        <a:lstStyle/>
        <a:p>
          <a:endParaRPr lang="en-GB"/>
        </a:p>
      </dgm:t>
    </dgm:pt>
    <dgm:pt modelId="{E829405F-EB4E-4FCA-ABFB-61CDFFF249FB}">
      <dgm:prSet phldr="0" custT="1"/>
      <dgm:spPr>
        <a:solidFill>
          <a:schemeClr val="accent2">
            <a:lumMod val="60000"/>
            <a:lumOff val="40000"/>
            <a:alpha val="90000"/>
          </a:schemeClr>
        </a:solidFill>
        <a:ln>
          <a:solidFill>
            <a:schemeClr val="tx1">
              <a:lumMod val="65000"/>
              <a:lumOff val="35000"/>
              <a:alpha val="90000"/>
            </a:schemeClr>
          </a:solidFill>
        </a:ln>
      </dgm:spPr>
      <dgm:t>
        <a:bodyPr/>
        <a:lstStyle/>
        <a:p>
          <a:r>
            <a:rPr lang="en-GB" sz="1100" dirty="0">
              <a:latin typeface="Franklin Gothic Book" panose="020B0503020102020204" pitchFamily="34" charset="0"/>
            </a:rPr>
            <a:t>Post-pandemic - “</a:t>
          </a:r>
          <a:r>
            <a:rPr lang="en-GB" sz="1100" b="1" dirty="0">
              <a:latin typeface="Franklin Gothic Book" panose="020B0503020102020204" pitchFamily="34" charset="0"/>
            </a:rPr>
            <a:t>Digital access... considered a right and" </a:t>
          </a:r>
          <a:r>
            <a:rPr lang="en-GB" sz="1100" dirty="0">
              <a:effectLst/>
              <a:latin typeface="Franklin Gothic Book" panose="020B0503020102020204" pitchFamily="34" charset="0"/>
              <a:ea typeface="Calibri" panose="020F0502020204030204" pitchFamily="34" charset="0"/>
              <a:cs typeface="Times New Roman" panose="02020603050405020304" pitchFamily="18" charset="0"/>
            </a:rPr>
            <a:t>[10]</a:t>
          </a:r>
          <a:br>
            <a:rPr lang="en-US" sz="1100" dirty="0">
              <a:latin typeface="Franklin Gothic Book" panose="020B0503020102020204" pitchFamily="34" charset="0"/>
            </a:rPr>
          </a:br>
          <a:endParaRPr lang="en-GB" sz="1100" dirty="0">
            <a:latin typeface="Franklin Gothic Book" panose="020B0503020102020204" pitchFamily="34" charset="0"/>
          </a:endParaRPr>
        </a:p>
      </dgm:t>
    </dgm:pt>
    <dgm:pt modelId="{E0DE4FFD-BBAF-4E6C-A444-4AE2201DA7E0}" type="parTrans" cxnId="{8599368A-0BE4-48E3-B375-9DC652ABE5E4}">
      <dgm:prSet/>
      <dgm:spPr/>
      <dgm:t>
        <a:bodyPr/>
        <a:lstStyle/>
        <a:p>
          <a:endParaRPr lang="en-GB"/>
        </a:p>
      </dgm:t>
    </dgm:pt>
    <dgm:pt modelId="{98F596E2-FF4B-4565-B5C6-A25F261CF708}" type="sibTrans" cxnId="{8599368A-0BE4-48E3-B375-9DC652ABE5E4}">
      <dgm:prSet/>
      <dgm:spPr/>
      <dgm:t>
        <a:bodyPr/>
        <a:lstStyle/>
        <a:p>
          <a:endParaRPr lang="en-GB"/>
        </a:p>
      </dgm:t>
    </dgm:pt>
    <dgm:pt modelId="{25E033D8-B76A-4279-9AB9-D0161F79B132}">
      <dgm:prSet phldr="0" custT="1"/>
      <dgm:spPr>
        <a:solidFill>
          <a:srgbClr val="FFCCCC"/>
        </a:solidFill>
        <a:ln>
          <a:solidFill>
            <a:schemeClr val="tx1">
              <a:lumMod val="65000"/>
              <a:lumOff val="35000"/>
              <a:alpha val="90000"/>
            </a:schemeClr>
          </a:solidFill>
        </a:ln>
      </dgm:spPr>
      <dgm:t>
        <a:bodyPr/>
        <a:lstStyle/>
        <a:p>
          <a:r>
            <a:rPr lang="en-GB" sz="1200" dirty="0">
              <a:latin typeface="Franklin Gothic Book" panose="020B0503020102020204" pitchFamily="34" charset="0"/>
            </a:rPr>
            <a:t>SSWB (Wales) Act 2014 [10]</a:t>
          </a:r>
          <a:r>
            <a:rPr lang="en-US" sz="1200" dirty="0">
              <a:latin typeface="Franklin Gothic Book" panose="020B0503020102020204" pitchFamily="34" charset="0"/>
            </a:rPr>
            <a:t> </a:t>
          </a:r>
          <a:endParaRPr lang="en-GB" sz="1200" dirty="0">
            <a:latin typeface="Franklin Gothic Book" panose="020B0503020102020204" pitchFamily="34" charset="0"/>
          </a:endParaRPr>
        </a:p>
      </dgm:t>
    </dgm:pt>
    <dgm:pt modelId="{108FB882-C2B8-48EA-B7CD-49732BA06C74}" type="parTrans" cxnId="{2A61028A-581E-4942-9148-0442669C0407}">
      <dgm:prSet/>
      <dgm:spPr/>
      <dgm:t>
        <a:bodyPr/>
        <a:lstStyle/>
        <a:p>
          <a:endParaRPr lang="en-GB"/>
        </a:p>
      </dgm:t>
    </dgm:pt>
    <dgm:pt modelId="{4F1008D7-95F6-4F21-B9BC-C34A1EB3BD36}" type="sibTrans" cxnId="{2A61028A-581E-4942-9148-0442669C0407}">
      <dgm:prSet/>
      <dgm:spPr/>
      <dgm:t>
        <a:bodyPr/>
        <a:lstStyle/>
        <a:p>
          <a:endParaRPr lang="en-GB"/>
        </a:p>
      </dgm:t>
    </dgm:pt>
    <dgm:pt modelId="{B9F1FFAF-A5BC-4772-B246-43C228CB9A5C}">
      <dgm:prSet phldrT="[Text]" phldr="0" custT="1"/>
      <dgm:spPr>
        <a:solidFill>
          <a:schemeClr val="accent5">
            <a:lumMod val="60000"/>
            <a:lumOff val="40000"/>
          </a:schemeClr>
        </a:solidFill>
        <a:ln>
          <a:solidFill>
            <a:schemeClr val="tx1">
              <a:lumMod val="65000"/>
              <a:lumOff val="35000"/>
              <a:alpha val="90000"/>
            </a:schemeClr>
          </a:solidFill>
        </a:ln>
      </dgm:spPr>
      <dgm:t>
        <a:bodyPr/>
        <a:lstStyle/>
        <a:p>
          <a:pPr rtl="0"/>
          <a:r>
            <a:rPr lang="en-GB" sz="1100" dirty="0">
              <a:latin typeface="Franklin Gothic Book" panose="020B0503020102020204" pitchFamily="34" charset="0"/>
            </a:rPr>
            <a:t>Multi-agency requirement for use of ALT </a:t>
          </a:r>
          <a:r>
            <a:rPr lang="en-GB" sz="1100" b="0" dirty="0">
              <a:latin typeface="Franklin Gothic Book" panose="020B0503020102020204" pitchFamily="34" charset="0"/>
            </a:rPr>
            <a:t>[8]</a:t>
          </a:r>
        </a:p>
      </dgm:t>
    </dgm:pt>
    <dgm:pt modelId="{E57E4E6E-7A64-4E5B-9AE9-78C52386444B}" type="parTrans" cxnId="{0204C496-5164-48D4-8684-2B1B503A7A04}">
      <dgm:prSet/>
      <dgm:spPr/>
      <dgm:t>
        <a:bodyPr/>
        <a:lstStyle/>
        <a:p>
          <a:endParaRPr lang="en-GB"/>
        </a:p>
      </dgm:t>
    </dgm:pt>
    <dgm:pt modelId="{65C20438-F93E-45C4-8185-887D88A116CD}" type="sibTrans" cxnId="{0204C496-5164-48D4-8684-2B1B503A7A04}">
      <dgm:prSet/>
      <dgm:spPr/>
      <dgm:t>
        <a:bodyPr/>
        <a:lstStyle/>
        <a:p>
          <a:endParaRPr lang="en-GB"/>
        </a:p>
      </dgm:t>
    </dgm:pt>
    <dgm:pt modelId="{8C469C2A-08A1-4904-A7DB-AB959A8623BE}">
      <dgm:prSet custT="1"/>
      <dgm:spPr/>
      <dgm:t>
        <a:bodyPr/>
        <a:lstStyle/>
        <a:p>
          <a:r>
            <a:rPr lang="en-US" sz="1100" dirty="0">
              <a:latin typeface="Franklin Gothic Book" panose="020B0503020102020204" pitchFamily="34" charset="0"/>
            </a:rPr>
            <a:t>CSR: moral practices [4] </a:t>
          </a:r>
          <a:br>
            <a:rPr lang="en-US" sz="1100" dirty="0">
              <a:latin typeface="Franklin Gothic Book" panose="020B0503020102020204" pitchFamily="34" charset="0"/>
            </a:rPr>
          </a:br>
          <a:endParaRPr lang="en-GB" sz="1100" dirty="0">
            <a:latin typeface="Franklin Gothic Book" panose="020B0503020102020204" pitchFamily="34" charset="0"/>
          </a:endParaRPr>
        </a:p>
      </dgm:t>
    </dgm:pt>
    <dgm:pt modelId="{E976C3F1-5062-4549-B5CF-0B3513730D76}" type="parTrans" cxnId="{5503045B-B25C-44CF-9A88-FDE47EAC81E5}">
      <dgm:prSet/>
      <dgm:spPr/>
      <dgm:t>
        <a:bodyPr/>
        <a:lstStyle/>
        <a:p>
          <a:endParaRPr lang="en-GB"/>
        </a:p>
      </dgm:t>
    </dgm:pt>
    <dgm:pt modelId="{181108A7-84E8-4E16-B256-39E65D126684}" type="sibTrans" cxnId="{5503045B-B25C-44CF-9A88-FDE47EAC81E5}">
      <dgm:prSet/>
      <dgm:spPr/>
      <dgm:t>
        <a:bodyPr/>
        <a:lstStyle/>
        <a:p>
          <a:endParaRPr lang="en-GB"/>
        </a:p>
      </dgm:t>
    </dgm:pt>
    <dgm:pt modelId="{FD07F59E-1C21-4016-AB63-5FA404411EFE}">
      <dgm:prSet custT="1"/>
      <dgm:spPr/>
      <dgm:t>
        <a:bodyPr/>
        <a:lstStyle/>
        <a:p>
          <a:r>
            <a:rPr lang="en-US" sz="1100" dirty="0">
              <a:latin typeface="Franklin Gothic Book" panose="020B0503020102020204" pitchFamily="34" charset="0"/>
            </a:rPr>
            <a:t>Regulated by WG and CIW [8]</a:t>
          </a:r>
          <a:br>
            <a:rPr lang="en-US" sz="1100" dirty="0">
              <a:latin typeface="Franklin Gothic Book" panose="020B0503020102020204" pitchFamily="34" charset="0"/>
            </a:rPr>
          </a:br>
          <a:endParaRPr lang="en-GB" sz="1100" dirty="0">
            <a:latin typeface="Franklin Gothic Book" panose="020B0503020102020204" pitchFamily="34" charset="0"/>
          </a:endParaRPr>
        </a:p>
      </dgm:t>
    </dgm:pt>
    <dgm:pt modelId="{E6835E59-6158-4163-974E-82389BCACB63}" type="parTrans" cxnId="{6CE259A0-C951-43A6-9356-3DB1FAD8F301}">
      <dgm:prSet/>
      <dgm:spPr/>
      <dgm:t>
        <a:bodyPr/>
        <a:lstStyle/>
        <a:p>
          <a:endParaRPr lang="en-GB"/>
        </a:p>
      </dgm:t>
    </dgm:pt>
    <dgm:pt modelId="{4CF34A25-BD0C-43E4-BE6B-031DC1D51B83}" type="sibTrans" cxnId="{6CE259A0-C951-43A6-9356-3DB1FAD8F301}">
      <dgm:prSet/>
      <dgm:spPr/>
      <dgm:t>
        <a:bodyPr/>
        <a:lstStyle/>
        <a:p>
          <a:endParaRPr lang="en-GB"/>
        </a:p>
      </dgm:t>
    </dgm:pt>
    <dgm:pt modelId="{437AD5C2-6E3E-4F5C-9227-CAD73629CE44}">
      <dgm:prSet custT="1"/>
      <dgm:spPr/>
      <dgm:t>
        <a:bodyPr/>
        <a:lstStyle/>
        <a:p>
          <a:r>
            <a:rPr lang="en-US" sz="1100" dirty="0">
              <a:latin typeface="Franklin Gothic Book" panose="020B0503020102020204" pitchFamily="34" charset="0"/>
            </a:rPr>
            <a:t>Improve access to digital for older adults –WG national strategy [10]</a:t>
          </a:r>
          <a:br>
            <a:rPr lang="en-US" sz="1100" dirty="0">
              <a:latin typeface="Franklin Gothic Book" panose="020B0503020102020204" pitchFamily="34" charset="0"/>
            </a:rPr>
          </a:br>
          <a:endParaRPr lang="en-GB" sz="1100" dirty="0">
            <a:latin typeface="Franklin Gothic Book" panose="020B0503020102020204" pitchFamily="34" charset="0"/>
          </a:endParaRPr>
        </a:p>
      </dgm:t>
    </dgm:pt>
    <dgm:pt modelId="{4F8FEDB0-C9DD-49DD-9458-CBF4BB95EE83}" type="parTrans" cxnId="{4DA585C3-C016-4E29-A58B-8CE18D6D8320}">
      <dgm:prSet/>
      <dgm:spPr/>
      <dgm:t>
        <a:bodyPr/>
        <a:lstStyle/>
        <a:p>
          <a:endParaRPr lang="en-GB"/>
        </a:p>
      </dgm:t>
    </dgm:pt>
    <dgm:pt modelId="{0611A3FA-C133-4F65-A188-B3A570CDDEF4}" type="sibTrans" cxnId="{4DA585C3-C016-4E29-A58B-8CE18D6D8320}">
      <dgm:prSet/>
      <dgm:spPr/>
      <dgm:t>
        <a:bodyPr/>
        <a:lstStyle/>
        <a:p>
          <a:endParaRPr lang="en-GB"/>
        </a:p>
      </dgm:t>
    </dgm:pt>
    <dgm:pt modelId="{FA8984C6-3EF3-48BD-B6CA-2247157B3DCC}">
      <dgm:prSet custT="1"/>
      <dgm:spPr/>
      <dgm:t>
        <a:bodyPr/>
        <a:lstStyle/>
        <a:p>
          <a:endParaRPr lang="en-GB" sz="1100" dirty="0">
            <a:latin typeface="Franklin Gothic Book" panose="020B0503020102020204" pitchFamily="34" charset="0"/>
          </a:endParaRPr>
        </a:p>
      </dgm:t>
    </dgm:pt>
    <dgm:pt modelId="{88331152-1267-4AC8-8192-9EA6EB61E715}" type="parTrans" cxnId="{FF5C9725-637B-4247-A2E6-6A0131B902E7}">
      <dgm:prSet/>
      <dgm:spPr/>
      <dgm:t>
        <a:bodyPr/>
        <a:lstStyle/>
        <a:p>
          <a:endParaRPr lang="en-GB"/>
        </a:p>
      </dgm:t>
    </dgm:pt>
    <dgm:pt modelId="{D5EBD1D2-ACCF-4A4E-89AD-6FFDBE974F23}" type="sibTrans" cxnId="{FF5C9725-637B-4247-A2E6-6A0131B902E7}">
      <dgm:prSet/>
      <dgm:spPr/>
      <dgm:t>
        <a:bodyPr/>
        <a:lstStyle/>
        <a:p>
          <a:endParaRPr lang="en-GB"/>
        </a:p>
      </dgm:t>
    </dgm:pt>
    <dgm:pt modelId="{E411FE1E-EE8C-440A-8F10-EF52A2EB5FE6}">
      <dgm:prSet custT="1"/>
      <dgm:spPr/>
      <dgm:t>
        <a:bodyPr/>
        <a:lstStyle/>
        <a:p>
          <a:pPr rtl="0"/>
          <a:endParaRPr lang="en-GB" sz="1000" dirty="0">
            <a:latin typeface="Franklin Gothic Book" panose="020B0503020102020204" pitchFamily="34" charset="0"/>
          </a:endParaRPr>
        </a:p>
      </dgm:t>
    </dgm:pt>
    <dgm:pt modelId="{A2AC1063-5B1E-49F8-98AF-CE06F7235D74}" type="parTrans" cxnId="{F9CDF266-52AF-4A9F-AECE-F6F56995D089}">
      <dgm:prSet/>
      <dgm:spPr/>
      <dgm:t>
        <a:bodyPr/>
        <a:lstStyle/>
        <a:p>
          <a:endParaRPr lang="en-GB"/>
        </a:p>
      </dgm:t>
    </dgm:pt>
    <dgm:pt modelId="{393E6AE9-254D-4E61-95AA-723700B08C4F}" type="sibTrans" cxnId="{F9CDF266-52AF-4A9F-AECE-F6F56995D089}">
      <dgm:prSet/>
      <dgm:spPr/>
      <dgm:t>
        <a:bodyPr/>
        <a:lstStyle/>
        <a:p>
          <a:endParaRPr lang="en-GB"/>
        </a:p>
      </dgm:t>
    </dgm:pt>
    <dgm:pt modelId="{4166ED43-EAA4-44CC-8895-7714B6029683}">
      <dgm:prSet custT="1"/>
      <dgm:spPr/>
      <dgm:t>
        <a:bodyPr/>
        <a:lstStyle/>
        <a:p>
          <a:pPr rtl="0"/>
          <a:r>
            <a:rPr lang="en-GB" sz="1000" dirty="0">
              <a:latin typeface="Franklin Gothic Book" panose="020B0503020102020204" pitchFamily="34" charset="0"/>
            </a:rPr>
            <a:t>Global ALT market £19.2 billion in 2021, increase to £26.7 billion by 2026 [6]</a:t>
          </a:r>
        </a:p>
      </dgm:t>
    </dgm:pt>
    <dgm:pt modelId="{3AD71123-4319-44A3-B6AE-4B75010ED472}" type="parTrans" cxnId="{95BC426D-088D-4692-B576-3CEE140A1733}">
      <dgm:prSet/>
      <dgm:spPr/>
      <dgm:t>
        <a:bodyPr/>
        <a:lstStyle/>
        <a:p>
          <a:endParaRPr lang="en-GB"/>
        </a:p>
      </dgm:t>
    </dgm:pt>
    <dgm:pt modelId="{A9F491E5-16C7-4CAE-B1BB-A5C230E4AB11}" type="sibTrans" cxnId="{95BC426D-088D-4692-B576-3CEE140A1733}">
      <dgm:prSet/>
      <dgm:spPr/>
      <dgm:t>
        <a:bodyPr/>
        <a:lstStyle/>
        <a:p>
          <a:endParaRPr lang="en-GB"/>
        </a:p>
      </dgm:t>
    </dgm:pt>
    <dgm:pt modelId="{D373E487-B115-43E1-97A8-F308DED06F7E}">
      <dgm:prSet custT="1"/>
      <dgm:spPr/>
      <dgm:t>
        <a:bodyPr/>
        <a:lstStyle/>
        <a:p>
          <a:pPr rtl="0"/>
          <a:endParaRPr lang="en-GB" sz="1000" dirty="0">
            <a:latin typeface="Franklin Gothic Book" panose="020B0503020102020204" pitchFamily="34" charset="0"/>
          </a:endParaRPr>
        </a:p>
      </dgm:t>
    </dgm:pt>
    <dgm:pt modelId="{3DBCFD49-686A-4CB5-8CB2-C938375E60E6}" type="parTrans" cxnId="{D34E8F4F-2599-47E7-B38F-570C1DC43B54}">
      <dgm:prSet/>
      <dgm:spPr/>
      <dgm:t>
        <a:bodyPr/>
        <a:lstStyle/>
        <a:p>
          <a:endParaRPr lang="en-GB"/>
        </a:p>
      </dgm:t>
    </dgm:pt>
    <dgm:pt modelId="{431ECE21-2BA9-4890-AFD8-D90F2C37E1F6}" type="sibTrans" cxnId="{D34E8F4F-2599-47E7-B38F-570C1DC43B54}">
      <dgm:prSet/>
      <dgm:spPr/>
      <dgm:t>
        <a:bodyPr/>
        <a:lstStyle/>
        <a:p>
          <a:endParaRPr lang="en-GB"/>
        </a:p>
      </dgm:t>
    </dgm:pt>
    <dgm:pt modelId="{F989ED52-7A97-4EC4-8EAF-B248A1AE380E}">
      <dgm:prSet custT="1"/>
      <dgm:spPr/>
      <dgm:t>
        <a:bodyPr/>
        <a:lstStyle/>
        <a:p>
          <a:pPr rtl="0"/>
          <a:r>
            <a:rPr lang="en-GB" sz="1000" dirty="0">
              <a:latin typeface="Franklin Gothic Book" panose="020B0503020102020204" pitchFamily="34" charset="0"/>
            </a:rPr>
            <a:t>HSC budget with Welsh Government has increased, however, avoidable hospital admissions are high </a:t>
          </a:r>
          <a:r>
            <a:rPr lang="en-GB" sz="1000" b="0" dirty="0">
              <a:latin typeface="Franklin Gothic Book" panose="020B0503020102020204" pitchFamily="34" charset="0"/>
            </a:rPr>
            <a:t>[8]</a:t>
          </a:r>
          <a:br>
            <a:rPr lang="en-GB" sz="1000" dirty="0">
              <a:latin typeface="Franklin Gothic Book" panose="020B0503020102020204" pitchFamily="34" charset="0"/>
            </a:rPr>
          </a:br>
          <a:endParaRPr lang="en-GB" sz="1000" dirty="0">
            <a:latin typeface="Franklin Gothic Book" panose="020B0503020102020204" pitchFamily="34" charset="0"/>
          </a:endParaRPr>
        </a:p>
      </dgm:t>
    </dgm:pt>
    <dgm:pt modelId="{E2B94F39-6003-4FDC-BBFA-C96324BFD68F}" type="parTrans" cxnId="{13A02C33-EEED-447B-8CF1-A2F33DA91BE3}">
      <dgm:prSet/>
      <dgm:spPr/>
      <dgm:t>
        <a:bodyPr/>
        <a:lstStyle/>
        <a:p>
          <a:endParaRPr lang="en-GB"/>
        </a:p>
      </dgm:t>
    </dgm:pt>
    <dgm:pt modelId="{C964277D-D3A5-4597-914B-5D96B696B891}" type="sibTrans" cxnId="{13A02C33-EEED-447B-8CF1-A2F33DA91BE3}">
      <dgm:prSet/>
      <dgm:spPr/>
      <dgm:t>
        <a:bodyPr/>
        <a:lstStyle/>
        <a:p>
          <a:endParaRPr lang="en-GB"/>
        </a:p>
      </dgm:t>
    </dgm:pt>
    <dgm:pt modelId="{92852A19-9472-4D8A-974A-E6C68D5842CC}">
      <dgm:prSet custT="1"/>
      <dgm:spPr/>
      <dgm:t>
        <a:bodyPr/>
        <a:lstStyle/>
        <a:p>
          <a:pPr rtl="0"/>
          <a:r>
            <a:rPr lang="en-GB" sz="1000" dirty="0">
              <a:latin typeface="Franklin Gothic Book" panose="020B0503020102020204" pitchFamily="34" charset="0"/>
            </a:rPr>
            <a:t>WG £1.1 billion shortfall due to Brexit [9]</a:t>
          </a:r>
          <a:br>
            <a:rPr lang="en-GB" sz="1000" dirty="0">
              <a:latin typeface="Franklin Gothic Book" panose="020B0503020102020204" pitchFamily="34" charset="0"/>
            </a:rPr>
          </a:br>
          <a:endParaRPr lang="en-GB" sz="1000" dirty="0">
            <a:latin typeface="Franklin Gothic Book" panose="020B0503020102020204" pitchFamily="34" charset="0"/>
          </a:endParaRPr>
        </a:p>
      </dgm:t>
    </dgm:pt>
    <dgm:pt modelId="{8B9B023E-BF11-447A-9CEE-83C59BD4EB26}" type="parTrans" cxnId="{77B9EB7B-3959-4178-BB85-A2B827C1EBF6}">
      <dgm:prSet/>
      <dgm:spPr/>
      <dgm:t>
        <a:bodyPr/>
        <a:lstStyle/>
        <a:p>
          <a:endParaRPr lang="en-GB"/>
        </a:p>
      </dgm:t>
    </dgm:pt>
    <dgm:pt modelId="{63B2F32C-E3C0-4E24-96F8-6C6E8B7D6694}" type="sibTrans" cxnId="{77B9EB7B-3959-4178-BB85-A2B827C1EBF6}">
      <dgm:prSet/>
      <dgm:spPr/>
      <dgm:t>
        <a:bodyPr/>
        <a:lstStyle/>
        <a:p>
          <a:endParaRPr lang="en-GB"/>
        </a:p>
      </dgm:t>
    </dgm:pt>
    <dgm:pt modelId="{CF0F206D-2749-41F3-90A5-6710B4927560}">
      <dgm:prSet custT="1"/>
      <dgm:spPr/>
      <dgm:t>
        <a:bodyPr/>
        <a:lstStyle/>
        <a:p>
          <a:pPr rtl="0"/>
          <a:endParaRPr lang="en-GB" sz="1100" b="0" dirty="0">
            <a:latin typeface="Franklin Gothic Book" panose="020B0503020102020204" pitchFamily="34" charset="0"/>
          </a:endParaRPr>
        </a:p>
      </dgm:t>
    </dgm:pt>
    <dgm:pt modelId="{023C5CD9-BCA4-4D23-A929-35C5133B6ACE}" type="parTrans" cxnId="{43E631EF-C141-4C2B-8471-84E37E6DC464}">
      <dgm:prSet/>
      <dgm:spPr/>
      <dgm:t>
        <a:bodyPr/>
        <a:lstStyle/>
        <a:p>
          <a:endParaRPr lang="en-GB"/>
        </a:p>
      </dgm:t>
    </dgm:pt>
    <dgm:pt modelId="{0028EE10-F451-4D92-A0F4-0E1552017DE1}" type="sibTrans" cxnId="{43E631EF-C141-4C2B-8471-84E37E6DC464}">
      <dgm:prSet/>
      <dgm:spPr/>
      <dgm:t>
        <a:bodyPr/>
        <a:lstStyle/>
        <a:p>
          <a:endParaRPr lang="en-GB"/>
        </a:p>
      </dgm:t>
    </dgm:pt>
    <dgm:pt modelId="{BDC48CC0-ECAE-4AF2-BC6E-52863819015C}">
      <dgm:prSet custT="1"/>
      <dgm:spPr/>
      <dgm:t>
        <a:bodyPr/>
        <a:lstStyle/>
        <a:p>
          <a:pPr rtl="0"/>
          <a:r>
            <a:rPr lang="en-GB" sz="1100" b="0" i="0" dirty="0">
              <a:latin typeface="Franklin Gothic Book" panose="020B0503020102020204" pitchFamily="34" charset="0"/>
            </a:rPr>
            <a:t>High proportion of digital exclusion in older adult groups [5]</a:t>
          </a:r>
          <a:br>
            <a:rPr lang="en-GB" sz="1100" dirty="0">
              <a:latin typeface="Franklin Gothic Book" panose="020B0503020102020204" pitchFamily="34" charset="0"/>
            </a:rPr>
          </a:br>
          <a:endParaRPr lang="en-GB" sz="1100" dirty="0">
            <a:latin typeface="Franklin Gothic Book" panose="020B0503020102020204" pitchFamily="34" charset="0"/>
          </a:endParaRPr>
        </a:p>
      </dgm:t>
    </dgm:pt>
    <dgm:pt modelId="{5237D9FD-CB3A-435D-B5F5-F63F93DFC2AD}" type="parTrans" cxnId="{B40726DC-8BB5-4047-AE77-191A6D8C3189}">
      <dgm:prSet/>
      <dgm:spPr/>
      <dgm:t>
        <a:bodyPr/>
        <a:lstStyle/>
        <a:p>
          <a:endParaRPr lang="en-GB"/>
        </a:p>
      </dgm:t>
    </dgm:pt>
    <dgm:pt modelId="{5EFF8D33-9E89-4EE8-892E-8C2FC5A44171}" type="sibTrans" cxnId="{B40726DC-8BB5-4047-AE77-191A6D8C3189}">
      <dgm:prSet/>
      <dgm:spPr/>
      <dgm:t>
        <a:bodyPr/>
        <a:lstStyle/>
        <a:p>
          <a:endParaRPr lang="en-GB"/>
        </a:p>
      </dgm:t>
    </dgm:pt>
    <dgm:pt modelId="{662B88B9-7CEF-446F-B8CC-9CD6FC355A87}">
      <dgm:prSet custT="1"/>
      <dgm:spPr/>
      <dgm:t>
        <a:bodyPr/>
        <a:lstStyle/>
        <a:p>
          <a:pPr rtl="0"/>
          <a:r>
            <a:rPr lang="en-GB" sz="1100" dirty="0">
              <a:latin typeface="Franklin Gothic Book" panose="020B0503020102020204" pitchFamily="34" charset="0"/>
            </a:rPr>
            <a:t>Approx. 1 billion more will require ALT by 2050 [8]</a:t>
          </a:r>
          <a:br>
            <a:rPr lang="en-GB" sz="1100" dirty="0">
              <a:latin typeface="Franklin Gothic Book" panose="020B0503020102020204" pitchFamily="34" charset="0"/>
            </a:rPr>
          </a:br>
          <a:endParaRPr lang="en-GB" sz="1100" dirty="0">
            <a:latin typeface="Franklin Gothic Book" panose="020B0503020102020204" pitchFamily="34" charset="0"/>
          </a:endParaRPr>
        </a:p>
      </dgm:t>
    </dgm:pt>
    <dgm:pt modelId="{AD115558-1284-4557-BCDA-FE0834358F9C}" type="parTrans" cxnId="{11169202-6146-436F-971E-A3C7795265F2}">
      <dgm:prSet/>
      <dgm:spPr/>
      <dgm:t>
        <a:bodyPr/>
        <a:lstStyle/>
        <a:p>
          <a:endParaRPr lang="en-GB"/>
        </a:p>
      </dgm:t>
    </dgm:pt>
    <dgm:pt modelId="{A98848E8-4C58-4520-BD74-2AB19A936358}" type="sibTrans" cxnId="{11169202-6146-436F-971E-A3C7795265F2}">
      <dgm:prSet/>
      <dgm:spPr/>
      <dgm:t>
        <a:bodyPr/>
        <a:lstStyle/>
        <a:p>
          <a:endParaRPr lang="en-GB"/>
        </a:p>
      </dgm:t>
    </dgm:pt>
    <dgm:pt modelId="{B08A0FC4-2543-48E3-8AE0-FE03A6753DEA}">
      <dgm:prSet custT="1"/>
      <dgm:spPr/>
      <dgm:t>
        <a:bodyPr/>
        <a:lstStyle/>
        <a:p>
          <a:pPr rtl="0"/>
          <a:r>
            <a:rPr lang="en-GB" sz="1100" dirty="0">
              <a:latin typeface="Franklin Gothic Book" panose="020B0503020102020204" pitchFamily="34" charset="0"/>
            </a:rPr>
            <a:t>Social model, holistic/person-centred support, Humanistic approach, least restrictive option etc. [7]</a:t>
          </a:r>
        </a:p>
      </dgm:t>
    </dgm:pt>
    <dgm:pt modelId="{176E10B5-28BF-4CCB-A159-8FB4A90947D8}" type="parTrans" cxnId="{FA66B8CF-41EC-449C-8EDB-758EA01B6884}">
      <dgm:prSet/>
      <dgm:spPr/>
      <dgm:t>
        <a:bodyPr/>
        <a:lstStyle/>
        <a:p>
          <a:endParaRPr lang="en-GB"/>
        </a:p>
      </dgm:t>
    </dgm:pt>
    <dgm:pt modelId="{488343AC-D722-473D-BFAB-90AC4F41E4C4}" type="sibTrans" cxnId="{FA66B8CF-41EC-449C-8EDB-758EA01B6884}">
      <dgm:prSet/>
      <dgm:spPr/>
      <dgm:t>
        <a:bodyPr/>
        <a:lstStyle/>
        <a:p>
          <a:endParaRPr lang="en-GB"/>
        </a:p>
      </dgm:t>
    </dgm:pt>
    <dgm:pt modelId="{80D10A17-8B8F-4A36-8D74-6DC3C6E51CCC}">
      <dgm:prSet custT="1"/>
      <dgm:spPr/>
      <dgm:t>
        <a:bodyPr/>
        <a:lstStyle/>
        <a:p>
          <a:pPr rtl="0"/>
          <a:endParaRPr lang="en-GB" sz="1100" dirty="0">
            <a:latin typeface="Franklin Gothic Book" panose="020B0503020102020204" pitchFamily="34" charset="0"/>
          </a:endParaRPr>
        </a:p>
      </dgm:t>
    </dgm:pt>
    <dgm:pt modelId="{152D6840-41FD-495C-9CFF-4214B66FB3D9}" type="parTrans" cxnId="{DCF15D01-3B47-4416-8FE6-0A75632A8F14}">
      <dgm:prSet/>
      <dgm:spPr/>
      <dgm:t>
        <a:bodyPr/>
        <a:lstStyle/>
        <a:p>
          <a:endParaRPr lang="en-GB"/>
        </a:p>
      </dgm:t>
    </dgm:pt>
    <dgm:pt modelId="{70FA56AD-5465-48B8-8193-0D627C6C35C9}" type="sibTrans" cxnId="{DCF15D01-3B47-4416-8FE6-0A75632A8F14}">
      <dgm:prSet/>
      <dgm:spPr/>
      <dgm:t>
        <a:bodyPr/>
        <a:lstStyle/>
        <a:p>
          <a:endParaRPr lang="en-GB"/>
        </a:p>
      </dgm:t>
    </dgm:pt>
    <dgm:pt modelId="{7C3B9574-9BCA-491A-BF07-04BE26A2A68D}">
      <dgm:prSet custT="1"/>
      <dgm:spPr/>
      <dgm:t>
        <a:bodyPr/>
        <a:lstStyle/>
        <a:p>
          <a:pPr rtl="0"/>
          <a:endParaRPr lang="en-GB" sz="1200" dirty="0">
            <a:latin typeface="Franklin Gothic Book" panose="020B0503020102020204" pitchFamily="34" charset="0"/>
          </a:endParaRPr>
        </a:p>
      </dgm:t>
    </dgm:pt>
    <dgm:pt modelId="{1C71019F-189A-404A-9C43-8518D68285BF}" type="parTrans" cxnId="{5FAEE61A-1A5C-4D7B-B18C-128C92D9498D}">
      <dgm:prSet/>
      <dgm:spPr/>
      <dgm:t>
        <a:bodyPr/>
        <a:lstStyle/>
        <a:p>
          <a:endParaRPr lang="en-GB"/>
        </a:p>
      </dgm:t>
    </dgm:pt>
    <dgm:pt modelId="{43EE308F-CD0B-4E42-A79D-226E1CF76F83}" type="sibTrans" cxnId="{5FAEE61A-1A5C-4D7B-B18C-128C92D9498D}">
      <dgm:prSet/>
      <dgm:spPr/>
      <dgm:t>
        <a:bodyPr/>
        <a:lstStyle/>
        <a:p>
          <a:endParaRPr lang="en-GB"/>
        </a:p>
      </dgm:t>
    </dgm:pt>
    <dgm:pt modelId="{C40A8717-6911-4446-85E3-F4592F430C2B}">
      <dgm:prSet custT="1"/>
      <dgm:spPr/>
      <dgm:t>
        <a:bodyPr/>
        <a:lstStyle/>
        <a:p>
          <a:pPr rtl="0"/>
          <a:r>
            <a:rPr lang="en-GB" sz="1200" dirty="0">
              <a:latin typeface="Franklin Gothic Book" panose="020B0503020102020204" pitchFamily="34" charset="0"/>
            </a:rPr>
            <a:t>Digital divide – older people lack confidence using tech [5]</a:t>
          </a:r>
          <a:br>
            <a:rPr lang="en-GB" sz="1200" dirty="0">
              <a:latin typeface="Franklin Gothic Book" panose="020B0503020102020204" pitchFamily="34" charset="0"/>
            </a:rPr>
          </a:br>
          <a:endParaRPr lang="en-GB" sz="1200" dirty="0">
            <a:latin typeface="Franklin Gothic Book" panose="020B0503020102020204" pitchFamily="34" charset="0"/>
          </a:endParaRPr>
        </a:p>
      </dgm:t>
    </dgm:pt>
    <dgm:pt modelId="{E954A9F7-168B-4BD0-BE20-D1D7B4390FC7}" type="parTrans" cxnId="{8E70849C-439A-4B89-898C-6F6548902B65}">
      <dgm:prSet/>
      <dgm:spPr/>
      <dgm:t>
        <a:bodyPr/>
        <a:lstStyle/>
        <a:p>
          <a:endParaRPr lang="en-GB"/>
        </a:p>
      </dgm:t>
    </dgm:pt>
    <dgm:pt modelId="{D39F574D-7F01-4CBC-8A68-A5702251620E}" type="sibTrans" cxnId="{8E70849C-439A-4B89-898C-6F6548902B65}">
      <dgm:prSet/>
      <dgm:spPr/>
      <dgm:t>
        <a:bodyPr/>
        <a:lstStyle/>
        <a:p>
          <a:endParaRPr lang="en-GB"/>
        </a:p>
      </dgm:t>
    </dgm:pt>
    <dgm:pt modelId="{5AB8EC06-8D9C-42E3-B858-77FDD41B92BB}">
      <dgm:prSet custT="1"/>
      <dgm:spPr/>
      <dgm:t>
        <a:bodyPr/>
        <a:lstStyle/>
        <a:p>
          <a:pPr rtl="0"/>
          <a:r>
            <a:rPr lang="en-GB" sz="1200" dirty="0">
              <a:latin typeface="Franklin Gothic Book" panose="020B0503020102020204" pitchFamily="34" charset="0"/>
            </a:rPr>
            <a:t>More remote communications and working since pandemic, acess to health consultations [10]</a:t>
          </a:r>
        </a:p>
      </dgm:t>
    </dgm:pt>
    <dgm:pt modelId="{A08F9461-F6C0-4232-8C45-F8756F146C06}" type="parTrans" cxnId="{3B422C7D-1151-4E0A-9F00-705DC88BE41C}">
      <dgm:prSet/>
      <dgm:spPr/>
      <dgm:t>
        <a:bodyPr/>
        <a:lstStyle/>
        <a:p>
          <a:endParaRPr lang="en-GB"/>
        </a:p>
      </dgm:t>
    </dgm:pt>
    <dgm:pt modelId="{D728626F-D5A2-4DB1-AACF-5D85FF374010}" type="sibTrans" cxnId="{3B422C7D-1151-4E0A-9F00-705DC88BE41C}">
      <dgm:prSet/>
      <dgm:spPr/>
      <dgm:t>
        <a:bodyPr/>
        <a:lstStyle/>
        <a:p>
          <a:endParaRPr lang="en-GB"/>
        </a:p>
      </dgm:t>
    </dgm:pt>
    <dgm:pt modelId="{EDA2F223-134E-4548-AD8D-6CE8F178081F}">
      <dgm:prSet custT="1"/>
      <dgm:spPr/>
      <dgm:t>
        <a:bodyPr/>
        <a:lstStyle/>
        <a:p>
          <a:pPr rtl="0"/>
          <a:endParaRPr lang="en-GB" sz="1200" dirty="0">
            <a:solidFill>
              <a:srgbClr val="010000"/>
            </a:solidFill>
            <a:latin typeface="Franklin Gothic Book" panose="020B0503020102020204" pitchFamily="34" charset="0"/>
          </a:endParaRPr>
        </a:p>
      </dgm:t>
    </dgm:pt>
    <dgm:pt modelId="{216032B1-C0DE-428E-BF0C-7C0222D604B1}" type="parTrans" cxnId="{E01EF41F-E035-4202-AEC0-24F677478FDC}">
      <dgm:prSet/>
      <dgm:spPr/>
      <dgm:t>
        <a:bodyPr/>
        <a:lstStyle/>
        <a:p>
          <a:endParaRPr lang="en-GB"/>
        </a:p>
      </dgm:t>
    </dgm:pt>
    <dgm:pt modelId="{905C954A-889B-4498-AC05-C5D8CA2D0C3B}" type="sibTrans" cxnId="{E01EF41F-E035-4202-AEC0-24F677478FDC}">
      <dgm:prSet/>
      <dgm:spPr/>
      <dgm:t>
        <a:bodyPr/>
        <a:lstStyle/>
        <a:p>
          <a:endParaRPr lang="en-GB"/>
        </a:p>
      </dgm:t>
    </dgm:pt>
    <dgm:pt modelId="{23BB8E70-6412-4E43-9EB3-01A0B8CADB68}">
      <dgm:prSet custT="1"/>
      <dgm:spPr/>
      <dgm:t>
        <a:bodyPr/>
        <a:lstStyle/>
        <a:p>
          <a:pPr rtl="0"/>
          <a:r>
            <a:rPr lang="en-GB" sz="1200" dirty="0">
              <a:latin typeface="Franklin Gothic Book" panose="020B0503020102020204" pitchFamily="34" charset="0"/>
            </a:rPr>
            <a:t>Annual emissions from HSC sector as of 2020 ~460,000 tCO2e [5]</a:t>
          </a:r>
          <a:br>
            <a:rPr lang="en-GB" sz="1200" dirty="0">
              <a:latin typeface="Franklin Gothic Book" panose="020B0503020102020204" pitchFamily="34" charset="0"/>
            </a:rPr>
          </a:br>
          <a:endParaRPr lang="en-GB" sz="1200" dirty="0">
            <a:solidFill>
              <a:srgbClr val="010000"/>
            </a:solidFill>
            <a:latin typeface="Franklin Gothic Book" panose="020B0503020102020204" pitchFamily="34" charset="0"/>
          </a:endParaRPr>
        </a:p>
      </dgm:t>
    </dgm:pt>
    <dgm:pt modelId="{CC6A0EFE-545D-4637-8991-7576813B5117}" type="parTrans" cxnId="{023AA3C0-A49E-40C0-A862-AC1C2FCBD45A}">
      <dgm:prSet/>
      <dgm:spPr/>
      <dgm:t>
        <a:bodyPr/>
        <a:lstStyle/>
        <a:p>
          <a:endParaRPr lang="en-GB"/>
        </a:p>
      </dgm:t>
    </dgm:pt>
    <dgm:pt modelId="{BF9CF484-7A6B-4CCF-B11F-8F1501B60329}" type="sibTrans" cxnId="{023AA3C0-A49E-40C0-A862-AC1C2FCBD45A}">
      <dgm:prSet/>
      <dgm:spPr/>
      <dgm:t>
        <a:bodyPr/>
        <a:lstStyle/>
        <a:p>
          <a:endParaRPr lang="en-GB"/>
        </a:p>
      </dgm:t>
    </dgm:pt>
    <dgm:pt modelId="{ED61C0CA-45C8-4EEA-9647-BCD3CDACEDAE}">
      <dgm:prSet custT="1"/>
      <dgm:spPr/>
      <dgm:t>
        <a:bodyPr/>
        <a:lstStyle/>
        <a:p>
          <a:endParaRPr lang="en-GB" sz="1200" dirty="0">
            <a:latin typeface="Franklin Gothic Book" panose="020B0503020102020204" pitchFamily="34" charset="0"/>
          </a:endParaRPr>
        </a:p>
      </dgm:t>
    </dgm:pt>
    <dgm:pt modelId="{BDEE3B60-464B-46B7-861D-EEA78C33C1C1}" type="parTrans" cxnId="{1F3C30B3-E642-494B-9D84-2E8C91BAD22A}">
      <dgm:prSet/>
      <dgm:spPr/>
      <dgm:t>
        <a:bodyPr/>
        <a:lstStyle/>
        <a:p>
          <a:endParaRPr lang="en-GB"/>
        </a:p>
      </dgm:t>
    </dgm:pt>
    <dgm:pt modelId="{CFD31BEE-F4BA-4749-8801-11DD3C4BB68D}" type="sibTrans" cxnId="{1F3C30B3-E642-494B-9D84-2E8C91BAD22A}">
      <dgm:prSet/>
      <dgm:spPr/>
      <dgm:t>
        <a:bodyPr/>
        <a:lstStyle/>
        <a:p>
          <a:endParaRPr lang="en-GB"/>
        </a:p>
      </dgm:t>
    </dgm:pt>
    <dgm:pt modelId="{FAA18936-4047-4200-8ED2-389E06AC9837}">
      <dgm:prSet custT="1"/>
      <dgm:spPr/>
      <dgm:t>
        <a:bodyPr/>
        <a:lstStyle/>
        <a:p>
          <a:r>
            <a:rPr lang="en-GB" sz="1200" dirty="0">
              <a:latin typeface="Franklin Gothic Book" panose="020B0503020102020204" pitchFamily="34" charset="0"/>
            </a:rPr>
            <a:t>Human Rights Act, 1998 [10]</a:t>
          </a:r>
        </a:p>
      </dgm:t>
    </dgm:pt>
    <dgm:pt modelId="{25554617-E88E-4A6A-87E4-BA3E82B0FB09}" type="parTrans" cxnId="{D99D4D27-5C56-4032-8C83-46390C37EBAF}">
      <dgm:prSet/>
      <dgm:spPr/>
      <dgm:t>
        <a:bodyPr/>
        <a:lstStyle/>
        <a:p>
          <a:endParaRPr lang="en-GB"/>
        </a:p>
      </dgm:t>
    </dgm:pt>
    <dgm:pt modelId="{BE729B27-472C-4F3B-8487-33DFC4BAD803}" type="sibTrans" cxnId="{D99D4D27-5C56-4032-8C83-46390C37EBAF}">
      <dgm:prSet/>
      <dgm:spPr/>
      <dgm:t>
        <a:bodyPr/>
        <a:lstStyle/>
        <a:p>
          <a:endParaRPr lang="en-GB"/>
        </a:p>
      </dgm:t>
    </dgm:pt>
    <dgm:pt modelId="{60E4CCB2-F8A8-4DCA-AFB7-EF6965F22891}">
      <dgm:prSet custT="1"/>
      <dgm:spPr/>
      <dgm:t>
        <a:bodyPr/>
        <a:lstStyle/>
        <a:p>
          <a:endParaRPr lang="en-GB" sz="1200" dirty="0">
            <a:latin typeface="Franklin Gothic Book" panose="020B0503020102020204" pitchFamily="34" charset="0"/>
          </a:endParaRPr>
        </a:p>
      </dgm:t>
    </dgm:pt>
    <dgm:pt modelId="{DA7FDD64-1F1A-4770-9EFC-4E45E65C0E43}" type="parTrans" cxnId="{1C4F9CAE-C76A-43DA-958B-3B12DFD8FA53}">
      <dgm:prSet/>
      <dgm:spPr/>
      <dgm:t>
        <a:bodyPr/>
        <a:lstStyle/>
        <a:p>
          <a:endParaRPr lang="en-GB"/>
        </a:p>
      </dgm:t>
    </dgm:pt>
    <dgm:pt modelId="{0922A054-841B-409C-8C68-D355D5C5F7D5}" type="sibTrans" cxnId="{1C4F9CAE-C76A-43DA-958B-3B12DFD8FA53}">
      <dgm:prSet/>
      <dgm:spPr/>
      <dgm:t>
        <a:bodyPr/>
        <a:lstStyle/>
        <a:p>
          <a:endParaRPr lang="en-GB"/>
        </a:p>
      </dgm:t>
    </dgm:pt>
    <dgm:pt modelId="{7371618D-7536-4E25-801A-E29144C8C996}">
      <dgm:prSet custT="1"/>
      <dgm:spPr/>
      <dgm:t>
        <a:bodyPr/>
        <a:lstStyle/>
        <a:p>
          <a:r>
            <a:rPr lang="en-GB" sz="1200" dirty="0">
              <a:latin typeface="Franklin Gothic Book" panose="020B0503020102020204" pitchFamily="34" charset="0"/>
            </a:rPr>
            <a:t>Equality Act, 2010 [10]</a:t>
          </a:r>
        </a:p>
      </dgm:t>
    </dgm:pt>
    <dgm:pt modelId="{3601C0DC-9020-4560-BB17-3779DE4F5BDE}" type="parTrans" cxnId="{D66812FD-7B02-4C6E-97B1-9A099C313893}">
      <dgm:prSet/>
      <dgm:spPr/>
      <dgm:t>
        <a:bodyPr/>
        <a:lstStyle/>
        <a:p>
          <a:endParaRPr lang="en-GB"/>
        </a:p>
      </dgm:t>
    </dgm:pt>
    <dgm:pt modelId="{9DE051F5-19EB-4C52-B0C0-23BC55B54816}" type="sibTrans" cxnId="{D66812FD-7B02-4C6E-97B1-9A099C313893}">
      <dgm:prSet/>
      <dgm:spPr/>
      <dgm:t>
        <a:bodyPr/>
        <a:lstStyle/>
        <a:p>
          <a:endParaRPr lang="en-GB"/>
        </a:p>
      </dgm:t>
    </dgm:pt>
    <dgm:pt modelId="{5FFDF0D9-29C6-40CC-A87A-DC3CAA933C5C}">
      <dgm:prSet custT="1"/>
      <dgm:spPr/>
      <dgm:t>
        <a:bodyPr/>
        <a:lstStyle/>
        <a:p>
          <a:endParaRPr lang="en-GB" sz="1200" dirty="0">
            <a:latin typeface="Franklin Gothic Book" panose="020B0503020102020204" pitchFamily="34" charset="0"/>
          </a:endParaRPr>
        </a:p>
      </dgm:t>
    </dgm:pt>
    <dgm:pt modelId="{6AF36D86-0F4E-4A72-955F-0D31AC6EB6E9}" type="parTrans" cxnId="{9389F915-F5E0-4EF8-B791-4312B76B4CE1}">
      <dgm:prSet/>
      <dgm:spPr/>
      <dgm:t>
        <a:bodyPr/>
        <a:lstStyle/>
        <a:p>
          <a:endParaRPr lang="en-GB"/>
        </a:p>
      </dgm:t>
    </dgm:pt>
    <dgm:pt modelId="{21165CB7-6637-454D-A93F-16EDAFCAE504}" type="sibTrans" cxnId="{9389F915-F5E0-4EF8-B791-4312B76B4CE1}">
      <dgm:prSet/>
      <dgm:spPr/>
      <dgm:t>
        <a:bodyPr/>
        <a:lstStyle/>
        <a:p>
          <a:endParaRPr lang="en-GB"/>
        </a:p>
      </dgm:t>
    </dgm:pt>
    <dgm:pt modelId="{AA529C77-32A0-4ECB-AE74-F39E2D7E273A}">
      <dgm:prSet custT="1"/>
      <dgm:spPr/>
      <dgm:t>
        <a:bodyPr/>
        <a:lstStyle/>
        <a:p>
          <a:r>
            <a:rPr lang="en-GB" sz="1200" dirty="0">
              <a:latin typeface="Franklin Gothic Book" panose="020B0503020102020204" pitchFamily="34" charset="0"/>
            </a:rPr>
            <a:t>Mental Capacity Act, 2005 [10]</a:t>
          </a:r>
        </a:p>
      </dgm:t>
    </dgm:pt>
    <dgm:pt modelId="{68EE2D55-B203-42BA-9788-35F9250F24D1}" type="parTrans" cxnId="{B43564B4-694C-4FD1-AAA2-59C7FE8B110E}">
      <dgm:prSet/>
      <dgm:spPr/>
      <dgm:t>
        <a:bodyPr/>
        <a:lstStyle/>
        <a:p>
          <a:endParaRPr lang="en-GB"/>
        </a:p>
      </dgm:t>
    </dgm:pt>
    <dgm:pt modelId="{627D7AF1-F60F-428D-BDE6-67B4E3EFB067}" type="sibTrans" cxnId="{B43564B4-694C-4FD1-AAA2-59C7FE8B110E}">
      <dgm:prSet/>
      <dgm:spPr/>
      <dgm:t>
        <a:bodyPr/>
        <a:lstStyle/>
        <a:p>
          <a:endParaRPr lang="en-GB"/>
        </a:p>
      </dgm:t>
    </dgm:pt>
    <dgm:pt modelId="{EA1415D7-AFB1-4044-993F-05BEC2CF1821}">
      <dgm:prSet custT="1"/>
      <dgm:spPr/>
      <dgm:t>
        <a:bodyPr/>
        <a:lstStyle/>
        <a:p>
          <a:endParaRPr lang="en-GB" sz="1200" dirty="0">
            <a:latin typeface="Franklin Gothic Book" panose="020B0503020102020204" pitchFamily="34" charset="0"/>
          </a:endParaRPr>
        </a:p>
      </dgm:t>
    </dgm:pt>
    <dgm:pt modelId="{46EA1731-C057-463A-825F-8AF647F9D712}" type="parTrans" cxnId="{12471DC6-B3A4-46F7-88B0-4CB8115A36CC}">
      <dgm:prSet/>
      <dgm:spPr/>
      <dgm:t>
        <a:bodyPr/>
        <a:lstStyle/>
        <a:p>
          <a:endParaRPr lang="en-GB"/>
        </a:p>
      </dgm:t>
    </dgm:pt>
    <dgm:pt modelId="{5C808717-D0CB-49C4-8728-92360A2797C4}" type="sibTrans" cxnId="{12471DC6-B3A4-46F7-88B0-4CB8115A36CC}">
      <dgm:prSet/>
      <dgm:spPr/>
      <dgm:t>
        <a:bodyPr/>
        <a:lstStyle/>
        <a:p>
          <a:endParaRPr lang="en-GB"/>
        </a:p>
      </dgm:t>
    </dgm:pt>
    <dgm:pt modelId="{69711C87-E8C8-440F-AC2D-0C266C57366F}">
      <dgm:prSet custT="1"/>
      <dgm:spPr/>
      <dgm:t>
        <a:bodyPr/>
        <a:lstStyle/>
        <a:p>
          <a:r>
            <a:rPr lang="en-GB" sz="1200" dirty="0">
              <a:latin typeface="Franklin Gothic Book" panose="020B0503020102020204" pitchFamily="34" charset="0"/>
            </a:rPr>
            <a:t>UN Convention on the Rights of Persons with Disabilities, 2006 [10]</a:t>
          </a:r>
        </a:p>
      </dgm:t>
    </dgm:pt>
    <dgm:pt modelId="{32A78D3F-D44C-48E6-8D33-2246672D26AA}" type="parTrans" cxnId="{D770AF26-A1BC-4A3D-BC70-46B2ABFC98D0}">
      <dgm:prSet/>
      <dgm:spPr/>
      <dgm:t>
        <a:bodyPr/>
        <a:lstStyle/>
        <a:p>
          <a:endParaRPr lang="en-GB"/>
        </a:p>
      </dgm:t>
    </dgm:pt>
    <dgm:pt modelId="{4E7C52A9-5FE5-41DA-8FE5-9B86317B84B8}" type="sibTrans" cxnId="{D770AF26-A1BC-4A3D-BC70-46B2ABFC98D0}">
      <dgm:prSet/>
      <dgm:spPr/>
      <dgm:t>
        <a:bodyPr/>
        <a:lstStyle/>
        <a:p>
          <a:endParaRPr lang="en-GB"/>
        </a:p>
      </dgm:t>
    </dgm:pt>
    <dgm:pt modelId="{CA87DB8D-8243-4704-88CE-907A728CAF3A}">
      <dgm:prSet custT="1"/>
      <dgm:spPr/>
      <dgm:t>
        <a:bodyPr/>
        <a:lstStyle/>
        <a:p>
          <a:pPr rtl="0"/>
          <a:r>
            <a:rPr lang="en-GB" sz="1000" dirty="0">
              <a:latin typeface="Franklin Gothic Book" panose="020B0503020102020204" pitchFamily="34" charset="0"/>
            </a:rPr>
            <a:t>Cost of living crisis [9]</a:t>
          </a:r>
          <a:br>
            <a:rPr lang="en-GB" sz="1000" dirty="0">
              <a:latin typeface="Franklin Gothic Book" panose="020B0503020102020204" pitchFamily="34" charset="0"/>
            </a:rPr>
          </a:br>
          <a:endParaRPr lang="en-GB" sz="1000" dirty="0">
            <a:latin typeface="Franklin Gothic Book" panose="020B0503020102020204" pitchFamily="34" charset="0"/>
          </a:endParaRPr>
        </a:p>
      </dgm:t>
    </dgm:pt>
    <dgm:pt modelId="{84F3C67C-AE0A-4B97-8C71-D3387284A0D1}" type="parTrans" cxnId="{183D6C9A-9B4C-456C-9185-3A2BFD79A159}">
      <dgm:prSet/>
      <dgm:spPr/>
    </dgm:pt>
    <dgm:pt modelId="{E7B11E5D-2194-4706-AED0-158EE4EF9C50}" type="sibTrans" cxnId="{183D6C9A-9B4C-456C-9185-3A2BFD79A159}">
      <dgm:prSet/>
      <dgm:spPr/>
    </dgm:pt>
    <dgm:pt modelId="{5E62FC7F-8A31-484C-8147-11DFC5D21D82}" type="pres">
      <dgm:prSet presAssocID="{DD2B1B43-9B28-4DE6-9601-552F8F3BDD4A}" presName="Name0" presStyleCnt="0">
        <dgm:presLayoutVars>
          <dgm:dir/>
          <dgm:animLvl val="lvl"/>
          <dgm:resizeHandles val="exact"/>
        </dgm:presLayoutVars>
      </dgm:prSet>
      <dgm:spPr/>
    </dgm:pt>
    <dgm:pt modelId="{010057F6-3077-4E14-BB38-B30A8AA6E5B6}" type="pres">
      <dgm:prSet presAssocID="{414F9C45-DC45-4FB3-9FF2-32505F727AFF}" presName="composite" presStyleCnt="0"/>
      <dgm:spPr/>
    </dgm:pt>
    <dgm:pt modelId="{EE6A4DC4-5E54-4BDC-9053-067C2E45A302}" type="pres">
      <dgm:prSet presAssocID="{414F9C45-DC45-4FB3-9FF2-32505F727AFF}" presName="parTx" presStyleLbl="alignNode1" presStyleIdx="0" presStyleCnt="6">
        <dgm:presLayoutVars>
          <dgm:chMax val="0"/>
          <dgm:chPref val="0"/>
          <dgm:bulletEnabled val="1"/>
        </dgm:presLayoutVars>
      </dgm:prSet>
      <dgm:spPr/>
    </dgm:pt>
    <dgm:pt modelId="{D4785C06-13F2-4761-89C8-E92D9315E55A}" type="pres">
      <dgm:prSet presAssocID="{414F9C45-DC45-4FB3-9FF2-32505F727AFF}" presName="desTx" presStyleLbl="alignAccFollowNode1" presStyleIdx="0" presStyleCnt="6">
        <dgm:presLayoutVars>
          <dgm:bulletEnabled val="1"/>
        </dgm:presLayoutVars>
      </dgm:prSet>
      <dgm:spPr/>
    </dgm:pt>
    <dgm:pt modelId="{C9BE187B-5A1B-406A-BE81-247A41ED8394}" type="pres">
      <dgm:prSet presAssocID="{271C1529-337C-48B7-B7AA-BCF1C3DD60D6}" presName="space" presStyleCnt="0"/>
      <dgm:spPr/>
    </dgm:pt>
    <dgm:pt modelId="{1C3CC176-D1B9-42C6-B7A7-1631FD5235CF}" type="pres">
      <dgm:prSet presAssocID="{0DD9D116-B9AC-4804-9698-9561CCABA759}" presName="composite" presStyleCnt="0"/>
      <dgm:spPr/>
    </dgm:pt>
    <dgm:pt modelId="{841BE6C5-9CFE-490B-BFE3-D361ABEAAD6D}" type="pres">
      <dgm:prSet presAssocID="{0DD9D116-B9AC-4804-9698-9561CCABA759}" presName="parTx" presStyleLbl="alignNode1" presStyleIdx="1" presStyleCnt="6">
        <dgm:presLayoutVars>
          <dgm:chMax val="0"/>
          <dgm:chPref val="0"/>
          <dgm:bulletEnabled val="1"/>
        </dgm:presLayoutVars>
      </dgm:prSet>
      <dgm:spPr/>
    </dgm:pt>
    <dgm:pt modelId="{17EFD514-9E62-44CD-B85C-CE3A117F7D51}" type="pres">
      <dgm:prSet presAssocID="{0DD9D116-B9AC-4804-9698-9561CCABA759}" presName="desTx" presStyleLbl="alignAccFollowNode1" presStyleIdx="1" presStyleCnt="6">
        <dgm:presLayoutVars>
          <dgm:bulletEnabled val="1"/>
        </dgm:presLayoutVars>
      </dgm:prSet>
      <dgm:spPr/>
    </dgm:pt>
    <dgm:pt modelId="{B5DA963D-8781-4FF0-9862-7350C5990DF1}" type="pres">
      <dgm:prSet presAssocID="{05F262AF-813D-439A-B297-455264B8A6A3}" presName="space" presStyleCnt="0"/>
      <dgm:spPr/>
    </dgm:pt>
    <dgm:pt modelId="{DB664FE4-28C1-4629-9CA7-E35ECDAB4948}" type="pres">
      <dgm:prSet presAssocID="{A709F972-4D86-41A2-B9C4-5E589C93A75D}" presName="composite" presStyleCnt="0"/>
      <dgm:spPr/>
    </dgm:pt>
    <dgm:pt modelId="{B44BE9C8-C32A-43B3-BCAA-5E6F9F5A08A5}" type="pres">
      <dgm:prSet presAssocID="{A709F972-4D86-41A2-B9C4-5E589C93A75D}" presName="parTx" presStyleLbl="alignNode1" presStyleIdx="2" presStyleCnt="6">
        <dgm:presLayoutVars>
          <dgm:chMax val="0"/>
          <dgm:chPref val="0"/>
          <dgm:bulletEnabled val="1"/>
        </dgm:presLayoutVars>
      </dgm:prSet>
      <dgm:spPr/>
    </dgm:pt>
    <dgm:pt modelId="{6CD9E8F9-BF36-4301-A2FD-9EEC2B6C73B2}" type="pres">
      <dgm:prSet presAssocID="{A709F972-4D86-41A2-B9C4-5E589C93A75D}" presName="desTx" presStyleLbl="alignAccFollowNode1" presStyleIdx="2" presStyleCnt="6">
        <dgm:presLayoutVars>
          <dgm:bulletEnabled val="1"/>
        </dgm:presLayoutVars>
      </dgm:prSet>
      <dgm:spPr/>
    </dgm:pt>
    <dgm:pt modelId="{44858486-6EC4-40D2-B2A8-F52ADEEC56A8}" type="pres">
      <dgm:prSet presAssocID="{69E72855-0C6F-456A-905C-4CD34EC81216}" presName="space" presStyleCnt="0"/>
      <dgm:spPr/>
    </dgm:pt>
    <dgm:pt modelId="{DC04B551-EB52-4251-BC64-4CA3314BF430}" type="pres">
      <dgm:prSet presAssocID="{71EC381B-8CE2-4961-8040-130C006823B3}" presName="composite" presStyleCnt="0"/>
      <dgm:spPr/>
    </dgm:pt>
    <dgm:pt modelId="{D3049364-3849-47B4-B2D2-915FBAAC4273}" type="pres">
      <dgm:prSet presAssocID="{71EC381B-8CE2-4961-8040-130C006823B3}" presName="parTx" presStyleLbl="alignNode1" presStyleIdx="3" presStyleCnt="6">
        <dgm:presLayoutVars>
          <dgm:chMax val="0"/>
          <dgm:chPref val="0"/>
          <dgm:bulletEnabled val="1"/>
        </dgm:presLayoutVars>
      </dgm:prSet>
      <dgm:spPr/>
    </dgm:pt>
    <dgm:pt modelId="{4FDFE53B-0CA6-48F9-851A-B0DEE4980EBB}" type="pres">
      <dgm:prSet presAssocID="{71EC381B-8CE2-4961-8040-130C006823B3}" presName="desTx" presStyleLbl="alignAccFollowNode1" presStyleIdx="3" presStyleCnt="6">
        <dgm:presLayoutVars>
          <dgm:bulletEnabled val="1"/>
        </dgm:presLayoutVars>
      </dgm:prSet>
      <dgm:spPr/>
    </dgm:pt>
    <dgm:pt modelId="{445BE756-DCE2-4C79-8E44-1C640B1D1A33}" type="pres">
      <dgm:prSet presAssocID="{3F37A2F6-C333-4259-8CD9-5223642C7345}" presName="space" presStyleCnt="0"/>
      <dgm:spPr/>
    </dgm:pt>
    <dgm:pt modelId="{6266B099-6E18-40DE-A48D-3FEC57850DBC}" type="pres">
      <dgm:prSet presAssocID="{AA027A49-FEB5-46C2-B925-733E9EBCA872}" presName="composite" presStyleCnt="0"/>
      <dgm:spPr/>
    </dgm:pt>
    <dgm:pt modelId="{5E18E5DF-9514-48D0-976C-BA3320A69B5D}" type="pres">
      <dgm:prSet presAssocID="{AA027A49-FEB5-46C2-B925-733E9EBCA872}" presName="parTx" presStyleLbl="alignNode1" presStyleIdx="4" presStyleCnt="6">
        <dgm:presLayoutVars>
          <dgm:chMax val="0"/>
          <dgm:chPref val="0"/>
          <dgm:bulletEnabled val="1"/>
        </dgm:presLayoutVars>
      </dgm:prSet>
      <dgm:spPr/>
    </dgm:pt>
    <dgm:pt modelId="{A3B61FB8-6F21-4CEC-B865-99A493266943}" type="pres">
      <dgm:prSet presAssocID="{AA027A49-FEB5-46C2-B925-733E9EBCA872}" presName="desTx" presStyleLbl="alignAccFollowNode1" presStyleIdx="4" presStyleCnt="6">
        <dgm:presLayoutVars>
          <dgm:bulletEnabled val="1"/>
        </dgm:presLayoutVars>
      </dgm:prSet>
      <dgm:spPr/>
    </dgm:pt>
    <dgm:pt modelId="{302733B2-D53A-4E5B-9333-B302D1E0352E}" type="pres">
      <dgm:prSet presAssocID="{6FF5C652-067B-44B3-BF16-BB9C90CCB8AA}" presName="space" presStyleCnt="0"/>
      <dgm:spPr/>
    </dgm:pt>
    <dgm:pt modelId="{C6903E51-2075-4100-ACA8-E5FB0F24D09E}" type="pres">
      <dgm:prSet presAssocID="{4B510FB9-5D46-4ADA-9F7B-FD26AB3F479A}" presName="composite" presStyleCnt="0"/>
      <dgm:spPr/>
    </dgm:pt>
    <dgm:pt modelId="{83DDA34B-F176-4978-BF87-42F2D723D764}" type="pres">
      <dgm:prSet presAssocID="{4B510FB9-5D46-4ADA-9F7B-FD26AB3F479A}" presName="parTx" presStyleLbl="alignNode1" presStyleIdx="5" presStyleCnt="6">
        <dgm:presLayoutVars>
          <dgm:chMax val="0"/>
          <dgm:chPref val="0"/>
          <dgm:bulletEnabled val="1"/>
        </dgm:presLayoutVars>
      </dgm:prSet>
      <dgm:spPr/>
    </dgm:pt>
    <dgm:pt modelId="{9D7EBC03-C456-469E-926F-3F4E1DE12F81}" type="pres">
      <dgm:prSet presAssocID="{4B510FB9-5D46-4ADA-9F7B-FD26AB3F479A}" presName="desTx" presStyleLbl="alignAccFollowNode1" presStyleIdx="5" presStyleCnt="6">
        <dgm:presLayoutVars>
          <dgm:bulletEnabled val="1"/>
        </dgm:presLayoutVars>
      </dgm:prSet>
      <dgm:spPr/>
    </dgm:pt>
  </dgm:ptLst>
  <dgm:cxnLst>
    <dgm:cxn modelId="{DCF15D01-3B47-4416-8FE6-0A75632A8F14}" srcId="{A709F972-4D86-41A2-B9C4-5E589C93A75D}" destId="{80D10A17-8B8F-4A36-8D74-6DC3C6E51CCC}" srcOrd="5" destOrd="0" parTransId="{152D6840-41FD-495C-9CFF-4214B66FB3D9}" sibTransId="{70FA56AD-5465-48B8-8193-0D627C6C35C9}"/>
    <dgm:cxn modelId="{11169202-6146-436F-971E-A3C7795265F2}" srcId="{A709F972-4D86-41A2-B9C4-5E589C93A75D}" destId="{662B88B9-7CEF-446F-B8CC-9CD6FC355A87}" srcOrd="3" destOrd="0" parTransId="{AD115558-1284-4557-BCDA-FE0834358F9C}" sibTransId="{A98848E8-4C58-4520-BD74-2AB19A936358}"/>
    <dgm:cxn modelId="{FA646106-A814-41C6-9C05-0611DA2382D9}" type="presOf" srcId="{EDA2F223-134E-4548-AD8D-6CE8F178081F}" destId="{A3B61FB8-6F21-4CEC-B865-99A493266943}" srcOrd="0" destOrd="1" presId="urn:microsoft.com/office/officeart/2005/8/layout/hList1"/>
    <dgm:cxn modelId="{DB650908-59F7-4E97-BBBD-DA59B1666785}" type="presOf" srcId="{E5D053D9-84C3-4BC3-BB95-2B98E961D28E}" destId="{4FDFE53B-0CA6-48F9-851A-B0DEE4980EBB}" srcOrd="0" destOrd="0" presId="urn:microsoft.com/office/officeart/2005/8/layout/hList1"/>
    <dgm:cxn modelId="{0E24290D-58E0-452B-970B-852C5F04E576}" type="presOf" srcId="{CF0F206D-2749-41F3-90A5-6710B4927560}" destId="{6CD9E8F9-BF36-4301-A2FD-9EEC2B6C73B2}" srcOrd="0" destOrd="1" presId="urn:microsoft.com/office/officeart/2005/8/layout/hList1"/>
    <dgm:cxn modelId="{FE123311-083E-4975-B53E-0A95022D5BA9}" type="presOf" srcId="{ED61C0CA-45C8-4EEA-9647-BCD3CDACEDAE}" destId="{9D7EBC03-C456-469E-926F-3F4E1DE12F81}" srcOrd="0" destOrd="1" presId="urn:microsoft.com/office/officeart/2005/8/layout/hList1"/>
    <dgm:cxn modelId="{F8A25A11-F63B-4D3A-A78A-44107D7AB163}" type="presOf" srcId="{C40A8717-6911-4446-85E3-F4592F430C2B}" destId="{4FDFE53B-0CA6-48F9-851A-B0DEE4980EBB}" srcOrd="0" destOrd="2" presId="urn:microsoft.com/office/officeart/2005/8/layout/hList1"/>
    <dgm:cxn modelId="{2CD7E711-B1E8-4C7E-8271-206EE86A5468}" type="presOf" srcId="{BDC48CC0-ECAE-4AF2-BC6E-52863819015C}" destId="{6CD9E8F9-BF36-4301-A2FD-9EEC2B6C73B2}" srcOrd="0" destOrd="2" presId="urn:microsoft.com/office/officeart/2005/8/layout/hList1"/>
    <dgm:cxn modelId="{9389F915-F5E0-4EF8-B791-4312B76B4CE1}" srcId="{4B510FB9-5D46-4ADA-9F7B-FD26AB3F479A}" destId="{5FFDF0D9-29C6-40CC-A87A-DC3CAA933C5C}" srcOrd="5" destOrd="0" parTransId="{6AF36D86-0F4E-4A72-955F-0D31AC6EB6E9}" sibTransId="{21165CB7-6637-454D-A93F-16EDAFCAE504}"/>
    <dgm:cxn modelId="{5FAEE61A-1A5C-4D7B-B18C-128C92D9498D}" srcId="{71EC381B-8CE2-4961-8040-130C006823B3}" destId="{7C3B9574-9BCA-491A-BF07-04BE26A2A68D}" srcOrd="1" destOrd="0" parTransId="{1C71019F-189A-404A-9C43-8518D68285BF}" sibTransId="{43EE308F-CD0B-4E42-A79D-226E1CF76F83}"/>
    <dgm:cxn modelId="{709A091B-EC71-48BE-B3B0-9FA264D65255}" type="presOf" srcId="{4B510FB9-5D46-4ADA-9F7B-FD26AB3F479A}" destId="{83DDA34B-F176-4978-BF87-42F2D723D764}" srcOrd="0" destOrd="0" presId="urn:microsoft.com/office/officeart/2005/8/layout/hList1"/>
    <dgm:cxn modelId="{E01EF41F-E035-4202-AEC0-24F677478FDC}" srcId="{AA027A49-FEB5-46C2-B925-733E9EBCA872}" destId="{EDA2F223-134E-4548-AD8D-6CE8F178081F}" srcOrd="1" destOrd="0" parTransId="{216032B1-C0DE-428E-BF0C-7C0222D604B1}" sibTransId="{905C954A-889B-4498-AC05-C5D8CA2D0C3B}"/>
    <dgm:cxn modelId="{4DD3A820-142F-46EC-AC14-E471C02F471C}" type="presOf" srcId="{2D7D4A91-72FC-49D2-8B34-EA7CE918E7CC}" destId="{17EFD514-9E62-44CD-B85C-CE3A117F7D51}" srcOrd="0" destOrd="0" presId="urn:microsoft.com/office/officeart/2005/8/layout/hList1"/>
    <dgm:cxn modelId="{FF5C9725-637B-4247-A2E6-6A0131B902E7}" srcId="{414F9C45-DC45-4FB3-9FF2-32505F727AFF}" destId="{FA8984C6-3EF3-48BD-B6CA-2247157B3DCC}" srcOrd="4" destOrd="0" parTransId="{88331152-1267-4AC8-8192-9EA6EB61E715}" sibTransId="{D5EBD1D2-ACCF-4A4E-89AD-6FFDBE974F23}"/>
    <dgm:cxn modelId="{D770AF26-A1BC-4A3D-BC70-46B2ABFC98D0}" srcId="{4B510FB9-5D46-4ADA-9F7B-FD26AB3F479A}" destId="{69711C87-E8C8-440F-AC2D-0C266C57366F}" srcOrd="8" destOrd="0" parTransId="{32A78D3F-D44C-48E6-8D33-2246672D26AA}" sibTransId="{4E7C52A9-5FE5-41DA-8FE5-9B86317B84B8}"/>
    <dgm:cxn modelId="{D99D4D27-5C56-4032-8C83-46390C37EBAF}" srcId="{4B510FB9-5D46-4ADA-9F7B-FD26AB3F479A}" destId="{FAA18936-4047-4200-8ED2-389E06AC9837}" srcOrd="2" destOrd="0" parTransId="{25554617-E88E-4A6A-87E4-BA3E82B0FB09}" sibTransId="{BE729B27-472C-4F3B-8487-33DFC4BAD803}"/>
    <dgm:cxn modelId="{D360312B-41F8-49A5-811F-AFFAFF8E9E3B}" srcId="{71EC381B-8CE2-4961-8040-130C006823B3}" destId="{E5D053D9-84C3-4BC3-BB95-2B98E961D28E}" srcOrd="0" destOrd="0" parTransId="{B3A00025-B906-42A3-9859-F958C2EE180C}" sibTransId="{226D595C-5983-4131-A847-4F9B35CB5DF2}"/>
    <dgm:cxn modelId="{0CC6A92B-AF55-4605-857B-D229AA32B680}" type="presOf" srcId="{69711C87-E8C8-440F-AC2D-0C266C57366F}" destId="{9D7EBC03-C456-469E-926F-3F4E1DE12F81}" srcOrd="0" destOrd="8" presId="urn:microsoft.com/office/officeart/2005/8/layout/hList1"/>
    <dgm:cxn modelId="{F5A7D531-649F-497B-9D68-6461E8A7531B}" type="presOf" srcId="{FAA18936-4047-4200-8ED2-389E06AC9837}" destId="{9D7EBC03-C456-469E-926F-3F4E1DE12F81}" srcOrd="0" destOrd="2" presId="urn:microsoft.com/office/officeart/2005/8/layout/hList1"/>
    <dgm:cxn modelId="{13A02C33-EEED-447B-8CF1-A2F33DA91BE3}" srcId="{0DD9D116-B9AC-4804-9698-9561CCABA759}" destId="{F989ED52-7A97-4EC4-8EAF-B248A1AE380E}" srcOrd="4" destOrd="0" parTransId="{E2B94F39-6003-4FDC-BBFA-C96324BFD68F}" sibTransId="{C964277D-D3A5-4597-914B-5D96B696B891}"/>
    <dgm:cxn modelId="{CFD01635-5EC4-4A44-A933-820154AFA996}" type="presOf" srcId="{8C469C2A-08A1-4904-A7DB-AB959A8623BE}" destId="{D4785C06-13F2-4761-89C8-E92D9315E55A}" srcOrd="0" destOrd="1" presId="urn:microsoft.com/office/officeart/2005/8/layout/hList1"/>
    <dgm:cxn modelId="{E0CC6D36-B4FE-451B-A515-98ED92DD2D84}" type="presOf" srcId="{23BB8E70-6412-4E43-9EB3-01A0B8CADB68}" destId="{A3B61FB8-6F21-4CEC-B865-99A493266943}" srcOrd="0" destOrd="2" presId="urn:microsoft.com/office/officeart/2005/8/layout/hList1"/>
    <dgm:cxn modelId="{398C8A3F-62C8-40FD-9280-46053726E567}" srcId="{AA027A49-FEB5-46C2-B925-733E9EBCA872}" destId="{D4E4C3AB-5D91-412C-938A-977A5F13BF90}" srcOrd="0" destOrd="0" parTransId="{8E6B5663-903F-4F4C-9C14-A8F9333BAE0A}" sibTransId="{D4B63A39-6978-4D41-83A7-550770371308}"/>
    <dgm:cxn modelId="{5503045B-B25C-44CF-9A88-FDE47EAC81E5}" srcId="{414F9C45-DC45-4FB3-9FF2-32505F727AFF}" destId="{8C469C2A-08A1-4904-A7DB-AB959A8623BE}" srcOrd="1" destOrd="0" parTransId="{E976C3F1-5062-4549-B5CF-0B3513730D76}" sibTransId="{181108A7-84E8-4E16-B256-39E65D126684}"/>
    <dgm:cxn modelId="{D0832D5B-7527-48B7-A400-5C94650EB1EE}" type="presOf" srcId="{92852A19-9472-4D8A-974A-E6C68D5842CC}" destId="{17EFD514-9E62-44CD-B85C-CE3A117F7D51}" srcOrd="0" destOrd="5" presId="urn:microsoft.com/office/officeart/2005/8/layout/hList1"/>
    <dgm:cxn modelId="{9D0FC35F-B251-4D19-A261-3A31688E3AB0}" type="presOf" srcId="{F989ED52-7A97-4EC4-8EAF-B248A1AE380E}" destId="{17EFD514-9E62-44CD-B85C-CE3A117F7D51}" srcOrd="0" destOrd="4" presId="urn:microsoft.com/office/officeart/2005/8/layout/hList1"/>
    <dgm:cxn modelId="{EE325662-6175-4DB9-80AF-A19A18744549}" type="presOf" srcId="{E411FE1E-EE8C-440A-8F10-EF52A2EB5FE6}" destId="{17EFD514-9E62-44CD-B85C-CE3A117F7D51}" srcOrd="0" destOrd="1" presId="urn:microsoft.com/office/officeart/2005/8/layout/hList1"/>
    <dgm:cxn modelId="{C0814C44-89D2-498D-83F4-0351E540572F}" srcId="{DD2B1B43-9B28-4DE6-9601-552F8F3BDD4A}" destId="{4B510FB9-5D46-4ADA-9F7B-FD26AB3F479A}" srcOrd="5" destOrd="0" parTransId="{027A4392-D69E-418F-AD02-F617A9F9617C}" sibTransId="{C9B3B636-2D8C-4603-A490-E28F7CAB5E03}"/>
    <dgm:cxn modelId="{D3382465-FFEF-4F45-ADF3-8A0709925B15}" type="presOf" srcId="{AA529C77-32A0-4ECB-AE74-F39E2D7E273A}" destId="{9D7EBC03-C456-469E-926F-3F4E1DE12F81}" srcOrd="0" destOrd="6" presId="urn:microsoft.com/office/officeart/2005/8/layout/hList1"/>
    <dgm:cxn modelId="{2E10D846-B834-4A6D-A831-8C4D0ED90155}" type="presOf" srcId="{7371618D-7536-4E25-801A-E29144C8C996}" destId="{9D7EBC03-C456-469E-926F-3F4E1DE12F81}" srcOrd="0" destOrd="4" presId="urn:microsoft.com/office/officeart/2005/8/layout/hList1"/>
    <dgm:cxn modelId="{F9CDF266-52AF-4A9F-AECE-F6F56995D089}" srcId="{0DD9D116-B9AC-4804-9698-9561CCABA759}" destId="{E411FE1E-EE8C-440A-8F10-EF52A2EB5FE6}" srcOrd="1" destOrd="0" parTransId="{A2AC1063-5B1E-49F8-98AF-CE06F7235D74}" sibTransId="{393E6AE9-254D-4E61-95AA-723700B08C4F}"/>
    <dgm:cxn modelId="{BB500448-E3D1-49B2-9F1A-21B77101C542}" type="presOf" srcId="{4166ED43-EAA4-44CC-8895-7714B6029683}" destId="{17EFD514-9E62-44CD-B85C-CE3A117F7D51}" srcOrd="0" destOrd="2" presId="urn:microsoft.com/office/officeart/2005/8/layout/hList1"/>
    <dgm:cxn modelId="{91116B48-F071-4727-B8F4-09D5DD288EDE}" type="presOf" srcId="{D373E487-B115-43E1-97A8-F308DED06F7E}" destId="{17EFD514-9E62-44CD-B85C-CE3A117F7D51}" srcOrd="0" destOrd="3" presId="urn:microsoft.com/office/officeart/2005/8/layout/hList1"/>
    <dgm:cxn modelId="{3686BA49-E61C-49BF-9459-BDF95D145895}" type="presOf" srcId="{AA027A49-FEB5-46C2-B925-733E9EBCA872}" destId="{5E18E5DF-9514-48D0-976C-BA3320A69B5D}" srcOrd="0" destOrd="0" presId="urn:microsoft.com/office/officeart/2005/8/layout/hList1"/>
    <dgm:cxn modelId="{525E694C-F601-40C1-8C22-2885A64402F6}" type="presOf" srcId="{60E4CCB2-F8A8-4DCA-AFB7-EF6965F22891}" destId="{9D7EBC03-C456-469E-926F-3F4E1DE12F81}" srcOrd="0" destOrd="3" presId="urn:microsoft.com/office/officeart/2005/8/layout/hList1"/>
    <dgm:cxn modelId="{95BC426D-088D-4692-B576-3CEE140A1733}" srcId="{0DD9D116-B9AC-4804-9698-9561CCABA759}" destId="{4166ED43-EAA4-44CC-8895-7714B6029683}" srcOrd="2" destOrd="0" parTransId="{3AD71123-4319-44A3-B6AE-4B75010ED472}" sibTransId="{A9F491E5-16C7-4CAE-B1BB-A5C230E4AB11}"/>
    <dgm:cxn modelId="{A227444D-BE27-4BDC-AE30-455D235FD741}" srcId="{DD2B1B43-9B28-4DE6-9601-552F8F3BDD4A}" destId="{0DD9D116-B9AC-4804-9698-9561CCABA759}" srcOrd="1" destOrd="0" parTransId="{10C0654A-45C0-4B9E-81FA-DFF5B302511E}" sibTransId="{05F262AF-813D-439A-B297-455264B8A6A3}"/>
    <dgm:cxn modelId="{D34E8F4F-2599-47E7-B38F-570C1DC43B54}" srcId="{0DD9D116-B9AC-4804-9698-9561CCABA759}" destId="{D373E487-B115-43E1-97A8-F308DED06F7E}" srcOrd="3" destOrd="0" parTransId="{3DBCFD49-686A-4CB5-8CB2-C938375E60E6}" sibTransId="{431ECE21-2BA9-4890-AFD8-D90F2C37E1F6}"/>
    <dgm:cxn modelId="{E5011D73-A2CA-4062-97EE-8A617D9696F6}" type="presOf" srcId="{0DD9D116-B9AC-4804-9698-9561CCABA759}" destId="{841BE6C5-9CFE-490B-BFE3-D361ABEAAD6D}" srcOrd="0" destOrd="0" presId="urn:microsoft.com/office/officeart/2005/8/layout/hList1"/>
    <dgm:cxn modelId="{C741FD73-CB15-4E15-94FC-A40F2A624EAF}" type="presOf" srcId="{B08A0FC4-2543-48E3-8AE0-FE03A6753DEA}" destId="{6CD9E8F9-BF36-4301-A2FD-9EEC2B6C73B2}" srcOrd="0" destOrd="4" presId="urn:microsoft.com/office/officeart/2005/8/layout/hList1"/>
    <dgm:cxn modelId="{C8ABAE54-98F6-44EA-BC7C-BDD400DB649F}" srcId="{DD2B1B43-9B28-4DE6-9601-552F8F3BDD4A}" destId="{414F9C45-DC45-4FB3-9FF2-32505F727AFF}" srcOrd="0" destOrd="0" parTransId="{044AF3A9-F7D5-46FF-B9D2-76F17AF0B43B}" sibTransId="{271C1529-337C-48B7-B7AA-BCF1C3DD60D6}"/>
    <dgm:cxn modelId="{6D3CE574-E5E1-4FF1-907E-D21D744B0127}" type="presOf" srcId="{E829405F-EB4E-4FCA-ABFB-61CDFFF249FB}" destId="{D4785C06-13F2-4761-89C8-E92D9315E55A}" srcOrd="0" destOrd="0" presId="urn:microsoft.com/office/officeart/2005/8/layout/hList1"/>
    <dgm:cxn modelId="{B2CADE75-6724-44BD-8E6A-9BC79AB01FEC}" type="presOf" srcId="{FD07F59E-1C21-4016-AB63-5FA404411EFE}" destId="{D4785C06-13F2-4761-89C8-E92D9315E55A}" srcOrd="0" destOrd="2" presId="urn:microsoft.com/office/officeart/2005/8/layout/hList1"/>
    <dgm:cxn modelId="{8737A956-85C0-4A2D-8622-D59B23FD7EE6}" type="presOf" srcId="{414F9C45-DC45-4FB3-9FF2-32505F727AFF}" destId="{EE6A4DC4-5E54-4BDC-9053-067C2E45A302}" srcOrd="0" destOrd="0" presId="urn:microsoft.com/office/officeart/2005/8/layout/hList1"/>
    <dgm:cxn modelId="{77B9EB7B-3959-4178-BB85-A2B827C1EBF6}" srcId="{0DD9D116-B9AC-4804-9698-9561CCABA759}" destId="{92852A19-9472-4D8A-974A-E6C68D5842CC}" srcOrd="5" destOrd="0" parTransId="{8B9B023E-BF11-447A-9CEE-83C59BD4EB26}" sibTransId="{63B2F32C-E3C0-4E24-96F8-6C6E8B7D6694}"/>
    <dgm:cxn modelId="{3B422C7D-1151-4E0A-9F00-705DC88BE41C}" srcId="{71EC381B-8CE2-4961-8040-130C006823B3}" destId="{5AB8EC06-8D9C-42E3-B858-77FDD41B92BB}" srcOrd="3" destOrd="0" parTransId="{A08F9461-F6C0-4232-8C45-F8756F146C06}" sibTransId="{D728626F-D5A2-4DB1-AACF-5D85FF374010}"/>
    <dgm:cxn modelId="{AAD35882-26AC-4D9E-A461-C7E54E2AC7BB}" type="presOf" srcId="{5FFDF0D9-29C6-40CC-A87A-DC3CAA933C5C}" destId="{9D7EBC03-C456-469E-926F-3F4E1DE12F81}" srcOrd="0" destOrd="5" presId="urn:microsoft.com/office/officeart/2005/8/layout/hList1"/>
    <dgm:cxn modelId="{2A34E084-375C-490C-A7D8-7F7A3576E43D}" srcId="{DD2B1B43-9B28-4DE6-9601-552F8F3BDD4A}" destId="{71EC381B-8CE2-4961-8040-130C006823B3}" srcOrd="3" destOrd="0" parTransId="{68C022CC-731A-4D6E-8977-4479CC2BA1A3}" sibTransId="{3F37A2F6-C333-4259-8CD9-5223642C7345}"/>
    <dgm:cxn modelId="{729AFD89-8BDE-4480-B2A4-2F3EFEFCD5EF}" type="presOf" srcId="{71EC381B-8CE2-4961-8040-130C006823B3}" destId="{D3049364-3849-47B4-B2D2-915FBAAC4273}" srcOrd="0" destOrd="0" presId="urn:microsoft.com/office/officeart/2005/8/layout/hList1"/>
    <dgm:cxn modelId="{2A61028A-581E-4942-9148-0442669C0407}" srcId="{4B510FB9-5D46-4ADA-9F7B-FD26AB3F479A}" destId="{25E033D8-B76A-4279-9AB9-D0161F79B132}" srcOrd="0" destOrd="0" parTransId="{108FB882-C2B8-48EA-B7CD-49732BA06C74}" sibTransId="{4F1008D7-95F6-4F21-B9BC-C34A1EB3BD36}"/>
    <dgm:cxn modelId="{8599368A-0BE4-48E3-B375-9DC652ABE5E4}" srcId="{414F9C45-DC45-4FB3-9FF2-32505F727AFF}" destId="{E829405F-EB4E-4FCA-ABFB-61CDFFF249FB}" srcOrd="0" destOrd="0" parTransId="{E0DE4FFD-BBAF-4E6C-A444-4AE2201DA7E0}" sibTransId="{98F596E2-FF4B-4565-B5C6-A25F261CF708}"/>
    <dgm:cxn modelId="{0204C496-5164-48D4-8684-2B1B503A7A04}" srcId="{A709F972-4D86-41A2-B9C4-5E589C93A75D}" destId="{B9F1FFAF-A5BC-4772-B246-43C228CB9A5C}" srcOrd="0" destOrd="0" parTransId="{E57E4E6E-7A64-4E5B-9AE9-78C52386444B}" sibTransId="{65C20438-F93E-45C4-8185-887D88A116CD}"/>
    <dgm:cxn modelId="{A15B3E98-7915-43A2-9531-EEE0D4DA06C7}" type="presOf" srcId="{EA1415D7-AFB1-4044-993F-05BEC2CF1821}" destId="{9D7EBC03-C456-469E-926F-3F4E1DE12F81}" srcOrd="0" destOrd="7" presId="urn:microsoft.com/office/officeart/2005/8/layout/hList1"/>
    <dgm:cxn modelId="{7547389A-8171-43E0-8EA6-BE52D525D77D}" type="presOf" srcId="{662B88B9-7CEF-446F-B8CC-9CD6FC355A87}" destId="{6CD9E8F9-BF36-4301-A2FD-9EEC2B6C73B2}" srcOrd="0" destOrd="3" presId="urn:microsoft.com/office/officeart/2005/8/layout/hList1"/>
    <dgm:cxn modelId="{183D6C9A-9B4C-456C-9185-3A2BFD79A159}" srcId="{0DD9D116-B9AC-4804-9698-9561CCABA759}" destId="{CA87DB8D-8243-4704-88CE-907A728CAF3A}" srcOrd="6" destOrd="0" parTransId="{84F3C67C-AE0A-4B97-8C71-D3387284A0D1}" sibTransId="{E7B11E5D-2194-4706-AED0-158EE4EF9C50}"/>
    <dgm:cxn modelId="{8E70849C-439A-4B89-898C-6F6548902B65}" srcId="{71EC381B-8CE2-4961-8040-130C006823B3}" destId="{C40A8717-6911-4446-85E3-F4592F430C2B}" srcOrd="2" destOrd="0" parTransId="{E954A9F7-168B-4BD0-BE20-D1D7B4390FC7}" sibTransId="{D39F574D-7F01-4CBC-8A68-A5702251620E}"/>
    <dgm:cxn modelId="{C4D3A89C-76D4-4E38-9CD1-3A6D4AC199DB}" type="presOf" srcId="{B9F1FFAF-A5BC-4772-B246-43C228CB9A5C}" destId="{6CD9E8F9-BF36-4301-A2FD-9EEC2B6C73B2}" srcOrd="0" destOrd="0" presId="urn:microsoft.com/office/officeart/2005/8/layout/hList1"/>
    <dgm:cxn modelId="{6CE259A0-C951-43A6-9356-3DB1FAD8F301}" srcId="{414F9C45-DC45-4FB3-9FF2-32505F727AFF}" destId="{FD07F59E-1C21-4016-AB63-5FA404411EFE}" srcOrd="2" destOrd="0" parTransId="{E6835E59-6158-4163-974E-82389BCACB63}" sibTransId="{4CF34A25-BD0C-43E4-BE6B-031DC1D51B83}"/>
    <dgm:cxn modelId="{6F2D49A3-F280-497E-996A-2ACF283F049F}" type="presOf" srcId="{80D10A17-8B8F-4A36-8D74-6DC3C6E51CCC}" destId="{6CD9E8F9-BF36-4301-A2FD-9EEC2B6C73B2}" srcOrd="0" destOrd="5" presId="urn:microsoft.com/office/officeart/2005/8/layout/hList1"/>
    <dgm:cxn modelId="{246473A3-A17C-4F55-96AD-BEF1E5480A36}" srcId="{0DD9D116-B9AC-4804-9698-9561CCABA759}" destId="{2D7D4A91-72FC-49D2-8B34-EA7CE918E7CC}" srcOrd="0" destOrd="0" parTransId="{20DE575A-C19D-4998-B7FB-C24331CAAB0D}" sibTransId="{4648CAAF-A3F2-4220-81A2-792BB6A8C75F}"/>
    <dgm:cxn modelId="{1C4F9CAE-C76A-43DA-958B-3B12DFD8FA53}" srcId="{4B510FB9-5D46-4ADA-9F7B-FD26AB3F479A}" destId="{60E4CCB2-F8A8-4DCA-AFB7-EF6965F22891}" srcOrd="3" destOrd="0" parTransId="{DA7FDD64-1F1A-4770-9EFC-4E45E65C0E43}" sibTransId="{0922A054-841B-409C-8C68-D355D5C5F7D5}"/>
    <dgm:cxn modelId="{F011CAB1-7186-48CD-B7EC-C943C66C41B4}" type="presOf" srcId="{DD2B1B43-9B28-4DE6-9601-552F8F3BDD4A}" destId="{5E62FC7F-8A31-484C-8147-11DFC5D21D82}" srcOrd="0" destOrd="0" presId="urn:microsoft.com/office/officeart/2005/8/layout/hList1"/>
    <dgm:cxn modelId="{1F3C30B3-E642-494B-9D84-2E8C91BAD22A}" srcId="{4B510FB9-5D46-4ADA-9F7B-FD26AB3F479A}" destId="{ED61C0CA-45C8-4EEA-9647-BCD3CDACEDAE}" srcOrd="1" destOrd="0" parTransId="{BDEE3B60-464B-46B7-861D-EEA78C33C1C1}" sibTransId="{CFD31BEE-F4BA-4749-8801-11DD3C4BB68D}"/>
    <dgm:cxn modelId="{B43564B4-694C-4FD1-AAA2-59C7FE8B110E}" srcId="{4B510FB9-5D46-4ADA-9F7B-FD26AB3F479A}" destId="{AA529C77-32A0-4ECB-AE74-F39E2D7E273A}" srcOrd="6" destOrd="0" parTransId="{68EE2D55-B203-42BA-9788-35F9250F24D1}" sibTransId="{627D7AF1-F60F-428D-BDE6-67B4E3EFB067}"/>
    <dgm:cxn modelId="{4FFF65B6-6A98-4285-8032-892A4596C55B}" type="presOf" srcId="{5AB8EC06-8D9C-42E3-B858-77FDD41B92BB}" destId="{4FDFE53B-0CA6-48F9-851A-B0DEE4980EBB}" srcOrd="0" destOrd="3" presId="urn:microsoft.com/office/officeart/2005/8/layout/hList1"/>
    <dgm:cxn modelId="{0B944BB6-3D58-4D64-A1A3-C1E6F27A23AB}" type="presOf" srcId="{7C3B9574-9BCA-491A-BF07-04BE26A2A68D}" destId="{4FDFE53B-0CA6-48F9-851A-B0DEE4980EBB}" srcOrd="0" destOrd="1" presId="urn:microsoft.com/office/officeart/2005/8/layout/hList1"/>
    <dgm:cxn modelId="{CFC440BA-E04F-44F4-9ADB-542CB032DBA0}" type="presOf" srcId="{FA8984C6-3EF3-48BD-B6CA-2247157B3DCC}" destId="{D4785C06-13F2-4761-89C8-E92D9315E55A}" srcOrd="0" destOrd="4" presId="urn:microsoft.com/office/officeart/2005/8/layout/hList1"/>
    <dgm:cxn modelId="{023AA3C0-A49E-40C0-A862-AC1C2FCBD45A}" srcId="{AA027A49-FEB5-46C2-B925-733E9EBCA872}" destId="{23BB8E70-6412-4E43-9EB3-01A0B8CADB68}" srcOrd="2" destOrd="0" parTransId="{CC6A0EFE-545D-4637-8991-7576813B5117}" sibTransId="{BF9CF484-7A6B-4CCF-B11F-8F1501B60329}"/>
    <dgm:cxn modelId="{4DA585C3-C016-4E29-A58B-8CE18D6D8320}" srcId="{414F9C45-DC45-4FB3-9FF2-32505F727AFF}" destId="{437AD5C2-6E3E-4F5C-9227-CAD73629CE44}" srcOrd="3" destOrd="0" parTransId="{4F8FEDB0-C9DD-49DD-9458-CBF4BB95EE83}" sibTransId="{0611A3FA-C133-4F65-A188-B3A570CDDEF4}"/>
    <dgm:cxn modelId="{39DD70C5-82C7-4EAF-9D47-3ED2F156A0F1}" srcId="{DD2B1B43-9B28-4DE6-9601-552F8F3BDD4A}" destId="{AA027A49-FEB5-46C2-B925-733E9EBCA872}" srcOrd="4" destOrd="0" parTransId="{0BAA0908-61AC-4CE3-879E-942E4C69D0A2}" sibTransId="{6FF5C652-067B-44B3-BF16-BB9C90CCB8AA}"/>
    <dgm:cxn modelId="{12471DC6-B3A4-46F7-88B0-4CB8115A36CC}" srcId="{4B510FB9-5D46-4ADA-9F7B-FD26AB3F479A}" destId="{EA1415D7-AFB1-4044-993F-05BEC2CF1821}" srcOrd="7" destOrd="0" parTransId="{46EA1731-C057-463A-825F-8AF647F9D712}" sibTransId="{5C808717-D0CB-49C4-8728-92360A2797C4}"/>
    <dgm:cxn modelId="{1FE051C9-4216-44A4-9144-34A3E5F661CB}" srcId="{DD2B1B43-9B28-4DE6-9601-552F8F3BDD4A}" destId="{A709F972-4D86-41A2-B9C4-5E589C93A75D}" srcOrd="2" destOrd="0" parTransId="{84E733F4-E388-49DB-B62E-D3502D8A7C01}" sibTransId="{69E72855-0C6F-456A-905C-4CD34EC81216}"/>
    <dgm:cxn modelId="{FA66B8CF-41EC-449C-8EDB-758EA01B6884}" srcId="{A709F972-4D86-41A2-B9C4-5E589C93A75D}" destId="{B08A0FC4-2543-48E3-8AE0-FE03A6753DEA}" srcOrd="4" destOrd="0" parTransId="{176E10B5-28BF-4CCB-A159-8FB4A90947D8}" sibTransId="{488343AC-D722-473D-BFAB-90AC4F41E4C4}"/>
    <dgm:cxn modelId="{88AF06D3-53A5-4534-AFE0-31A24028FC5C}" type="presOf" srcId="{A709F972-4D86-41A2-B9C4-5E589C93A75D}" destId="{B44BE9C8-C32A-43B3-BCAA-5E6F9F5A08A5}" srcOrd="0" destOrd="0" presId="urn:microsoft.com/office/officeart/2005/8/layout/hList1"/>
    <dgm:cxn modelId="{B40726DC-8BB5-4047-AE77-191A6D8C3189}" srcId="{A709F972-4D86-41A2-B9C4-5E589C93A75D}" destId="{BDC48CC0-ECAE-4AF2-BC6E-52863819015C}" srcOrd="2" destOrd="0" parTransId="{5237D9FD-CB3A-435D-B5F5-F63F93DFC2AD}" sibTransId="{5EFF8D33-9E89-4EE8-892E-8C2FC5A44171}"/>
    <dgm:cxn modelId="{99B7CEE6-3761-42A2-8318-FEE39817BEB0}" type="presOf" srcId="{25E033D8-B76A-4279-9AB9-D0161F79B132}" destId="{9D7EBC03-C456-469E-926F-3F4E1DE12F81}" srcOrd="0" destOrd="0" presId="urn:microsoft.com/office/officeart/2005/8/layout/hList1"/>
    <dgm:cxn modelId="{927E86E9-DB1C-433C-9ACA-905E7A748FF7}" type="presOf" srcId="{437AD5C2-6E3E-4F5C-9227-CAD73629CE44}" destId="{D4785C06-13F2-4761-89C8-E92D9315E55A}" srcOrd="0" destOrd="3" presId="urn:microsoft.com/office/officeart/2005/8/layout/hList1"/>
    <dgm:cxn modelId="{43E631EF-C141-4C2B-8471-84E37E6DC464}" srcId="{A709F972-4D86-41A2-B9C4-5E589C93A75D}" destId="{CF0F206D-2749-41F3-90A5-6710B4927560}" srcOrd="1" destOrd="0" parTransId="{023C5CD9-BCA4-4D23-A929-35C5133B6ACE}" sibTransId="{0028EE10-F451-4D92-A0F4-0E1552017DE1}"/>
    <dgm:cxn modelId="{BB4678F7-F59E-4B6D-95AB-24069041F358}" type="presOf" srcId="{CA87DB8D-8243-4704-88CE-907A728CAF3A}" destId="{17EFD514-9E62-44CD-B85C-CE3A117F7D51}" srcOrd="0" destOrd="6" presId="urn:microsoft.com/office/officeart/2005/8/layout/hList1"/>
    <dgm:cxn modelId="{9F32DFFA-577F-4938-B688-77DB36D85D42}" type="presOf" srcId="{D4E4C3AB-5D91-412C-938A-977A5F13BF90}" destId="{A3B61FB8-6F21-4CEC-B865-99A493266943}" srcOrd="0" destOrd="0" presId="urn:microsoft.com/office/officeart/2005/8/layout/hList1"/>
    <dgm:cxn modelId="{D66812FD-7B02-4C6E-97B1-9A099C313893}" srcId="{4B510FB9-5D46-4ADA-9F7B-FD26AB3F479A}" destId="{7371618D-7536-4E25-801A-E29144C8C996}" srcOrd="4" destOrd="0" parTransId="{3601C0DC-9020-4560-BB17-3779DE4F5BDE}" sibTransId="{9DE051F5-19EB-4C52-B0C0-23BC55B54816}"/>
    <dgm:cxn modelId="{C24E3B77-A274-48E9-9E75-BA95994CBCD0}" type="presParOf" srcId="{5E62FC7F-8A31-484C-8147-11DFC5D21D82}" destId="{010057F6-3077-4E14-BB38-B30A8AA6E5B6}" srcOrd="0" destOrd="0" presId="urn:microsoft.com/office/officeart/2005/8/layout/hList1"/>
    <dgm:cxn modelId="{8468376B-CD23-4592-9581-4878CEDF1780}" type="presParOf" srcId="{010057F6-3077-4E14-BB38-B30A8AA6E5B6}" destId="{EE6A4DC4-5E54-4BDC-9053-067C2E45A302}" srcOrd="0" destOrd="0" presId="urn:microsoft.com/office/officeart/2005/8/layout/hList1"/>
    <dgm:cxn modelId="{528B3CC3-6773-4D02-9A9D-CAB2A93A6E81}" type="presParOf" srcId="{010057F6-3077-4E14-BB38-B30A8AA6E5B6}" destId="{D4785C06-13F2-4761-89C8-E92D9315E55A}" srcOrd="1" destOrd="0" presId="urn:microsoft.com/office/officeart/2005/8/layout/hList1"/>
    <dgm:cxn modelId="{2E542CD7-59DC-44DB-8791-044407FDA636}" type="presParOf" srcId="{5E62FC7F-8A31-484C-8147-11DFC5D21D82}" destId="{C9BE187B-5A1B-406A-BE81-247A41ED8394}" srcOrd="1" destOrd="0" presId="urn:microsoft.com/office/officeart/2005/8/layout/hList1"/>
    <dgm:cxn modelId="{058161DA-0054-47C9-9DDF-298D931CDD9E}" type="presParOf" srcId="{5E62FC7F-8A31-484C-8147-11DFC5D21D82}" destId="{1C3CC176-D1B9-42C6-B7A7-1631FD5235CF}" srcOrd="2" destOrd="0" presId="urn:microsoft.com/office/officeart/2005/8/layout/hList1"/>
    <dgm:cxn modelId="{1DEC1D72-5289-4794-A732-20048A8638E9}" type="presParOf" srcId="{1C3CC176-D1B9-42C6-B7A7-1631FD5235CF}" destId="{841BE6C5-9CFE-490B-BFE3-D361ABEAAD6D}" srcOrd="0" destOrd="0" presId="urn:microsoft.com/office/officeart/2005/8/layout/hList1"/>
    <dgm:cxn modelId="{C5EA0242-CC49-49BB-8576-306AF5678A3A}" type="presParOf" srcId="{1C3CC176-D1B9-42C6-B7A7-1631FD5235CF}" destId="{17EFD514-9E62-44CD-B85C-CE3A117F7D51}" srcOrd="1" destOrd="0" presId="urn:microsoft.com/office/officeart/2005/8/layout/hList1"/>
    <dgm:cxn modelId="{FEC7AB73-F2A7-4300-BA02-D25180CD8ED9}" type="presParOf" srcId="{5E62FC7F-8A31-484C-8147-11DFC5D21D82}" destId="{B5DA963D-8781-4FF0-9862-7350C5990DF1}" srcOrd="3" destOrd="0" presId="urn:microsoft.com/office/officeart/2005/8/layout/hList1"/>
    <dgm:cxn modelId="{EB486713-7ECE-49EE-A397-BDFBD20186CE}" type="presParOf" srcId="{5E62FC7F-8A31-484C-8147-11DFC5D21D82}" destId="{DB664FE4-28C1-4629-9CA7-E35ECDAB4948}" srcOrd="4" destOrd="0" presId="urn:microsoft.com/office/officeart/2005/8/layout/hList1"/>
    <dgm:cxn modelId="{98B6E2EB-E333-4D29-9B26-E100CC6EE2C5}" type="presParOf" srcId="{DB664FE4-28C1-4629-9CA7-E35ECDAB4948}" destId="{B44BE9C8-C32A-43B3-BCAA-5E6F9F5A08A5}" srcOrd="0" destOrd="0" presId="urn:microsoft.com/office/officeart/2005/8/layout/hList1"/>
    <dgm:cxn modelId="{C5810DD0-FD56-474B-B9EB-E65CA1CBED09}" type="presParOf" srcId="{DB664FE4-28C1-4629-9CA7-E35ECDAB4948}" destId="{6CD9E8F9-BF36-4301-A2FD-9EEC2B6C73B2}" srcOrd="1" destOrd="0" presId="urn:microsoft.com/office/officeart/2005/8/layout/hList1"/>
    <dgm:cxn modelId="{919579D9-6D36-48D6-B3FC-03AC6DF3AD19}" type="presParOf" srcId="{5E62FC7F-8A31-484C-8147-11DFC5D21D82}" destId="{44858486-6EC4-40D2-B2A8-F52ADEEC56A8}" srcOrd="5" destOrd="0" presId="urn:microsoft.com/office/officeart/2005/8/layout/hList1"/>
    <dgm:cxn modelId="{CBF189F3-8D3A-4D66-8E7E-DD4C5ED93BDF}" type="presParOf" srcId="{5E62FC7F-8A31-484C-8147-11DFC5D21D82}" destId="{DC04B551-EB52-4251-BC64-4CA3314BF430}" srcOrd="6" destOrd="0" presId="urn:microsoft.com/office/officeart/2005/8/layout/hList1"/>
    <dgm:cxn modelId="{03B705A8-97A9-4EF3-9D8B-835286AA6CB3}" type="presParOf" srcId="{DC04B551-EB52-4251-BC64-4CA3314BF430}" destId="{D3049364-3849-47B4-B2D2-915FBAAC4273}" srcOrd="0" destOrd="0" presId="urn:microsoft.com/office/officeart/2005/8/layout/hList1"/>
    <dgm:cxn modelId="{0AD514F4-37F2-43C7-9AA8-5B0E58AF6DE5}" type="presParOf" srcId="{DC04B551-EB52-4251-BC64-4CA3314BF430}" destId="{4FDFE53B-0CA6-48F9-851A-B0DEE4980EBB}" srcOrd="1" destOrd="0" presId="urn:microsoft.com/office/officeart/2005/8/layout/hList1"/>
    <dgm:cxn modelId="{30F504F4-439B-4229-B4DC-5A902916DE03}" type="presParOf" srcId="{5E62FC7F-8A31-484C-8147-11DFC5D21D82}" destId="{445BE756-DCE2-4C79-8E44-1C640B1D1A33}" srcOrd="7" destOrd="0" presId="urn:microsoft.com/office/officeart/2005/8/layout/hList1"/>
    <dgm:cxn modelId="{A69DACA0-8D23-4E5C-AE37-E62ABE80A373}" type="presParOf" srcId="{5E62FC7F-8A31-484C-8147-11DFC5D21D82}" destId="{6266B099-6E18-40DE-A48D-3FEC57850DBC}" srcOrd="8" destOrd="0" presId="urn:microsoft.com/office/officeart/2005/8/layout/hList1"/>
    <dgm:cxn modelId="{CA5867C5-D45C-468B-B572-BEFC86E3AE8E}" type="presParOf" srcId="{6266B099-6E18-40DE-A48D-3FEC57850DBC}" destId="{5E18E5DF-9514-48D0-976C-BA3320A69B5D}" srcOrd="0" destOrd="0" presId="urn:microsoft.com/office/officeart/2005/8/layout/hList1"/>
    <dgm:cxn modelId="{B46992F3-AFEA-487F-BD32-1DC6232FB6AF}" type="presParOf" srcId="{6266B099-6E18-40DE-A48D-3FEC57850DBC}" destId="{A3B61FB8-6F21-4CEC-B865-99A493266943}" srcOrd="1" destOrd="0" presId="urn:microsoft.com/office/officeart/2005/8/layout/hList1"/>
    <dgm:cxn modelId="{C6D7CB0D-F36A-45B8-B097-9D7021AA92C0}" type="presParOf" srcId="{5E62FC7F-8A31-484C-8147-11DFC5D21D82}" destId="{302733B2-D53A-4E5B-9333-B302D1E0352E}" srcOrd="9" destOrd="0" presId="urn:microsoft.com/office/officeart/2005/8/layout/hList1"/>
    <dgm:cxn modelId="{D2CEC2D2-62AA-4BE7-8737-86985AD5BE4C}" type="presParOf" srcId="{5E62FC7F-8A31-484C-8147-11DFC5D21D82}" destId="{C6903E51-2075-4100-ACA8-E5FB0F24D09E}" srcOrd="10" destOrd="0" presId="urn:microsoft.com/office/officeart/2005/8/layout/hList1"/>
    <dgm:cxn modelId="{9115511A-D81C-4A34-847D-E3DE390A2D51}" type="presParOf" srcId="{C6903E51-2075-4100-ACA8-E5FB0F24D09E}" destId="{83DDA34B-F176-4978-BF87-42F2D723D764}" srcOrd="0" destOrd="0" presId="urn:microsoft.com/office/officeart/2005/8/layout/hList1"/>
    <dgm:cxn modelId="{8D1A542D-5C5C-44D1-9C49-3DF3744ECC46}" type="presParOf" srcId="{C6903E51-2075-4100-ACA8-E5FB0F24D09E}" destId="{9D7EBC03-C456-469E-926F-3F4E1DE12F81}" srcOrd="1" destOrd="0" presId="urn:microsoft.com/office/officeart/2005/8/layout/hList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B94B583-FF19-417B-B907-C5494BDFE240}">
      <dsp:nvSpPr>
        <dsp:cNvPr id="0" name=""/>
        <dsp:cNvSpPr/>
      </dsp:nvSpPr>
      <dsp:spPr>
        <a:xfrm>
          <a:off x="1049655" y="0"/>
          <a:ext cx="2922905" cy="2922905"/>
        </a:xfrm>
        <a:prstGeom prst="quadArrow">
          <a:avLst>
            <a:gd name="adj1" fmla="val 2000"/>
            <a:gd name="adj2" fmla="val 4000"/>
            <a:gd name="adj3" fmla="val 500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89EE98A-178C-4F86-B430-9B90D89809A2}">
      <dsp:nvSpPr>
        <dsp:cNvPr id="0" name=""/>
        <dsp:cNvSpPr/>
      </dsp:nvSpPr>
      <dsp:spPr>
        <a:xfrm>
          <a:off x="1239643" y="189988"/>
          <a:ext cx="1169162" cy="1169162"/>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Keep Satisfied</a:t>
          </a:r>
        </a:p>
      </dsp:txBody>
      <dsp:txXfrm>
        <a:off x="1296717" y="247062"/>
        <a:ext cx="1055014" cy="1055014"/>
      </dsp:txXfrm>
    </dsp:sp>
    <dsp:sp modelId="{05B08A5F-C6D0-461E-A17A-76198DEA1785}">
      <dsp:nvSpPr>
        <dsp:cNvPr id="0" name=""/>
        <dsp:cNvSpPr/>
      </dsp:nvSpPr>
      <dsp:spPr>
        <a:xfrm>
          <a:off x="2613409" y="189988"/>
          <a:ext cx="1169162" cy="1169162"/>
        </a:xfrm>
        <a:prstGeom prst="roundRect">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Manage Closely</a:t>
          </a:r>
        </a:p>
      </dsp:txBody>
      <dsp:txXfrm>
        <a:off x="2670483" y="247062"/>
        <a:ext cx="1055014" cy="1055014"/>
      </dsp:txXfrm>
    </dsp:sp>
    <dsp:sp modelId="{E3AC980F-DCD1-4618-80B0-3D905430B913}">
      <dsp:nvSpPr>
        <dsp:cNvPr id="0" name=""/>
        <dsp:cNvSpPr/>
      </dsp:nvSpPr>
      <dsp:spPr>
        <a:xfrm>
          <a:off x="1239643" y="1563754"/>
          <a:ext cx="1169162" cy="1169162"/>
        </a:xfrm>
        <a:prstGeom prst="roundRect">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Monitor</a:t>
          </a:r>
        </a:p>
      </dsp:txBody>
      <dsp:txXfrm>
        <a:off x="1296717" y="1620828"/>
        <a:ext cx="1055014" cy="1055014"/>
      </dsp:txXfrm>
    </dsp:sp>
    <dsp:sp modelId="{17FD4857-F6B1-43D8-B2A6-2455811EFF2A}">
      <dsp:nvSpPr>
        <dsp:cNvPr id="0" name=""/>
        <dsp:cNvSpPr/>
      </dsp:nvSpPr>
      <dsp:spPr>
        <a:xfrm>
          <a:off x="2613409" y="1563754"/>
          <a:ext cx="1169162" cy="1169162"/>
        </a:xfrm>
        <a:prstGeom prst="round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Keep Informed</a:t>
          </a:r>
        </a:p>
      </dsp:txBody>
      <dsp:txXfrm>
        <a:off x="2670483" y="1620828"/>
        <a:ext cx="1055014" cy="105501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E6A4DC4-5E54-4BDC-9053-067C2E45A302}">
      <dsp:nvSpPr>
        <dsp:cNvPr id="0" name=""/>
        <dsp:cNvSpPr/>
      </dsp:nvSpPr>
      <dsp:spPr>
        <a:xfrm>
          <a:off x="11134" y="19250"/>
          <a:ext cx="1319561" cy="272536"/>
        </a:xfrm>
        <a:prstGeom prst="rect">
          <a:avLst/>
        </a:prstGeom>
        <a:solidFill>
          <a:schemeClr val="tx1">
            <a:lumMod val="85000"/>
            <a:lumOff val="15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rtl="0">
            <a:lnSpc>
              <a:spcPct val="90000"/>
            </a:lnSpc>
            <a:spcBef>
              <a:spcPct val="0"/>
            </a:spcBef>
            <a:spcAft>
              <a:spcPct val="35000"/>
            </a:spcAft>
            <a:buNone/>
          </a:pPr>
          <a:r>
            <a:rPr lang="en-GB" sz="1200" kern="1200" dirty="0">
              <a:solidFill>
                <a:schemeClr val="bg1"/>
              </a:solidFill>
              <a:latin typeface="Gill Sans MT"/>
            </a:rPr>
            <a:t>Political </a:t>
          </a:r>
        </a:p>
      </dsp:txBody>
      <dsp:txXfrm>
        <a:off x="11134" y="19250"/>
        <a:ext cx="1319561" cy="272536"/>
      </dsp:txXfrm>
    </dsp:sp>
    <dsp:sp modelId="{D4785C06-13F2-4761-89C8-E92D9315E55A}">
      <dsp:nvSpPr>
        <dsp:cNvPr id="0" name=""/>
        <dsp:cNvSpPr/>
      </dsp:nvSpPr>
      <dsp:spPr>
        <a:xfrm>
          <a:off x="11134" y="291786"/>
          <a:ext cx="1319561" cy="3657712"/>
        </a:xfrm>
        <a:prstGeom prst="rect">
          <a:avLst/>
        </a:prstGeom>
        <a:solidFill>
          <a:schemeClr val="accent2">
            <a:lumMod val="60000"/>
            <a:lumOff val="40000"/>
            <a:alpha val="90000"/>
          </a:schemeClr>
        </a:solidFill>
        <a:ln w="12700" cap="flat" cmpd="sng" algn="ctr">
          <a:solidFill>
            <a:schemeClr val="tx1">
              <a:lumMod val="65000"/>
              <a:lumOff val="35000"/>
              <a:alpha val="9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dirty="0">
              <a:latin typeface="Franklin Gothic Book" panose="020B0503020102020204" pitchFamily="34" charset="0"/>
            </a:rPr>
            <a:t>Post-pandemic - “</a:t>
          </a:r>
          <a:r>
            <a:rPr lang="en-GB" sz="1100" b="1" kern="1200" dirty="0">
              <a:latin typeface="Franklin Gothic Book" panose="020B0503020102020204" pitchFamily="34" charset="0"/>
            </a:rPr>
            <a:t>Digital access... considered a right and" </a:t>
          </a:r>
          <a:r>
            <a:rPr lang="en-GB" sz="1100" kern="1200" dirty="0">
              <a:effectLst/>
              <a:latin typeface="Franklin Gothic Book" panose="020B0503020102020204" pitchFamily="34" charset="0"/>
              <a:ea typeface="Calibri" panose="020F0502020204030204" pitchFamily="34" charset="0"/>
              <a:cs typeface="Times New Roman" panose="02020603050405020304" pitchFamily="18" charset="0"/>
            </a:rPr>
            <a:t>[10]</a:t>
          </a:r>
          <a:br>
            <a:rPr lang="en-US" sz="1100" kern="1200" dirty="0">
              <a:latin typeface="Franklin Gothic Book" panose="020B0503020102020204" pitchFamily="34" charset="0"/>
            </a:rPr>
          </a:br>
          <a:endParaRPr lang="en-GB" sz="1100" kern="1200" dirty="0">
            <a:latin typeface="Franklin Gothic Book" panose="020B0503020102020204" pitchFamily="34" charset="0"/>
          </a:endParaRPr>
        </a:p>
        <a:p>
          <a:pPr marL="57150" lvl="1" indent="-57150" algn="l" defTabSz="488950">
            <a:lnSpc>
              <a:spcPct val="90000"/>
            </a:lnSpc>
            <a:spcBef>
              <a:spcPct val="0"/>
            </a:spcBef>
            <a:spcAft>
              <a:spcPct val="15000"/>
            </a:spcAft>
            <a:buChar char="•"/>
          </a:pPr>
          <a:r>
            <a:rPr lang="en-US" sz="1100" kern="1200" dirty="0">
              <a:latin typeface="Franklin Gothic Book" panose="020B0503020102020204" pitchFamily="34" charset="0"/>
            </a:rPr>
            <a:t>CSR: moral practices [4] </a:t>
          </a:r>
          <a:br>
            <a:rPr lang="en-US" sz="1100" kern="1200" dirty="0">
              <a:latin typeface="Franklin Gothic Book" panose="020B0503020102020204" pitchFamily="34" charset="0"/>
            </a:rPr>
          </a:br>
          <a:endParaRPr lang="en-GB" sz="1100" kern="1200" dirty="0">
            <a:latin typeface="Franklin Gothic Book" panose="020B0503020102020204" pitchFamily="34" charset="0"/>
          </a:endParaRPr>
        </a:p>
        <a:p>
          <a:pPr marL="57150" lvl="1" indent="-57150" algn="l" defTabSz="488950">
            <a:lnSpc>
              <a:spcPct val="90000"/>
            </a:lnSpc>
            <a:spcBef>
              <a:spcPct val="0"/>
            </a:spcBef>
            <a:spcAft>
              <a:spcPct val="15000"/>
            </a:spcAft>
            <a:buChar char="•"/>
          </a:pPr>
          <a:r>
            <a:rPr lang="en-US" sz="1100" kern="1200" dirty="0">
              <a:latin typeface="Franklin Gothic Book" panose="020B0503020102020204" pitchFamily="34" charset="0"/>
            </a:rPr>
            <a:t>Regulated by WG and CIW [8]</a:t>
          </a:r>
          <a:br>
            <a:rPr lang="en-US" sz="1100" kern="1200" dirty="0">
              <a:latin typeface="Franklin Gothic Book" panose="020B0503020102020204" pitchFamily="34" charset="0"/>
            </a:rPr>
          </a:br>
          <a:endParaRPr lang="en-GB" sz="1100" kern="1200" dirty="0">
            <a:latin typeface="Franklin Gothic Book" panose="020B0503020102020204" pitchFamily="34" charset="0"/>
          </a:endParaRPr>
        </a:p>
        <a:p>
          <a:pPr marL="57150" lvl="1" indent="-57150" algn="l" defTabSz="488950">
            <a:lnSpc>
              <a:spcPct val="90000"/>
            </a:lnSpc>
            <a:spcBef>
              <a:spcPct val="0"/>
            </a:spcBef>
            <a:spcAft>
              <a:spcPct val="15000"/>
            </a:spcAft>
            <a:buChar char="•"/>
          </a:pPr>
          <a:r>
            <a:rPr lang="en-US" sz="1100" kern="1200" dirty="0">
              <a:latin typeface="Franklin Gothic Book" panose="020B0503020102020204" pitchFamily="34" charset="0"/>
            </a:rPr>
            <a:t>Improve access to digital for older adults –WG national strategy [10]</a:t>
          </a:r>
          <a:br>
            <a:rPr lang="en-US" sz="1100" kern="1200" dirty="0">
              <a:latin typeface="Franklin Gothic Book" panose="020B0503020102020204" pitchFamily="34" charset="0"/>
            </a:rPr>
          </a:br>
          <a:endParaRPr lang="en-GB" sz="1100" kern="1200" dirty="0">
            <a:latin typeface="Franklin Gothic Book" panose="020B0503020102020204" pitchFamily="34" charset="0"/>
          </a:endParaRPr>
        </a:p>
        <a:p>
          <a:pPr marL="57150" lvl="1" indent="-57150" algn="l" defTabSz="488950">
            <a:lnSpc>
              <a:spcPct val="90000"/>
            </a:lnSpc>
            <a:spcBef>
              <a:spcPct val="0"/>
            </a:spcBef>
            <a:spcAft>
              <a:spcPct val="15000"/>
            </a:spcAft>
            <a:buChar char="•"/>
          </a:pPr>
          <a:endParaRPr lang="en-GB" sz="1100" kern="1200" dirty="0">
            <a:latin typeface="Franklin Gothic Book" panose="020B0503020102020204" pitchFamily="34" charset="0"/>
          </a:endParaRPr>
        </a:p>
      </dsp:txBody>
      <dsp:txXfrm>
        <a:off x="11134" y="291786"/>
        <a:ext cx="1319561" cy="3657712"/>
      </dsp:txXfrm>
    </dsp:sp>
    <dsp:sp modelId="{841BE6C5-9CFE-490B-BFE3-D361ABEAAD6D}">
      <dsp:nvSpPr>
        <dsp:cNvPr id="0" name=""/>
        <dsp:cNvSpPr/>
      </dsp:nvSpPr>
      <dsp:spPr>
        <a:xfrm>
          <a:off x="1515434" y="19250"/>
          <a:ext cx="1319561" cy="272536"/>
        </a:xfrm>
        <a:prstGeom prst="rect">
          <a:avLst/>
        </a:prstGeom>
        <a:solidFill>
          <a:schemeClr val="tx1">
            <a:lumMod val="85000"/>
            <a:lumOff val="15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bg1"/>
              </a:solidFill>
              <a:latin typeface="Gill Sans MT"/>
            </a:rPr>
            <a:t>Economic</a:t>
          </a:r>
          <a:endParaRPr lang="en-GB" sz="1200" kern="1200">
            <a:solidFill>
              <a:schemeClr val="bg1"/>
            </a:solidFill>
          </a:endParaRPr>
        </a:p>
      </dsp:txBody>
      <dsp:txXfrm>
        <a:off x="1515434" y="19250"/>
        <a:ext cx="1319561" cy="272536"/>
      </dsp:txXfrm>
    </dsp:sp>
    <dsp:sp modelId="{17EFD514-9E62-44CD-B85C-CE3A117F7D51}">
      <dsp:nvSpPr>
        <dsp:cNvPr id="0" name=""/>
        <dsp:cNvSpPr/>
      </dsp:nvSpPr>
      <dsp:spPr>
        <a:xfrm>
          <a:off x="1515434" y="291786"/>
          <a:ext cx="1319561" cy="3657712"/>
        </a:xfrm>
        <a:prstGeom prst="rect">
          <a:avLst/>
        </a:prstGeom>
        <a:solidFill>
          <a:schemeClr val="accent6">
            <a:lumMod val="60000"/>
            <a:lumOff val="40000"/>
          </a:schemeClr>
        </a:solidFill>
        <a:ln w="12700" cap="flat" cmpd="sng" algn="ctr">
          <a:solidFill>
            <a:schemeClr val="tx1">
              <a:lumMod val="65000"/>
              <a:lumOff val="35000"/>
              <a:alpha val="9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rtl="0">
            <a:lnSpc>
              <a:spcPct val="90000"/>
            </a:lnSpc>
            <a:spcBef>
              <a:spcPct val="0"/>
            </a:spcBef>
            <a:spcAft>
              <a:spcPct val="15000"/>
            </a:spcAft>
            <a:buChar char="•"/>
          </a:pPr>
          <a:r>
            <a:rPr lang="en-GB" sz="1000" kern="1200" dirty="0">
              <a:latin typeface="Franklin Gothic Book" panose="020B0503020102020204" pitchFamily="34" charset="0"/>
            </a:rPr>
            <a:t>2016, adult social care GVA approx. £1.2 billion, of which residential care £328 million [7]</a:t>
          </a:r>
        </a:p>
        <a:p>
          <a:pPr marL="57150" lvl="1" indent="-57150" algn="l" defTabSz="444500" rtl="0">
            <a:lnSpc>
              <a:spcPct val="90000"/>
            </a:lnSpc>
            <a:spcBef>
              <a:spcPct val="0"/>
            </a:spcBef>
            <a:spcAft>
              <a:spcPct val="15000"/>
            </a:spcAft>
            <a:buChar char="•"/>
          </a:pPr>
          <a:endParaRPr lang="en-GB" sz="1000" kern="1200" dirty="0">
            <a:latin typeface="Franklin Gothic Book" panose="020B0503020102020204" pitchFamily="34" charset="0"/>
          </a:endParaRPr>
        </a:p>
        <a:p>
          <a:pPr marL="57150" lvl="1" indent="-57150" algn="l" defTabSz="444500" rtl="0">
            <a:lnSpc>
              <a:spcPct val="90000"/>
            </a:lnSpc>
            <a:spcBef>
              <a:spcPct val="0"/>
            </a:spcBef>
            <a:spcAft>
              <a:spcPct val="15000"/>
            </a:spcAft>
            <a:buChar char="•"/>
          </a:pPr>
          <a:r>
            <a:rPr lang="en-GB" sz="1000" kern="1200" dirty="0">
              <a:latin typeface="Franklin Gothic Book" panose="020B0503020102020204" pitchFamily="34" charset="0"/>
            </a:rPr>
            <a:t>Global ALT market £19.2 billion in 2021, increase to £26.7 billion by 2026 [6]</a:t>
          </a:r>
        </a:p>
        <a:p>
          <a:pPr marL="57150" lvl="1" indent="-57150" algn="l" defTabSz="444500" rtl="0">
            <a:lnSpc>
              <a:spcPct val="90000"/>
            </a:lnSpc>
            <a:spcBef>
              <a:spcPct val="0"/>
            </a:spcBef>
            <a:spcAft>
              <a:spcPct val="15000"/>
            </a:spcAft>
            <a:buChar char="•"/>
          </a:pPr>
          <a:endParaRPr lang="en-GB" sz="1000" kern="1200" dirty="0">
            <a:latin typeface="Franklin Gothic Book" panose="020B0503020102020204" pitchFamily="34" charset="0"/>
          </a:endParaRPr>
        </a:p>
        <a:p>
          <a:pPr marL="57150" lvl="1" indent="-57150" algn="l" defTabSz="444500" rtl="0">
            <a:lnSpc>
              <a:spcPct val="90000"/>
            </a:lnSpc>
            <a:spcBef>
              <a:spcPct val="0"/>
            </a:spcBef>
            <a:spcAft>
              <a:spcPct val="15000"/>
            </a:spcAft>
            <a:buChar char="•"/>
          </a:pPr>
          <a:r>
            <a:rPr lang="en-GB" sz="1000" kern="1200" dirty="0">
              <a:latin typeface="Franklin Gothic Book" panose="020B0503020102020204" pitchFamily="34" charset="0"/>
            </a:rPr>
            <a:t>HSC budget with Welsh Government has increased, however, avoidable hospital admissions are high </a:t>
          </a:r>
          <a:r>
            <a:rPr lang="en-GB" sz="1000" b="0" kern="1200" dirty="0">
              <a:latin typeface="Franklin Gothic Book" panose="020B0503020102020204" pitchFamily="34" charset="0"/>
            </a:rPr>
            <a:t>[8]</a:t>
          </a:r>
          <a:br>
            <a:rPr lang="en-GB" sz="1000" kern="1200" dirty="0">
              <a:latin typeface="Franklin Gothic Book" panose="020B0503020102020204" pitchFamily="34" charset="0"/>
            </a:rPr>
          </a:br>
          <a:endParaRPr lang="en-GB" sz="1000" kern="1200" dirty="0">
            <a:latin typeface="Franklin Gothic Book" panose="020B0503020102020204" pitchFamily="34" charset="0"/>
          </a:endParaRPr>
        </a:p>
        <a:p>
          <a:pPr marL="57150" lvl="1" indent="-57150" algn="l" defTabSz="444500" rtl="0">
            <a:lnSpc>
              <a:spcPct val="90000"/>
            </a:lnSpc>
            <a:spcBef>
              <a:spcPct val="0"/>
            </a:spcBef>
            <a:spcAft>
              <a:spcPct val="15000"/>
            </a:spcAft>
            <a:buChar char="•"/>
          </a:pPr>
          <a:r>
            <a:rPr lang="en-GB" sz="1000" kern="1200" dirty="0">
              <a:latin typeface="Franklin Gothic Book" panose="020B0503020102020204" pitchFamily="34" charset="0"/>
            </a:rPr>
            <a:t>WG £1.1 billion shortfall due to Brexit [9]</a:t>
          </a:r>
          <a:br>
            <a:rPr lang="en-GB" sz="1000" kern="1200" dirty="0">
              <a:latin typeface="Franklin Gothic Book" panose="020B0503020102020204" pitchFamily="34" charset="0"/>
            </a:rPr>
          </a:br>
          <a:endParaRPr lang="en-GB" sz="1000" kern="1200" dirty="0">
            <a:latin typeface="Franklin Gothic Book" panose="020B0503020102020204" pitchFamily="34" charset="0"/>
          </a:endParaRPr>
        </a:p>
        <a:p>
          <a:pPr marL="57150" lvl="1" indent="-57150" algn="l" defTabSz="444500" rtl="0">
            <a:lnSpc>
              <a:spcPct val="90000"/>
            </a:lnSpc>
            <a:spcBef>
              <a:spcPct val="0"/>
            </a:spcBef>
            <a:spcAft>
              <a:spcPct val="15000"/>
            </a:spcAft>
            <a:buChar char="•"/>
          </a:pPr>
          <a:r>
            <a:rPr lang="en-GB" sz="1000" kern="1200" dirty="0">
              <a:latin typeface="Franklin Gothic Book" panose="020B0503020102020204" pitchFamily="34" charset="0"/>
            </a:rPr>
            <a:t>Cost of living crisis [9]</a:t>
          </a:r>
          <a:br>
            <a:rPr lang="en-GB" sz="1000" kern="1200" dirty="0">
              <a:latin typeface="Franklin Gothic Book" panose="020B0503020102020204" pitchFamily="34" charset="0"/>
            </a:rPr>
          </a:br>
          <a:endParaRPr lang="en-GB" sz="1000" kern="1200" dirty="0">
            <a:latin typeface="Franklin Gothic Book" panose="020B0503020102020204" pitchFamily="34" charset="0"/>
          </a:endParaRPr>
        </a:p>
      </dsp:txBody>
      <dsp:txXfrm>
        <a:off x="1515434" y="291786"/>
        <a:ext cx="1319561" cy="3657712"/>
      </dsp:txXfrm>
    </dsp:sp>
    <dsp:sp modelId="{B44BE9C8-C32A-43B3-BCAA-5E6F9F5A08A5}">
      <dsp:nvSpPr>
        <dsp:cNvPr id="0" name=""/>
        <dsp:cNvSpPr/>
      </dsp:nvSpPr>
      <dsp:spPr>
        <a:xfrm>
          <a:off x="3019734" y="19250"/>
          <a:ext cx="1319561" cy="272536"/>
        </a:xfrm>
        <a:prstGeom prst="rect">
          <a:avLst/>
        </a:prstGeom>
        <a:solidFill>
          <a:schemeClr val="tx1">
            <a:lumMod val="85000"/>
            <a:lumOff val="15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bg1"/>
              </a:solidFill>
              <a:latin typeface="Gill Sans MT"/>
            </a:rPr>
            <a:t>Social</a:t>
          </a:r>
          <a:endParaRPr lang="en-GB" sz="1200" kern="1200">
            <a:solidFill>
              <a:schemeClr val="bg1"/>
            </a:solidFill>
          </a:endParaRPr>
        </a:p>
      </dsp:txBody>
      <dsp:txXfrm>
        <a:off x="3019734" y="19250"/>
        <a:ext cx="1319561" cy="272536"/>
      </dsp:txXfrm>
    </dsp:sp>
    <dsp:sp modelId="{6CD9E8F9-BF36-4301-A2FD-9EEC2B6C73B2}">
      <dsp:nvSpPr>
        <dsp:cNvPr id="0" name=""/>
        <dsp:cNvSpPr/>
      </dsp:nvSpPr>
      <dsp:spPr>
        <a:xfrm>
          <a:off x="3019734" y="291786"/>
          <a:ext cx="1319561" cy="3657712"/>
        </a:xfrm>
        <a:prstGeom prst="rect">
          <a:avLst/>
        </a:prstGeom>
        <a:solidFill>
          <a:schemeClr val="accent5">
            <a:lumMod val="60000"/>
            <a:lumOff val="40000"/>
          </a:schemeClr>
        </a:solidFill>
        <a:ln w="12700" cap="flat" cmpd="sng" algn="ctr">
          <a:solidFill>
            <a:schemeClr val="tx1">
              <a:lumMod val="65000"/>
              <a:lumOff val="35000"/>
              <a:alpha val="9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rtl="0">
            <a:lnSpc>
              <a:spcPct val="90000"/>
            </a:lnSpc>
            <a:spcBef>
              <a:spcPct val="0"/>
            </a:spcBef>
            <a:spcAft>
              <a:spcPct val="15000"/>
            </a:spcAft>
            <a:buChar char="•"/>
          </a:pPr>
          <a:r>
            <a:rPr lang="en-GB" sz="1100" kern="1200" dirty="0">
              <a:latin typeface="Franklin Gothic Book" panose="020B0503020102020204" pitchFamily="34" charset="0"/>
            </a:rPr>
            <a:t>Multi-agency requirement for use of ALT </a:t>
          </a:r>
          <a:r>
            <a:rPr lang="en-GB" sz="1100" b="0" kern="1200" dirty="0">
              <a:latin typeface="Franklin Gothic Book" panose="020B0503020102020204" pitchFamily="34" charset="0"/>
            </a:rPr>
            <a:t>[8]</a:t>
          </a:r>
        </a:p>
        <a:p>
          <a:pPr marL="57150" lvl="1" indent="-57150" algn="l" defTabSz="488950" rtl="0">
            <a:lnSpc>
              <a:spcPct val="90000"/>
            </a:lnSpc>
            <a:spcBef>
              <a:spcPct val="0"/>
            </a:spcBef>
            <a:spcAft>
              <a:spcPct val="15000"/>
            </a:spcAft>
            <a:buChar char="•"/>
          </a:pPr>
          <a:endParaRPr lang="en-GB" sz="1100" b="0" kern="1200" dirty="0">
            <a:latin typeface="Franklin Gothic Book" panose="020B0503020102020204" pitchFamily="34" charset="0"/>
          </a:endParaRPr>
        </a:p>
        <a:p>
          <a:pPr marL="57150" lvl="1" indent="-57150" algn="l" defTabSz="488950" rtl="0">
            <a:lnSpc>
              <a:spcPct val="90000"/>
            </a:lnSpc>
            <a:spcBef>
              <a:spcPct val="0"/>
            </a:spcBef>
            <a:spcAft>
              <a:spcPct val="15000"/>
            </a:spcAft>
            <a:buChar char="•"/>
          </a:pPr>
          <a:r>
            <a:rPr lang="en-GB" sz="1100" b="0" i="0" kern="1200" dirty="0">
              <a:latin typeface="Franklin Gothic Book" panose="020B0503020102020204" pitchFamily="34" charset="0"/>
            </a:rPr>
            <a:t>High proportion of digital exclusion in older adult groups [5]</a:t>
          </a:r>
          <a:br>
            <a:rPr lang="en-GB" sz="1100" kern="1200" dirty="0">
              <a:latin typeface="Franklin Gothic Book" panose="020B0503020102020204" pitchFamily="34" charset="0"/>
            </a:rPr>
          </a:br>
          <a:endParaRPr lang="en-GB" sz="1100" kern="1200" dirty="0">
            <a:latin typeface="Franklin Gothic Book" panose="020B0503020102020204" pitchFamily="34" charset="0"/>
          </a:endParaRPr>
        </a:p>
        <a:p>
          <a:pPr marL="57150" lvl="1" indent="-57150" algn="l" defTabSz="488950" rtl="0">
            <a:lnSpc>
              <a:spcPct val="90000"/>
            </a:lnSpc>
            <a:spcBef>
              <a:spcPct val="0"/>
            </a:spcBef>
            <a:spcAft>
              <a:spcPct val="15000"/>
            </a:spcAft>
            <a:buChar char="•"/>
          </a:pPr>
          <a:r>
            <a:rPr lang="en-GB" sz="1100" kern="1200" dirty="0">
              <a:latin typeface="Franklin Gothic Book" panose="020B0503020102020204" pitchFamily="34" charset="0"/>
            </a:rPr>
            <a:t>Approx. 1 billion more will require ALT by 2050 [8]</a:t>
          </a:r>
          <a:br>
            <a:rPr lang="en-GB" sz="1100" kern="1200" dirty="0">
              <a:latin typeface="Franklin Gothic Book" panose="020B0503020102020204" pitchFamily="34" charset="0"/>
            </a:rPr>
          </a:br>
          <a:endParaRPr lang="en-GB" sz="1100" kern="1200" dirty="0">
            <a:latin typeface="Franklin Gothic Book" panose="020B0503020102020204" pitchFamily="34" charset="0"/>
          </a:endParaRPr>
        </a:p>
        <a:p>
          <a:pPr marL="57150" lvl="1" indent="-57150" algn="l" defTabSz="488950" rtl="0">
            <a:lnSpc>
              <a:spcPct val="90000"/>
            </a:lnSpc>
            <a:spcBef>
              <a:spcPct val="0"/>
            </a:spcBef>
            <a:spcAft>
              <a:spcPct val="15000"/>
            </a:spcAft>
            <a:buChar char="•"/>
          </a:pPr>
          <a:r>
            <a:rPr lang="en-GB" sz="1100" kern="1200" dirty="0">
              <a:latin typeface="Franklin Gothic Book" panose="020B0503020102020204" pitchFamily="34" charset="0"/>
            </a:rPr>
            <a:t>Social model, holistic/person-centred support, Humanistic approach, least restrictive option etc. [7]</a:t>
          </a:r>
        </a:p>
        <a:p>
          <a:pPr marL="57150" lvl="1" indent="-57150" algn="l" defTabSz="488950" rtl="0">
            <a:lnSpc>
              <a:spcPct val="90000"/>
            </a:lnSpc>
            <a:spcBef>
              <a:spcPct val="0"/>
            </a:spcBef>
            <a:spcAft>
              <a:spcPct val="15000"/>
            </a:spcAft>
            <a:buChar char="•"/>
          </a:pPr>
          <a:endParaRPr lang="en-GB" sz="1100" kern="1200" dirty="0">
            <a:latin typeface="Franklin Gothic Book" panose="020B0503020102020204" pitchFamily="34" charset="0"/>
          </a:endParaRPr>
        </a:p>
      </dsp:txBody>
      <dsp:txXfrm>
        <a:off x="3019734" y="291786"/>
        <a:ext cx="1319561" cy="3657712"/>
      </dsp:txXfrm>
    </dsp:sp>
    <dsp:sp modelId="{D3049364-3849-47B4-B2D2-915FBAAC4273}">
      <dsp:nvSpPr>
        <dsp:cNvPr id="0" name=""/>
        <dsp:cNvSpPr/>
      </dsp:nvSpPr>
      <dsp:spPr>
        <a:xfrm>
          <a:off x="4524034" y="19250"/>
          <a:ext cx="1319561" cy="272536"/>
        </a:xfrm>
        <a:prstGeom prst="rect">
          <a:avLst/>
        </a:prstGeom>
        <a:solidFill>
          <a:schemeClr val="tx1">
            <a:lumMod val="85000"/>
            <a:lumOff val="15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bg1"/>
              </a:solidFill>
              <a:latin typeface="Gill Sans MT"/>
            </a:rPr>
            <a:t>Technology</a:t>
          </a:r>
        </a:p>
      </dsp:txBody>
      <dsp:txXfrm>
        <a:off x="4524034" y="19250"/>
        <a:ext cx="1319561" cy="272536"/>
      </dsp:txXfrm>
    </dsp:sp>
    <dsp:sp modelId="{4FDFE53B-0CA6-48F9-851A-B0DEE4980EBB}">
      <dsp:nvSpPr>
        <dsp:cNvPr id="0" name=""/>
        <dsp:cNvSpPr/>
      </dsp:nvSpPr>
      <dsp:spPr>
        <a:xfrm>
          <a:off x="4524034" y="291786"/>
          <a:ext cx="1319561" cy="3657712"/>
        </a:xfrm>
        <a:prstGeom prst="rect">
          <a:avLst/>
        </a:prstGeom>
        <a:solidFill>
          <a:schemeClr val="accent4">
            <a:lumMod val="60000"/>
            <a:lumOff val="40000"/>
          </a:schemeClr>
        </a:solidFill>
        <a:ln w="12700" cap="flat" cmpd="sng" algn="ctr">
          <a:solidFill>
            <a:schemeClr val="tx1">
              <a:lumMod val="65000"/>
              <a:lumOff val="35000"/>
              <a:alpha val="9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rtl="0">
            <a:lnSpc>
              <a:spcPct val="90000"/>
            </a:lnSpc>
            <a:spcBef>
              <a:spcPct val="0"/>
            </a:spcBef>
            <a:spcAft>
              <a:spcPct val="15000"/>
            </a:spcAft>
            <a:buChar char="•"/>
          </a:pPr>
          <a:r>
            <a:rPr lang="en-GB" sz="1200" kern="1200" dirty="0">
              <a:latin typeface="Franklin Gothic Book" panose="020B0503020102020204" pitchFamily="34" charset="0"/>
            </a:rPr>
            <a:t>1 in 10 with need have access to ALT  [8]</a:t>
          </a:r>
        </a:p>
        <a:p>
          <a:pPr marL="114300" lvl="1" indent="-114300" algn="l" defTabSz="533400" rtl="0">
            <a:lnSpc>
              <a:spcPct val="90000"/>
            </a:lnSpc>
            <a:spcBef>
              <a:spcPct val="0"/>
            </a:spcBef>
            <a:spcAft>
              <a:spcPct val="15000"/>
            </a:spcAft>
            <a:buChar char="•"/>
          </a:pPr>
          <a:endParaRPr lang="en-GB" sz="1200" kern="1200" dirty="0">
            <a:latin typeface="Franklin Gothic Book" panose="020B0503020102020204" pitchFamily="34" charset="0"/>
          </a:endParaRPr>
        </a:p>
        <a:p>
          <a:pPr marL="114300" lvl="1" indent="-114300" algn="l" defTabSz="533400" rtl="0">
            <a:lnSpc>
              <a:spcPct val="90000"/>
            </a:lnSpc>
            <a:spcBef>
              <a:spcPct val="0"/>
            </a:spcBef>
            <a:spcAft>
              <a:spcPct val="15000"/>
            </a:spcAft>
            <a:buChar char="•"/>
          </a:pPr>
          <a:r>
            <a:rPr lang="en-GB" sz="1200" kern="1200" dirty="0">
              <a:latin typeface="Franklin Gothic Book" panose="020B0503020102020204" pitchFamily="34" charset="0"/>
            </a:rPr>
            <a:t>Digital divide – older people lack confidence using tech [5]</a:t>
          </a:r>
          <a:br>
            <a:rPr lang="en-GB" sz="1200" kern="1200" dirty="0">
              <a:latin typeface="Franklin Gothic Book" panose="020B0503020102020204" pitchFamily="34" charset="0"/>
            </a:rPr>
          </a:br>
          <a:endParaRPr lang="en-GB" sz="1200" kern="1200" dirty="0">
            <a:latin typeface="Franklin Gothic Book" panose="020B0503020102020204" pitchFamily="34" charset="0"/>
          </a:endParaRPr>
        </a:p>
        <a:p>
          <a:pPr marL="114300" lvl="1" indent="-114300" algn="l" defTabSz="533400" rtl="0">
            <a:lnSpc>
              <a:spcPct val="90000"/>
            </a:lnSpc>
            <a:spcBef>
              <a:spcPct val="0"/>
            </a:spcBef>
            <a:spcAft>
              <a:spcPct val="15000"/>
            </a:spcAft>
            <a:buChar char="•"/>
          </a:pPr>
          <a:r>
            <a:rPr lang="en-GB" sz="1200" kern="1200" dirty="0">
              <a:latin typeface="Franklin Gothic Book" panose="020B0503020102020204" pitchFamily="34" charset="0"/>
            </a:rPr>
            <a:t>More remote communications and working since pandemic, acess to health consultations [10]</a:t>
          </a:r>
        </a:p>
      </dsp:txBody>
      <dsp:txXfrm>
        <a:off x="4524034" y="291786"/>
        <a:ext cx="1319561" cy="3657712"/>
      </dsp:txXfrm>
    </dsp:sp>
    <dsp:sp modelId="{5E18E5DF-9514-48D0-976C-BA3320A69B5D}">
      <dsp:nvSpPr>
        <dsp:cNvPr id="0" name=""/>
        <dsp:cNvSpPr/>
      </dsp:nvSpPr>
      <dsp:spPr>
        <a:xfrm>
          <a:off x="6028334" y="19250"/>
          <a:ext cx="1319561" cy="272536"/>
        </a:xfrm>
        <a:prstGeom prst="rect">
          <a:avLst/>
        </a:prstGeom>
        <a:solidFill>
          <a:schemeClr val="tx1">
            <a:lumMod val="85000"/>
            <a:lumOff val="15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bg1"/>
              </a:solidFill>
              <a:latin typeface="Gill Sans MT"/>
            </a:rPr>
            <a:t>Environment</a:t>
          </a:r>
        </a:p>
      </dsp:txBody>
      <dsp:txXfrm>
        <a:off x="6028334" y="19250"/>
        <a:ext cx="1319561" cy="272536"/>
      </dsp:txXfrm>
    </dsp:sp>
    <dsp:sp modelId="{A3B61FB8-6F21-4CEC-B865-99A493266943}">
      <dsp:nvSpPr>
        <dsp:cNvPr id="0" name=""/>
        <dsp:cNvSpPr/>
      </dsp:nvSpPr>
      <dsp:spPr>
        <a:xfrm>
          <a:off x="6028334" y="291786"/>
          <a:ext cx="1319561" cy="3657712"/>
        </a:xfrm>
        <a:prstGeom prst="rect">
          <a:avLst/>
        </a:prstGeom>
        <a:solidFill>
          <a:schemeClr val="tx2">
            <a:lumMod val="40000"/>
            <a:lumOff val="60000"/>
          </a:schemeClr>
        </a:solidFill>
        <a:ln w="12700" cap="flat" cmpd="sng" algn="ctr">
          <a:solidFill>
            <a:schemeClr val="tx1">
              <a:lumMod val="65000"/>
              <a:lumOff val="35000"/>
              <a:alpha val="9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rtl="0">
            <a:lnSpc>
              <a:spcPct val="90000"/>
            </a:lnSpc>
            <a:spcBef>
              <a:spcPct val="0"/>
            </a:spcBef>
            <a:spcAft>
              <a:spcPct val="15000"/>
            </a:spcAft>
            <a:buChar char="•"/>
          </a:pPr>
          <a:r>
            <a:rPr lang="en-GB" sz="1200" kern="1200" dirty="0">
              <a:latin typeface="Franklin Gothic Book" panose="020B0503020102020204" pitchFamily="34" charset="0"/>
            </a:rPr>
            <a:t>Net zero 2050, public sector aim by 2030 [8</a:t>
          </a:r>
          <a:r>
            <a:rPr lang="en-GB" sz="1200" kern="1200" dirty="0">
              <a:solidFill>
                <a:srgbClr val="010000"/>
              </a:solidFill>
              <a:latin typeface="Franklin Gothic Book" panose="020B0503020102020204" pitchFamily="34" charset="0"/>
            </a:rPr>
            <a:t>]</a:t>
          </a:r>
        </a:p>
        <a:p>
          <a:pPr marL="114300" lvl="1" indent="-114300" algn="l" defTabSz="533400" rtl="0">
            <a:lnSpc>
              <a:spcPct val="90000"/>
            </a:lnSpc>
            <a:spcBef>
              <a:spcPct val="0"/>
            </a:spcBef>
            <a:spcAft>
              <a:spcPct val="15000"/>
            </a:spcAft>
            <a:buChar char="•"/>
          </a:pPr>
          <a:endParaRPr lang="en-GB" sz="1200" kern="1200" dirty="0">
            <a:solidFill>
              <a:srgbClr val="010000"/>
            </a:solidFill>
            <a:latin typeface="Franklin Gothic Book" panose="020B0503020102020204" pitchFamily="34" charset="0"/>
          </a:endParaRPr>
        </a:p>
        <a:p>
          <a:pPr marL="114300" lvl="1" indent="-114300" algn="l" defTabSz="533400" rtl="0">
            <a:lnSpc>
              <a:spcPct val="90000"/>
            </a:lnSpc>
            <a:spcBef>
              <a:spcPct val="0"/>
            </a:spcBef>
            <a:spcAft>
              <a:spcPct val="15000"/>
            </a:spcAft>
            <a:buChar char="•"/>
          </a:pPr>
          <a:r>
            <a:rPr lang="en-GB" sz="1200" kern="1200" dirty="0">
              <a:latin typeface="Franklin Gothic Book" panose="020B0503020102020204" pitchFamily="34" charset="0"/>
            </a:rPr>
            <a:t>Annual emissions from HSC sector as of 2020 ~460,000 tCO2e [5]</a:t>
          </a:r>
          <a:br>
            <a:rPr lang="en-GB" sz="1200" kern="1200" dirty="0">
              <a:latin typeface="Franklin Gothic Book" panose="020B0503020102020204" pitchFamily="34" charset="0"/>
            </a:rPr>
          </a:br>
          <a:endParaRPr lang="en-GB" sz="1200" kern="1200" dirty="0">
            <a:solidFill>
              <a:srgbClr val="010000"/>
            </a:solidFill>
            <a:latin typeface="Franklin Gothic Book" panose="020B0503020102020204" pitchFamily="34" charset="0"/>
          </a:endParaRPr>
        </a:p>
      </dsp:txBody>
      <dsp:txXfrm>
        <a:off x="6028334" y="291786"/>
        <a:ext cx="1319561" cy="3657712"/>
      </dsp:txXfrm>
    </dsp:sp>
    <dsp:sp modelId="{83DDA34B-F176-4978-BF87-42F2D723D764}">
      <dsp:nvSpPr>
        <dsp:cNvPr id="0" name=""/>
        <dsp:cNvSpPr/>
      </dsp:nvSpPr>
      <dsp:spPr>
        <a:xfrm>
          <a:off x="7532633" y="19250"/>
          <a:ext cx="1319561" cy="272536"/>
        </a:xfrm>
        <a:prstGeom prst="rect">
          <a:avLst/>
        </a:prstGeom>
        <a:solidFill>
          <a:schemeClr val="tx1">
            <a:lumMod val="85000"/>
            <a:lumOff val="15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bg1"/>
              </a:solidFill>
              <a:latin typeface="Gill Sans MT"/>
            </a:rPr>
            <a:t>Legal</a:t>
          </a:r>
        </a:p>
      </dsp:txBody>
      <dsp:txXfrm>
        <a:off x="7532633" y="19250"/>
        <a:ext cx="1319561" cy="272536"/>
      </dsp:txXfrm>
    </dsp:sp>
    <dsp:sp modelId="{9D7EBC03-C456-469E-926F-3F4E1DE12F81}">
      <dsp:nvSpPr>
        <dsp:cNvPr id="0" name=""/>
        <dsp:cNvSpPr/>
      </dsp:nvSpPr>
      <dsp:spPr>
        <a:xfrm>
          <a:off x="7532633" y="291786"/>
          <a:ext cx="1319561" cy="3657712"/>
        </a:xfrm>
        <a:prstGeom prst="rect">
          <a:avLst/>
        </a:prstGeom>
        <a:solidFill>
          <a:srgbClr val="FFCCCC"/>
        </a:solidFill>
        <a:ln w="12700" cap="flat" cmpd="sng" algn="ctr">
          <a:solidFill>
            <a:schemeClr val="tx1">
              <a:lumMod val="65000"/>
              <a:lumOff val="35000"/>
              <a:alpha val="9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dirty="0">
              <a:latin typeface="Franklin Gothic Book" panose="020B0503020102020204" pitchFamily="34" charset="0"/>
            </a:rPr>
            <a:t>SSWB (Wales) Act 2014 [10]</a:t>
          </a:r>
          <a:r>
            <a:rPr lang="en-US" sz="1200" kern="1200" dirty="0">
              <a:latin typeface="Franklin Gothic Book" panose="020B0503020102020204" pitchFamily="34" charset="0"/>
            </a:rPr>
            <a:t> </a:t>
          </a:r>
          <a:endParaRPr lang="en-GB" sz="1200" kern="1200" dirty="0">
            <a:latin typeface="Franklin Gothic Book" panose="020B0503020102020204" pitchFamily="34" charset="0"/>
          </a:endParaRPr>
        </a:p>
        <a:p>
          <a:pPr marL="114300" lvl="1" indent="-114300" algn="l" defTabSz="533400">
            <a:lnSpc>
              <a:spcPct val="90000"/>
            </a:lnSpc>
            <a:spcBef>
              <a:spcPct val="0"/>
            </a:spcBef>
            <a:spcAft>
              <a:spcPct val="15000"/>
            </a:spcAft>
            <a:buChar char="•"/>
          </a:pPr>
          <a:endParaRPr lang="en-GB" sz="1200" kern="1200" dirty="0">
            <a:latin typeface="Franklin Gothic Book" panose="020B0503020102020204" pitchFamily="34" charset="0"/>
          </a:endParaRPr>
        </a:p>
        <a:p>
          <a:pPr marL="114300" lvl="1" indent="-114300" algn="l" defTabSz="533400">
            <a:lnSpc>
              <a:spcPct val="90000"/>
            </a:lnSpc>
            <a:spcBef>
              <a:spcPct val="0"/>
            </a:spcBef>
            <a:spcAft>
              <a:spcPct val="15000"/>
            </a:spcAft>
            <a:buChar char="•"/>
          </a:pPr>
          <a:r>
            <a:rPr lang="en-GB" sz="1200" kern="1200" dirty="0">
              <a:latin typeface="Franklin Gothic Book" panose="020B0503020102020204" pitchFamily="34" charset="0"/>
            </a:rPr>
            <a:t>Human Rights Act, 1998 [10]</a:t>
          </a:r>
        </a:p>
        <a:p>
          <a:pPr marL="114300" lvl="1" indent="-114300" algn="l" defTabSz="533400">
            <a:lnSpc>
              <a:spcPct val="90000"/>
            </a:lnSpc>
            <a:spcBef>
              <a:spcPct val="0"/>
            </a:spcBef>
            <a:spcAft>
              <a:spcPct val="15000"/>
            </a:spcAft>
            <a:buChar char="•"/>
          </a:pPr>
          <a:endParaRPr lang="en-GB" sz="1200" kern="1200" dirty="0">
            <a:latin typeface="Franklin Gothic Book" panose="020B0503020102020204" pitchFamily="34" charset="0"/>
          </a:endParaRPr>
        </a:p>
        <a:p>
          <a:pPr marL="114300" lvl="1" indent="-114300" algn="l" defTabSz="533400">
            <a:lnSpc>
              <a:spcPct val="90000"/>
            </a:lnSpc>
            <a:spcBef>
              <a:spcPct val="0"/>
            </a:spcBef>
            <a:spcAft>
              <a:spcPct val="15000"/>
            </a:spcAft>
            <a:buChar char="•"/>
          </a:pPr>
          <a:r>
            <a:rPr lang="en-GB" sz="1200" kern="1200" dirty="0">
              <a:latin typeface="Franklin Gothic Book" panose="020B0503020102020204" pitchFamily="34" charset="0"/>
            </a:rPr>
            <a:t>Equality Act, 2010 [10]</a:t>
          </a:r>
        </a:p>
        <a:p>
          <a:pPr marL="114300" lvl="1" indent="-114300" algn="l" defTabSz="533400">
            <a:lnSpc>
              <a:spcPct val="90000"/>
            </a:lnSpc>
            <a:spcBef>
              <a:spcPct val="0"/>
            </a:spcBef>
            <a:spcAft>
              <a:spcPct val="15000"/>
            </a:spcAft>
            <a:buChar char="•"/>
          </a:pPr>
          <a:endParaRPr lang="en-GB" sz="1200" kern="1200" dirty="0">
            <a:latin typeface="Franklin Gothic Book" panose="020B0503020102020204" pitchFamily="34" charset="0"/>
          </a:endParaRPr>
        </a:p>
        <a:p>
          <a:pPr marL="114300" lvl="1" indent="-114300" algn="l" defTabSz="533400">
            <a:lnSpc>
              <a:spcPct val="90000"/>
            </a:lnSpc>
            <a:spcBef>
              <a:spcPct val="0"/>
            </a:spcBef>
            <a:spcAft>
              <a:spcPct val="15000"/>
            </a:spcAft>
            <a:buChar char="•"/>
          </a:pPr>
          <a:r>
            <a:rPr lang="en-GB" sz="1200" kern="1200" dirty="0">
              <a:latin typeface="Franklin Gothic Book" panose="020B0503020102020204" pitchFamily="34" charset="0"/>
            </a:rPr>
            <a:t>Mental Capacity Act, 2005 [10]</a:t>
          </a:r>
        </a:p>
        <a:p>
          <a:pPr marL="114300" lvl="1" indent="-114300" algn="l" defTabSz="533400">
            <a:lnSpc>
              <a:spcPct val="90000"/>
            </a:lnSpc>
            <a:spcBef>
              <a:spcPct val="0"/>
            </a:spcBef>
            <a:spcAft>
              <a:spcPct val="15000"/>
            </a:spcAft>
            <a:buChar char="•"/>
          </a:pPr>
          <a:endParaRPr lang="en-GB" sz="1200" kern="1200" dirty="0">
            <a:latin typeface="Franklin Gothic Book" panose="020B0503020102020204" pitchFamily="34" charset="0"/>
          </a:endParaRPr>
        </a:p>
        <a:p>
          <a:pPr marL="114300" lvl="1" indent="-114300" algn="l" defTabSz="533400">
            <a:lnSpc>
              <a:spcPct val="90000"/>
            </a:lnSpc>
            <a:spcBef>
              <a:spcPct val="0"/>
            </a:spcBef>
            <a:spcAft>
              <a:spcPct val="15000"/>
            </a:spcAft>
            <a:buChar char="•"/>
          </a:pPr>
          <a:r>
            <a:rPr lang="en-GB" sz="1200" kern="1200" dirty="0">
              <a:latin typeface="Franklin Gothic Book" panose="020B0503020102020204" pitchFamily="34" charset="0"/>
            </a:rPr>
            <a:t>UN Convention on the Rights of Persons with Disabilities, 2006 [10]</a:t>
          </a:r>
        </a:p>
      </dsp:txBody>
      <dsp:txXfrm>
        <a:off x="7532633" y="291786"/>
        <a:ext cx="1319561" cy="3657712"/>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Change and Stability Management [BMMB7000]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Pob17</b:Tag>
    <b:SourceType>InternetSite</b:SourceType>
    <b:Guid>{1E16875B-99C8-4352-81B5-3384BFAB538D}</b:Guid>
    <b:Title>Difference Makers</b:Title>
    <b:Year>2017</b:Year>
    <b:YearAccessed>2023</b:YearAccessed>
    <b:MonthAccessed>04</b:MonthAccessed>
    <b:DayAccessed>18</b:DayAccessed>
    <b:URL>https://www.youtube.com/watch?v=e4aReloHL3w</b:URL>
    <b:Author>
      <b:Author>
        <b:Corporate>Pobl Group</b:Corporate>
      </b:Author>
    </b:Author>
    <b:RefOrder>1</b:RefOrder>
  </b:Source>
  <b:Source>
    <b:Tag>Fin23</b:Tag>
    <b:SourceType>InternetSite</b:SourceType>
    <b:Guid>{026C992D-8B43-4570-94DC-ACF8C8544708}</b:Guid>
    <b:Author>
      <b:Author>
        <b:Corporate>Financial Conduct Authority</b:Corporate>
      </b:Author>
    </b:Author>
    <b:Title>Pobl Group Limited</b:Title>
    <b:Year>2023</b:Year>
    <b:YearAccessed>2023</b:YearAccessed>
    <b:MonthAccessed>04</b:MonthAccessed>
    <b:DayAccessed>18</b:DayAccessed>
    <b:URL>https://mutuals.fca.org.uk/Search/Society/4512</b:URL>
    <b:RefOrder>2</b:RefOrder>
  </b:Source>
  <b:Source>
    <b:Tag>Her20</b:Tag>
    <b:SourceType>Report</b:SourceType>
    <b:Guid>{E6151925-F784-4972-B0E2-A28B3321E028}</b:Guid>
    <b:Title>Care Home Voices: A snapshot of life in care homes in Wales during Covid-19</b:Title>
    <b:Year>2020</b:Year>
    <b:Publisher>Older People's Commissioner for Wales</b:Publisher>
    <b:City>Cardiff</b:City>
    <b:Author>
      <b:Author>
        <b:NameList>
          <b:Person>
            <b:Last>Herklots</b:Last>
            <b:First>Heléna</b:First>
          </b:Person>
        </b:NameList>
      </b:Author>
    </b:Author>
    <b:RefOrder>3</b:RefOrder>
  </b:Source>
  <b:Source>
    <b:Tag>Wor22</b:Tag>
    <b:SourceType>InternetSite</b:SourceType>
    <b:Guid>{B643BE4B-E782-42A6-ABD2-8278BECEB17D}</b:Guid>
    <b:Author>
      <b:Author>
        <b:Corporate>World Health Organization</b:Corporate>
      </b:Author>
    </b:Author>
    <b:Title>Access to assistive technology during the Covid-19 pandemic</b:Title>
    <b:Year>2022</b:Year>
    <b:YearAccessed>2023</b:YearAccessed>
    <b:MonthAccessed>04</b:MonthAccessed>
    <b:DayAccessed>18</b:DayAccessed>
    <b:URL>https://www.who.int/news/item/28-02-2022-access-to-assistive-technology-during-the-covid-19-pandemic</b:URL>
    <b:RefOrder>5</b:RefOrder>
  </b:Source>
  <b:Source>
    <b:Tag>Mon21</b:Tag>
    <b:SourceType>JournalArticle</b:SourceType>
    <b:Guid>{F94FBB93-372D-45B8-BAF3-3E60D74FC2EF}</b:Guid>
    <b:Title>Assistive Technology during the COVID-19 Global Pandemic: The Roles of Government and Civil Society in Fulfilling the Social Contract</b:Title>
    <b:Year>2021</b:Year>
    <b:JournalName>International Journal of Environmental Research and Public Health</b:JournalName>
    <b:Pages>16</b:Pages>
    <b:Volume>18</b:Volume>
    <b:Issue>22</b:Issue>
    <b:Author>
      <b:Author>
        <b:NameList>
          <b:Person>
            <b:Last>Mont</b:Last>
            <b:First>Daniel</b:First>
          </b:Person>
          <b:Person>
            <b:Last>Layton</b:Last>
            <b:First>Natasha</b:First>
          </b:Person>
          <b:Person>
            <b:Last>Puli</b:Last>
            <b:First>Louise</b:First>
          </b:Person>
          <b:Person>
            <b:Last>Gupta</b:Last>
            <b:First>Shivani</b:First>
          </b:Person>
          <b:Person>
            <b:Last>Manlapaz</b:Last>
            <b:First>Abner</b:First>
          </b:Person>
          <b:Person>
            <b:Last>Shae</b:Last>
            <b:First>Kylie</b:First>
          </b:Person>
          <b:Person>
            <b:Last>Tebbutt</b:Last>
            <b:First>Emma</b:First>
          </b:Person>
          <b:Person>
            <b:Last>Calvo</b:Last>
            <b:First>Irene</b:First>
          </b:Person>
          <b:Person>
            <b:Last>Sidiqy</b:Last>
            <b:First>Mahpekay</b:First>
          </b:Person>
          <b:Person>
            <b:Last>Dube</b:Last>
            <b:First>Kudakwashe</b:First>
          </b:Person>
          <b:Person>
            <b:Last>Kacilala</b:Last>
            <b:First>Ulamila</b:First>
          </b:Person>
        </b:NameList>
      </b:Author>
    </b:Author>
    <b:RefOrder>6</b:RefOrder>
  </b:Source>
  <b:Source>
    <b:Tag>Ass17</b:Tag>
    <b:SourceType>BookSection</b:SourceType>
    <b:Guid>{CFD18587-C58F-4ADB-8494-5E912816BDB0}</b:Guid>
    <b:Year>2017</b:Year>
    <b:Author>
      <b:Author>
        <b:Corporate>Association for Project Management</b:Corporate>
      </b:Author>
    </b:Author>
    <b:BookTitle>Introduction to Managing Change</b:BookTitle>
    <b:Pages>2, 5, 28</b:Pages>
    <b:City>Buckinghamshire</b:City>
    <b:Publisher>APM</b:Publisher>
    <b:RefOrder>7</b:RefOrder>
  </b:Source>
  <b:Source>
    <b:Tag>Bee21</b:Tag>
    <b:SourceType>Report</b:SourceType>
    <b:Guid>{63D5A52A-E192-40C7-BDF4-22BB04E65960}</b:Guid>
    <b:Title>Technology for our Ageing Population: Panel for Innovation - Phase One</b:Title>
    <b:Year>2021</b:Year>
    <b:Publisher>Housing LIN</b:Publisher>
    <b:City>London</b:City>
    <b:Author>
      <b:Author>
        <b:NameList>
          <b:Person>
            <b:Last>Beech</b:Last>
            <b:First>Lois</b:First>
          </b:Person>
          <b:Person>
            <b:Last>Porteus</b:Last>
            <b:First>Jeremy</b:First>
          </b:Person>
        </b:NameList>
      </b:Author>
    </b:Author>
    <b:RefOrder>8</b:RefOrder>
  </b:Source>
  <b:Source>
    <b:Tag>Hou22</b:Tag>
    <b:SourceType>InternetSite</b:SourceType>
    <b:Guid>{1A11C76D-BA3E-46CC-B7A3-BCC173D5468E}</b:Guid>
    <b:Title>TAPPI Phase 2 - Introducing Pobl Group</b:Title>
    <b:Year>2022</b:Year>
    <b:Author>
      <b:Author>
        <b:Corporate>Housing LIN</b:Corporate>
      </b:Author>
    </b:Author>
    <b:YearAccessed>2023</b:YearAccessed>
    <b:MonthAccessed>04</b:MonthAccessed>
    <b:DayAccessed>18</b:DayAccessed>
    <b:URL>https://www.housinglin.org.uk/Topics/type/TAPPI-Phase-2-Introducing-Pobl-Group/</b:URL>
    <b:RefOrder>9</b:RefOrder>
  </b:Source>
  <b:Source>
    <b:Tag>Sto20</b:Tag>
    <b:SourceType>InternetSite</b:SourceType>
    <b:Guid>{7AB4E0B3-60DC-447D-9694-0131E1AF038D}</b:Guid>
    <b:Title>Organizational Change Management: what it is &amp; why it's important</b:Title>
    <b:Year>2020</b:Year>
    <b:YearAccessed>2023</b:YearAccessed>
    <b:MonthAccessed>05</b:MonthAccessed>
    <b:DayAccessed>03</b:DayAccessed>
    <b:URL>https://online.hbs.edu/blog/post/organizational-change-management#:~:text=Organizational%20change%20refers%20to%20the,operate%2C%20or%20its%20internal%20processes.</b:URL>
    <b:Author>
      <b:Author>
        <b:NameList>
          <b:Person>
            <b:Last>Stobierski</b:Last>
            <b:First>Tim</b:First>
          </b:Person>
        </b:NameList>
      </b:Author>
    </b:Author>
    <b:RefOrder>33</b:RefOrder>
  </b:Source>
  <b:Source>
    <b:Tag>Hod15</b:Tag>
    <b:SourceType>BookSection</b:SourceType>
    <b:Guid>{FACED244-E1F7-4641-9128-CA5843359C4A}</b:Guid>
    <b:Title>Sustaining Change in Organizations</b:Title>
    <b:Year>2015</b:Year>
    <b:Pages>23</b:Pages>
    <b:City>London</b:City>
    <b:Publisher>SAGE Publications</b:Publisher>
    <b:Author>
      <b:Author>
        <b:NameList>
          <b:Person>
            <b:Last>Hodges</b:Last>
            <b:First>Julie</b:First>
          </b:Person>
          <b:Person>
            <b:Last>Gill</b:Last>
            <b:First>Roger</b:First>
          </b:Person>
        </b:NameList>
      </b:Author>
    </b:Author>
    <b:RefOrder>34</b:RefOrder>
  </b:Source>
  <b:Source>
    <b:Tag>Oli13</b:Tag>
    <b:SourceType>JournalArticle</b:SourceType>
    <b:Guid>{9B9C86E7-5578-4561-A8F0-55DCE6F0C7F3}</b:Guid>
    <b:Title>The social model of disability: thirty years on</b:Title>
    <b:Year>2013</b:Year>
    <b:Pages>1024 - 1026</b:Pages>
    <b:JournalName>Disability &amp; Society</b:JournalName>
    <b:Volume>28</b:Volume>
    <b:Issue>7</b:Issue>
    <b:Author>
      <b:Author>
        <b:NameList>
          <b:Person>
            <b:Last>Oliver</b:Last>
            <b:First>Mike</b:First>
          </b:Person>
        </b:NameList>
      </b:Author>
    </b:Author>
    <b:RefOrder>35</b:RefOrder>
  </b:Source>
  <b:Source>
    <b:Tag>Soc22</b:Tag>
    <b:SourceType>InternetSite</b:SourceType>
    <b:Guid>{17A59FD5-3C39-4E8A-83BE-5D4473ED9111}</b:Guid>
    <b:Title>Overview: Social Services and Well-being (Wales) Act 2014</b:Title>
    <b:Year>2022a</b:Year>
    <b:Author>
      <b:Author>
        <b:Corporate>Social Care Wales</b:Corporate>
      </b:Author>
    </b:Author>
    <b:YearAccessed>2023</b:YearAccessed>
    <b:MonthAccessed>04</b:MonthAccessed>
    <b:DayAccessed>18</b:DayAccessed>
    <b:URL>https://socialcare.wales/resources-guidance/information-and-learning-hub/sswbact/overview</b:URL>
    <b:RefOrder>4</b:RefOrder>
  </b:Source>
  <b:Source>
    <b:Tag>Soc2b</b:Tag>
    <b:SourceType>InternetSite</b:SourceType>
    <b:Guid>{2C728965-F9FE-4820-A2C8-739042DAE9F1}</b:Guid>
    <b:Title>Summaries of legislation related to social care</b:Title>
    <b:Year>2022b</b:Year>
    <b:Author>
      <b:Author>
        <b:Corporate>Social Care Wales</b:Corporate>
      </b:Author>
    </b:Author>
    <b:YearAccessed>2023</b:YearAccessed>
    <b:MonthAccessed>05</b:MonthAccessed>
    <b:DayAccessed>03</b:DayAccessed>
    <b:URL>https://socialcare.wales/summaries-of-legislation-related-to-social-care#:~:text=The%20Equality%20Act%202010%20makes,gender%20reassignment</b:URL>
    <b:RefOrder>12</b:RefOrder>
  </b:Source>
  <b:Source>
    <b:Tag>Old20</b:Tag>
    <b:SourceType>InternetSite</b:SourceType>
    <b:Guid>{E6E4DC40-CE6D-4A19-9AB2-EEF89C792143}</b:Guid>
    <b:Author>
      <b:Author>
        <b:Corporate>Older People's Commissioner for Wales</b:Corporate>
      </b:Author>
    </b:Author>
    <b:Title>Leave no-one behind</b:Title>
    <b:Year>2020</b:Year>
    <b:YearAccessed>2023</b:YearAccessed>
    <b:MonthAccessed>02</b:MonthAccessed>
    <b:DayAccessed>17</b:DayAccessed>
    <b:URL>https://olderpeople.wales/library/Leave_no-one_behind_-_Action_for_an_age-friendly_recovery.pdf</b:URL>
    <b:RefOrder>13</b:RefOrder>
  </b:Source>
  <b:Source>
    <b:Tag>Dig21</b:Tag>
    <b:SourceType>InternetSite</b:SourceType>
    <b:Guid>{B2976233-87A8-4190-B12B-00C0D959A5C6}</b:Guid>
    <b:Title>Digital inclusion in Wales</b:Title>
    <b:Year>2021</b:Year>
    <b:YearAccessed>2022</b:YearAccessed>
    <b:MonthAccessed>11</b:MonthAccessed>
    <b:DayAccessed>20</b:DayAccessed>
    <b:URL>https://www.digitalcommunities.gov.wales/digital-inclusion-in-wales-2/</b:URL>
    <b:Author>
      <b:Author>
        <b:Corporate>Digital Communities Wales</b:Corporate>
      </b:Author>
    </b:Author>
    <b:RefOrder>14</b:RefOrder>
  </b:Source>
  <b:Source>
    <b:Tag>Wel221</b:Tag>
    <b:SourceType>InternetSite</b:SourceType>
    <b:Guid>{2766374A-7B70-48F0-999A-18BAA621817A}</b:Guid>
    <b:Author>
      <b:Author>
        <b:Corporate>Welsh Government</b:Corporate>
      </b:Author>
    </b:Author>
    <b:Title>Budget to “protect public services and the most vulnerable”</b:Title>
    <b:Year>2022</b:Year>
    <b:YearAccessed>2023</b:YearAccessed>
    <b:MonthAccessed>02</b:MonthAccessed>
    <b:DayAccessed>20</b:DayAccessed>
    <b:URL>https://www.gov.wales/budget-to-protect-public-services-and-the-most-vulnerable#:~:text=An%20extra%20%C2%A3165%20million,Living%20Wage%20in%20social%20care.</b:URL>
    <b:RefOrder>15</b:RefOrder>
  </b:Source>
  <b:Source>
    <b:Tag>ATL22</b:Tag>
    <b:SourceType>InternetSite</b:SourceType>
    <b:Guid>{3A0B0B12-443B-4057-8C40-A0AF46EEF9A8}</b:Guid>
    <b:Title>AssistiveTech in the UK 2022</b:Title>
    <b:Year>2022</b:Year>
    <b:YearAccessed>2023</b:YearAccessed>
    <b:MonthAccessed>02</b:MonthAccessed>
    <b:DayAccessed>20</b:DayAccessed>
    <b:URL>https://analytics.dkv.global/AssistiveTech-in-UK-2022.pdf</b:URL>
    <b:Author>
      <b:Author>
        <b:Corporate>ATLAS</b:Corporate>
      </b:Author>
    </b:Author>
    <b:Publisher>Deep Knowledge Philanthropy</b:Publisher>
    <b:RefOrder>16</b:RefOrder>
  </b:Source>
  <b:Source>
    <b:Tag>Gil22</b:Tag>
    <b:SourceType>InternetSite</b:SourceType>
    <b:Guid>{99CDC13D-C84E-4268-9C8A-62FF1EDFCE39}</b:Guid>
    <b:Title>WHO: One billion more people will need assistive technology by 2050</b:Title>
    <b:Year>2022</b:Year>
    <b:YearAccessed>2023</b:YearAccessed>
    <b:MonthAccessed>02</b:MonthAccessed>
    <b:DayAccessed>20</b:DayAccessed>
    <b:URL>https://abilitynet.org.uk/news-blogs/who-one-billion-more-people-will-need-assistive-technology-2050</b:URL>
    <b:Author>
      <b:Author>
        <b:NameList>
          <b:Person>
            <b:Last>Gilbert</b:Last>
            <b:First>Clive</b:First>
          </b:Person>
        </b:NameList>
      </b:Author>
    </b:Author>
    <b:RefOrder>18</b:RefOrder>
  </b:Source>
  <b:Source>
    <b:Tag>Pob20</b:Tag>
    <b:SourceType>DocumentFromInternetSite</b:SourceType>
    <b:Guid>{7B7EBA5F-88AD-43E1-9FB8-231731AD85C9}</b:Guid>
    <b:Title>Our Pobl Ambitions</b:Title>
    <b:Year>2020</b:Year>
    <b:Author>
      <b:Author>
        <b:Corporate>Pobl</b:Corporate>
      </b:Author>
    </b:Author>
    <b:YearAccessed>2023</b:YearAccessed>
    <b:MonthAccessed>02</b:MonthAccessed>
    <b:DayAccessed>20</b:DayAccessed>
    <b:URL>https://www.poblgroup.co.uk/about-us/poblambitions/#:~:text=Our%20Pobl%20Ambitions%20sets%20out%20our%20vision%20for,making%20an%20even%20bigger%20di%C2%ADfference%20to%20people%E2%80%99s%20lives.</b:URL>
    <b:RefOrder>19</b:RefOrder>
  </b:Source>
  <b:Source>
    <b:Tag>Hay221</b:Tag>
    <b:SourceType>BookSection</b:SourceType>
    <b:Guid>{A16635F8-DC6E-4ED0-8AD1-75B233C261BB}</b:Guid>
    <b:Title>The Theory and Practice of Change Management</b:Title>
    <b:Year>2022</b:Year>
    <b:Pages>64, 271</b:Pages>
    <b:City>London</b:City>
    <b:Publisher>Macmillan Education Limited</b:Publisher>
    <b:Author>
      <b:Author>
        <b:NameList>
          <b:Person>
            <b:Last>Hayes</b:Last>
            <b:First>John</b:First>
          </b:Person>
        </b:NameList>
      </b:Author>
    </b:Author>
    <b:Edition>6th </b:Edition>
    <b:RefOrder>10</b:RefOrder>
  </b:Source>
  <b:Source>
    <b:Tag>Fin17</b:Tag>
    <b:SourceType>Report</b:SourceType>
    <b:Guid>{C9ED89C3-99E1-495D-A007-F1DB8668CA13}</b:Guid>
    <b:Title>Creating and capturing value at work: who benefits?</b:Title>
    <b:Year>2017</b:Year>
    <b:Publisher>Chartered Institute of Personnel and Development</b:Publisher>
    <b:City>London</b:City>
    <b:Author>
      <b:Author>
        <b:NameList>
          <b:Person>
            <b:Last>Findlay</b:Last>
            <b:First>P.</b:First>
          </b:Person>
        </b:NameList>
      </b:Author>
    </b:Author>
    <b:RefOrder>24</b:RefOrder>
  </b:Source>
  <b:Source>
    <b:Tag>Com23</b:Tag>
    <b:SourceType>InternetSite</b:SourceType>
    <b:Guid>{BDA066FA-133E-4FD5-9CE3-A31C17911C9F}</b:Guid>
    <b:Title>Housing Associations</b:Title>
    <b:Year>2023</b:Year>
    <b:Author>
      <b:Author>
        <b:Corporate>Community Housing Cymru</b:Corporate>
      </b:Author>
    </b:Author>
    <b:YearAccessed>2023</b:YearAccessed>
    <b:MonthAccessed>05</b:MonthAccessed>
    <b:DayAccessed>04</b:DayAccessed>
    <b:URL>https://chcymru.org.uk/membership/housing-associations</b:URL>
    <b:RefOrder>20</b:RefOrder>
  </b:Source>
  <b:Source>
    <b:Tag>SCI10</b:Tag>
    <b:SourceType>InternetSite</b:SourceType>
    <b:Guid>{7DBF52AE-CC24-4398-BBD1-F67F45E5EED8}</b:Guid>
    <b:Author>
      <b:Author>
        <b:Corporate>SCIE</b:Corporate>
      </b:Author>
    </b:Author>
    <b:Title>Independent Mental Capacity Advocate</b:Title>
    <b:Year>2010</b:Year>
    <b:YearAccessed>2023</b:YearAccessed>
    <b:MonthAccessed>05</b:MonthAccessed>
    <b:DayAccessed>04</b:DayAccessed>
    <b:URL>https://www.scie.org.uk/mca/imca?gad=1&amp;gclid=Cj0KCQjwr82iBhCuARIsAO0EAZxC2TXNR3QYpdkGjFf0ClBqaJj67xs0J_OCdVW3RwTMVKVI8oUnUxMaAjHWEALw_wcB</b:URL>
    <b:RefOrder>21</b:RefOrder>
  </b:Source>
  <b:Source>
    <b:Tag>NHS07</b:Tag>
    <b:SourceType>Report</b:SourceType>
    <b:Guid>{85DCCC30-CA24-44FF-B4D6-0CC82738D8AC}</b:Guid>
    <b:Title>Making decisions: A guide for family, friends and other unpaid carers</b:Title>
    <b:Year>2007</b:Year>
    <b:Author>
      <b:Author>
        <b:Corporate>NHS Wales</b:Corporate>
      </b:Author>
    </b:Author>
    <b:Publisher>Mental Capacity Implementation Programme</b:Publisher>
    <b:City>London</b:City>
    <b:RefOrder>22</b:RefOrder>
  </b:Source>
  <b:Source>
    <b:Tag>Soc17</b:Tag>
    <b:SourceType>DocumentFromInternetSite</b:SourceType>
    <b:Guid>{F8EFEC95-3843-4C43-A032-097E90862A8F}</b:Guid>
    <b:Title>What is Advocacy?</b:Title>
    <b:Year>2017</b:Year>
    <b:Author>
      <b:Author>
        <b:Corporate>Social Care Wales</b:Corporate>
      </b:Author>
    </b:Author>
    <b:Month>03</b:Month>
    <b:YearAccessed>2023</b:YearAccessed>
    <b:MonthAccessed>05</b:MonthAccessed>
    <b:DayAccessed>04</b:DayAccessed>
    <b:URL>https://view.officeapps.live.com/op/view.aspx?src=https%3A%2F%2Fsocialcare.wales%2Fcms-assets%2Fdocuments%2Fhub-downloads%2FPowerPoint_____Module_2_Am_I_an_Advocate.pptx&amp;wdOrigin=BROWSELINK</b:URL>
    <b:RefOrder>23</b:RefOrder>
  </b:Source>
  <b:Source>
    <b:Tag>Wel212</b:Tag>
    <b:SourceType>Report</b:SourceType>
    <b:Guid>{B38C342F-5A1C-4C0D-89A2-6A4EAF1D517F}</b:Guid>
    <b:Title>Technical Advisory Group: moral injury in health care workers during the COVID-19 pandemic</b:Title>
    <b:Year>2021</b:Year>
    <b:Author>
      <b:Author>
        <b:Corporate>Welsh Government</b:Corporate>
      </b:Author>
    </b:Author>
    <b:Publisher>Welsh Government</b:Publisher>
    <b:City>Cardiff</b:City>
    <b:RefOrder>25</b:RefOrder>
  </b:Source>
  <b:Source>
    <b:Tag>Hus20</b:Tag>
    <b:SourceType>Report</b:SourceType>
    <b:Guid>{34A8DB63-A291-4BC2-940D-9027524995B4}</b:Guid>
    <b:Title>The Impact of COVID-19 on social care workers’ workload, wellbeing and ability to provide care safely: Findings from the UK</b:Title>
    <b:Year>2020</b:Year>
    <b:Publisher>The Health Foundation</b:Publisher>
    <b:City>Kent</b:City>
    <b:Author>
      <b:Author>
        <b:NameList>
          <b:Person>
            <b:Last>Hussein</b:Last>
            <b:First>Shereen</b:First>
          </b:Person>
        </b:NameList>
      </b:Author>
    </b:Author>
    <b:RefOrder>36</b:RefOrder>
  </b:Source>
  <b:Source>
    <b:Tag>Car22</b:Tag>
    <b:SourceType>InternetSite</b:SourceType>
    <b:Guid>{75DEAEEC-9111-411A-8A94-1B4AC3A7BF5D}</b:Guid>
    <b:Title>Workforce</b:Title>
    <b:Year>2022</b:Year>
    <b:Author>
      <b:Author>
        <b:Corporate>Care Quality Commission</b:Corporate>
      </b:Author>
    </b:Author>
    <b:YearAccessed>2023</b:YearAccessed>
    <b:MonthAccessed>05</b:MonthAccessed>
    <b:DayAccessed>04</b:DayAccessed>
    <b:URL>https://www.cqc.org.uk/publication/state-care-202122/workforce</b:URL>
    <b:RefOrder>26</b:RefOrder>
  </b:Source>
  <b:Source>
    <b:Tag>Wit12</b:Tag>
    <b:SourceType>BookSection</b:SourceType>
    <b:Guid>{F6EC5ADD-A71E-4BB4-95ED-FE65CFFF2A6B}</b:Guid>
    <b:Title>Disability Politics and Theory</b:Title>
    <b:Year>2012</b:Year>
    <b:Pages>86 - 87</b:Pages>
    <b:City>Winnipeg</b:City>
    <b:Publisher>Fernwood Publishing</b:Publisher>
    <b:Author>
      <b:Author>
        <b:NameList>
          <b:Person>
            <b:Last>Withers</b:Last>
            <b:First>A.J.</b:First>
          </b:Person>
        </b:NameList>
      </b:Author>
    </b:Author>
    <b:Edition>1st</b:Edition>
    <b:RefOrder>11</b:RefOrder>
  </b:Source>
  <b:Source>
    <b:Tag>Est20</b:Tag>
    <b:SourceType>BookSection</b:SourceType>
    <b:Guid>{5160B5AB-ED44-4B7B-B276-FFD2B898D26A}</b:Guid>
    <b:Year>2020</b:Year>
    <b:BookTitle>Making sense of change management : a complete guide to the models, tools and techniques of organizational change</b:BookTitle>
    <b:Pages>54 - 55</b:Pages>
    <b:City>London; New York</b:City>
    <b:Publisher>Kogan Page</b:Publisher>
    <b:Author>
      <b:Author>
        <b:NameList>
          <b:Person>
            <b:Last>Esther</b:Last>
            <b:First>Cameron</b:First>
          </b:Person>
        </b:NameList>
      </b:Author>
    </b:Author>
    <b:Edition>5th</b:Edition>
    <b:RefOrder>37</b:RefOrder>
  </b:Source>
  <b:Source>
    <b:Tag>Car23</b:Tag>
    <b:SourceType>InternetSite</b:SourceType>
    <b:Guid>{9F5FEE84-CAB6-4CE3-8C63-1BF328557D8E}</b:Guid>
    <b:Title>Pobl Care and Support Limited</b:Title>
    <b:Year>2023</b:Year>
    <b:Author>
      <b:Author>
        <b:Corporate>Care Inspectorate Wales</b:Corporate>
      </b:Author>
    </b:Author>
    <b:YearAccessed>2023</b:YearAccessed>
    <b:MonthAccessed>05</b:MonthAccessed>
    <b:DayAccessed>04</b:DayAccessed>
    <b:URL>https://www.careinspectorate.wales/pobl-care-and-support-limited</b:URL>
    <b:RefOrder>29</b:RefOrder>
  </b:Source>
  <b:Source>
    <b:Tag>Pob22</b:Tag>
    <b:SourceType>InternetSite</b:SourceType>
    <b:Guid>{B22F4E55-7A8C-47E2-8BB8-77121E9BE216}</b:Guid>
    <b:Title>Pobl Annual Report</b:Title>
    <b:Year>2022</b:Year>
    <b:YearAccessed>2023</b:YearAccessed>
    <b:MonthAccessed>02</b:MonthAccessed>
    <b:DayAccessed>20</b:DayAccessed>
    <b:URL>https://www.poblgroup.co.uk/wp-content/uploads/2022/09/Pobl-Group-Annual-Report-2022.pdf</b:URL>
    <b:Author>
      <b:Author>
        <b:Corporate>Pobl</b:Corporate>
      </b:Author>
    </b:Author>
    <b:RefOrder>27</b:RefOrder>
  </b:Source>
  <b:Source>
    <b:Tag>Sch22</b:Tag>
    <b:SourceType>InternetSite</b:SourceType>
    <b:Guid>{A3DC05EC-9B1A-47ED-ACFF-EBDC9C4147D2}</b:Guid>
    <b:Title>Chart of the week: The increased use of agency staff in older adult care homes</b:Title>
    <b:Year>2022</b:Year>
    <b:YearAccessed>2023</b:YearAccessed>
    <b:MonthAccessed>05</b:MonthAccessed>
    <b:DayAccessed>04</b:DayAccessed>
    <b:URL>https://www.nuffieldtrust.org.uk/resource/chart-of-the-week-the-increased-use-of-agency-staff-in-older-adult-care-homes</b:URL>
    <b:Author>
      <b:Author>
        <b:NameList>
          <b:Person>
            <b:Last>Schlepper</b:Last>
            <b:First>Laura</b:First>
          </b:Person>
        </b:NameList>
      </b:Author>
    </b:Author>
    <b:RefOrder>38</b:RefOrder>
  </b:Source>
  <b:Source>
    <b:Tag>Cam20</b:Tag>
    <b:SourceType>BookSection</b:SourceType>
    <b:Guid>{AF1244F1-D2BA-4684-90EA-6BB6744C8046}</b:Guid>
    <b:Title>Making Sense of Change Management</b:Title>
    <b:Year>2020</b:Year>
    <b:Publisher>Kogan Page</b:Publisher>
    <b:City>London</b:City>
    <b:Author>
      <b:Author>
        <b:NameList>
          <b:Person>
            <b:Last>Cameron</b:Last>
            <b:First>Esther</b:First>
          </b:Person>
          <b:Person>
            <b:Last>Green</b:Last>
            <b:First>Mike</b:First>
          </b:Person>
        </b:NameList>
      </b:Author>
    </b:Author>
    <b:Pages>32 - 34, 59, 115 - 118</b:Pages>
    <b:Edition>5th</b:Edition>
    <b:RefOrder>28</b:RefOrder>
  </b:Source>
  <b:Source>
    <b:Tag>Bur17</b:Tag>
    <b:SourceType>BookSection</b:SourceType>
    <b:Guid>{62FD373A-F479-4B1C-8F89-DA13A3ED8B2F}</b:Guid>
    <b:Title>Managing Change</b:Title>
    <b:Year>2017</b:Year>
    <b:Pages>16 - 19, 336</b:Pages>
    <b:City>Harlow</b:City>
    <b:Publisher>Pearson Education Limited</b:Publisher>
    <b:Author>
      <b:Author>
        <b:NameList>
          <b:Person>
            <b:Last>Burnes</b:Last>
            <b:First>Bernard</b:First>
          </b:Person>
        </b:NameList>
      </b:Author>
    </b:Author>
    <b:Edition>7th</b:Edition>
    <b:RefOrder>30</b:RefOrder>
  </b:Source>
  <b:Source>
    <b:Tag>BBC22</b:Tag>
    <b:SourceType>InternetSite</b:SourceType>
    <b:Guid>{1EA18AA0-A775-49EE-8818-CBE902C51CB4}</b:Guid>
    <b:Author>
      <b:Author>
        <b:Corporate>BBC News</b:Corporate>
      </b:Author>
    </b:Author>
    <b:Title>Social care staff still not paid enough, says minister</b:Title>
    <b:Year>2022</b:Year>
    <b:YearAccessed>2023</b:YearAccessed>
    <b:MonthAccessed>05</b:MonthAccessed>
    <b:DayAccessed>04</b:DayAccessed>
    <b:URL>https://www.bbc.co.uk/news/uk-wales-politics-63149706</b:URL>
    <b:RefOrder>17</b:RefOrder>
  </b:Source>
  <b:Source>
    <b:Tag>Nat18</b:Tag>
    <b:SourceType>InternetSite</b:SourceType>
    <b:Guid>{D8285CC0-89EA-4625-B784-462ECC3F8801}</b:Guid>
    <b:Author>
      <b:Author>
        <b:Corporate>National Apprenticeship Service</b:Corporate>
      </b:Author>
    </b:Author>
    <b:Title>Achieving the benefits of apprenticeships: A guide for employers</b:Title>
    <b:Year>2018</b:Year>
    <b:YearAccessed>2023</b:YearAccessed>
    <b:MonthAccessed>05</b:MonthAccessed>
    <b:DayAccessed>04</b:DayAccessed>
    <b:URL>https://assets.publishing.service.gov.uk/government/uploads/system/uploads/attachment_data/file/800060/Achieving_the_benefits_of_apprenticeships.pdf</b:URL>
    <b:RefOrder>31</b:RefOrder>
  </b:Source>
  <b:Source>
    <b:Tag>Heand</b:Tag>
    <b:SourceType>InternetSite</b:SourceType>
    <b:Guid>{863B7724-4FBE-4D9F-A622-7B2732061BDF}</b:Guid>
    <b:Author>
      <b:Author>
        <b:Corporate>Health and Care Learning Wales</b:Corporate>
      </b:Author>
    </b:Author>
    <b:Title>Health and Social Care: Core</b:Title>
    <b:Year>n.d.</b:Year>
    <b:YearAccessed>2023</b:YearAccessed>
    <b:MonthAccessed>05</b:MonthAccessed>
    <b:DayAccessed>04</b:DayAccessed>
    <b:URL>https://www.healthandcarelearning.wales/qualifications/level-2-health-and-social-care-core/</b:URL>
    <b:RefOrder>32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0A4555-B493-4C41-A1D4-C523CD8940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968</TotalTime>
  <Pages>24</Pages>
  <Words>5352</Words>
  <Characters>30509</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Change Management: Critical Analysis</vt:lpstr>
    </vt:vector>
  </TitlesOfParts>
  <Company>2109016</Company>
  <LinksUpToDate>false</LinksUpToDate>
  <CharactersWithSpaces>35790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 Management: Critical Analysis</dc:title>
  <dc:subject/>
  <dc:creator>Charlotte Reed</dc:creator>
  <cp:keywords/>
  <dc:description/>
  <cp:lastModifiedBy>Charlotte Reed</cp:lastModifiedBy>
  <cp:revision>25</cp:revision>
  <dcterms:created xsi:type="dcterms:W3CDTF">2023-04-25T08:31:00Z</dcterms:created>
  <dcterms:modified xsi:type="dcterms:W3CDTF">2023-05-05T13:42:00Z</dcterms:modified>
  <cp:category>Change and Stability Management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2271569d-a42a-4176-a9c9-ba2adb6976dd</vt:lpwstr>
  </property>
</Properties>
</file>