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ajorEastAsia" w:hAnsi="Arial" w:cs="Arial"/>
          <w:sz w:val="24"/>
          <w:szCs w:val="24"/>
          <w:lang w:val="en-GB"/>
        </w:rPr>
        <w:id w:val="-1800919280"/>
        <w:docPartObj>
          <w:docPartGallery w:val="Cover Pages"/>
          <w:docPartUnique/>
        </w:docPartObj>
      </w:sdtPr>
      <w:sdtEndPr>
        <w:rPr>
          <w:rFonts w:eastAsia="Arial"/>
        </w:rPr>
      </w:sdtEndPr>
      <w:sdtContent>
        <w:p w14:paraId="531B0E2B" w14:textId="77777777" w:rsidR="00AF29CF" w:rsidRPr="008E2A88" w:rsidRDefault="00AF29CF" w:rsidP="003E47BC">
          <w:pPr>
            <w:pStyle w:val="NoSpacing"/>
            <w:spacing w:line="360" w:lineRule="auto"/>
            <w:jc w:val="center"/>
            <w:rPr>
              <w:rFonts w:ascii="Arial" w:eastAsiaTheme="majorEastAsia" w:hAnsi="Arial" w:cs="Arial"/>
              <w:sz w:val="24"/>
              <w:szCs w:val="24"/>
              <w:lang w:val="en-GB"/>
            </w:rPr>
          </w:pPr>
        </w:p>
        <w:p w14:paraId="4FFB77CA" w14:textId="77777777" w:rsidR="00812281" w:rsidRDefault="00812281" w:rsidP="005B6455">
          <w:pPr>
            <w:pStyle w:val="NoSpacing"/>
            <w:spacing w:line="360" w:lineRule="auto"/>
            <w:rPr>
              <w:rFonts w:ascii="Arial" w:eastAsiaTheme="majorEastAsia" w:hAnsi="Arial" w:cs="Arial"/>
              <w:sz w:val="24"/>
              <w:szCs w:val="24"/>
              <w:lang w:val="en-GB"/>
            </w:rPr>
          </w:pPr>
        </w:p>
        <w:p w14:paraId="7D2F56FF" w14:textId="77777777" w:rsidR="005B6455" w:rsidRPr="008E2A88" w:rsidRDefault="005B6455" w:rsidP="005B6455">
          <w:pPr>
            <w:pStyle w:val="NoSpacing"/>
            <w:spacing w:line="360" w:lineRule="auto"/>
            <w:rPr>
              <w:rFonts w:ascii="Arial" w:hAnsi="Arial" w:cs="Arial"/>
              <w:sz w:val="24"/>
              <w:szCs w:val="24"/>
              <w:lang w:val="en-GB"/>
            </w:rPr>
          </w:pPr>
        </w:p>
        <w:p w14:paraId="1C2973F1" w14:textId="77777777" w:rsidR="00812281" w:rsidRPr="008E2A88" w:rsidRDefault="00812281" w:rsidP="003E47BC">
          <w:pPr>
            <w:pStyle w:val="NoSpacing"/>
            <w:spacing w:line="360" w:lineRule="auto"/>
            <w:jc w:val="center"/>
            <w:rPr>
              <w:rFonts w:ascii="Arial" w:hAnsi="Arial" w:cs="Arial"/>
              <w:sz w:val="24"/>
              <w:szCs w:val="24"/>
              <w:lang w:val="en-GB"/>
            </w:rPr>
          </w:pPr>
        </w:p>
        <w:p w14:paraId="7D51AF67" w14:textId="77777777" w:rsidR="00AF29CF" w:rsidRPr="005B6455" w:rsidRDefault="00000000" w:rsidP="003E47BC">
          <w:pPr>
            <w:pStyle w:val="NoSpacing"/>
            <w:spacing w:line="360" w:lineRule="auto"/>
            <w:jc w:val="center"/>
            <w:rPr>
              <w:rFonts w:ascii="Arial" w:hAnsi="Arial" w:cs="Arial"/>
              <w:b/>
              <w:sz w:val="40"/>
              <w:szCs w:val="40"/>
              <w:lang w:val="en-GB"/>
            </w:rPr>
          </w:pPr>
          <w:r>
            <w:rPr>
              <w:rFonts w:ascii="Arial" w:eastAsiaTheme="majorEastAsia" w:hAnsi="Arial" w:cs="Arial"/>
              <w:b/>
              <w:noProof/>
              <w:sz w:val="40"/>
              <w:szCs w:val="40"/>
              <w:lang w:val="en-GB" w:eastAsia="zh-TW"/>
            </w:rPr>
            <w:pict w14:anchorId="2DCA85E1">
              <v:rect id="_x0000_s1029" style="position:absolute;left:0;text-align:left;margin-left:0;margin-top:0;width:625.2pt;height:64.8pt;z-index:251658240;mso-width-percent:1050;mso-height-percent:900;mso-position-horizontal:center;mso-position-horizontal-relative:page;mso-position-vertical:bottom;mso-position-vertical-relative:page;mso-width-percent:1050;mso-height-percent:900;mso-height-relative:top-margin-area" o:allowincell="f" fillcolor="#4bacc6" strokecolor="#31849b">
                <w10:wrap anchorx="page" anchory="page"/>
              </v:rect>
            </w:pict>
          </w:r>
          <w:r>
            <w:rPr>
              <w:rFonts w:ascii="Arial" w:eastAsiaTheme="majorEastAsia" w:hAnsi="Arial" w:cs="Arial"/>
              <w:b/>
              <w:noProof/>
              <w:sz w:val="40"/>
              <w:szCs w:val="40"/>
              <w:lang w:val="en-GB" w:eastAsia="zh-TW"/>
            </w:rPr>
            <w:pict w14:anchorId="4D7ED0D2">
              <v:rect id="_x0000_s1026" style="position:absolute;left:0;text-align:left;margin-left:0;margin-top:0;width:7.15pt;height:883.8pt;z-index:251661312;mso-height-percent:1050;mso-position-horizontal:center;mso-position-horizontal-relative:left-margin-area;mso-position-vertical:center;mso-position-vertical-relative:page;mso-height-percent:1050" o:allowincell="f" strokecolor="#31849b">
                <w10:wrap anchory="page"/>
              </v:rect>
            </w:pict>
          </w:r>
          <w:r>
            <w:rPr>
              <w:rFonts w:ascii="Arial" w:eastAsiaTheme="majorEastAsia" w:hAnsi="Arial" w:cs="Arial"/>
              <w:b/>
              <w:noProof/>
              <w:sz w:val="40"/>
              <w:szCs w:val="40"/>
              <w:lang w:val="en-GB" w:eastAsia="zh-TW"/>
            </w:rPr>
            <w:pict w14:anchorId="151DD817">
              <v:rect id="_x0000_s1027" style="position:absolute;left:0;text-align:left;margin-left:0;margin-top:0;width:7.15pt;height:883.8pt;z-index:251660288;mso-height-percent:1050;mso-position-horizontal:center;mso-position-horizontal-relative:right-margin-area;mso-position-vertical:center;mso-position-vertical-relative:page;mso-height-percent:1050" o:allowincell="f" strokecolor="#31849b">
                <w10:wrap anchory="page"/>
              </v:rect>
            </w:pict>
          </w:r>
          <w:r>
            <w:rPr>
              <w:rFonts w:ascii="Arial" w:eastAsiaTheme="majorEastAsia" w:hAnsi="Arial" w:cs="Arial"/>
              <w:b/>
              <w:noProof/>
              <w:sz w:val="40"/>
              <w:szCs w:val="40"/>
              <w:lang w:val="en-GB" w:eastAsia="zh-TW"/>
            </w:rPr>
            <w:pict w14:anchorId="34F7AEFE">
              <v:rect id="_x0000_s1028" style="position:absolute;left:0;text-align:left;margin-left:0;margin-top:0;width:625.2pt;height:64.8pt;z-index:251659264;mso-width-percent:1050;mso-height-percent:900;mso-position-horizontal:center;mso-position-horizontal-relative:page;mso-position-vertical:top;mso-position-vertical-relative:top-margin-area;mso-width-percent:1050;mso-height-percent:900;mso-height-relative:top-margin-area" o:allowincell="f" fillcolor="#4bacc6" strokecolor="#31849b">
                <w10:wrap anchorx="page"/>
              </v:rect>
            </w:pict>
          </w:r>
          <w:r w:rsidR="00C37324" w:rsidRPr="005B6455">
            <w:rPr>
              <w:rFonts w:ascii="Arial" w:hAnsi="Arial" w:cs="Arial"/>
              <w:b/>
              <w:sz w:val="40"/>
              <w:szCs w:val="40"/>
              <w:lang w:val="en-GB"/>
            </w:rPr>
            <w:t xml:space="preserve">Destination management </w:t>
          </w:r>
        </w:p>
        <w:p w14:paraId="41C2EDDE" w14:textId="77777777" w:rsidR="00AF29CF" w:rsidRPr="008E2A88" w:rsidRDefault="00AF29CF" w:rsidP="003E47BC">
          <w:pPr>
            <w:pStyle w:val="NoSpacing"/>
            <w:spacing w:line="360" w:lineRule="auto"/>
            <w:jc w:val="center"/>
            <w:rPr>
              <w:rFonts w:ascii="Arial" w:hAnsi="Arial" w:cs="Arial"/>
              <w:sz w:val="24"/>
              <w:szCs w:val="24"/>
              <w:lang w:val="en-GB"/>
            </w:rPr>
          </w:pPr>
        </w:p>
        <w:p w14:paraId="6E2C2367" w14:textId="77777777" w:rsidR="00AF29CF" w:rsidRPr="008E2A88" w:rsidRDefault="005B6455" w:rsidP="003E47BC">
          <w:pPr>
            <w:pStyle w:val="NoSpacing"/>
            <w:spacing w:line="360" w:lineRule="auto"/>
            <w:jc w:val="center"/>
            <w:rPr>
              <w:rFonts w:ascii="Arial" w:hAnsi="Arial" w:cs="Arial"/>
              <w:sz w:val="24"/>
              <w:szCs w:val="24"/>
              <w:lang w:val="en-GB"/>
            </w:rPr>
          </w:pPr>
          <w:r w:rsidRPr="005B6455">
            <w:rPr>
              <w:rFonts w:ascii="Arial" w:hAnsi="Arial" w:cs="Arial"/>
              <w:noProof/>
              <w:sz w:val="24"/>
              <w:szCs w:val="24"/>
              <w:lang w:val="en-GB"/>
            </w:rPr>
            <w:drawing>
              <wp:inline distT="0" distB="0" distL="0" distR="0" wp14:anchorId="1D010870" wp14:editId="4BAD7313">
                <wp:extent cx="2818573" cy="3741080"/>
                <wp:effectExtent l="19050" t="0" r="827"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821358" cy="3744777"/>
                        </a:xfrm>
                        <a:prstGeom prst="rect">
                          <a:avLst/>
                        </a:prstGeom>
                        <a:noFill/>
                        <a:ln w="9525">
                          <a:noFill/>
                          <a:miter lim="800000"/>
                          <a:headEnd/>
                          <a:tailEnd/>
                        </a:ln>
                      </pic:spPr>
                    </pic:pic>
                  </a:graphicData>
                </a:graphic>
              </wp:inline>
            </w:drawing>
          </w:r>
        </w:p>
        <w:p w14:paraId="2E572ABE" w14:textId="77777777" w:rsidR="0057109D" w:rsidRPr="008E2A88" w:rsidRDefault="0057109D" w:rsidP="005B6455">
          <w:pPr>
            <w:pStyle w:val="NoSpacing"/>
            <w:spacing w:line="360" w:lineRule="auto"/>
            <w:rPr>
              <w:rFonts w:ascii="Arial" w:eastAsiaTheme="majorEastAsia" w:hAnsi="Arial" w:cs="Arial"/>
              <w:sz w:val="24"/>
              <w:szCs w:val="24"/>
              <w:lang w:val="en-GB"/>
            </w:rPr>
          </w:pPr>
        </w:p>
        <w:p w14:paraId="610F8C78" w14:textId="77777777" w:rsidR="00F65F60" w:rsidRDefault="00F65F60" w:rsidP="00F65F60">
          <w:pPr>
            <w:pStyle w:val="NoSpacing"/>
            <w:spacing w:after="240" w:line="360" w:lineRule="auto"/>
            <w:rPr>
              <w:rFonts w:ascii="Arial" w:eastAsiaTheme="majorEastAsia" w:hAnsi="Arial" w:cs="Arial"/>
              <w:sz w:val="24"/>
              <w:szCs w:val="24"/>
              <w:lang w:val="en-GB"/>
            </w:rPr>
          </w:pPr>
        </w:p>
        <w:p w14:paraId="2C8CC271" w14:textId="746DE96B" w:rsidR="00AF29CF" w:rsidRPr="008E2A88" w:rsidRDefault="00D66570" w:rsidP="00F65F60">
          <w:pPr>
            <w:pStyle w:val="NoSpacing"/>
            <w:spacing w:after="240" w:line="360" w:lineRule="auto"/>
            <w:jc w:val="center"/>
            <w:rPr>
              <w:rFonts w:ascii="Arial" w:eastAsiaTheme="majorEastAsia" w:hAnsi="Arial" w:cs="Arial"/>
              <w:sz w:val="24"/>
              <w:szCs w:val="24"/>
              <w:lang w:val="en-GB"/>
            </w:rPr>
          </w:pPr>
          <w:r w:rsidRPr="00CD6DA6">
            <w:rPr>
              <w:rFonts w:ascii="Arial" w:eastAsiaTheme="majorEastAsia" w:hAnsi="Arial" w:cs="Arial"/>
              <w:b/>
              <w:bCs/>
              <w:sz w:val="24"/>
              <w:szCs w:val="24"/>
              <w:lang w:val="en-GB"/>
            </w:rPr>
            <w:t>Name</w:t>
          </w:r>
          <w:r w:rsidRPr="008E2A88">
            <w:rPr>
              <w:rFonts w:ascii="Arial" w:eastAsiaTheme="majorEastAsia" w:hAnsi="Arial" w:cs="Arial"/>
              <w:sz w:val="24"/>
              <w:szCs w:val="24"/>
              <w:lang w:val="en-GB"/>
            </w:rPr>
            <w:t>:</w:t>
          </w:r>
          <w:r w:rsidR="00CD6DA6">
            <w:rPr>
              <w:rFonts w:ascii="Arial" w:eastAsiaTheme="majorEastAsia" w:hAnsi="Arial" w:cs="Arial"/>
              <w:sz w:val="24"/>
              <w:szCs w:val="24"/>
              <w:lang w:val="en-GB"/>
            </w:rPr>
            <w:t xml:space="preserve"> Florinel Marius Guinea</w:t>
          </w:r>
        </w:p>
        <w:p w14:paraId="2F0C43A4" w14:textId="656862FB" w:rsidR="005B6455" w:rsidRPr="008E2A88" w:rsidRDefault="00CD6DA6" w:rsidP="00F65F60">
          <w:pPr>
            <w:pStyle w:val="NoSpacing"/>
            <w:spacing w:after="240" w:line="360" w:lineRule="auto"/>
            <w:jc w:val="center"/>
            <w:rPr>
              <w:rFonts w:ascii="Arial" w:eastAsiaTheme="majorEastAsia" w:hAnsi="Arial" w:cs="Arial"/>
              <w:sz w:val="24"/>
              <w:szCs w:val="24"/>
              <w:lang w:val="en-GB"/>
            </w:rPr>
          </w:pPr>
          <w:r w:rsidRPr="00CD6DA6">
            <w:rPr>
              <w:rFonts w:ascii="Arial" w:eastAsiaTheme="majorEastAsia" w:hAnsi="Arial" w:cs="Arial"/>
              <w:b/>
              <w:bCs/>
              <w:sz w:val="24"/>
              <w:szCs w:val="24"/>
              <w:lang w:val="en-GB"/>
            </w:rPr>
            <w:t>Student number</w:t>
          </w:r>
          <w:r w:rsidR="00D66570" w:rsidRPr="008E2A88">
            <w:rPr>
              <w:rFonts w:ascii="Arial" w:eastAsiaTheme="majorEastAsia" w:hAnsi="Arial" w:cs="Arial"/>
              <w:sz w:val="24"/>
              <w:szCs w:val="24"/>
              <w:lang w:val="en-GB"/>
            </w:rPr>
            <w:t>:</w:t>
          </w:r>
          <w:r>
            <w:rPr>
              <w:rFonts w:ascii="Arial" w:eastAsiaTheme="majorEastAsia" w:hAnsi="Arial" w:cs="Arial"/>
              <w:sz w:val="24"/>
              <w:szCs w:val="24"/>
              <w:lang w:val="en-GB"/>
            </w:rPr>
            <w:t>2108012</w:t>
          </w:r>
        </w:p>
        <w:p w14:paraId="7EB388CB" w14:textId="7EC465FA" w:rsidR="00AF29CF" w:rsidRDefault="00CD6DA6" w:rsidP="003E47BC">
          <w:pPr>
            <w:spacing w:after="240"/>
            <w:rPr>
              <w:rFonts w:ascii="Arial" w:hAnsi="Arial"/>
              <w:szCs w:val="24"/>
            </w:rPr>
          </w:pPr>
          <w:r>
            <w:rPr>
              <w:rFonts w:ascii="Arial" w:hAnsi="Arial"/>
              <w:szCs w:val="24"/>
            </w:rPr>
            <w:t xml:space="preserve">                 </w:t>
          </w:r>
          <w:r w:rsidRPr="00CD6DA6">
            <w:rPr>
              <w:rFonts w:ascii="Arial" w:hAnsi="Arial"/>
              <w:b/>
              <w:bCs/>
              <w:szCs w:val="24"/>
            </w:rPr>
            <w:t>Module</w:t>
          </w:r>
          <w:r>
            <w:rPr>
              <w:rFonts w:ascii="Arial" w:hAnsi="Arial"/>
              <w:szCs w:val="24"/>
            </w:rPr>
            <w:t>:</w:t>
          </w:r>
          <w:r w:rsidRPr="00CD6DA6">
            <w:t xml:space="preserve"> </w:t>
          </w:r>
          <w:r w:rsidRPr="00CD6DA6">
            <w:rPr>
              <w:rFonts w:ascii="Arial" w:hAnsi="Arial"/>
              <w:szCs w:val="24"/>
            </w:rPr>
            <w:t>Sustainable Hospitality &amp; Tourism Management (BMIH5006)</w:t>
          </w:r>
        </w:p>
        <w:p w14:paraId="5A05549E" w14:textId="630C4EEF" w:rsidR="00CD6DA6" w:rsidRPr="008E2A88" w:rsidRDefault="00CD6DA6" w:rsidP="003E47BC">
          <w:pPr>
            <w:spacing w:after="240"/>
            <w:rPr>
              <w:rFonts w:ascii="Arial" w:hAnsi="Arial"/>
              <w:szCs w:val="24"/>
            </w:rPr>
          </w:pPr>
          <w:r>
            <w:rPr>
              <w:rFonts w:ascii="Arial" w:hAnsi="Arial"/>
              <w:szCs w:val="24"/>
            </w:rPr>
            <w:t xml:space="preserve">                                         </w:t>
          </w:r>
          <w:r w:rsidRPr="00CD6DA6">
            <w:rPr>
              <w:rFonts w:ascii="Arial" w:hAnsi="Arial"/>
              <w:b/>
              <w:bCs/>
              <w:szCs w:val="24"/>
            </w:rPr>
            <w:t>Module Lead</w:t>
          </w:r>
          <w:r>
            <w:rPr>
              <w:rFonts w:ascii="Arial" w:hAnsi="Arial"/>
              <w:szCs w:val="24"/>
            </w:rPr>
            <w:t>:</w:t>
          </w:r>
          <w:r w:rsidRPr="00CD6DA6">
            <w:t xml:space="preserve"> </w:t>
          </w:r>
          <w:r w:rsidRPr="00CD6DA6">
            <w:rPr>
              <w:rFonts w:ascii="Arial" w:hAnsi="Arial"/>
              <w:szCs w:val="24"/>
            </w:rPr>
            <w:t>Ruth Taylor Davies</w:t>
          </w:r>
          <w:r>
            <w:rPr>
              <w:rFonts w:ascii="Arial" w:hAnsi="Arial"/>
              <w:szCs w:val="24"/>
            </w:rPr>
            <w:t xml:space="preserve"> </w:t>
          </w:r>
        </w:p>
        <w:p w14:paraId="4893CC15" w14:textId="77777777" w:rsidR="00EF407B" w:rsidRPr="008E2A88" w:rsidRDefault="00D66570" w:rsidP="003E47BC">
          <w:pPr>
            <w:rPr>
              <w:rFonts w:ascii="Arial" w:hAnsi="Arial"/>
              <w:szCs w:val="24"/>
            </w:rPr>
          </w:pPr>
          <w:r w:rsidRPr="008E2A88">
            <w:rPr>
              <w:rFonts w:ascii="Arial" w:hAnsi="Arial"/>
              <w:szCs w:val="24"/>
            </w:rPr>
            <w:br w:type="page"/>
          </w:r>
        </w:p>
      </w:sdtContent>
    </w:sdt>
    <w:sdt>
      <w:sdtPr>
        <w:rPr>
          <w:rFonts w:ascii="Times New Roman" w:eastAsia="Arial" w:hAnsi="Times New Roman"/>
          <w:szCs w:val="22"/>
          <w:lang w:val="en-GB"/>
        </w:rPr>
        <w:id w:val="693659129"/>
        <w:docPartObj>
          <w:docPartGallery w:val="Table of Contents"/>
          <w:docPartUnique/>
        </w:docPartObj>
      </w:sdtPr>
      <w:sdtEndPr>
        <w:rPr>
          <w:rFonts w:cs="Arial"/>
          <w:b w:val="0"/>
          <w:bCs w:val="0"/>
          <w:color w:val="auto"/>
          <w:sz w:val="24"/>
        </w:rPr>
      </w:sdtEndPr>
      <w:sdtContent>
        <w:p w14:paraId="690910AD" w14:textId="77777777" w:rsidR="004277CA" w:rsidRPr="004277CA" w:rsidRDefault="004277CA" w:rsidP="003B02D2">
          <w:pPr>
            <w:pStyle w:val="TOCHeading"/>
          </w:pPr>
          <w:r w:rsidRPr="004277CA">
            <w:t>Table of Contents</w:t>
          </w:r>
        </w:p>
        <w:p w14:paraId="1BD1AEE4" w14:textId="77777777" w:rsidR="003E55F5" w:rsidRDefault="00421AC6">
          <w:pPr>
            <w:pStyle w:val="TOC1"/>
            <w:tabs>
              <w:tab w:val="right" w:leader="dot" w:pos="9019"/>
            </w:tabs>
            <w:rPr>
              <w:rFonts w:asciiTheme="minorHAnsi" w:eastAsiaTheme="minorEastAsia" w:hAnsiTheme="minorHAnsi" w:cstheme="minorBidi"/>
              <w:noProof/>
              <w:sz w:val="22"/>
              <w:lang w:val="en-US"/>
            </w:rPr>
          </w:pPr>
          <w:r>
            <w:fldChar w:fldCharType="begin"/>
          </w:r>
          <w:r w:rsidR="004277CA">
            <w:instrText xml:space="preserve"> TOC \o "1-3" \h \z \u </w:instrText>
          </w:r>
          <w:r>
            <w:fldChar w:fldCharType="separate"/>
          </w:r>
          <w:hyperlink w:anchor="_Toc137231683" w:history="1">
            <w:r w:rsidR="003E55F5" w:rsidRPr="00A5308E">
              <w:rPr>
                <w:rStyle w:val="Hyperlink"/>
                <w:rFonts w:ascii="Arial" w:hAnsi="Arial"/>
                <w:noProof/>
              </w:rPr>
              <w:t>Introduction</w:t>
            </w:r>
            <w:r w:rsidR="003E55F5">
              <w:rPr>
                <w:noProof/>
                <w:webHidden/>
              </w:rPr>
              <w:tab/>
            </w:r>
            <w:r w:rsidR="003E55F5">
              <w:rPr>
                <w:noProof/>
                <w:webHidden/>
              </w:rPr>
              <w:fldChar w:fldCharType="begin"/>
            </w:r>
            <w:r w:rsidR="003E55F5">
              <w:rPr>
                <w:noProof/>
                <w:webHidden/>
              </w:rPr>
              <w:instrText xml:space="preserve"> PAGEREF _Toc137231683 \h </w:instrText>
            </w:r>
            <w:r w:rsidR="003E55F5">
              <w:rPr>
                <w:noProof/>
                <w:webHidden/>
              </w:rPr>
            </w:r>
            <w:r w:rsidR="003E55F5">
              <w:rPr>
                <w:noProof/>
                <w:webHidden/>
              </w:rPr>
              <w:fldChar w:fldCharType="separate"/>
            </w:r>
            <w:r w:rsidR="003E55F5">
              <w:rPr>
                <w:noProof/>
                <w:webHidden/>
              </w:rPr>
              <w:t>2</w:t>
            </w:r>
            <w:r w:rsidR="003E55F5">
              <w:rPr>
                <w:noProof/>
                <w:webHidden/>
              </w:rPr>
              <w:fldChar w:fldCharType="end"/>
            </w:r>
          </w:hyperlink>
        </w:p>
        <w:p w14:paraId="562F25D6" w14:textId="77777777" w:rsidR="003E55F5" w:rsidRDefault="00000000">
          <w:pPr>
            <w:pStyle w:val="TOC2"/>
            <w:tabs>
              <w:tab w:val="right" w:leader="dot" w:pos="9019"/>
            </w:tabs>
            <w:rPr>
              <w:rFonts w:asciiTheme="minorHAnsi" w:eastAsiaTheme="minorEastAsia" w:hAnsiTheme="minorHAnsi" w:cstheme="minorBidi"/>
              <w:noProof/>
              <w:sz w:val="22"/>
              <w:lang w:val="en-US"/>
            </w:rPr>
          </w:pPr>
          <w:hyperlink w:anchor="_Toc137231684" w:history="1">
            <w:r w:rsidR="003E55F5" w:rsidRPr="00A5308E">
              <w:rPr>
                <w:rStyle w:val="Hyperlink"/>
                <w:rFonts w:ascii="Arial" w:hAnsi="Arial"/>
                <w:noProof/>
              </w:rPr>
              <w:t>Demonstrating a sound understanding of choosing destination Cotswolds</w:t>
            </w:r>
            <w:r w:rsidR="003E55F5">
              <w:rPr>
                <w:noProof/>
                <w:webHidden/>
              </w:rPr>
              <w:tab/>
            </w:r>
            <w:r w:rsidR="003E55F5">
              <w:rPr>
                <w:noProof/>
                <w:webHidden/>
              </w:rPr>
              <w:fldChar w:fldCharType="begin"/>
            </w:r>
            <w:r w:rsidR="003E55F5">
              <w:rPr>
                <w:noProof/>
                <w:webHidden/>
              </w:rPr>
              <w:instrText xml:space="preserve"> PAGEREF _Toc137231684 \h </w:instrText>
            </w:r>
            <w:r w:rsidR="003E55F5">
              <w:rPr>
                <w:noProof/>
                <w:webHidden/>
              </w:rPr>
            </w:r>
            <w:r w:rsidR="003E55F5">
              <w:rPr>
                <w:noProof/>
                <w:webHidden/>
              </w:rPr>
              <w:fldChar w:fldCharType="separate"/>
            </w:r>
            <w:r w:rsidR="003E55F5">
              <w:rPr>
                <w:noProof/>
                <w:webHidden/>
              </w:rPr>
              <w:t>2</w:t>
            </w:r>
            <w:r w:rsidR="003E55F5">
              <w:rPr>
                <w:noProof/>
                <w:webHidden/>
              </w:rPr>
              <w:fldChar w:fldCharType="end"/>
            </w:r>
          </w:hyperlink>
        </w:p>
        <w:p w14:paraId="69CB67BE" w14:textId="77777777" w:rsidR="003E55F5" w:rsidRDefault="00000000">
          <w:pPr>
            <w:pStyle w:val="TOC2"/>
            <w:tabs>
              <w:tab w:val="right" w:leader="dot" w:pos="9019"/>
            </w:tabs>
            <w:rPr>
              <w:rFonts w:asciiTheme="minorHAnsi" w:eastAsiaTheme="minorEastAsia" w:hAnsiTheme="minorHAnsi" w:cstheme="minorBidi"/>
              <w:noProof/>
              <w:sz w:val="22"/>
              <w:lang w:val="en-US"/>
            </w:rPr>
          </w:pPr>
          <w:hyperlink w:anchor="_Toc137231685" w:history="1">
            <w:r w:rsidR="003E55F5" w:rsidRPr="00A5308E">
              <w:rPr>
                <w:rStyle w:val="Hyperlink"/>
                <w:rFonts w:ascii="Arial" w:hAnsi="Arial"/>
                <w:noProof/>
              </w:rPr>
              <w:t>Rationale for choice</w:t>
            </w:r>
            <w:r w:rsidR="003E55F5">
              <w:rPr>
                <w:noProof/>
                <w:webHidden/>
              </w:rPr>
              <w:tab/>
            </w:r>
            <w:r w:rsidR="003E55F5">
              <w:rPr>
                <w:noProof/>
                <w:webHidden/>
              </w:rPr>
              <w:fldChar w:fldCharType="begin"/>
            </w:r>
            <w:r w:rsidR="003E55F5">
              <w:rPr>
                <w:noProof/>
                <w:webHidden/>
              </w:rPr>
              <w:instrText xml:space="preserve"> PAGEREF _Toc137231685 \h </w:instrText>
            </w:r>
            <w:r w:rsidR="003E55F5">
              <w:rPr>
                <w:noProof/>
                <w:webHidden/>
              </w:rPr>
            </w:r>
            <w:r w:rsidR="003E55F5">
              <w:rPr>
                <w:noProof/>
                <w:webHidden/>
              </w:rPr>
              <w:fldChar w:fldCharType="separate"/>
            </w:r>
            <w:r w:rsidR="003E55F5">
              <w:rPr>
                <w:noProof/>
                <w:webHidden/>
              </w:rPr>
              <w:t>2</w:t>
            </w:r>
            <w:r w:rsidR="003E55F5">
              <w:rPr>
                <w:noProof/>
                <w:webHidden/>
              </w:rPr>
              <w:fldChar w:fldCharType="end"/>
            </w:r>
          </w:hyperlink>
        </w:p>
        <w:p w14:paraId="3B57DE88" w14:textId="77777777" w:rsidR="003E55F5" w:rsidRDefault="00000000">
          <w:pPr>
            <w:pStyle w:val="TOC1"/>
            <w:tabs>
              <w:tab w:val="right" w:leader="dot" w:pos="9019"/>
            </w:tabs>
            <w:rPr>
              <w:rFonts w:asciiTheme="minorHAnsi" w:eastAsiaTheme="minorEastAsia" w:hAnsiTheme="minorHAnsi" w:cstheme="minorBidi"/>
              <w:noProof/>
              <w:sz w:val="22"/>
              <w:lang w:val="en-US"/>
            </w:rPr>
          </w:pPr>
          <w:hyperlink w:anchor="_Toc137231686" w:history="1">
            <w:r w:rsidR="003E55F5" w:rsidRPr="00A5308E">
              <w:rPr>
                <w:rStyle w:val="Hyperlink"/>
                <w:rFonts w:ascii="Arial" w:hAnsi="Arial"/>
                <w:noProof/>
              </w:rPr>
              <w:t>Evaluate principles of sustainable tourism</w:t>
            </w:r>
            <w:r w:rsidR="003E55F5">
              <w:rPr>
                <w:noProof/>
                <w:webHidden/>
              </w:rPr>
              <w:tab/>
            </w:r>
            <w:r w:rsidR="003E55F5">
              <w:rPr>
                <w:noProof/>
                <w:webHidden/>
              </w:rPr>
              <w:fldChar w:fldCharType="begin"/>
            </w:r>
            <w:r w:rsidR="003E55F5">
              <w:rPr>
                <w:noProof/>
                <w:webHidden/>
              </w:rPr>
              <w:instrText xml:space="preserve"> PAGEREF _Toc137231686 \h </w:instrText>
            </w:r>
            <w:r w:rsidR="003E55F5">
              <w:rPr>
                <w:noProof/>
                <w:webHidden/>
              </w:rPr>
            </w:r>
            <w:r w:rsidR="003E55F5">
              <w:rPr>
                <w:noProof/>
                <w:webHidden/>
              </w:rPr>
              <w:fldChar w:fldCharType="separate"/>
            </w:r>
            <w:r w:rsidR="003E55F5">
              <w:rPr>
                <w:noProof/>
                <w:webHidden/>
              </w:rPr>
              <w:t>3</w:t>
            </w:r>
            <w:r w:rsidR="003E55F5">
              <w:rPr>
                <w:noProof/>
                <w:webHidden/>
              </w:rPr>
              <w:fldChar w:fldCharType="end"/>
            </w:r>
          </w:hyperlink>
        </w:p>
        <w:p w14:paraId="3500E092" w14:textId="77777777" w:rsidR="003E55F5" w:rsidRDefault="00000000">
          <w:pPr>
            <w:pStyle w:val="TOC1"/>
            <w:tabs>
              <w:tab w:val="right" w:leader="dot" w:pos="9019"/>
            </w:tabs>
            <w:rPr>
              <w:rFonts w:asciiTheme="minorHAnsi" w:eastAsiaTheme="minorEastAsia" w:hAnsiTheme="minorHAnsi" w:cstheme="minorBidi"/>
              <w:noProof/>
              <w:sz w:val="22"/>
              <w:lang w:val="en-US"/>
            </w:rPr>
          </w:pPr>
          <w:hyperlink w:anchor="_Toc137231687" w:history="1">
            <w:r w:rsidR="003E55F5" w:rsidRPr="00A5308E">
              <w:rPr>
                <w:rStyle w:val="Hyperlink"/>
                <w:rFonts w:ascii="Arial" w:hAnsi="Arial"/>
                <w:noProof/>
              </w:rPr>
              <w:t>Three Pillars of Sustainability</w:t>
            </w:r>
            <w:r w:rsidR="003E55F5">
              <w:rPr>
                <w:noProof/>
                <w:webHidden/>
              </w:rPr>
              <w:tab/>
            </w:r>
            <w:r w:rsidR="003E55F5">
              <w:rPr>
                <w:noProof/>
                <w:webHidden/>
              </w:rPr>
              <w:fldChar w:fldCharType="begin"/>
            </w:r>
            <w:r w:rsidR="003E55F5">
              <w:rPr>
                <w:noProof/>
                <w:webHidden/>
              </w:rPr>
              <w:instrText xml:space="preserve"> PAGEREF _Toc137231687 \h </w:instrText>
            </w:r>
            <w:r w:rsidR="003E55F5">
              <w:rPr>
                <w:noProof/>
                <w:webHidden/>
              </w:rPr>
            </w:r>
            <w:r w:rsidR="003E55F5">
              <w:rPr>
                <w:noProof/>
                <w:webHidden/>
              </w:rPr>
              <w:fldChar w:fldCharType="separate"/>
            </w:r>
            <w:r w:rsidR="003E55F5">
              <w:rPr>
                <w:noProof/>
                <w:webHidden/>
              </w:rPr>
              <w:t>4</w:t>
            </w:r>
            <w:r w:rsidR="003E55F5">
              <w:rPr>
                <w:noProof/>
                <w:webHidden/>
              </w:rPr>
              <w:fldChar w:fldCharType="end"/>
            </w:r>
          </w:hyperlink>
        </w:p>
        <w:p w14:paraId="7DB420B8" w14:textId="77777777" w:rsidR="003E55F5" w:rsidRDefault="00000000">
          <w:pPr>
            <w:pStyle w:val="TOC1"/>
            <w:tabs>
              <w:tab w:val="right" w:leader="dot" w:pos="9019"/>
            </w:tabs>
            <w:rPr>
              <w:rFonts w:asciiTheme="minorHAnsi" w:eastAsiaTheme="minorEastAsia" w:hAnsiTheme="minorHAnsi" w:cstheme="minorBidi"/>
              <w:noProof/>
              <w:sz w:val="22"/>
              <w:lang w:val="en-US"/>
            </w:rPr>
          </w:pPr>
          <w:hyperlink w:anchor="_Toc137231688" w:history="1">
            <w:r w:rsidR="003E55F5" w:rsidRPr="00A5308E">
              <w:rPr>
                <w:rStyle w:val="Hyperlink"/>
                <w:rFonts w:ascii="Arial" w:hAnsi="Arial"/>
                <w:noProof/>
              </w:rPr>
              <w:t>Link principles of sustainability with sustainable tourism in the development management plan of Cotswolds</w:t>
            </w:r>
            <w:r w:rsidR="003E55F5">
              <w:rPr>
                <w:noProof/>
                <w:webHidden/>
              </w:rPr>
              <w:tab/>
            </w:r>
            <w:r w:rsidR="003E55F5">
              <w:rPr>
                <w:noProof/>
                <w:webHidden/>
              </w:rPr>
              <w:fldChar w:fldCharType="begin"/>
            </w:r>
            <w:r w:rsidR="003E55F5">
              <w:rPr>
                <w:noProof/>
                <w:webHidden/>
              </w:rPr>
              <w:instrText xml:space="preserve"> PAGEREF _Toc137231688 \h </w:instrText>
            </w:r>
            <w:r w:rsidR="003E55F5">
              <w:rPr>
                <w:noProof/>
                <w:webHidden/>
              </w:rPr>
            </w:r>
            <w:r w:rsidR="003E55F5">
              <w:rPr>
                <w:noProof/>
                <w:webHidden/>
              </w:rPr>
              <w:fldChar w:fldCharType="separate"/>
            </w:r>
            <w:r w:rsidR="003E55F5">
              <w:rPr>
                <w:noProof/>
                <w:webHidden/>
              </w:rPr>
              <w:t>6</w:t>
            </w:r>
            <w:r w:rsidR="003E55F5">
              <w:rPr>
                <w:noProof/>
                <w:webHidden/>
              </w:rPr>
              <w:fldChar w:fldCharType="end"/>
            </w:r>
          </w:hyperlink>
        </w:p>
        <w:p w14:paraId="02583154" w14:textId="77777777" w:rsidR="003E55F5" w:rsidRDefault="00000000">
          <w:pPr>
            <w:pStyle w:val="TOC1"/>
            <w:tabs>
              <w:tab w:val="right" w:leader="dot" w:pos="9019"/>
            </w:tabs>
            <w:rPr>
              <w:rFonts w:asciiTheme="minorHAnsi" w:eastAsiaTheme="minorEastAsia" w:hAnsiTheme="minorHAnsi" w:cstheme="minorBidi"/>
              <w:noProof/>
              <w:sz w:val="22"/>
              <w:lang w:val="en-US"/>
            </w:rPr>
          </w:pPr>
          <w:hyperlink w:anchor="_Toc137231689" w:history="1">
            <w:r w:rsidR="003E55F5" w:rsidRPr="00A5308E">
              <w:rPr>
                <w:rStyle w:val="Hyperlink"/>
                <w:rFonts w:ascii="Arial" w:hAnsi="Arial"/>
                <w:noProof/>
              </w:rPr>
              <w:t>Outlining Practices based on regulations and organisations responsible for the Implementation</w:t>
            </w:r>
            <w:r w:rsidR="003E55F5">
              <w:rPr>
                <w:noProof/>
                <w:webHidden/>
              </w:rPr>
              <w:tab/>
            </w:r>
            <w:r w:rsidR="003E55F5">
              <w:rPr>
                <w:noProof/>
                <w:webHidden/>
              </w:rPr>
              <w:fldChar w:fldCharType="begin"/>
            </w:r>
            <w:r w:rsidR="003E55F5">
              <w:rPr>
                <w:noProof/>
                <w:webHidden/>
              </w:rPr>
              <w:instrText xml:space="preserve"> PAGEREF _Toc137231689 \h </w:instrText>
            </w:r>
            <w:r w:rsidR="003E55F5">
              <w:rPr>
                <w:noProof/>
                <w:webHidden/>
              </w:rPr>
            </w:r>
            <w:r w:rsidR="003E55F5">
              <w:rPr>
                <w:noProof/>
                <w:webHidden/>
              </w:rPr>
              <w:fldChar w:fldCharType="separate"/>
            </w:r>
            <w:r w:rsidR="003E55F5">
              <w:rPr>
                <w:noProof/>
                <w:webHidden/>
              </w:rPr>
              <w:t>7</w:t>
            </w:r>
            <w:r w:rsidR="003E55F5">
              <w:rPr>
                <w:noProof/>
                <w:webHidden/>
              </w:rPr>
              <w:fldChar w:fldCharType="end"/>
            </w:r>
          </w:hyperlink>
        </w:p>
        <w:p w14:paraId="0C690802" w14:textId="77777777" w:rsidR="003E55F5" w:rsidRDefault="00000000">
          <w:pPr>
            <w:pStyle w:val="TOC1"/>
            <w:tabs>
              <w:tab w:val="right" w:leader="dot" w:pos="9019"/>
            </w:tabs>
            <w:rPr>
              <w:rFonts w:asciiTheme="minorHAnsi" w:eastAsiaTheme="minorEastAsia" w:hAnsiTheme="minorHAnsi" w:cstheme="minorBidi"/>
              <w:noProof/>
              <w:sz w:val="22"/>
              <w:lang w:val="en-US"/>
            </w:rPr>
          </w:pPr>
          <w:hyperlink w:anchor="_Toc137231690" w:history="1">
            <w:r w:rsidR="003E55F5" w:rsidRPr="00A5308E">
              <w:rPr>
                <w:rStyle w:val="Hyperlink"/>
                <w:rFonts w:ascii="Arial" w:hAnsi="Arial"/>
                <w:noProof/>
              </w:rPr>
              <w:t>Determining the stages Cotswolds has been through using Butler’s life cycle model</w:t>
            </w:r>
            <w:r w:rsidR="003E55F5">
              <w:rPr>
                <w:noProof/>
                <w:webHidden/>
              </w:rPr>
              <w:tab/>
            </w:r>
            <w:r w:rsidR="003E55F5">
              <w:rPr>
                <w:noProof/>
                <w:webHidden/>
              </w:rPr>
              <w:fldChar w:fldCharType="begin"/>
            </w:r>
            <w:r w:rsidR="003E55F5">
              <w:rPr>
                <w:noProof/>
                <w:webHidden/>
              </w:rPr>
              <w:instrText xml:space="preserve"> PAGEREF _Toc137231690 \h </w:instrText>
            </w:r>
            <w:r w:rsidR="003E55F5">
              <w:rPr>
                <w:noProof/>
                <w:webHidden/>
              </w:rPr>
            </w:r>
            <w:r w:rsidR="003E55F5">
              <w:rPr>
                <w:noProof/>
                <w:webHidden/>
              </w:rPr>
              <w:fldChar w:fldCharType="separate"/>
            </w:r>
            <w:r w:rsidR="003E55F5">
              <w:rPr>
                <w:noProof/>
                <w:webHidden/>
              </w:rPr>
              <w:t>8</w:t>
            </w:r>
            <w:r w:rsidR="003E55F5">
              <w:rPr>
                <w:noProof/>
                <w:webHidden/>
              </w:rPr>
              <w:fldChar w:fldCharType="end"/>
            </w:r>
          </w:hyperlink>
        </w:p>
        <w:p w14:paraId="3464F9D0" w14:textId="77777777" w:rsidR="003E55F5" w:rsidRDefault="00000000">
          <w:pPr>
            <w:pStyle w:val="TOC1"/>
            <w:tabs>
              <w:tab w:val="right" w:leader="dot" w:pos="9019"/>
            </w:tabs>
            <w:rPr>
              <w:rFonts w:asciiTheme="minorHAnsi" w:eastAsiaTheme="minorEastAsia" w:hAnsiTheme="minorHAnsi" w:cstheme="minorBidi"/>
              <w:noProof/>
              <w:sz w:val="22"/>
              <w:lang w:val="en-US"/>
            </w:rPr>
          </w:pPr>
          <w:hyperlink w:anchor="_Toc137231691" w:history="1">
            <w:r w:rsidR="003E55F5" w:rsidRPr="00A5308E">
              <w:rPr>
                <w:rStyle w:val="Hyperlink"/>
                <w:rFonts w:ascii="Arial" w:hAnsi="Arial"/>
                <w:noProof/>
              </w:rPr>
              <w:t>Doxey’s irridex model</w:t>
            </w:r>
            <w:r w:rsidR="003E55F5">
              <w:rPr>
                <w:noProof/>
                <w:webHidden/>
              </w:rPr>
              <w:tab/>
            </w:r>
            <w:r w:rsidR="003E55F5">
              <w:rPr>
                <w:noProof/>
                <w:webHidden/>
              </w:rPr>
              <w:fldChar w:fldCharType="begin"/>
            </w:r>
            <w:r w:rsidR="003E55F5">
              <w:rPr>
                <w:noProof/>
                <w:webHidden/>
              </w:rPr>
              <w:instrText xml:space="preserve"> PAGEREF _Toc137231691 \h </w:instrText>
            </w:r>
            <w:r w:rsidR="003E55F5">
              <w:rPr>
                <w:noProof/>
                <w:webHidden/>
              </w:rPr>
            </w:r>
            <w:r w:rsidR="003E55F5">
              <w:rPr>
                <w:noProof/>
                <w:webHidden/>
              </w:rPr>
              <w:fldChar w:fldCharType="separate"/>
            </w:r>
            <w:r w:rsidR="003E55F5">
              <w:rPr>
                <w:noProof/>
                <w:webHidden/>
              </w:rPr>
              <w:t>9</w:t>
            </w:r>
            <w:r w:rsidR="003E55F5">
              <w:rPr>
                <w:noProof/>
                <w:webHidden/>
              </w:rPr>
              <w:fldChar w:fldCharType="end"/>
            </w:r>
          </w:hyperlink>
        </w:p>
        <w:p w14:paraId="20D07D2B" w14:textId="77777777" w:rsidR="003E55F5" w:rsidRDefault="00000000">
          <w:pPr>
            <w:pStyle w:val="TOC1"/>
            <w:tabs>
              <w:tab w:val="right" w:leader="dot" w:pos="9019"/>
            </w:tabs>
            <w:rPr>
              <w:rFonts w:asciiTheme="minorHAnsi" w:eastAsiaTheme="minorEastAsia" w:hAnsiTheme="minorHAnsi" w:cstheme="minorBidi"/>
              <w:noProof/>
              <w:sz w:val="22"/>
              <w:lang w:val="en-US"/>
            </w:rPr>
          </w:pPr>
          <w:hyperlink w:anchor="_Toc137231692" w:history="1">
            <w:r w:rsidR="003E55F5" w:rsidRPr="00A5308E">
              <w:rPr>
                <w:rStyle w:val="Hyperlink"/>
                <w:rFonts w:ascii="Arial" w:hAnsi="Arial"/>
                <w:noProof/>
              </w:rPr>
              <w:t>Benefits and drawbacks of sustainable tourism and sustainable development in comparison to other successful Destinations</w:t>
            </w:r>
            <w:r w:rsidR="003E55F5">
              <w:rPr>
                <w:noProof/>
                <w:webHidden/>
              </w:rPr>
              <w:tab/>
            </w:r>
            <w:r w:rsidR="003E55F5">
              <w:rPr>
                <w:noProof/>
                <w:webHidden/>
              </w:rPr>
              <w:fldChar w:fldCharType="begin"/>
            </w:r>
            <w:r w:rsidR="003E55F5">
              <w:rPr>
                <w:noProof/>
                <w:webHidden/>
              </w:rPr>
              <w:instrText xml:space="preserve"> PAGEREF _Toc137231692 \h </w:instrText>
            </w:r>
            <w:r w:rsidR="003E55F5">
              <w:rPr>
                <w:noProof/>
                <w:webHidden/>
              </w:rPr>
            </w:r>
            <w:r w:rsidR="003E55F5">
              <w:rPr>
                <w:noProof/>
                <w:webHidden/>
              </w:rPr>
              <w:fldChar w:fldCharType="separate"/>
            </w:r>
            <w:r w:rsidR="003E55F5">
              <w:rPr>
                <w:noProof/>
                <w:webHidden/>
              </w:rPr>
              <w:t>10</w:t>
            </w:r>
            <w:r w:rsidR="003E55F5">
              <w:rPr>
                <w:noProof/>
                <w:webHidden/>
              </w:rPr>
              <w:fldChar w:fldCharType="end"/>
            </w:r>
          </w:hyperlink>
        </w:p>
        <w:p w14:paraId="795E9254" w14:textId="77777777" w:rsidR="003E55F5" w:rsidRDefault="00000000">
          <w:pPr>
            <w:pStyle w:val="TOC1"/>
            <w:tabs>
              <w:tab w:val="right" w:leader="dot" w:pos="9019"/>
            </w:tabs>
            <w:rPr>
              <w:rFonts w:asciiTheme="minorHAnsi" w:eastAsiaTheme="minorEastAsia" w:hAnsiTheme="minorHAnsi" w:cstheme="minorBidi"/>
              <w:noProof/>
              <w:sz w:val="22"/>
              <w:lang w:val="en-US"/>
            </w:rPr>
          </w:pPr>
          <w:hyperlink w:anchor="_Toc137231693" w:history="1">
            <w:r w:rsidR="003E55F5" w:rsidRPr="00A5308E">
              <w:rPr>
                <w:rStyle w:val="Hyperlink"/>
                <w:rFonts w:ascii="Arial" w:hAnsi="Arial"/>
                <w:noProof/>
              </w:rPr>
              <w:t>Recommendation for future development of Cotswolds</w:t>
            </w:r>
            <w:r w:rsidR="003E55F5">
              <w:rPr>
                <w:noProof/>
                <w:webHidden/>
              </w:rPr>
              <w:tab/>
            </w:r>
            <w:r w:rsidR="003E55F5">
              <w:rPr>
                <w:noProof/>
                <w:webHidden/>
              </w:rPr>
              <w:fldChar w:fldCharType="begin"/>
            </w:r>
            <w:r w:rsidR="003E55F5">
              <w:rPr>
                <w:noProof/>
                <w:webHidden/>
              </w:rPr>
              <w:instrText xml:space="preserve"> PAGEREF _Toc137231693 \h </w:instrText>
            </w:r>
            <w:r w:rsidR="003E55F5">
              <w:rPr>
                <w:noProof/>
                <w:webHidden/>
              </w:rPr>
            </w:r>
            <w:r w:rsidR="003E55F5">
              <w:rPr>
                <w:noProof/>
                <w:webHidden/>
              </w:rPr>
              <w:fldChar w:fldCharType="separate"/>
            </w:r>
            <w:r w:rsidR="003E55F5">
              <w:rPr>
                <w:noProof/>
                <w:webHidden/>
              </w:rPr>
              <w:t>11</w:t>
            </w:r>
            <w:r w:rsidR="003E55F5">
              <w:rPr>
                <w:noProof/>
                <w:webHidden/>
              </w:rPr>
              <w:fldChar w:fldCharType="end"/>
            </w:r>
          </w:hyperlink>
        </w:p>
        <w:p w14:paraId="3C208F73" w14:textId="77777777" w:rsidR="003E55F5" w:rsidRDefault="00000000">
          <w:pPr>
            <w:pStyle w:val="TOC1"/>
            <w:tabs>
              <w:tab w:val="right" w:leader="dot" w:pos="9019"/>
            </w:tabs>
            <w:rPr>
              <w:rFonts w:asciiTheme="minorHAnsi" w:eastAsiaTheme="minorEastAsia" w:hAnsiTheme="minorHAnsi" w:cstheme="minorBidi"/>
              <w:noProof/>
              <w:sz w:val="22"/>
              <w:lang w:val="en-US"/>
            </w:rPr>
          </w:pPr>
          <w:hyperlink w:anchor="_Toc137231694" w:history="1">
            <w:r w:rsidR="003E55F5" w:rsidRPr="00A5308E">
              <w:rPr>
                <w:rStyle w:val="Hyperlink"/>
                <w:rFonts w:ascii="Arial" w:hAnsi="Arial"/>
                <w:noProof/>
              </w:rPr>
              <w:t>Conclusion</w:t>
            </w:r>
            <w:r w:rsidR="003E55F5">
              <w:rPr>
                <w:noProof/>
                <w:webHidden/>
              </w:rPr>
              <w:tab/>
            </w:r>
            <w:r w:rsidR="003E55F5">
              <w:rPr>
                <w:noProof/>
                <w:webHidden/>
              </w:rPr>
              <w:fldChar w:fldCharType="begin"/>
            </w:r>
            <w:r w:rsidR="003E55F5">
              <w:rPr>
                <w:noProof/>
                <w:webHidden/>
              </w:rPr>
              <w:instrText xml:space="preserve"> PAGEREF _Toc137231694 \h </w:instrText>
            </w:r>
            <w:r w:rsidR="003E55F5">
              <w:rPr>
                <w:noProof/>
                <w:webHidden/>
              </w:rPr>
            </w:r>
            <w:r w:rsidR="003E55F5">
              <w:rPr>
                <w:noProof/>
                <w:webHidden/>
              </w:rPr>
              <w:fldChar w:fldCharType="separate"/>
            </w:r>
            <w:r w:rsidR="003E55F5">
              <w:rPr>
                <w:noProof/>
                <w:webHidden/>
              </w:rPr>
              <w:t>11</w:t>
            </w:r>
            <w:r w:rsidR="003E55F5">
              <w:rPr>
                <w:noProof/>
                <w:webHidden/>
              </w:rPr>
              <w:fldChar w:fldCharType="end"/>
            </w:r>
          </w:hyperlink>
        </w:p>
        <w:p w14:paraId="482BF270" w14:textId="77777777" w:rsidR="003E55F5" w:rsidRDefault="00000000">
          <w:pPr>
            <w:pStyle w:val="TOC1"/>
            <w:tabs>
              <w:tab w:val="right" w:leader="dot" w:pos="9019"/>
            </w:tabs>
            <w:rPr>
              <w:rFonts w:asciiTheme="minorHAnsi" w:eastAsiaTheme="minorEastAsia" w:hAnsiTheme="minorHAnsi" w:cstheme="minorBidi"/>
              <w:noProof/>
              <w:sz w:val="22"/>
              <w:lang w:val="en-US"/>
            </w:rPr>
          </w:pPr>
          <w:hyperlink w:anchor="_Toc137231695" w:history="1">
            <w:r w:rsidR="003E55F5" w:rsidRPr="00A5308E">
              <w:rPr>
                <w:rStyle w:val="Hyperlink"/>
                <w:rFonts w:ascii="Arial" w:hAnsi="Arial"/>
                <w:noProof/>
              </w:rPr>
              <w:t>References</w:t>
            </w:r>
            <w:r w:rsidR="003E55F5">
              <w:rPr>
                <w:noProof/>
                <w:webHidden/>
              </w:rPr>
              <w:tab/>
            </w:r>
            <w:r w:rsidR="003E55F5">
              <w:rPr>
                <w:noProof/>
                <w:webHidden/>
              </w:rPr>
              <w:fldChar w:fldCharType="begin"/>
            </w:r>
            <w:r w:rsidR="003E55F5">
              <w:rPr>
                <w:noProof/>
                <w:webHidden/>
              </w:rPr>
              <w:instrText xml:space="preserve"> PAGEREF _Toc137231695 \h </w:instrText>
            </w:r>
            <w:r w:rsidR="003E55F5">
              <w:rPr>
                <w:noProof/>
                <w:webHidden/>
              </w:rPr>
            </w:r>
            <w:r w:rsidR="003E55F5">
              <w:rPr>
                <w:noProof/>
                <w:webHidden/>
              </w:rPr>
              <w:fldChar w:fldCharType="separate"/>
            </w:r>
            <w:r w:rsidR="003E55F5">
              <w:rPr>
                <w:noProof/>
                <w:webHidden/>
              </w:rPr>
              <w:t>12</w:t>
            </w:r>
            <w:r w:rsidR="003E55F5">
              <w:rPr>
                <w:noProof/>
                <w:webHidden/>
              </w:rPr>
              <w:fldChar w:fldCharType="end"/>
            </w:r>
          </w:hyperlink>
        </w:p>
        <w:p w14:paraId="59008D59" w14:textId="77777777" w:rsidR="004277CA" w:rsidRDefault="00421AC6" w:rsidP="003E47BC">
          <w:r>
            <w:fldChar w:fldCharType="end"/>
          </w:r>
        </w:p>
      </w:sdtContent>
    </w:sdt>
    <w:p w14:paraId="053B874C" w14:textId="77777777" w:rsidR="004277CA" w:rsidRDefault="004277CA" w:rsidP="003E47BC">
      <w:pPr>
        <w:jc w:val="left"/>
        <w:rPr>
          <w:rFonts w:ascii="Arial" w:hAnsi="Arial"/>
          <w:b/>
          <w:szCs w:val="24"/>
          <w:lang w:val="en-US"/>
        </w:rPr>
      </w:pPr>
      <w:r>
        <w:rPr>
          <w:rFonts w:ascii="Arial" w:hAnsi="Arial"/>
          <w:szCs w:val="24"/>
        </w:rPr>
        <w:br w:type="page"/>
      </w:r>
    </w:p>
    <w:p w14:paraId="57C21AAB" w14:textId="77777777" w:rsidR="0019052C" w:rsidRDefault="0019052C" w:rsidP="003B02D2">
      <w:pPr>
        <w:pStyle w:val="Heading1"/>
      </w:pPr>
      <w:bookmarkStart w:id="0" w:name="_Toc137231683"/>
      <w:r w:rsidRPr="008E2A88">
        <w:lastRenderedPageBreak/>
        <w:t>Introduction</w:t>
      </w:r>
      <w:bookmarkEnd w:id="0"/>
      <w:r w:rsidRPr="008E2A88">
        <w:t xml:space="preserve"> </w:t>
      </w:r>
    </w:p>
    <w:p w14:paraId="4A6FA0D6" w14:textId="69F623E4" w:rsidR="00CD6DA6" w:rsidRPr="00CD6DA6" w:rsidRDefault="00CD6DA6" w:rsidP="00CD6DA6">
      <w:pPr>
        <w:pStyle w:val="Normal1"/>
        <w:spacing w:line="360" w:lineRule="auto"/>
        <w:jc w:val="both"/>
        <w:rPr>
          <w:sz w:val="24"/>
          <w:szCs w:val="24"/>
        </w:rPr>
      </w:pPr>
      <w:r w:rsidRPr="00CD6DA6">
        <w:rPr>
          <w:sz w:val="24"/>
          <w:szCs w:val="24"/>
        </w:rPr>
        <w:t xml:space="preserve">The report will </w:t>
      </w:r>
      <w:proofErr w:type="spellStart"/>
      <w:r w:rsidRPr="00CD6DA6">
        <w:rPr>
          <w:sz w:val="24"/>
          <w:szCs w:val="24"/>
        </w:rPr>
        <w:t>analyse</w:t>
      </w:r>
      <w:proofErr w:type="spellEnd"/>
      <w:r w:rsidRPr="00CD6DA6">
        <w:rPr>
          <w:sz w:val="24"/>
          <w:szCs w:val="24"/>
        </w:rPr>
        <w:t xml:space="preserve"> the case studies of the chosen </w:t>
      </w:r>
      <w:proofErr w:type="spellStart"/>
      <w:r w:rsidRPr="00CD6DA6">
        <w:rPr>
          <w:sz w:val="24"/>
          <w:szCs w:val="24"/>
        </w:rPr>
        <w:t>organisation</w:t>
      </w:r>
      <w:proofErr w:type="spellEnd"/>
      <w:r w:rsidRPr="00CD6DA6">
        <w:rPr>
          <w:sz w:val="24"/>
          <w:szCs w:val="24"/>
        </w:rPr>
        <w:t xml:space="preserve">, </w:t>
      </w:r>
      <w:proofErr w:type="spellStart"/>
      <w:r w:rsidRPr="00CD6DA6">
        <w:rPr>
          <w:sz w:val="24"/>
          <w:szCs w:val="24"/>
        </w:rPr>
        <w:t>Cotswolds</w:t>
      </w:r>
      <w:proofErr w:type="spellEnd"/>
      <w:r w:rsidRPr="00CD6DA6">
        <w:rPr>
          <w:sz w:val="24"/>
          <w:szCs w:val="24"/>
        </w:rPr>
        <w:t xml:space="preserve">, to justify the incorporation of sustainable tourism and implementation of the principles of sustainable tourism in a destination management plan. Additionally, a sound understanding of destination choice will be demonstrated to justify the relevance of destination choice. Moreover, the report will assess how </w:t>
      </w:r>
      <w:proofErr w:type="spellStart"/>
      <w:r w:rsidRPr="00CD6DA6">
        <w:rPr>
          <w:sz w:val="24"/>
          <w:szCs w:val="24"/>
        </w:rPr>
        <w:t>Cotswolds</w:t>
      </w:r>
      <w:proofErr w:type="spellEnd"/>
      <w:r w:rsidRPr="00CD6DA6">
        <w:rPr>
          <w:sz w:val="24"/>
          <w:szCs w:val="24"/>
        </w:rPr>
        <w:t xml:space="preserve"> has incorporated three pillars of sustainability in the destinations management plan economic, </w:t>
      </w:r>
      <w:proofErr w:type="gramStart"/>
      <w:r w:rsidRPr="00CD6DA6">
        <w:rPr>
          <w:sz w:val="24"/>
          <w:szCs w:val="24"/>
        </w:rPr>
        <w:t>socio-cultural</w:t>
      </w:r>
      <w:proofErr w:type="gramEnd"/>
      <w:r w:rsidRPr="00CD6DA6">
        <w:rPr>
          <w:sz w:val="24"/>
          <w:szCs w:val="24"/>
        </w:rPr>
        <w:t xml:space="preserve"> and environmental aspects. With this, the benefits and drawbacks of sustainable tourism will be </w:t>
      </w:r>
      <w:proofErr w:type="spellStart"/>
      <w:r w:rsidRPr="00CD6DA6">
        <w:rPr>
          <w:sz w:val="24"/>
          <w:szCs w:val="24"/>
        </w:rPr>
        <w:t>analysed</w:t>
      </w:r>
      <w:proofErr w:type="spellEnd"/>
      <w:r w:rsidRPr="00CD6DA6">
        <w:rPr>
          <w:sz w:val="24"/>
          <w:szCs w:val="24"/>
        </w:rPr>
        <w:t xml:space="preserve"> by comparing the </w:t>
      </w:r>
      <w:proofErr w:type="spellStart"/>
      <w:r w:rsidRPr="00CD6DA6">
        <w:rPr>
          <w:sz w:val="24"/>
          <w:szCs w:val="24"/>
        </w:rPr>
        <w:t>Cotswolds</w:t>
      </w:r>
      <w:proofErr w:type="spellEnd"/>
      <w:r w:rsidRPr="00CD6DA6">
        <w:rPr>
          <w:sz w:val="24"/>
          <w:szCs w:val="24"/>
        </w:rPr>
        <w:t xml:space="preserve"> with other destinations. Additionally, Butler's model of the Tourism life cycle and Doxey's </w:t>
      </w:r>
      <w:proofErr w:type="spellStart"/>
      <w:r w:rsidRPr="00CD6DA6">
        <w:rPr>
          <w:sz w:val="24"/>
          <w:szCs w:val="24"/>
        </w:rPr>
        <w:t>irridex</w:t>
      </w:r>
      <w:proofErr w:type="spellEnd"/>
      <w:r w:rsidRPr="00CD6DA6">
        <w:rPr>
          <w:sz w:val="24"/>
          <w:szCs w:val="24"/>
        </w:rPr>
        <w:t xml:space="preserve"> model will be assessed to </w:t>
      </w:r>
      <w:proofErr w:type="spellStart"/>
      <w:r w:rsidRPr="00CD6DA6">
        <w:rPr>
          <w:sz w:val="24"/>
          <w:szCs w:val="24"/>
        </w:rPr>
        <w:t>recognise</w:t>
      </w:r>
      <w:proofErr w:type="spellEnd"/>
      <w:r w:rsidRPr="00CD6DA6">
        <w:rPr>
          <w:sz w:val="24"/>
          <w:szCs w:val="24"/>
        </w:rPr>
        <w:t xml:space="preserve"> the stages where the company started and </w:t>
      </w:r>
      <w:r w:rsidRPr="00CD6DA6">
        <w:rPr>
          <w:sz w:val="24"/>
          <w:szCs w:val="24"/>
        </w:rPr>
        <w:t>needs</w:t>
      </w:r>
      <w:r w:rsidRPr="00CD6DA6">
        <w:rPr>
          <w:sz w:val="24"/>
          <w:szCs w:val="24"/>
        </w:rPr>
        <w:t xml:space="preserve"> to improve further such areas of stages.      </w:t>
      </w:r>
    </w:p>
    <w:p w14:paraId="479A9AF9" w14:textId="373EAEC0" w:rsidR="0019052C" w:rsidRDefault="0019052C" w:rsidP="003E47BC">
      <w:pPr>
        <w:pStyle w:val="Heading2"/>
        <w:rPr>
          <w:rFonts w:ascii="Arial" w:hAnsi="Arial"/>
          <w:szCs w:val="24"/>
        </w:rPr>
      </w:pPr>
      <w:bookmarkStart w:id="1" w:name="_Toc137231684"/>
      <w:r w:rsidRPr="008E2A88">
        <w:rPr>
          <w:rFonts w:ascii="Arial" w:hAnsi="Arial"/>
          <w:szCs w:val="24"/>
        </w:rPr>
        <w:t xml:space="preserve">Demonstrating a sound understanding of choosing </w:t>
      </w:r>
      <w:r w:rsidR="00CD6DA6" w:rsidRPr="008E2A88">
        <w:rPr>
          <w:rFonts w:ascii="Arial" w:hAnsi="Arial"/>
          <w:szCs w:val="24"/>
        </w:rPr>
        <w:t>the destination</w:t>
      </w:r>
      <w:r w:rsidRPr="008E2A88">
        <w:rPr>
          <w:rFonts w:ascii="Arial" w:hAnsi="Arial"/>
          <w:szCs w:val="24"/>
        </w:rPr>
        <w:t xml:space="preserve"> </w:t>
      </w:r>
      <w:proofErr w:type="spellStart"/>
      <w:r w:rsidRPr="008E2A88">
        <w:rPr>
          <w:rFonts w:ascii="Arial" w:hAnsi="Arial"/>
          <w:szCs w:val="24"/>
        </w:rPr>
        <w:t>Cotswolds</w:t>
      </w:r>
      <w:bookmarkEnd w:id="1"/>
      <w:proofErr w:type="spellEnd"/>
      <w:r w:rsidR="00CD6DA6">
        <w:rPr>
          <w:rFonts w:ascii="Arial" w:hAnsi="Arial"/>
          <w:szCs w:val="24"/>
        </w:rPr>
        <w:t>.</w:t>
      </w:r>
    </w:p>
    <w:p w14:paraId="17F08A3A" w14:textId="5C716FF2" w:rsidR="00CD6DA6" w:rsidRDefault="00CD6DA6" w:rsidP="00CD6DA6">
      <w:pPr>
        <w:pStyle w:val="Normal1"/>
        <w:spacing w:line="360" w:lineRule="auto"/>
        <w:jc w:val="both"/>
        <w:rPr>
          <w:sz w:val="24"/>
          <w:szCs w:val="24"/>
        </w:rPr>
      </w:pPr>
      <w:r>
        <w:rPr>
          <w:sz w:val="24"/>
          <w:szCs w:val="24"/>
        </w:rPr>
        <w:t xml:space="preserve">   </w:t>
      </w:r>
      <w:proofErr w:type="spellStart"/>
      <w:proofErr w:type="gramStart"/>
      <w:r w:rsidRPr="00CD6DA6">
        <w:rPr>
          <w:sz w:val="24"/>
          <w:szCs w:val="24"/>
        </w:rPr>
        <w:t>Cotswolds</w:t>
      </w:r>
      <w:proofErr w:type="spellEnd"/>
      <w:proofErr w:type="gramEnd"/>
      <w:r w:rsidRPr="00CD6DA6">
        <w:rPr>
          <w:sz w:val="24"/>
          <w:szCs w:val="24"/>
        </w:rPr>
        <w:t xml:space="preserve"> is surrounded by a range of hills that stretch 80 miles from northeast to southeast and are surrounded by six countries. Additionally, visitor attractions in the </w:t>
      </w:r>
      <w:proofErr w:type="spellStart"/>
      <w:r w:rsidRPr="00CD6DA6">
        <w:rPr>
          <w:sz w:val="24"/>
          <w:szCs w:val="24"/>
        </w:rPr>
        <w:t>Cotswolds</w:t>
      </w:r>
      <w:proofErr w:type="spellEnd"/>
      <w:r w:rsidRPr="00CD6DA6">
        <w:rPr>
          <w:sz w:val="24"/>
          <w:szCs w:val="24"/>
        </w:rPr>
        <w:t xml:space="preserve"> lie on covering </w:t>
      </w:r>
      <w:proofErr w:type="spellStart"/>
      <w:r w:rsidRPr="00CD6DA6">
        <w:rPr>
          <w:sz w:val="24"/>
          <w:szCs w:val="24"/>
        </w:rPr>
        <w:t>Cotswolds</w:t>
      </w:r>
      <w:proofErr w:type="spellEnd"/>
      <w:r w:rsidRPr="00CD6DA6">
        <w:rPr>
          <w:sz w:val="24"/>
          <w:szCs w:val="24"/>
        </w:rPr>
        <w:t xml:space="preserve"> Wildlife Park, </w:t>
      </w:r>
      <w:proofErr w:type="spellStart"/>
      <w:r w:rsidRPr="00CD6DA6">
        <w:rPr>
          <w:sz w:val="24"/>
          <w:szCs w:val="24"/>
        </w:rPr>
        <w:t>Cotswolds</w:t>
      </w:r>
      <w:proofErr w:type="spellEnd"/>
      <w:r w:rsidRPr="00CD6DA6">
        <w:rPr>
          <w:sz w:val="24"/>
          <w:szCs w:val="24"/>
        </w:rPr>
        <w:t xml:space="preserve"> Water </w:t>
      </w:r>
      <w:r w:rsidRPr="00CD6DA6">
        <w:rPr>
          <w:sz w:val="24"/>
          <w:szCs w:val="24"/>
        </w:rPr>
        <w:t>Park,</w:t>
      </w:r>
      <w:r w:rsidRPr="00CD6DA6">
        <w:rPr>
          <w:sz w:val="24"/>
          <w:szCs w:val="24"/>
        </w:rPr>
        <w:t xml:space="preserve"> and Capital of the </w:t>
      </w:r>
      <w:proofErr w:type="spellStart"/>
      <w:r w:rsidRPr="00CD6DA6">
        <w:rPr>
          <w:sz w:val="24"/>
          <w:szCs w:val="24"/>
        </w:rPr>
        <w:t>Cotswolds</w:t>
      </w:r>
      <w:proofErr w:type="spellEnd"/>
      <w:r w:rsidRPr="00CD6DA6">
        <w:rPr>
          <w:sz w:val="24"/>
          <w:szCs w:val="24"/>
        </w:rPr>
        <w:t>. Relatively, the country outside has an outstanding natural beauty and picturesque towns and villages that could be enabled to attract visitors (</w:t>
      </w:r>
      <w:proofErr w:type="spellStart"/>
      <w:r w:rsidRPr="00CD6DA6">
        <w:rPr>
          <w:sz w:val="24"/>
          <w:szCs w:val="24"/>
        </w:rPr>
        <w:t>Cotswolds</w:t>
      </w:r>
      <w:proofErr w:type="spellEnd"/>
      <w:r w:rsidRPr="00CD6DA6">
        <w:rPr>
          <w:sz w:val="24"/>
          <w:szCs w:val="24"/>
        </w:rPr>
        <w:t xml:space="preserve">, 2022). </w:t>
      </w:r>
    </w:p>
    <w:p w14:paraId="3DBCB18F" w14:textId="0EA0865B" w:rsidR="00CD6DA6" w:rsidRPr="00CD6DA6" w:rsidRDefault="00CD6DA6" w:rsidP="00CD6DA6">
      <w:pPr>
        <w:pStyle w:val="Normal1"/>
        <w:spacing w:line="360" w:lineRule="auto"/>
        <w:jc w:val="both"/>
        <w:rPr>
          <w:sz w:val="24"/>
          <w:szCs w:val="24"/>
        </w:rPr>
      </w:pPr>
      <w:r>
        <w:rPr>
          <w:sz w:val="24"/>
          <w:szCs w:val="24"/>
        </w:rPr>
        <w:t xml:space="preserve">   </w:t>
      </w:r>
      <w:r w:rsidRPr="00CD6DA6">
        <w:rPr>
          <w:sz w:val="24"/>
          <w:szCs w:val="24"/>
        </w:rPr>
        <w:t xml:space="preserve">Besides, Cotswold has been famous for its good destination management performance, enhancing brand awareness and appreciation. Moreover, the aspect of sustainable tourism has been instigated by Cotswold's conservation board members to implement green tourism in </w:t>
      </w:r>
      <w:r w:rsidRPr="00CD6DA6">
        <w:rPr>
          <w:sz w:val="24"/>
          <w:szCs w:val="24"/>
        </w:rPr>
        <w:t>practice</w:t>
      </w:r>
      <w:r w:rsidRPr="00CD6DA6">
        <w:rPr>
          <w:sz w:val="24"/>
          <w:szCs w:val="24"/>
        </w:rPr>
        <w:t xml:space="preserve"> (</w:t>
      </w:r>
      <w:proofErr w:type="spellStart"/>
      <w:r w:rsidRPr="00CD6DA6">
        <w:rPr>
          <w:sz w:val="24"/>
          <w:szCs w:val="24"/>
        </w:rPr>
        <w:t>Cotswolds</w:t>
      </w:r>
      <w:proofErr w:type="spellEnd"/>
      <w:r w:rsidRPr="00CD6DA6">
        <w:rPr>
          <w:sz w:val="24"/>
          <w:szCs w:val="24"/>
        </w:rPr>
        <w:t xml:space="preserve">, 2022). In nexus with this, the sociological aspect has been satisfied by communicating with the local enterprise through partnerships that add value to economic development in the region.       </w:t>
      </w:r>
    </w:p>
    <w:p w14:paraId="2F15B321" w14:textId="77777777" w:rsidR="0019052C" w:rsidRDefault="0019052C" w:rsidP="003E47BC">
      <w:pPr>
        <w:pStyle w:val="Heading2"/>
        <w:rPr>
          <w:rFonts w:ascii="Arial" w:hAnsi="Arial"/>
          <w:szCs w:val="24"/>
        </w:rPr>
      </w:pPr>
      <w:bookmarkStart w:id="2" w:name="_Toc137231685"/>
      <w:r w:rsidRPr="008E2A88">
        <w:rPr>
          <w:rFonts w:ascii="Arial" w:hAnsi="Arial"/>
          <w:szCs w:val="24"/>
        </w:rPr>
        <w:t>Rationale for choice</w:t>
      </w:r>
      <w:bookmarkEnd w:id="2"/>
      <w:r w:rsidRPr="008E2A88">
        <w:rPr>
          <w:rFonts w:ascii="Arial" w:hAnsi="Arial"/>
          <w:szCs w:val="24"/>
        </w:rPr>
        <w:t xml:space="preserve"> </w:t>
      </w:r>
    </w:p>
    <w:p w14:paraId="7222CF5A" w14:textId="3272E5C7" w:rsidR="00B57A6C" w:rsidRPr="00B57A6C" w:rsidRDefault="00B57A6C" w:rsidP="00B57A6C">
      <w:pPr>
        <w:pStyle w:val="Normal1"/>
        <w:spacing w:line="360" w:lineRule="auto"/>
        <w:jc w:val="both"/>
        <w:rPr>
          <w:sz w:val="24"/>
          <w:szCs w:val="24"/>
        </w:rPr>
      </w:pPr>
      <w:r>
        <w:rPr>
          <w:sz w:val="24"/>
          <w:szCs w:val="24"/>
        </w:rPr>
        <w:t xml:space="preserve">   </w:t>
      </w:r>
      <w:r w:rsidRPr="00B57A6C">
        <w:rPr>
          <w:sz w:val="24"/>
          <w:szCs w:val="24"/>
        </w:rPr>
        <w:t xml:space="preserve">The fundamental rationale for choosing </w:t>
      </w:r>
      <w:proofErr w:type="spellStart"/>
      <w:r w:rsidRPr="00B57A6C">
        <w:rPr>
          <w:sz w:val="24"/>
          <w:szCs w:val="24"/>
        </w:rPr>
        <w:t>Cotswolds</w:t>
      </w:r>
      <w:proofErr w:type="spellEnd"/>
      <w:r w:rsidRPr="00B57A6C">
        <w:rPr>
          <w:sz w:val="24"/>
          <w:szCs w:val="24"/>
        </w:rPr>
        <w:t xml:space="preserve"> is acknowledging that the destination has visitor attractions and incorporating sustainability principles across the destination management practices. As denoted by </w:t>
      </w:r>
      <w:proofErr w:type="spellStart"/>
      <w:r w:rsidRPr="00B57A6C">
        <w:rPr>
          <w:sz w:val="24"/>
          <w:szCs w:val="24"/>
        </w:rPr>
        <w:t>Streimikiene</w:t>
      </w:r>
      <w:proofErr w:type="spellEnd"/>
      <w:r w:rsidRPr="00B57A6C">
        <w:rPr>
          <w:sz w:val="24"/>
          <w:szCs w:val="24"/>
        </w:rPr>
        <w:t> </w:t>
      </w:r>
      <w:r w:rsidRPr="00B57A6C">
        <w:rPr>
          <w:rStyle w:val="Emphasis"/>
          <w:color w:val="0E101A"/>
          <w:sz w:val="24"/>
          <w:szCs w:val="24"/>
        </w:rPr>
        <w:t>et al. </w:t>
      </w:r>
      <w:r w:rsidRPr="00B57A6C">
        <w:rPr>
          <w:sz w:val="24"/>
          <w:szCs w:val="24"/>
        </w:rPr>
        <w:t xml:space="preserve">(2021), sustainable tourism has retained the high satisfaction of tourists and is assured of offering a memorable experience to tourists. This has even helped the </w:t>
      </w:r>
      <w:proofErr w:type="spellStart"/>
      <w:r w:rsidRPr="00B57A6C">
        <w:rPr>
          <w:sz w:val="24"/>
          <w:szCs w:val="24"/>
        </w:rPr>
        <w:t>organisation</w:t>
      </w:r>
      <w:proofErr w:type="spellEnd"/>
      <w:r w:rsidRPr="00B57A6C">
        <w:rPr>
          <w:sz w:val="24"/>
          <w:szCs w:val="24"/>
        </w:rPr>
        <w:t xml:space="preserve"> </w:t>
      </w:r>
      <w:r w:rsidRPr="00B57A6C">
        <w:rPr>
          <w:sz w:val="24"/>
          <w:szCs w:val="24"/>
        </w:rPr>
        <w:lastRenderedPageBreak/>
        <w:t xml:space="preserve">light the hidden issues associated with incorporating sustainability in operations and </w:t>
      </w:r>
      <w:proofErr w:type="spellStart"/>
      <w:r w:rsidRPr="00B57A6C">
        <w:rPr>
          <w:sz w:val="24"/>
          <w:szCs w:val="24"/>
        </w:rPr>
        <w:t>emphasised</w:t>
      </w:r>
      <w:proofErr w:type="spellEnd"/>
      <w:r w:rsidRPr="00B57A6C">
        <w:rPr>
          <w:sz w:val="24"/>
          <w:szCs w:val="24"/>
        </w:rPr>
        <w:t xml:space="preserve"> designing mitigating strategies. Additionally, </w:t>
      </w:r>
      <w:proofErr w:type="spellStart"/>
      <w:r w:rsidRPr="00B57A6C">
        <w:rPr>
          <w:sz w:val="24"/>
          <w:szCs w:val="24"/>
        </w:rPr>
        <w:t>Cotswolds</w:t>
      </w:r>
      <w:proofErr w:type="spellEnd"/>
      <w:r w:rsidRPr="00B57A6C">
        <w:rPr>
          <w:sz w:val="24"/>
          <w:szCs w:val="24"/>
        </w:rPr>
        <w:t xml:space="preserve"> has placed reliance on addressing the key challenges and opportunities for fully embracing sustainable tourism and ensuring the development of the local economy. This insight and actions of </w:t>
      </w:r>
      <w:proofErr w:type="spellStart"/>
      <w:r w:rsidRPr="00B57A6C">
        <w:rPr>
          <w:sz w:val="24"/>
          <w:szCs w:val="24"/>
        </w:rPr>
        <w:t>Cotswolds</w:t>
      </w:r>
      <w:proofErr w:type="spellEnd"/>
      <w:r w:rsidRPr="00B57A6C">
        <w:rPr>
          <w:sz w:val="24"/>
          <w:szCs w:val="24"/>
        </w:rPr>
        <w:t xml:space="preserve"> have </w:t>
      </w:r>
      <w:proofErr w:type="spellStart"/>
      <w:r w:rsidRPr="00B57A6C">
        <w:rPr>
          <w:sz w:val="24"/>
          <w:szCs w:val="24"/>
        </w:rPr>
        <w:t>emphasised</w:t>
      </w:r>
      <w:proofErr w:type="spellEnd"/>
      <w:r w:rsidRPr="00B57A6C">
        <w:rPr>
          <w:sz w:val="24"/>
          <w:szCs w:val="24"/>
        </w:rPr>
        <w:t xml:space="preserve"> choosing the destination for satisfying report criteria.   </w:t>
      </w:r>
    </w:p>
    <w:p w14:paraId="1DE1ED1B" w14:textId="77777777" w:rsidR="00EF407B" w:rsidRDefault="00D66570" w:rsidP="003B02D2">
      <w:pPr>
        <w:pStyle w:val="Heading1"/>
      </w:pPr>
      <w:bookmarkStart w:id="3" w:name="_Toc137231686"/>
      <w:r w:rsidRPr="008E2A88">
        <w:t>Evaluate principles of sustainable tourism</w:t>
      </w:r>
      <w:bookmarkEnd w:id="3"/>
    </w:p>
    <w:p w14:paraId="31771DBE" w14:textId="2B416175" w:rsidR="00B57A6C" w:rsidRPr="00B57A6C" w:rsidRDefault="00B57A6C" w:rsidP="00B57A6C">
      <w:pPr>
        <w:pStyle w:val="Normal1"/>
        <w:spacing w:line="360" w:lineRule="auto"/>
        <w:jc w:val="both"/>
        <w:rPr>
          <w:sz w:val="24"/>
          <w:szCs w:val="24"/>
          <w:lang w:val="en-GB"/>
        </w:rPr>
      </w:pPr>
      <w:r>
        <w:rPr>
          <w:sz w:val="24"/>
          <w:szCs w:val="24"/>
        </w:rPr>
        <w:t xml:space="preserve">   </w:t>
      </w:r>
      <w:r w:rsidRPr="00B57A6C">
        <w:rPr>
          <w:sz w:val="24"/>
          <w:szCs w:val="24"/>
        </w:rPr>
        <w:t xml:space="preserve">As a matter of principle, </w:t>
      </w:r>
      <w:r w:rsidRPr="00B57A6C">
        <w:rPr>
          <w:sz w:val="24"/>
          <w:szCs w:val="24"/>
          <w:lang w:val="en-GB"/>
        </w:rPr>
        <w:t>sustainable</w:t>
      </w:r>
      <w:r w:rsidRPr="00B57A6C">
        <w:rPr>
          <w:sz w:val="24"/>
          <w:szCs w:val="24"/>
        </w:rPr>
        <w:t xml:space="preserve"> tourism separates itself from mass tourism, which is the antithesis of sustainable tourism. In the opinion of Goodwin (2011), taking responsibility for tourism is a globally vital need for </w:t>
      </w:r>
      <w:proofErr w:type="spellStart"/>
      <w:r w:rsidRPr="00B57A6C">
        <w:rPr>
          <w:sz w:val="24"/>
          <w:szCs w:val="24"/>
        </w:rPr>
        <w:t>realising</w:t>
      </w:r>
      <w:proofErr w:type="spellEnd"/>
      <w:r w:rsidRPr="00B57A6C">
        <w:rPr>
          <w:sz w:val="24"/>
          <w:szCs w:val="24"/>
        </w:rPr>
        <w:t xml:space="preserve"> sustainable tourism. It challenges those who </w:t>
      </w:r>
      <w:proofErr w:type="spellStart"/>
      <w:r w:rsidRPr="00B57A6C">
        <w:rPr>
          <w:sz w:val="24"/>
          <w:szCs w:val="24"/>
        </w:rPr>
        <w:t>organise</w:t>
      </w:r>
      <w:proofErr w:type="spellEnd"/>
      <w:r w:rsidRPr="00B57A6C">
        <w:rPr>
          <w:sz w:val="24"/>
          <w:szCs w:val="24"/>
        </w:rPr>
        <w:t xml:space="preserve"> and sell travel and tourism to those who consume it. The sustainable development management plan should be such that it comprises the principle of environmental sustainability and social sustainability. In the view of </w:t>
      </w:r>
      <w:proofErr w:type="spellStart"/>
      <w:r w:rsidRPr="00B57A6C">
        <w:rPr>
          <w:sz w:val="24"/>
          <w:szCs w:val="24"/>
        </w:rPr>
        <w:t>Angelevska</w:t>
      </w:r>
      <w:proofErr w:type="spellEnd"/>
      <w:r w:rsidRPr="00B57A6C">
        <w:rPr>
          <w:sz w:val="24"/>
          <w:szCs w:val="24"/>
        </w:rPr>
        <w:t xml:space="preserve"> </w:t>
      </w:r>
      <w:proofErr w:type="spellStart"/>
      <w:r w:rsidRPr="00B57A6C">
        <w:rPr>
          <w:sz w:val="24"/>
          <w:szCs w:val="24"/>
        </w:rPr>
        <w:t>Najdeskaa</w:t>
      </w:r>
      <w:proofErr w:type="spellEnd"/>
      <w:r w:rsidRPr="00B57A6C">
        <w:rPr>
          <w:sz w:val="24"/>
          <w:szCs w:val="24"/>
        </w:rPr>
        <w:t xml:space="preserve"> and </w:t>
      </w:r>
      <w:proofErr w:type="spellStart"/>
      <w:r w:rsidRPr="00B57A6C">
        <w:rPr>
          <w:sz w:val="24"/>
          <w:szCs w:val="24"/>
        </w:rPr>
        <w:t>Rakicevik</w:t>
      </w:r>
      <w:proofErr w:type="spellEnd"/>
      <w:r w:rsidRPr="00B57A6C">
        <w:rPr>
          <w:sz w:val="24"/>
          <w:szCs w:val="24"/>
        </w:rPr>
        <w:t xml:space="preserve"> (2012), the principles of sustainability provide cultural development to be attuned to the cultural values of communities and economic development to deliver cost-effectiveness and effective resources to be adequately managed for future generations to reap benefits from it. Has been identified based on the reports presented by </w:t>
      </w:r>
      <w:proofErr w:type="spellStart"/>
      <w:r w:rsidRPr="00B57A6C">
        <w:rPr>
          <w:sz w:val="24"/>
          <w:szCs w:val="24"/>
        </w:rPr>
        <w:t>Sobre</w:t>
      </w:r>
      <w:proofErr w:type="spellEnd"/>
      <w:r w:rsidRPr="00B57A6C">
        <w:rPr>
          <w:sz w:val="24"/>
          <w:szCs w:val="24"/>
        </w:rPr>
        <w:t xml:space="preserve"> (2018), the principles of sustainable tourism and sustainable development goals as laid down by the UN demand that the </w:t>
      </w:r>
      <w:r w:rsidRPr="00B57A6C">
        <w:rPr>
          <w:rStyle w:val="Emphasis"/>
          <w:b/>
          <w:bCs/>
          <w:color w:val="0E101A"/>
          <w:sz w:val="24"/>
          <w:szCs w:val="24"/>
        </w:rPr>
        <w:t>legislation in force is respected</w:t>
      </w:r>
      <w:r w:rsidRPr="00B57A6C">
        <w:rPr>
          <w:sz w:val="24"/>
          <w:szCs w:val="24"/>
        </w:rPr>
        <w:t> in every country and an international convention to which the nation is a signatory. </w:t>
      </w:r>
    </w:p>
    <w:p w14:paraId="03A3A605" w14:textId="77777777" w:rsidR="000E756B" w:rsidRPr="008E2A88" w:rsidRDefault="00D66570" w:rsidP="003E47BC">
      <w:pPr>
        <w:pStyle w:val="Normal1"/>
        <w:spacing w:line="360" w:lineRule="auto"/>
        <w:jc w:val="center"/>
        <w:rPr>
          <w:sz w:val="24"/>
          <w:szCs w:val="24"/>
          <w:lang w:val="en-GB"/>
        </w:rPr>
      </w:pPr>
      <w:r w:rsidRPr="008E2A88">
        <w:rPr>
          <w:noProof/>
          <w:sz w:val="24"/>
          <w:szCs w:val="24"/>
        </w:rPr>
        <w:lastRenderedPageBreak/>
        <w:drawing>
          <wp:inline distT="0" distB="0" distL="0" distR="0" wp14:anchorId="58247731" wp14:editId="09FD8419">
            <wp:extent cx="3752658" cy="3593805"/>
            <wp:effectExtent l="19050" t="0" r="192"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srcRect l="11648" r="16490"/>
                    <a:stretch>
                      <a:fillRect/>
                    </a:stretch>
                  </pic:blipFill>
                  <pic:spPr bwMode="auto">
                    <a:xfrm>
                      <a:off x="0" y="0"/>
                      <a:ext cx="3752658" cy="3593805"/>
                    </a:xfrm>
                    <a:prstGeom prst="rect">
                      <a:avLst/>
                    </a:prstGeom>
                    <a:noFill/>
                    <a:ln w="9525">
                      <a:noFill/>
                      <a:miter lim="800000"/>
                      <a:headEnd/>
                      <a:tailEnd/>
                    </a:ln>
                  </pic:spPr>
                </pic:pic>
              </a:graphicData>
            </a:graphic>
          </wp:inline>
        </w:drawing>
      </w:r>
    </w:p>
    <w:p w14:paraId="3824CA49" w14:textId="77777777" w:rsidR="000E756B" w:rsidRPr="008E2A88" w:rsidRDefault="00D66570" w:rsidP="003E47BC">
      <w:pPr>
        <w:pStyle w:val="Caption"/>
        <w:spacing w:line="360" w:lineRule="auto"/>
        <w:jc w:val="center"/>
        <w:rPr>
          <w:rFonts w:ascii="Arial" w:hAnsi="Arial"/>
          <w:color w:val="000000" w:themeColor="text1"/>
          <w:sz w:val="24"/>
          <w:szCs w:val="24"/>
        </w:rPr>
      </w:pPr>
      <w:r w:rsidRPr="008E2A88">
        <w:rPr>
          <w:rFonts w:ascii="Arial" w:hAnsi="Arial"/>
          <w:color w:val="000000" w:themeColor="text1"/>
          <w:sz w:val="24"/>
          <w:szCs w:val="24"/>
        </w:rPr>
        <w:t xml:space="preserve">Figure </w:t>
      </w:r>
      <w:r w:rsidR="00421AC6" w:rsidRPr="008E2A88">
        <w:rPr>
          <w:rFonts w:ascii="Arial" w:hAnsi="Arial"/>
          <w:color w:val="000000" w:themeColor="text1"/>
          <w:sz w:val="24"/>
          <w:szCs w:val="24"/>
        </w:rPr>
        <w:fldChar w:fldCharType="begin"/>
      </w:r>
      <w:r w:rsidRPr="008E2A88">
        <w:rPr>
          <w:rFonts w:ascii="Arial" w:hAnsi="Arial"/>
          <w:color w:val="000000" w:themeColor="text1"/>
          <w:sz w:val="24"/>
          <w:szCs w:val="24"/>
        </w:rPr>
        <w:instrText xml:space="preserve"> SEQ Figure \* ARABIC </w:instrText>
      </w:r>
      <w:r w:rsidR="00421AC6" w:rsidRPr="008E2A88">
        <w:rPr>
          <w:rFonts w:ascii="Arial" w:hAnsi="Arial"/>
          <w:color w:val="000000" w:themeColor="text1"/>
          <w:sz w:val="24"/>
          <w:szCs w:val="24"/>
        </w:rPr>
        <w:fldChar w:fldCharType="separate"/>
      </w:r>
      <w:r w:rsidR="005C09EA" w:rsidRPr="008E2A88">
        <w:rPr>
          <w:rFonts w:ascii="Arial" w:hAnsi="Arial"/>
          <w:noProof/>
          <w:color w:val="000000" w:themeColor="text1"/>
          <w:sz w:val="24"/>
          <w:szCs w:val="24"/>
        </w:rPr>
        <w:t>1</w:t>
      </w:r>
      <w:r w:rsidR="00421AC6" w:rsidRPr="008E2A88">
        <w:rPr>
          <w:rFonts w:ascii="Arial" w:hAnsi="Arial"/>
          <w:color w:val="000000" w:themeColor="text1"/>
          <w:sz w:val="24"/>
          <w:szCs w:val="24"/>
        </w:rPr>
        <w:fldChar w:fldCharType="end"/>
      </w:r>
      <w:r w:rsidRPr="008E2A88">
        <w:rPr>
          <w:rFonts w:ascii="Arial" w:hAnsi="Arial"/>
          <w:color w:val="000000" w:themeColor="text1"/>
          <w:sz w:val="24"/>
          <w:szCs w:val="24"/>
        </w:rPr>
        <w:t xml:space="preserve">: Sustainable Development Goals as laid down by the </w:t>
      </w:r>
      <w:proofErr w:type="gramStart"/>
      <w:r w:rsidRPr="008E2A88">
        <w:rPr>
          <w:rFonts w:ascii="Arial" w:hAnsi="Arial"/>
          <w:color w:val="000000" w:themeColor="text1"/>
          <w:sz w:val="24"/>
          <w:szCs w:val="24"/>
        </w:rPr>
        <w:t>UN</w:t>
      </w:r>
      <w:proofErr w:type="gramEnd"/>
    </w:p>
    <w:p w14:paraId="76711C65" w14:textId="77777777" w:rsidR="000E756B" w:rsidRPr="008E2A88" w:rsidRDefault="00D66570" w:rsidP="003E47BC">
      <w:pPr>
        <w:jc w:val="center"/>
        <w:rPr>
          <w:rFonts w:ascii="Arial" w:hAnsi="Arial"/>
          <w:szCs w:val="24"/>
        </w:rPr>
      </w:pPr>
      <w:r w:rsidRPr="008E2A88">
        <w:rPr>
          <w:rFonts w:ascii="Arial" w:hAnsi="Arial"/>
          <w:szCs w:val="24"/>
        </w:rPr>
        <w:t xml:space="preserve">(Source: </w:t>
      </w:r>
      <w:proofErr w:type="spellStart"/>
      <w:r w:rsidRPr="008E2A88">
        <w:rPr>
          <w:rFonts w:ascii="Arial" w:hAnsi="Arial"/>
          <w:szCs w:val="24"/>
          <w:lang w:val="en-US"/>
        </w:rPr>
        <w:t>Sobre</w:t>
      </w:r>
      <w:proofErr w:type="spellEnd"/>
      <w:r w:rsidRPr="008E2A88">
        <w:rPr>
          <w:rFonts w:ascii="Arial" w:hAnsi="Arial"/>
          <w:szCs w:val="24"/>
          <w:lang w:val="en-US"/>
        </w:rPr>
        <w:t>, 2018)</w:t>
      </w:r>
    </w:p>
    <w:p w14:paraId="6C5B52A3" w14:textId="77777777" w:rsidR="000E756B" w:rsidRPr="008E2A88" w:rsidRDefault="000E756B" w:rsidP="003E47BC">
      <w:pPr>
        <w:rPr>
          <w:rFonts w:ascii="Arial" w:hAnsi="Arial"/>
          <w:szCs w:val="24"/>
          <w:lang w:val="en-US"/>
        </w:rPr>
      </w:pPr>
    </w:p>
    <w:p w14:paraId="18DBC66D" w14:textId="77777777" w:rsidR="00B57A6C" w:rsidRDefault="00B57A6C" w:rsidP="00B57A6C">
      <w:pPr>
        <w:rPr>
          <w:rFonts w:ascii="Arial" w:hAnsi="Arial"/>
        </w:rPr>
      </w:pPr>
      <w:r>
        <w:rPr>
          <w:rFonts w:ascii="Arial" w:hAnsi="Arial"/>
        </w:rPr>
        <w:t xml:space="preserve">   </w:t>
      </w:r>
      <w:r w:rsidRPr="00B57A6C">
        <w:rPr>
          <w:rFonts w:ascii="Arial" w:hAnsi="Arial"/>
        </w:rPr>
        <w:t>It is also necessary to </w:t>
      </w:r>
      <w:r w:rsidRPr="00B57A6C">
        <w:rPr>
          <w:rStyle w:val="Emphasis"/>
          <w:rFonts w:ascii="Arial" w:hAnsi="Arial"/>
          <w:b/>
          <w:bCs/>
          <w:color w:val="0E101A"/>
        </w:rPr>
        <w:t>warranty the rights of the local populations</w:t>
      </w:r>
      <w:r w:rsidRPr="00B57A6C">
        <w:rPr>
          <w:rFonts w:ascii="Arial" w:hAnsi="Arial"/>
        </w:rPr>
        <w:t> and </w:t>
      </w:r>
      <w:r w:rsidRPr="00B57A6C">
        <w:rPr>
          <w:rStyle w:val="Emphasis"/>
          <w:rFonts w:ascii="Arial" w:hAnsi="Arial"/>
          <w:b/>
          <w:bCs/>
          <w:color w:val="0E101A"/>
        </w:rPr>
        <w:t>inspire tourist destinations' economic and social development</w:t>
      </w:r>
      <w:r w:rsidRPr="00B57A6C">
        <w:rPr>
          <w:rFonts w:ascii="Arial" w:hAnsi="Arial"/>
        </w:rPr>
        <w:t>. The principles include </w:t>
      </w:r>
      <w:r w:rsidRPr="00B57A6C">
        <w:rPr>
          <w:rStyle w:val="Emphasis"/>
          <w:rFonts w:ascii="Arial" w:hAnsi="Arial"/>
          <w:b/>
          <w:bCs/>
          <w:color w:val="0E101A"/>
        </w:rPr>
        <w:t>conserving the natural environment and biodiversity and considering cultural heritage and local values </w:t>
      </w:r>
      <w:r w:rsidRPr="00B57A6C">
        <w:rPr>
          <w:rFonts w:ascii="Arial" w:hAnsi="Arial"/>
        </w:rPr>
        <w:t>(</w:t>
      </w:r>
      <w:proofErr w:type="spellStart"/>
      <w:r w:rsidRPr="00B57A6C">
        <w:rPr>
          <w:rFonts w:ascii="Arial" w:hAnsi="Arial"/>
        </w:rPr>
        <w:t>Sobre</w:t>
      </w:r>
      <w:proofErr w:type="spellEnd"/>
      <w:r w:rsidRPr="00B57A6C">
        <w:rPr>
          <w:rFonts w:ascii="Arial" w:hAnsi="Arial"/>
        </w:rPr>
        <w:t xml:space="preserve">, 2018). </w:t>
      </w:r>
    </w:p>
    <w:p w14:paraId="067E327A" w14:textId="3DB85F9B" w:rsidR="00831A35" w:rsidRPr="00B57A6C" w:rsidRDefault="00B57A6C" w:rsidP="00B57A6C">
      <w:pPr>
        <w:rPr>
          <w:rFonts w:ascii="Arial" w:hAnsi="Arial"/>
          <w:szCs w:val="24"/>
          <w:lang w:val="en-US"/>
        </w:rPr>
      </w:pPr>
      <w:r>
        <w:rPr>
          <w:rFonts w:ascii="Arial" w:hAnsi="Arial"/>
        </w:rPr>
        <w:t xml:space="preserve">   </w:t>
      </w:r>
      <w:r w:rsidRPr="00B57A6C">
        <w:rPr>
          <w:rFonts w:ascii="Arial" w:hAnsi="Arial"/>
        </w:rPr>
        <w:t>In every stage of operation, tourism requires adopting practices that have minimum impact on adjacent environments and communities. In addition to this, </w:t>
      </w:r>
      <w:r w:rsidRPr="00B57A6C">
        <w:rPr>
          <w:rStyle w:val="Emphasis"/>
          <w:rFonts w:ascii="Arial" w:hAnsi="Arial"/>
          <w:b/>
          <w:bCs/>
          <w:color w:val="0E101A"/>
        </w:rPr>
        <w:t xml:space="preserve">tourism businesses must certify the quality of processes, </w:t>
      </w:r>
      <w:proofErr w:type="gramStart"/>
      <w:r w:rsidRPr="00B57A6C">
        <w:rPr>
          <w:rStyle w:val="Emphasis"/>
          <w:rFonts w:ascii="Arial" w:hAnsi="Arial"/>
          <w:b/>
          <w:bCs/>
          <w:color w:val="0E101A"/>
        </w:rPr>
        <w:t>products</w:t>
      </w:r>
      <w:proofErr w:type="gramEnd"/>
      <w:r w:rsidRPr="00B57A6C">
        <w:rPr>
          <w:rStyle w:val="Emphasis"/>
          <w:rFonts w:ascii="Arial" w:hAnsi="Arial"/>
          <w:b/>
          <w:bCs/>
          <w:color w:val="0E101A"/>
        </w:rPr>
        <w:t xml:space="preserve"> and attitudes</w:t>
      </w:r>
      <w:r w:rsidRPr="00B57A6C">
        <w:rPr>
          <w:rFonts w:ascii="Arial" w:hAnsi="Arial"/>
        </w:rPr>
        <w:t> besides </w:t>
      </w:r>
      <w:r w:rsidRPr="00B57A6C">
        <w:rPr>
          <w:rStyle w:val="Emphasis"/>
          <w:rFonts w:ascii="Arial" w:hAnsi="Arial"/>
          <w:b/>
          <w:bCs/>
          <w:color w:val="0E101A"/>
        </w:rPr>
        <w:t>establishing responsible planning and management </w:t>
      </w:r>
      <w:r w:rsidRPr="00B57A6C">
        <w:rPr>
          <w:rStyle w:val="Strong"/>
          <w:rFonts w:ascii="Arial" w:hAnsi="Arial"/>
          <w:color w:val="0E101A"/>
        </w:rPr>
        <w:t>(</w:t>
      </w:r>
      <w:proofErr w:type="spellStart"/>
      <w:r w:rsidRPr="00B57A6C">
        <w:rPr>
          <w:rFonts w:ascii="Arial" w:hAnsi="Arial"/>
        </w:rPr>
        <w:t>Sobre</w:t>
      </w:r>
      <w:proofErr w:type="spellEnd"/>
      <w:r w:rsidRPr="00B57A6C">
        <w:rPr>
          <w:rFonts w:ascii="Arial" w:hAnsi="Arial"/>
        </w:rPr>
        <w:t xml:space="preserve">, 2018). It requires that tourism must be directed towards setting ethical business procedures that engage economic, </w:t>
      </w:r>
      <w:r w:rsidRPr="00B57A6C">
        <w:rPr>
          <w:rFonts w:ascii="Arial" w:hAnsi="Arial"/>
        </w:rPr>
        <w:t>social,</w:t>
      </w:r>
      <w:r w:rsidRPr="00B57A6C">
        <w:rPr>
          <w:rFonts w:ascii="Arial" w:hAnsi="Arial"/>
        </w:rPr>
        <w:t xml:space="preserve"> and environmental responsibility, increasing the commitment of suppliers and tourists in terms of sustainability from the amplification goals, </w:t>
      </w:r>
      <w:proofErr w:type="gramStart"/>
      <w:r w:rsidRPr="00B57A6C">
        <w:rPr>
          <w:rFonts w:ascii="Arial" w:hAnsi="Arial"/>
        </w:rPr>
        <w:t>strategies</w:t>
      </w:r>
      <w:proofErr w:type="gramEnd"/>
      <w:r w:rsidRPr="00B57A6C">
        <w:rPr>
          <w:rFonts w:ascii="Arial" w:hAnsi="Arial"/>
        </w:rPr>
        <w:t xml:space="preserve"> and processes of management. </w:t>
      </w:r>
    </w:p>
    <w:p w14:paraId="32631E28" w14:textId="77777777" w:rsidR="00CA364A" w:rsidRPr="008E2A88" w:rsidRDefault="00CA364A" w:rsidP="003B02D2">
      <w:pPr>
        <w:pStyle w:val="Heading1"/>
      </w:pPr>
      <w:bookmarkStart w:id="4" w:name="_Toc137231687"/>
      <w:r w:rsidRPr="008E2A88">
        <w:t>Three Pillars of Sustainability</w:t>
      </w:r>
      <w:bookmarkEnd w:id="4"/>
      <w:r w:rsidRPr="008E2A88">
        <w:t xml:space="preserve"> </w:t>
      </w:r>
    </w:p>
    <w:p w14:paraId="1F88A1FA" w14:textId="31EB2083" w:rsidR="00CA364A" w:rsidRPr="00B57A6C" w:rsidRDefault="00B57A6C" w:rsidP="00B57A6C">
      <w:pPr>
        <w:rPr>
          <w:rFonts w:ascii="Arial" w:hAnsi="Arial"/>
          <w:szCs w:val="24"/>
        </w:rPr>
      </w:pPr>
      <w:r>
        <w:rPr>
          <w:rFonts w:ascii="Arial" w:hAnsi="Arial"/>
        </w:rPr>
        <w:t xml:space="preserve">   </w:t>
      </w:r>
      <w:r w:rsidRPr="00B57A6C">
        <w:rPr>
          <w:rFonts w:ascii="Arial" w:hAnsi="Arial"/>
        </w:rPr>
        <w:t xml:space="preserve">Sustainability, the concept has been based on enhancing social equity, sustaining economic </w:t>
      </w:r>
      <w:r w:rsidRPr="00B57A6C">
        <w:rPr>
          <w:rFonts w:ascii="Arial" w:hAnsi="Arial"/>
        </w:rPr>
        <w:t>viability,</w:t>
      </w:r>
      <w:r w:rsidRPr="00B57A6C">
        <w:rPr>
          <w:rFonts w:ascii="Arial" w:hAnsi="Arial"/>
        </w:rPr>
        <w:t xml:space="preserve"> and ensuring environmental protection. Additionally, this has been the three pillars of sustainability, which an organisation needs to be maintained to </w:t>
      </w:r>
      <w:r w:rsidRPr="00B57A6C">
        <w:rPr>
          <w:rFonts w:ascii="Arial" w:hAnsi="Arial"/>
        </w:rPr>
        <w:lastRenderedPageBreak/>
        <w:t>comply significantly with sustainability. As denoted by Purvis </w:t>
      </w:r>
      <w:r w:rsidRPr="00B57A6C">
        <w:rPr>
          <w:rStyle w:val="Emphasis"/>
          <w:rFonts w:ascii="Arial" w:hAnsi="Arial"/>
          <w:color w:val="0E101A"/>
        </w:rPr>
        <w:t>et al. </w:t>
      </w:r>
      <w:r w:rsidRPr="00B57A6C">
        <w:rPr>
          <w:rFonts w:ascii="Arial" w:hAnsi="Arial"/>
        </w:rPr>
        <w:t xml:space="preserve">(2019), three pillars of sustainability </w:t>
      </w:r>
      <w:proofErr w:type="gramStart"/>
      <w:r w:rsidRPr="00B57A6C">
        <w:rPr>
          <w:rFonts w:ascii="Arial" w:hAnsi="Arial"/>
        </w:rPr>
        <w:t>has</w:t>
      </w:r>
      <w:proofErr w:type="gramEnd"/>
      <w:r w:rsidRPr="00B57A6C">
        <w:rPr>
          <w:rFonts w:ascii="Arial" w:hAnsi="Arial"/>
        </w:rPr>
        <w:t xml:space="preserve"> been put the overall sustainability aspect at the centre. </w:t>
      </w:r>
      <w:r>
        <w:rPr>
          <w:rFonts w:ascii="Arial" w:hAnsi="Arial"/>
        </w:rPr>
        <w:t xml:space="preserve">  </w:t>
      </w:r>
      <w:r w:rsidRPr="00B57A6C">
        <w:rPr>
          <w:rFonts w:ascii="Arial" w:hAnsi="Arial"/>
        </w:rPr>
        <w:t>Following the above judgment, it has been assessed that Cotswolds has implanted the sustainability aspect within the operations by collaborating with other local authorities hosted by Cotswold District Council and obtaining support from West Oxfordshire District Council regarding the resources. This has been an initiative of the Cotswolds in responding to economic viability. </w:t>
      </w:r>
      <w:r w:rsidR="00CA364A" w:rsidRPr="00B57A6C">
        <w:rPr>
          <w:rFonts w:ascii="Arial" w:hAnsi="Arial"/>
          <w:szCs w:val="24"/>
        </w:rPr>
        <w:t xml:space="preserve"> </w:t>
      </w:r>
    </w:p>
    <w:p w14:paraId="57BAA532" w14:textId="77777777" w:rsidR="00CA364A" w:rsidRPr="008E2A88" w:rsidRDefault="00CA364A" w:rsidP="003E47BC">
      <w:pPr>
        <w:pStyle w:val="Normal1"/>
        <w:spacing w:line="360" w:lineRule="auto"/>
        <w:jc w:val="center"/>
        <w:rPr>
          <w:sz w:val="24"/>
          <w:szCs w:val="24"/>
        </w:rPr>
      </w:pPr>
      <w:r w:rsidRPr="008E2A88">
        <w:rPr>
          <w:noProof/>
          <w:sz w:val="24"/>
          <w:szCs w:val="24"/>
        </w:rPr>
        <w:drawing>
          <wp:inline distT="0" distB="0" distL="0" distR="0" wp14:anchorId="5DC158C5" wp14:editId="5D77656A">
            <wp:extent cx="3961433" cy="3753293"/>
            <wp:effectExtent l="19050" t="0" r="967" b="0"/>
            <wp:docPr id="1" name="Picture 1" descr="The three pillars of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he three pillars of sustainability"/>
                    <pic:cNvPicPr>
                      <a:picLocks noChangeAspect="1" noChangeArrowheads="1"/>
                    </pic:cNvPicPr>
                  </pic:nvPicPr>
                  <pic:blipFill>
                    <a:blip r:embed="rId9"/>
                    <a:srcRect l="15410" r="14531"/>
                    <a:stretch>
                      <a:fillRect/>
                    </a:stretch>
                  </pic:blipFill>
                  <pic:spPr bwMode="auto">
                    <a:xfrm>
                      <a:off x="0" y="0"/>
                      <a:ext cx="3965246" cy="3756906"/>
                    </a:xfrm>
                    <a:prstGeom prst="rect">
                      <a:avLst/>
                    </a:prstGeom>
                    <a:noFill/>
                    <a:ln w="9525">
                      <a:noFill/>
                      <a:miter lim="800000"/>
                      <a:headEnd/>
                      <a:tailEnd/>
                    </a:ln>
                  </pic:spPr>
                </pic:pic>
              </a:graphicData>
            </a:graphic>
          </wp:inline>
        </w:drawing>
      </w:r>
    </w:p>
    <w:p w14:paraId="2E6063E7" w14:textId="77777777" w:rsidR="00CA364A" w:rsidRPr="008E2A88" w:rsidRDefault="00CA364A" w:rsidP="003E47BC">
      <w:pPr>
        <w:pStyle w:val="Caption"/>
        <w:spacing w:line="360" w:lineRule="auto"/>
        <w:jc w:val="center"/>
        <w:rPr>
          <w:rFonts w:ascii="Arial" w:hAnsi="Arial"/>
          <w:color w:val="auto"/>
          <w:sz w:val="24"/>
          <w:szCs w:val="24"/>
        </w:rPr>
      </w:pPr>
      <w:r w:rsidRPr="008E2A88">
        <w:rPr>
          <w:rFonts w:ascii="Arial" w:hAnsi="Arial"/>
          <w:color w:val="auto"/>
          <w:sz w:val="24"/>
          <w:szCs w:val="24"/>
        </w:rPr>
        <w:t xml:space="preserve">Figure </w:t>
      </w:r>
      <w:r w:rsidR="00421AC6" w:rsidRPr="008E2A88">
        <w:rPr>
          <w:rFonts w:ascii="Arial" w:hAnsi="Arial"/>
          <w:color w:val="auto"/>
          <w:sz w:val="24"/>
          <w:szCs w:val="24"/>
        </w:rPr>
        <w:fldChar w:fldCharType="begin"/>
      </w:r>
      <w:r w:rsidRPr="008E2A88">
        <w:rPr>
          <w:rFonts w:ascii="Arial" w:hAnsi="Arial"/>
          <w:color w:val="auto"/>
          <w:sz w:val="24"/>
          <w:szCs w:val="24"/>
        </w:rPr>
        <w:instrText xml:space="preserve"> SEQ Figure \* ARABIC </w:instrText>
      </w:r>
      <w:r w:rsidR="00421AC6" w:rsidRPr="008E2A88">
        <w:rPr>
          <w:rFonts w:ascii="Arial" w:hAnsi="Arial"/>
          <w:color w:val="auto"/>
          <w:sz w:val="24"/>
          <w:szCs w:val="24"/>
        </w:rPr>
        <w:fldChar w:fldCharType="separate"/>
      </w:r>
      <w:r w:rsidR="008E2A88" w:rsidRPr="008E2A88">
        <w:rPr>
          <w:rFonts w:ascii="Arial" w:hAnsi="Arial"/>
          <w:noProof/>
          <w:color w:val="auto"/>
          <w:sz w:val="24"/>
          <w:szCs w:val="24"/>
        </w:rPr>
        <w:t>2</w:t>
      </w:r>
      <w:r w:rsidR="00421AC6" w:rsidRPr="008E2A88">
        <w:rPr>
          <w:rFonts w:ascii="Arial" w:hAnsi="Arial"/>
          <w:color w:val="auto"/>
          <w:sz w:val="24"/>
          <w:szCs w:val="24"/>
        </w:rPr>
        <w:fldChar w:fldCharType="end"/>
      </w:r>
      <w:r w:rsidRPr="008E2A88">
        <w:rPr>
          <w:rFonts w:ascii="Arial" w:hAnsi="Arial"/>
          <w:color w:val="auto"/>
          <w:sz w:val="24"/>
          <w:szCs w:val="24"/>
        </w:rPr>
        <w:t xml:space="preserve">: Three Pillars of Sustainability </w:t>
      </w:r>
    </w:p>
    <w:p w14:paraId="42E56E9B" w14:textId="77777777" w:rsidR="00CA364A" w:rsidRPr="008E2A88" w:rsidRDefault="00CA364A" w:rsidP="003E47BC">
      <w:pPr>
        <w:jc w:val="center"/>
        <w:rPr>
          <w:rFonts w:ascii="Arial" w:hAnsi="Arial"/>
          <w:szCs w:val="24"/>
        </w:rPr>
      </w:pPr>
      <w:r w:rsidRPr="008E2A88">
        <w:rPr>
          <w:rFonts w:ascii="Arial" w:hAnsi="Arial"/>
          <w:szCs w:val="24"/>
        </w:rPr>
        <w:t xml:space="preserve">(Source: Purvis </w:t>
      </w:r>
      <w:r w:rsidRPr="008E2A88">
        <w:rPr>
          <w:rFonts w:ascii="Arial" w:hAnsi="Arial"/>
          <w:i/>
          <w:szCs w:val="24"/>
        </w:rPr>
        <w:t>et al.</w:t>
      </w:r>
      <w:r w:rsidR="000B3BC0">
        <w:rPr>
          <w:rFonts w:ascii="Arial" w:hAnsi="Arial"/>
          <w:i/>
          <w:szCs w:val="24"/>
        </w:rPr>
        <w:t>,</w:t>
      </w:r>
      <w:r w:rsidRPr="008E2A88">
        <w:rPr>
          <w:rFonts w:ascii="Arial" w:hAnsi="Arial"/>
          <w:i/>
          <w:szCs w:val="24"/>
        </w:rPr>
        <w:t xml:space="preserve"> </w:t>
      </w:r>
      <w:r w:rsidRPr="008E2A88">
        <w:rPr>
          <w:rFonts w:ascii="Arial" w:hAnsi="Arial"/>
          <w:szCs w:val="24"/>
        </w:rPr>
        <w:t>2019)</w:t>
      </w:r>
    </w:p>
    <w:p w14:paraId="76D11A67" w14:textId="77777777" w:rsidR="00CA364A" w:rsidRPr="008E2A88" w:rsidRDefault="00CA364A" w:rsidP="003E47BC">
      <w:pPr>
        <w:jc w:val="center"/>
        <w:rPr>
          <w:rFonts w:ascii="Arial" w:hAnsi="Arial"/>
          <w:szCs w:val="24"/>
        </w:rPr>
      </w:pPr>
    </w:p>
    <w:p w14:paraId="3BC4DFAF" w14:textId="7CA03494" w:rsidR="00F46C25" w:rsidRPr="00F46C25" w:rsidRDefault="00F46C25" w:rsidP="00F46C25">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   </w:t>
      </w:r>
      <w:r w:rsidRPr="00F46C25">
        <w:rPr>
          <w:rFonts w:ascii="Arial" w:hAnsi="Arial" w:cs="Arial"/>
          <w:color w:val="0E101A"/>
        </w:rPr>
        <w:t xml:space="preserve">Additionally, economic viability has been increased by caring for Cotswolds visitors by providing a scheme, which has been a key driver in attracting visitors. The Cotswolds Conservation Board has planned to arrange social well-being program to enhance social equity. Cotswold District Council (2022) reported that Cotswolds has aimed to combat loneliness and offer services to improve health and well-being to support independent living. Moreover, Cotswolds has paid attention to inspecting the sites, determining the extension of </w:t>
      </w:r>
      <w:r w:rsidRPr="00F46C25">
        <w:rPr>
          <w:rFonts w:ascii="Arial" w:hAnsi="Arial" w:cs="Arial"/>
          <w:color w:val="0E101A"/>
        </w:rPr>
        <w:t>contamination,</w:t>
      </w:r>
      <w:r w:rsidRPr="00F46C25">
        <w:rPr>
          <w:rFonts w:ascii="Arial" w:hAnsi="Arial" w:cs="Arial"/>
          <w:color w:val="0E101A"/>
        </w:rPr>
        <w:t xml:space="preserve"> and assessing whether the site is deemed a particular site with the collaboration of the 'Environment and Enforcing </w:t>
      </w:r>
      <w:r w:rsidRPr="00F46C25">
        <w:rPr>
          <w:rFonts w:ascii="Arial" w:hAnsi="Arial" w:cs="Arial"/>
          <w:color w:val="0E101A"/>
        </w:rPr>
        <w:lastRenderedPageBreak/>
        <w:t>Agency (Cotswold District Council, 2022). This has benefitted in protecting environmental assets.        </w:t>
      </w:r>
    </w:p>
    <w:p w14:paraId="0AC603C2" w14:textId="77777777" w:rsidR="00F46C25" w:rsidRPr="00F46C25" w:rsidRDefault="00F46C25" w:rsidP="003B02D2">
      <w:pPr>
        <w:pStyle w:val="Heading1"/>
      </w:pPr>
      <w:r w:rsidRPr="00F46C25">
        <w:t xml:space="preserve">Link principles of sustainability with sustainable tourism in the development management plan of </w:t>
      </w:r>
      <w:proofErr w:type="spellStart"/>
      <w:r w:rsidRPr="00F46C25">
        <w:t>Cotswolds</w:t>
      </w:r>
      <w:proofErr w:type="spellEnd"/>
    </w:p>
    <w:p w14:paraId="6B7C2D36" w14:textId="77777777" w:rsidR="00F46C25" w:rsidRDefault="00F46C25" w:rsidP="00F46C25">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   </w:t>
      </w:r>
      <w:r w:rsidRPr="00F46C25">
        <w:rPr>
          <w:rFonts w:ascii="Arial" w:hAnsi="Arial" w:cs="Arial"/>
          <w:color w:val="0E101A"/>
        </w:rPr>
        <w:t xml:space="preserve">The sustainable development management plan should be such that it comprises the principle of environmental sustainability and social sustainability. In the view of </w:t>
      </w:r>
      <w:proofErr w:type="spellStart"/>
      <w:r w:rsidRPr="00F46C25">
        <w:rPr>
          <w:rFonts w:ascii="Arial" w:hAnsi="Arial" w:cs="Arial"/>
          <w:color w:val="0E101A"/>
        </w:rPr>
        <w:t>Angelevska</w:t>
      </w:r>
      <w:proofErr w:type="spellEnd"/>
      <w:r w:rsidRPr="00F46C25">
        <w:rPr>
          <w:rFonts w:ascii="Arial" w:hAnsi="Arial" w:cs="Arial"/>
          <w:color w:val="0E101A"/>
        </w:rPr>
        <w:t xml:space="preserve"> </w:t>
      </w:r>
      <w:proofErr w:type="spellStart"/>
      <w:r w:rsidRPr="00F46C25">
        <w:rPr>
          <w:rFonts w:ascii="Arial" w:hAnsi="Arial" w:cs="Arial"/>
          <w:color w:val="0E101A"/>
        </w:rPr>
        <w:t>Najdeskaa</w:t>
      </w:r>
      <w:proofErr w:type="spellEnd"/>
      <w:r w:rsidRPr="00F46C25">
        <w:rPr>
          <w:rFonts w:ascii="Arial" w:hAnsi="Arial" w:cs="Arial"/>
          <w:color w:val="0E101A"/>
        </w:rPr>
        <w:t xml:space="preserve"> and </w:t>
      </w:r>
      <w:proofErr w:type="spellStart"/>
      <w:r w:rsidRPr="00F46C25">
        <w:rPr>
          <w:rFonts w:ascii="Arial" w:hAnsi="Arial" w:cs="Arial"/>
          <w:color w:val="0E101A"/>
        </w:rPr>
        <w:t>Rakicevik</w:t>
      </w:r>
      <w:proofErr w:type="spellEnd"/>
      <w:r w:rsidRPr="00F46C25">
        <w:rPr>
          <w:rFonts w:ascii="Arial" w:hAnsi="Arial" w:cs="Arial"/>
          <w:color w:val="0E101A"/>
        </w:rPr>
        <w:t xml:space="preserve"> (2012), the principles of sustainability provide cultural development to be attuned to the cultural values of communities and economic development to deliver cost-effectiveness and effective resources to be adequately managed for future generations to reap benefits from its. Goodwin (2011), further reveals that the Forest of Bowland, an Area of Outstanding Natural Beauty (AONB), is globally important for heather moorland, rare </w:t>
      </w:r>
      <w:r w:rsidRPr="00F46C25">
        <w:rPr>
          <w:rFonts w:ascii="Arial" w:hAnsi="Arial" w:cs="Arial"/>
          <w:color w:val="0E101A"/>
        </w:rPr>
        <w:t>birds,</w:t>
      </w:r>
      <w:r w:rsidRPr="00F46C25">
        <w:rPr>
          <w:rFonts w:ascii="Arial" w:hAnsi="Arial" w:cs="Arial"/>
          <w:color w:val="0E101A"/>
        </w:rPr>
        <w:t xml:space="preserve"> and blanket bog. AONB is acknowledged as one of the first protected regions in England to be awarded the European Charter for Sustainable Tourism in Protected Areas. </w:t>
      </w:r>
      <w:r>
        <w:rPr>
          <w:rFonts w:ascii="Arial" w:hAnsi="Arial" w:cs="Arial"/>
          <w:color w:val="0E101A"/>
        </w:rPr>
        <w:t xml:space="preserve">  </w:t>
      </w:r>
      <w:r w:rsidRPr="00F46C25">
        <w:rPr>
          <w:rFonts w:ascii="Arial" w:hAnsi="Arial" w:cs="Arial"/>
          <w:color w:val="0E101A"/>
        </w:rPr>
        <w:t xml:space="preserve">Furthermore, the Charter approach ascertains that businesses, organisations, and local people are working collaboratively to protect areas besides increasing prospects for tourists to discover unique qualities. </w:t>
      </w:r>
    </w:p>
    <w:p w14:paraId="698AF261" w14:textId="31735AC1" w:rsidR="00F46C25" w:rsidRPr="00F46C25" w:rsidRDefault="00F46C25" w:rsidP="00F46C25">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   </w:t>
      </w:r>
      <w:r w:rsidRPr="00F46C25">
        <w:rPr>
          <w:rFonts w:ascii="Arial" w:hAnsi="Arial" w:cs="Arial"/>
          <w:color w:val="0E101A"/>
        </w:rPr>
        <w:t>As stated by Goodwin (2011), others have been following the lead in establishing partnerships with Green Eden Project, West Pennine Moors and Cotswolds AONB, and there has been awareness in Latvia and Spain. </w:t>
      </w:r>
    </w:p>
    <w:p w14:paraId="12816954" w14:textId="7EA08E09" w:rsidR="00F46C25" w:rsidRPr="00F46C25" w:rsidRDefault="00F46C25" w:rsidP="00F46C25">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   </w:t>
      </w:r>
      <w:r w:rsidRPr="00F46C25">
        <w:rPr>
          <w:rFonts w:ascii="Arial" w:hAnsi="Arial" w:cs="Arial"/>
          <w:color w:val="0E101A"/>
        </w:rPr>
        <w:t xml:space="preserve">As realised based on the reports of Cotswolds (2022), the destination welcomes almost 25 million visitors every year, which has a considerable impact on its landscape, </w:t>
      </w:r>
      <w:proofErr w:type="gramStart"/>
      <w:r w:rsidRPr="00F46C25">
        <w:rPr>
          <w:rFonts w:ascii="Arial" w:hAnsi="Arial" w:cs="Arial"/>
          <w:color w:val="0E101A"/>
        </w:rPr>
        <w:t>communities</w:t>
      </w:r>
      <w:proofErr w:type="gramEnd"/>
      <w:r w:rsidRPr="00F46C25">
        <w:rPr>
          <w:rFonts w:ascii="Arial" w:hAnsi="Arial" w:cs="Arial"/>
          <w:color w:val="0E101A"/>
        </w:rPr>
        <w:t xml:space="preserve"> and heritage. The main objective lies in encouraging visitors to show reverence for the landscape and adjacent communities and encourage participation in the "Caring for Cotswolds" payback scheme. The plan must include working with organisations and businesses to develop engaging novel experiences available around the year to boost the economy and advocate investments in infrastructure. </w:t>
      </w:r>
    </w:p>
    <w:p w14:paraId="09B2792F" w14:textId="77777777" w:rsidR="00F46C25" w:rsidRPr="00F46C25" w:rsidRDefault="00F46C25" w:rsidP="003B02D2">
      <w:pPr>
        <w:pStyle w:val="Heading1"/>
      </w:pPr>
      <w:r w:rsidRPr="00F46C25">
        <w:t xml:space="preserve">Outlining Practices based on regulations and </w:t>
      </w:r>
      <w:proofErr w:type="spellStart"/>
      <w:r w:rsidRPr="00F46C25">
        <w:t>organisations</w:t>
      </w:r>
      <w:proofErr w:type="spellEnd"/>
      <w:r w:rsidRPr="00F46C25">
        <w:t xml:space="preserve"> responsible for the </w:t>
      </w:r>
      <w:proofErr w:type="gramStart"/>
      <w:r w:rsidRPr="00F46C25">
        <w:t>Implementation</w:t>
      </w:r>
      <w:proofErr w:type="gramEnd"/>
    </w:p>
    <w:p w14:paraId="1EDFC65C" w14:textId="6BC0839D" w:rsidR="00F46C25" w:rsidRPr="00F46C25" w:rsidRDefault="00F46C25" w:rsidP="00F46C25">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   </w:t>
      </w:r>
      <w:r w:rsidRPr="00F46C25">
        <w:rPr>
          <w:rFonts w:ascii="Arial" w:hAnsi="Arial" w:cs="Arial"/>
          <w:color w:val="0E101A"/>
        </w:rPr>
        <w:t xml:space="preserve">Following the case study of Cotswolds, it is one of the major tourist destinations for travellers in the UK. Apart from this, Cotswolds also organises some award-winning attractions and events (Cotswolds, 2020). For Cotswolds to secure the beauty of its rural countryside, local limestone, vibrant towns, heritage cities, and picturesque </w:t>
      </w:r>
      <w:r w:rsidRPr="00F46C25">
        <w:rPr>
          <w:rFonts w:ascii="Arial" w:hAnsi="Arial" w:cs="Arial"/>
          <w:color w:val="0E101A"/>
        </w:rPr>
        <w:lastRenderedPageBreak/>
        <w:t>villages must account for the principles of sustainability discussed earlier. According to Edgell (2020), sustainable practices have been one of the crucial aspects of tourism in the current scenario. The Cotswolds must consider the </w:t>
      </w:r>
      <w:r w:rsidRPr="00F46C25">
        <w:rPr>
          <w:rStyle w:val="Emphasis"/>
          <w:rFonts w:ascii="Arial" w:eastAsiaTheme="minorEastAsia" w:hAnsi="Arial" w:cs="Arial"/>
          <w:b/>
          <w:bCs/>
          <w:color w:val="0E101A"/>
        </w:rPr>
        <w:t>Development of Tourism Act 1969</w:t>
      </w:r>
      <w:r w:rsidRPr="00F46C25">
        <w:rPr>
          <w:rFonts w:ascii="Arial" w:hAnsi="Arial" w:cs="Arial"/>
          <w:color w:val="0E101A"/>
        </w:rPr>
        <w:t xml:space="preserve"> (OECD </w:t>
      </w:r>
      <w:proofErr w:type="spellStart"/>
      <w:r w:rsidRPr="00F46C25">
        <w:rPr>
          <w:rFonts w:ascii="Arial" w:hAnsi="Arial" w:cs="Arial"/>
          <w:color w:val="0E101A"/>
        </w:rPr>
        <w:t>iLibrary</w:t>
      </w:r>
      <w:proofErr w:type="spellEnd"/>
      <w:r w:rsidRPr="00F46C25">
        <w:rPr>
          <w:rFonts w:ascii="Arial" w:hAnsi="Arial" w:cs="Arial"/>
          <w:color w:val="0E101A"/>
        </w:rPr>
        <w:t>, 2023). The Act will ensure that the Cotswolds encourage the provision and improvements of tourist amenities and facilities across Great Britain through their new destination management plan. </w:t>
      </w:r>
    </w:p>
    <w:p w14:paraId="70A9E9BB" w14:textId="77777777" w:rsidR="00F46C25" w:rsidRDefault="00F46C25" w:rsidP="00F46C25">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   </w:t>
      </w:r>
      <w:r w:rsidRPr="00F46C25">
        <w:rPr>
          <w:rFonts w:ascii="Arial" w:hAnsi="Arial" w:cs="Arial"/>
          <w:color w:val="0E101A"/>
        </w:rPr>
        <w:t>Under </w:t>
      </w:r>
      <w:r w:rsidRPr="00F46C25">
        <w:rPr>
          <w:rStyle w:val="Emphasis"/>
          <w:rFonts w:ascii="Arial" w:eastAsiaTheme="minorEastAsia" w:hAnsi="Arial" w:cs="Arial"/>
          <w:b/>
          <w:bCs/>
          <w:color w:val="0E101A"/>
        </w:rPr>
        <w:t>Cohen's theory of tourism development</w:t>
      </w:r>
      <w:r w:rsidRPr="00F46C25">
        <w:rPr>
          <w:rFonts w:ascii="Arial" w:hAnsi="Arial" w:cs="Arial"/>
          <w:color w:val="0E101A"/>
        </w:rPr>
        <w:t>, it is evident that the Cotswolds to their major emphasise three major pillars of sustainability, promoting quality and respect for individual rights. In addition, it must also contribute towards economic development and growth as well as be committed to protecting the environment by reducing the risks as well as being able to measure the environmental impacts on companies' activities (Kariuki, 2021).</w:t>
      </w:r>
    </w:p>
    <w:p w14:paraId="09C97970" w14:textId="1EC87F60" w:rsidR="00F46C25" w:rsidRPr="00F46C25" w:rsidRDefault="00F46C25" w:rsidP="00F46C25">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   </w:t>
      </w:r>
      <w:r w:rsidRPr="00F46C25">
        <w:rPr>
          <w:rFonts w:ascii="Arial" w:hAnsi="Arial" w:cs="Arial"/>
          <w:color w:val="0E101A"/>
        </w:rPr>
        <w:t xml:space="preserve"> </w:t>
      </w:r>
      <w:proofErr w:type="gramStart"/>
      <w:r w:rsidRPr="00F46C25">
        <w:rPr>
          <w:rFonts w:ascii="Arial" w:hAnsi="Arial" w:cs="Arial"/>
          <w:color w:val="0E101A"/>
        </w:rPr>
        <w:t>In order to</w:t>
      </w:r>
      <w:proofErr w:type="gramEnd"/>
      <w:r w:rsidRPr="00F46C25">
        <w:rPr>
          <w:rFonts w:ascii="Arial" w:hAnsi="Arial" w:cs="Arial"/>
          <w:color w:val="0E101A"/>
        </w:rPr>
        <w:t xml:space="preserve"> achieve this, the Cotswolds must ensure that they collaborate with local volunteer groups, entrepreneurs, and local businesses to maintain consistency as mentioned earlier practices in future.</w:t>
      </w:r>
    </w:p>
    <w:p w14:paraId="2CE793BF" w14:textId="11447224" w:rsidR="004463F5" w:rsidRPr="00F46C25" w:rsidRDefault="004463F5" w:rsidP="00F46C25">
      <w:pPr>
        <w:rPr>
          <w:rFonts w:ascii="Arial" w:hAnsi="Arial"/>
          <w:szCs w:val="24"/>
        </w:rPr>
      </w:pPr>
    </w:p>
    <w:p w14:paraId="4B1BC09B" w14:textId="77777777" w:rsidR="00944FE6" w:rsidRPr="008E2A88" w:rsidRDefault="00D66570" w:rsidP="003B02D2">
      <w:pPr>
        <w:pStyle w:val="Heading1"/>
      </w:pPr>
      <w:bookmarkStart w:id="5" w:name="_Toc137231690"/>
      <w:r w:rsidRPr="008E2A88">
        <w:t xml:space="preserve">Determining the stages Cotswolds </w:t>
      </w:r>
      <w:r w:rsidR="007F19D3" w:rsidRPr="008E2A88">
        <w:t xml:space="preserve">has been through </w:t>
      </w:r>
      <w:r w:rsidRPr="008E2A88">
        <w:t xml:space="preserve">using Butler’s life cycle </w:t>
      </w:r>
      <w:proofErr w:type="gramStart"/>
      <w:r w:rsidRPr="008E2A88">
        <w:t>model</w:t>
      </w:r>
      <w:bookmarkEnd w:id="5"/>
      <w:proofErr w:type="gramEnd"/>
      <w:r w:rsidRPr="008E2A88">
        <w:t xml:space="preserve"> </w:t>
      </w:r>
    </w:p>
    <w:p w14:paraId="02B8D952" w14:textId="77777777" w:rsidR="00341AC7" w:rsidRPr="008E2A88" w:rsidRDefault="00D153D4" w:rsidP="003E47BC">
      <w:pPr>
        <w:pStyle w:val="Normal1"/>
        <w:spacing w:line="360" w:lineRule="auto"/>
        <w:jc w:val="center"/>
        <w:rPr>
          <w:sz w:val="24"/>
          <w:szCs w:val="24"/>
          <w:lang w:val="en-GB"/>
        </w:rPr>
      </w:pPr>
      <w:r>
        <w:rPr>
          <w:noProof/>
          <w:sz w:val="24"/>
          <w:szCs w:val="24"/>
        </w:rPr>
        <w:drawing>
          <wp:inline distT="0" distB="0" distL="0" distR="0" wp14:anchorId="487A8A45" wp14:editId="20174F16">
            <wp:extent cx="5210810" cy="2810510"/>
            <wp:effectExtent l="1905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5210810" cy="2810510"/>
                    </a:xfrm>
                    <a:prstGeom prst="rect">
                      <a:avLst/>
                    </a:prstGeom>
                    <a:noFill/>
                  </pic:spPr>
                </pic:pic>
              </a:graphicData>
            </a:graphic>
          </wp:inline>
        </w:drawing>
      </w:r>
    </w:p>
    <w:p w14:paraId="0875DE8F" w14:textId="77777777" w:rsidR="005C09EA" w:rsidRPr="008E2A88" w:rsidRDefault="00D66570" w:rsidP="003F2BC0">
      <w:pPr>
        <w:pStyle w:val="Caption"/>
        <w:spacing w:after="0" w:line="360" w:lineRule="auto"/>
        <w:jc w:val="center"/>
        <w:rPr>
          <w:rFonts w:ascii="Arial" w:hAnsi="Arial"/>
          <w:color w:val="000000" w:themeColor="text1"/>
          <w:sz w:val="24"/>
          <w:szCs w:val="24"/>
        </w:rPr>
      </w:pPr>
      <w:r w:rsidRPr="008E2A88">
        <w:rPr>
          <w:rFonts w:ascii="Arial" w:hAnsi="Arial"/>
          <w:color w:val="000000" w:themeColor="text1"/>
          <w:sz w:val="24"/>
          <w:szCs w:val="24"/>
        </w:rPr>
        <w:t xml:space="preserve">Figure </w:t>
      </w:r>
      <w:r w:rsidR="00421AC6" w:rsidRPr="008E2A88">
        <w:rPr>
          <w:rFonts w:ascii="Arial" w:hAnsi="Arial"/>
          <w:color w:val="000000" w:themeColor="text1"/>
          <w:sz w:val="24"/>
          <w:szCs w:val="24"/>
        </w:rPr>
        <w:fldChar w:fldCharType="begin"/>
      </w:r>
      <w:r w:rsidRPr="008E2A88">
        <w:rPr>
          <w:rFonts w:ascii="Arial" w:hAnsi="Arial"/>
          <w:color w:val="000000" w:themeColor="text1"/>
          <w:sz w:val="24"/>
          <w:szCs w:val="24"/>
        </w:rPr>
        <w:instrText xml:space="preserve"> SEQ Figure \* ARABIC </w:instrText>
      </w:r>
      <w:r w:rsidR="00421AC6" w:rsidRPr="008E2A88">
        <w:rPr>
          <w:rFonts w:ascii="Arial" w:hAnsi="Arial"/>
          <w:color w:val="000000" w:themeColor="text1"/>
          <w:sz w:val="24"/>
          <w:szCs w:val="24"/>
        </w:rPr>
        <w:fldChar w:fldCharType="separate"/>
      </w:r>
      <w:r w:rsidR="008E2A88" w:rsidRPr="008E2A88">
        <w:rPr>
          <w:rFonts w:ascii="Arial" w:hAnsi="Arial"/>
          <w:noProof/>
          <w:color w:val="000000" w:themeColor="text1"/>
          <w:sz w:val="24"/>
          <w:szCs w:val="24"/>
        </w:rPr>
        <w:t>3</w:t>
      </w:r>
      <w:r w:rsidR="00421AC6" w:rsidRPr="008E2A88">
        <w:rPr>
          <w:rFonts w:ascii="Arial" w:hAnsi="Arial"/>
          <w:color w:val="000000" w:themeColor="text1"/>
          <w:sz w:val="24"/>
          <w:szCs w:val="24"/>
        </w:rPr>
        <w:fldChar w:fldCharType="end"/>
      </w:r>
      <w:r w:rsidRPr="008E2A88">
        <w:rPr>
          <w:rFonts w:ascii="Arial" w:hAnsi="Arial"/>
          <w:color w:val="000000" w:themeColor="text1"/>
          <w:sz w:val="24"/>
          <w:szCs w:val="24"/>
        </w:rPr>
        <w:t>: Butler’s life cycle model</w:t>
      </w:r>
    </w:p>
    <w:p w14:paraId="2CE7B72B" w14:textId="77777777" w:rsidR="005C09EA" w:rsidRPr="008E2A88" w:rsidRDefault="00D66570" w:rsidP="003F2BC0">
      <w:pPr>
        <w:spacing w:after="240"/>
        <w:jc w:val="center"/>
        <w:rPr>
          <w:rFonts w:ascii="Arial" w:hAnsi="Arial"/>
          <w:szCs w:val="24"/>
        </w:rPr>
      </w:pPr>
      <w:r w:rsidRPr="008E2A88">
        <w:rPr>
          <w:rFonts w:ascii="Arial" w:hAnsi="Arial"/>
          <w:szCs w:val="24"/>
        </w:rPr>
        <w:t>(Source:</w:t>
      </w:r>
      <w:r w:rsidR="001003E3" w:rsidRPr="008E2A88">
        <w:rPr>
          <w:rFonts w:ascii="Arial" w:hAnsi="Arial"/>
          <w:szCs w:val="24"/>
          <w:lang w:val="en-US"/>
        </w:rPr>
        <w:t xml:space="preserve"> Nordin, 2020</w:t>
      </w:r>
      <w:r w:rsidRPr="008E2A88">
        <w:rPr>
          <w:rFonts w:ascii="Arial" w:hAnsi="Arial"/>
          <w:szCs w:val="24"/>
        </w:rPr>
        <w:t>)</w:t>
      </w:r>
    </w:p>
    <w:p w14:paraId="07D3C015" w14:textId="77777777" w:rsidR="00F46C25" w:rsidRDefault="00F46C25" w:rsidP="00F46C25">
      <w:pPr>
        <w:pStyle w:val="NormalWeb"/>
        <w:spacing w:before="0" w:beforeAutospacing="0" w:after="0" w:afterAutospacing="0" w:line="360" w:lineRule="auto"/>
        <w:jc w:val="both"/>
        <w:rPr>
          <w:rFonts w:ascii="Arial" w:hAnsi="Arial" w:cs="Arial"/>
          <w:color w:val="0E101A"/>
        </w:rPr>
      </w:pPr>
      <w:r>
        <w:rPr>
          <w:rFonts w:ascii="Arial" w:hAnsi="Arial"/>
        </w:rPr>
        <w:t xml:space="preserve">  </w:t>
      </w:r>
      <w:r w:rsidR="00D66570" w:rsidRPr="008E2A88">
        <w:rPr>
          <w:rFonts w:ascii="Arial" w:hAnsi="Arial"/>
        </w:rPr>
        <w:t xml:space="preserve"> </w:t>
      </w:r>
      <w:r w:rsidRPr="00F46C25">
        <w:rPr>
          <w:rFonts w:ascii="Arial" w:hAnsi="Arial" w:cs="Arial"/>
          <w:color w:val="0E101A"/>
        </w:rPr>
        <w:t xml:space="preserve">In the opinion of Sahli (2020), Butler’s Tourism Area Life Cycle (TALC) happens to be a widely utilised model for studying the evaluation of a particular tourism </w:t>
      </w:r>
      <w:r w:rsidRPr="00F46C25">
        <w:rPr>
          <w:rFonts w:ascii="Arial" w:hAnsi="Arial" w:cs="Arial"/>
          <w:color w:val="0E101A"/>
        </w:rPr>
        <w:lastRenderedPageBreak/>
        <w:t xml:space="preserve">destination. The model reveals that a tourism destination evolves through six main, </w:t>
      </w:r>
      <w:r w:rsidRPr="00F46C25">
        <w:rPr>
          <w:rFonts w:ascii="Arial" w:hAnsi="Arial" w:cs="Arial"/>
          <w:color w:val="0E101A"/>
        </w:rPr>
        <w:t>predictable,</w:t>
      </w:r>
      <w:r w:rsidRPr="00F46C25">
        <w:rPr>
          <w:rFonts w:ascii="Arial" w:hAnsi="Arial" w:cs="Arial"/>
          <w:color w:val="0E101A"/>
        </w:rPr>
        <w:t xml:space="preserve"> and various stages: exploration, involvement, development, consolidation, stagnation and rejuvenation or decline. </w:t>
      </w:r>
    </w:p>
    <w:p w14:paraId="209A2F63" w14:textId="62BB5607" w:rsidR="00F46C25" w:rsidRPr="00F46C25" w:rsidRDefault="00F46C25" w:rsidP="00F46C25">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    </w:t>
      </w:r>
      <w:r w:rsidRPr="00F46C25">
        <w:rPr>
          <w:rFonts w:ascii="Arial" w:hAnsi="Arial" w:cs="Arial"/>
          <w:color w:val="0E101A"/>
        </w:rPr>
        <w:t xml:space="preserve">The study of the reports of Cotswolds (2022) reveals that the chosen destination shows signs of involvement as the number of tourists visiting the region has been increasing. This is because, with every passing year, Cotswolds welcome about 16 million tourists to the destination, and tourism is worth over £1 billion to the Cotswolds economy. The development stage is also apparent as the destination has gained fame as a tourist attraction, and several best-known attractions are the Cotswold Wildlife Park, Cotswold Countryside and Cotswold Water Park that from the AONB area (Cotswolds, 2022). The assessment reveals that the chosen destination is presently in the rejuvenation stage based on Butler’s life cycle model as manmade attractions have also been gaining popularity, including 270 climbing parks, Wotton under the </w:t>
      </w:r>
      <w:proofErr w:type="gramStart"/>
      <w:r w:rsidRPr="00F46C25">
        <w:rPr>
          <w:rFonts w:ascii="Arial" w:hAnsi="Arial" w:cs="Arial"/>
          <w:color w:val="0E101A"/>
        </w:rPr>
        <w:t>Edge</w:t>
      </w:r>
      <w:proofErr w:type="gramEnd"/>
      <w:r w:rsidRPr="00F46C25">
        <w:rPr>
          <w:rFonts w:ascii="Arial" w:hAnsi="Arial" w:cs="Arial"/>
          <w:color w:val="0E101A"/>
        </w:rPr>
        <w:t xml:space="preserve"> and Heritage Centre (Cotswolds, 2023).   </w:t>
      </w:r>
    </w:p>
    <w:p w14:paraId="5618A189" w14:textId="0E9CCF54" w:rsidR="00F46C25" w:rsidRPr="00F46C25" w:rsidRDefault="003B02D2" w:rsidP="003B02D2">
      <w:pPr>
        <w:pStyle w:val="Heading1"/>
      </w:pPr>
      <w:r>
        <w:t xml:space="preserve">   </w:t>
      </w:r>
      <w:r w:rsidR="00F46C25" w:rsidRPr="00F46C25">
        <w:t xml:space="preserve">Doxey’s </w:t>
      </w:r>
      <w:proofErr w:type="spellStart"/>
      <w:r w:rsidR="00F46C25" w:rsidRPr="00F46C25">
        <w:t>irridex</w:t>
      </w:r>
      <w:proofErr w:type="spellEnd"/>
      <w:r w:rsidR="00F46C25" w:rsidRPr="00F46C25">
        <w:t xml:space="preserve"> model </w:t>
      </w:r>
    </w:p>
    <w:p w14:paraId="09F9E3EF" w14:textId="77777777" w:rsidR="00F46C25" w:rsidRPr="00F46C25" w:rsidRDefault="00F46C25" w:rsidP="00F46C25">
      <w:pPr>
        <w:pStyle w:val="NormalWeb"/>
        <w:spacing w:before="0" w:beforeAutospacing="0" w:after="0" w:afterAutospacing="0" w:line="360" w:lineRule="auto"/>
        <w:jc w:val="both"/>
        <w:rPr>
          <w:rFonts w:ascii="Arial" w:hAnsi="Arial" w:cs="Arial"/>
          <w:color w:val="0E101A"/>
        </w:rPr>
      </w:pPr>
      <w:r w:rsidRPr="00F46C25">
        <w:rPr>
          <w:rFonts w:ascii="Arial" w:hAnsi="Arial" w:cs="Arial"/>
          <w:color w:val="0E101A"/>
        </w:rPr>
        <w:t>The theoretical justification of Doxey’s irridex model lies in understanding the ways residents felt about sustainable tourism as it became a changing attitude towards tourism and tourists. As opined by Pavlic and Portolan (2015), the Doxey irridex model has comprised four stages and explains that Euphoria, the first stage, where several tourists are small, and the local community welcomes them grandly, while apathy depicts that number of tourists increases. Relationship with local communities has become formalised. </w:t>
      </w:r>
    </w:p>
    <w:p w14:paraId="2A50D7E0" w14:textId="52A9EF29" w:rsidR="0005084F" w:rsidRPr="008E2A88" w:rsidRDefault="0005084F" w:rsidP="00F46C25">
      <w:pPr>
        <w:rPr>
          <w:rFonts w:ascii="Arial" w:hAnsi="Arial"/>
          <w:szCs w:val="24"/>
        </w:rPr>
      </w:pPr>
    </w:p>
    <w:p w14:paraId="7A766C23" w14:textId="77777777" w:rsidR="0005084F" w:rsidRPr="008E2A88" w:rsidRDefault="006147A3" w:rsidP="003E47BC">
      <w:pPr>
        <w:pStyle w:val="Normal1"/>
        <w:spacing w:line="360" w:lineRule="auto"/>
        <w:jc w:val="center"/>
        <w:rPr>
          <w:sz w:val="24"/>
          <w:szCs w:val="24"/>
        </w:rPr>
      </w:pPr>
      <w:r>
        <w:rPr>
          <w:noProof/>
          <w:szCs w:val="24"/>
        </w:rPr>
        <w:lastRenderedPageBreak/>
        <w:drawing>
          <wp:inline distT="0" distB="0" distL="0" distR="0" wp14:anchorId="3941C68D" wp14:editId="2B6AD49C">
            <wp:extent cx="5483929" cy="3700131"/>
            <wp:effectExtent l="19050" t="0" r="2471"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5483950" cy="3700145"/>
                    </a:xfrm>
                    <a:prstGeom prst="rect">
                      <a:avLst/>
                    </a:prstGeom>
                    <a:noFill/>
                    <a:ln w="9525">
                      <a:noFill/>
                      <a:miter lim="800000"/>
                      <a:headEnd/>
                      <a:tailEnd/>
                    </a:ln>
                  </pic:spPr>
                </pic:pic>
              </a:graphicData>
            </a:graphic>
          </wp:inline>
        </w:drawing>
      </w:r>
    </w:p>
    <w:p w14:paraId="2C1F6AA9" w14:textId="77777777" w:rsidR="0005084F" w:rsidRPr="008E2A88" w:rsidRDefault="0005084F" w:rsidP="00262068">
      <w:pPr>
        <w:pStyle w:val="Caption"/>
        <w:spacing w:after="0" w:line="360" w:lineRule="auto"/>
        <w:jc w:val="center"/>
        <w:rPr>
          <w:rFonts w:ascii="Arial" w:hAnsi="Arial"/>
          <w:color w:val="auto"/>
          <w:sz w:val="24"/>
          <w:szCs w:val="24"/>
        </w:rPr>
      </w:pPr>
      <w:r w:rsidRPr="008E2A88">
        <w:rPr>
          <w:rFonts w:ascii="Arial" w:hAnsi="Arial"/>
          <w:color w:val="auto"/>
          <w:sz w:val="24"/>
          <w:szCs w:val="24"/>
        </w:rPr>
        <w:t xml:space="preserve">Figure </w:t>
      </w:r>
      <w:r w:rsidR="00421AC6" w:rsidRPr="008E2A88">
        <w:rPr>
          <w:rFonts w:ascii="Arial" w:hAnsi="Arial"/>
          <w:color w:val="auto"/>
          <w:sz w:val="24"/>
          <w:szCs w:val="24"/>
        </w:rPr>
        <w:fldChar w:fldCharType="begin"/>
      </w:r>
      <w:r w:rsidRPr="008E2A88">
        <w:rPr>
          <w:rFonts w:ascii="Arial" w:hAnsi="Arial"/>
          <w:color w:val="auto"/>
          <w:sz w:val="24"/>
          <w:szCs w:val="24"/>
        </w:rPr>
        <w:instrText xml:space="preserve"> SEQ Figure \* ARABIC </w:instrText>
      </w:r>
      <w:r w:rsidR="00421AC6" w:rsidRPr="008E2A88">
        <w:rPr>
          <w:rFonts w:ascii="Arial" w:hAnsi="Arial"/>
          <w:color w:val="auto"/>
          <w:sz w:val="24"/>
          <w:szCs w:val="24"/>
        </w:rPr>
        <w:fldChar w:fldCharType="separate"/>
      </w:r>
      <w:r w:rsidR="008E2A88" w:rsidRPr="008E2A88">
        <w:rPr>
          <w:rFonts w:ascii="Arial" w:hAnsi="Arial"/>
          <w:noProof/>
          <w:color w:val="auto"/>
          <w:sz w:val="24"/>
          <w:szCs w:val="24"/>
        </w:rPr>
        <w:t>4</w:t>
      </w:r>
      <w:r w:rsidR="00421AC6" w:rsidRPr="008E2A88">
        <w:rPr>
          <w:rFonts w:ascii="Arial" w:hAnsi="Arial"/>
          <w:color w:val="auto"/>
          <w:sz w:val="24"/>
          <w:szCs w:val="24"/>
        </w:rPr>
        <w:fldChar w:fldCharType="end"/>
      </w:r>
      <w:r w:rsidRPr="008E2A88">
        <w:rPr>
          <w:rFonts w:ascii="Arial" w:hAnsi="Arial"/>
          <w:color w:val="auto"/>
          <w:sz w:val="24"/>
          <w:szCs w:val="24"/>
        </w:rPr>
        <w:t>: Doxey's irridex index model</w:t>
      </w:r>
    </w:p>
    <w:p w14:paraId="4C4B9742" w14:textId="77777777" w:rsidR="0005084F" w:rsidRPr="003B02D2" w:rsidRDefault="0005084F" w:rsidP="003B02D2">
      <w:pPr>
        <w:spacing w:after="240"/>
        <w:rPr>
          <w:rFonts w:ascii="Arial" w:hAnsi="Arial"/>
          <w:szCs w:val="24"/>
        </w:rPr>
      </w:pPr>
      <w:r w:rsidRPr="003B02D2">
        <w:rPr>
          <w:rFonts w:ascii="Arial" w:hAnsi="Arial"/>
          <w:szCs w:val="24"/>
        </w:rPr>
        <w:t>(Source: Pavlic and Portolan, 2015)</w:t>
      </w:r>
    </w:p>
    <w:p w14:paraId="296288D7" w14:textId="31C8DBE6" w:rsidR="003B02D2" w:rsidRPr="003B02D2" w:rsidRDefault="003B02D2" w:rsidP="003B02D2">
      <w:pPr>
        <w:pStyle w:val="NormalWeb"/>
        <w:spacing w:before="0" w:beforeAutospacing="0" w:after="0" w:afterAutospacing="0" w:line="360" w:lineRule="auto"/>
        <w:jc w:val="both"/>
        <w:rPr>
          <w:rFonts w:ascii="Arial" w:hAnsi="Arial" w:cs="Arial"/>
          <w:color w:val="0E101A"/>
        </w:rPr>
      </w:pPr>
      <w:r>
        <w:rPr>
          <w:rFonts w:ascii="Arial" w:hAnsi="Arial" w:cs="Arial"/>
        </w:rPr>
        <w:t xml:space="preserve">   </w:t>
      </w:r>
      <w:r w:rsidRPr="003B02D2">
        <w:rPr>
          <w:rFonts w:ascii="Arial" w:hAnsi="Arial" w:cs="Arial"/>
          <w:color w:val="0E101A"/>
        </w:rPr>
        <w:t xml:space="preserve">Additionally, irritation has confronted that residents are concerned about the tourists, and last stage antagonism depicted that tourists are responsible for everything bad which has happened in the host community. In justifying the theoretical aspect of Doxey's irridex model, it has been evaluated that Cotswolds has framed a sustainable community strategy and offered a real and achievable direction to the local strategic partners (Cotswolds, 2017). This has emphasised strategic partners for enriching the economic development that significantly attracts visitors. </w:t>
      </w:r>
      <w:r>
        <w:rPr>
          <w:rFonts w:ascii="Arial" w:hAnsi="Arial" w:cs="Arial"/>
          <w:color w:val="0E101A"/>
        </w:rPr>
        <w:t xml:space="preserve">   </w:t>
      </w:r>
      <w:r w:rsidRPr="003B02D2">
        <w:rPr>
          <w:rFonts w:ascii="Arial" w:hAnsi="Arial" w:cs="Arial"/>
          <w:color w:val="0E101A"/>
        </w:rPr>
        <w:t xml:space="preserve">Furthermore, it can be derived that Cotswolds belongs in the stage' irritation'. </w:t>
      </w:r>
      <w:proofErr w:type="gramStart"/>
      <w:r w:rsidRPr="003B02D2">
        <w:rPr>
          <w:rFonts w:ascii="Arial" w:hAnsi="Arial" w:cs="Arial"/>
          <w:color w:val="0E101A"/>
        </w:rPr>
        <w:t>In order to</w:t>
      </w:r>
      <w:proofErr w:type="gramEnd"/>
      <w:r w:rsidRPr="003B02D2">
        <w:rPr>
          <w:rFonts w:ascii="Arial" w:hAnsi="Arial" w:cs="Arial"/>
          <w:color w:val="0E101A"/>
        </w:rPr>
        <w:t xml:space="preserve"> achieve the 'Apathy' stage, Cotswolds needs to focus on developing brand awareness among customers to convey the role of the local community in sustainable tourism development.   </w:t>
      </w:r>
    </w:p>
    <w:p w14:paraId="44287573" w14:textId="77777777" w:rsidR="003B02D2" w:rsidRPr="003B02D2" w:rsidRDefault="003B02D2" w:rsidP="003B02D2">
      <w:pPr>
        <w:pStyle w:val="Heading1"/>
      </w:pPr>
      <w:r w:rsidRPr="003B02D2">
        <w:t>Benefits and drawbacks of sustainable tourism and sustainable development in comparison to other successful Destinations</w:t>
      </w:r>
    </w:p>
    <w:p w14:paraId="05F04A75" w14:textId="77777777" w:rsidR="003B02D2" w:rsidRDefault="003B02D2" w:rsidP="003B02D2">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   </w:t>
      </w:r>
      <w:r w:rsidRPr="003B02D2">
        <w:rPr>
          <w:rFonts w:ascii="Arial" w:hAnsi="Arial" w:cs="Arial"/>
          <w:color w:val="0E101A"/>
        </w:rPr>
        <w:t xml:space="preserve">According to Young (2013), sustainable tourism is an effective way to create employment, strengthen the local economy and contribute to developing local infrastructure while conserving the natural environment, cultural </w:t>
      </w:r>
      <w:r w:rsidRPr="003B02D2">
        <w:rPr>
          <w:rFonts w:ascii="Arial" w:hAnsi="Arial" w:cs="Arial"/>
          <w:color w:val="0E101A"/>
        </w:rPr>
        <w:t>assets,</w:t>
      </w:r>
      <w:r w:rsidRPr="003B02D2">
        <w:rPr>
          <w:rFonts w:ascii="Arial" w:hAnsi="Arial" w:cs="Arial"/>
          <w:color w:val="0E101A"/>
        </w:rPr>
        <w:t xml:space="preserve"> and traditions. Sustainable development, on the hand, can be accounted for development </w:t>
      </w:r>
      <w:r w:rsidRPr="003B02D2">
        <w:rPr>
          <w:rFonts w:ascii="Arial" w:hAnsi="Arial" w:cs="Arial"/>
          <w:color w:val="0E101A"/>
        </w:rPr>
        <w:lastRenderedPageBreak/>
        <w:t xml:space="preserve">that ensures it meets the requirements of the present without compromising the ability of future generations to meet their own needs. </w:t>
      </w:r>
    </w:p>
    <w:p w14:paraId="5F2E9258" w14:textId="2E6EB9DB" w:rsidR="003B02D2" w:rsidRPr="003B02D2" w:rsidRDefault="003B02D2" w:rsidP="003B02D2">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   </w:t>
      </w:r>
      <w:r w:rsidRPr="003B02D2">
        <w:rPr>
          <w:rFonts w:ascii="Arial" w:hAnsi="Arial" w:cs="Arial"/>
          <w:color w:val="0E101A"/>
        </w:rPr>
        <w:t xml:space="preserve">However, sustainable tourism is often associated with pollution, littering, </w:t>
      </w:r>
      <w:proofErr w:type="gramStart"/>
      <w:r w:rsidRPr="003B02D2">
        <w:rPr>
          <w:rFonts w:ascii="Arial" w:hAnsi="Arial" w:cs="Arial"/>
          <w:color w:val="0E101A"/>
        </w:rPr>
        <w:t>waste</w:t>
      </w:r>
      <w:proofErr w:type="gramEnd"/>
      <w:r w:rsidRPr="003B02D2">
        <w:rPr>
          <w:rFonts w:ascii="Arial" w:hAnsi="Arial" w:cs="Arial"/>
          <w:color w:val="0E101A"/>
        </w:rPr>
        <w:t xml:space="preserve"> and strain on natural resources due to poor management. A significant example of this can be witnessed in some of the UK's most polluted beaches destination of the UK such as St Mary's, Lyme Regis Church Cliff Beach and many more (Rathod, 2023). Sustainable development demands higher costs, a significant disadvantage for Cotswolds in their Plan 1 to Plan 2 with sustainable development plans or goals.  </w:t>
      </w:r>
    </w:p>
    <w:p w14:paraId="18B12472" w14:textId="21ECF04E" w:rsidR="003B02D2" w:rsidRPr="003B02D2" w:rsidRDefault="003B02D2" w:rsidP="003B02D2">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   </w:t>
      </w:r>
      <w:r w:rsidRPr="003B02D2">
        <w:rPr>
          <w:rFonts w:ascii="Arial" w:hAnsi="Arial" w:cs="Arial"/>
          <w:color w:val="0E101A"/>
        </w:rPr>
        <w:t>Lake District in England, for instance, is the perfect destination for green travel in the UK and shelters some UNESCO World Heritage sites. Cotswolds and Lake District are both accounted to be the UK's most treasured countryside (Olivers Travels, 2012). Unlike the Cotswolds, Lake District has a more comprehensive visit for stunning and sheltering outdoors and beautiful hidden views. On this account, there is a need for the Cotswolds to include more outdoor recreational activities such as trekking, bird watching and many more in this new destination management Plan 2. Here, Cotswolds can incorporate the </w:t>
      </w:r>
      <w:r w:rsidRPr="003B02D2">
        <w:rPr>
          <w:rStyle w:val="Emphasis"/>
          <w:rFonts w:ascii="Arial" w:eastAsiaTheme="minorEastAsia" w:hAnsi="Arial" w:cs="Arial"/>
          <w:b/>
          <w:bCs/>
          <w:color w:val="0E101A"/>
        </w:rPr>
        <w:t>Diamond Model of sustainable tourism development </w:t>
      </w:r>
      <w:r w:rsidRPr="003B02D2">
        <w:rPr>
          <w:rFonts w:ascii="Arial" w:hAnsi="Arial" w:cs="Arial"/>
          <w:color w:val="0E101A"/>
        </w:rPr>
        <w:t>to ensure sustainable tourism and sustainable development in a new destination management plan. The following model will help Cotswolds in its Plan 2 with independent information that will support unpopular decisions of restricting the number of visitors in compliance with sustainable tourism development. </w:t>
      </w:r>
    </w:p>
    <w:p w14:paraId="5ECFE129" w14:textId="77777777" w:rsidR="003B02D2" w:rsidRPr="003B02D2" w:rsidRDefault="003B02D2" w:rsidP="003B02D2">
      <w:pPr>
        <w:pStyle w:val="Heading1"/>
      </w:pPr>
      <w:r w:rsidRPr="003B02D2">
        <w:t xml:space="preserve">Recommendation for future development of </w:t>
      </w:r>
      <w:proofErr w:type="spellStart"/>
      <w:r w:rsidRPr="003B02D2">
        <w:t>Cotswolds</w:t>
      </w:r>
      <w:proofErr w:type="spellEnd"/>
      <w:r w:rsidRPr="003B02D2">
        <w:t> </w:t>
      </w:r>
    </w:p>
    <w:p w14:paraId="67FDC120" w14:textId="77777777" w:rsidR="003B02D2" w:rsidRPr="003B02D2" w:rsidRDefault="003B02D2" w:rsidP="003B02D2">
      <w:pPr>
        <w:pStyle w:val="NormalWeb"/>
        <w:spacing w:before="0" w:beforeAutospacing="0" w:after="0" w:afterAutospacing="0" w:line="360" w:lineRule="auto"/>
        <w:jc w:val="both"/>
        <w:rPr>
          <w:rFonts w:ascii="Arial" w:hAnsi="Arial" w:cs="Arial"/>
          <w:color w:val="0E101A"/>
        </w:rPr>
      </w:pPr>
      <w:r w:rsidRPr="003B02D2">
        <w:rPr>
          <w:rFonts w:ascii="Arial" w:hAnsi="Arial" w:cs="Arial"/>
          <w:color w:val="0E101A"/>
        </w:rPr>
        <w:t>Cotswolds can implement the scheme </w:t>
      </w:r>
      <w:r w:rsidRPr="003B02D2">
        <w:rPr>
          <w:rStyle w:val="Emphasis"/>
          <w:rFonts w:ascii="Arial" w:eastAsiaTheme="minorEastAsia" w:hAnsi="Arial" w:cs="Arial"/>
          <w:color w:val="0E101A"/>
        </w:rPr>
        <w:t>"Ditch Single-use plastics"</w:t>
      </w:r>
      <w:r w:rsidRPr="003B02D2">
        <w:rPr>
          <w:rFonts w:ascii="Arial" w:hAnsi="Arial" w:cs="Arial"/>
          <w:color w:val="0E101A"/>
        </w:rPr>
        <w:t> for its significant enhancement in their destination management plan two. This will help them avoid unnecessary plastic pollutants littering the local areas. It is also crucial for the Cotswolds to recognise their indigenous groups while offering them an opportunity to display their culture and traditions (Ivars-</w:t>
      </w:r>
      <w:proofErr w:type="spellStart"/>
      <w:r w:rsidRPr="003B02D2">
        <w:rPr>
          <w:rFonts w:ascii="Arial" w:hAnsi="Arial" w:cs="Arial"/>
          <w:color w:val="0E101A"/>
        </w:rPr>
        <w:t>Baidal</w:t>
      </w:r>
      <w:proofErr w:type="spellEnd"/>
      <w:r w:rsidRPr="003B02D2">
        <w:rPr>
          <w:rStyle w:val="Emphasis"/>
          <w:rFonts w:ascii="Arial" w:eastAsiaTheme="minorEastAsia" w:hAnsi="Arial" w:cs="Arial"/>
          <w:color w:val="0E101A"/>
        </w:rPr>
        <w:t> et al.,</w:t>
      </w:r>
      <w:r w:rsidRPr="003B02D2">
        <w:rPr>
          <w:rFonts w:ascii="Arial" w:hAnsi="Arial" w:cs="Arial"/>
          <w:color w:val="0E101A"/>
        </w:rPr>
        <w:t> 2021). This will offer more opportunities for tourists to visit the place while offering them a chance to improve their living standards in their destination management plan 2. </w:t>
      </w:r>
    </w:p>
    <w:p w14:paraId="1DD3B3AE" w14:textId="0CE6E3A9" w:rsidR="001642C9" w:rsidRPr="008E2A88" w:rsidRDefault="001642C9" w:rsidP="003B02D2">
      <w:pPr>
        <w:rPr>
          <w:szCs w:val="24"/>
        </w:rPr>
      </w:pPr>
    </w:p>
    <w:p w14:paraId="5DA0EA02" w14:textId="77777777" w:rsidR="00C37324" w:rsidRPr="008E2A88" w:rsidRDefault="00D66570" w:rsidP="003B02D2">
      <w:pPr>
        <w:pStyle w:val="Heading1"/>
      </w:pPr>
      <w:bookmarkStart w:id="6" w:name="_Toc137231694"/>
      <w:r w:rsidRPr="008E2A88">
        <w:t>Conclusion</w:t>
      </w:r>
      <w:bookmarkEnd w:id="6"/>
    </w:p>
    <w:p w14:paraId="013E39BA" w14:textId="77777777" w:rsidR="001642C9" w:rsidRPr="008E2A88" w:rsidRDefault="001642C9" w:rsidP="003E47BC">
      <w:pPr>
        <w:pStyle w:val="Normal1"/>
        <w:spacing w:line="360" w:lineRule="auto"/>
        <w:jc w:val="both"/>
        <w:rPr>
          <w:sz w:val="24"/>
          <w:szCs w:val="24"/>
          <w:lang w:val="en-GB"/>
        </w:rPr>
      </w:pPr>
      <w:r w:rsidRPr="008E2A88">
        <w:rPr>
          <w:color w:val="000000"/>
          <w:sz w:val="24"/>
          <w:szCs w:val="24"/>
          <w:lang w:val="en-GB"/>
        </w:rPr>
        <w:t xml:space="preserve">In accordance with the key discussion above as well as from the destination management plan 1 and 2 of Cotswolds, sustainability is the key element in the current scenario. On this, the incorporation of three core principles of sustainable tourism is accounted to be crucial for destinations such as the Cotswolds to secure </w:t>
      </w:r>
      <w:r w:rsidRPr="008E2A88">
        <w:rPr>
          <w:color w:val="000000"/>
          <w:sz w:val="24"/>
          <w:szCs w:val="24"/>
          <w:lang w:val="en-GB"/>
        </w:rPr>
        <w:lastRenderedPageBreak/>
        <w:t>their age of heritage while promoting new opportunities to locals through tourism. In this process, they must pose some major practices and regulations under the Development of Tourism Act 1969 to lead more successfully.   </w:t>
      </w:r>
    </w:p>
    <w:p w14:paraId="4B3956BB" w14:textId="77777777" w:rsidR="001642C9" w:rsidRPr="008E2A88" w:rsidRDefault="001642C9" w:rsidP="003E47BC">
      <w:pPr>
        <w:pStyle w:val="Normal1"/>
        <w:spacing w:line="360" w:lineRule="auto"/>
        <w:rPr>
          <w:sz w:val="24"/>
          <w:szCs w:val="24"/>
          <w:lang w:val="en-GB"/>
        </w:rPr>
      </w:pPr>
    </w:p>
    <w:p w14:paraId="71C12CAF" w14:textId="77777777" w:rsidR="00C37324" w:rsidRPr="008E2A88" w:rsidRDefault="00D66570" w:rsidP="003E47BC">
      <w:pPr>
        <w:pStyle w:val="Normal1"/>
        <w:spacing w:line="360" w:lineRule="auto"/>
        <w:rPr>
          <w:sz w:val="24"/>
          <w:szCs w:val="24"/>
          <w:lang w:val="en-GB"/>
        </w:rPr>
      </w:pPr>
      <w:r w:rsidRPr="008E2A88">
        <w:rPr>
          <w:sz w:val="24"/>
          <w:szCs w:val="24"/>
          <w:lang w:val="en-GB"/>
        </w:rPr>
        <w:br w:type="page"/>
      </w:r>
    </w:p>
    <w:p w14:paraId="1ADC1855" w14:textId="77777777" w:rsidR="00EF407B" w:rsidRPr="008E2A88" w:rsidRDefault="00D66570" w:rsidP="003B02D2">
      <w:pPr>
        <w:pStyle w:val="Heading1"/>
      </w:pPr>
      <w:bookmarkStart w:id="7" w:name="_Toc137231695"/>
      <w:r w:rsidRPr="008E2A88">
        <w:lastRenderedPageBreak/>
        <w:t>Reference</w:t>
      </w:r>
      <w:r w:rsidR="00FA67F0" w:rsidRPr="008E2A88">
        <w:t>s</w:t>
      </w:r>
      <w:bookmarkEnd w:id="7"/>
      <w:r w:rsidRPr="008E2A88">
        <w:t xml:space="preserve"> </w:t>
      </w:r>
    </w:p>
    <w:p w14:paraId="089E37F2" w14:textId="77777777" w:rsidR="003E55F5" w:rsidRPr="008E2A88" w:rsidRDefault="003E55F5" w:rsidP="003E47BC">
      <w:pPr>
        <w:spacing w:before="240"/>
        <w:rPr>
          <w:rFonts w:ascii="Arial" w:hAnsi="Arial"/>
          <w:szCs w:val="24"/>
          <w:lang w:val="en-US"/>
        </w:rPr>
      </w:pPr>
      <w:proofErr w:type="spellStart"/>
      <w:r w:rsidRPr="008E2A88">
        <w:rPr>
          <w:rFonts w:ascii="Arial" w:hAnsi="Arial"/>
          <w:szCs w:val="24"/>
          <w:lang w:val="en-US"/>
        </w:rPr>
        <w:t>Angelevska</w:t>
      </w:r>
      <w:proofErr w:type="spellEnd"/>
      <w:r w:rsidRPr="008E2A88">
        <w:rPr>
          <w:rFonts w:ascii="Arial" w:hAnsi="Arial"/>
          <w:szCs w:val="24"/>
          <w:lang w:val="en-US"/>
        </w:rPr>
        <w:t xml:space="preserve"> </w:t>
      </w:r>
      <w:proofErr w:type="spellStart"/>
      <w:r w:rsidRPr="008E2A88">
        <w:rPr>
          <w:rFonts w:ascii="Arial" w:hAnsi="Arial"/>
          <w:szCs w:val="24"/>
          <w:lang w:val="en-US"/>
        </w:rPr>
        <w:t>Najdeskaa</w:t>
      </w:r>
      <w:proofErr w:type="spellEnd"/>
      <w:r w:rsidRPr="008E2A88">
        <w:rPr>
          <w:rFonts w:ascii="Arial" w:hAnsi="Arial"/>
          <w:szCs w:val="24"/>
          <w:lang w:val="en-US"/>
        </w:rPr>
        <w:t xml:space="preserve">, K. and </w:t>
      </w:r>
      <w:proofErr w:type="spellStart"/>
      <w:r w:rsidRPr="008E2A88">
        <w:rPr>
          <w:rFonts w:ascii="Arial" w:hAnsi="Arial"/>
          <w:szCs w:val="24"/>
          <w:lang w:val="en-US"/>
        </w:rPr>
        <w:t>Rakicevik</w:t>
      </w:r>
      <w:proofErr w:type="spellEnd"/>
      <w:r w:rsidRPr="008E2A88">
        <w:rPr>
          <w:rFonts w:ascii="Arial" w:hAnsi="Arial"/>
          <w:szCs w:val="24"/>
          <w:lang w:val="en-US"/>
        </w:rPr>
        <w:t xml:space="preserve">, G. (2012) </w:t>
      </w:r>
      <w:r w:rsidRPr="008E2A88">
        <w:rPr>
          <w:rFonts w:ascii="Arial" w:hAnsi="Arial"/>
          <w:i/>
          <w:iCs/>
          <w:szCs w:val="24"/>
          <w:lang w:val="en-US"/>
        </w:rPr>
        <w:t>Planning of Sustainable Tourism Development</w:t>
      </w:r>
      <w:r w:rsidRPr="008E2A88">
        <w:rPr>
          <w:rFonts w:ascii="Arial" w:hAnsi="Arial"/>
          <w:szCs w:val="24"/>
          <w:lang w:val="en-US"/>
        </w:rPr>
        <w:t xml:space="preserve">, </w:t>
      </w:r>
      <w:r w:rsidRPr="008E2A88">
        <w:rPr>
          <w:rFonts w:ascii="Arial" w:hAnsi="Arial"/>
          <w:i/>
          <w:iCs/>
          <w:szCs w:val="24"/>
          <w:lang w:val="en-US"/>
        </w:rPr>
        <w:t>CORE</w:t>
      </w:r>
      <w:r w:rsidRPr="008E2A88">
        <w:rPr>
          <w:rFonts w:ascii="Arial" w:hAnsi="Arial"/>
          <w:szCs w:val="24"/>
          <w:lang w:val="en-US"/>
        </w:rPr>
        <w:t xml:space="preserve">. Available at: https://core.ac.uk/reader/81182250 (Accessed: 09 June 2023). </w:t>
      </w:r>
    </w:p>
    <w:p w14:paraId="38D4E1D5" w14:textId="77777777" w:rsidR="003E55F5" w:rsidRPr="008E2A88" w:rsidRDefault="003E55F5" w:rsidP="003E47BC">
      <w:pPr>
        <w:spacing w:after="240"/>
        <w:rPr>
          <w:rFonts w:ascii="Arial" w:hAnsi="Arial"/>
          <w:szCs w:val="24"/>
        </w:rPr>
      </w:pPr>
      <w:r w:rsidRPr="008E2A88">
        <w:rPr>
          <w:rFonts w:ascii="Arial" w:hAnsi="Arial"/>
          <w:szCs w:val="24"/>
        </w:rPr>
        <w:t xml:space="preserve">Cotswold District Council (2022) </w:t>
      </w:r>
      <w:r w:rsidRPr="008E2A88">
        <w:rPr>
          <w:rFonts w:ascii="Arial" w:hAnsi="Arial"/>
          <w:i/>
          <w:iCs/>
          <w:szCs w:val="24"/>
        </w:rPr>
        <w:t>Contaminated land</w:t>
      </w:r>
      <w:r w:rsidRPr="008E2A88">
        <w:rPr>
          <w:rFonts w:ascii="Arial" w:hAnsi="Arial"/>
          <w:szCs w:val="24"/>
        </w:rPr>
        <w:t xml:space="preserve">, </w:t>
      </w:r>
      <w:r w:rsidRPr="008E2A88">
        <w:rPr>
          <w:rFonts w:ascii="Arial" w:hAnsi="Arial"/>
          <w:i/>
          <w:iCs/>
          <w:szCs w:val="24"/>
        </w:rPr>
        <w:t>Cotswold District Council</w:t>
      </w:r>
      <w:r w:rsidRPr="008E2A88">
        <w:rPr>
          <w:rFonts w:ascii="Arial" w:hAnsi="Arial"/>
          <w:szCs w:val="24"/>
        </w:rPr>
        <w:t xml:space="preserve">. Available at: https://www.cotswold.gov.uk/environment/noise-pests-pollution-and-air-quality/contaminated-land/ (Accessed: 09 June 2023). </w:t>
      </w:r>
    </w:p>
    <w:p w14:paraId="59E87494" w14:textId="77777777" w:rsidR="003E55F5" w:rsidRPr="008E2A88" w:rsidRDefault="003E55F5" w:rsidP="003E47BC">
      <w:pPr>
        <w:spacing w:after="240"/>
        <w:rPr>
          <w:rFonts w:ascii="Arial" w:hAnsi="Arial"/>
          <w:szCs w:val="24"/>
        </w:rPr>
      </w:pPr>
      <w:r w:rsidRPr="008E2A88">
        <w:rPr>
          <w:rFonts w:ascii="Arial" w:hAnsi="Arial"/>
          <w:szCs w:val="24"/>
        </w:rPr>
        <w:t xml:space="preserve">Cotswold District Council (2022b) </w:t>
      </w:r>
      <w:r w:rsidRPr="008E2A88">
        <w:rPr>
          <w:rFonts w:ascii="Arial" w:hAnsi="Arial"/>
          <w:i/>
          <w:iCs/>
          <w:szCs w:val="24"/>
        </w:rPr>
        <w:t>Support available in your community</w:t>
      </w:r>
      <w:r w:rsidRPr="008E2A88">
        <w:rPr>
          <w:rFonts w:ascii="Arial" w:hAnsi="Arial"/>
          <w:szCs w:val="24"/>
        </w:rPr>
        <w:t xml:space="preserve">, </w:t>
      </w:r>
      <w:r w:rsidRPr="008E2A88">
        <w:rPr>
          <w:rFonts w:ascii="Arial" w:hAnsi="Arial"/>
          <w:i/>
          <w:iCs/>
          <w:szCs w:val="24"/>
        </w:rPr>
        <w:t>Cotswold District Council</w:t>
      </w:r>
      <w:r w:rsidRPr="008E2A88">
        <w:rPr>
          <w:rFonts w:ascii="Arial" w:hAnsi="Arial"/>
          <w:szCs w:val="24"/>
        </w:rPr>
        <w:t xml:space="preserve">. Available at: https://www.cotswold.gov.uk/council-tax-and-benefits/help-if-you-re-struggling-with-the-cost-of-living/support-available-in-your-community/ (Accessed: 09 June 2023). </w:t>
      </w:r>
    </w:p>
    <w:p w14:paraId="45CD478E" w14:textId="77777777" w:rsidR="003E55F5" w:rsidRPr="008E2A88" w:rsidRDefault="003E55F5" w:rsidP="003E47BC">
      <w:pPr>
        <w:spacing w:after="240"/>
        <w:rPr>
          <w:rFonts w:ascii="Arial" w:hAnsi="Arial"/>
          <w:szCs w:val="24"/>
        </w:rPr>
      </w:pPr>
      <w:r w:rsidRPr="008E2A88">
        <w:rPr>
          <w:rFonts w:ascii="Arial" w:hAnsi="Arial"/>
          <w:szCs w:val="24"/>
        </w:rPr>
        <w:t xml:space="preserve">Cotswolds (2017) </w:t>
      </w:r>
      <w:r w:rsidRPr="008E2A88">
        <w:rPr>
          <w:rFonts w:ascii="Arial" w:hAnsi="Arial"/>
          <w:i/>
          <w:iCs/>
          <w:szCs w:val="24"/>
        </w:rPr>
        <w:t>Cotswold Sustainable Community Strategy 2008 - 2012</w:t>
      </w:r>
      <w:r w:rsidRPr="008E2A88">
        <w:rPr>
          <w:rFonts w:ascii="Arial" w:hAnsi="Arial"/>
          <w:szCs w:val="24"/>
        </w:rPr>
        <w:t xml:space="preserve">. Available at: https://www.cotswold.gov.uk/media/hxip45sl/cotswold-sustainable-community-strategy.pdf (Accessed: 09 June 2023). </w:t>
      </w:r>
    </w:p>
    <w:p w14:paraId="6F3EDABD" w14:textId="77777777" w:rsidR="003E55F5" w:rsidRPr="008E2A88" w:rsidRDefault="003E55F5" w:rsidP="003E47BC">
      <w:pPr>
        <w:spacing w:before="240"/>
        <w:rPr>
          <w:rFonts w:ascii="Arial" w:hAnsi="Arial"/>
          <w:szCs w:val="24"/>
        </w:rPr>
      </w:pPr>
      <w:r w:rsidRPr="008E2A88">
        <w:rPr>
          <w:rFonts w:ascii="Arial" w:hAnsi="Arial"/>
          <w:szCs w:val="24"/>
        </w:rPr>
        <w:t xml:space="preserve">Cotswolds (2020) </w:t>
      </w:r>
      <w:r w:rsidRPr="008E2A88">
        <w:rPr>
          <w:rFonts w:ascii="Arial" w:hAnsi="Arial"/>
          <w:i/>
          <w:iCs/>
          <w:szCs w:val="24"/>
        </w:rPr>
        <w:t>The official Cotswolds Tourist Information Site</w:t>
      </w:r>
      <w:r w:rsidRPr="008E2A88">
        <w:rPr>
          <w:rFonts w:ascii="Arial" w:hAnsi="Arial"/>
          <w:szCs w:val="24"/>
        </w:rPr>
        <w:t xml:space="preserve">, </w:t>
      </w:r>
      <w:r w:rsidRPr="008E2A88">
        <w:rPr>
          <w:rFonts w:ascii="Arial" w:hAnsi="Arial"/>
          <w:i/>
          <w:iCs/>
          <w:szCs w:val="24"/>
        </w:rPr>
        <w:t>Cotswolds</w:t>
      </w:r>
      <w:r w:rsidRPr="008E2A88">
        <w:rPr>
          <w:rFonts w:ascii="Arial" w:hAnsi="Arial"/>
          <w:szCs w:val="24"/>
        </w:rPr>
        <w:t>. Available at: https://www.cotswolds.com/ (Accessed: 9 June 2023). </w:t>
      </w:r>
    </w:p>
    <w:p w14:paraId="595A81CA" w14:textId="77777777" w:rsidR="003E55F5" w:rsidRPr="008E2A88" w:rsidRDefault="003E55F5" w:rsidP="003E47BC">
      <w:pPr>
        <w:spacing w:before="240"/>
        <w:rPr>
          <w:rFonts w:ascii="Arial" w:hAnsi="Arial"/>
          <w:szCs w:val="24"/>
          <w:lang w:val="en-US"/>
        </w:rPr>
      </w:pPr>
      <w:proofErr w:type="spellStart"/>
      <w:r w:rsidRPr="008E2A88">
        <w:rPr>
          <w:rFonts w:ascii="Arial" w:hAnsi="Arial"/>
          <w:szCs w:val="24"/>
          <w:lang w:val="en-US"/>
        </w:rPr>
        <w:t>Cotswolds</w:t>
      </w:r>
      <w:proofErr w:type="spellEnd"/>
      <w:r w:rsidRPr="008E2A88">
        <w:rPr>
          <w:rFonts w:ascii="Arial" w:hAnsi="Arial"/>
          <w:szCs w:val="24"/>
          <w:lang w:val="en-US"/>
        </w:rPr>
        <w:t xml:space="preserve"> (2022) </w:t>
      </w:r>
      <w:proofErr w:type="spellStart"/>
      <w:r w:rsidRPr="008E2A88">
        <w:rPr>
          <w:rFonts w:ascii="Arial" w:hAnsi="Arial"/>
          <w:i/>
          <w:iCs/>
          <w:szCs w:val="24"/>
          <w:lang w:val="en-US"/>
        </w:rPr>
        <w:t>Cotswolds</w:t>
      </w:r>
      <w:proofErr w:type="spellEnd"/>
      <w:r w:rsidRPr="008E2A88">
        <w:rPr>
          <w:rFonts w:ascii="Arial" w:hAnsi="Arial"/>
          <w:i/>
          <w:iCs/>
          <w:szCs w:val="24"/>
          <w:lang w:val="en-US"/>
        </w:rPr>
        <w:t xml:space="preserve"> Tourism Destination Management Plan</w:t>
      </w:r>
      <w:r w:rsidRPr="008E2A88">
        <w:rPr>
          <w:rFonts w:ascii="Arial" w:hAnsi="Arial"/>
          <w:szCs w:val="24"/>
          <w:lang w:val="en-US"/>
        </w:rPr>
        <w:t xml:space="preserve">. Available at: https://www.cotswolds.com/dbimgs/Cotswolds%20Tourism%20-%20Draft%20Destination%20Management%20Plan%202022-25.pdf (Accessed: 09 June 2023). </w:t>
      </w:r>
    </w:p>
    <w:p w14:paraId="0032096A" w14:textId="77777777" w:rsidR="003E55F5" w:rsidRPr="008E2A88" w:rsidRDefault="003E55F5" w:rsidP="003E47BC">
      <w:pPr>
        <w:rPr>
          <w:rFonts w:ascii="Arial" w:hAnsi="Arial"/>
          <w:szCs w:val="24"/>
        </w:rPr>
      </w:pPr>
      <w:r w:rsidRPr="008E2A88">
        <w:rPr>
          <w:rFonts w:ascii="Arial" w:hAnsi="Arial"/>
          <w:szCs w:val="24"/>
        </w:rPr>
        <w:t xml:space="preserve">Cotswolds (2022) </w:t>
      </w:r>
      <w:r w:rsidRPr="008E2A88">
        <w:rPr>
          <w:rFonts w:ascii="Arial" w:hAnsi="Arial"/>
          <w:i/>
          <w:iCs/>
          <w:szCs w:val="24"/>
        </w:rPr>
        <w:t>Destination management plan for the Cotswolds</w:t>
      </w:r>
      <w:r w:rsidRPr="008E2A88">
        <w:rPr>
          <w:rFonts w:ascii="Arial" w:hAnsi="Arial"/>
          <w:szCs w:val="24"/>
        </w:rPr>
        <w:t xml:space="preserve">. Available at: https://www.cotswolds.com/dbimgs/Destination%20Management%20Plan%20for%20Tourism%20Across%20the%20Cotswolds%20April%202014(1).pdf (Accessed: 09 June 2023). </w:t>
      </w:r>
    </w:p>
    <w:p w14:paraId="1A9FD19F" w14:textId="77777777" w:rsidR="003E55F5" w:rsidRPr="008E2A88" w:rsidRDefault="003E55F5" w:rsidP="003E47BC">
      <w:pPr>
        <w:spacing w:before="240"/>
        <w:rPr>
          <w:rFonts w:ascii="Arial" w:hAnsi="Arial"/>
          <w:szCs w:val="24"/>
          <w:lang w:val="en-US"/>
        </w:rPr>
      </w:pPr>
      <w:proofErr w:type="spellStart"/>
      <w:r w:rsidRPr="008E2A88">
        <w:rPr>
          <w:rFonts w:ascii="Arial" w:hAnsi="Arial"/>
          <w:szCs w:val="24"/>
          <w:lang w:val="en-US"/>
        </w:rPr>
        <w:t>Cotswolds</w:t>
      </w:r>
      <w:proofErr w:type="spellEnd"/>
      <w:r w:rsidRPr="008E2A88">
        <w:rPr>
          <w:rFonts w:ascii="Arial" w:hAnsi="Arial"/>
          <w:szCs w:val="24"/>
          <w:lang w:val="en-US"/>
        </w:rPr>
        <w:t xml:space="preserve"> (2023) </w:t>
      </w:r>
      <w:r w:rsidRPr="008E2A88">
        <w:rPr>
          <w:rFonts w:ascii="Arial" w:hAnsi="Arial"/>
          <w:i/>
          <w:iCs/>
          <w:szCs w:val="24"/>
          <w:lang w:val="en-US"/>
        </w:rPr>
        <w:t xml:space="preserve">Attractions in the </w:t>
      </w:r>
      <w:proofErr w:type="spellStart"/>
      <w:r w:rsidRPr="008E2A88">
        <w:rPr>
          <w:rFonts w:ascii="Arial" w:hAnsi="Arial"/>
          <w:i/>
          <w:iCs/>
          <w:szCs w:val="24"/>
          <w:lang w:val="en-US"/>
        </w:rPr>
        <w:t>Cotswolds</w:t>
      </w:r>
      <w:proofErr w:type="spellEnd"/>
      <w:r w:rsidRPr="008E2A88">
        <w:rPr>
          <w:rFonts w:ascii="Arial" w:hAnsi="Arial"/>
          <w:szCs w:val="24"/>
          <w:lang w:val="en-US"/>
        </w:rPr>
        <w:t xml:space="preserve">, </w:t>
      </w:r>
      <w:proofErr w:type="spellStart"/>
      <w:r w:rsidRPr="008E2A88">
        <w:rPr>
          <w:rFonts w:ascii="Arial" w:hAnsi="Arial"/>
          <w:i/>
          <w:iCs/>
          <w:szCs w:val="24"/>
          <w:lang w:val="en-US"/>
        </w:rPr>
        <w:t>Cotswolds</w:t>
      </w:r>
      <w:proofErr w:type="spellEnd"/>
      <w:r w:rsidRPr="008E2A88">
        <w:rPr>
          <w:rFonts w:ascii="Arial" w:hAnsi="Arial"/>
          <w:szCs w:val="24"/>
          <w:lang w:val="en-US"/>
        </w:rPr>
        <w:t xml:space="preserve">. Available at: https://www.cotswolds.com/things-to-do/attractions (Accessed: 09 June 2023). </w:t>
      </w:r>
    </w:p>
    <w:p w14:paraId="00397764" w14:textId="77777777" w:rsidR="003E55F5" w:rsidRPr="008E2A88" w:rsidRDefault="003E55F5" w:rsidP="003E47BC">
      <w:pPr>
        <w:spacing w:before="240"/>
        <w:rPr>
          <w:rFonts w:ascii="Arial" w:hAnsi="Arial"/>
          <w:szCs w:val="24"/>
        </w:rPr>
      </w:pPr>
      <w:r w:rsidRPr="008E2A88">
        <w:rPr>
          <w:rFonts w:ascii="Arial" w:hAnsi="Arial"/>
          <w:szCs w:val="24"/>
        </w:rPr>
        <w:t xml:space="preserve">Edgell, D.L. (2020) Managing sustainable tourism: a legacy for the </w:t>
      </w:r>
      <w:proofErr w:type="gramStart"/>
      <w:r w:rsidRPr="008E2A88">
        <w:rPr>
          <w:rFonts w:ascii="Arial" w:hAnsi="Arial"/>
          <w:szCs w:val="24"/>
        </w:rPr>
        <w:t>future .</w:t>
      </w:r>
      <w:proofErr w:type="gramEnd"/>
      <w:r w:rsidRPr="008E2A88">
        <w:rPr>
          <w:rFonts w:ascii="Arial" w:hAnsi="Arial"/>
          <w:szCs w:val="24"/>
        </w:rPr>
        <w:t xml:space="preserve"> Third edition. </w:t>
      </w:r>
      <w:proofErr w:type="gramStart"/>
      <w:r w:rsidRPr="008E2A88">
        <w:rPr>
          <w:rFonts w:ascii="Arial" w:hAnsi="Arial"/>
          <w:szCs w:val="24"/>
        </w:rPr>
        <w:t>London :</w:t>
      </w:r>
      <w:proofErr w:type="gramEnd"/>
      <w:r w:rsidRPr="008E2A88">
        <w:rPr>
          <w:rFonts w:ascii="Arial" w:hAnsi="Arial"/>
          <w:szCs w:val="24"/>
        </w:rPr>
        <w:t>, Routledge Taylor &amp; Francis Group.</w:t>
      </w:r>
    </w:p>
    <w:p w14:paraId="37A5E2C5" w14:textId="77777777" w:rsidR="003E55F5" w:rsidRPr="008E2A88" w:rsidRDefault="003E55F5" w:rsidP="003E47BC">
      <w:pPr>
        <w:spacing w:before="240"/>
        <w:rPr>
          <w:rFonts w:ascii="Arial" w:hAnsi="Arial"/>
          <w:szCs w:val="24"/>
        </w:rPr>
      </w:pPr>
      <w:r w:rsidRPr="008E2A88">
        <w:rPr>
          <w:rFonts w:ascii="Arial" w:hAnsi="Arial"/>
          <w:szCs w:val="24"/>
        </w:rPr>
        <w:lastRenderedPageBreak/>
        <w:t>Goodwin, H., (2011). </w:t>
      </w:r>
      <w:r w:rsidRPr="008E2A88">
        <w:rPr>
          <w:rFonts w:ascii="Arial" w:hAnsi="Arial"/>
          <w:i/>
          <w:iCs/>
          <w:szCs w:val="24"/>
        </w:rPr>
        <w:t>Taking responsibility for tourism</w:t>
      </w:r>
      <w:r w:rsidRPr="008E2A88">
        <w:rPr>
          <w:rFonts w:ascii="Arial" w:hAnsi="Arial"/>
          <w:szCs w:val="24"/>
        </w:rPr>
        <w:t xml:space="preserve"> (pp. 1-256). </w:t>
      </w:r>
      <w:proofErr w:type="spellStart"/>
      <w:r w:rsidRPr="008E2A88">
        <w:rPr>
          <w:rFonts w:ascii="Arial" w:hAnsi="Arial"/>
          <w:szCs w:val="24"/>
        </w:rPr>
        <w:t>Woodeaton</w:t>
      </w:r>
      <w:proofErr w:type="spellEnd"/>
      <w:r w:rsidRPr="008E2A88">
        <w:rPr>
          <w:rFonts w:ascii="Arial" w:hAnsi="Arial"/>
          <w:szCs w:val="24"/>
        </w:rPr>
        <w:t>: Goodfellow Publishers Limited.</w:t>
      </w:r>
    </w:p>
    <w:p w14:paraId="71F96860" w14:textId="77777777" w:rsidR="003E55F5" w:rsidRPr="008E2A88" w:rsidRDefault="003E55F5" w:rsidP="003E47BC">
      <w:pPr>
        <w:spacing w:before="240"/>
        <w:rPr>
          <w:rFonts w:ascii="Arial" w:hAnsi="Arial"/>
          <w:szCs w:val="24"/>
        </w:rPr>
      </w:pPr>
      <w:r w:rsidRPr="008E2A88">
        <w:rPr>
          <w:rFonts w:ascii="Arial" w:hAnsi="Arial"/>
          <w:szCs w:val="24"/>
        </w:rPr>
        <w:t>Ivars-</w:t>
      </w:r>
      <w:proofErr w:type="spellStart"/>
      <w:r w:rsidRPr="008E2A88">
        <w:rPr>
          <w:rFonts w:ascii="Arial" w:hAnsi="Arial"/>
          <w:szCs w:val="24"/>
        </w:rPr>
        <w:t>Baidal</w:t>
      </w:r>
      <w:proofErr w:type="spellEnd"/>
      <w:r w:rsidRPr="008E2A88">
        <w:rPr>
          <w:rFonts w:ascii="Arial" w:hAnsi="Arial"/>
          <w:szCs w:val="24"/>
        </w:rPr>
        <w:t xml:space="preserve">, J.A., Vera-Rebollo, J.F., Perles-Ribes, J., </w:t>
      </w:r>
      <w:proofErr w:type="spellStart"/>
      <w:r w:rsidRPr="008E2A88">
        <w:rPr>
          <w:rFonts w:ascii="Arial" w:hAnsi="Arial"/>
          <w:szCs w:val="24"/>
        </w:rPr>
        <w:t>Femenia</w:t>
      </w:r>
      <w:proofErr w:type="spellEnd"/>
      <w:r w:rsidRPr="008E2A88">
        <w:rPr>
          <w:rFonts w:ascii="Arial" w:hAnsi="Arial"/>
          <w:szCs w:val="24"/>
        </w:rPr>
        <w:t xml:space="preserve">-Serra, F. and Celdrán-Bernabeu, M.A. (2021). Sustainable tourism indicators: what’s new within the smart city/destination </w:t>
      </w:r>
      <w:proofErr w:type="gramStart"/>
      <w:r w:rsidRPr="008E2A88">
        <w:rPr>
          <w:rFonts w:ascii="Arial" w:hAnsi="Arial"/>
          <w:szCs w:val="24"/>
        </w:rPr>
        <w:t>approach?.</w:t>
      </w:r>
      <w:proofErr w:type="gramEnd"/>
      <w:r w:rsidRPr="008E2A88">
        <w:rPr>
          <w:rFonts w:ascii="Arial" w:hAnsi="Arial"/>
          <w:szCs w:val="24"/>
        </w:rPr>
        <w:t xml:space="preserve"> </w:t>
      </w:r>
      <w:r w:rsidRPr="008E2A88">
        <w:rPr>
          <w:rFonts w:ascii="Arial" w:hAnsi="Arial"/>
          <w:i/>
          <w:iCs/>
          <w:szCs w:val="24"/>
        </w:rPr>
        <w:t>Journal of Sustainable Tourism</w:t>
      </w:r>
      <w:r w:rsidRPr="008E2A88">
        <w:rPr>
          <w:rFonts w:ascii="Arial" w:hAnsi="Arial"/>
          <w:szCs w:val="24"/>
        </w:rPr>
        <w:t>, pp.1-24.</w:t>
      </w:r>
    </w:p>
    <w:p w14:paraId="08263040" w14:textId="77777777" w:rsidR="003E55F5" w:rsidRPr="008E2A88" w:rsidRDefault="003E55F5" w:rsidP="003E47BC">
      <w:pPr>
        <w:spacing w:before="240"/>
        <w:rPr>
          <w:rFonts w:ascii="Arial" w:hAnsi="Arial"/>
          <w:szCs w:val="24"/>
        </w:rPr>
      </w:pPr>
      <w:r w:rsidRPr="008E2A88">
        <w:rPr>
          <w:rFonts w:ascii="Arial" w:hAnsi="Arial"/>
          <w:szCs w:val="24"/>
        </w:rPr>
        <w:t xml:space="preserve">Kariuki, R. (2021). Effect of Regulation on Curbing Over tourism in East Africa. A Critical Literature Review. </w:t>
      </w:r>
      <w:r w:rsidRPr="008E2A88">
        <w:rPr>
          <w:rFonts w:ascii="Arial" w:hAnsi="Arial"/>
          <w:i/>
          <w:iCs/>
          <w:szCs w:val="24"/>
        </w:rPr>
        <w:t>International Journal of Modern Hospitality and Tourism</w:t>
      </w:r>
      <w:r w:rsidRPr="008E2A88">
        <w:rPr>
          <w:rFonts w:ascii="Arial" w:hAnsi="Arial"/>
          <w:szCs w:val="24"/>
        </w:rPr>
        <w:t xml:space="preserve">, </w:t>
      </w:r>
      <w:r w:rsidRPr="008E2A88">
        <w:rPr>
          <w:rFonts w:ascii="Arial" w:hAnsi="Arial"/>
          <w:i/>
          <w:iCs/>
          <w:szCs w:val="24"/>
        </w:rPr>
        <w:t>1</w:t>
      </w:r>
      <w:r w:rsidRPr="008E2A88">
        <w:rPr>
          <w:rFonts w:ascii="Arial" w:hAnsi="Arial"/>
          <w:szCs w:val="24"/>
        </w:rPr>
        <w:t>(1), pp.44-57.</w:t>
      </w:r>
    </w:p>
    <w:p w14:paraId="3C15C704" w14:textId="77777777" w:rsidR="003E55F5" w:rsidRPr="008E2A88" w:rsidRDefault="003E55F5" w:rsidP="003E47BC">
      <w:pPr>
        <w:spacing w:before="240"/>
        <w:rPr>
          <w:rFonts w:ascii="Arial" w:hAnsi="Arial"/>
          <w:szCs w:val="24"/>
          <w:lang w:val="en-US"/>
        </w:rPr>
      </w:pPr>
      <w:r w:rsidRPr="008E2A88">
        <w:rPr>
          <w:rFonts w:ascii="Arial" w:hAnsi="Arial"/>
          <w:szCs w:val="24"/>
          <w:lang w:val="en-US"/>
        </w:rPr>
        <w:t xml:space="preserve">Nordin, S. (2020) </w:t>
      </w:r>
      <w:r w:rsidRPr="008E2A88">
        <w:rPr>
          <w:rFonts w:ascii="Arial" w:hAnsi="Arial"/>
          <w:i/>
          <w:iCs/>
          <w:szCs w:val="24"/>
          <w:lang w:val="en-US"/>
        </w:rPr>
        <w:t xml:space="preserve">Butler’s Life Cycle Model | Download Scientific diagram - </w:t>
      </w:r>
      <w:proofErr w:type="spellStart"/>
      <w:r w:rsidRPr="008E2A88">
        <w:rPr>
          <w:rFonts w:ascii="Arial" w:hAnsi="Arial"/>
          <w:i/>
          <w:iCs/>
          <w:szCs w:val="24"/>
          <w:lang w:val="en-US"/>
        </w:rPr>
        <w:t>researchgate</w:t>
      </w:r>
      <w:proofErr w:type="spellEnd"/>
      <w:r w:rsidRPr="008E2A88">
        <w:rPr>
          <w:rFonts w:ascii="Arial" w:hAnsi="Arial"/>
          <w:szCs w:val="24"/>
          <w:lang w:val="en-US"/>
        </w:rPr>
        <w:t>. Available at: https://www.researchgate.net/figure/BUTLERS-LIFE-CYCLE-MODEL_fig1_265456483 (Accessed: 09 June 2023).</w:t>
      </w:r>
    </w:p>
    <w:p w14:paraId="2A80AE09" w14:textId="77777777" w:rsidR="003E55F5" w:rsidRPr="008E2A88" w:rsidRDefault="003E55F5" w:rsidP="003E47BC">
      <w:pPr>
        <w:spacing w:before="240"/>
        <w:rPr>
          <w:rFonts w:ascii="Arial" w:hAnsi="Arial"/>
          <w:szCs w:val="24"/>
        </w:rPr>
      </w:pPr>
      <w:r w:rsidRPr="008E2A88">
        <w:rPr>
          <w:rFonts w:ascii="Arial" w:hAnsi="Arial"/>
          <w:szCs w:val="24"/>
        </w:rPr>
        <w:t xml:space="preserve">OECD </w:t>
      </w:r>
      <w:proofErr w:type="spellStart"/>
      <w:r w:rsidRPr="008E2A88">
        <w:rPr>
          <w:rFonts w:ascii="Arial" w:hAnsi="Arial"/>
          <w:szCs w:val="24"/>
        </w:rPr>
        <w:t>iLibrary</w:t>
      </w:r>
      <w:proofErr w:type="spellEnd"/>
      <w:r w:rsidRPr="008E2A88">
        <w:rPr>
          <w:rFonts w:ascii="Arial" w:hAnsi="Arial"/>
          <w:szCs w:val="24"/>
        </w:rPr>
        <w:t xml:space="preserve"> (2023) </w:t>
      </w:r>
      <w:r w:rsidRPr="008E2A88">
        <w:rPr>
          <w:rFonts w:ascii="Arial" w:hAnsi="Arial"/>
          <w:i/>
          <w:iCs/>
          <w:szCs w:val="24"/>
        </w:rPr>
        <w:t>Home</w:t>
      </w:r>
      <w:r w:rsidRPr="008E2A88">
        <w:rPr>
          <w:rFonts w:ascii="Arial" w:hAnsi="Arial"/>
          <w:szCs w:val="24"/>
        </w:rPr>
        <w:t xml:space="preserve">, </w:t>
      </w:r>
      <w:r w:rsidRPr="008E2A88">
        <w:rPr>
          <w:rFonts w:ascii="Arial" w:hAnsi="Arial"/>
          <w:i/>
          <w:iCs/>
          <w:szCs w:val="24"/>
        </w:rPr>
        <w:t xml:space="preserve">OECD Tourism Trends and Policies 2020 | OECD </w:t>
      </w:r>
      <w:proofErr w:type="spellStart"/>
      <w:r w:rsidRPr="008E2A88">
        <w:rPr>
          <w:rFonts w:ascii="Arial" w:hAnsi="Arial"/>
          <w:i/>
          <w:iCs/>
          <w:szCs w:val="24"/>
        </w:rPr>
        <w:t>iLibrary</w:t>
      </w:r>
      <w:proofErr w:type="spellEnd"/>
      <w:r w:rsidRPr="008E2A88">
        <w:rPr>
          <w:rFonts w:ascii="Arial" w:hAnsi="Arial"/>
          <w:szCs w:val="24"/>
        </w:rPr>
        <w:t>. Available at: https://www.oecd-ilibrary.org/sites/2ac0c5e9-en/index.html?itemId=%2Fcontent%2Fcomponent%2F2ac0c5e9-en (Accessed: 9 June 2023). </w:t>
      </w:r>
    </w:p>
    <w:p w14:paraId="25A150FC" w14:textId="77777777" w:rsidR="003E55F5" w:rsidRPr="008E2A88" w:rsidRDefault="003E55F5" w:rsidP="003E47BC">
      <w:pPr>
        <w:spacing w:before="240"/>
        <w:rPr>
          <w:rFonts w:ascii="Arial" w:hAnsi="Arial"/>
          <w:szCs w:val="24"/>
        </w:rPr>
      </w:pPr>
      <w:r w:rsidRPr="008E2A88">
        <w:rPr>
          <w:rFonts w:ascii="Arial" w:hAnsi="Arial"/>
          <w:szCs w:val="24"/>
        </w:rPr>
        <w:t xml:space="preserve">Olivers Travels (2012) </w:t>
      </w:r>
      <w:r w:rsidRPr="008E2A88">
        <w:rPr>
          <w:rFonts w:ascii="Arial" w:hAnsi="Arial"/>
          <w:i/>
          <w:iCs/>
          <w:szCs w:val="24"/>
        </w:rPr>
        <w:t>Cotswolds vs Lake District: Areas of outstanding natural beauty</w:t>
      </w:r>
      <w:r w:rsidRPr="008E2A88">
        <w:rPr>
          <w:rFonts w:ascii="Arial" w:hAnsi="Arial"/>
          <w:szCs w:val="24"/>
        </w:rPr>
        <w:t xml:space="preserve">, </w:t>
      </w:r>
      <w:r w:rsidRPr="008E2A88">
        <w:rPr>
          <w:rFonts w:ascii="Arial" w:hAnsi="Arial"/>
          <w:i/>
          <w:iCs/>
          <w:szCs w:val="24"/>
        </w:rPr>
        <w:t>Olivers Travels</w:t>
      </w:r>
      <w:r w:rsidRPr="008E2A88">
        <w:rPr>
          <w:rFonts w:ascii="Arial" w:hAnsi="Arial"/>
          <w:szCs w:val="24"/>
        </w:rPr>
        <w:t>. Available at: https://www.oliverstravels.com/blog/cotswolds-vs-lake-district-areas-of-outstanding-beauty/ (Accessed: 9 June 2023). </w:t>
      </w:r>
    </w:p>
    <w:p w14:paraId="38AC927D" w14:textId="77777777" w:rsidR="003E55F5" w:rsidRPr="008E2A88" w:rsidRDefault="003E55F5" w:rsidP="003E47BC">
      <w:pPr>
        <w:rPr>
          <w:rFonts w:ascii="Arial" w:hAnsi="Arial"/>
          <w:szCs w:val="24"/>
        </w:rPr>
      </w:pPr>
      <w:r w:rsidRPr="008E2A88">
        <w:rPr>
          <w:rFonts w:ascii="Arial" w:hAnsi="Arial"/>
          <w:szCs w:val="24"/>
        </w:rPr>
        <w:t xml:space="preserve">Pavlic, I. and Portolan, A. (2015) </w:t>
      </w:r>
      <w:r w:rsidRPr="008E2A88">
        <w:rPr>
          <w:rFonts w:ascii="Arial" w:hAnsi="Arial"/>
          <w:i/>
          <w:iCs/>
          <w:szCs w:val="24"/>
        </w:rPr>
        <w:t xml:space="preserve">(PDF) irritation index, tourism - </w:t>
      </w:r>
      <w:proofErr w:type="spellStart"/>
      <w:r w:rsidRPr="008E2A88">
        <w:rPr>
          <w:rFonts w:ascii="Arial" w:hAnsi="Arial"/>
          <w:i/>
          <w:iCs/>
          <w:szCs w:val="24"/>
        </w:rPr>
        <w:t>researchgate</w:t>
      </w:r>
      <w:proofErr w:type="spellEnd"/>
      <w:r w:rsidRPr="008E2A88">
        <w:rPr>
          <w:rFonts w:ascii="Arial" w:hAnsi="Arial"/>
          <w:szCs w:val="24"/>
        </w:rPr>
        <w:t xml:space="preserve">. Available at: https://www.researchgate.net/publication/302424839_Irritation_index_tourism (Accessed: 09 June 2023). </w:t>
      </w:r>
    </w:p>
    <w:p w14:paraId="4F7C8F10" w14:textId="77777777" w:rsidR="003E55F5" w:rsidRPr="008E2A88" w:rsidRDefault="003E55F5" w:rsidP="003E47BC">
      <w:pPr>
        <w:rPr>
          <w:rFonts w:ascii="Arial" w:hAnsi="Arial"/>
          <w:szCs w:val="24"/>
        </w:rPr>
      </w:pPr>
      <w:r w:rsidRPr="008E2A88">
        <w:rPr>
          <w:rFonts w:ascii="Arial" w:hAnsi="Arial"/>
          <w:szCs w:val="24"/>
        </w:rPr>
        <w:t>Purvis, B., Mao, Y. and Robinson, D., (2019). Three pillars of sustainability: in search of conceptual origins. </w:t>
      </w:r>
      <w:r w:rsidRPr="008E2A88">
        <w:rPr>
          <w:rFonts w:ascii="Arial" w:hAnsi="Arial"/>
          <w:i/>
          <w:iCs/>
          <w:szCs w:val="24"/>
        </w:rPr>
        <w:t>Sustainability science</w:t>
      </w:r>
      <w:r w:rsidRPr="008E2A88">
        <w:rPr>
          <w:rFonts w:ascii="Arial" w:hAnsi="Arial"/>
          <w:szCs w:val="24"/>
        </w:rPr>
        <w:t>, </w:t>
      </w:r>
      <w:r w:rsidRPr="008E2A88">
        <w:rPr>
          <w:rFonts w:ascii="Arial" w:hAnsi="Arial"/>
          <w:i/>
          <w:iCs/>
          <w:szCs w:val="24"/>
        </w:rPr>
        <w:t>14</w:t>
      </w:r>
      <w:r w:rsidRPr="008E2A88">
        <w:rPr>
          <w:rFonts w:ascii="Arial" w:hAnsi="Arial"/>
          <w:szCs w:val="24"/>
        </w:rPr>
        <w:t>, pp.681-695.</w:t>
      </w:r>
    </w:p>
    <w:p w14:paraId="788947DA" w14:textId="77777777" w:rsidR="003E55F5" w:rsidRPr="008E2A88" w:rsidRDefault="003E55F5" w:rsidP="003E47BC">
      <w:pPr>
        <w:spacing w:before="240"/>
        <w:rPr>
          <w:rFonts w:ascii="Arial" w:hAnsi="Arial"/>
          <w:szCs w:val="24"/>
        </w:rPr>
      </w:pPr>
      <w:r w:rsidRPr="008E2A88">
        <w:rPr>
          <w:rFonts w:ascii="Arial" w:hAnsi="Arial"/>
          <w:szCs w:val="24"/>
        </w:rPr>
        <w:t xml:space="preserve">Rathod, S. (2023) </w:t>
      </w:r>
      <w:r w:rsidRPr="008E2A88">
        <w:rPr>
          <w:rFonts w:ascii="Arial" w:hAnsi="Arial"/>
          <w:i/>
          <w:iCs/>
          <w:szCs w:val="24"/>
        </w:rPr>
        <w:t xml:space="preserve">You may want to skip these 22 most polluted beaches in the </w:t>
      </w:r>
      <w:proofErr w:type="gramStart"/>
      <w:r w:rsidRPr="008E2A88">
        <w:rPr>
          <w:rFonts w:ascii="Arial" w:hAnsi="Arial"/>
          <w:i/>
          <w:iCs/>
          <w:szCs w:val="24"/>
        </w:rPr>
        <w:t>UK!</w:t>
      </w:r>
      <w:r w:rsidRPr="008E2A88">
        <w:rPr>
          <w:rFonts w:ascii="Arial" w:hAnsi="Arial"/>
          <w:szCs w:val="24"/>
        </w:rPr>
        <w:t>,</w:t>
      </w:r>
      <w:proofErr w:type="gramEnd"/>
      <w:r w:rsidRPr="008E2A88">
        <w:rPr>
          <w:rFonts w:ascii="Arial" w:hAnsi="Arial"/>
          <w:szCs w:val="24"/>
        </w:rPr>
        <w:t xml:space="preserve"> </w:t>
      </w:r>
      <w:r w:rsidRPr="008E2A88">
        <w:rPr>
          <w:rFonts w:ascii="Arial" w:hAnsi="Arial"/>
          <w:i/>
          <w:iCs/>
          <w:szCs w:val="24"/>
        </w:rPr>
        <w:t>Curly Tales</w:t>
      </w:r>
      <w:r w:rsidRPr="008E2A88">
        <w:rPr>
          <w:rFonts w:ascii="Arial" w:hAnsi="Arial"/>
          <w:szCs w:val="24"/>
        </w:rPr>
        <w:t>. Available at: https://curlytales.com/you-may-want-to-skip-these-22-most-polluted-beaches-in-the-uk/ (Accessed: 9 June 2023). </w:t>
      </w:r>
    </w:p>
    <w:p w14:paraId="45967DBE" w14:textId="77777777" w:rsidR="003E55F5" w:rsidRPr="008E2A88" w:rsidRDefault="003E55F5" w:rsidP="003E47BC">
      <w:pPr>
        <w:spacing w:before="240"/>
        <w:rPr>
          <w:rFonts w:ascii="Arial" w:hAnsi="Arial"/>
          <w:szCs w:val="24"/>
          <w:lang w:val="en-US"/>
        </w:rPr>
      </w:pPr>
      <w:r w:rsidRPr="008E2A88">
        <w:rPr>
          <w:rFonts w:ascii="Arial" w:hAnsi="Arial"/>
          <w:szCs w:val="24"/>
          <w:lang w:val="en-US"/>
        </w:rPr>
        <w:t xml:space="preserve">Sahli, E. (2020) </w:t>
      </w:r>
      <w:r w:rsidRPr="008E2A88">
        <w:rPr>
          <w:rFonts w:ascii="Arial" w:hAnsi="Arial"/>
          <w:i/>
          <w:iCs/>
          <w:szCs w:val="24"/>
          <w:lang w:val="en-US"/>
        </w:rPr>
        <w:t xml:space="preserve">Tourism Destination Development - </w:t>
      </w:r>
      <w:proofErr w:type="spellStart"/>
      <w:r w:rsidRPr="008E2A88">
        <w:rPr>
          <w:rFonts w:ascii="Arial" w:hAnsi="Arial"/>
          <w:i/>
          <w:iCs/>
          <w:szCs w:val="24"/>
          <w:lang w:val="en-US"/>
        </w:rPr>
        <w:t>Researchgate</w:t>
      </w:r>
      <w:proofErr w:type="spellEnd"/>
      <w:r w:rsidRPr="008E2A88">
        <w:rPr>
          <w:rFonts w:ascii="Arial" w:hAnsi="Arial"/>
          <w:szCs w:val="24"/>
          <w:lang w:val="en-US"/>
        </w:rPr>
        <w:t>. Available at: https://www.researchgate.net/profile/Elyes-</w:t>
      </w:r>
      <w:r w:rsidRPr="008E2A88">
        <w:rPr>
          <w:rFonts w:ascii="Arial" w:hAnsi="Arial"/>
          <w:szCs w:val="24"/>
          <w:lang w:val="en-US"/>
        </w:rPr>
        <w:lastRenderedPageBreak/>
        <w:t xml:space="preserve">Sahli/publication/341804244_Tourism_Destination_Development_An_Application_of_Butler’s_1980_Tourism_Area_Life_Cycle_Model_to_Hammamet_Tunisia/links/5ed56656458515294527db81/Tourism-Destination-Development-An-Application-of-Butlers-1980-Tourism-Area-Life-Cycle-Model-to-Hammamet-Tunisia.pdf?origin=publication_detail (Accessed: 09 June 2023). </w:t>
      </w:r>
    </w:p>
    <w:p w14:paraId="3962AC21" w14:textId="77777777" w:rsidR="003E55F5" w:rsidRPr="008E2A88" w:rsidRDefault="003E55F5" w:rsidP="003E47BC">
      <w:pPr>
        <w:spacing w:before="240"/>
        <w:rPr>
          <w:rFonts w:ascii="Arial" w:hAnsi="Arial"/>
          <w:szCs w:val="24"/>
          <w:lang w:val="en-US"/>
        </w:rPr>
      </w:pPr>
      <w:proofErr w:type="spellStart"/>
      <w:r w:rsidRPr="008E2A88">
        <w:rPr>
          <w:rFonts w:ascii="Arial" w:hAnsi="Arial"/>
          <w:szCs w:val="24"/>
          <w:lang w:val="en-US"/>
        </w:rPr>
        <w:t>Sobre</w:t>
      </w:r>
      <w:proofErr w:type="spellEnd"/>
      <w:r w:rsidRPr="008E2A88">
        <w:rPr>
          <w:rFonts w:ascii="Arial" w:hAnsi="Arial"/>
          <w:szCs w:val="24"/>
          <w:lang w:val="en-US"/>
        </w:rPr>
        <w:t xml:space="preserve"> (2018) </w:t>
      </w:r>
      <w:r w:rsidRPr="008E2A88">
        <w:rPr>
          <w:rFonts w:ascii="Arial" w:hAnsi="Arial"/>
          <w:i/>
          <w:iCs/>
          <w:szCs w:val="24"/>
          <w:lang w:val="en-US"/>
        </w:rPr>
        <w:t>Principles of Sustainable Tourism and Sustainable Development Goals</w:t>
      </w:r>
      <w:r w:rsidRPr="008E2A88">
        <w:rPr>
          <w:rFonts w:ascii="Arial" w:hAnsi="Arial"/>
          <w:szCs w:val="24"/>
          <w:lang w:val="en-US"/>
        </w:rPr>
        <w:t xml:space="preserve">, </w:t>
      </w:r>
      <w:r w:rsidRPr="008E2A88">
        <w:rPr>
          <w:rFonts w:ascii="Arial" w:hAnsi="Arial"/>
          <w:i/>
          <w:iCs/>
          <w:szCs w:val="24"/>
          <w:lang w:val="en-US"/>
        </w:rPr>
        <w:t xml:space="preserve">Turismo </w:t>
      </w:r>
      <w:proofErr w:type="spellStart"/>
      <w:r w:rsidRPr="008E2A88">
        <w:rPr>
          <w:rFonts w:ascii="Arial" w:hAnsi="Arial"/>
          <w:i/>
          <w:iCs/>
          <w:szCs w:val="24"/>
          <w:lang w:val="en-US"/>
        </w:rPr>
        <w:t>Sustentável</w:t>
      </w:r>
      <w:proofErr w:type="spellEnd"/>
      <w:r w:rsidRPr="008E2A88">
        <w:rPr>
          <w:rFonts w:ascii="Arial" w:hAnsi="Arial"/>
          <w:szCs w:val="24"/>
          <w:lang w:val="en-US"/>
        </w:rPr>
        <w:t xml:space="preserve">. Available at: https://alexandregarrido.blog/2018/09/29/principles-of-sustainable-tourism-and-sustainable-development-goals/ (Accessed: 09 June 2023). </w:t>
      </w:r>
    </w:p>
    <w:p w14:paraId="19723A1E" w14:textId="77777777" w:rsidR="003E55F5" w:rsidRPr="008E2A88" w:rsidRDefault="003E55F5" w:rsidP="003E47BC">
      <w:pPr>
        <w:rPr>
          <w:rFonts w:ascii="Arial" w:hAnsi="Arial"/>
          <w:szCs w:val="24"/>
        </w:rPr>
      </w:pPr>
      <w:proofErr w:type="spellStart"/>
      <w:r w:rsidRPr="008E2A88">
        <w:rPr>
          <w:rFonts w:ascii="Arial" w:hAnsi="Arial"/>
          <w:szCs w:val="24"/>
        </w:rPr>
        <w:t>Streimikiene</w:t>
      </w:r>
      <w:proofErr w:type="spellEnd"/>
      <w:r w:rsidRPr="008E2A88">
        <w:rPr>
          <w:rFonts w:ascii="Arial" w:hAnsi="Arial"/>
          <w:szCs w:val="24"/>
        </w:rPr>
        <w:t xml:space="preserve">, D., </w:t>
      </w:r>
      <w:proofErr w:type="spellStart"/>
      <w:r w:rsidRPr="008E2A88">
        <w:rPr>
          <w:rFonts w:ascii="Arial" w:hAnsi="Arial"/>
          <w:szCs w:val="24"/>
        </w:rPr>
        <w:t>Svagzdiene</w:t>
      </w:r>
      <w:proofErr w:type="spellEnd"/>
      <w:r w:rsidRPr="008E2A88">
        <w:rPr>
          <w:rFonts w:ascii="Arial" w:hAnsi="Arial"/>
          <w:szCs w:val="24"/>
        </w:rPr>
        <w:t xml:space="preserve">, B., </w:t>
      </w:r>
      <w:proofErr w:type="spellStart"/>
      <w:r w:rsidRPr="008E2A88">
        <w:rPr>
          <w:rFonts w:ascii="Arial" w:hAnsi="Arial"/>
          <w:szCs w:val="24"/>
        </w:rPr>
        <w:t>Jasinskas</w:t>
      </w:r>
      <w:proofErr w:type="spellEnd"/>
      <w:r w:rsidRPr="008E2A88">
        <w:rPr>
          <w:rFonts w:ascii="Arial" w:hAnsi="Arial"/>
          <w:szCs w:val="24"/>
        </w:rPr>
        <w:t xml:space="preserve">, E. and </w:t>
      </w:r>
      <w:proofErr w:type="spellStart"/>
      <w:r w:rsidRPr="008E2A88">
        <w:rPr>
          <w:rFonts w:ascii="Arial" w:hAnsi="Arial"/>
          <w:szCs w:val="24"/>
        </w:rPr>
        <w:t>Simanavicius</w:t>
      </w:r>
      <w:proofErr w:type="spellEnd"/>
      <w:r w:rsidRPr="008E2A88">
        <w:rPr>
          <w:rFonts w:ascii="Arial" w:hAnsi="Arial"/>
          <w:szCs w:val="24"/>
        </w:rPr>
        <w:t>, A., (2021). Sustainable tourism development and competitiveness: The systematic literature review. </w:t>
      </w:r>
      <w:r w:rsidRPr="008E2A88">
        <w:rPr>
          <w:rFonts w:ascii="Arial" w:hAnsi="Arial"/>
          <w:i/>
          <w:iCs/>
          <w:szCs w:val="24"/>
        </w:rPr>
        <w:t>Sustainable development</w:t>
      </w:r>
      <w:r w:rsidRPr="008E2A88">
        <w:rPr>
          <w:rFonts w:ascii="Arial" w:hAnsi="Arial"/>
          <w:szCs w:val="24"/>
        </w:rPr>
        <w:t>, </w:t>
      </w:r>
      <w:r w:rsidRPr="008E2A88">
        <w:rPr>
          <w:rFonts w:ascii="Arial" w:hAnsi="Arial"/>
          <w:i/>
          <w:iCs/>
          <w:szCs w:val="24"/>
        </w:rPr>
        <w:t>29</w:t>
      </w:r>
      <w:r w:rsidRPr="008E2A88">
        <w:rPr>
          <w:rFonts w:ascii="Arial" w:hAnsi="Arial"/>
          <w:szCs w:val="24"/>
        </w:rPr>
        <w:t>(1), pp.259-271.</w:t>
      </w:r>
    </w:p>
    <w:p w14:paraId="4E2C595B" w14:textId="77777777" w:rsidR="003E55F5" w:rsidRPr="008E2A88" w:rsidRDefault="003E55F5" w:rsidP="003E47BC">
      <w:pPr>
        <w:spacing w:before="240"/>
        <w:rPr>
          <w:rFonts w:ascii="Arial" w:hAnsi="Arial"/>
          <w:szCs w:val="24"/>
        </w:rPr>
      </w:pPr>
      <w:r w:rsidRPr="008E2A88">
        <w:rPr>
          <w:rFonts w:ascii="Arial" w:hAnsi="Arial"/>
          <w:szCs w:val="24"/>
        </w:rPr>
        <w:t xml:space="preserve">Young, S.T. (2013) </w:t>
      </w:r>
      <w:proofErr w:type="gramStart"/>
      <w:r w:rsidRPr="008E2A88">
        <w:rPr>
          <w:rFonts w:ascii="Arial" w:hAnsi="Arial"/>
          <w:szCs w:val="24"/>
        </w:rPr>
        <w:t>Sustainability :</w:t>
      </w:r>
      <w:proofErr w:type="gramEnd"/>
      <w:r w:rsidRPr="008E2A88">
        <w:rPr>
          <w:rFonts w:ascii="Arial" w:hAnsi="Arial"/>
          <w:szCs w:val="24"/>
        </w:rPr>
        <w:t xml:space="preserve"> essentials for business . Los </w:t>
      </w:r>
      <w:proofErr w:type="gramStart"/>
      <w:r w:rsidRPr="008E2A88">
        <w:rPr>
          <w:rFonts w:ascii="Arial" w:hAnsi="Arial"/>
          <w:szCs w:val="24"/>
        </w:rPr>
        <w:t>Angeles:,</w:t>
      </w:r>
      <w:proofErr w:type="gramEnd"/>
      <w:r w:rsidRPr="008E2A88">
        <w:rPr>
          <w:rFonts w:ascii="Arial" w:hAnsi="Arial"/>
          <w:szCs w:val="24"/>
        </w:rPr>
        <w:t xml:space="preserve"> SAGE.</w:t>
      </w:r>
    </w:p>
    <w:p w14:paraId="166CC457" w14:textId="77777777" w:rsidR="00776D3D" w:rsidRPr="008E2A88" w:rsidRDefault="00776D3D" w:rsidP="003E47BC">
      <w:pPr>
        <w:rPr>
          <w:rFonts w:ascii="Arial" w:hAnsi="Arial"/>
          <w:szCs w:val="24"/>
          <w:lang w:val="en-US"/>
        </w:rPr>
      </w:pPr>
    </w:p>
    <w:p w14:paraId="65B4EDA2" w14:textId="77777777" w:rsidR="001003E3" w:rsidRPr="008E2A88" w:rsidRDefault="00D66570" w:rsidP="003E47BC">
      <w:pPr>
        <w:rPr>
          <w:rFonts w:ascii="Arial" w:hAnsi="Arial"/>
          <w:szCs w:val="24"/>
          <w:lang w:val="en-US"/>
        </w:rPr>
      </w:pPr>
      <w:r w:rsidRPr="008E2A88">
        <w:rPr>
          <w:rFonts w:ascii="Arial" w:hAnsi="Arial"/>
          <w:szCs w:val="24"/>
          <w:lang w:val="en-US"/>
        </w:rPr>
        <w:t xml:space="preserve"> </w:t>
      </w:r>
    </w:p>
    <w:p w14:paraId="690D4A3F" w14:textId="77777777" w:rsidR="001003E3" w:rsidRPr="008E2A88" w:rsidRDefault="001003E3" w:rsidP="003E47BC">
      <w:pPr>
        <w:rPr>
          <w:rFonts w:ascii="Arial" w:hAnsi="Arial"/>
          <w:szCs w:val="24"/>
          <w:lang w:val="en-US"/>
        </w:rPr>
      </w:pPr>
    </w:p>
    <w:p w14:paraId="3DE65064" w14:textId="77777777" w:rsidR="00122D88" w:rsidRPr="008E2A88" w:rsidRDefault="00122D88" w:rsidP="003E47BC">
      <w:pPr>
        <w:rPr>
          <w:rFonts w:ascii="Arial" w:hAnsi="Arial"/>
          <w:szCs w:val="24"/>
          <w:lang w:val="en-US"/>
        </w:rPr>
      </w:pPr>
    </w:p>
    <w:p w14:paraId="47A6EFAF" w14:textId="77777777" w:rsidR="006A54E7" w:rsidRPr="008E2A88" w:rsidRDefault="006A54E7" w:rsidP="003E47BC">
      <w:pPr>
        <w:rPr>
          <w:rFonts w:ascii="Arial" w:hAnsi="Arial"/>
          <w:szCs w:val="24"/>
          <w:lang w:val="en-US"/>
        </w:rPr>
      </w:pPr>
    </w:p>
    <w:p w14:paraId="6A45E0DE" w14:textId="77777777" w:rsidR="005F0669" w:rsidRPr="008E2A88" w:rsidRDefault="005F0669" w:rsidP="003E47BC">
      <w:pPr>
        <w:rPr>
          <w:rFonts w:ascii="Arial" w:hAnsi="Arial"/>
          <w:szCs w:val="24"/>
        </w:rPr>
      </w:pPr>
    </w:p>
    <w:p w14:paraId="15D08BC1" w14:textId="77777777" w:rsidR="00EF407B" w:rsidRPr="008E2A88" w:rsidRDefault="00EF407B" w:rsidP="003E47BC">
      <w:pPr>
        <w:pStyle w:val="Normal1"/>
        <w:spacing w:line="360" w:lineRule="auto"/>
        <w:rPr>
          <w:b/>
          <w:sz w:val="24"/>
          <w:szCs w:val="24"/>
          <w:lang w:val="en-GB"/>
        </w:rPr>
      </w:pPr>
    </w:p>
    <w:p w14:paraId="7C8E1C30" w14:textId="77777777" w:rsidR="00EF407B" w:rsidRPr="008E2A88" w:rsidRDefault="00EF407B" w:rsidP="003E47BC">
      <w:pPr>
        <w:pStyle w:val="Normal1"/>
        <w:spacing w:line="360" w:lineRule="auto"/>
        <w:rPr>
          <w:b/>
          <w:sz w:val="24"/>
          <w:szCs w:val="24"/>
          <w:lang w:val="en-GB"/>
        </w:rPr>
      </w:pPr>
    </w:p>
    <w:p w14:paraId="72DC5CAA" w14:textId="77777777" w:rsidR="00EF407B" w:rsidRPr="008E2A88" w:rsidRDefault="00EF407B" w:rsidP="003E47BC">
      <w:pPr>
        <w:pStyle w:val="Normal1"/>
        <w:spacing w:line="360" w:lineRule="auto"/>
        <w:rPr>
          <w:sz w:val="24"/>
          <w:szCs w:val="24"/>
          <w:lang w:val="en-GB"/>
        </w:rPr>
      </w:pPr>
    </w:p>
    <w:p w14:paraId="0ADBD016" w14:textId="77777777" w:rsidR="00EF407B" w:rsidRPr="008E2A88" w:rsidRDefault="00EF407B" w:rsidP="003E47BC">
      <w:pPr>
        <w:pStyle w:val="Normal1"/>
        <w:spacing w:line="360" w:lineRule="auto"/>
        <w:rPr>
          <w:sz w:val="24"/>
          <w:szCs w:val="24"/>
          <w:lang w:val="en-GB"/>
        </w:rPr>
      </w:pPr>
    </w:p>
    <w:sectPr w:rsidR="00EF407B" w:rsidRPr="008E2A88" w:rsidSect="006D50DB">
      <w:footerReference w:type="default" r:id="rId12"/>
      <w:pgSz w:w="11909" w:h="16834"/>
      <w:pgMar w:top="1440" w:right="1440" w:bottom="1440" w:left="1440" w:header="720" w:footer="720" w:gutter="0"/>
      <w:pgBorders w:display="notFirstPage"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CBF10" w14:textId="77777777" w:rsidR="00304A48" w:rsidRDefault="00304A48" w:rsidP="006D50DB">
      <w:pPr>
        <w:spacing w:line="240" w:lineRule="auto"/>
      </w:pPr>
      <w:r>
        <w:separator/>
      </w:r>
    </w:p>
  </w:endnote>
  <w:endnote w:type="continuationSeparator" w:id="0">
    <w:p w14:paraId="65DEA3AF" w14:textId="77777777" w:rsidR="00304A48" w:rsidRDefault="00304A48" w:rsidP="006D50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9578391"/>
      <w:docPartObj>
        <w:docPartGallery w:val="Page Numbers (Bottom of Page)"/>
        <w:docPartUnique/>
      </w:docPartObj>
    </w:sdtPr>
    <w:sdtContent>
      <w:p w14:paraId="4664D6AF" w14:textId="77777777" w:rsidR="006D50DB" w:rsidRDefault="00000000">
        <w:pPr>
          <w:pStyle w:val="Footer"/>
          <w:jc w:val="right"/>
        </w:pPr>
        <w:r>
          <w:fldChar w:fldCharType="begin"/>
        </w:r>
        <w:r>
          <w:instrText xml:space="preserve"> PAGE   \* MERGEFORMAT </w:instrText>
        </w:r>
        <w:r>
          <w:fldChar w:fldCharType="separate"/>
        </w:r>
        <w:r w:rsidR="003E55F5">
          <w:rPr>
            <w:noProof/>
          </w:rPr>
          <w:t>1</w:t>
        </w:r>
        <w:r>
          <w:rPr>
            <w:noProof/>
          </w:rPr>
          <w:fldChar w:fldCharType="end"/>
        </w:r>
      </w:p>
    </w:sdtContent>
  </w:sdt>
  <w:p w14:paraId="258CC7D3" w14:textId="77777777" w:rsidR="006D50DB" w:rsidRDefault="006D50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4CC9F" w14:textId="77777777" w:rsidR="00304A48" w:rsidRDefault="00304A48" w:rsidP="006D50DB">
      <w:pPr>
        <w:spacing w:line="240" w:lineRule="auto"/>
      </w:pPr>
      <w:r>
        <w:separator/>
      </w:r>
    </w:p>
  </w:footnote>
  <w:footnote w:type="continuationSeparator" w:id="0">
    <w:p w14:paraId="7CEC29E5" w14:textId="77777777" w:rsidR="00304A48" w:rsidRDefault="00304A48" w:rsidP="006D50D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407B"/>
    <w:rsid w:val="00017985"/>
    <w:rsid w:val="00027414"/>
    <w:rsid w:val="0005084F"/>
    <w:rsid w:val="00064F95"/>
    <w:rsid w:val="00075604"/>
    <w:rsid w:val="00094023"/>
    <w:rsid w:val="000B3BC0"/>
    <w:rsid w:val="000D16E6"/>
    <w:rsid w:val="000E3E87"/>
    <w:rsid w:val="000E756B"/>
    <w:rsid w:val="001001C8"/>
    <w:rsid w:val="001003E3"/>
    <w:rsid w:val="00122D88"/>
    <w:rsid w:val="001342FE"/>
    <w:rsid w:val="001642C9"/>
    <w:rsid w:val="0019052C"/>
    <w:rsid w:val="00200640"/>
    <w:rsid w:val="00220611"/>
    <w:rsid w:val="00262068"/>
    <w:rsid w:val="00273C25"/>
    <w:rsid w:val="002774E1"/>
    <w:rsid w:val="002E3A77"/>
    <w:rsid w:val="00304A48"/>
    <w:rsid w:val="0033085B"/>
    <w:rsid w:val="00341AC7"/>
    <w:rsid w:val="00341C0B"/>
    <w:rsid w:val="00345BB0"/>
    <w:rsid w:val="003A2929"/>
    <w:rsid w:val="003B02D2"/>
    <w:rsid w:val="003B1099"/>
    <w:rsid w:val="003B40E8"/>
    <w:rsid w:val="003D40EC"/>
    <w:rsid w:val="003E47BC"/>
    <w:rsid w:val="003E55F5"/>
    <w:rsid w:val="003F2BC0"/>
    <w:rsid w:val="00421AC6"/>
    <w:rsid w:val="004277CA"/>
    <w:rsid w:val="004463F5"/>
    <w:rsid w:val="00447C82"/>
    <w:rsid w:val="004613FA"/>
    <w:rsid w:val="004A3946"/>
    <w:rsid w:val="004D4D60"/>
    <w:rsid w:val="0057109D"/>
    <w:rsid w:val="00592CFB"/>
    <w:rsid w:val="00595BB4"/>
    <w:rsid w:val="005B6455"/>
    <w:rsid w:val="005C09EA"/>
    <w:rsid w:val="005F0669"/>
    <w:rsid w:val="006147A3"/>
    <w:rsid w:val="006937E7"/>
    <w:rsid w:val="006A54E7"/>
    <w:rsid w:val="006B19F2"/>
    <w:rsid w:val="006C153A"/>
    <w:rsid w:val="006C4D34"/>
    <w:rsid w:val="006D50DB"/>
    <w:rsid w:val="006E189F"/>
    <w:rsid w:val="00743044"/>
    <w:rsid w:val="00776D3D"/>
    <w:rsid w:val="00783729"/>
    <w:rsid w:val="007C08C6"/>
    <w:rsid w:val="007C4068"/>
    <w:rsid w:val="007C5133"/>
    <w:rsid w:val="007E5123"/>
    <w:rsid w:val="007E604F"/>
    <w:rsid w:val="007F19D3"/>
    <w:rsid w:val="00812281"/>
    <w:rsid w:val="00815CA1"/>
    <w:rsid w:val="00831A35"/>
    <w:rsid w:val="00834C44"/>
    <w:rsid w:val="008D38D3"/>
    <w:rsid w:val="008D7758"/>
    <w:rsid w:val="008E2787"/>
    <w:rsid w:val="008E2A88"/>
    <w:rsid w:val="009210E5"/>
    <w:rsid w:val="0093048D"/>
    <w:rsid w:val="00944FE6"/>
    <w:rsid w:val="009E70E6"/>
    <w:rsid w:val="009F4B2E"/>
    <w:rsid w:val="00A034C2"/>
    <w:rsid w:val="00A15235"/>
    <w:rsid w:val="00A60B97"/>
    <w:rsid w:val="00A840F9"/>
    <w:rsid w:val="00AF29CF"/>
    <w:rsid w:val="00B13CF0"/>
    <w:rsid w:val="00B521AC"/>
    <w:rsid w:val="00B57A6C"/>
    <w:rsid w:val="00BA3E1D"/>
    <w:rsid w:val="00BD6BBB"/>
    <w:rsid w:val="00BE47C6"/>
    <w:rsid w:val="00C37324"/>
    <w:rsid w:val="00C652CF"/>
    <w:rsid w:val="00C924EA"/>
    <w:rsid w:val="00CA364A"/>
    <w:rsid w:val="00CC2F1D"/>
    <w:rsid w:val="00CD6DA6"/>
    <w:rsid w:val="00CE3145"/>
    <w:rsid w:val="00D06919"/>
    <w:rsid w:val="00D153D4"/>
    <w:rsid w:val="00D471A0"/>
    <w:rsid w:val="00D52511"/>
    <w:rsid w:val="00D56847"/>
    <w:rsid w:val="00D66570"/>
    <w:rsid w:val="00D76549"/>
    <w:rsid w:val="00D90A65"/>
    <w:rsid w:val="00E03726"/>
    <w:rsid w:val="00E06D9A"/>
    <w:rsid w:val="00E334DB"/>
    <w:rsid w:val="00E43E27"/>
    <w:rsid w:val="00EB6CE1"/>
    <w:rsid w:val="00ED1010"/>
    <w:rsid w:val="00EF407B"/>
    <w:rsid w:val="00F007A9"/>
    <w:rsid w:val="00F46C25"/>
    <w:rsid w:val="00F65F60"/>
    <w:rsid w:val="00F665FF"/>
    <w:rsid w:val="00F97A74"/>
    <w:rsid w:val="00FA0038"/>
    <w:rsid w:val="00FA67F0"/>
    <w:rsid w:val="00FC1228"/>
    <w:rsid w:val="00FE240F"/>
    <w:rsid w:val="00FE4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2613D01"/>
  <w15:docId w15:val="{B9C6EAC2-B127-491C-A2DA-9DA088B01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09D"/>
    <w:pPr>
      <w:spacing w:line="360" w:lineRule="auto"/>
      <w:jc w:val="both"/>
    </w:pPr>
    <w:rPr>
      <w:rFonts w:ascii="Times New Roman" w:hAnsi="Times New Roman"/>
      <w:sz w:val="24"/>
      <w:lang w:val="en-GB"/>
    </w:rPr>
  </w:style>
  <w:style w:type="paragraph" w:styleId="Heading1">
    <w:name w:val="heading 1"/>
    <w:basedOn w:val="Normal1"/>
    <w:next w:val="Normal1"/>
    <w:autoRedefine/>
    <w:qFormat/>
    <w:rsid w:val="003B02D2"/>
    <w:pPr>
      <w:keepNext/>
      <w:keepLines/>
      <w:spacing w:line="360" w:lineRule="auto"/>
      <w:jc w:val="both"/>
      <w:outlineLvl w:val="0"/>
    </w:pPr>
    <w:rPr>
      <w:b/>
      <w:color w:val="0E101A"/>
      <w:sz w:val="24"/>
      <w:szCs w:val="40"/>
    </w:rPr>
  </w:style>
  <w:style w:type="paragraph" w:styleId="Heading2">
    <w:name w:val="heading 2"/>
    <w:basedOn w:val="Normal1"/>
    <w:next w:val="Normal1"/>
    <w:autoRedefine/>
    <w:qFormat/>
    <w:rsid w:val="00C37324"/>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autoRedefine/>
    <w:qFormat/>
    <w:rsid w:val="00C37324"/>
    <w:pPr>
      <w:keepNext/>
      <w:keepLines/>
      <w:spacing w:before="320" w:after="80" w:line="360" w:lineRule="auto"/>
      <w:jc w:val="both"/>
      <w:outlineLvl w:val="2"/>
    </w:pPr>
    <w:rPr>
      <w:rFonts w:ascii="Times New Roman" w:hAnsi="Times New Roman"/>
      <w:b/>
      <w:color w:val="434343"/>
      <w:sz w:val="24"/>
      <w:szCs w:val="28"/>
    </w:rPr>
  </w:style>
  <w:style w:type="paragraph" w:styleId="Heading4">
    <w:name w:val="heading 4"/>
    <w:basedOn w:val="Normal1"/>
    <w:next w:val="Normal1"/>
    <w:rsid w:val="00EF407B"/>
    <w:pPr>
      <w:keepNext/>
      <w:keepLines/>
      <w:spacing w:before="280" w:after="80"/>
      <w:outlineLvl w:val="3"/>
    </w:pPr>
    <w:rPr>
      <w:color w:val="666666"/>
      <w:sz w:val="24"/>
      <w:szCs w:val="24"/>
    </w:rPr>
  </w:style>
  <w:style w:type="paragraph" w:styleId="Heading5">
    <w:name w:val="heading 5"/>
    <w:basedOn w:val="Normal1"/>
    <w:next w:val="Normal1"/>
    <w:rsid w:val="00EF407B"/>
    <w:pPr>
      <w:keepNext/>
      <w:keepLines/>
      <w:spacing w:before="240" w:after="80"/>
      <w:outlineLvl w:val="4"/>
    </w:pPr>
    <w:rPr>
      <w:color w:val="666666"/>
    </w:rPr>
  </w:style>
  <w:style w:type="paragraph" w:styleId="Heading6">
    <w:name w:val="heading 6"/>
    <w:basedOn w:val="Normal1"/>
    <w:next w:val="Normal1"/>
    <w:rsid w:val="00EF407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F407B"/>
  </w:style>
  <w:style w:type="paragraph" w:styleId="Title">
    <w:name w:val="Title"/>
    <w:basedOn w:val="Normal1"/>
    <w:next w:val="Normal1"/>
    <w:rsid w:val="00EF407B"/>
    <w:pPr>
      <w:keepNext/>
      <w:keepLines/>
      <w:spacing w:after="60"/>
    </w:pPr>
    <w:rPr>
      <w:sz w:val="52"/>
      <w:szCs w:val="52"/>
    </w:rPr>
  </w:style>
  <w:style w:type="paragraph" w:styleId="Subtitle">
    <w:name w:val="Subtitle"/>
    <w:basedOn w:val="Normal1"/>
    <w:next w:val="Normal1"/>
    <w:rsid w:val="00EF407B"/>
    <w:pPr>
      <w:keepNext/>
      <w:keepLines/>
      <w:spacing w:after="320"/>
    </w:pPr>
    <w:rPr>
      <w:color w:val="666666"/>
      <w:sz w:val="30"/>
      <w:szCs w:val="30"/>
    </w:rPr>
  </w:style>
  <w:style w:type="paragraph" w:styleId="NoSpacing">
    <w:name w:val="No Spacing"/>
    <w:link w:val="NoSpacingChar"/>
    <w:uiPriority w:val="1"/>
    <w:qFormat/>
    <w:rsid w:val="00AF29CF"/>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AF29CF"/>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AF29C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29CF"/>
    <w:rPr>
      <w:rFonts w:ascii="Tahoma" w:hAnsi="Tahoma" w:cs="Tahoma"/>
      <w:sz w:val="16"/>
      <w:szCs w:val="16"/>
    </w:rPr>
  </w:style>
  <w:style w:type="paragraph" w:styleId="Caption">
    <w:name w:val="caption"/>
    <w:basedOn w:val="Normal"/>
    <w:next w:val="Normal"/>
    <w:uiPriority w:val="35"/>
    <w:unhideWhenUsed/>
    <w:qFormat/>
    <w:rsid w:val="00D56847"/>
    <w:pPr>
      <w:spacing w:after="200" w:line="240" w:lineRule="auto"/>
    </w:pPr>
    <w:rPr>
      <w:b/>
      <w:bCs/>
      <w:color w:val="4F81BD" w:themeColor="accent1"/>
      <w:sz w:val="18"/>
      <w:szCs w:val="18"/>
    </w:rPr>
  </w:style>
  <w:style w:type="paragraph" w:styleId="NormalWeb">
    <w:name w:val="Normal (Web)"/>
    <w:basedOn w:val="Normal"/>
    <w:uiPriority w:val="99"/>
    <w:semiHidden/>
    <w:unhideWhenUsed/>
    <w:rsid w:val="001642C9"/>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semiHidden/>
    <w:unhideWhenUsed/>
    <w:rsid w:val="006D50D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D50DB"/>
    <w:rPr>
      <w:rFonts w:ascii="Times New Roman" w:hAnsi="Times New Roman"/>
      <w:sz w:val="24"/>
      <w:lang w:val="en-GB"/>
    </w:rPr>
  </w:style>
  <w:style w:type="paragraph" w:styleId="Footer">
    <w:name w:val="footer"/>
    <w:basedOn w:val="Normal"/>
    <w:link w:val="FooterChar"/>
    <w:uiPriority w:val="99"/>
    <w:unhideWhenUsed/>
    <w:rsid w:val="006D50DB"/>
    <w:pPr>
      <w:tabs>
        <w:tab w:val="center" w:pos="4680"/>
        <w:tab w:val="right" w:pos="9360"/>
      </w:tabs>
      <w:spacing w:line="240" w:lineRule="auto"/>
    </w:pPr>
  </w:style>
  <w:style w:type="character" w:customStyle="1" w:styleId="FooterChar">
    <w:name w:val="Footer Char"/>
    <w:basedOn w:val="DefaultParagraphFont"/>
    <w:link w:val="Footer"/>
    <w:uiPriority w:val="99"/>
    <w:rsid w:val="006D50DB"/>
    <w:rPr>
      <w:rFonts w:ascii="Times New Roman" w:hAnsi="Times New Roman"/>
      <w:sz w:val="24"/>
      <w:lang w:val="en-GB"/>
    </w:rPr>
  </w:style>
  <w:style w:type="paragraph" w:styleId="TOCHeading">
    <w:name w:val="TOC Heading"/>
    <w:basedOn w:val="Heading1"/>
    <w:next w:val="Normal"/>
    <w:uiPriority w:val="39"/>
    <w:unhideWhenUsed/>
    <w:qFormat/>
    <w:rsid w:val="004277CA"/>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4277CA"/>
    <w:pPr>
      <w:spacing w:after="100"/>
    </w:pPr>
  </w:style>
  <w:style w:type="paragraph" w:styleId="TOC2">
    <w:name w:val="toc 2"/>
    <w:basedOn w:val="Normal"/>
    <w:next w:val="Normal"/>
    <w:autoRedefine/>
    <w:uiPriority w:val="39"/>
    <w:unhideWhenUsed/>
    <w:rsid w:val="004277CA"/>
    <w:pPr>
      <w:spacing w:after="100"/>
      <w:ind w:left="240"/>
    </w:pPr>
  </w:style>
  <w:style w:type="character" w:styleId="Hyperlink">
    <w:name w:val="Hyperlink"/>
    <w:basedOn w:val="DefaultParagraphFont"/>
    <w:uiPriority w:val="99"/>
    <w:unhideWhenUsed/>
    <w:rsid w:val="004277CA"/>
    <w:rPr>
      <w:color w:val="0000FF" w:themeColor="hyperlink"/>
      <w:u w:val="single"/>
    </w:rPr>
  </w:style>
  <w:style w:type="character" w:styleId="Emphasis">
    <w:name w:val="Emphasis"/>
    <w:basedOn w:val="DefaultParagraphFont"/>
    <w:uiPriority w:val="20"/>
    <w:qFormat/>
    <w:rsid w:val="00B57A6C"/>
    <w:rPr>
      <w:i/>
      <w:iCs/>
    </w:rPr>
  </w:style>
  <w:style w:type="character" w:styleId="Strong">
    <w:name w:val="Strong"/>
    <w:basedOn w:val="DefaultParagraphFont"/>
    <w:uiPriority w:val="22"/>
    <w:qFormat/>
    <w:rsid w:val="00B57A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54885">
      <w:bodyDiv w:val="1"/>
      <w:marLeft w:val="0"/>
      <w:marRight w:val="0"/>
      <w:marTop w:val="0"/>
      <w:marBottom w:val="0"/>
      <w:divBdr>
        <w:top w:val="none" w:sz="0" w:space="0" w:color="auto"/>
        <w:left w:val="none" w:sz="0" w:space="0" w:color="auto"/>
        <w:bottom w:val="none" w:sz="0" w:space="0" w:color="auto"/>
        <w:right w:val="none" w:sz="0" w:space="0" w:color="auto"/>
      </w:divBdr>
    </w:div>
    <w:div w:id="798381494">
      <w:bodyDiv w:val="1"/>
      <w:marLeft w:val="0"/>
      <w:marRight w:val="0"/>
      <w:marTop w:val="0"/>
      <w:marBottom w:val="0"/>
      <w:divBdr>
        <w:top w:val="none" w:sz="0" w:space="0" w:color="auto"/>
        <w:left w:val="none" w:sz="0" w:space="0" w:color="auto"/>
        <w:bottom w:val="none" w:sz="0" w:space="0" w:color="auto"/>
        <w:right w:val="none" w:sz="0" w:space="0" w:color="auto"/>
      </w:divBdr>
    </w:div>
    <w:div w:id="1132551991">
      <w:bodyDiv w:val="1"/>
      <w:marLeft w:val="0"/>
      <w:marRight w:val="0"/>
      <w:marTop w:val="0"/>
      <w:marBottom w:val="0"/>
      <w:divBdr>
        <w:top w:val="none" w:sz="0" w:space="0" w:color="auto"/>
        <w:left w:val="none" w:sz="0" w:space="0" w:color="auto"/>
        <w:bottom w:val="none" w:sz="0" w:space="0" w:color="auto"/>
        <w:right w:val="none" w:sz="0" w:space="0" w:color="auto"/>
      </w:divBdr>
    </w:div>
    <w:div w:id="14664633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B78ED-17B7-47CF-A3D6-22B4D9DC1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3378</Words>
  <Characters>19256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Guinea</cp:lastModifiedBy>
  <cp:revision>3</cp:revision>
  <dcterms:created xsi:type="dcterms:W3CDTF">2023-06-09T09:55:00Z</dcterms:created>
  <dcterms:modified xsi:type="dcterms:W3CDTF">2023-06-14T18:15:00Z</dcterms:modified>
</cp:coreProperties>
</file>