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9BE5A" w14:textId="34768D7F" w:rsidR="000A6E6C" w:rsidRPr="000A6E6C" w:rsidRDefault="00697E9E" w:rsidP="000A6E6C">
      <w:pPr>
        <w:spacing w:line="360" w:lineRule="auto"/>
        <w:rPr>
          <w:rFonts w:ascii="Times" w:hAnsi="Times" w:cs="Tahoma"/>
          <w:sz w:val="28"/>
          <w:szCs w:val="28"/>
        </w:rPr>
      </w:pPr>
      <w:r w:rsidRPr="000A6E6C">
        <w:rPr>
          <w:rFonts w:ascii="Times" w:hAnsi="Times" w:cs="Tahoma"/>
          <w:i/>
          <w:iCs/>
          <w:sz w:val="36"/>
          <w:szCs w:val="36"/>
          <w:u w:val="single"/>
        </w:rPr>
        <w:t>Reference list</w:t>
      </w:r>
    </w:p>
    <w:sdt>
      <w:sdtPr>
        <w:id w:val="1810744053"/>
        <w:docPartObj>
          <w:docPartGallery w:val="Bibliographies"/>
          <w:docPartUnique/>
        </w:docPartObj>
      </w:sdtPr>
      <w:sdtEndPr>
        <w:rPr>
          <w:rFonts w:ascii="Times" w:hAnsi="Times"/>
        </w:rPr>
      </w:sdtEndPr>
      <w:sdtContent>
        <w:p w14:paraId="3A6760E7" w14:textId="298E4DC1" w:rsidR="000A6E6C" w:rsidRPr="000A6E6C" w:rsidRDefault="000A6E6C" w:rsidP="000A6E6C">
          <w:pPr>
            <w:rPr>
              <w:rFonts w:ascii="Times" w:hAnsi="Times" w:cs="Tahoma"/>
              <w:i/>
              <w:iCs/>
              <w:sz w:val="32"/>
              <w:szCs w:val="32"/>
              <w:u w:val="single"/>
            </w:rPr>
          </w:pPr>
        </w:p>
        <w:sdt>
          <w:sdtPr>
            <w:rPr>
              <w:sz w:val="28"/>
              <w:szCs w:val="28"/>
            </w:rPr>
            <w:id w:val="111145805"/>
            <w:bibliography/>
          </w:sdtPr>
          <w:sdtEndPr>
            <w:rPr>
              <w:rFonts w:ascii="Times" w:hAnsi="Times"/>
              <w:sz w:val="24"/>
              <w:szCs w:val="24"/>
            </w:rPr>
          </w:sdtEndPr>
          <w:sdtContent>
            <w:p w14:paraId="6EDF190F" w14:textId="333DC79D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sz w:val="28"/>
                  <w:szCs w:val="28"/>
                </w:rPr>
                <w:fldChar w:fldCharType="begin"/>
              </w:r>
              <w:r w:rsidRPr="000A6E6C">
                <w:rPr>
                  <w:rFonts w:ascii="Times" w:hAnsi="Times"/>
                  <w:sz w:val="28"/>
                  <w:szCs w:val="28"/>
                </w:rPr>
                <w:instrText xml:space="preserve"> BIBLIOGRAPHY </w:instrText>
              </w:r>
              <w:r w:rsidRPr="000A6E6C">
                <w:rPr>
                  <w:rFonts w:ascii="Times" w:hAnsi="Times"/>
                  <w:sz w:val="28"/>
                  <w:szCs w:val="28"/>
                </w:rPr>
                <w:fldChar w:fldCharType="separate"/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Baker, C., 2014.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A parents' and teachers' guide to bilingualism.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>fourth ed. Bristol : s.n.</w:t>
              </w:r>
            </w:p>
            <w:p w14:paraId="641F9BFD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7FD14F1A" w14:textId="0E772B4B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Bernhard Hommel1*, L. S. C. R. F. a. I. K. C., 2011. Bilingualism and creativity: benefits in convergent thinking come with losses in divergent thinking. </w:t>
              </w:r>
            </w:p>
            <w:p w14:paraId="0CC49040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1BD4A5FD" w14:textId="71D39663" w:rsid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>Bialystok, E., 2013. Bilingualism: Consequences for Mind and Brain. 1 April, pp. 240-250.</w:t>
              </w:r>
            </w:p>
            <w:p w14:paraId="5D3D53CB" w14:textId="77777777" w:rsidR="00122373" w:rsidRPr="00122373" w:rsidRDefault="00122373" w:rsidP="00122373">
              <w:pPr>
                <w:rPr>
                  <w:lang w:val="en-US"/>
                </w:rPr>
              </w:pPr>
            </w:p>
            <w:p w14:paraId="47F09308" w14:textId="6BDE9CF9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Gort, M., 2019.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Bilingualism Matters: Myths and Facts about Early Bilingual Development.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https://www.youtube.com/watch?v=i9L9-wtRjmo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24 March 2021].</w:t>
              </w:r>
            </w:p>
            <w:p w14:paraId="5638DF5D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7345759E" w14:textId="5EDDC3A2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Government, W., 2015.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Curriculum for Wales.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https://hwb.gov.wales/api/storage/d5d8e39c-b534-40cb-a3f5-7e2e126d8077/foundation-phase-framework.pdf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21 March 2021].</w:t>
              </w:r>
            </w:p>
            <w:p w14:paraId="7CA6F750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4ABE14D3" w14:textId="2C6AB39F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Government, W., 2015.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The united Nations Convention.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www.childrensrights.wales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21 March 2021].</w:t>
              </w:r>
            </w:p>
            <w:p w14:paraId="1479A279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7931C82D" w14:textId="195AA8EB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Government, W., 2020.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Welsh language data from the Annual Population Survey: July 2019 to June 2020.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https://gov.wales/welsh-language-data-annual-population-survey-july-2019-june-2020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20 March 2021].</w:t>
              </w:r>
            </w:p>
            <w:p w14:paraId="5B8F1F20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00F518E7" w14:textId="1CAA0038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Hommel, C. F. a. I., 2011. Bilingualism and creativity: benefits in convergent thinking come with losses in divergent thinking. 10 November. </w:t>
              </w:r>
            </w:p>
            <w:p w14:paraId="40D725E8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55C8F96F" w14:textId="18D60CA6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Macedonia, M., 2013. Learning a Second Language Naturally the Voice Movement Icon Approach.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Journal of Educational and Developmental Psychology,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>Volume 3.</w:t>
              </w:r>
            </w:p>
            <w:p w14:paraId="66B00E33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1905B329" w14:textId="77777777" w:rsidR="003C484C" w:rsidRDefault="003C484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</w:p>
            <w:p w14:paraId="267B7BFA" w14:textId="77777777" w:rsidR="003C484C" w:rsidRDefault="003C484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</w:p>
            <w:p w14:paraId="167231B6" w14:textId="77777777" w:rsidR="003C484C" w:rsidRDefault="003C484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</w:p>
            <w:p w14:paraId="1A15F4EA" w14:textId="35E9DCC6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lastRenderedPageBreak/>
                <w:t xml:space="preserve">Mark Leikin, E. T. A. W., 2013.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THE INTERPLAY OF BILINGUALISM, EXECUTIVE FUNCTIONS AND CREATIVITY IN PROBLEM SOLVING AMONG MALE UNIVERSITY STUDENTS.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https://pure.mpg.de/rest/items/item_1840544_6/component/file_2621312/content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21 March 2021].</w:t>
              </w:r>
            </w:p>
            <w:p w14:paraId="0BE26885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57616EED" w14:textId="07D05CD5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Meithrin, M., no date.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Clwb Cwtsh.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https://www.meithrin.cymru/clwb-cwtsh/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24 March 2021].</w:t>
              </w:r>
            </w:p>
            <w:p w14:paraId="5F8618CA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4FE96399" w14:textId="3671ED2D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Meithrin, M., no date.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Sandwich, brechdan, panini or baguette? We need a change to our daily bread when presenting Welsh to young children.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https://www.meithrin.cymru/blog/i/115415/desc/sandwich-brechdan-panini-or-baguette-we-need-a-change-to-our-daily-bread-when-presenting-welsh-to-young-children/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24 March 2021].</w:t>
              </w:r>
            </w:p>
            <w:p w14:paraId="4BA4B17C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479EB4D5" w14:textId="0839CF99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Mileidis Gort, E. B. B., 2012.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Holistic approaches to bilingual/biliteracy development, instruction, and research.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https://d1wqtxts1xzle7.cloudfront.net/51189611/Holistic_approaches_to_bilingualbilitera20170104-7902-ibhkcy.pdf?1483566891=&amp;response-content-disposition=inline%3B+filename%3DHolistic_approaches_to_bilingual_biliter.pdf&amp;Expires=1616625274&amp;Signature=gUXXbUy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24 March 2021].</w:t>
              </w:r>
            </w:p>
            <w:p w14:paraId="2CDDC320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2E8C1776" w14:textId="52937259" w:rsidR="000A6E6C" w:rsidRPr="000A6E6C" w:rsidRDefault="000A6E6C" w:rsidP="000A6E6C">
              <w:pPr>
                <w:pStyle w:val="Bibliography"/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Mordsley, J., 2017. Why use rhythm, rhyme and repetition in language class?.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>Researcher Dr Jessica Mordsley explains, on the examples of Welsh and Spanish, why rhyme, repetition, and rhythm are so effective in helping us learn a language.</w:t>
              </w:r>
            </w:p>
            <w:p w14:paraId="7D96A45C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4F6CD9AA" w14:textId="172C4A12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Newman, S., 2020.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Vygotsky, education, and teacher education.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https://www-tandfonline-com.ezproxy.uwtsd.ac.uk/doi/full/10.1080/02607476.2020.1831375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20 March 2021].</w:t>
              </w:r>
            </w:p>
            <w:p w14:paraId="192256B4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1DCF1E96" w14:textId="77777777" w:rsidR="000A6E6C" w:rsidRPr="000A6E6C" w:rsidRDefault="000A6E6C" w:rsidP="000A6E6C">
              <w:pPr>
                <w:rPr>
                  <w:rFonts w:ascii="Times" w:hAnsi="Times"/>
                  <w:sz w:val="28"/>
                  <w:szCs w:val="28"/>
                  <w:lang w:val="en-US"/>
                </w:rPr>
              </w:pPr>
            </w:p>
            <w:p w14:paraId="4A9F89A3" w14:textId="77777777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>Schon, D., 2008. Title Songs as an aid for language acquisition. 54(1), pp. 975-983.</w:t>
              </w:r>
            </w:p>
            <w:p w14:paraId="65701AF6" w14:textId="1B82D5A5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lastRenderedPageBreak/>
                <w:t xml:space="preserve">Wales, C., no date. </w:t>
              </w:r>
              <w:r w:rsidRPr="000A6E6C">
                <w:rPr>
                  <w:rFonts w:ascii="Times" w:hAnsi="Times"/>
                  <w:i/>
                  <w:iCs/>
                  <w:noProof/>
                  <w:sz w:val="28"/>
                  <w:szCs w:val="28"/>
                  <w:lang w:val="en-US"/>
                </w:rPr>
                <w:t xml:space="preserve">Benefits of learning Welsh.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 xml:space="preserve">[Online]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 xml:space="preserve">Available at: 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u w:val="single"/>
                  <w:lang w:val="en-US"/>
                </w:rPr>
                <w:t>https://careerswales.gov.wales/courses-and-training/learn-welsh</w:t>
              </w: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br/>
                <w:t>[Accessed 20 March 2021].</w:t>
              </w:r>
            </w:p>
            <w:p w14:paraId="054AECD8" w14:textId="77777777" w:rsidR="000A6E6C" w:rsidRPr="000A6E6C" w:rsidRDefault="000A6E6C" w:rsidP="000A6E6C">
              <w:pPr>
                <w:rPr>
                  <w:sz w:val="28"/>
                  <w:szCs w:val="28"/>
                  <w:lang w:val="en-US"/>
                </w:rPr>
              </w:pPr>
            </w:p>
            <w:p w14:paraId="18C74D06" w14:textId="77777777" w:rsidR="000A6E6C" w:rsidRPr="000A6E6C" w:rsidRDefault="000A6E6C" w:rsidP="000A6E6C">
              <w:pPr>
                <w:pStyle w:val="Bibliography"/>
                <w:rPr>
                  <w:rFonts w:ascii="Times" w:hAnsi="Times"/>
                  <w:noProof/>
                  <w:sz w:val="28"/>
                  <w:szCs w:val="28"/>
                  <w:lang w:val="en-US"/>
                </w:rPr>
              </w:pPr>
              <w:r w:rsidRPr="000A6E6C">
                <w:rPr>
                  <w:rFonts w:ascii="Times" w:hAnsi="Times"/>
                  <w:noProof/>
                  <w:sz w:val="28"/>
                  <w:szCs w:val="28"/>
                  <w:lang w:val="en-US"/>
                </w:rPr>
                <w:t>Williams, N., 2017. Exploring minority language input sources as means of supporting the early development of second language vocabulary and grammar. 38(4), pp. 855-880.</w:t>
              </w:r>
            </w:p>
            <w:p w14:paraId="2AFD5450" w14:textId="056F3290" w:rsidR="000A6E6C" w:rsidRPr="000A6E6C" w:rsidRDefault="000A6E6C" w:rsidP="000A6E6C">
              <w:pPr>
                <w:rPr>
                  <w:rFonts w:ascii="Times" w:hAnsi="Times"/>
                </w:rPr>
              </w:pPr>
              <w:r w:rsidRPr="000A6E6C">
                <w:rPr>
                  <w:rFonts w:ascii="Times" w:hAnsi="Times"/>
                  <w:b/>
                  <w:bCs/>
                  <w:noProof/>
                  <w:sz w:val="28"/>
                  <w:szCs w:val="28"/>
                </w:rPr>
                <w:fldChar w:fldCharType="end"/>
              </w:r>
            </w:p>
          </w:sdtContent>
        </w:sdt>
      </w:sdtContent>
    </w:sdt>
    <w:p w14:paraId="67DB67B7" w14:textId="40F5E6A7" w:rsidR="003526F9" w:rsidRPr="000A6E6C" w:rsidRDefault="003526F9" w:rsidP="00B56696">
      <w:pPr>
        <w:spacing w:line="360" w:lineRule="auto"/>
        <w:jc w:val="both"/>
        <w:rPr>
          <w:rFonts w:ascii="Times" w:hAnsi="Times" w:cs="Tahoma"/>
          <w:sz w:val="28"/>
          <w:szCs w:val="28"/>
        </w:rPr>
      </w:pPr>
    </w:p>
    <w:p w14:paraId="4FFA934D" w14:textId="77777777" w:rsidR="001F10D9" w:rsidRPr="000A6E6C" w:rsidRDefault="001F10D9" w:rsidP="00B56696">
      <w:pPr>
        <w:spacing w:line="360" w:lineRule="auto"/>
        <w:jc w:val="both"/>
        <w:rPr>
          <w:rFonts w:ascii="Times" w:hAnsi="Times" w:cs="Tahoma"/>
          <w:sz w:val="28"/>
          <w:szCs w:val="28"/>
        </w:rPr>
      </w:pPr>
    </w:p>
    <w:p w14:paraId="14EC74D8" w14:textId="5E3FEBB2" w:rsidR="007B5450" w:rsidRPr="0046041A" w:rsidRDefault="007B5450">
      <w:pPr>
        <w:rPr>
          <w:rFonts w:ascii="Times" w:hAnsi="Times" w:cs="Tahoma"/>
          <w:sz w:val="32"/>
          <w:szCs w:val="32"/>
        </w:rPr>
      </w:pPr>
    </w:p>
    <w:sectPr w:rsidR="007B5450" w:rsidRPr="0046041A" w:rsidSect="002C2CEE">
      <w:footerReference w:type="defaul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6A962B" w14:textId="77777777" w:rsidR="00F85885" w:rsidRDefault="00F85885" w:rsidP="0046041A">
      <w:r>
        <w:separator/>
      </w:r>
    </w:p>
  </w:endnote>
  <w:endnote w:type="continuationSeparator" w:id="0">
    <w:p w14:paraId="7A069625" w14:textId="77777777" w:rsidR="00F85885" w:rsidRDefault="00F85885" w:rsidP="004604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">
    <w:altName w:val="﷽﷽﷽﷽﷽﷽뺭푆鲣뫝ꒀڇ怀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234EBE" w14:textId="55D398BF" w:rsidR="0046041A" w:rsidRPr="0046041A" w:rsidRDefault="0046041A">
    <w:pPr>
      <w:pStyle w:val="Footer"/>
      <w:rPr>
        <w:rFonts w:ascii="Times" w:hAnsi="Times"/>
      </w:rPr>
    </w:pPr>
    <w:r w:rsidRPr="0046041A">
      <w:rPr>
        <w:rFonts w:ascii="Times" w:hAnsi="Times"/>
      </w:rPr>
      <w:t>Grace Jenkins</w:t>
    </w:r>
    <w:r w:rsidRPr="0046041A">
      <w:rPr>
        <w:rFonts w:ascii="Times" w:hAnsi="Times"/>
      </w:rPr>
      <w:ptab w:relativeTo="margin" w:alignment="center" w:leader="none"/>
    </w:r>
    <w:r w:rsidRPr="0046041A">
      <w:rPr>
        <w:rFonts w:ascii="Times" w:hAnsi="Times"/>
      </w:rPr>
      <w:t>EAEE4006C</w:t>
    </w:r>
    <w:r w:rsidRPr="0046041A">
      <w:rPr>
        <w:rFonts w:ascii="Times" w:hAnsi="Times"/>
      </w:rPr>
      <w:ptab w:relativeTo="margin" w:alignment="right" w:leader="none"/>
    </w:r>
    <w:r>
      <w:rPr>
        <w:rFonts w:ascii="Times" w:hAnsi="Times"/>
      </w:rPr>
      <w:t>2012733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E29E2D" w14:textId="77777777" w:rsidR="00F85885" w:rsidRDefault="00F85885" w:rsidP="0046041A">
      <w:r>
        <w:separator/>
      </w:r>
    </w:p>
  </w:footnote>
  <w:footnote w:type="continuationSeparator" w:id="0">
    <w:p w14:paraId="46A6F100" w14:textId="77777777" w:rsidR="00F85885" w:rsidRDefault="00F85885" w:rsidP="004604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C61BB7"/>
    <w:multiLevelType w:val="hybridMultilevel"/>
    <w:tmpl w:val="E4986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CF07BD"/>
    <w:multiLevelType w:val="hybridMultilevel"/>
    <w:tmpl w:val="2698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BE4079"/>
    <w:multiLevelType w:val="hybridMultilevel"/>
    <w:tmpl w:val="42AE7D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AD73FD"/>
    <w:multiLevelType w:val="hybridMultilevel"/>
    <w:tmpl w:val="F822B1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7534"/>
    <w:rsid w:val="000000B6"/>
    <w:rsid w:val="00005452"/>
    <w:rsid w:val="000306B0"/>
    <w:rsid w:val="000426A8"/>
    <w:rsid w:val="000A6E6C"/>
    <w:rsid w:val="000D2C49"/>
    <w:rsid w:val="000F4A3D"/>
    <w:rsid w:val="00122373"/>
    <w:rsid w:val="00133B96"/>
    <w:rsid w:val="001361B0"/>
    <w:rsid w:val="0014037C"/>
    <w:rsid w:val="0016182E"/>
    <w:rsid w:val="001B18D6"/>
    <w:rsid w:val="001E7993"/>
    <w:rsid w:val="001F10D9"/>
    <w:rsid w:val="00200ACB"/>
    <w:rsid w:val="002050D3"/>
    <w:rsid w:val="002373C2"/>
    <w:rsid w:val="00255599"/>
    <w:rsid w:val="002626AD"/>
    <w:rsid w:val="00291753"/>
    <w:rsid w:val="002A5640"/>
    <w:rsid w:val="002B3212"/>
    <w:rsid w:val="002C2CEE"/>
    <w:rsid w:val="002D1EE4"/>
    <w:rsid w:val="002D7694"/>
    <w:rsid w:val="0031107F"/>
    <w:rsid w:val="0034283B"/>
    <w:rsid w:val="003505DE"/>
    <w:rsid w:val="003526F9"/>
    <w:rsid w:val="00380478"/>
    <w:rsid w:val="00394F5C"/>
    <w:rsid w:val="003C01D5"/>
    <w:rsid w:val="003C484C"/>
    <w:rsid w:val="00407BF8"/>
    <w:rsid w:val="00432D79"/>
    <w:rsid w:val="00444273"/>
    <w:rsid w:val="0045041C"/>
    <w:rsid w:val="0046041A"/>
    <w:rsid w:val="004807EC"/>
    <w:rsid w:val="0049264F"/>
    <w:rsid w:val="004B1A6B"/>
    <w:rsid w:val="004B2C2B"/>
    <w:rsid w:val="004D0C29"/>
    <w:rsid w:val="004D1C59"/>
    <w:rsid w:val="004E7FA6"/>
    <w:rsid w:val="00556489"/>
    <w:rsid w:val="005A15E8"/>
    <w:rsid w:val="005A4F87"/>
    <w:rsid w:val="005B1025"/>
    <w:rsid w:val="005C6EB1"/>
    <w:rsid w:val="005D75FC"/>
    <w:rsid w:val="00621395"/>
    <w:rsid w:val="006405B9"/>
    <w:rsid w:val="00697E9E"/>
    <w:rsid w:val="006A7050"/>
    <w:rsid w:val="006C26D5"/>
    <w:rsid w:val="006D42EE"/>
    <w:rsid w:val="00711A4D"/>
    <w:rsid w:val="00716F71"/>
    <w:rsid w:val="0072235A"/>
    <w:rsid w:val="00752017"/>
    <w:rsid w:val="0075293D"/>
    <w:rsid w:val="00774D98"/>
    <w:rsid w:val="00785DAE"/>
    <w:rsid w:val="007B5450"/>
    <w:rsid w:val="007E0878"/>
    <w:rsid w:val="007E325F"/>
    <w:rsid w:val="00803D8F"/>
    <w:rsid w:val="008253A0"/>
    <w:rsid w:val="00836427"/>
    <w:rsid w:val="00881CB1"/>
    <w:rsid w:val="00885CB5"/>
    <w:rsid w:val="00893FCC"/>
    <w:rsid w:val="008D290E"/>
    <w:rsid w:val="008E4F34"/>
    <w:rsid w:val="008F6305"/>
    <w:rsid w:val="00912BB8"/>
    <w:rsid w:val="00957B02"/>
    <w:rsid w:val="0099378D"/>
    <w:rsid w:val="009A1A04"/>
    <w:rsid w:val="009B02AD"/>
    <w:rsid w:val="00A2533E"/>
    <w:rsid w:val="00A37BA6"/>
    <w:rsid w:val="00A602BA"/>
    <w:rsid w:val="00A70A46"/>
    <w:rsid w:val="00A71382"/>
    <w:rsid w:val="00AC4767"/>
    <w:rsid w:val="00B06853"/>
    <w:rsid w:val="00B411C9"/>
    <w:rsid w:val="00B56696"/>
    <w:rsid w:val="00B86C27"/>
    <w:rsid w:val="00B97EB3"/>
    <w:rsid w:val="00BF1329"/>
    <w:rsid w:val="00C073E2"/>
    <w:rsid w:val="00C1140D"/>
    <w:rsid w:val="00C114F8"/>
    <w:rsid w:val="00C71BF4"/>
    <w:rsid w:val="00C830A6"/>
    <w:rsid w:val="00C929BB"/>
    <w:rsid w:val="00CB234A"/>
    <w:rsid w:val="00CB4C18"/>
    <w:rsid w:val="00CE0B35"/>
    <w:rsid w:val="00CE1968"/>
    <w:rsid w:val="00CE342E"/>
    <w:rsid w:val="00D07430"/>
    <w:rsid w:val="00D2767E"/>
    <w:rsid w:val="00D41811"/>
    <w:rsid w:val="00D52941"/>
    <w:rsid w:val="00DA132E"/>
    <w:rsid w:val="00DB282C"/>
    <w:rsid w:val="00E74CF3"/>
    <w:rsid w:val="00E865DF"/>
    <w:rsid w:val="00E93AD3"/>
    <w:rsid w:val="00EC7534"/>
    <w:rsid w:val="00ED56AE"/>
    <w:rsid w:val="00EF4517"/>
    <w:rsid w:val="00F31D79"/>
    <w:rsid w:val="00F4040A"/>
    <w:rsid w:val="00F4041D"/>
    <w:rsid w:val="00F47EF1"/>
    <w:rsid w:val="00F6228A"/>
    <w:rsid w:val="00F71FF6"/>
    <w:rsid w:val="00F85885"/>
    <w:rsid w:val="00FB395E"/>
    <w:rsid w:val="00FD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5ACDAA"/>
  <w15:chartTrackingRefBased/>
  <w15:docId w15:val="{53C712B0-A8A7-7146-B3A2-BC3BFF13F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7050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753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753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604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6041A"/>
  </w:style>
  <w:style w:type="paragraph" w:styleId="Footer">
    <w:name w:val="footer"/>
    <w:basedOn w:val="Normal"/>
    <w:link w:val="FooterChar"/>
    <w:uiPriority w:val="99"/>
    <w:unhideWhenUsed/>
    <w:rsid w:val="004604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6041A"/>
  </w:style>
  <w:style w:type="paragraph" w:styleId="ListParagraph">
    <w:name w:val="List Paragraph"/>
    <w:basedOn w:val="Normal"/>
    <w:uiPriority w:val="34"/>
    <w:qFormat/>
    <w:rsid w:val="0025559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6A7050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bidi="en-US"/>
    </w:rPr>
  </w:style>
  <w:style w:type="paragraph" w:styleId="Bibliography">
    <w:name w:val="Bibliography"/>
    <w:basedOn w:val="Normal"/>
    <w:next w:val="Normal"/>
    <w:uiPriority w:val="37"/>
    <w:unhideWhenUsed/>
    <w:rsid w:val="006A70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3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7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3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 Version="2008">
  <b:Source>
    <b:Tag>Dan08</b:Tag>
    <b:SourceType>JournalArticle</b:SourceType>
    <b:Guid>{92577200-9B85-764C-8532-819D7E42E143}</b:Guid>
    <b:Author>
      <b:Author>
        <b:NameList>
          <b:Person>
            <b:Last>Schon</b:Last>
            <b:First>Daniele</b:First>
          </b:Person>
        </b:NameList>
      </b:Author>
    </b:Author>
    <b:Title>Title Songs as an aid for language acquisition</b:Title>
    <b:Year>2008</b:Year>
    <b:Volume>54</b:Volume>
    <b:Issue>1</b:Issue>
    <b:Pages>975-983</b:Pages>
    <b:RefOrder>1</b:RefOrder>
  </b:Source>
  <b:Source>
    <b:Tag>Jes17</b:Tag>
    <b:SourceType>JournalArticle</b:SourceType>
    <b:Guid>{9B4831FF-032B-6D46-9196-EFE3823DA711}</b:Guid>
    <b:Author>
      <b:Author>
        <b:NameList>
          <b:Person>
            <b:Last>Mordsley</b:Last>
            <b:First>Jessica</b:First>
          </b:Person>
        </b:NameList>
      </b:Author>
    </b:Author>
    <b:Title>Why use rhythm, rhyme and repetition in language class?</b:Title>
    <b:JournalName>Researcher Dr Jessica Mordsley explains, on the examples of Welsh and Spanish, why rhyme, repetition, and rhythm are so effective in helping us learn a language</b:JournalName>
    <b:Year>2017</b:Year>
    <b:RefOrder>2</b:RefOrder>
  </b:Source>
  <b:Source>
    <b:Tag>Nia17</b:Tag>
    <b:SourceType>JournalArticle</b:SourceType>
    <b:Guid>{5106F2E7-6EF4-5648-9503-83D804C04B76}</b:Guid>
    <b:Author>
      <b:Author>
        <b:NameList>
          <b:Person>
            <b:Last>Nia Williams</b:Last>
            <b:First>Enlli</b:First>
            <b:Middle>Môn Thomas</b:Middle>
          </b:Person>
        </b:NameList>
      </b:Author>
    </b:Author>
    <b:Title>Exploring minority language input sources as means of supporting the early development of second language vocabulary and grammar</b:Title>
    <b:Year>2017</b:Year>
    <b:Volume>38</b:Volume>
    <b:Issue>4</b:Issue>
    <b:Pages>855-880</b:Pages>
    <b:RefOrder>17</b:RefOrder>
  </b:Source>
  <b:Source>
    <b:Tag>Nia171</b:Tag>
    <b:SourceType>JournalArticle</b:SourceType>
    <b:Guid>{3BBEFAE9-04A7-7944-9BD8-148B63719563}</b:Guid>
    <b:Author>
      <b:Author>
        <b:NameList>
          <b:Person>
            <b:Last>Williams</b:Last>
            <b:First>Nia</b:First>
          </b:Person>
        </b:NameList>
      </b:Author>
    </b:Author>
    <b:Title>Exploring minority language input sources as means of supporting the early development of second language vocabulary and grammar</b:Title>
    <b:Year>2017</b:Year>
    <b:Volume>38</b:Volume>
    <b:Issue>4</b:Issue>
    <b:Pages>855-880</b:Pages>
    <b:RefOrder>3</b:RefOrder>
  </b:Source>
  <b:Source>
    <b:Tag>Man13</b:Tag>
    <b:SourceType>JournalArticle</b:SourceType>
    <b:Guid>{B79F2059-CB4F-6B4A-AED2-7953CE038A42}</b:Guid>
    <b:Author>
      <b:Author>
        <b:NameList>
          <b:Person>
            <b:Last>Macedonia</b:Last>
            <b:First>Manuela</b:First>
          </b:Person>
        </b:NameList>
      </b:Author>
    </b:Author>
    <b:Title>Learning a Second Language Naturally the Voice Movement Icon Approach</b:Title>
    <b:JournalName>Journal of Educational and Developmental Psychology</b:JournalName>
    <b:Year>2013</b:Year>
    <b:Volume>3</b:Volume>
    <b:RefOrder>4</b:RefOrder>
  </b:Source>
  <b:Source>
    <b:Tag>Col14</b:Tag>
    <b:SourceType>Book</b:SourceType>
    <b:Guid>{F48E8F7A-E171-0D4D-9418-01F1337FF787}</b:Guid>
    <b:Title>A parents' and teachers' guide to bilingualism </b:Title>
    <b:Year>2014</b:Year>
    <b:Author>
      <b:Author>
        <b:NameList>
          <b:Person>
            <b:Last>Baker</b:Last>
            <b:First>Colin</b:First>
          </b:Person>
        </b:NameList>
      </b:Author>
    </b:Author>
    <b:City>Bristol </b:City>
    <b:Edition>fourth</b:Edition>
    <b:RefOrder>5</b:RefOrder>
  </b:Source>
  <b:Source>
    <b:Tag>Wel20</b:Tag>
    <b:SourceType>InternetSite</b:SourceType>
    <b:Guid>{B3E76D12-D8B7-1940-9AE6-6705D242735E}</b:Guid>
    <b:Title>Welsh language data from the Annual Population Survey: July 2019 to June 2020</b:Title>
    <b:Year>2020</b:Year>
    <b:Author>
      <b:Author>
        <b:NameList>
          <b:Person>
            <b:Last>Gov</b:Last>
            <b:First>Welsh</b:First>
          </b:Person>
        </b:NameList>
      </b:Author>
    </b:Author>
    <b:URL>https://gov.wales/welsh-language-data-annual-population-survey-july-2019-june-2020</b:URL>
    <b:YearAccessed>2021</b:YearAccessed>
    <b:MonthAccessed>March</b:MonthAccessed>
    <b:DayAccessed>20</b:DayAccessed>
    <b:RefOrder>18</b:RefOrder>
  </b:Source>
  <b:Source>
    <b:Tag>Wel201</b:Tag>
    <b:SourceType>InternetSite</b:SourceType>
    <b:Guid>{C3CE9730-4686-5E43-A3EA-59627A90CA2F}</b:Guid>
    <b:Author>
      <b:Author>
        <b:NameList>
          <b:Person>
            <b:Last>Government</b:Last>
            <b:First>Welsh</b:First>
          </b:Person>
        </b:NameList>
      </b:Author>
    </b:Author>
    <b:Title>Welsh language data from the Annual Population Survey: July 2019 to June 2020</b:Title>
    <b:URL>https://gov.wales/welsh-language-data-annual-population-survey-july-2019-june-2020</b:URL>
    <b:Year>2020</b:Year>
    <b:YearAccessed>2021</b:YearAccessed>
    <b:MonthAccessed>March</b:MonthAccessed>
    <b:DayAccessed>20</b:DayAccessed>
    <b:RefOrder>6</b:RefOrder>
  </b:Source>
  <b:Source>
    <b:Tag>Carte</b:Tag>
    <b:SourceType>InternetSite</b:SourceType>
    <b:Guid>{235D8113-0834-B84A-9F6C-4A6694694B5C}</b:Guid>
    <b:Author>
      <b:Author>
        <b:NameList>
          <b:Person>
            <b:Last>Wales</b:Last>
            <b:First>Careers</b:First>
          </b:Person>
        </b:NameList>
      </b:Author>
    </b:Author>
    <b:Title>Benefits of learning Welsh</b:Title>
    <b:URL>https://careerswales.gov.wales/courses-and-training/learn-welsh</b:URL>
    <b:Year>no date</b:Year>
    <b:YearAccessed>2021</b:YearAccessed>
    <b:MonthAccessed>March</b:MonthAccessed>
    <b:DayAccessed>20</b:DayAccessed>
    <b:RefOrder>7</b:RefOrder>
  </b:Source>
  <b:Source>
    <b:Tag>Ste20</b:Tag>
    <b:SourceType>InternetSite</b:SourceType>
    <b:Guid>{FE3FC9E5-2981-D144-96B0-8A72A2782597}</b:Guid>
    <b:Author>
      <b:Author>
        <b:NameList>
          <b:Person>
            <b:Last>Newman</b:Last>
            <b:First>Stephen</b:First>
          </b:Person>
        </b:NameList>
      </b:Author>
    </b:Author>
    <b:Title>Vygotsky, education, and teacher education</b:Title>
    <b:URL>https://www-tandfonline-com.ezproxy.uwtsd.ac.uk/doi/full/10.1080/02607476.2020.1831375</b:URL>
    <b:Year>2020</b:Year>
    <b:YearAccessed>2021</b:YearAccessed>
    <b:MonthAccessed>March</b:MonthAccessed>
    <b:DayAccessed>20</b:DayAccessed>
    <b:RefOrder>8</b:RefOrder>
  </b:Source>
  <b:Source>
    <b:Tag>Wel151</b:Tag>
    <b:SourceType>DocumentFromInternetSite</b:SourceType>
    <b:Guid>{81F38EB4-38D9-F043-BF9F-7A10537EE478}</b:Guid>
    <b:Title>The united Nations Convention</b:Title>
    <b:URL>www.childrensrights.wales</b:URL>
    <b:Year>2015</b:Year>
    <b:YearAccessed>2021</b:YearAccessed>
    <b:MonthAccessed>March</b:MonthAccessed>
    <b:DayAccessed>21</b:DayAccessed>
    <b:Author>
      <b:Author>
        <b:NameList>
          <b:Person>
            <b:Last>Government</b:Last>
            <b:First>Welsh</b:First>
          </b:Person>
        </b:NameList>
      </b:Author>
    </b:Author>
    <b:RefOrder>9</b:RefOrder>
  </b:Source>
  <b:Source>
    <b:Tag>Wel152</b:Tag>
    <b:SourceType>DocumentFromInternetSite</b:SourceType>
    <b:Guid>{B88751AB-43AD-D04E-9465-37464D6913A7}</b:Guid>
    <b:Author>
      <b:Author>
        <b:NameList>
          <b:Person>
            <b:Last>Government</b:Last>
            <b:First>Welsh</b:First>
          </b:Person>
        </b:NameList>
      </b:Author>
    </b:Author>
    <b:Title>Curriculum for Wales</b:Title>
    <b:URL>https://hwb.gov.wales/api/storage/d5d8e39c-b534-40cb-a3f5-7e2e126d8077/foundation-phase-framework.pdf</b:URL>
    <b:Year>2015</b:Year>
    <b:YearAccessed>2021</b:YearAccessed>
    <b:MonthAccessed>March</b:MonthAccessed>
    <b:DayAccessed>21</b:DayAccessed>
    <b:RefOrder>10</b:RefOrder>
  </b:Source>
  <b:Source>
    <b:Tag>Mar131</b:Tag>
    <b:SourceType>DocumentFromInternetSite</b:SourceType>
    <b:Guid>{452C44C9-4C64-F745-BB02-6AFDE4033355}</b:Guid>
    <b:Author>
      <b:Author>
        <b:NameList>
          <b:Person>
            <b:Last>Mark Leikin</b:Last>
            <b:First>Esther</b:First>
            <b:Middle>Tovli, Anna Woldo</b:Middle>
          </b:Person>
        </b:NameList>
      </b:Author>
    </b:Author>
    <b:Title>THE INTERPLAY OF BILINGUALISM, EXECUTIVE FUNCTIONS AND CREATIVITY IN PROBLEM SOLVING AMONG MALE UNIVERSITY STUDENTS</b:Title>
    <b:URL>https://pure.mpg.de/rest/items/item_1840544_6/component/file_2621312/content</b:URL>
    <b:Year>2013</b:Year>
    <b:Month>September</b:Month>
    <b:Day>23</b:Day>
    <b:YearAccessed>2021</b:YearAccessed>
    <b:MonthAccessed>March</b:MonthAccessed>
    <b:DayAccessed>21</b:DayAccessed>
    <b:RefOrder>11</b:RefOrder>
  </b:Source>
  <b:Source>
    <b:Tag>Ber11</b:Tag>
    <b:SourceType>JournalArticle</b:SourceType>
    <b:Guid>{77492134-A622-704D-952C-483D92931153}</b:Guid>
    <b:Title>Bilingualism and creativity: benefits in convergent thinking come with losses in divergent thinking</b:Title>
    <b:Year>2011</b:Year>
    <b:Author>
      <b:Author>
        <b:NameList>
          <b:Person>
            <b:Last>Bernhard Hommel1*</b:Last>
            <b:First>Lorenza</b:First>
            <b:Middle>S. Colzato1, Rico Fischer2 and Ingrid K. Christoffels1</b:Middle>
          </b:Person>
        </b:NameList>
      </b:Author>
    </b:Author>
    <b:RefOrder>19</b:RefOrder>
  </b:Source>
  <b:Source>
    <b:Tag>Hom11</b:Tag>
    <b:SourceType>ArticleInAPeriodical</b:SourceType>
    <b:Guid>{898A87F1-1C95-CD40-9A36-7AD3A147047A}</b:Guid>
    <b:Title>Bilingualism and creativity: benefits in convergent thinking come with losses in divergent thinking</b:Title>
    <b:Year>2011</b:Year>
    <b:Author>
      <b:Author>
        <b:NameList>
          <b:Person>
            <b:Last>Hommel</b:Last>
            <b:First>Colzato,</b:First>
            <b:Middle>Fischer and Ingrid</b:Middle>
          </b:Person>
        </b:NameList>
      </b:Author>
    </b:Author>
    <b:Month>November</b:Month>
    <b:Day>10</b:Day>
    <b:RefOrder>12</b:RefOrder>
  </b:Source>
  <b:Source>
    <b:Tag>Ell13</b:Tag>
    <b:SourceType>ArticleInAPeriodical</b:SourceType>
    <b:Guid>{1B142ED4-40BD-F944-BB03-FCF425372DF3}</b:Guid>
    <b:Author>
      <b:Author>
        <b:NameList>
          <b:Person>
            <b:Last>Bialystok</b:Last>
            <b:First>Ellen</b:First>
          </b:Person>
        </b:NameList>
      </b:Author>
    </b:Author>
    <b:Title>Bilingualism: Consequences for Mind and Brain</b:Title>
    <b:Year>2013</b:Year>
    <b:Month>April</b:Month>
    <b:Day>1</b:Day>
    <b:Pages>240-250</b:Pages>
    <b:RefOrder>13</b:RefOrder>
  </b:Source>
  <b:Source>
    <b:Tag>Mudte</b:Tag>
    <b:SourceType>InternetSite</b:SourceType>
    <b:Guid>{9046A0A7-8E4F-7740-A3AD-3D272B1FD5E3}</b:Guid>
    <b:Title>Clwb Cwtsh</b:Title>
    <b:Year>no date</b:Year>
    <b:Author>
      <b:Author>
        <b:NameList>
          <b:Person>
            <b:Last>Meithrin</b:Last>
            <b:First>Mudiad</b:First>
          </b:Person>
        </b:NameList>
      </b:Author>
    </b:Author>
    <b:URL>https://www.meithrin.cymru/clwb-cwtsh/</b:URL>
    <b:YearAccessed>2021</b:YearAccessed>
    <b:MonthAccessed>March</b:MonthAccessed>
    <b:DayAccessed>24</b:DayAccessed>
    <b:RefOrder>14</b:RefOrder>
  </b:Source>
  <b:Source>
    <b:Tag>Mudte1</b:Tag>
    <b:SourceType>InternetSite</b:SourceType>
    <b:Guid>{44843893-0852-FE4F-A14A-9C4F4BEACBE8}</b:Guid>
    <b:Author>
      <b:Author>
        <b:NameList>
          <b:Person>
            <b:Last>Meithrin</b:Last>
            <b:First>Mudiad</b:First>
          </b:Person>
        </b:NameList>
      </b:Author>
    </b:Author>
    <b:Title>Sandwich, brechdan, panini or baguette? We need a change to our daily bread when presenting Welsh to young children</b:Title>
    <b:URL>https://www.meithrin.cymru/blog/i/115415/desc/sandwich-brechdan-panini-or-baguette-we-need-a-change-to-our-daily-bread-when-presenting-welsh-to-young-children/</b:URL>
    <b:Year>no date</b:Year>
    <b:YearAccessed>2021</b:YearAccessed>
    <b:MonthAccessed>March</b:MonthAccessed>
    <b:DayAccessed>24</b:DayAccessed>
    <b:RefOrder>20</b:RefOrder>
  </b:Source>
  <b:Source>
    <b:Tag>Mil19</b:Tag>
    <b:SourceType>InternetSite</b:SourceType>
    <b:Guid>{1E9D8346-BD0B-154F-A869-4E061AE6D861}</b:Guid>
    <b:Title>Bilingualism Matters: Myths and Facts about Early Bilingual Development</b:Title>
    <b:URL>https://www.youtube.com/watch?v=i9L9-wtRjmo</b:URL>
    <b:Year>2019</b:Year>
    <b:YearAccessed>2021</b:YearAccessed>
    <b:MonthAccessed>March</b:MonthAccessed>
    <b:DayAccessed>24</b:DayAccessed>
    <b:CountryRegion>US</b:CountryRegion>
    <b:ProductionCompany>Ed Talks</b:ProductionCompany>
    <b:Author>
      <b:Author>
        <b:NameList>
          <b:Person>
            <b:Last>Gort</b:Last>
            <b:First>Mileidis</b:First>
          </b:Person>
        </b:NameList>
      </b:Author>
    </b:Author>
    <b:RefOrder>15</b:RefOrder>
  </b:Source>
  <b:Source>
    <b:Tag>Mil12</b:Tag>
    <b:SourceType>InternetSite</b:SourceType>
    <b:Guid>{F55494B1-6E14-A24F-956A-2065BE67F426}</b:Guid>
    <b:Author>
      <b:Author>
        <b:NameList>
          <b:Person>
            <b:Last>Mileidis Gort</b:Last>
            <b:First>Eurydice</b:First>
            <b:Middle>B. Bauer</b:Middle>
          </b:Person>
        </b:NameList>
      </b:Author>
    </b:Author>
    <b:Title>Holistic approaches to bilingual/biliteracy development, instruction, and research</b:Title>
    <b:URL>https://d1wqtxts1xzle7.cloudfront.net/51189611/Holistic_approaches_to_bilingualbilitera20170104-7902-ibhkcy.pdf?1483566891=&amp;response-content-disposition=inline%3B+filename%3DHolistic_approaches_to_bilingual_biliter.pdf&amp;Expires=1616625274&amp;Signature=gUXXbUy</b:URL>
    <b:Year>2012</b:Year>
    <b:YearAccessed>2021</b:YearAccessed>
    <b:MonthAccessed>March</b:MonthAccessed>
    <b:DayAccessed>24</b:DayAccessed>
    <b:RefOrder>16</b:RefOrder>
  </b:Source>
</b:Sources>
</file>

<file path=customXml/itemProps1.xml><?xml version="1.0" encoding="utf-8"?>
<ds:datastoreItem xmlns:ds="http://schemas.openxmlformats.org/officeDocument/2006/customXml" ds:itemID="{07189E38-928D-C247-AD41-F06B22CD5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746</TotalTime>
  <Pages>3</Pages>
  <Words>516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Jenkins</dc:creator>
  <cp:keywords/>
  <dc:description/>
  <cp:lastModifiedBy>Esther Jenkins</cp:lastModifiedBy>
  <cp:revision>89</cp:revision>
  <dcterms:created xsi:type="dcterms:W3CDTF">2021-02-21T13:57:00Z</dcterms:created>
  <dcterms:modified xsi:type="dcterms:W3CDTF">2021-03-26T17:03:00Z</dcterms:modified>
</cp:coreProperties>
</file>