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000000" w:themeColor="text1"/>
        </w:rPr>
        <w:id w:val="937178499"/>
        <w:docPartObj>
          <w:docPartGallery w:val="Cover Pages"/>
          <w:docPartUnique/>
        </w:docPartObj>
      </w:sdtPr>
      <w:sdtEndPr>
        <w:rPr>
          <w:rFonts w:cstheme="minorHAnsi"/>
          <w:spacing w:val="8"/>
          <w:sz w:val="24"/>
          <w:szCs w:val="24"/>
          <w:shd w:val="clear" w:color="auto" w:fill="FFFFFF"/>
        </w:rPr>
      </w:sdtEndPr>
      <w:sdtContent>
        <w:p w14:paraId="447A3CF5" w14:textId="4C23FEAE" w:rsidR="000B2CCF" w:rsidRPr="00A44BA4" w:rsidRDefault="000B2CCF">
          <w:pPr>
            <w:rPr>
              <w:color w:val="000000" w:themeColor="text1"/>
            </w:rPr>
          </w:pPr>
          <w:r w:rsidRPr="00A44BA4">
            <w:rPr>
              <w:noProof/>
              <w:color w:val="000000" w:themeColor="text1"/>
            </w:rPr>
            <mc:AlternateContent>
              <mc:Choice Requires="wpg">
                <w:drawing>
                  <wp:anchor distT="0" distB="0" distL="114300" distR="114300" simplePos="0" relativeHeight="251659776" behindDoc="0" locked="0" layoutInCell="1" allowOverlap="1" wp14:anchorId="20816BAE" wp14:editId="200CC2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81CDFD"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A44BA4">
            <w:rPr>
              <w:noProof/>
              <w:color w:val="000000" w:themeColor="text1"/>
            </w:rPr>
            <mc:AlternateContent>
              <mc:Choice Requires="wps">
                <w:drawing>
                  <wp:anchor distT="0" distB="0" distL="114300" distR="114300" simplePos="0" relativeHeight="251657728" behindDoc="0" locked="0" layoutInCell="1" allowOverlap="1" wp14:anchorId="248FD0D2" wp14:editId="5AFD92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F75513" w14:textId="0D2A3983" w:rsidR="000B2CCF" w:rsidRPr="00451B0A" w:rsidRDefault="000B2CCF">
                                    <w:pPr>
                                      <w:pStyle w:val="NoSpacing"/>
                                      <w:jc w:val="right"/>
                                      <w:rPr>
                                        <w:color w:val="595959" w:themeColor="text1" w:themeTint="A6"/>
                                        <w:sz w:val="28"/>
                                        <w:szCs w:val="28"/>
                                        <w:u w:val="single"/>
                                      </w:rPr>
                                    </w:pPr>
                                    <w:r w:rsidRPr="00451B0A">
                                      <w:rPr>
                                        <w:color w:val="595959" w:themeColor="text1" w:themeTint="A6"/>
                                        <w:sz w:val="28"/>
                                        <w:szCs w:val="28"/>
                                        <w:u w:val="single"/>
                                      </w:rPr>
                                      <w:t>Adam Davies</w:t>
                                    </w:r>
                                  </w:p>
                                </w:sdtContent>
                              </w:sdt>
                              <w:p w14:paraId="678798C2" w14:textId="0AEB4B3B" w:rsidR="000B2CCF" w:rsidRDefault="00EE1C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1B0A">
                                      <w:rPr>
                                        <w:color w:val="595959" w:themeColor="text1" w:themeTint="A6"/>
                                        <w:sz w:val="18"/>
                                        <w:szCs w:val="18"/>
                                      </w:rPr>
                                      <w:t>Tutor: Chris House/ Rhian Jenkins</w:t>
                                    </w:r>
                                  </w:sdtContent>
                                </w:sdt>
                              </w:p>
                              <w:p w14:paraId="7FB1DCDD" w14:textId="6EE02B23" w:rsidR="00451B0A" w:rsidRDefault="00451B0A">
                                <w:pPr>
                                  <w:pStyle w:val="NoSpacing"/>
                                  <w:jc w:val="right"/>
                                  <w:rPr>
                                    <w:color w:val="595959" w:themeColor="text1" w:themeTint="A6"/>
                                    <w:sz w:val="18"/>
                                    <w:szCs w:val="18"/>
                                  </w:rPr>
                                </w:pPr>
                                <w:r>
                                  <w:rPr>
                                    <w:color w:val="595959" w:themeColor="text1" w:themeTint="A6"/>
                                    <w:sz w:val="18"/>
                                    <w:szCs w:val="18"/>
                                  </w:rPr>
                                  <w:t>Student Number: P145643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8FD0D2"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F75513" w14:textId="0D2A3983" w:rsidR="000B2CCF" w:rsidRPr="00451B0A" w:rsidRDefault="000B2CCF">
                              <w:pPr>
                                <w:pStyle w:val="NoSpacing"/>
                                <w:jc w:val="right"/>
                                <w:rPr>
                                  <w:color w:val="595959" w:themeColor="text1" w:themeTint="A6"/>
                                  <w:sz w:val="28"/>
                                  <w:szCs w:val="28"/>
                                  <w:u w:val="single"/>
                                </w:rPr>
                              </w:pPr>
                              <w:r w:rsidRPr="00451B0A">
                                <w:rPr>
                                  <w:color w:val="595959" w:themeColor="text1" w:themeTint="A6"/>
                                  <w:sz w:val="28"/>
                                  <w:szCs w:val="28"/>
                                  <w:u w:val="single"/>
                                </w:rPr>
                                <w:t>Adam Davies</w:t>
                              </w:r>
                            </w:p>
                          </w:sdtContent>
                        </w:sdt>
                        <w:p w14:paraId="678798C2" w14:textId="0AEB4B3B" w:rsidR="000B2CCF" w:rsidRDefault="00EE1C5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1B0A">
                                <w:rPr>
                                  <w:color w:val="595959" w:themeColor="text1" w:themeTint="A6"/>
                                  <w:sz w:val="18"/>
                                  <w:szCs w:val="18"/>
                                </w:rPr>
                                <w:t>Tutor: Chris House/ Rhian Jenkins</w:t>
                              </w:r>
                            </w:sdtContent>
                          </w:sdt>
                        </w:p>
                        <w:p w14:paraId="7FB1DCDD" w14:textId="6EE02B23" w:rsidR="00451B0A" w:rsidRDefault="00451B0A">
                          <w:pPr>
                            <w:pStyle w:val="NoSpacing"/>
                            <w:jc w:val="right"/>
                            <w:rPr>
                              <w:color w:val="595959" w:themeColor="text1" w:themeTint="A6"/>
                              <w:sz w:val="18"/>
                              <w:szCs w:val="18"/>
                            </w:rPr>
                          </w:pPr>
                          <w:r>
                            <w:rPr>
                              <w:color w:val="595959" w:themeColor="text1" w:themeTint="A6"/>
                              <w:sz w:val="18"/>
                              <w:szCs w:val="18"/>
                            </w:rPr>
                            <w:t>Student Number: P145643</w:t>
                          </w:r>
                        </w:p>
                      </w:txbxContent>
                    </v:textbox>
                    <w10:wrap type="square" anchorx="page" anchory="page"/>
                  </v:shape>
                </w:pict>
              </mc:Fallback>
            </mc:AlternateContent>
          </w:r>
          <w:r w:rsidRPr="00A44BA4">
            <w:rPr>
              <w:noProof/>
              <w:color w:val="000000" w:themeColor="text1"/>
            </w:rPr>
            <mc:AlternateContent>
              <mc:Choice Requires="wps">
                <w:drawing>
                  <wp:anchor distT="0" distB="0" distL="114300" distR="114300" simplePos="0" relativeHeight="251658752" behindDoc="0" locked="0" layoutInCell="1" allowOverlap="1" wp14:anchorId="1DB2961B" wp14:editId="6735487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04979" w14:textId="4C1D7993" w:rsidR="000B2CCF" w:rsidRDefault="000B2CC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E5F5FAE" w14:textId="701DCD1C" w:rsidR="000B2CCF" w:rsidRDefault="00451B0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DB2961B" id="Text Box 153" o:spid="_x0000_s1027"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904979" w14:textId="4C1D7993" w:rsidR="000B2CCF" w:rsidRDefault="000B2CCF">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E5F5FAE" w14:textId="701DCD1C" w:rsidR="000B2CCF" w:rsidRDefault="00451B0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A44BA4">
            <w:rPr>
              <w:noProof/>
              <w:color w:val="000000" w:themeColor="text1"/>
            </w:rPr>
            <mc:AlternateContent>
              <mc:Choice Requires="wps">
                <w:drawing>
                  <wp:anchor distT="0" distB="0" distL="114300" distR="114300" simplePos="0" relativeHeight="251656704" behindDoc="0" locked="0" layoutInCell="1" allowOverlap="1" wp14:anchorId="022937ED" wp14:editId="025331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8755F" w14:textId="7E41731D" w:rsidR="000B2CCF" w:rsidRDefault="00EE1C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1B0A">
                                      <w:rPr>
                                        <w:caps/>
                                        <w:color w:val="4472C4" w:themeColor="accent1"/>
                                        <w:sz w:val="64"/>
                                        <w:szCs w:val="64"/>
                                      </w:rPr>
                                      <w:t>EIA/SEA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BA5F6" w14:textId="4B7A0E85" w:rsidR="000B2CCF" w:rsidRDefault="00451B0A">
                                    <w:pPr>
                                      <w:jc w:val="right"/>
                                      <w:rPr>
                                        <w:smallCaps/>
                                        <w:color w:val="404040" w:themeColor="text1" w:themeTint="BF"/>
                                        <w:sz w:val="36"/>
                                        <w:szCs w:val="36"/>
                                      </w:rPr>
                                    </w:pPr>
                                    <w:r>
                                      <w:rPr>
                                        <w:color w:val="404040" w:themeColor="text1" w:themeTint="BF"/>
                                        <w:sz w:val="36"/>
                                        <w:szCs w:val="36"/>
                                      </w:rPr>
                                      <w:t>Environmental Planning and Policy: M7X01251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2937ED" id="Text Box 154" o:spid="_x0000_s1028" type="#_x0000_t202" style="position:absolute;margin-left:0;margin-top:0;width:8in;height:286.5pt;z-index:2516567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F88755F" w14:textId="7E41731D" w:rsidR="000B2CCF" w:rsidRDefault="00EE1C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51B0A">
                                <w:rPr>
                                  <w:caps/>
                                  <w:color w:val="4472C4" w:themeColor="accent1"/>
                                  <w:sz w:val="64"/>
                                  <w:szCs w:val="64"/>
                                </w:rPr>
                                <w:t>EIA/SEA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BA5F6" w14:textId="4B7A0E85" w:rsidR="000B2CCF" w:rsidRDefault="00451B0A">
                              <w:pPr>
                                <w:jc w:val="right"/>
                                <w:rPr>
                                  <w:smallCaps/>
                                  <w:color w:val="404040" w:themeColor="text1" w:themeTint="BF"/>
                                  <w:sz w:val="36"/>
                                  <w:szCs w:val="36"/>
                                </w:rPr>
                              </w:pPr>
                              <w:r>
                                <w:rPr>
                                  <w:color w:val="404040" w:themeColor="text1" w:themeTint="BF"/>
                                  <w:sz w:val="36"/>
                                  <w:szCs w:val="36"/>
                                </w:rPr>
                                <w:t>Environmental Planning and Policy: M7X01251</w:t>
                              </w:r>
                            </w:p>
                          </w:sdtContent>
                        </w:sdt>
                      </w:txbxContent>
                    </v:textbox>
                    <w10:wrap type="square" anchorx="page" anchory="page"/>
                  </v:shape>
                </w:pict>
              </mc:Fallback>
            </mc:AlternateContent>
          </w:r>
        </w:p>
        <w:p w14:paraId="581C2C43" w14:textId="77777777" w:rsidR="00332DEE" w:rsidRPr="00A44BA4" w:rsidRDefault="000B2CCF" w:rsidP="006C0E37">
          <w:pPr>
            <w:rPr>
              <w:rFonts w:cstheme="minorHAnsi"/>
              <w:color w:val="000000" w:themeColor="text1"/>
              <w:spacing w:val="8"/>
              <w:sz w:val="24"/>
              <w:szCs w:val="24"/>
              <w:shd w:val="clear" w:color="auto" w:fill="FFFFFF"/>
            </w:rPr>
          </w:pPr>
          <w:r w:rsidRPr="00A44BA4">
            <w:rPr>
              <w:rFonts w:cstheme="minorHAnsi"/>
              <w:color w:val="000000" w:themeColor="text1"/>
              <w:spacing w:val="8"/>
              <w:sz w:val="24"/>
              <w:szCs w:val="24"/>
              <w:shd w:val="clear" w:color="auto" w:fill="FFFFFF"/>
            </w:rPr>
            <w:br w:type="page"/>
          </w:r>
        </w:p>
        <w:p w14:paraId="6650AB47" w14:textId="77777777" w:rsidR="00332DEE" w:rsidRPr="00A44BA4" w:rsidRDefault="00332DEE" w:rsidP="006C0E37">
          <w:pPr>
            <w:rPr>
              <w:rFonts w:cstheme="minorHAnsi"/>
              <w:color w:val="000000" w:themeColor="text1"/>
              <w:spacing w:val="8"/>
              <w:sz w:val="24"/>
              <w:szCs w:val="24"/>
              <w:u w:val="single"/>
              <w:shd w:val="clear" w:color="auto" w:fill="FFFFFF"/>
            </w:rPr>
          </w:pPr>
          <w:r w:rsidRPr="00A44BA4">
            <w:rPr>
              <w:rFonts w:cstheme="minorHAnsi"/>
              <w:color w:val="000000" w:themeColor="text1"/>
              <w:spacing w:val="8"/>
              <w:sz w:val="24"/>
              <w:szCs w:val="24"/>
              <w:u w:val="single"/>
              <w:shd w:val="clear" w:color="auto" w:fill="FFFFFF"/>
            </w:rPr>
            <w:lastRenderedPageBreak/>
            <w:t>Tables and Figures</w:t>
          </w:r>
        </w:p>
        <w:p w14:paraId="68F31776" w14:textId="77777777" w:rsidR="00332DEE" w:rsidRPr="00A44BA4" w:rsidRDefault="00332DEE" w:rsidP="006C0E37">
          <w:pPr>
            <w:rPr>
              <w:rFonts w:cstheme="minorHAnsi"/>
              <w:color w:val="000000" w:themeColor="text1"/>
              <w:spacing w:val="8"/>
              <w:sz w:val="24"/>
              <w:szCs w:val="24"/>
              <w:shd w:val="clear" w:color="auto" w:fill="FFFFFF"/>
            </w:rPr>
          </w:pPr>
        </w:p>
        <w:p w14:paraId="06137F3F" w14:textId="77777777" w:rsidR="00332DEE" w:rsidRPr="00A44BA4" w:rsidRDefault="00332DEE" w:rsidP="006C0E37">
          <w:pPr>
            <w:rPr>
              <w:rFonts w:cstheme="minorHAnsi"/>
              <w:color w:val="000000" w:themeColor="text1"/>
              <w:spacing w:val="8"/>
              <w:sz w:val="24"/>
              <w:szCs w:val="24"/>
              <w:shd w:val="clear" w:color="auto" w:fill="FFFFFF"/>
            </w:rPr>
          </w:pPr>
        </w:p>
        <w:p w14:paraId="25B59FE4" w14:textId="77777777" w:rsidR="00332DEE" w:rsidRPr="00A44BA4" w:rsidRDefault="00EE1C55" w:rsidP="006C0E37">
          <w:pPr>
            <w:rPr>
              <w:rFonts w:cstheme="minorHAnsi"/>
              <w:color w:val="000000" w:themeColor="text1"/>
              <w:spacing w:val="8"/>
              <w:sz w:val="24"/>
              <w:szCs w:val="24"/>
              <w:shd w:val="clear" w:color="auto" w:fill="FFFFFF"/>
            </w:rPr>
          </w:pPr>
        </w:p>
      </w:sdtContent>
    </w:sdt>
    <w:p w14:paraId="206F2DD8" w14:textId="43C3ABCB" w:rsidR="006C0E37" w:rsidRPr="00A44BA4" w:rsidRDefault="006C0E37" w:rsidP="006C0E37">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Figure 1- Site of planned proposal</w:t>
      </w:r>
    </w:p>
    <w:p w14:paraId="44A26CE7" w14:textId="77777777" w:rsidR="00332DEE" w:rsidRPr="00A44BA4" w:rsidRDefault="00332DEE" w:rsidP="006C0E37">
      <w:pPr>
        <w:rPr>
          <w:rFonts w:cstheme="minorHAnsi"/>
          <w:color w:val="000000" w:themeColor="text1"/>
          <w:spacing w:val="8"/>
          <w:sz w:val="24"/>
          <w:szCs w:val="24"/>
          <w:shd w:val="clear" w:color="auto" w:fill="FFFFFF"/>
        </w:rPr>
      </w:pPr>
    </w:p>
    <w:p w14:paraId="643E6D7E" w14:textId="2638B1D0" w:rsidR="006C0E37" w:rsidRPr="00A44BA4" w:rsidRDefault="006C0E37" w:rsidP="006C0E37">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Figure 2 – Sites of SAC, SSSI and TPO in relation to Proposal</w:t>
      </w:r>
    </w:p>
    <w:p w14:paraId="680A2E82" w14:textId="77777777" w:rsidR="00332DEE" w:rsidRPr="00A44BA4" w:rsidRDefault="00332DEE" w:rsidP="006C0E37">
      <w:pPr>
        <w:rPr>
          <w:rFonts w:cstheme="minorHAnsi"/>
          <w:color w:val="000000" w:themeColor="text1"/>
          <w:sz w:val="24"/>
          <w:szCs w:val="24"/>
          <w:shd w:val="clear" w:color="auto" w:fill="FFFFFF"/>
        </w:rPr>
      </w:pPr>
    </w:p>
    <w:p w14:paraId="75232D5C" w14:textId="69A72909" w:rsidR="006C0E37" w:rsidRPr="00A44BA4" w:rsidRDefault="006C0E37" w:rsidP="006C0E37">
      <w:pPr>
        <w:pStyle w:val="NoSpacing"/>
        <w:rPr>
          <w:rFonts w:cstheme="minorHAnsi"/>
          <w:color w:val="000000" w:themeColor="text1"/>
          <w:sz w:val="24"/>
          <w:szCs w:val="24"/>
        </w:rPr>
      </w:pPr>
      <w:r w:rsidRPr="00A44BA4">
        <w:rPr>
          <w:rFonts w:cstheme="minorHAnsi"/>
          <w:color w:val="000000" w:themeColor="text1"/>
          <w:sz w:val="24"/>
          <w:szCs w:val="24"/>
        </w:rPr>
        <w:t>Table 1 – Determinants of environmental significance</w:t>
      </w:r>
    </w:p>
    <w:p w14:paraId="4CDE291E" w14:textId="77777777" w:rsidR="00332DEE" w:rsidRPr="00A44BA4" w:rsidRDefault="00332DEE" w:rsidP="006C0E37">
      <w:pPr>
        <w:pStyle w:val="NoSpacing"/>
        <w:rPr>
          <w:rFonts w:cstheme="minorHAnsi"/>
          <w:color w:val="000000" w:themeColor="text1"/>
          <w:sz w:val="24"/>
          <w:szCs w:val="24"/>
        </w:rPr>
      </w:pPr>
    </w:p>
    <w:p w14:paraId="2C4BED1E" w14:textId="01DC3E7E" w:rsidR="00490F44" w:rsidRPr="00A44BA4" w:rsidRDefault="006C0E37" w:rsidP="006D63E6">
      <w:pPr>
        <w:rPr>
          <w:rFonts w:cstheme="minorHAnsi"/>
          <w:color w:val="000000" w:themeColor="text1"/>
          <w:sz w:val="24"/>
          <w:szCs w:val="24"/>
        </w:rPr>
      </w:pPr>
      <w:r w:rsidRPr="00A44BA4">
        <w:rPr>
          <w:rFonts w:cstheme="minorHAnsi"/>
          <w:color w:val="000000" w:themeColor="text1"/>
          <w:sz w:val="24"/>
          <w:szCs w:val="24"/>
        </w:rPr>
        <w:t>Table 2 - UK EIA Legislation</w:t>
      </w:r>
    </w:p>
    <w:p w14:paraId="79560C09" w14:textId="77777777" w:rsidR="00332DEE" w:rsidRPr="00A44BA4" w:rsidRDefault="00332DEE" w:rsidP="006D63E6">
      <w:pPr>
        <w:rPr>
          <w:rFonts w:cstheme="minorHAnsi"/>
          <w:color w:val="000000" w:themeColor="text1"/>
          <w:sz w:val="24"/>
          <w:szCs w:val="24"/>
        </w:rPr>
      </w:pPr>
    </w:p>
    <w:p w14:paraId="0EE28256" w14:textId="7518B22D" w:rsidR="006C0E37" w:rsidRPr="00A44BA4" w:rsidRDefault="006C0E37" w:rsidP="006C0E37">
      <w:pPr>
        <w:rPr>
          <w:color w:val="000000" w:themeColor="text1"/>
        </w:rPr>
      </w:pPr>
      <w:r w:rsidRPr="00A44BA4">
        <w:rPr>
          <w:color w:val="000000" w:themeColor="text1"/>
        </w:rPr>
        <w:t>Table 3 – List of Replies to EIS</w:t>
      </w:r>
    </w:p>
    <w:p w14:paraId="4F785152" w14:textId="77777777" w:rsidR="00332DEE" w:rsidRPr="00A44BA4" w:rsidRDefault="00332DEE" w:rsidP="006C0E37">
      <w:pPr>
        <w:rPr>
          <w:color w:val="000000" w:themeColor="text1"/>
        </w:rPr>
      </w:pPr>
    </w:p>
    <w:p w14:paraId="2892689F" w14:textId="55D4A30F" w:rsidR="006C0E37" w:rsidRPr="00A44BA4" w:rsidRDefault="006C0E37" w:rsidP="006C0E37">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 xml:space="preserve">Table 4 – Impact and Characteristics </w:t>
      </w:r>
    </w:p>
    <w:p w14:paraId="59806258" w14:textId="77777777" w:rsidR="00332DEE" w:rsidRPr="00A44BA4" w:rsidRDefault="00332DEE" w:rsidP="006C0E37">
      <w:pPr>
        <w:rPr>
          <w:color w:val="000000" w:themeColor="text1"/>
        </w:rPr>
      </w:pPr>
    </w:p>
    <w:p w14:paraId="13C45349" w14:textId="2D49B963" w:rsidR="006C0E37" w:rsidRPr="00A44BA4" w:rsidRDefault="006C0E37" w:rsidP="006C0E37">
      <w:pPr>
        <w:rPr>
          <w:rStyle w:val="Hyperlink"/>
          <w:color w:val="000000" w:themeColor="text1"/>
        </w:rPr>
      </w:pPr>
      <w:r w:rsidRPr="00A44BA4">
        <w:rPr>
          <w:rStyle w:val="Hyperlink"/>
          <w:color w:val="000000" w:themeColor="text1"/>
        </w:rPr>
        <w:t xml:space="preserve">Table 5 – </w:t>
      </w:r>
      <w:r w:rsidR="005B480D" w:rsidRPr="00A44BA4">
        <w:rPr>
          <w:rStyle w:val="Hyperlink"/>
          <w:color w:val="000000" w:themeColor="text1"/>
        </w:rPr>
        <w:t>UK SSSI Legislation</w:t>
      </w:r>
    </w:p>
    <w:p w14:paraId="0059E8A1" w14:textId="77777777" w:rsidR="00332DEE" w:rsidRPr="00A44BA4" w:rsidRDefault="00332DEE" w:rsidP="006C0E37">
      <w:pPr>
        <w:rPr>
          <w:color w:val="000000" w:themeColor="text1"/>
        </w:rPr>
      </w:pPr>
    </w:p>
    <w:p w14:paraId="6CD297E7" w14:textId="71857373" w:rsidR="00490F44" w:rsidRPr="00A44BA4" w:rsidRDefault="005B480D" w:rsidP="006D63E6">
      <w:pPr>
        <w:rPr>
          <w:rFonts w:cstheme="minorHAnsi"/>
          <w:color w:val="000000" w:themeColor="text1"/>
          <w:sz w:val="24"/>
          <w:szCs w:val="24"/>
        </w:rPr>
      </w:pPr>
      <w:r w:rsidRPr="00A44BA4">
        <w:rPr>
          <w:rStyle w:val="Hyperlink"/>
          <w:color w:val="000000" w:themeColor="text1"/>
        </w:rPr>
        <w:t>Table 6 - Monitoring Legislation</w:t>
      </w:r>
    </w:p>
    <w:p w14:paraId="1C66DCE5" w14:textId="77777777" w:rsidR="00490F44" w:rsidRPr="00A44BA4" w:rsidRDefault="00490F44" w:rsidP="006D63E6">
      <w:pPr>
        <w:rPr>
          <w:rFonts w:cstheme="minorHAnsi"/>
          <w:color w:val="000000" w:themeColor="text1"/>
          <w:sz w:val="24"/>
          <w:szCs w:val="24"/>
        </w:rPr>
      </w:pPr>
    </w:p>
    <w:p w14:paraId="5B76CE73" w14:textId="77777777" w:rsidR="00490F44" w:rsidRPr="00A44BA4" w:rsidRDefault="00490F44" w:rsidP="006D63E6">
      <w:pPr>
        <w:rPr>
          <w:rFonts w:cstheme="minorHAnsi"/>
          <w:color w:val="000000" w:themeColor="text1"/>
          <w:sz w:val="24"/>
          <w:szCs w:val="24"/>
        </w:rPr>
      </w:pPr>
    </w:p>
    <w:p w14:paraId="2684E771" w14:textId="77777777" w:rsidR="00490F44" w:rsidRPr="00A44BA4" w:rsidRDefault="00490F44" w:rsidP="006D63E6">
      <w:pPr>
        <w:rPr>
          <w:rFonts w:cstheme="minorHAnsi"/>
          <w:color w:val="000000" w:themeColor="text1"/>
          <w:sz w:val="24"/>
          <w:szCs w:val="24"/>
        </w:rPr>
      </w:pPr>
    </w:p>
    <w:p w14:paraId="11EEF90B" w14:textId="77777777" w:rsidR="00490F44" w:rsidRPr="00A44BA4" w:rsidRDefault="00490F44" w:rsidP="006D63E6">
      <w:pPr>
        <w:rPr>
          <w:rFonts w:cstheme="minorHAnsi"/>
          <w:color w:val="000000" w:themeColor="text1"/>
          <w:sz w:val="24"/>
          <w:szCs w:val="24"/>
        </w:rPr>
      </w:pPr>
    </w:p>
    <w:p w14:paraId="5CA82B1B" w14:textId="77777777" w:rsidR="00490F44" w:rsidRPr="00A44BA4" w:rsidRDefault="00490F44" w:rsidP="006D63E6">
      <w:pPr>
        <w:rPr>
          <w:rFonts w:cstheme="minorHAnsi"/>
          <w:color w:val="000000" w:themeColor="text1"/>
          <w:sz w:val="24"/>
          <w:szCs w:val="24"/>
        </w:rPr>
      </w:pPr>
    </w:p>
    <w:p w14:paraId="72B8BBD0" w14:textId="77777777" w:rsidR="00490F44" w:rsidRPr="00A44BA4" w:rsidRDefault="00490F44" w:rsidP="006D63E6">
      <w:pPr>
        <w:rPr>
          <w:rFonts w:cstheme="minorHAnsi"/>
          <w:color w:val="000000" w:themeColor="text1"/>
          <w:sz w:val="24"/>
          <w:szCs w:val="24"/>
        </w:rPr>
      </w:pPr>
    </w:p>
    <w:p w14:paraId="0283A506" w14:textId="77777777" w:rsidR="00490F44" w:rsidRPr="00A44BA4" w:rsidRDefault="00490F44" w:rsidP="006D63E6">
      <w:pPr>
        <w:rPr>
          <w:rFonts w:cstheme="minorHAnsi"/>
          <w:color w:val="000000" w:themeColor="text1"/>
          <w:sz w:val="24"/>
          <w:szCs w:val="24"/>
        </w:rPr>
      </w:pPr>
    </w:p>
    <w:p w14:paraId="38564814" w14:textId="77777777" w:rsidR="00490F44" w:rsidRPr="00A44BA4" w:rsidRDefault="00490F44" w:rsidP="006D63E6">
      <w:pPr>
        <w:rPr>
          <w:rFonts w:cstheme="minorHAnsi"/>
          <w:color w:val="000000" w:themeColor="text1"/>
          <w:sz w:val="24"/>
          <w:szCs w:val="24"/>
        </w:rPr>
      </w:pPr>
    </w:p>
    <w:p w14:paraId="6F45CD9E" w14:textId="77777777" w:rsidR="00490F44" w:rsidRPr="00A44BA4" w:rsidRDefault="00490F44" w:rsidP="006D63E6">
      <w:pPr>
        <w:rPr>
          <w:rFonts w:cstheme="minorHAnsi"/>
          <w:color w:val="000000" w:themeColor="text1"/>
          <w:sz w:val="24"/>
          <w:szCs w:val="24"/>
        </w:rPr>
      </w:pPr>
    </w:p>
    <w:p w14:paraId="41A4FB31" w14:textId="77777777" w:rsidR="00490F44" w:rsidRPr="00A44BA4" w:rsidRDefault="00490F44" w:rsidP="006D63E6">
      <w:pPr>
        <w:rPr>
          <w:rFonts w:cstheme="minorHAnsi"/>
          <w:color w:val="000000" w:themeColor="text1"/>
          <w:sz w:val="24"/>
          <w:szCs w:val="24"/>
        </w:rPr>
      </w:pPr>
    </w:p>
    <w:p w14:paraId="0FE68ABE" w14:textId="77777777" w:rsidR="00490F44" w:rsidRPr="00A44BA4" w:rsidRDefault="00490F44" w:rsidP="006D63E6">
      <w:pPr>
        <w:rPr>
          <w:rFonts w:cstheme="minorHAnsi"/>
          <w:color w:val="000000" w:themeColor="text1"/>
          <w:sz w:val="24"/>
          <w:szCs w:val="24"/>
        </w:rPr>
      </w:pPr>
    </w:p>
    <w:p w14:paraId="24100995" w14:textId="36BD9C60" w:rsidR="00D9215A" w:rsidRPr="00A44BA4" w:rsidRDefault="00C328D0" w:rsidP="00D9215A">
      <w:pPr>
        <w:pStyle w:val="ListParagraph"/>
        <w:rPr>
          <w:rFonts w:cstheme="minorHAnsi"/>
          <w:color w:val="000000" w:themeColor="text1"/>
          <w:sz w:val="44"/>
          <w:szCs w:val="24"/>
          <w:u w:val="single"/>
        </w:rPr>
      </w:pPr>
      <w:r w:rsidRPr="00A44BA4">
        <w:rPr>
          <w:rFonts w:cstheme="minorHAnsi"/>
          <w:color w:val="000000" w:themeColor="text1"/>
          <w:sz w:val="44"/>
          <w:szCs w:val="24"/>
          <w:u w:val="single"/>
        </w:rPr>
        <w:lastRenderedPageBreak/>
        <w:t>Contents</w:t>
      </w:r>
    </w:p>
    <w:p w14:paraId="6264E09B" w14:textId="40502E46" w:rsidR="005A6AAB" w:rsidRPr="00A44BA4" w:rsidRDefault="00C328D0" w:rsidP="006D63E6">
      <w:pPr>
        <w:rPr>
          <w:rFonts w:cstheme="minorHAnsi"/>
          <w:color w:val="000000" w:themeColor="text1"/>
          <w:sz w:val="24"/>
          <w:szCs w:val="24"/>
        </w:rPr>
      </w:pPr>
      <w:bookmarkStart w:id="0" w:name="_GoBack"/>
      <w:bookmarkEnd w:id="0"/>
      <w:r w:rsidRPr="00A44BA4">
        <w:rPr>
          <w:rFonts w:cstheme="minorHAnsi"/>
          <w:noProof/>
          <w:color w:val="000000" w:themeColor="text1"/>
          <w:sz w:val="24"/>
          <w:szCs w:val="24"/>
        </w:rPr>
        <mc:AlternateContent>
          <mc:Choice Requires="wps">
            <w:drawing>
              <wp:anchor distT="45720" distB="45720" distL="114300" distR="114300" simplePos="0" relativeHeight="251661824" behindDoc="0" locked="0" layoutInCell="1" allowOverlap="1" wp14:anchorId="749A9791" wp14:editId="5F0C11D6">
                <wp:simplePos x="0" y="0"/>
                <wp:positionH relativeFrom="margin">
                  <wp:align>center</wp:align>
                </wp:positionH>
                <wp:positionV relativeFrom="paragraph">
                  <wp:posOffset>516255</wp:posOffset>
                </wp:positionV>
                <wp:extent cx="6648450" cy="679132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8450" cy="6791325"/>
                        </a:xfrm>
                        <a:prstGeom prst="rect">
                          <a:avLst/>
                        </a:prstGeom>
                        <a:solidFill>
                          <a:srgbClr val="FFFFFF"/>
                        </a:solidFill>
                        <a:ln w="9525">
                          <a:solidFill>
                            <a:srgbClr val="000000"/>
                          </a:solidFill>
                          <a:miter lim="800000"/>
                          <a:headEnd/>
                          <a:tailEnd/>
                        </a:ln>
                      </wps:spPr>
                      <wps:txbx>
                        <w:txbxContent>
                          <w:p w14:paraId="35B5F794" w14:textId="495B702C" w:rsidR="00D9215A" w:rsidRPr="005C1710" w:rsidRDefault="00D9215A" w:rsidP="00D9215A">
                            <w:pPr>
                              <w:pStyle w:val="ListParagraph"/>
                              <w:numPr>
                                <w:ilvl w:val="0"/>
                                <w:numId w:val="7"/>
                              </w:numPr>
                              <w:rPr>
                                <w:sz w:val="28"/>
                                <w:u w:val="single"/>
                              </w:rPr>
                            </w:pPr>
                            <w:r w:rsidRPr="005C1710">
                              <w:rPr>
                                <w:sz w:val="28"/>
                                <w:u w:val="single"/>
                              </w:rPr>
                              <w:t>Introduction</w:t>
                            </w:r>
                            <w:r w:rsidR="00C328D0" w:rsidRPr="005C1710">
                              <w:rPr>
                                <w:sz w:val="28"/>
                                <w:u w:val="single"/>
                              </w:rPr>
                              <w:t>…………………………………………………………………………………………</w:t>
                            </w:r>
                            <w:r w:rsidR="00B70849" w:rsidRPr="005C1710">
                              <w:rPr>
                                <w:sz w:val="28"/>
                                <w:u w:val="single"/>
                              </w:rPr>
                              <w:t>……3</w:t>
                            </w:r>
                          </w:p>
                          <w:p w14:paraId="0119F762" w14:textId="6F3A6EEA" w:rsidR="00DE2F5A" w:rsidRPr="005C1710" w:rsidRDefault="00D9215A" w:rsidP="00DE2F5A">
                            <w:pPr>
                              <w:pStyle w:val="ListParagraph"/>
                              <w:numPr>
                                <w:ilvl w:val="0"/>
                                <w:numId w:val="7"/>
                              </w:numPr>
                              <w:rPr>
                                <w:sz w:val="28"/>
                                <w:u w:val="single"/>
                              </w:rPr>
                            </w:pPr>
                            <w:r w:rsidRPr="005C1710">
                              <w:rPr>
                                <w:sz w:val="28"/>
                                <w:u w:val="single"/>
                              </w:rPr>
                              <w:t>Environmental Impact Assessment Proces</w:t>
                            </w:r>
                            <w:r w:rsidR="00DE2F5A" w:rsidRPr="005C1710">
                              <w:rPr>
                                <w:sz w:val="28"/>
                                <w:u w:val="single"/>
                              </w:rPr>
                              <w:t>s</w:t>
                            </w:r>
                            <w:r w:rsidR="00C328D0" w:rsidRPr="005C1710">
                              <w:rPr>
                                <w:sz w:val="28"/>
                                <w:u w:val="single"/>
                              </w:rPr>
                              <w:t>…………………………………………</w:t>
                            </w:r>
                            <w:r w:rsidR="00B70849" w:rsidRPr="005C1710">
                              <w:rPr>
                                <w:sz w:val="28"/>
                                <w:u w:val="single"/>
                              </w:rPr>
                              <w:t>…….4</w:t>
                            </w:r>
                          </w:p>
                          <w:p w14:paraId="0F568C1E" w14:textId="184C7A7E" w:rsidR="00D9215A" w:rsidRPr="005C1710" w:rsidRDefault="00D9215A" w:rsidP="00D9215A">
                            <w:pPr>
                              <w:pStyle w:val="ListParagraph"/>
                              <w:numPr>
                                <w:ilvl w:val="1"/>
                                <w:numId w:val="7"/>
                              </w:numPr>
                              <w:rPr>
                                <w:sz w:val="28"/>
                                <w:u w:val="single"/>
                              </w:rPr>
                            </w:pPr>
                            <w:r w:rsidRPr="005C1710">
                              <w:rPr>
                                <w:sz w:val="28"/>
                                <w:u w:val="single"/>
                              </w:rPr>
                              <w:t xml:space="preserve"> Screening</w:t>
                            </w:r>
                            <w:r w:rsidR="00C328D0" w:rsidRPr="005C1710">
                              <w:rPr>
                                <w:sz w:val="28"/>
                                <w:u w:val="single"/>
                              </w:rPr>
                              <w:t>…………………………………………………………………………………</w:t>
                            </w:r>
                            <w:r w:rsidR="00B70849" w:rsidRPr="005C1710">
                              <w:rPr>
                                <w:sz w:val="28"/>
                                <w:u w:val="single"/>
                              </w:rPr>
                              <w:t>…</w:t>
                            </w:r>
                            <w:proofErr w:type="gramStart"/>
                            <w:r w:rsidR="00B70849" w:rsidRPr="005C1710">
                              <w:rPr>
                                <w:sz w:val="28"/>
                                <w:u w:val="single"/>
                              </w:rPr>
                              <w:t>…..</w:t>
                            </w:r>
                            <w:proofErr w:type="gramEnd"/>
                            <w:r w:rsidR="00B70849" w:rsidRPr="005C1710">
                              <w:rPr>
                                <w:sz w:val="28"/>
                                <w:u w:val="single"/>
                              </w:rPr>
                              <w:t>4</w:t>
                            </w:r>
                          </w:p>
                          <w:p w14:paraId="22CFA5E7" w14:textId="77CE5B69" w:rsidR="00D9215A" w:rsidRPr="005C1710" w:rsidRDefault="00D9215A" w:rsidP="00D9215A">
                            <w:pPr>
                              <w:pStyle w:val="ListParagraph"/>
                              <w:numPr>
                                <w:ilvl w:val="1"/>
                                <w:numId w:val="7"/>
                              </w:numPr>
                              <w:rPr>
                                <w:sz w:val="28"/>
                                <w:u w:val="single"/>
                              </w:rPr>
                            </w:pPr>
                            <w:r w:rsidRPr="005C1710">
                              <w:rPr>
                                <w:sz w:val="28"/>
                                <w:u w:val="single"/>
                              </w:rPr>
                              <w:t xml:space="preserve"> Scoping</w:t>
                            </w:r>
                            <w:r w:rsidR="00C328D0" w:rsidRPr="005C1710">
                              <w:rPr>
                                <w:sz w:val="28"/>
                                <w:u w:val="single"/>
                              </w:rPr>
                              <w:t>………………………………………………………………………………………</w:t>
                            </w:r>
                            <w:r w:rsidR="00B70849" w:rsidRPr="005C1710">
                              <w:rPr>
                                <w:sz w:val="28"/>
                                <w:u w:val="single"/>
                              </w:rPr>
                              <w:t>…...5</w:t>
                            </w:r>
                          </w:p>
                          <w:p w14:paraId="5A5C4520" w14:textId="4469C1DC" w:rsidR="00D9215A" w:rsidRPr="005C1710" w:rsidRDefault="00D9215A" w:rsidP="00D9215A">
                            <w:pPr>
                              <w:pStyle w:val="ListParagraph"/>
                              <w:numPr>
                                <w:ilvl w:val="1"/>
                                <w:numId w:val="7"/>
                              </w:numPr>
                              <w:rPr>
                                <w:sz w:val="28"/>
                                <w:u w:val="single"/>
                              </w:rPr>
                            </w:pPr>
                            <w:r w:rsidRPr="005C1710">
                              <w:rPr>
                                <w:sz w:val="28"/>
                                <w:u w:val="single"/>
                              </w:rPr>
                              <w:t>Impact Analysis and Mitigation</w:t>
                            </w:r>
                            <w:r w:rsidR="00C328D0" w:rsidRPr="005C1710">
                              <w:rPr>
                                <w:sz w:val="28"/>
                                <w:u w:val="single"/>
                              </w:rPr>
                              <w:t>……………………………………………………</w:t>
                            </w:r>
                            <w:proofErr w:type="gramStart"/>
                            <w:r w:rsidR="00B70849" w:rsidRPr="005C1710">
                              <w:rPr>
                                <w:sz w:val="28"/>
                                <w:u w:val="single"/>
                              </w:rPr>
                              <w:t>…..</w:t>
                            </w:r>
                            <w:proofErr w:type="gramEnd"/>
                            <w:r w:rsidR="00B70849" w:rsidRPr="005C1710">
                              <w:rPr>
                                <w:sz w:val="28"/>
                                <w:u w:val="single"/>
                              </w:rPr>
                              <w:t>5</w:t>
                            </w:r>
                          </w:p>
                          <w:p w14:paraId="1AEBE42C" w14:textId="70E2F00E" w:rsidR="008B152D" w:rsidRPr="005C1710" w:rsidRDefault="008B152D" w:rsidP="00D9215A">
                            <w:pPr>
                              <w:pStyle w:val="ListParagraph"/>
                              <w:numPr>
                                <w:ilvl w:val="1"/>
                                <w:numId w:val="7"/>
                              </w:numPr>
                              <w:rPr>
                                <w:sz w:val="28"/>
                                <w:u w:val="single"/>
                              </w:rPr>
                            </w:pPr>
                            <w:r w:rsidRPr="005C1710">
                              <w:rPr>
                                <w:sz w:val="28"/>
                                <w:u w:val="single"/>
                              </w:rPr>
                              <w:t>EIA Report and Review</w:t>
                            </w:r>
                            <w:r w:rsidR="00C328D0" w:rsidRPr="005C1710">
                              <w:rPr>
                                <w:sz w:val="28"/>
                                <w:u w:val="single"/>
                              </w:rPr>
                              <w:t>…………………………………………………………………</w:t>
                            </w:r>
                            <w:r w:rsidR="00B70849" w:rsidRPr="005C1710">
                              <w:rPr>
                                <w:sz w:val="28"/>
                                <w:u w:val="single"/>
                              </w:rPr>
                              <w:t>….6</w:t>
                            </w:r>
                          </w:p>
                          <w:p w14:paraId="0F5F67EC" w14:textId="07C56739" w:rsidR="008B152D" w:rsidRPr="005C1710" w:rsidRDefault="008B152D" w:rsidP="00D9215A">
                            <w:pPr>
                              <w:pStyle w:val="ListParagraph"/>
                              <w:numPr>
                                <w:ilvl w:val="1"/>
                                <w:numId w:val="7"/>
                              </w:numPr>
                              <w:rPr>
                                <w:sz w:val="28"/>
                                <w:u w:val="single"/>
                              </w:rPr>
                            </w:pPr>
                            <w:r w:rsidRPr="005C1710">
                              <w:rPr>
                                <w:sz w:val="28"/>
                                <w:u w:val="single"/>
                              </w:rPr>
                              <w:t>Decision Making</w:t>
                            </w:r>
                            <w:r w:rsidR="00C328D0" w:rsidRPr="005C1710">
                              <w:rPr>
                                <w:sz w:val="28"/>
                                <w:u w:val="single"/>
                              </w:rPr>
                              <w:t>……………………………………………………………………………</w:t>
                            </w:r>
                            <w:r w:rsidR="00B70849" w:rsidRPr="005C1710">
                              <w:rPr>
                                <w:sz w:val="28"/>
                                <w:u w:val="single"/>
                              </w:rPr>
                              <w:t>…9</w:t>
                            </w:r>
                          </w:p>
                          <w:p w14:paraId="7DA611AD" w14:textId="4C038670" w:rsidR="008B152D" w:rsidRPr="005C1710" w:rsidRDefault="008B152D" w:rsidP="00D9215A">
                            <w:pPr>
                              <w:pStyle w:val="ListParagraph"/>
                              <w:numPr>
                                <w:ilvl w:val="1"/>
                                <w:numId w:val="7"/>
                              </w:numPr>
                              <w:rPr>
                                <w:sz w:val="28"/>
                                <w:u w:val="single"/>
                              </w:rPr>
                            </w:pPr>
                            <w:r w:rsidRPr="005C1710">
                              <w:rPr>
                                <w:sz w:val="28"/>
                                <w:u w:val="single"/>
                              </w:rPr>
                              <w:t>Implementation and Monitoring</w:t>
                            </w:r>
                            <w:r w:rsidR="00C328D0" w:rsidRPr="005C1710">
                              <w:rPr>
                                <w:sz w:val="28"/>
                                <w:u w:val="single"/>
                              </w:rPr>
                              <w:t>…………………………………………………</w:t>
                            </w:r>
                            <w:proofErr w:type="gramStart"/>
                            <w:r w:rsidR="00C328D0" w:rsidRPr="005C1710">
                              <w:rPr>
                                <w:sz w:val="28"/>
                                <w:u w:val="single"/>
                              </w:rPr>
                              <w:t>…</w:t>
                            </w:r>
                            <w:r w:rsidR="00B70849" w:rsidRPr="005C1710">
                              <w:rPr>
                                <w:sz w:val="28"/>
                                <w:u w:val="single"/>
                              </w:rPr>
                              <w:t>..</w:t>
                            </w:r>
                            <w:proofErr w:type="gramEnd"/>
                            <w:r w:rsidR="00B70849" w:rsidRPr="005C1710">
                              <w:rPr>
                                <w:sz w:val="28"/>
                                <w:u w:val="single"/>
                              </w:rPr>
                              <w:t>9</w:t>
                            </w:r>
                          </w:p>
                          <w:p w14:paraId="0174AAD3" w14:textId="772C7136" w:rsidR="00AA3512" w:rsidRPr="005C1710" w:rsidRDefault="00747FEF" w:rsidP="00AA3512">
                            <w:pPr>
                              <w:pStyle w:val="ListParagraph"/>
                              <w:numPr>
                                <w:ilvl w:val="0"/>
                                <w:numId w:val="7"/>
                              </w:numPr>
                              <w:rPr>
                                <w:rFonts w:cstheme="minorHAnsi"/>
                                <w:sz w:val="32"/>
                                <w:szCs w:val="24"/>
                                <w:u w:val="single"/>
                              </w:rPr>
                            </w:pPr>
                            <w:r w:rsidRPr="005C1710">
                              <w:rPr>
                                <w:rFonts w:cstheme="minorHAnsi"/>
                                <w:sz w:val="32"/>
                                <w:szCs w:val="24"/>
                                <w:u w:val="single"/>
                              </w:rPr>
                              <w:t>Case Study – Cross Hands Link Road</w:t>
                            </w:r>
                            <w:r w:rsidR="00C328D0" w:rsidRPr="005C1710">
                              <w:rPr>
                                <w:rFonts w:cstheme="minorHAnsi"/>
                                <w:sz w:val="32"/>
                                <w:szCs w:val="24"/>
                                <w:u w:val="single"/>
                              </w:rPr>
                              <w:t>………………………………………….</w:t>
                            </w:r>
                            <w:r w:rsidR="00B70849" w:rsidRPr="005C1710">
                              <w:rPr>
                                <w:rFonts w:cstheme="minorHAnsi"/>
                                <w:sz w:val="32"/>
                                <w:szCs w:val="24"/>
                                <w:u w:val="single"/>
                              </w:rPr>
                              <w:t>10</w:t>
                            </w:r>
                          </w:p>
                          <w:p w14:paraId="3DA92EF9" w14:textId="2E74004C" w:rsidR="00DE2F5A" w:rsidRPr="005C1710" w:rsidRDefault="00DE2F5A" w:rsidP="00DE2F5A">
                            <w:pPr>
                              <w:pStyle w:val="ListParagraph"/>
                              <w:rPr>
                                <w:rFonts w:cstheme="minorHAnsi"/>
                                <w:sz w:val="32"/>
                                <w:szCs w:val="24"/>
                                <w:u w:val="single"/>
                              </w:rPr>
                            </w:pPr>
                            <w:r w:rsidRPr="005C1710">
                              <w:rPr>
                                <w:rFonts w:cstheme="minorHAnsi"/>
                                <w:sz w:val="32"/>
                                <w:szCs w:val="24"/>
                                <w:u w:val="single"/>
                              </w:rPr>
                              <w:t xml:space="preserve">3.1. </w:t>
                            </w:r>
                            <w:r w:rsidR="00C473AA" w:rsidRPr="005C1710">
                              <w:rPr>
                                <w:rFonts w:cstheme="minorHAnsi"/>
                                <w:sz w:val="32"/>
                                <w:szCs w:val="24"/>
                                <w:u w:val="single"/>
                              </w:rPr>
                              <w:t>Site of Special Scientific Interest</w:t>
                            </w:r>
                            <w:r w:rsidR="00C328D0" w:rsidRPr="005C1710">
                              <w:rPr>
                                <w:rFonts w:cstheme="minorHAnsi"/>
                                <w:sz w:val="32"/>
                                <w:szCs w:val="24"/>
                                <w:u w:val="single"/>
                              </w:rPr>
                              <w:t>…………………………………………</w:t>
                            </w:r>
                            <w:r w:rsidR="00B70849" w:rsidRPr="005C1710">
                              <w:rPr>
                                <w:rFonts w:cstheme="minorHAnsi"/>
                                <w:sz w:val="32"/>
                                <w:szCs w:val="24"/>
                                <w:u w:val="single"/>
                              </w:rPr>
                              <w:t>10</w:t>
                            </w:r>
                          </w:p>
                          <w:p w14:paraId="13A16547" w14:textId="57B0492C" w:rsidR="00C473AA" w:rsidRPr="005C1710" w:rsidRDefault="00AA3512" w:rsidP="00C473AA">
                            <w:pPr>
                              <w:pStyle w:val="ListParagraph"/>
                              <w:numPr>
                                <w:ilvl w:val="0"/>
                                <w:numId w:val="7"/>
                              </w:numPr>
                              <w:rPr>
                                <w:rFonts w:cstheme="minorHAnsi"/>
                                <w:sz w:val="32"/>
                                <w:szCs w:val="24"/>
                                <w:u w:val="single"/>
                              </w:rPr>
                            </w:pPr>
                            <w:r w:rsidRPr="005C1710">
                              <w:rPr>
                                <w:rFonts w:cstheme="minorHAnsi"/>
                                <w:sz w:val="32"/>
                                <w:szCs w:val="24"/>
                                <w:u w:val="single"/>
                              </w:rPr>
                              <w:t>Discussion</w:t>
                            </w:r>
                            <w:r w:rsidR="00C328D0" w:rsidRPr="005C1710">
                              <w:rPr>
                                <w:rFonts w:cstheme="minorHAnsi"/>
                                <w:sz w:val="32"/>
                                <w:szCs w:val="24"/>
                                <w:u w:val="single"/>
                              </w:rPr>
                              <w:t>………………………………………………………………………………….</w:t>
                            </w:r>
                            <w:r w:rsidR="00B70849" w:rsidRPr="005C1710">
                              <w:rPr>
                                <w:rFonts w:cstheme="minorHAnsi"/>
                                <w:sz w:val="32"/>
                                <w:szCs w:val="24"/>
                                <w:u w:val="single"/>
                              </w:rPr>
                              <w:t>12</w:t>
                            </w:r>
                          </w:p>
                          <w:p w14:paraId="436AE42B" w14:textId="0897E947" w:rsidR="00C473AA" w:rsidRPr="005C1710" w:rsidRDefault="00C473AA" w:rsidP="00C473AA">
                            <w:pPr>
                              <w:pStyle w:val="ListParagraph"/>
                              <w:rPr>
                                <w:rFonts w:cstheme="minorHAnsi"/>
                                <w:sz w:val="32"/>
                                <w:szCs w:val="24"/>
                                <w:u w:val="single"/>
                              </w:rPr>
                            </w:pPr>
                            <w:r w:rsidRPr="005C1710">
                              <w:rPr>
                                <w:rFonts w:cstheme="minorHAnsi"/>
                                <w:sz w:val="32"/>
                                <w:szCs w:val="24"/>
                                <w:u w:val="single"/>
                              </w:rPr>
                              <w:t>4.1. RSPB</w:t>
                            </w:r>
                            <w:r w:rsidR="00C328D0" w:rsidRPr="005C1710">
                              <w:rPr>
                                <w:rFonts w:cstheme="minorHAnsi"/>
                                <w:sz w:val="32"/>
                                <w:szCs w:val="24"/>
                                <w:u w:val="single"/>
                              </w:rPr>
                              <w:t>……………………………………………………………………………………</w:t>
                            </w:r>
                            <w:r w:rsidR="00B70849" w:rsidRPr="005C1710">
                              <w:rPr>
                                <w:rFonts w:cstheme="minorHAnsi"/>
                                <w:sz w:val="32"/>
                                <w:szCs w:val="24"/>
                                <w:u w:val="single"/>
                              </w:rPr>
                              <w:t>13</w:t>
                            </w:r>
                          </w:p>
                          <w:p w14:paraId="5EF4D558" w14:textId="0E25F7B0" w:rsidR="00C473AA" w:rsidRPr="005C1710" w:rsidRDefault="00C473AA" w:rsidP="00C473AA">
                            <w:pPr>
                              <w:pStyle w:val="ListParagraph"/>
                              <w:rPr>
                                <w:rFonts w:cstheme="minorHAnsi"/>
                                <w:sz w:val="32"/>
                                <w:szCs w:val="24"/>
                                <w:u w:val="single"/>
                              </w:rPr>
                            </w:pPr>
                            <w:r w:rsidRPr="005C1710">
                              <w:rPr>
                                <w:rFonts w:cstheme="minorHAnsi"/>
                                <w:sz w:val="32"/>
                                <w:szCs w:val="24"/>
                                <w:u w:val="single"/>
                              </w:rPr>
                              <w:t>4.2.</w:t>
                            </w:r>
                            <w:r w:rsidR="0023108D" w:rsidRPr="005C1710">
                              <w:rPr>
                                <w:rFonts w:cstheme="minorHAnsi"/>
                                <w:sz w:val="32"/>
                                <w:szCs w:val="24"/>
                                <w:u w:val="single"/>
                              </w:rPr>
                              <w:t xml:space="preserve"> Coal Authority</w:t>
                            </w:r>
                            <w:r w:rsidR="00C328D0" w:rsidRPr="005C1710">
                              <w:rPr>
                                <w:rFonts w:cstheme="minorHAnsi"/>
                                <w:sz w:val="32"/>
                                <w:szCs w:val="24"/>
                                <w:u w:val="single"/>
                              </w:rPr>
                              <w:t>…………………………………………………………………….</w:t>
                            </w:r>
                            <w:r w:rsidR="00B70849" w:rsidRPr="005C1710">
                              <w:rPr>
                                <w:rFonts w:cstheme="minorHAnsi"/>
                                <w:sz w:val="32"/>
                                <w:szCs w:val="24"/>
                                <w:u w:val="single"/>
                              </w:rPr>
                              <w:t>13</w:t>
                            </w:r>
                          </w:p>
                          <w:p w14:paraId="6739CD53" w14:textId="4468A901" w:rsidR="0023108D" w:rsidRPr="005C1710" w:rsidRDefault="0023108D" w:rsidP="00C473AA">
                            <w:pPr>
                              <w:pStyle w:val="ListParagraph"/>
                              <w:rPr>
                                <w:rFonts w:cstheme="minorHAnsi"/>
                                <w:sz w:val="32"/>
                                <w:szCs w:val="24"/>
                                <w:u w:val="single"/>
                              </w:rPr>
                            </w:pPr>
                            <w:r w:rsidRPr="005C1710">
                              <w:rPr>
                                <w:rFonts w:cstheme="minorHAnsi"/>
                                <w:sz w:val="32"/>
                                <w:szCs w:val="24"/>
                                <w:u w:val="single"/>
                              </w:rPr>
                              <w:t>4.3. Planning Ecologist and Air Qualit</w:t>
                            </w:r>
                            <w:r w:rsidR="003B3393" w:rsidRPr="005C1710">
                              <w:rPr>
                                <w:rFonts w:cstheme="minorHAnsi"/>
                                <w:sz w:val="32"/>
                                <w:szCs w:val="24"/>
                                <w:u w:val="single"/>
                              </w:rPr>
                              <w:t>y Public Protection</w:t>
                            </w:r>
                            <w:r w:rsidR="00C328D0" w:rsidRPr="005C1710">
                              <w:rPr>
                                <w:rFonts w:cstheme="minorHAnsi"/>
                                <w:sz w:val="32"/>
                                <w:szCs w:val="24"/>
                                <w:u w:val="single"/>
                              </w:rPr>
                              <w:t>……………</w:t>
                            </w:r>
                            <w:r w:rsidR="00B70849" w:rsidRPr="005C1710">
                              <w:rPr>
                                <w:rFonts w:cstheme="minorHAnsi"/>
                                <w:sz w:val="32"/>
                                <w:szCs w:val="24"/>
                                <w:u w:val="single"/>
                              </w:rPr>
                              <w:t>14</w:t>
                            </w:r>
                          </w:p>
                          <w:p w14:paraId="4771A205" w14:textId="61AF8B9D" w:rsidR="0023108D" w:rsidRPr="005C1710" w:rsidRDefault="0023108D" w:rsidP="00C473AA">
                            <w:pPr>
                              <w:pStyle w:val="ListParagraph"/>
                              <w:rPr>
                                <w:rFonts w:cstheme="minorHAnsi"/>
                                <w:sz w:val="32"/>
                                <w:szCs w:val="24"/>
                                <w:u w:val="single"/>
                              </w:rPr>
                            </w:pPr>
                            <w:r w:rsidRPr="005C1710">
                              <w:rPr>
                                <w:rFonts w:cstheme="minorHAnsi"/>
                                <w:sz w:val="32"/>
                                <w:szCs w:val="24"/>
                                <w:u w:val="single"/>
                              </w:rPr>
                              <w:t>4.4.</w:t>
                            </w:r>
                            <w:r w:rsidR="003B3393" w:rsidRPr="005C1710">
                              <w:rPr>
                                <w:rFonts w:cstheme="minorHAnsi"/>
                                <w:sz w:val="32"/>
                                <w:szCs w:val="24"/>
                                <w:u w:val="single"/>
                              </w:rPr>
                              <w:t xml:space="preserve"> Archaeology</w:t>
                            </w:r>
                            <w:r w:rsidR="00C328D0" w:rsidRPr="005C1710">
                              <w:rPr>
                                <w:rFonts w:cstheme="minorHAnsi"/>
                                <w:sz w:val="32"/>
                                <w:szCs w:val="24"/>
                                <w:u w:val="single"/>
                              </w:rPr>
                              <w:t>……………………………………………………………………</w:t>
                            </w:r>
                            <w:proofErr w:type="gramStart"/>
                            <w:r w:rsidR="00C328D0" w:rsidRPr="005C1710">
                              <w:rPr>
                                <w:rFonts w:cstheme="minorHAnsi"/>
                                <w:sz w:val="32"/>
                                <w:szCs w:val="24"/>
                                <w:u w:val="single"/>
                              </w:rPr>
                              <w:t>….</w:t>
                            </w:r>
                            <w:r w:rsidR="00B70849" w:rsidRPr="005C1710">
                              <w:rPr>
                                <w:rFonts w:cstheme="minorHAnsi"/>
                                <w:sz w:val="32"/>
                                <w:szCs w:val="24"/>
                                <w:u w:val="single"/>
                              </w:rPr>
                              <w:t>.</w:t>
                            </w:r>
                            <w:proofErr w:type="gramEnd"/>
                            <w:r w:rsidR="00B70849" w:rsidRPr="005C1710">
                              <w:rPr>
                                <w:rFonts w:cstheme="minorHAnsi"/>
                                <w:sz w:val="32"/>
                                <w:szCs w:val="24"/>
                                <w:u w:val="single"/>
                              </w:rPr>
                              <w:t>16</w:t>
                            </w:r>
                          </w:p>
                          <w:p w14:paraId="60960A59" w14:textId="15F7E458" w:rsidR="003B3393" w:rsidRPr="005C1710" w:rsidRDefault="003B3393" w:rsidP="00C473AA">
                            <w:pPr>
                              <w:pStyle w:val="ListParagraph"/>
                              <w:rPr>
                                <w:rFonts w:cstheme="minorHAnsi"/>
                                <w:sz w:val="32"/>
                                <w:szCs w:val="24"/>
                                <w:u w:val="single"/>
                              </w:rPr>
                            </w:pPr>
                            <w:r w:rsidRPr="005C1710">
                              <w:rPr>
                                <w:rFonts w:cstheme="minorHAnsi"/>
                                <w:sz w:val="32"/>
                                <w:szCs w:val="24"/>
                                <w:u w:val="single"/>
                              </w:rPr>
                              <w:t>4.5. Cumulative Effects</w:t>
                            </w:r>
                            <w:r w:rsidR="00C328D0" w:rsidRPr="005C1710">
                              <w:rPr>
                                <w:rFonts w:cstheme="minorHAnsi"/>
                                <w:sz w:val="32"/>
                                <w:szCs w:val="24"/>
                                <w:u w:val="single"/>
                              </w:rPr>
                              <w:t>………………………………………………………………</w:t>
                            </w:r>
                            <w:r w:rsidR="00B70849" w:rsidRPr="005C1710">
                              <w:rPr>
                                <w:rFonts w:cstheme="minorHAnsi"/>
                                <w:sz w:val="32"/>
                                <w:szCs w:val="24"/>
                                <w:u w:val="single"/>
                              </w:rPr>
                              <w:t>16</w:t>
                            </w:r>
                          </w:p>
                          <w:p w14:paraId="3EDC8919" w14:textId="0B2AF15B" w:rsidR="003B3393" w:rsidRPr="005C1710" w:rsidRDefault="003B3393" w:rsidP="00C473AA">
                            <w:pPr>
                              <w:pStyle w:val="ListParagraph"/>
                              <w:rPr>
                                <w:rFonts w:cstheme="minorHAnsi"/>
                                <w:sz w:val="32"/>
                                <w:szCs w:val="24"/>
                                <w:u w:val="single"/>
                              </w:rPr>
                            </w:pPr>
                            <w:r w:rsidRPr="005C1710">
                              <w:rPr>
                                <w:rFonts w:cstheme="minorHAnsi"/>
                                <w:sz w:val="32"/>
                                <w:szCs w:val="24"/>
                                <w:u w:val="single"/>
                              </w:rPr>
                              <w:t xml:space="preserve">4.6. </w:t>
                            </w:r>
                            <w:r w:rsidR="00C328D0" w:rsidRPr="005C1710">
                              <w:rPr>
                                <w:rFonts w:cstheme="minorHAnsi"/>
                                <w:sz w:val="32"/>
                                <w:szCs w:val="24"/>
                                <w:u w:val="single"/>
                              </w:rPr>
                              <w:t>Consideration of Alternatives……………………………………………</w:t>
                            </w:r>
                            <w:r w:rsidR="00B70849" w:rsidRPr="005C1710">
                              <w:rPr>
                                <w:rFonts w:cstheme="minorHAnsi"/>
                                <w:sz w:val="32"/>
                                <w:szCs w:val="24"/>
                                <w:u w:val="single"/>
                              </w:rPr>
                              <w:t>...17</w:t>
                            </w:r>
                          </w:p>
                          <w:p w14:paraId="53434441" w14:textId="11E5021B" w:rsidR="00B70849" w:rsidRPr="005C1710" w:rsidRDefault="00B70849" w:rsidP="00C473AA">
                            <w:pPr>
                              <w:pStyle w:val="ListParagraph"/>
                              <w:rPr>
                                <w:rFonts w:cstheme="minorHAnsi"/>
                                <w:sz w:val="32"/>
                                <w:szCs w:val="24"/>
                                <w:u w:val="single"/>
                              </w:rPr>
                            </w:pPr>
                            <w:r w:rsidRPr="005C1710">
                              <w:rPr>
                                <w:rFonts w:cstheme="minorHAnsi"/>
                                <w:sz w:val="32"/>
                                <w:szCs w:val="24"/>
                                <w:u w:val="single"/>
                              </w:rPr>
                              <w:t>4.7. Public Participation…………………………………………………………</w:t>
                            </w:r>
                            <w:proofErr w:type="gramStart"/>
                            <w:r w:rsidRPr="005C1710">
                              <w:rPr>
                                <w:rFonts w:cstheme="minorHAnsi"/>
                                <w:sz w:val="32"/>
                                <w:szCs w:val="24"/>
                                <w:u w:val="single"/>
                              </w:rPr>
                              <w:t>…..</w:t>
                            </w:r>
                            <w:proofErr w:type="gramEnd"/>
                            <w:r w:rsidRPr="005C1710">
                              <w:rPr>
                                <w:rFonts w:cstheme="minorHAnsi"/>
                                <w:sz w:val="32"/>
                                <w:szCs w:val="24"/>
                                <w:u w:val="single"/>
                              </w:rPr>
                              <w:t>18</w:t>
                            </w:r>
                          </w:p>
                          <w:p w14:paraId="1E976ED5" w14:textId="552B6B2B" w:rsidR="00DE2F5A" w:rsidRPr="005C1710" w:rsidRDefault="00C328D0" w:rsidP="00AA3512">
                            <w:pPr>
                              <w:pStyle w:val="ListParagraph"/>
                              <w:numPr>
                                <w:ilvl w:val="0"/>
                                <w:numId w:val="7"/>
                              </w:numPr>
                              <w:rPr>
                                <w:rFonts w:cstheme="minorHAnsi"/>
                                <w:sz w:val="32"/>
                                <w:szCs w:val="24"/>
                                <w:u w:val="single"/>
                              </w:rPr>
                            </w:pPr>
                            <w:r w:rsidRPr="005C1710">
                              <w:rPr>
                                <w:rFonts w:cstheme="minorHAnsi"/>
                                <w:sz w:val="32"/>
                                <w:szCs w:val="24"/>
                                <w:u w:val="single"/>
                              </w:rPr>
                              <w:t>Conclusion…………………………………………………………………………………</w:t>
                            </w:r>
                            <w:r w:rsidR="00B70849" w:rsidRPr="005C1710">
                              <w:rPr>
                                <w:rFonts w:cstheme="minorHAnsi"/>
                                <w:sz w:val="32"/>
                                <w:szCs w:val="24"/>
                                <w:u w:val="single"/>
                              </w:rPr>
                              <w:t>18</w:t>
                            </w:r>
                          </w:p>
                          <w:p w14:paraId="5A19674C" w14:textId="79D40137" w:rsidR="00C328D0" w:rsidRPr="005C1710" w:rsidRDefault="00C328D0" w:rsidP="00AA3512">
                            <w:pPr>
                              <w:pStyle w:val="ListParagraph"/>
                              <w:numPr>
                                <w:ilvl w:val="0"/>
                                <w:numId w:val="7"/>
                              </w:numPr>
                              <w:rPr>
                                <w:rFonts w:cstheme="minorHAnsi"/>
                                <w:sz w:val="32"/>
                                <w:szCs w:val="24"/>
                                <w:u w:val="single"/>
                              </w:rPr>
                            </w:pPr>
                            <w:r w:rsidRPr="005C1710">
                              <w:rPr>
                                <w:rFonts w:cstheme="minorHAnsi"/>
                                <w:sz w:val="32"/>
                                <w:szCs w:val="24"/>
                                <w:u w:val="single"/>
                              </w:rPr>
                              <w:t>References…………………………………………………………………………………</w:t>
                            </w:r>
                            <w:r w:rsidR="00B70849" w:rsidRPr="005C1710">
                              <w:rPr>
                                <w:rFonts w:cstheme="minorHAnsi"/>
                                <w:sz w:val="32"/>
                                <w:szCs w:val="24"/>
                                <w:u w:val="single"/>
                              </w:rPr>
                              <w:t>19</w:t>
                            </w:r>
                          </w:p>
                          <w:p w14:paraId="4A1C9592" w14:textId="15463983" w:rsidR="00AA3512" w:rsidRDefault="00AA3512" w:rsidP="00AA3512">
                            <w:pPr>
                              <w:ind w:left="360"/>
                              <w:rPr>
                                <w:rFonts w:cstheme="minorHAnsi"/>
                                <w:b/>
                                <w:sz w:val="24"/>
                                <w:szCs w:val="24"/>
                                <w:u w:val="single"/>
                              </w:rPr>
                            </w:pPr>
                          </w:p>
                          <w:p w14:paraId="421914C8" w14:textId="77777777" w:rsidR="00AA3512" w:rsidRPr="00AA3512" w:rsidRDefault="00AA3512" w:rsidP="00AA3512">
                            <w:pPr>
                              <w:ind w:left="360"/>
                              <w:rPr>
                                <w:rFonts w:cstheme="minorHAnsi"/>
                                <w:b/>
                                <w:sz w:val="24"/>
                                <w:szCs w:val="24"/>
                                <w:u w:val="single"/>
                              </w:rPr>
                            </w:pPr>
                          </w:p>
                          <w:p w14:paraId="142B5A4F" w14:textId="6DCB0867" w:rsidR="00AA3512" w:rsidRDefault="00AA3512" w:rsidP="00AA3512">
                            <w:pPr>
                              <w:pStyle w:val="ListParagraph"/>
                              <w:rPr>
                                <w:rFonts w:cstheme="minorHAnsi"/>
                                <w:b/>
                                <w:sz w:val="24"/>
                                <w:szCs w:val="24"/>
                                <w:u w:val="single"/>
                              </w:rPr>
                            </w:pPr>
                          </w:p>
                          <w:p w14:paraId="15817DB8" w14:textId="77777777" w:rsidR="00AA3512" w:rsidRDefault="00AA3512" w:rsidP="00AA3512">
                            <w:pPr>
                              <w:pStyle w:val="ListParagraph"/>
                              <w:rPr>
                                <w:rFonts w:cstheme="minorHAnsi"/>
                                <w:b/>
                                <w:sz w:val="24"/>
                                <w:szCs w:val="24"/>
                                <w:u w:val="single"/>
                              </w:rPr>
                            </w:pPr>
                          </w:p>
                          <w:p w14:paraId="17791157" w14:textId="5E343FD4" w:rsidR="00AA3512" w:rsidRDefault="00AA3512" w:rsidP="00AA3512">
                            <w:pPr>
                              <w:pStyle w:val="ListParagraph"/>
                              <w:rPr>
                                <w:rFonts w:cstheme="minorHAnsi"/>
                                <w:b/>
                                <w:sz w:val="24"/>
                                <w:szCs w:val="24"/>
                                <w:u w:val="single"/>
                              </w:rPr>
                            </w:pPr>
                            <w:r>
                              <w:rPr>
                                <w:rFonts w:cstheme="minorHAnsi"/>
                                <w:b/>
                                <w:sz w:val="24"/>
                                <w:szCs w:val="24"/>
                                <w:u w:val="single"/>
                              </w:rPr>
                              <w:t xml:space="preserve"> </w:t>
                            </w:r>
                          </w:p>
                          <w:p w14:paraId="3F12BABE" w14:textId="77777777" w:rsidR="00AA3512" w:rsidRPr="00AA3512" w:rsidRDefault="00AA3512" w:rsidP="00AA3512">
                            <w:pPr>
                              <w:rPr>
                                <w:rFonts w:cstheme="minorHAnsi"/>
                                <w:b/>
                                <w:sz w:val="24"/>
                                <w:szCs w:val="24"/>
                                <w:u w:val="single"/>
                              </w:rPr>
                            </w:pPr>
                          </w:p>
                          <w:p w14:paraId="4F58C10C" w14:textId="77777777" w:rsidR="00AA3512" w:rsidRPr="00AA3512" w:rsidRDefault="00AA3512" w:rsidP="00AA3512">
                            <w:pPr>
                              <w:rPr>
                                <w:rFonts w:cstheme="minorHAnsi"/>
                                <w:b/>
                                <w:sz w:val="24"/>
                                <w:szCs w:val="24"/>
                                <w:u w:val="single"/>
                              </w:rPr>
                            </w:pPr>
                          </w:p>
                          <w:p w14:paraId="21C4EB83" w14:textId="105721CB" w:rsidR="00F7585A" w:rsidRDefault="00F7585A" w:rsidP="00F7585A"/>
                          <w:p w14:paraId="79B82596" w14:textId="77777777" w:rsidR="00F7585A" w:rsidRDefault="00F7585A" w:rsidP="00F7585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A9791" id="Text Box 2" o:spid="_x0000_s1029" type="#_x0000_t202" style="position:absolute;margin-left:0;margin-top:40.65pt;width:523.5pt;height:534.75pt;z-index:251661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">
                <v:textbox>
                  <w:txbxContent>
                    <w:p w14:paraId="35B5F794" w14:textId="495B702C" w:rsidR="00D9215A" w:rsidRPr="005C1710" w:rsidRDefault="00D9215A" w:rsidP="00D9215A">
                      <w:pPr>
                        <w:pStyle w:val="ListParagraph"/>
                        <w:numPr>
                          <w:ilvl w:val="0"/>
                          <w:numId w:val="7"/>
                        </w:numPr>
                        <w:rPr>
                          <w:sz w:val="28"/>
                          <w:u w:val="single"/>
                        </w:rPr>
                      </w:pPr>
                      <w:r w:rsidRPr="005C1710">
                        <w:rPr>
                          <w:sz w:val="28"/>
                          <w:u w:val="single"/>
                        </w:rPr>
                        <w:t>Introduction</w:t>
                      </w:r>
                      <w:r w:rsidR="00C328D0" w:rsidRPr="005C1710">
                        <w:rPr>
                          <w:sz w:val="28"/>
                          <w:u w:val="single"/>
                        </w:rPr>
                        <w:t>…………………………………………………………………………………………</w:t>
                      </w:r>
                      <w:r w:rsidR="00B70849" w:rsidRPr="005C1710">
                        <w:rPr>
                          <w:sz w:val="28"/>
                          <w:u w:val="single"/>
                        </w:rPr>
                        <w:t>……3</w:t>
                      </w:r>
                    </w:p>
                    <w:p w14:paraId="0119F762" w14:textId="6F3A6EEA" w:rsidR="00DE2F5A" w:rsidRPr="005C1710" w:rsidRDefault="00D9215A" w:rsidP="00DE2F5A">
                      <w:pPr>
                        <w:pStyle w:val="ListParagraph"/>
                        <w:numPr>
                          <w:ilvl w:val="0"/>
                          <w:numId w:val="7"/>
                        </w:numPr>
                        <w:rPr>
                          <w:sz w:val="28"/>
                          <w:u w:val="single"/>
                        </w:rPr>
                      </w:pPr>
                      <w:r w:rsidRPr="005C1710">
                        <w:rPr>
                          <w:sz w:val="28"/>
                          <w:u w:val="single"/>
                        </w:rPr>
                        <w:t>Environmental Impact Assessment Proces</w:t>
                      </w:r>
                      <w:r w:rsidR="00DE2F5A" w:rsidRPr="005C1710">
                        <w:rPr>
                          <w:sz w:val="28"/>
                          <w:u w:val="single"/>
                        </w:rPr>
                        <w:t>s</w:t>
                      </w:r>
                      <w:r w:rsidR="00C328D0" w:rsidRPr="005C1710">
                        <w:rPr>
                          <w:sz w:val="28"/>
                          <w:u w:val="single"/>
                        </w:rPr>
                        <w:t>…………………………………………</w:t>
                      </w:r>
                      <w:r w:rsidR="00B70849" w:rsidRPr="005C1710">
                        <w:rPr>
                          <w:sz w:val="28"/>
                          <w:u w:val="single"/>
                        </w:rPr>
                        <w:t>…….4</w:t>
                      </w:r>
                    </w:p>
                    <w:p w14:paraId="0F568C1E" w14:textId="184C7A7E" w:rsidR="00D9215A" w:rsidRPr="005C1710" w:rsidRDefault="00D9215A" w:rsidP="00D9215A">
                      <w:pPr>
                        <w:pStyle w:val="ListParagraph"/>
                        <w:numPr>
                          <w:ilvl w:val="1"/>
                          <w:numId w:val="7"/>
                        </w:numPr>
                        <w:rPr>
                          <w:sz w:val="28"/>
                          <w:u w:val="single"/>
                        </w:rPr>
                      </w:pPr>
                      <w:r w:rsidRPr="005C1710">
                        <w:rPr>
                          <w:sz w:val="28"/>
                          <w:u w:val="single"/>
                        </w:rPr>
                        <w:t xml:space="preserve"> Screening</w:t>
                      </w:r>
                      <w:r w:rsidR="00C328D0" w:rsidRPr="005C1710">
                        <w:rPr>
                          <w:sz w:val="28"/>
                          <w:u w:val="single"/>
                        </w:rPr>
                        <w:t>…………………………………………………………………………………</w:t>
                      </w:r>
                      <w:r w:rsidR="00B70849" w:rsidRPr="005C1710">
                        <w:rPr>
                          <w:sz w:val="28"/>
                          <w:u w:val="single"/>
                        </w:rPr>
                        <w:t>…</w:t>
                      </w:r>
                      <w:proofErr w:type="gramStart"/>
                      <w:r w:rsidR="00B70849" w:rsidRPr="005C1710">
                        <w:rPr>
                          <w:sz w:val="28"/>
                          <w:u w:val="single"/>
                        </w:rPr>
                        <w:t>…..</w:t>
                      </w:r>
                      <w:proofErr w:type="gramEnd"/>
                      <w:r w:rsidR="00B70849" w:rsidRPr="005C1710">
                        <w:rPr>
                          <w:sz w:val="28"/>
                          <w:u w:val="single"/>
                        </w:rPr>
                        <w:t>4</w:t>
                      </w:r>
                    </w:p>
                    <w:p w14:paraId="22CFA5E7" w14:textId="77CE5B69" w:rsidR="00D9215A" w:rsidRPr="005C1710" w:rsidRDefault="00D9215A" w:rsidP="00D9215A">
                      <w:pPr>
                        <w:pStyle w:val="ListParagraph"/>
                        <w:numPr>
                          <w:ilvl w:val="1"/>
                          <w:numId w:val="7"/>
                        </w:numPr>
                        <w:rPr>
                          <w:sz w:val="28"/>
                          <w:u w:val="single"/>
                        </w:rPr>
                      </w:pPr>
                      <w:r w:rsidRPr="005C1710">
                        <w:rPr>
                          <w:sz w:val="28"/>
                          <w:u w:val="single"/>
                        </w:rPr>
                        <w:t xml:space="preserve"> Scoping</w:t>
                      </w:r>
                      <w:r w:rsidR="00C328D0" w:rsidRPr="005C1710">
                        <w:rPr>
                          <w:sz w:val="28"/>
                          <w:u w:val="single"/>
                        </w:rPr>
                        <w:t>………………………………………………………………………………………</w:t>
                      </w:r>
                      <w:r w:rsidR="00B70849" w:rsidRPr="005C1710">
                        <w:rPr>
                          <w:sz w:val="28"/>
                          <w:u w:val="single"/>
                        </w:rPr>
                        <w:t>…...5</w:t>
                      </w:r>
                    </w:p>
                    <w:p w14:paraId="5A5C4520" w14:textId="4469C1DC" w:rsidR="00D9215A" w:rsidRPr="005C1710" w:rsidRDefault="00D9215A" w:rsidP="00D9215A">
                      <w:pPr>
                        <w:pStyle w:val="ListParagraph"/>
                        <w:numPr>
                          <w:ilvl w:val="1"/>
                          <w:numId w:val="7"/>
                        </w:numPr>
                        <w:rPr>
                          <w:sz w:val="28"/>
                          <w:u w:val="single"/>
                        </w:rPr>
                      </w:pPr>
                      <w:r w:rsidRPr="005C1710">
                        <w:rPr>
                          <w:sz w:val="28"/>
                          <w:u w:val="single"/>
                        </w:rPr>
                        <w:t>Impact Analysis and Mitigation</w:t>
                      </w:r>
                      <w:r w:rsidR="00C328D0" w:rsidRPr="005C1710">
                        <w:rPr>
                          <w:sz w:val="28"/>
                          <w:u w:val="single"/>
                        </w:rPr>
                        <w:t>……………………………………………………</w:t>
                      </w:r>
                      <w:proofErr w:type="gramStart"/>
                      <w:r w:rsidR="00B70849" w:rsidRPr="005C1710">
                        <w:rPr>
                          <w:sz w:val="28"/>
                          <w:u w:val="single"/>
                        </w:rPr>
                        <w:t>…..</w:t>
                      </w:r>
                      <w:proofErr w:type="gramEnd"/>
                      <w:r w:rsidR="00B70849" w:rsidRPr="005C1710">
                        <w:rPr>
                          <w:sz w:val="28"/>
                          <w:u w:val="single"/>
                        </w:rPr>
                        <w:t>5</w:t>
                      </w:r>
                    </w:p>
                    <w:p w14:paraId="1AEBE42C" w14:textId="70E2F00E" w:rsidR="008B152D" w:rsidRPr="005C1710" w:rsidRDefault="008B152D" w:rsidP="00D9215A">
                      <w:pPr>
                        <w:pStyle w:val="ListParagraph"/>
                        <w:numPr>
                          <w:ilvl w:val="1"/>
                          <w:numId w:val="7"/>
                        </w:numPr>
                        <w:rPr>
                          <w:sz w:val="28"/>
                          <w:u w:val="single"/>
                        </w:rPr>
                      </w:pPr>
                      <w:r w:rsidRPr="005C1710">
                        <w:rPr>
                          <w:sz w:val="28"/>
                          <w:u w:val="single"/>
                        </w:rPr>
                        <w:t>EIA Report and Review</w:t>
                      </w:r>
                      <w:r w:rsidR="00C328D0" w:rsidRPr="005C1710">
                        <w:rPr>
                          <w:sz w:val="28"/>
                          <w:u w:val="single"/>
                        </w:rPr>
                        <w:t>…………………………………………………………………</w:t>
                      </w:r>
                      <w:r w:rsidR="00B70849" w:rsidRPr="005C1710">
                        <w:rPr>
                          <w:sz w:val="28"/>
                          <w:u w:val="single"/>
                        </w:rPr>
                        <w:t>….6</w:t>
                      </w:r>
                    </w:p>
                    <w:p w14:paraId="0F5F67EC" w14:textId="07C56739" w:rsidR="008B152D" w:rsidRPr="005C1710" w:rsidRDefault="008B152D" w:rsidP="00D9215A">
                      <w:pPr>
                        <w:pStyle w:val="ListParagraph"/>
                        <w:numPr>
                          <w:ilvl w:val="1"/>
                          <w:numId w:val="7"/>
                        </w:numPr>
                        <w:rPr>
                          <w:sz w:val="28"/>
                          <w:u w:val="single"/>
                        </w:rPr>
                      </w:pPr>
                      <w:r w:rsidRPr="005C1710">
                        <w:rPr>
                          <w:sz w:val="28"/>
                          <w:u w:val="single"/>
                        </w:rPr>
                        <w:t>Decision Making</w:t>
                      </w:r>
                      <w:r w:rsidR="00C328D0" w:rsidRPr="005C1710">
                        <w:rPr>
                          <w:sz w:val="28"/>
                          <w:u w:val="single"/>
                        </w:rPr>
                        <w:t>……………………………………………………………………………</w:t>
                      </w:r>
                      <w:r w:rsidR="00B70849" w:rsidRPr="005C1710">
                        <w:rPr>
                          <w:sz w:val="28"/>
                          <w:u w:val="single"/>
                        </w:rPr>
                        <w:t>…9</w:t>
                      </w:r>
                    </w:p>
                    <w:p w14:paraId="7DA611AD" w14:textId="4C038670" w:rsidR="008B152D" w:rsidRPr="005C1710" w:rsidRDefault="008B152D" w:rsidP="00D9215A">
                      <w:pPr>
                        <w:pStyle w:val="ListParagraph"/>
                        <w:numPr>
                          <w:ilvl w:val="1"/>
                          <w:numId w:val="7"/>
                        </w:numPr>
                        <w:rPr>
                          <w:sz w:val="28"/>
                          <w:u w:val="single"/>
                        </w:rPr>
                      </w:pPr>
                      <w:r w:rsidRPr="005C1710">
                        <w:rPr>
                          <w:sz w:val="28"/>
                          <w:u w:val="single"/>
                        </w:rPr>
                        <w:t>Implementation and Monitoring</w:t>
                      </w:r>
                      <w:r w:rsidR="00C328D0" w:rsidRPr="005C1710">
                        <w:rPr>
                          <w:sz w:val="28"/>
                          <w:u w:val="single"/>
                        </w:rPr>
                        <w:t>…………………………………………………</w:t>
                      </w:r>
                      <w:proofErr w:type="gramStart"/>
                      <w:r w:rsidR="00C328D0" w:rsidRPr="005C1710">
                        <w:rPr>
                          <w:sz w:val="28"/>
                          <w:u w:val="single"/>
                        </w:rPr>
                        <w:t>…</w:t>
                      </w:r>
                      <w:r w:rsidR="00B70849" w:rsidRPr="005C1710">
                        <w:rPr>
                          <w:sz w:val="28"/>
                          <w:u w:val="single"/>
                        </w:rPr>
                        <w:t>..</w:t>
                      </w:r>
                      <w:proofErr w:type="gramEnd"/>
                      <w:r w:rsidR="00B70849" w:rsidRPr="005C1710">
                        <w:rPr>
                          <w:sz w:val="28"/>
                          <w:u w:val="single"/>
                        </w:rPr>
                        <w:t>9</w:t>
                      </w:r>
                    </w:p>
                    <w:p w14:paraId="0174AAD3" w14:textId="772C7136" w:rsidR="00AA3512" w:rsidRPr="005C1710" w:rsidRDefault="00747FEF" w:rsidP="00AA3512">
                      <w:pPr>
                        <w:pStyle w:val="ListParagraph"/>
                        <w:numPr>
                          <w:ilvl w:val="0"/>
                          <w:numId w:val="7"/>
                        </w:numPr>
                        <w:rPr>
                          <w:rFonts w:cstheme="minorHAnsi"/>
                          <w:sz w:val="32"/>
                          <w:szCs w:val="24"/>
                          <w:u w:val="single"/>
                        </w:rPr>
                      </w:pPr>
                      <w:r w:rsidRPr="005C1710">
                        <w:rPr>
                          <w:rFonts w:cstheme="minorHAnsi"/>
                          <w:sz w:val="32"/>
                          <w:szCs w:val="24"/>
                          <w:u w:val="single"/>
                        </w:rPr>
                        <w:t>Case Study – Cross Hands Link Road</w:t>
                      </w:r>
                      <w:r w:rsidR="00C328D0" w:rsidRPr="005C1710">
                        <w:rPr>
                          <w:rFonts w:cstheme="minorHAnsi"/>
                          <w:sz w:val="32"/>
                          <w:szCs w:val="24"/>
                          <w:u w:val="single"/>
                        </w:rPr>
                        <w:t>………………………………………….</w:t>
                      </w:r>
                      <w:r w:rsidR="00B70849" w:rsidRPr="005C1710">
                        <w:rPr>
                          <w:rFonts w:cstheme="minorHAnsi"/>
                          <w:sz w:val="32"/>
                          <w:szCs w:val="24"/>
                          <w:u w:val="single"/>
                        </w:rPr>
                        <w:t>10</w:t>
                      </w:r>
                    </w:p>
                    <w:p w14:paraId="3DA92EF9" w14:textId="2E74004C" w:rsidR="00DE2F5A" w:rsidRPr="005C1710" w:rsidRDefault="00DE2F5A" w:rsidP="00DE2F5A">
                      <w:pPr>
                        <w:pStyle w:val="ListParagraph"/>
                        <w:rPr>
                          <w:rFonts w:cstheme="minorHAnsi"/>
                          <w:sz w:val="32"/>
                          <w:szCs w:val="24"/>
                          <w:u w:val="single"/>
                        </w:rPr>
                      </w:pPr>
                      <w:r w:rsidRPr="005C1710">
                        <w:rPr>
                          <w:rFonts w:cstheme="minorHAnsi"/>
                          <w:sz w:val="32"/>
                          <w:szCs w:val="24"/>
                          <w:u w:val="single"/>
                        </w:rPr>
                        <w:t xml:space="preserve">3.1. </w:t>
                      </w:r>
                      <w:r w:rsidR="00C473AA" w:rsidRPr="005C1710">
                        <w:rPr>
                          <w:rFonts w:cstheme="minorHAnsi"/>
                          <w:sz w:val="32"/>
                          <w:szCs w:val="24"/>
                          <w:u w:val="single"/>
                        </w:rPr>
                        <w:t>Site of Special Scientific Interest</w:t>
                      </w:r>
                      <w:r w:rsidR="00C328D0" w:rsidRPr="005C1710">
                        <w:rPr>
                          <w:rFonts w:cstheme="minorHAnsi"/>
                          <w:sz w:val="32"/>
                          <w:szCs w:val="24"/>
                          <w:u w:val="single"/>
                        </w:rPr>
                        <w:t>…………………………………………</w:t>
                      </w:r>
                      <w:r w:rsidR="00B70849" w:rsidRPr="005C1710">
                        <w:rPr>
                          <w:rFonts w:cstheme="minorHAnsi"/>
                          <w:sz w:val="32"/>
                          <w:szCs w:val="24"/>
                          <w:u w:val="single"/>
                        </w:rPr>
                        <w:t>10</w:t>
                      </w:r>
                    </w:p>
                    <w:p w14:paraId="13A16547" w14:textId="57B0492C" w:rsidR="00C473AA" w:rsidRPr="005C1710" w:rsidRDefault="00AA3512" w:rsidP="00C473AA">
                      <w:pPr>
                        <w:pStyle w:val="ListParagraph"/>
                        <w:numPr>
                          <w:ilvl w:val="0"/>
                          <w:numId w:val="7"/>
                        </w:numPr>
                        <w:rPr>
                          <w:rFonts w:cstheme="minorHAnsi"/>
                          <w:sz w:val="32"/>
                          <w:szCs w:val="24"/>
                          <w:u w:val="single"/>
                        </w:rPr>
                      </w:pPr>
                      <w:r w:rsidRPr="005C1710">
                        <w:rPr>
                          <w:rFonts w:cstheme="minorHAnsi"/>
                          <w:sz w:val="32"/>
                          <w:szCs w:val="24"/>
                          <w:u w:val="single"/>
                        </w:rPr>
                        <w:t>Discussion</w:t>
                      </w:r>
                      <w:r w:rsidR="00C328D0" w:rsidRPr="005C1710">
                        <w:rPr>
                          <w:rFonts w:cstheme="minorHAnsi"/>
                          <w:sz w:val="32"/>
                          <w:szCs w:val="24"/>
                          <w:u w:val="single"/>
                        </w:rPr>
                        <w:t>………………………………………………………………………………….</w:t>
                      </w:r>
                      <w:r w:rsidR="00B70849" w:rsidRPr="005C1710">
                        <w:rPr>
                          <w:rFonts w:cstheme="minorHAnsi"/>
                          <w:sz w:val="32"/>
                          <w:szCs w:val="24"/>
                          <w:u w:val="single"/>
                        </w:rPr>
                        <w:t>12</w:t>
                      </w:r>
                    </w:p>
                    <w:p w14:paraId="436AE42B" w14:textId="0897E947" w:rsidR="00C473AA" w:rsidRPr="005C1710" w:rsidRDefault="00C473AA" w:rsidP="00C473AA">
                      <w:pPr>
                        <w:pStyle w:val="ListParagraph"/>
                        <w:rPr>
                          <w:rFonts w:cstheme="minorHAnsi"/>
                          <w:sz w:val="32"/>
                          <w:szCs w:val="24"/>
                          <w:u w:val="single"/>
                        </w:rPr>
                      </w:pPr>
                      <w:r w:rsidRPr="005C1710">
                        <w:rPr>
                          <w:rFonts w:cstheme="minorHAnsi"/>
                          <w:sz w:val="32"/>
                          <w:szCs w:val="24"/>
                          <w:u w:val="single"/>
                        </w:rPr>
                        <w:t>4.1. RSPB</w:t>
                      </w:r>
                      <w:r w:rsidR="00C328D0" w:rsidRPr="005C1710">
                        <w:rPr>
                          <w:rFonts w:cstheme="minorHAnsi"/>
                          <w:sz w:val="32"/>
                          <w:szCs w:val="24"/>
                          <w:u w:val="single"/>
                        </w:rPr>
                        <w:t>……………………………………………………………………………………</w:t>
                      </w:r>
                      <w:r w:rsidR="00B70849" w:rsidRPr="005C1710">
                        <w:rPr>
                          <w:rFonts w:cstheme="minorHAnsi"/>
                          <w:sz w:val="32"/>
                          <w:szCs w:val="24"/>
                          <w:u w:val="single"/>
                        </w:rPr>
                        <w:t>13</w:t>
                      </w:r>
                    </w:p>
                    <w:p w14:paraId="5EF4D558" w14:textId="0E25F7B0" w:rsidR="00C473AA" w:rsidRPr="005C1710" w:rsidRDefault="00C473AA" w:rsidP="00C473AA">
                      <w:pPr>
                        <w:pStyle w:val="ListParagraph"/>
                        <w:rPr>
                          <w:rFonts w:cstheme="minorHAnsi"/>
                          <w:sz w:val="32"/>
                          <w:szCs w:val="24"/>
                          <w:u w:val="single"/>
                        </w:rPr>
                      </w:pPr>
                      <w:r w:rsidRPr="005C1710">
                        <w:rPr>
                          <w:rFonts w:cstheme="minorHAnsi"/>
                          <w:sz w:val="32"/>
                          <w:szCs w:val="24"/>
                          <w:u w:val="single"/>
                        </w:rPr>
                        <w:t>4.2.</w:t>
                      </w:r>
                      <w:r w:rsidR="0023108D" w:rsidRPr="005C1710">
                        <w:rPr>
                          <w:rFonts w:cstheme="minorHAnsi"/>
                          <w:sz w:val="32"/>
                          <w:szCs w:val="24"/>
                          <w:u w:val="single"/>
                        </w:rPr>
                        <w:t xml:space="preserve"> Coal Authority</w:t>
                      </w:r>
                      <w:r w:rsidR="00C328D0" w:rsidRPr="005C1710">
                        <w:rPr>
                          <w:rFonts w:cstheme="minorHAnsi"/>
                          <w:sz w:val="32"/>
                          <w:szCs w:val="24"/>
                          <w:u w:val="single"/>
                        </w:rPr>
                        <w:t>…………………………………………………………………….</w:t>
                      </w:r>
                      <w:r w:rsidR="00B70849" w:rsidRPr="005C1710">
                        <w:rPr>
                          <w:rFonts w:cstheme="minorHAnsi"/>
                          <w:sz w:val="32"/>
                          <w:szCs w:val="24"/>
                          <w:u w:val="single"/>
                        </w:rPr>
                        <w:t>13</w:t>
                      </w:r>
                    </w:p>
                    <w:p w14:paraId="6739CD53" w14:textId="4468A901" w:rsidR="0023108D" w:rsidRPr="005C1710" w:rsidRDefault="0023108D" w:rsidP="00C473AA">
                      <w:pPr>
                        <w:pStyle w:val="ListParagraph"/>
                        <w:rPr>
                          <w:rFonts w:cstheme="minorHAnsi"/>
                          <w:sz w:val="32"/>
                          <w:szCs w:val="24"/>
                          <w:u w:val="single"/>
                        </w:rPr>
                      </w:pPr>
                      <w:r w:rsidRPr="005C1710">
                        <w:rPr>
                          <w:rFonts w:cstheme="minorHAnsi"/>
                          <w:sz w:val="32"/>
                          <w:szCs w:val="24"/>
                          <w:u w:val="single"/>
                        </w:rPr>
                        <w:t>4.3. Planning Ecologist and Air Qualit</w:t>
                      </w:r>
                      <w:r w:rsidR="003B3393" w:rsidRPr="005C1710">
                        <w:rPr>
                          <w:rFonts w:cstheme="minorHAnsi"/>
                          <w:sz w:val="32"/>
                          <w:szCs w:val="24"/>
                          <w:u w:val="single"/>
                        </w:rPr>
                        <w:t>y Public Protection</w:t>
                      </w:r>
                      <w:r w:rsidR="00C328D0" w:rsidRPr="005C1710">
                        <w:rPr>
                          <w:rFonts w:cstheme="minorHAnsi"/>
                          <w:sz w:val="32"/>
                          <w:szCs w:val="24"/>
                          <w:u w:val="single"/>
                        </w:rPr>
                        <w:t>……………</w:t>
                      </w:r>
                      <w:r w:rsidR="00B70849" w:rsidRPr="005C1710">
                        <w:rPr>
                          <w:rFonts w:cstheme="minorHAnsi"/>
                          <w:sz w:val="32"/>
                          <w:szCs w:val="24"/>
                          <w:u w:val="single"/>
                        </w:rPr>
                        <w:t>14</w:t>
                      </w:r>
                    </w:p>
                    <w:p w14:paraId="4771A205" w14:textId="61AF8B9D" w:rsidR="0023108D" w:rsidRPr="005C1710" w:rsidRDefault="0023108D" w:rsidP="00C473AA">
                      <w:pPr>
                        <w:pStyle w:val="ListParagraph"/>
                        <w:rPr>
                          <w:rFonts w:cstheme="minorHAnsi"/>
                          <w:sz w:val="32"/>
                          <w:szCs w:val="24"/>
                          <w:u w:val="single"/>
                        </w:rPr>
                      </w:pPr>
                      <w:r w:rsidRPr="005C1710">
                        <w:rPr>
                          <w:rFonts w:cstheme="minorHAnsi"/>
                          <w:sz w:val="32"/>
                          <w:szCs w:val="24"/>
                          <w:u w:val="single"/>
                        </w:rPr>
                        <w:t>4.4.</w:t>
                      </w:r>
                      <w:r w:rsidR="003B3393" w:rsidRPr="005C1710">
                        <w:rPr>
                          <w:rFonts w:cstheme="minorHAnsi"/>
                          <w:sz w:val="32"/>
                          <w:szCs w:val="24"/>
                          <w:u w:val="single"/>
                        </w:rPr>
                        <w:t xml:space="preserve"> Archaeology</w:t>
                      </w:r>
                      <w:r w:rsidR="00C328D0" w:rsidRPr="005C1710">
                        <w:rPr>
                          <w:rFonts w:cstheme="minorHAnsi"/>
                          <w:sz w:val="32"/>
                          <w:szCs w:val="24"/>
                          <w:u w:val="single"/>
                        </w:rPr>
                        <w:t>……………………………………………………………………</w:t>
                      </w:r>
                      <w:proofErr w:type="gramStart"/>
                      <w:r w:rsidR="00C328D0" w:rsidRPr="005C1710">
                        <w:rPr>
                          <w:rFonts w:cstheme="minorHAnsi"/>
                          <w:sz w:val="32"/>
                          <w:szCs w:val="24"/>
                          <w:u w:val="single"/>
                        </w:rPr>
                        <w:t>….</w:t>
                      </w:r>
                      <w:r w:rsidR="00B70849" w:rsidRPr="005C1710">
                        <w:rPr>
                          <w:rFonts w:cstheme="minorHAnsi"/>
                          <w:sz w:val="32"/>
                          <w:szCs w:val="24"/>
                          <w:u w:val="single"/>
                        </w:rPr>
                        <w:t>.</w:t>
                      </w:r>
                      <w:proofErr w:type="gramEnd"/>
                      <w:r w:rsidR="00B70849" w:rsidRPr="005C1710">
                        <w:rPr>
                          <w:rFonts w:cstheme="minorHAnsi"/>
                          <w:sz w:val="32"/>
                          <w:szCs w:val="24"/>
                          <w:u w:val="single"/>
                        </w:rPr>
                        <w:t>16</w:t>
                      </w:r>
                    </w:p>
                    <w:p w14:paraId="60960A59" w14:textId="15F7E458" w:rsidR="003B3393" w:rsidRPr="005C1710" w:rsidRDefault="003B3393" w:rsidP="00C473AA">
                      <w:pPr>
                        <w:pStyle w:val="ListParagraph"/>
                        <w:rPr>
                          <w:rFonts w:cstheme="minorHAnsi"/>
                          <w:sz w:val="32"/>
                          <w:szCs w:val="24"/>
                          <w:u w:val="single"/>
                        </w:rPr>
                      </w:pPr>
                      <w:r w:rsidRPr="005C1710">
                        <w:rPr>
                          <w:rFonts w:cstheme="minorHAnsi"/>
                          <w:sz w:val="32"/>
                          <w:szCs w:val="24"/>
                          <w:u w:val="single"/>
                        </w:rPr>
                        <w:t>4.5. Cumulative Effects</w:t>
                      </w:r>
                      <w:r w:rsidR="00C328D0" w:rsidRPr="005C1710">
                        <w:rPr>
                          <w:rFonts w:cstheme="minorHAnsi"/>
                          <w:sz w:val="32"/>
                          <w:szCs w:val="24"/>
                          <w:u w:val="single"/>
                        </w:rPr>
                        <w:t>………………………………………………………………</w:t>
                      </w:r>
                      <w:r w:rsidR="00B70849" w:rsidRPr="005C1710">
                        <w:rPr>
                          <w:rFonts w:cstheme="minorHAnsi"/>
                          <w:sz w:val="32"/>
                          <w:szCs w:val="24"/>
                          <w:u w:val="single"/>
                        </w:rPr>
                        <w:t>16</w:t>
                      </w:r>
                    </w:p>
                    <w:p w14:paraId="3EDC8919" w14:textId="0B2AF15B" w:rsidR="003B3393" w:rsidRPr="005C1710" w:rsidRDefault="003B3393" w:rsidP="00C473AA">
                      <w:pPr>
                        <w:pStyle w:val="ListParagraph"/>
                        <w:rPr>
                          <w:rFonts w:cstheme="minorHAnsi"/>
                          <w:sz w:val="32"/>
                          <w:szCs w:val="24"/>
                          <w:u w:val="single"/>
                        </w:rPr>
                      </w:pPr>
                      <w:r w:rsidRPr="005C1710">
                        <w:rPr>
                          <w:rFonts w:cstheme="minorHAnsi"/>
                          <w:sz w:val="32"/>
                          <w:szCs w:val="24"/>
                          <w:u w:val="single"/>
                        </w:rPr>
                        <w:t xml:space="preserve">4.6. </w:t>
                      </w:r>
                      <w:r w:rsidR="00C328D0" w:rsidRPr="005C1710">
                        <w:rPr>
                          <w:rFonts w:cstheme="minorHAnsi"/>
                          <w:sz w:val="32"/>
                          <w:szCs w:val="24"/>
                          <w:u w:val="single"/>
                        </w:rPr>
                        <w:t>Consideration of Alternatives……………………………………………</w:t>
                      </w:r>
                      <w:r w:rsidR="00B70849" w:rsidRPr="005C1710">
                        <w:rPr>
                          <w:rFonts w:cstheme="minorHAnsi"/>
                          <w:sz w:val="32"/>
                          <w:szCs w:val="24"/>
                          <w:u w:val="single"/>
                        </w:rPr>
                        <w:t>...17</w:t>
                      </w:r>
                    </w:p>
                    <w:p w14:paraId="53434441" w14:textId="11E5021B" w:rsidR="00B70849" w:rsidRPr="005C1710" w:rsidRDefault="00B70849" w:rsidP="00C473AA">
                      <w:pPr>
                        <w:pStyle w:val="ListParagraph"/>
                        <w:rPr>
                          <w:rFonts w:cstheme="minorHAnsi"/>
                          <w:sz w:val="32"/>
                          <w:szCs w:val="24"/>
                          <w:u w:val="single"/>
                        </w:rPr>
                      </w:pPr>
                      <w:r w:rsidRPr="005C1710">
                        <w:rPr>
                          <w:rFonts w:cstheme="minorHAnsi"/>
                          <w:sz w:val="32"/>
                          <w:szCs w:val="24"/>
                          <w:u w:val="single"/>
                        </w:rPr>
                        <w:t>4.7. Public Participation…………………………………………………………</w:t>
                      </w:r>
                      <w:proofErr w:type="gramStart"/>
                      <w:r w:rsidRPr="005C1710">
                        <w:rPr>
                          <w:rFonts w:cstheme="minorHAnsi"/>
                          <w:sz w:val="32"/>
                          <w:szCs w:val="24"/>
                          <w:u w:val="single"/>
                        </w:rPr>
                        <w:t>…..</w:t>
                      </w:r>
                      <w:proofErr w:type="gramEnd"/>
                      <w:r w:rsidRPr="005C1710">
                        <w:rPr>
                          <w:rFonts w:cstheme="minorHAnsi"/>
                          <w:sz w:val="32"/>
                          <w:szCs w:val="24"/>
                          <w:u w:val="single"/>
                        </w:rPr>
                        <w:t>18</w:t>
                      </w:r>
                    </w:p>
                    <w:p w14:paraId="1E976ED5" w14:textId="552B6B2B" w:rsidR="00DE2F5A" w:rsidRPr="005C1710" w:rsidRDefault="00C328D0" w:rsidP="00AA3512">
                      <w:pPr>
                        <w:pStyle w:val="ListParagraph"/>
                        <w:numPr>
                          <w:ilvl w:val="0"/>
                          <w:numId w:val="7"/>
                        </w:numPr>
                        <w:rPr>
                          <w:rFonts w:cstheme="minorHAnsi"/>
                          <w:sz w:val="32"/>
                          <w:szCs w:val="24"/>
                          <w:u w:val="single"/>
                        </w:rPr>
                      </w:pPr>
                      <w:r w:rsidRPr="005C1710">
                        <w:rPr>
                          <w:rFonts w:cstheme="minorHAnsi"/>
                          <w:sz w:val="32"/>
                          <w:szCs w:val="24"/>
                          <w:u w:val="single"/>
                        </w:rPr>
                        <w:t>Conclusion…………………………………………………………………………………</w:t>
                      </w:r>
                      <w:r w:rsidR="00B70849" w:rsidRPr="005C1710">
                        <w:rPr>
                          <w:rFonts w:cstheme="minorHAnsi"/>
                          <w:sz w:val="32"/>
                          <w:szCs w:val="24"/>
                          <w:u w:val="single"/>
                        </w:rPr>
                        <w:t>18</w:t>
                      </w:r>
                    </w:p>
                    <w:p w14:paraId="5A19674C" w14:textId="79D40137" w:rsidR="00C328D0" w:rsidRPr="005C1710" w:rsidRDefault="00C328D0" w:rsidP="00AA3512">
                      <w:pPr>
                        <w:pStyle w:val="ListParagraph"/>
                        <w:numPr>
                          <w:ilvl w:val="0"/>
                          <w:numId w:val="7"/>
                        </w:numPr>
                        <w:rPr>
                          <w:rFonts w:cstheme="minorHAnsi"/>
                          <w:sz w:val="32"/>
                          <w:szCs w:val="24"/>
                          <w:u w:val="single"/>
                        </w:rPr>
                      </w:pPr>
                      <w:r w:rsidRPr="005C1710">
                        <w:rPr>
                          <w:rFonts w:cstheme="minorHAnsi"/>
                          <w:sz w:val="32"/>
                          <w:szCs w:val="24"/>
                          <w:u w:val="single"/>
                        </w:rPr>
                        <w:t>References…………………………………………………………………………………</w:t>
                      </w:r>
                      <w:r w:rsidR="00B70849" w:rsidRPr="005C1710">
                        <w:rPr>
                          <w:rFonts w:cstheme="minorHAnsi"/>
                          <w:sz w:val="32"/>
                          <w:szCs w:val="24"/>
                          <w:u w:val="single"/>
                        </w:rPr>
                        <w:t>19</w:t>
                      </w:r>
                    </w:p>
                    <w:p w14:paraId="4A1C9592" w14:textId="15463983" w:rsidR="00AA3512" w:rsidRDefault="00AA3512" w:rsidP="00AA3512">
                      <w:pPr>
                        <w:ind w:left="360"/>
                        <w:rPr>
                          <w:rFonts w:cstheme="minorHAnsi"/>
                          <w:b/>
                          <w:sz w:val="24"/>
                          <w:szCs w:val="24"/>
                          <w:u w:val="single"/>
                        </w:rPr>
                      </w:pPr>
                    </w:p>
                    <w:p w14:paraId="421914C8" w14:textId="77777777" w:rsidR="00AA3512" w:rsidRPr="00AA3512" w:rsidRDefault="00AA3512" w:rsidP="00AA3512">
                      <w:pPr>
                        <w:ind w:left="360"/>
                        <w:rPr>
                          <w:rFonts w:cstheme="minorHAnsi"/>
                          <w:b/>
                          <w:sz w:val="24"/>
                          <w:szCs w:val="24"/>
                          <w:u w:val="single"/>
                        </w:rPr>
                      </w:pPr>
                    </w:p>
                    <w:p w14:paraId="142B5A4F" w14:textId="6DCB0867" w:rsidR="00AA3512" w:rsidRDefault="00AA3512" w:rsidP="00AA3512">
                      <w:pPr>
                        <w:pStyle w:val="ListParagraph"/>
                        <w:rPr>
                          <w:rFonts w:cstheme="minorHAnsi"/>
                          <w:b/>
                          <w:sz w:val="24"/>
                          <w:szCs w:val="24"/>
                          <w:u w:val="single"/>
                        </w:rPr>
                      </w:pPr>
                    </w:p>
                    <w:p w14:paraId="15817DB8" w14:textId="77777777" w:rsidR="00AA3512" w:rsidRDefault="00AA3512" w:rsidP="00AA3512">
                      <w:pPr>
                        <w:pStyle w:val="ListParagraph"/>
                        <w:rPr>
                          <w:rFonts w:cstheme="minorHAnsi"/>
                          <w:b/>
                          <w:sz w:val="24"/>
                          <w:szCs w:val="24"/>
                          <w:u w:val="single"/>
                        </w:rPr>
                      </w:pPr>
                    </w:p>
                    <w:p w14:paraId="17791157" w14:textId="5E343FD4" w:rsidR="00AA3512" w:rsidRDefault="00AA3512" w:rsidP="00AA3512">
                      <w:pPr>
                        <w:pStyle w:val="ListParagraph"/>
                        <w:rPr>
                          <w:rFonts w:cstheme="minorHAnsi"/>
                          <w:b/>
                          <w:sz w:val="24"/>
                          <w:szCs w:val="24"/>
                          <w:u w:val="single"/>
                        </w:rPr>
                      </w:pPr>
                      <w:r>
                        <w:rPr>
                          <w:rFonts w:cstheme="minorHAnsi"/>
                          <w:b/>
                          <w:sz w:val="24"/>
                          <w:szCs w:val="24"/>
                          <w:u w:val="single"/>
                        </w:rPr>
                        <w:t xml:space="preserve"> </w:t>
                      </w:r>
                    </w:p>
                    <w:p w14:paraId="3F12BABE" w14:textId="77777777" w:rsidR="00AA3512" w:rsidRPr="00AA3512" w:rsidRDefault="00AA3512" w:rsidP="00AA3512">
                      <w:pPr>
                        <w:rPr>
                          <w:rFonts w:cstheme="minorHAnsi"/>
                          <w:b/>
                          <w:sz w:val="24"/>
                          <w:szCs w:val="24"/>
                          <w:u w:val="single"/>
                        </w:rPr>
                      </w:pPr>
                    </w:p>
                    <w:p w14:paraId="4F58C10C" w14:textId="77777777" w:rsidR="00AA3512" w:rsidRPr="00AA3512" w:rsidRDefault="00AA3512" w:rsidP="00AA3512">
                      <w:pPr>
                        <w:rPr>
                          <w:rFonts w:cstheme="minorHAnsi"/>
                          <w:b/>
                          <w:sz w:val="24"/>
                          <w:szCs w:val="24"/>
                          <w:u w:val="single"/>
                        </w:rPr>
                      </w:pPr>
                    </w:p>
                    <w:p w14:paraId="21C4EB83" w14:textId="105721CB" w:rsidR="00F7585A" w:rsidRDefault="00F7585A" w:rsidP="00F7585A"/>
                    <w:p w14:paraId="79B82596" w14:textId="77777777" w:rsidR="00F7585A" w:rsidRDefault="00F7585A" w:rsidP="00F7585A"/>
                  </w:txbxContent>
                </v:textbox>
                <w10:wrap type="square" anchorx="margin"/>
              </v:shape>
            </w:pict>
          </mc:Fallback>
        </mc:AlternateContent>
      </w:r>
    </w:p>
    <w:p w14:paraId="2F5A4937" w14:textId="35B79720" w:rsidR="005A6AAB" w:rsidRPr="00A44BA4" w:rsidRDefault="005A6AAB" w:rsidP="006D63E6">
      <w:pPr>
        <w:rPr>
          <w:rFonts w:cstheme="minorHAnsi"/>
          <w:color w:val="000000" w:themeColor="text1"/>
          <w:sz w:val="24"/>
          <w:szCs w:val="24"/>
        </w:rPr>
      </w:pPr>
    </w:p>
    <w:p w14:paraId="5F2D7FCA" w14:textId="6F8C4810" w:rsidR="005A6AAB" w:rsidRPr="00A44BA4" w:rsidRDefault="005A6AAB" w:rsidP="006D63E6">
      <w:pPr>
        <w:rPr>
          <w:rFonts w:cstheme="minorHAnsi"/>
          <w:color w:val="000000" w:themeColor="text1"/>
          <w:sz w:val="24"/>
          <w:szCs w:val="24"/>
        </w:rPr>
      </w:pPr>
    </w:p>
    <w:p w14:paraId="48B05948" w14:textId="77777777" w:rsidR="00C328D0" w:rsidRPr="00A44BA4" w:rsidRDefault="00C328D0" w:rsidP="000B2CCF">
      <w:pPr>
        <w:rPr>
          <w:rFonts w:cstheme="minorHAnsi"/>
          <w:color w:val="000000" w:themeColor="text1"/>
          <w:sz w:val="24"/>
          <w:szCs w:val="24"/>
        </w:rPr>
      </w:pPr>
    </w:p>
    <w:p w14:paraId="6A3EE641" w14:textId="12F9CFE0" w:rsidR="00490F44" w:rsidRPr="00A44BA4" w:rsidRDefault="00FA51A0" w:rsidP="005C1710">
      <w:pPr>
        <w:pStyle w:val="ListParagraph"/>
        <w:numPr>
          <w:ilvl w:val="0"/>
          <w:numId w:val="10"/>
        </w:numPr>
        <w:rPr>
          <w:rFonts w:cstheme="minorHAnsi"/>
          <w:b/>
          <w:color w:val="000000" w:themeColor="text1"/>
          <w:sz w:val="32"/>
          <w:szCs w:val="24"/>
          <w:u w:val="single"/>
        </w:rPr>
      </w:pPr>
      <w:r w:rsidRPr="00A44BA4">
        <w:rPr>
          <w:rFonts w:cstheme="minorHAnsi"/>
          <w:b/>
          <w:color w:val="000000" w:themeColor="text1"/>
          <w:sz w:val="32"/>
          <w:szCs w:val="24"/>
          <w:u w:val="single"/>
        </w:rPr>
        <w:lastRenderedPageBreak/>
        <w:t>Introduction</w:t>
      </w:r>
    </w:p>
    <w:p w14:paraId="376BFE93" w14:textId="77777777" w:rsidR="00FA51A0" w:rsidRPr="00A44BA4" w:rsidRDefault="00FA51A0" w:rsidP="006D63E6">
      <w:pPr>
        <w:rPr>
          <w:rFonts w:cstheme="minorHAnsi"/>
          <w:color w:val="000000" w:themeColor="text1"/>
          <w:sz w:val="24"/>
          <w:szCs w:val="24"/>
        </w:rPr>
      </w:pPr>
    </w:p>
    <w:p w14:paraId="6E243649" w14:textId="2088D5D8" w:rsidR="006D63E6" w:rsidRPr="00CB0731" w:rsidRDefault="006D63E6" w:rsidP="00381C0C">
      <w:pPr>
        <w:spacing w:line="240" w:lineRule="auto"/>
        <w:rPr>
          <w:rFonts w:cstheme="minorHAnsi"/>
          <w:color w:val="000000" w:themeColor="text1"/>
          <w:sz w:val="24"/>
          <w:szCs w:val="24"/>
        </w:rPr>
      </w:pPr>
      <w:r w:rsidRPr="00CB0731">
        <w:rPr>
          <w:rFonts w:cstheme="minorHAnsi"/>
          <w:color w:val="000000" w:themeColor="text1"/>
          <w:sz w:val="24"/>
          <w:szCs w:val="24"/>
        </w:rPr>
        <w:t>Since its first appearance in the National Environmental Policy Act (1969) of the United States of America (NEPA)</w:t>
      </w:r>
      <w:r w:rsidR="00D14E97" w:rsidRPr="00CB0731">
        <w:rPr>
          <w:rFonts w:cstheme="minorHAnsi"/>
          <w:color w:val="000000" w:themeColor="text1"/>
          <w:sz w:val="24"/>
          <w:szCs w:val="24"/>
        </w:rPr>
        <w:t xml:space="preserve"> (The National Environmental Policy Act of 1969, n.d.</w:t>
      </w:r>
      <w:r w:rsidR="002B37D6" w:rsidRPr="00CB0731">
        <w:rPr>
          <w:rFonts w:cstheme="minorHAnsi"/>
          <w:color w:val="000000" w:themeColor="text1"/>
          <w:sz w:val="24"/>
          <w:szCs w:val="24"/>
        </w:rPr>
        <w:t>);</w:t>
      </w:r>
      <w:r w:rsidRPr="00CB0731">
        <w:rPr>
          <w:rFonts w:cstheme="minorHAnsi"/>
          <w:color w:val="000000" w:themeColor="text1"/>
          <w:sz w:val="24"/>
          <w:szCs w:val="24"/>
        </w:rPr>
        <w:t xml:space="preserve"> Environmental Impact Assessments (EIA) have grown in popularity and have become a staple process in assessing the anthropogenic impacts on the environment worldwide. </w:t>
      </w:r>
    </w:p>
    <w:p w14:paraId="7E437A43" w14:textId="35CADB49" w:rsidR="006D63E6" w:rsidRPr="00CB0731" w:rsidRDefault="006D63E6" w:rsidP="00381C0C">
      <w:pPr>
        <w:spacing w:line="240" w:lineRule="auto"/>
        <w:rPr>
          <w:rFonts w:cstheme="minorHAnsi"/>
          <w:color w:val="000000" w:themeColor="text1"/>
          <w:sz w:val="24"/>
          <w:szCs w:val="24"/>
          <w:shd w:val="clear" w:color="auto" w:fill="FFFFFF"/>
        </w:rPr>
      </w:pPr>
      <w:r w:rsidRPr="00CB0731">
        <w:rPr>
          <w:rFonts w:cstheme="minorHAnsi"/>
          <w:color w:val="000000" w:themeColor="text1"/>
          <w:sz w:val="24"/>
          <w:szCs w:val="24"/>
        </w:rPr>
        <w:t>The Convention on Biological Diversity</w:t>
      </w:r>
      <w:r w:rsidR="005C2470" w:rsidRPr="00CB0731">
        <w:rPr>
          <w:rFonts w:cstheme="minorHAnsi"/>
          <w:color w:val="000000" w:themeColor="text1"/>
          <w:sz w:val="24"/>
          <w:szCs w:val="24"/>
        </w:rPr>
        <w:t xml:space="preserve"> (n.d)</w:t>
      </w:r>
      <w:r w:rsidRPr="00CB0731">
        <w:rPr>
          <w:rFonts w:cstheme="minorHAnsi"/>
          <w:color w:val="000000" w:themeColor="text1"/>
          <w:sz w:val="24"/>
          <w:szCs w:val="24"/>
        </w:rPr>
        <w:t xml:space="preserve"> defines EIA </w:t>
      </w:r>
      <w:r w:rsidRPr="00CB0731">
        <w:rPr>
          <w:rFonts w:cstheme="minorHAnsi"/>
          <w:color w:val="000000" w:themeColor="text1"/>
          <w:sz w:val="24"/>
          <w:szCs w:val="24"/>
          <w:shd w:val="clear" w:color="auto" w:fill="FFFFFF"/>
        </w:rPr>
        <w:t>as</w:t>
      </w:r>
      <w:r w:rsidR="003A08C0" w:rsidRPr="00CB0731">
        <w:rPr>
          <w:rFonts w:cstheme="minorHAnsi"/>
          <w:color w:val="000000" w:themeColor="text1"/>
          <w:sz w:val="24"/>
          <w:szCs w:val="24"/>
          <w:shd w:val="clear" w:color="auto" w:fill="FFFFFF"/>
        </w:rPr>
        <w:t>;</w:t>
      </w:r>
    </w:p>
    <w:p w14:paraId="7DB66455" w14:textId="77777777" w:rsidR="006D63E6" w:rsidRPr="00CB0731" w:rsidRDefault="006D63E6" w:rsidP="00381C0C">
      <w:pPr>
        <w:spacing w:line="240" w:lineRule="auto"/>
        <w:rPr>
          <w:rFonts w:cstheme="minorHAnsi"/>
          <w:i/>
          <w:color w:val="000000" w:themeColor="text1"/>
          <w:sz w:val="24"/>
          <w:szCs w:val="24"/>
          <w:shd w:val="clear" w:color="auto" w:fill="FFFFFF"/>
        </w:rPr>
      </w:pPr>
      <w:r w:rsidRPr="00CB0731">
        <w:rPr>
          <w:rFonts w:cstheme="minorHAnsi"/>
          <w:i/>
          <w:color w:val="000000" w:themeColor="text1"/>
          <w:sz w:val="24"/>
          <w:szCs w:val="24"/>
          <w:shd w:val="clear" w:color="auto" w:fill="FFFFFF"/>
        </w:rPr>
        <w:t xml:space="preserve">‘a process of evaluating the likely environmental impacts of a proposed project or development, </w:t>
      </w:r>
      <w:proofErr w:type="gramStart"/>
      <w:r w:rsidRPr="00CB0731">
        <w:rPr>
          <w:rFonts w:cstheme="minorHAnsi"/>
          <w:i/>
          <w:color w:val="000000" w:themeColor="text1"/>
          <w:sz w:val="24"/>
          <w:szCs w:val="24"/>
          <w:shd w:val="clear" w:color="auto" w:fill="FFFFFF"/>
        </w:rPr>
        <w:t>taking into account</w:t>
      </w:r>
      <w:proofErr w:type="gramEnd"/>
      <w:r w:rsidRPr="00CB0731">
        <w:rPr>
          <w:rFonts w:cstheme="minorHAnsi"/>
          <w:i/>
          <w:color w:val="000000" w:themeColor="text1"/>
          <w:sz w:val="24"/>
          <w:szCs w:val="24"/>
          <w:shd w:val="clear" w:color="auto" w:fill="FFFFFF"/>
        </w:rPr>
        <w:t xml:space="preserve"> inter-related socio-economic, cultural and human-health impacts, both beneficial and adverse.’</w:t>
      </w:r>
    </w:p>
    <w:p w14:paraId="593404CB" w14:textId="5FAE3D8D" w:rsidR="006D63E6" w:rsidRPr="00CB0731" w:rsidRDefault="006D63E6" w:rsidP="00381C0C">
      <w:pPr>
        <w:spacing w:line="240" w:lineRule="auto"/>
        <w:rPr>
          <w:rFonts w:cstheme="minorHAnsi"/>
          <w:color w:val="000000" w:themeColor="text1"/>
          <w:sz w:val="24"/>
          <w:szCs w:val="24"/>
        </w:rPr>
      </w:pPr>
      <w:r w:rsidRPr="00CB0731">
        <w:rPr>
          <w:rFonts w:cstheme="minorHAnsi"/>
          <w:color w:val="000000" w:themeColor="text1"/>
          <w:sz w:val="24"/>
          <w:szCs w:val="24"/>
          <w:shd w:val="clear" w:color="auto" w:fill="FFFFFF"/>
        </w:rPr>
        <w:t>From this definition, it should be assumed that the assessment is more than addressing the environmental impacts, but also the secondary social and economic impacts that derive from environmental impacts. Therefore, the assessment should take a holistic approach, but this is often not the case (</w:t>
      </w:r>
      <w:r w:rsidR="005C2470" w:rsidRPr="00CB0731">
        <w:rPr>
          <w:rFonts w:cstheme="minorHAnsi"/>
          <w:color w:val="000000" w:themeColor="text1"/>
          <w:sz w:val="24"/>
          <w:szCs w:val="24"/>
          <w:shd w:val="clear" w:color="auto" w:fill="FFFFFF"/>
        </w:rPr>
        <w:t>Kørnøv, Christensen and Nielsen, 2005)</w:t>
      </w:r>
    </w:p>
    <w:p w14:paraId="3BA8B996" w14:textId="63EB7BB3" w:rsidR="006D63E6" w:rsidRPr="00CB0731" w:rsidRDefault="006D63E6" w:rsidP="00381C0C">
      <w:pPr>
        <w:keepNext/>
        <w:keepLines/>
        <w:spacing w:after="300" w:line="240" w:lineRule="auto"/>
        <w:outlineLvl w:val="1"/>
        <w:rPr>
          <w:rFonts w:eastAsia="Times New Roman" w:cstheme="minorHAnsi"/>
          <w:bCs/>
          <w:color w:val="000000" w:themeColor="text1"/>
          <w:spacing w:val="-12"/>
          <w:sz w:val="24"/>
          <w:szCs w:val="24"/>
          <w:lang w:eastAsia="en-GB"/>
        </w:rPr>
      </w:pPr>
      <w:r w:rsidRPr="00CB0731">
        <w:rPr>
          <w:rFonts w:eastAsiaTheme="majorEastAsia" w:cstheme="minorHAnsi"/>
          <w:color w:val="000000" w:themeColor="text1"/>
          <w:sz w:val="24"/>
          <w:szCs w:val="24"/>
        </w:rPr>
        <w:t>Since the initial formal implementation of EIA legislation in 1988, the UK has introduced its own laws in order to keep</w:t>
      </w:r>
      <w:r w:rsidR="00190420" w:rsidRPr="00CB0731">
        <w:rPr>
          <w:rFonts w:eastAsiaTheme="majorEastAsia" w:cstheme="minorHAnsi"/>
          <w:color w:val="000000" w:themeColor="text1"/>
          <w:sz w:val="24"/>
          <w:szCs w:val="24"/>
        </w:rPr>
        <w:t xml:space="preserve"> in line with </w:t>
      </w:r>
      <w:r w:rsidRPr="00CB0731">
        <w:rPr>
          <w:rFonts w:eastAsiaTheme="majorEastAsia" w:cstheme="minorHAnsi"/>
          <w:color w:val="000000" w:themeColor="text1"/>
          <w:sz w:val="24"/>
          <w:szCs w:val="24"/>
        </w:rPr>
        <w:t>the regulations set out in the EC Directive 85/337, this came in the form of The Town and Country Planning (AEE) Regulations 1988</w:t>
      </w:r>
      <w:r w:rsidR="005A6A86" w:rsidRPr="00CB0731">
        <w:rPr>
          <w:rFonts w:cstheme="minorHAnsi"/>
          <w:color w:val="000000" w:themeColor="text1"/>
          <w:sz w:val="24"/>
          <w:szCs w:val="24"/>
        </w:rPr>
        <w:t xml:space="preserve"> (The Town and Country Planning (Applications) Regulations 1988)</w:t>
      </w:r>
      <w:r w:rsidRPr="00CB0731">
        <w:rPr>
          <w:rFonts w:eastAsiaTheme="majorEastAsia" w:cstheme="minorHAnsi"/>
          <w:color w:val="000000" w:themeColor="text1"/>
          <w:sz w:val="24"/>
          <w:szCs w:val="24"/>
        </w:rPr>
        <w:t xml:space="preserve">; currently known as The Town and Country Planning (EIA) Regulations 2017 in England </w:t>
      </w:r>
      <w:r w:rsidR="00F8093E" w:rsidRPr="00CB0731">
        <w:rPr>
          <w:rFonts w:cstheme="minorHAnsi"/>
          <w:color w:val="000000" w:themeColor="text1"/>
          <w:sz w:val="24"/>
          <w:szCs w:val="24"/>
        </w:rPr>
        <w:t>(The Town and Country Planning (Environmental Impact Assessment) Regulations 2017)</w:t>
      </w:r>
      <w:r w:rsidRPr="00CB0731">
        <w:rPr>
          <w:rFonts w:eastAsiaTheme="majorEastAsia" w:cstheme="minorHAnsi"/>
          <w:color w:val="000000" w:themeColor="text1"/>
          <w:sz w:val="24"/>
          <w:szCs w:val="24"/>
        </w:rPr>
        <w:t xml:space="preserve">and </w:t>
      </w:r>
      <w:r w:rsidRPr="00CB0731">
        <w:rPr>
          <w:rFonts w:eastAsia="Times New Roman" w:cstheme="minorHAnsi"/>
          <w:bCs/>
          <w:color w:val="000000" w:themeColor="text1"/>
          <w:spacing w:val="-12"/>
          <w:sz w:val="24"/>
          <w:szCs w:val="24"/>
          <w:lang w:eastAsia="en-GB"/>
        </w:rPr>
        <w:t>The Town and Country (Environmental Impact Assessment) (Wales) Regulations 2017.</w:t>
      </w:r>
      <w:r w:rsidR="00A867F2" w:rsidRPr="00CB0731">
        <w:rPr>
          <w:rFonts w:cstheme="minorHAnsi"/>
          <w:color w:val="000000" w:themeColor="text1"/>
          <w:sz w:val="24"/>
          <w:szCs w:val="24"/>
        </w:rPr>
        <w:t xml:space="preserve"> (The Town and Country Planning (Environmental Impact Assessment) (Wales) Regulations 2017)</w:t>
      </w:r>
    </w:p>
    <w:p w14:paraId="52E4812A" w14:textId="55A92622" w:rsidR="006D63E6" w:rsidRPr="00CB0731" w:rsidRDefault="006D63E6" w:rsidP="00381C0C">
      <w:pPr>
        <w:spacing w:line="240" w:lineRule="auto"/>
        <w:rPr>
          <w:rFonts w:cstheme="minorHAnsi"/>
          <w:color w:val="000000" w:themeColor="text1"/>
          <w:sz w:val="24"/>
          <w:szCs w:val="24"/>
        </w:rPr>
      </w:pPr>
      <w:r w:rsidRPr="00CB0731">
        <w:rPr>
          <w:rFonts w:cstheme="minorHAnsi"/>
          <w:color w:val="000000" w:themeColor="text1"/>
          <w:sz w:val="24"/>
          <w:szCs w:val="24"/>
          <w:lang w:eastAsia="en-GB"/>
        </w:rPr>
        <w:t xml:space="preserve">However, even with the legislation and regulations from both the European Union and from the United Kingdom Government, there is still criticism of the process and implementation of EIA </w:t>
      </w:r>
      <w:r w:rsidR="005C2470" w:rsidRPr="00CB0731">
        <w:rPr>
          <w:rFonts w:cstheme="minorHAnsi"/>
          <w:color w:val="000000" w:themeColor="text1"/>
          <w:sz w:val="24"/>
          <w:szCs w:val="24"/>
          <w:shd w:val="clear" w:color="auto" w:fill="FFFFFF"/>
        </w:rPr>
        <w:t>(Ortolano and Shepherd, 1995).</w:t>
      </w:r>
    </w:p>
    <w:p w14:paraId="233C01A6" w14:textId="77777777" w:rsidR="006D63E6" w:rsidRPr="00CB0731" w:rsidRDefault="006D63E6" w:rsidP="00381C0C">
      <w:pPr>
        <w:spacing w:line="240" w:lineRule="auto"/>
        <w:rPr>
          <w:rFonts w:cstheme="minorHAnsi"/>
          <w:color w:val="000000" w:themeColor="text1"/>
          <w:sz w:val="24"/>
          <w:szCs w:val="24"/>
        </w:rPr>
      </w:pPr>
      <w:r w:rsidRPr="00CB0731">
        <w:rPr>
          <w:rFonts w:cstheme="minorHAnsi"/>
          <w:color w:val="000000" w:themeColor="text1"/>
          <w:sz w:val="24"/>
          <w:szCs w:val="24"/>
        </w:rPr>
        <w:t>Using a case study from South Wales, this report will evaluate the process of EIA, using the relevant legislation and academic literature. The aim of the report is to identify gaps between the legislation and what is in fact used/done in practice.</w:t>
      </w:r>
    </w:p>
    <w:p w14:paraId="50180B87" w14:textId="77777777" w:rsidR="006D63E6" w:rsidRPr="00A44BA4" w:rsidRDefault="006D63E6" w:rsidP="006D63E6">
      <w:pPr>
        <w:rPr>
          <w:rFonts w:cstheme="minorHAnsi"/>
          <w:color w:val="000000" w:themeColor="text1"/>
          <w:sz w:val="24"/>
          <w:szCs w:val="24"/>
        </w:rPr>
      </w:pPr>
    </w:p>
    <w:p w14:paraId="457F2C29" w14:textId="77777777" w:rsidR="006D63E6" w:rsidRPr="00A44BA4" w:rsidRDefault="006D63E6" w:rsidP="006D63E6">
      <w:pPr>
        <w:rPr>
          <w:rFonts w:cstheme="minorHAnsi"/>
          <w:color w:val="000000" w:themeColor="text1"/>
          <w:sz w:val="24"/>
          <w:szCs w:val="24"/>
        </w:rPr>
      </w:pPr>
    </w:p>
    <w:p w14:paraId="3ACDECDF" w14:textId="77777777" w:rsidR="006D63E6" w:rsidRPr="00A44BA4" w:rsidRDefault="006D63E6" w:rsidP="006D63E6">
      <w:pPr>
        <w:rPr>
          <w:rFonts w:cstheme="minorHAnsi"/>
          <w:color w:val="000000" w:themeColor="text1"/>
          <w:sz w:val="24"/>
          <w:szCs w:val="24"/>
        </w:rPr>
      </w:pPr>
    </w:p>
    <w:p w14:paraId="090507E6" w14:textId="4B70C1CF" w:rsidR="006D63E6" w:rsidRPr="00A44BA4" w:rsidRDefault="006D63E6" w:rsidP="006D63E6">
      <w:pPr>
        <w:rPr>
          <w:rFonts w:cstheme="minorHAnsi"/>
          <w:color w:val="000000" w:themeColor="text1"/>
          <w:sz w:val="24"/>
          <w:szCs w:val="24"/>
        </w:rPr>
      </w:pPr>
    </w:p>
    <w:p w14:paraId="3FC7EE54" w14:textId="77777777" w:rsidR="00381C0C" w:rsidRPr="00A44BA4" w:rsidRDefault="00381C0C" w:rsidP="006D63E6">
      <w:pPr>
        <w:rPr>
          <w:rFonts w:cstheme="minorHAnsi"/>
          <w:color w:val="000000" w:themeColor="text1"/>
          <w:sz w:val="24"/>
          <w:szCs w:val="24"/>
        </w:rPr>
      </w:pPr>
    </w:p>
    <w:p w14:paraId="4DAB240D" w14:textId="3A8627B0" w:rsidR="003A08C0" w:rsidRPr="00A44BA4" w:rsidRDefault="003A08C0" w:rsidP="003A08C0">
      <w:pPr>
        <w:rPr>
          <w:rFonts w:cstheme="minorHAnsi"/>
          <w:color w:val="000000" w:themeColor="text1"/>
          <w:sz w:val="24"/>
          <w:szCs w:val="24"/>
          <w:lang w:eastAsia="en-GB"/>
        </w:rPr>
      </w:pPr>
    </w:p>
    <w:p w14:paraId="47AD7004" w14:textId="63AF2490" w:rsidR="00B622D1" w:rsidRPr="00A44BA4" w:rsidRDefault="00B622D1" w:rsidP="003A08C0">
      <w:pPr>
        <w:rPr>
          <w:rFonts w:cstheme="minorHAnsi"/>
          <w:color w:val="000000" w:themeColor="text1"/>
          <w:sz w:val="24"/>
          <w:szCs w:val="24"/>
          <w:lang w:eastAsia="en-GB"/>
        </w:rPr>
      </w:pPr>
    </w:p>
    <w:p w14:paraId="511AA3B8" w14:textId="0607A9E8" w:rsidR="00B622D1" w:rsidRPr="00A44BA4" w:rsidRDefault="00B622D1" w:rsidP="003A08C0">
      <w:pPr>
        <w:rPr>
          <w:rFonts w:cstheme="minorHAnsi"/>
          <w:color w:val="000000" w:themeColor="text1"/>
          <w:sz w:val="24"/>
          <w:szCs w:val="24"/>
          <w:lang w:eastAsia="en-GB"/>
        </w:rPr>
      </w:pPr>
    </w:p>
    <w:p w14:paraId="1B2F26DA" w14:textId="77777777" w:rsidR="00B622D1" w:rsidRPr="00A44BA4" w:rsidRDefault="00B622D1" w:rsidP="003A08C0">
      <w:pPr>
        <w:rPr>
          <w:rFonts w:cstheme="minorHAnsi"/>
          <w:color w:val="000000" w:themeColor="text1"/>
          <w:sz w:val="24"/>
          <w:szCs w:val="24"/>
          <w:lang w:eastAsia="en-GB"/>
        </w:rPr>
      </w:pPr>
    </w:p>
    <w:p w14:paraId="145DB5BD" w14:textId="2A7CC1DA" w:rsidR="002C2D91" w:rsidRPr="00A44BA4" w:rsidRDefault="00FA51A0" w:rsidP="005C1710">
      <w:pPr>
        <w:pStyle w:val="ListParagraph"/>
        <w:numPr>
          <w:ilvl w:val="0"/>
          <w:numId w:val="10"/>
        </w:numPr>
        <w:rPr>
          <w:rFonts w:cstheme="minorHAnsi"/>
          <w:b/>
          <w:color w:val="000000" w:themeColor="text1"/>
          <w:sz w:val="32"/>
          <w:szCs w:val="24"/>
          <w:u w:val="single"/>
        </w:rPr>
      </w:pPr>
      <w:r w:rsidRPr="00A44BA4">
        <w:rPr>
          <w:rFonts w:cstheme="minorHAnsi"/>
          <w:b/>
          <w:color w:val="000000" w:themeColor="text1"/>
          <w:sz w:val="32"/>
          <w:szCs w:val="24"/>
          <w:u w:val="single"/>
        </w:rPr>
        <w:t>Environmental Impact Assessment Process</w:t>
      </w:r>
    </w:p>
    <w:p w14:paraId="480B7023" w14:textId="77777777" w:rsidR="002C2D91" w:rsidRPr="00CB0731" w:rsidRDefault="002C2D91" w:rsidP="00B05688">
      <w:pPr>
        <w:rPr>
          <w:rFonts w:cstheme="minorHAnsi"/>
          <w:color w:val="000000" w:themeColor="text1"/>
          <w:sz w:val="24"/>
          <w:szCs w:val="24"/>
        </w:rPr>
      </w:pPr>
    </w:p>
    <w:p w14:paraId="736C35D0" w14:textId="6A11CDA7" w:rsidR="00B05688" w:rsidRPr="00CB0731" w:rsidRDefault="00B05688" w:rsidP="00B05688">
      <w:pPr>
        <w:rPr>
          <w:rFonts w:cstheme="minorHAnsi"/>
          <w:color w:val="000000" w:themeColor="text1"/>
          <w:sz w:val="24"/>
          <w:szCs w:val="24"/>
        </w:rPr>
      </w:pPr>
      <w:r w:rsidRPr="00CB0731">
        <w:rPr>
          <w:rFonts w:cstheme="minorHAnsi"/>
          <w:color w:val="000000" w:themeColor="text1"/>
          <w:sz w:val="24"/>
          <w:szCs w:val="24"/>
        </w:rPr>
        <w:t xml:space="preserve">EIA is a systematic process that examines the environmental impacts of a certain project and the different mitigation associated with the impacts. </w:t>
      </w:r>
    </w:p>
    <w:p w14:paraId="19595BAF" w14:textId="147CC285" w:rsidR="00B05688" w:rsidRPr="00CB0731" w:rsidRDefault="000507E3" w:rsidP="00B05688">
      <w:pPr>
        <w:pStyle w:val="NoSpacing"/>
        <w:rPr>
          <w:rFonts w:cstheme="minorHAnsi"/>
          <w:i/>
          <w:color w:val="000000" w:themeColor="text1"/>
          <w:sz w:val="24"/>
          <w:szCs w:val="24"/>
        </w:rPr>
      </w:pPr>
      <w:r w:rsidRPr="00CB0731">
        <w:rPr>
          <w:rFonts w:cstheme="minorHAnsi"/>
          <w:color w:val="000000" w:themeColor="text1"/>
          <w:sz w:val="24"/>
          <w:szCs w:val="24"/>
          <w:shd w:val="clear" w:color="auto" w:fill="FFFFFF"/>
        </w:rPr>
        <w:t>Glasson, Therivel and Chadwick (2012)</w:t>
      </w:r>
      <w:r w:rsidR="00B05688" w:rsidRPr="00CB0731">
        <w:rPr>
          <w:rFonts w:cstheme="minorHAnsi"/>
          <w:color w:val="000000" w:themeColor="text1"/>
          <w:sz w:val="24"/>
          <w:szCs w:val="24"/>
        </w:rPr>
        <w:t xml:space="preserve"> believe that although EIA can be a positive in terms of reducing environmental impacts, some developers may see the process as time consuming and costly.  However, he also states that although it can be deemed negative, the process can be beneficial by providing a </w:t>
      </w:r>
      <w:r w:rsidR="00B05688" w:rsidRPr="00CB0731">
        <w:rPr>
          <w:rFonts w:cstheme="minorHAnsi"/>
          <w:i/>
          <w:color w:val="000000" w:themeColor="text1"/>
          <w:sz w:val="24"/>
          <w:szCs w:val="24"/>
        </w:rPr>
        <w:t>‘framework for considering location and design issues and environmental issues in parallel’.</w:t>
      </w:r>
    </w:p>
    <w:p w14:paraId="141F0A70" w14:textId="77777777" w:rsidR="00B05688" w:rsidRPr="00CB0731" w:rsidRDefault="00B05688" w:rsidP="00B05688">
      <w:pPr>
        <w:pStyle w:val="NoSpacing"/>
        <w:rPr>
          <w:rFonts w:cstheme="minorHAnsi"/>
          <w:color w:val="000000" w:themeColor="text1"/>
          <w:sz w:val="24"/>
          <w:szCs w:val="24"/>
        </w:rPr>
      </w:pPr>
    </w:p>
    <w:p w14:paraId="05E03791" w14:textId="77777777" w:rsidR="00B05688" w:rsidRPr="00CB0731" w:rsidRDefault="00B05688" w:rsidP="00B05688">
      <w:pPr>
        <w:pStyle w:val="NoSpacing"/>
        <w:rPr>
          <w:rFonts w:cstheme="minorHAnsi"/>
          <w:color w:val="000000" w:themeColor="text1"/>
          <w:sz w:val="24"/>
          <w:szCs w:val="24"/>
        </w:rPr>
      </w:pPr>
    </w:p>
    <w:p w14:paraId="05C07718" w14:textId="5C4D63C6" w:rsidR="00B05688" w:rsidRPr="00CB0731" w:rsidRDefault="00B05688" w:rsidP="00B05688">
      <w:pPr>
        <w:pStyle w:val="NoSpacing"/>
        <w:rPr>
          <w:rFonts w:cstheme="minorHAnsi"/>
          <w:color w:val="000000" w:themeColor="text1"/>
          <w:sz w:val="24"/>
          <w:szCs w:val="24"/>
        </w:rPr>
      </w:pPr>
      <w:r w:rsidRPr="00CB0731">
        <w:rPr>
          <w:rFonts w:cstheme="minorHAnsi"/>
          <w:color w:val="000000" w:themeColor="text1"/>
          <w:sz w:val="24"/>
          <w:szCs w:val="24"/>
        </w:rPr>
        <w:t>Throughout literature, Environmental Impact Assessments are</w:t>
      </w:r>
      <w:r w:rsidR="00BE7D75" w:rsidRPr="00CB0731">
        <w:rPr>
          <w:rFonts w:cstheme="minorHAnsi"/>
          <w:color w:val="000000" w:themeColor="text1"/>
          <w:sz w:val="24"/>
          <w:szCs w:val="24"/>
        </w:rPr>
        <w:t xml:space="preserve"> </w:t>
      </w:r>
      <w:r w:rsidR="00DC72A1" w:rsidRPr="00CB0731">
        <w:rPr>
          <w:rFonts w:cstheme="minorHAnsi"/>
          <w:color w:val="000000" w:themeColor="text1"/>
          <w:sz w:val="24"/>
          <w:szCs w:val="24"/>
        </w:rPr>
        <w:t xml:space="preserve">known to be of </w:t>
      </w:r>
      <w:r w:rsidRPr="00CB0731">
        <w:rPr>
          <w:rFonts w:cstheme="minorHAnsi"/>
          <w:color w:val="000000" w:themeColor="text1"/>
          <w:sz w:val="24"/>
          <w:szCs w:val="24"/>
        </w:rPr>
        <w:t xml:space="preserve">different </w:t>
      </w:r>
      <w:r w:rsidR="002B37D6" w:rsidRPr="00CB0731">
        <w:rPr>
          <w:rFonts w:cstheme="minorHAnsi"/>
          <w:color w:val="000000" w:themeColor="text1"/>
          <w:sz w:val="24"/>
          <w:szCs w:val="24"/>
        </w:rPr>
        <w:t>lengths,</w:t>
      </w:r>
      <w:r w:rsidRPr="00CB0731">
        <w:rPr>
          <w:rFonts w:cstheme="minorHAnsi"/>
          <w:color w:val="000000" w:themeColor="text1"/>
          <w:sz w:val="24"/>
          <w:szCs w:val="24"/>
        </w:rPr>
        <w:t xml:space="preserve"> but</w:t>
      </w:r>
      <w:r w:rsidR="00DC72A1" w:rsidRPr="00CB0731">
        <w:rPr>
          <w:rFonts w:cstheme="minorHAnsi"/>
          <w:color w:val="000000" w:themeColor="text1"/>
          <w:sz w:val="24"/>
          <w:szCs w:val="24"/>
        </w:rPr>
        <w:t xml:space="preserve"> it is agreed</w:t>
      </w:r>
      <w:r w:rsidRPr="00CB0731">
        <w:rPr>
          <w:rFonts w:cstheme="minorHAnsi"/>
          <w:color w:val="000000" w:themeColor="text1"/>
          <w:sz w:val="24"/>
          <w:szCs w:val="24"/>
        </w:rPr>
        <w:t xml:space="preserve"> they should all contain the same content;</w:t>
      </w:r>
    </w:p>
    <w:p w14:paraId="43A576C9"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shd w:val="clear" w:color="auto" w:fill="FFFFFF"/>
        </w:rPr>
        <w:t>Screening</w:t>
      </w:r>
      <w:r w:rsidRPr="00CB0731">
        <w:rPr>
          <w:rFonts w:cstheme="minorHAnsi"/>
          <w:color w:val="000000" w:themeColor="text1"/>
          <w:sz w:val="24"/>
          <w:szCs w:val="24"/>
        </w:rPr>
        <w:t xml:space="preserve"> </w:t>
      </w:r>
    </w:p>
    <w:p w14:paraId="3DCAD729"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shd w:val="clear" w:color="auto" w:fill="FFFFFF"/>
        </w:rPr>
        <w:t>Scoping</w:t>
      </w:r>
      <w:r w:rsidRPr="00CB0731">
        <w:rPr>
          <w:rFonts w:cstheme="minorHAnsi"/>
          <w:color w:val="000000" w:themeColor="text1"/>
          <w:sz w:val="24"/>
          <w:szCs w:val="24"/>
        </w:rPr>
        <w:t xml:space="preserve"> </w:t>
      </w:r>
    </w:p>
    <w:p w14:paraId="29AD0714"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Impact Analysis</w:t>
      </w:r>
    </w:p>
    <w:p w14:paraId="6DF5532B"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Mitigation and Impact Management</w:t>
      </w:r>
    </w:p>
    <w:p w14:paraId="77848EB4"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EIA Report</w:t>
      </w:r>
    </w:p>
    <w:p w14:paraId="336399C9"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Review</w:t>
      </w:r>
    </w:p>
    <w:p w14:paraId="0F0F7A61"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Decision Making</w:t>
      </w:r>
    </w:p>
    <w:p w14:paraId="5FD6A438" w14:textId="77777777" w:rsidR="00B05688" w:rsidRPr="00CB0731" w:rsidRDefault="00B05688" w:rsidP="00B05688">
      <w:pPr>
        <w:pStyle w:val="NoSpacing"/>
        <w:numPr>
          <w:ilvl w:val="0"/>
          <w:numId w:val="2"/>
        </w:numPr>
        <w:rPr>
          <w:rFonts w:cstheme="minorHAnsi"/>
          <w:color w:val="000000" w:themeColor="text1"/>
          <w:sz w:val="24"/>
          <w:szCs w:val="24"/>
        </w:rPr>
      </w:pPr>
      <w:r w:rsidRPr="00CB0731">
        <w:rPr>
          <w:rFonts w:cstheme="minorHAnsi"/>
          <w:color w:val="000000" w:themeColor="text1"/>
          <w:sz w:val="24"/>
          <w:szCs w:val="24"/>
        </w:rPr>
        <w:t>Implementation and Monitoring</w:t>
      </w:r>
    </w:p>
    <w:p w14:paraId="4866CF09" w14:textId="77777777" w:rsidR="00B05688" w:rsidRPr="00A44BA4" w:rsidRDefault="00B05688" w:rsidP="00B05688">
      <w:pPr>
        <w:pStyle w:val="NoSpacing"/>
        <w:rPr>
          <w:rFonts w:cstheme="minorHAnsi"/>
          <w:color w:val="000000" w:themeColor="text1"/>
          <w:sz w:val="24"/>
          <w:szCs w:val="24"/>
          <w:shd w:val="clear" w:color="auto" w:fill="FFFFFF"/>
        </w:rPr>
      </w:pPr>
    </w:p>
    <w:p w14:paraId="2B216C2E" w14:textId="77777777" w:rsidR="00B05688" w:rsidRPr="00A44BA4" w:rsidRDefault="00B05688" w:rsidP="00B05688">
      <w:pPr>
        <w:pStyle w:val="NoSpacing"/>
        <w:rPr>
          <w:rFonts w:cstheme="minorHAnsi"/>
          <w:color w:val="000000" w:themeColor="text1"/>
          <w:sz w:val="24"/>
          <w:szCs w:val="24"/>
          <w:shd w:val="clear" w:color="auto" w:fill="FFFFFF"/>
        </w:rPr>
      </w:pPr>
    </w:p>
    <w:p w14:paraId="3C3FE75E" w14:textId="40E4D72E" w:rsidR="00B05688" w:rsidRPr="00A44BA4" w:rsidRDefault="00FA51A0" w:rsidP="00B05688">
      <w:pPr>
        <w:pStyle w:val="NoSpacing"/>
        <w:rPr>
          <w:rFonts w:cstheme="minorHAnsi"/>
          <w:b/>
          <w:color w:val="000000" w:themeColor="text1"/>
          <w:sz w:val="32"/>
          <w:szCs w:val="24"/>
          <w:u w:val="single"/>
          <w:shd w:val="clear" w:color="auto" w:fill="FFFFFF"/>
        </w:rPr>
      </w:pPr>
      <w:r w:rsidRPr="00A44BA4">
        <w:rPr>
          <w:rFonts w:cstheme="minorHAnsi"/>
          <w:b/>
          <w:color w:val="000000" w:themeColor="text1"/>
          <w:sz w:val="32"/>
          <w:szCs w:val="24"/>
          <w:u w:val="single"/>
          <w:shd w:val="clear" w:color="auto" w:fill="FFFFFF"/>
        </w:rPr>
        <w:t xml:space="preserve">2.1 </w:t>
      </w:r>
      <w:r w:rsidR="00B05688" w:rsidRPr="00A44BA4">
        <w:rPr>
          <w:rFonts w:cstheme="minorHAnsi"/>
          <w:b/>
          <w:color w:val="000000" w:themeColor="text1"/>
          <w:sz w:val="32"/>
          <w:szCs w:val="24"/>
          <w:u w:val="single"/>
          <w:shd w:val="clear" w:color="auto" w:fill="FFFFFF"/>
        </w:rPr>
        <w:t>Screening</w:t>
      </w:r>
    </w:p>
    <w:p w14:paraId="7A9BE600" w14:textId="77777777" w:rsidR="00B05688" w:rsidRPr="00A44BA4" w:rsidRDefault="00B05688" w:rsidP="00B05688">
      <w:pPr>
        <w:pStyle w:val="NoSpacing"/>
        <w:rPr>
          <w:rFonts w:cstheme="minorHAnsi"/>
          <w:color w:val="000000" w:themeColor="text1"/>
          <w:sz w:val="24"/>
          <w:szCs w:val="24"/>
          <w:u w:val="single"/>
          <w:shd w:val="clear" w:color="auto" w:fill="FFFFFF"/>
        </w:rPr>
      </w:pPr>
    </w:p>
    <w:p w14:paraId="49D37A92" w14:textId="0CB9B617" w:rsidR="00B05688" w:rsidRPr="00CB0731" w:rsidRDefault="00B05688" w:rsidP="00B05688">
      <w:pPr>
        <w:pStyle w:val="NoSpacing"/>
        <w:rPr>
          <w:rStyle w:val="Hyperlink"/>
          <w:rFonts w:cstheme="minorHAnsi"/>
          <w:color w:val="000000" w:themeColor="text1"/>
          <w:sz w:val="24"/>
          <w:szCs w:val="24"/>
          <w:highlight w:val="red"/>
          <w:shd w:val="clear" w:color="auto" w:fill="FFFFFF"/>
        </w:rPr>
      </w:pPr>
      <w:r w:rsidRPr="00CB0731">
        <w:rPr>
          <w:rFonts w:cstheme="minorHAnsi"/>
          <w:color w:val="000000" w:themeColor="text1"/>
          <w:sz w:val="24"/>
          <w:szCs w:val="24"/>
          <w:shd w:val="clear" w:color="auto" w:fill="FFFFFF"/>
        </w:rPr>
        <w:t xml:space="preserve">The screening procedure is the initial stage of the EIA and involves determining </w:t>
      </w:r>
      <w:r w:rsidR="002B37D6" w:rsidRPr="00CB0731">
        <w:rPr>
          <w:rFonts w:cstheme="minorHAnsi"/>
          <w:color w:val="000000" w:themeColor="text1"/>
          <w:sz w:val="24"/>
          <w:szCs w:val="24"/>
          <w:shd w:val="clear" w:color="auto" w:fill="FFFFFF"/>
        </w:rPr>
        <w:t>whether</w:t>
      </w:r>
      <w:r w:rsidRPr="00CB0731">
        <w:rPr>
          <w:rFonts w:cstheme="minorHAnsi"/>
          <w:color w:val="000000" w:themeColor="text1"/>
          <w:sz w:val="24"/>
          <w:szCs w:val="24"/>
          <w:shd w:val="clear" w:color="auto" w:fill="FFFFFF"/>
        </w:rPr>
        <w:t xml:space="preserve"> the project in question will have any environmental impacts </w:t>
      </w:r>
      <w:r w:rsidR="000507E3" w:rsidRPr="00CB0731">
        <w:rPr>
          <w:rFonts w:cstheme="minorHAnsi"/>
          <w:color w:val="000000" w:themeColor="text1"/>
          <w:sz w:val="24"/>
          <w:szCs w:val="24"/>
          <w:shd w:val="clear" w:color="auto" w:fill="FFFFFF"/>
        </w:rPr>
        <w:t>(Gov.uk, 2014)</w:t>
      </w:r>
    </w:p>
    <w:p w14:paraId="51121485" w14:textId="240625AB" w:rsidR="00B05688" w:rsidRPr="00CB0731" w:rsidRDefault="00B05688" w:rsidP="00B05688">
      <w:pPr>
        <w:pStyle w:val="NoSpacing"/>
        <w:rPr>
          <w:rStyle w:val="Hyperlink"/>
          <w:rFonts w:cstheme="minorHAnsi"/>
          <w:color w:val="000000" w:themeColor="text1"/>
          <w:sz w:val="24"/>
          <w:szCs w:val="24"/>
          <w:highlight w:val="red"/>
          <w:shd w:val="clear" w:color="auto" w:fill="FFFFFF"/>
        </w:rPr>
      </w:pPr>
      <w:r w:rsidRPr="00CB0731">
        <w:rPr>
          <w:rStyle w:val="Hyperlink"/>
          <w:rFonts w:cstheme="minorHAnsi"/>
          <w:color w:val="000000" w:themeColor="text1"/>
          <w:sz w:val="24"/>
          <w:szCs w:val="24"/>
          <w:u w:val="none"/>
          <w:shd w:val="clear" w:color="auto" w:fill="FFFFFF"/>
        </w:rPr>
        <w:t>The UK categorises projects into schedule 1 and schedule 2. Schedule 1 proposals tend to be screened in every instance due to the fact they are usually of large scale or they pose a high environmental impact; these may include large shopping centres, oil refi</w:t>
      </w:r>
      <w:r w:rsidRPr="00CB0731">
        <w:rPr>
          <w:rStyle w:val="Hyperlink"/>
          <w:rFonts w:cstheme="minorHAnsi"/>
          <w:color w:val="000000" w:themeColor="text1"/>
          <w:sz w:val="24"/>
          <w:szCs w:val="24"/>
          <w:u w:val="none"/>
        </w:rPr>
        <w:t>neries.</w:t>
      </w:r>
      <w:r w:rsidRPr="00CB0731">
        <w:rPr>
          <w:rFonts w:cstheme="minorHAnsi"/>
          <w:color w:val="000000" w:themeColor="text1"/>
          <w:sz w:val="24"/>
          <w:szCs w:val="24"/>
        </w:rPr>
        <w:t xml:space="preserve"> </w:t>
      </w:r>
      <w:r w:rsidR="0045261C" w:rsidRPr="00CB0731">
        <w:rPr>
          <w:rFonts w:cstheme="minorHAnsi"/>
          <w:color w:val="000000" w:themeColor="text1"/>
          <w:sz w:val="24"/>
          <w:szCs w:val="24"/>
        </w:rPr>
        <w:t>(The Town and Country Planning (Environmental Impact Assessment) Regulations 2011</w:t>
      </w:r>
      <w:r w:rsidR="00974F1B" w:rsidRPr="00CB0731">
        <w:rPr>
          <w:rFonts w:cstheme="minorHAnsi"/>
          <w:color w:val="000000" w:themeColor="text1"/>
          <w:sz w:val="24"/>
          <w:szCs w:val="24"/>
        </w:rPr>
        <w:t>a</w:t>
      </w:r>
      <w:r w:rsidR="0045261C" w:rsidRPr="00CB0731">
        <w:rPr>
          <w:rFonts w:cstheme="minorHAnsi"/>
          <w:color w:val="000000" w:themeColor="text1"/>
          <w:sz w:val="24"/>
          <w:szCs w:val="24"/>
        </w:rPr>
        <w:t>)</w:t>
      </w:r>
    </w:p>
    <w:p w14:paraId="3DAA1838" w14:textId="64593C3D" w:rsidR="00B05688" w:rsidRPr="00CB0731" w:rsidRDefault="00B05688" w:rsidP="00B05688">
      <w:pPr>
        <w:pStyle w:val="NoSpacing"/>
        <w:rPr>
          <w:rStyle w:val="Hyperlink"/>
          <w:rFonts w:cstheme="minorHAnsi"/>
          <w:color w:val="000000" w:themeColor="text1"/>
          <w:sz w:val="24"/>
          <w:szCs w:val="24"/>
          <w:u w:val="none"/>
          <w:shd w:val="clear" w:color="auto" w:fill="FFFFFF"/>
        </w:rPr>
      </w:pPr>
      <w:r w:rsidRPr="00CB0731">
        <w:rPr>
          <w:rStyle w:val="Hyperlink"/>
          <w:rFonts w:cstheme="minorHAnsi"/>
          <w:color w:val="000000" w:themeColor="text1"/>
          <w:sz w:val="24"/>
          <w:szCs w:val="24"/>
          <w:u w:val="none"/>
          <w:shd w:val="clear" w:color="auto" w:fill="FFFFFF"/>
        </w:rPr>
        <w:t xml:space="preserve"> A project will only be categorised as a schedule 2 proposal if it meets certain requirements, if it does not meet </w:t>
      </w:r>
      <w:r w:rsidRPr="00CB0731">
        <w:rPr>
          <w:rStyle w:val="Hyperlink"/>
          <w:rFonts w:cstheme="minorHAnsi"/>
          <w:color w:val="000000" w:themeColor="text1"/>
          <w:sz w:val="24"/>
          <w:szCs w:val="24"/>
          <w:u w:val="none"/>
        </w:rPr>
        <w:t>the requirements then the local authority should decide the environmental impacts.</w:t>
      </w:r>
      <w:r w:rsidR="005944AB" w:rsidRPr="00CB0731">
        <w:rPr>
          <w:rFonts w:cstheme="minorHAnsi"/>
          <w:color w:val="000000" w:themeColor="text1"/>
          <w:sz w:val="24"/>
          <w:szCs w:val="24"/>
        </w:rPr>
        <w:t xml:space="preserve"> (The Town and Country Planning (Environmental Impact Assessment) Regulations 2011</w:t>
      </w:r>
      <w:r w:rsidR="00974F1B" w:rsidRPr="00CB0731">
        <w:rPr>
          <w:rFonts w:cstheme="minorHAnsi"/>
          <w:color w:val="000000" w:themeColor="text1"/>
          <w:sz w:val="24"/>
          <w:szCs w:val="24"/>
        </w:rPr>
        <w:t>b</w:t>
      </w:r>
      <w:r w:rsidR="005944AB" w:rsidRPr="00CB0731">
        <w:rPr>
          <w:rFonts w:cstheme="minorHAnsi"/>
          <w:color w:val="000000" w:themeColor="text1"/>
          <w:sz w:val="24"/>
          <w:szCs w:val="24"/>
        </w:rPr>
        <w:t>)</w:t>
      </w:r>
    </w:p>
    <w:p w14:paraId="7F7238AC" w14:textId="0837FF10" w:rsidR="00B05688" w:rsidRPr="00CB0731" w:rsidRDefault="00B05688" w:rsidP="00B05688">
      <w:pPr>
        <w:pStyle w:val="NoSpacing"/>
        <w:rPr>
          <w:rFonts w:cstheme="minorHAnsi"/>
          <w:color w:val="000000" w:themeColor="text1"/>
          <w:sz w:val="24"/>
          <w:szCs w:val="24"/>
          <w:shd w:val="clear" w:color="auto" w:fill="FFFFFF"/>
        </w:rPr>
      </w:pPr>
      <w:bookmarkStart w:id="1" w:name="_Hlk507268370"/>
      <w:r w:rsidRPr="00CB0731">
        <w:rPr>
          <w:rFonts w:cstheme="minorHAnsi"/>
          <w:color w:val="000000" w:themeColor="text1"/>
          <w:sz w:val="24"/>
          <w:szCs w:val="24"/>
          <w:shd w:val="clear" w:color="auto" w:fill="FFFFFF"/>
        </w:rPr>
        <w:t>In the case of the Cross Hands Link Road, roads that exceed 1 Hectare require screening. The proposal also required screening due to the proximity of a Site of Special Scientific Interest</w:t>
      </w:r>
      <w:bookmarkEnd w:id="1"/>
      <w:r w:rsidRPr="00CB0731">
        <w:rPr>
          <w:rFonts w:cstheme="minorHAnsi"/>
          <w:color w:val="000000" w:themeColor="text1"/>
          <w:sz w:val="24"/>
          <w:szCs w:val="24"/>
          <w:shd w:val="clear" w:color="auto" w:fill="FFFFFF"/>
        </w:rPr>
        <w:t>.</w:t>
      </w:r>
    </w:p>
    <w:p w14:paraId="5BF52907" w14:textId="7887D259" w:rsidR="00B05688" w:rsidRPr="00CB0731" w:rsidRDefault="00B05688" w:rsidP="00B05688">
      <w:pPr>
        <w:pStyle w:val="NoSpacing"/>
        <w:rPr>
          <w:rFonts w:cstheme="minorHAnsi"/>
          <w:color w:val="000000" w:themeColor="text1"/>
          <w:sz w:val="24"/>
          <w:szCs w:val="24"/>
          <w:highlight w:val="yellow"/>
        </w:rPr>
      </w:pPr>
      <w:r w:rsidRPr="00CB0731">
        <w:rPr>
          <w:rFonts w:cstheme="minorHAnsi"/>
          <w:color w:val="000000" w:themeColor="text1"/>
          <w:sz w:val="24"/>
          <w:szCs w:val="24"/>
        </w:rPr>
        <w:t xml:space="preserve">The screening process can be an ideal opportunity to engage with stakeholders and communities </w:t>
      </w:r>
      <w:r w:rsidR="002B37D6" w:rsidRPr="00CB0731">
        <w:rPr>
          <w:rFonts w:cstheme="minorHAnsi"/>
          <w:color w:val="000000" w:themeColor="text1"/>
          <w:sz w:val="24"/>
          <w:szCs w:val="24"/>
        </w:rPr>
        <w:t>to</w:t>
      </w:r>
      <w:r w:rsidRPr="00CB0731">
        <w:rPr>
          <w:rFonts w:cstheme="minorHAnsi"/>
          <w:color w:val="000000" w:themeColor="text1"/>
          <w:sz w:val="24"/>
          <w:szCs w:val="24"/>
        </w:rPr>
        <w:t xml:space="preserve"> discuss the EIA of a development. By engaging with different parties, they become more informed and engaged in the whole process. </w:t>
      </w:r>
      <w:r w:rsidR="000507E3" w:rsidRPr="00CB0731">
        <w:rPr>
          <w:rFonts w:cstheme="minorHAnsi"/>
          <w:color w:val="000000" w:themeColor="text1"/>
          <w:sz w:val="24"/>
          <w:szCs w:val="24"/>
          <w:shd w:val="clear" w:color="auto" w:fill="FFFFFF"/>
        </w:rPr>
        <w:t>(Glasson, Therivel and Chadwick, 2012)</w:t>
      </w:r>
    </w:p>
    <w:p w14:paraId="6733C5D6" w14:textId="77777777" w:rsidR="00B05688" w:rsidRPr="00A44BA4" w:rsidRDefault="00B05688" w:rsidP="00B05688">
      <w:pPr>
        <w:pStyle w:val="NoSpacing"/>
        <w:rPr>
          <w:rFonts w:cstheme="minorHAnsi"/>
          <w:color w:val="000000" w:themeColor="text1"/>
          <w:sz w:val="24"/>
          <w:szCs w:val="24"/>
          <w:highlight w:val="yellow"/>
        </w:rPr>
      </w:pPr>
    </w:p>
    <w:p w14:paraId="483989D8" w14:textId="77777777" w:rsidR="00B05688" w:rsidRPr="00A44BA4" w:rsidRDefault="00B05688" w:rsidP="00B05688">
      <w:pPr>
        <w:pStyle w:val="NoSpacing"/>
        <w:rPr>
          <w:rFonts w:cstheme="minorHAnsi"/>
          <w:color w:val="000000" w:themeColor="text1"/>
          <w:sz w:val="24"/>
          <w:szCs w:val="24"/>
          <w:highlight w:val="yellow"/>
        </w:rPr>
      </w:pPr>
      <w:bookmarkStart w:id="2" w:name="scoping"/>
    </w:p>
    <w:p w14:paraId="3BF964DD" w14:textId="5EEEBD6A" w:rsidR="002C2D91" w:rsidRPr="00A44BA4" w:rsidRDefault="002C2D91" w:rsidP="00B05688">
      <w:pPr>
        <w:pStyle w:val="NoSpacing"/>
        <w:rPr>
          <w:rFonts w:cstheme="minorHAnsi"/>
          <w:b/>
          <w:bCs/>
          <w:color w:val="000000" w:themeColor="text1"/>
          <w:sz w:val="24"/>
          <w:szCs w:val="24"/>
        </w:rPr>
      </w:pPr>
    </w:p>
    <w:p w14:paraId="07E57A68" w14:textId="77777777" w:rsidR="00B622D1" w:rsidRPr="00A44BA4" w:rsidRDefault="00B622D1" w:rsidP="00B05688">
      <w:pPr>
        <w:pStyle w:val="NoSpacing"/>
        <w:rPr>
          <w:rFonts w:cstheme="minorHAnsi"/>
          <w:b/>
          <w:bCs/>
          <w:color w:val="000000" w:themeColor="text1"/>
          <w:sz w:val="24"/>
          <w:szCs w:val="24"/>
        </w:rPr>
      </w:pPr>
    </w:p>
    <w:p w14:paraId="22B7DFA8" w14:textId="68BD7C6C" w:rsidR="00B05688" w:rsidRPr="00A44BA4" w:rsidRDefault="00FA51A0" w:rsidP="00B05688">
      <w:pPr>
        <w:pStyle w:val="NoSpacing"/>
        <w:rPr>
          <w:rFonts w:cstheme="minorHAnsi"/>
          <w:b/>
          <w:bCs/>
          <w:color w:val="000000" w:themeColor="text1"/>
          <w:sz w:val="32"/>
          <w:szCs w:val="24"/>
          <w:u w:val="single"/>
        </w:rPr>
      </w:pPr>
      <w:r w:rsidRPr="00A44BA4">
        <w:rPr>
          <w:rFonts w:cstheme="minorHAnsi"/>
          <w:b/>
          <w:bCs/>
          <w:color w:val="000000" w:themeColor="text1"/>
          <w:sz w:val="32"/>
          <w:szCs w:val="24"/>
          <w:u w:val="single"/>
        </w:rPr>
        <w:t xml:space="preserve">2.2 </w:t>
      </w:r>
      <w:r w:rsidR="00B05688" w:rsidRPr="00A44BA4">
        <w:rPr>
          <w:rFonts w:cstheme="minorHAnsi"/>
          <w:b/>
          <w:bCs/>
          <w:color w:val="000000" w:themeColor="text1"/>
          <w:sz w:val="32"/>
          <w:szCs w:val="24"/>
          <w:u w:val="single"/>
        </w:rPr>
        <w:t>Scoping</w:t>
      </w:r>
      <w:bookmarkEnd w:id="2"/>
    </w:p>
    <w:p w14:paraId="030BF964" w14:textId="77777777" w:rsidR="00B05688" w:rsidRPr="00A44BA4" w:rsidRDefault="00B05688" w:rsidP="00B05688">
      <w:pPr>
        <w:pStyle w:val="NoSpacing"/>
        <w:rPr>
          <w:rFonts w:cstheme="minorHAnsi"/>
          <w:b/>
          <w:bCs/>
          <w:color w:val="000000" w:themeColor="text1"/>
          <w:sz w:val="24"/>
          <w:szCs w:val="24"/>
        </w:rPr>
      </w:pPr>
    </w:p>
    <w:p w14:paraId="7D6B1E22" w14:textId="257598A3" w:rsidR="00B05688" w:rsidRPr="00CB0731" w:rsidRDefault="00B05688" w:rsidP="00B05688">
      <w:pPr>
        <w:pStyle w:val="Heading3"/>
        <w:shd w:val="clear" w:color="auto" w:fill="FFFFFF"/>
        <w:spacing w:before="0"/>
        <w:rPr>
          <w:rFonts w:asciiTheme="minorHAnsi" w:eastAsia="Times New Roman" w:hAnsiTheme="minorHAnsi" w:cstheme="minorHAnsi"/>
          <w:color w:val="000000" w:themeColor="text1"/>
          <w:lang w:eastAsia="en-GB"/>
        </w:rPr>
      </w:pPr>
      <w:r w:rsidRPr="00CB0731">
        <w:rPr>
          <w:rFonts w:asciiTheme="minorHAnsi" w:hAnsiTheme="minorHAnsi" w:cstheme="minorHAnsi"/>
          <w:bCs/>
          <w:color w:val="000000" w:themeColor="text1"/>
        </w:rPr>
        <w:t>The</w:t>
      </w:r>
      <w:r w:rsidRPr="00CB0731">
        <w:rPr>
          <w:rFonts w:asciiTheme="minorHAnsi" w:eastAsia="Times New Roman" w:hAnsiTheme="minorHAnsi" w:cstheme="minorHAnsi"/>
          <w:color w:val="000000" w:themeColor="text1"/>
          <w:lang w:eastAsia="en-GB"/>
        </w:rPr>
        <w:t xml:space="preserve"> </w:t>
      </w:r>
      <w:hyperlink r:id="rId11" w:history="1">
        <w:r w:rsidRPr="00CB0731">
          <w:rPr>
            <w:rFonts w:asciiTheme="minorHAnsi" w:eastAsia="Times New Roman" w:hAnsiTheme="minorHAnsi" w:cstheme="minorHAnsi"/>
            <w:color w:val="000000" w:themeColor="text1"/>
            <w:lang w:eastAsia="en-GB"/>
          </w:rPr>
          <w:t>Chartered Institute of Ecology and Environmental Management</w:t>
        </w:r>
      </w:hyperlink>
      <w:r w:rsidR="000507E3" w:rsidRPr="00CB0731">
        <w:rPr>
          <w:rFonts w:asciiTheme="minorHAnsi" w:eastAsia="Times New Roman" w:hAnsiTheme="minorHAnsi" w:cstheme="minorHAnsi"/>
          <w:color w:val="000000" w:themeColor="text1"/>
          <w:lang w:eastAsia="en-GB"/>
        </w:rPr>
        <w:t xml:space="preserve"> (2011)</w:t>
      </w:r>
      <w:r w:rsidRPr="00CB0731">
        <w:rPr>
          <w:rFonts w:asciiTheme="minorHAnsi" w:hAnsiTheme="minorHAnsi" w:cstheme="minorHAnsi"/>
          <w:bCs/>
          <w:color w:val="000000" w:themeColor="text1"/>
        </w:rPr>
        <w:t xml:space="preserve"> define scoping as </w:t>
      </w:r>
    </w:p>
    <w:p w14:paraId="116FF006" w14:textId="77777777" w:rsidR="00B05688" w:rsidRPr="00CB0731" w:rsidRDefault="00B05688" w:rsidP="00B05688">
      <w:pPr>
        <w:pStyle w:val="NoSpacing"/>
        <w:rPr>
          <w:rFonts w:cstheme="minorHAnsi"/>
          <w:bCs/>
          <w:i/>
          <w:color w:val="000000" w:themeColor="text1"/>
          <w:sz w:val="24"/>
          <w:szCs w:val="24"/>
        </w:rPr>
      </w:pPr>
    </w:p>
    <w:p w14:paraId="0E57CF5A" w14:textId="77777777" w:rsidR="00B05688" w:rsidRPr="00CB0731" w:rsidRDefault="00B05688" w:rsidP="00B05688">
      <w:pPr>
        <w:pStyle w:val="NoSpacing"/>
        <w:rPr>
          <w:rFonts w:cstheme="minorHAnsi"/>
          <w:i/>
          <w:color w:val="000000" w:themeColor="text1"/>
          <w:sz w:val="24"/>
          <w:szCs w:val="24"/>
          <w:shd w:val="clear" w:color="auto" w:fill="FFFFFF"/>
        </w:rPr>
      </w:pPr>
      <w:r w:rsidRPr="00CB0731">
        <w:rPr>
          <w:rFonts w:cstheme="minorHAnsi"/>
          <w:bCs/>
          <w:i/>
          <w:color w:val="000000" w:themeColor="text1"/>
          <w:sz w:val="24"/>
          <w:szCs w:val="24"/>
        </w:rPr>
        <w:t>‘</w:t>
      </w:r>
      <w:r w:rsidRPr="00CB0731">
        <w:rPr>
          <w:rFonts w:cstheme="minorHAnsi"/>
          <w:i/>
          <w:color w:val="000000" w:themeColor="text1"/>
          <w:sz w:val="24"/>
          <w:szCs w:val="24"/>
          <w:shd w:val="clear" w:color="auto" w:fill="FFFFFF"/>
        </w:rPr>
        <w:t>the process of determining the content and extent of matters that should be covered in the environmental information to be submitted to a competent authority or other decision-making body’</w:t>
      </w:r>
    </w:p>
    <w:p w14:paraId="59BA79E0" w14:textId="1FA5A61A" w:rsidR="00B05688" w:rsidRPr="00CB0731" w:rsidRDefault="00B05688" w:rsidP="00B05688">
      <w:pPr>
        <w:pStyle w:val="NoSpacing"/>
        <w:rPr>
          <w:rFonts w:cstheme="minorHAnsi"/>
          <w:color w:val="000000" w:themeColor="text1"/>
          <w:sz w:val="24"/>
          <w:szCs w:val="24"/>
          <w:shd w:val="clear" w:color="auto" w:fill="FFFFFF"/>
        </w:rPr>
      </w:pPr>
    </w:p>
    <w:p w14:paraId="61E25978" w14:textId="77777777" w:rsidR="00B05688" w:rsidRPr="00CB0731" w:rsidRDefault="00B05688" w:rsidP="00B05688">
      <w:pPr>
        <w:pStyle w:val="NoSpacing"/>
        <w:rPr>
          <w:rFonts w:cstheme="minorHAnsi"/>
          <w:i/>
          <w:color w:val="000000" w:themeColor="text1"/>
          <w:sz w:val="24"/>
          <w:szCs w:val="24"/>
          <w:shd w:val="clear" w:color="auto" w:fill="FFFFFF"/>
        </w:rPr>
      </w:pPr>
    </w:p>
    <w:p w14:paraId="438F3B4B" w14:textId="77777777" w:rsidR="00B05688" w:rsidRPr="00CB0731" w:rsidRDefault="00B05688" w:rsidP="00B05688">
      <w:pPr>
        <w:pStyle w:val="NoSpacing"/>
        <w:rPr>
          <w:rFonts w:cstheme="minorHAnsi"/>
          <w:bCs/>
          <w:color w:val="000000" w:themeColor="text1"/>
          <w:sz w:val="24"/>
          <w:szCs w:val="24"/>
        </w:rPr>
      </w:pPr>
      <w:r w:rsidRPr="00CB0731">
        <w:rPr>
          <w:rFonts w:cstheme="minorHAnsi"/>
          <w:bCs/>
          <w:color w:val="000000" w:themeColor="text1"/>
          <w:sz w:val="24"/>
          <w:szCs w:val="24"/>
        </w:rPr>
        <w:t xml:space="preserve">The scoping process can be considered as the most important part of an EIA </w:t>
      </w:r>
      <w:proofErr w:type="gramStart"/>
      <w:r w:rsidRPr="00CB0731">
        <w:rPr>
          <w:rFonts w:cstheme="minorHAnsi"/>
          <w:bCs/>
          <w:color w:val="000000" w:themeColor="text1"/>
          <w:sz w:val="24"/>
          <w:szCs w:val="24"/>
        </w:rPr>
        <w:t>due to the fact that</w:t>
      </w:r>
      <w:proofErr w:type="gramEnd"/>
      <w:r w:rsidRPr="00CB0731">
        <w:rPr>
          <w:rFonts w:cstheme="minorHAnsi"/>
          <w:bCs/>
          <w:color w:val="000000" w:themeColor="text1"/>
          <w:sz w:val="24"/>
          <w:szCs w:val="24"/>
        </w:rPr>
        <w:t xml:space="preserve"> this is where information is gathered and prioritised.</w:t>
      </w:r>
    </w:p>
    <w:p w14:paraId="68E278E5" w14:textId="529B4C66" w:rsidR="00B05688" w:rsidRPr="00CB0731" w:rsidRDefault="00B05688" w:rsidP="00B05688">
      <w:pPr>
        <w:pStyle w:val="NoSpacing"/>
        <w:rPr>
          <w:rFonts w:cstheme="minorHAnsi"/>
          <w:bCs/>
          <w:color w:val="000000" w:themeColor="text1"/>
          <w:sz w:val="24"/>
          <w:szCs w:val="24"/>
        </w:rPr>
      </w:pPr>
      <w:r w:rsidRPr="00CB0731">
        <w:rPr>
          <w:rFonts w:cstheme="minorHAnsi"/>
          <w:bCs/>
          <w:color w:val="000000" w:themeColor="text1"/>
          <w:sz w:val="24"/>
          <w:szCs w:val="24"/>
        </w:rPr>
        <w:t xml:space="preserve">This section also enables the project leaders to consult with the relevant parties that may be affected by the proposal.; e.g. Natural Resources Wales, Highways Authorities and communities, </w:t>
      </w:r>
      <w:r w:rsidR="002B37D6" w:rsidRPr="00CB0731">
        <w:rPr>
          <w:rFonts w:cstheme="minorHAnsi"/>
          <w:bCs/>
          <w:color w:val="000000" w:themeColor="text1"/>
          <w:sz w:val="24"/>
          <w:szCs w:val="24"/>
        </w:rPr>
        <w:t>to</w:t>
      </w:r>
      <w:r w:rsidRPr="00CB0731">
        <w:rPr>
          <w:rFonts w:cstheme="minorHAnsi"/>
          <w:bCs/>
          <w:color w:val="000000" w:themeColor="text1"/>
          <w:sz w:val="24"/>
          <w:szCs w:val="24"/>
        </w:rPr>
        <w:t xml:space="preserve"> discuss the plans and answer any questions.</w:t>
      </w:r>
    </w:p>
    <w:p w14:paraId="5344E26D" w14:textId="494E9029" w:rsidR="00B05688" w:rsidRPr="00CB0731" w:rsidRDefault="0095530D" w:rsidP="00B05688">
      <w:pPr>
        <w:pStyle w:val="NoSpacing"/>
        <w:rPr>
          <w:rFonts w:cstheme="minorHAnsi"/>
          <w:bCs/>
          <w:color w:val="000000" w:themeColor="text1"/>
          <w:sz w:val="24"/>
          <w:szCs w:val="24"/>
        </w:rPr>
      </w:pPr>
      <w:r w:rsidRPr="00CB0731">
        <w:rPr>
          <w:rFonts w:cstheme="minorHAnsi"/>
          <w:color w:val="000000" w:themeColor="text1"/>
          <w:sz w:val="24"/>
          <w:szCs w:val="24"/>
          <w:shd w:val="clear" w:color="auto" w:fill="FFFFFF"/>
        </w:rPr>
        <w:t>Glasson, Therivel and Chadwick (2012)</w:t>
      </w:r>
      <w:r w:rsidR="00B05688" w:rsidRPr="00CB0731">
        <w:rPr>
          <w:rFonts w:cstheme="minorHAnsi"/>
          <w:bCs/>
          <w:color w:val="000000" w:themeColor="text1"/>
          <w:sz w:val="24"/>
          <w:szCs w:val="24"/>
        </w:rPr>
        <w:t xml:space="preserve"> believe that by involving these different parties as </w:t>
      </w:r>
      <w:r w:rsidR="00417700" w:rsidRPr="00CB0731">
        <w:rPr>
          <w:rFonts w:cstheme="minorHAnsi"/>
          <w:bCs/>
          <w:color w:val="000000" w:themeColor="text1"/>
          <w:sz w:val="24"/>
          <w:szCs w:val="24"/>
        </w:rPr>
        <w:t>early in the</w:t>
      </w:r>
      <w:r w:rsidR="00B05688" w:rsidRPr="00CB0731">
        <w:rPr>
          <w:rFonts w:cstheme="minorHAnsi"/>
          <w:bCs/>
          <w:color w:val="000000" w:themeColor="text1"/>
          <w:sz w:val="24"/>
          <w:szCs w:val="24"/>
        </w:rPr>
        <w:t xml:space="preserve"> project as possible, results in more engagement in the whole process. However, some believe that public participation at this point in the process is lacking </w:t>
      </w:r>
      <w:r w:rsidR="000507E3" w:rsidRPr="00CB0731">
        <w:rPr>
          <w:rFonts w:cstheme="minorHAnsi"/>
          <w:color w:val="000000" w:themeColor="text1"/>
          <w:sz w:val="24"/>
          <w:szCs w:val="24"/>
          <w:shd w:val="clear" w:color="auto" w:fill="FFFFFF"/>
        </w:rPr>
        <w:t>(Ortolano and Shepherd, 1995)</w:t>
      </w:r>
      <w:r w:rsidRPr="00CB0731">
        <w:rPr>
          <w:rFonts w:cstheme="minorHAnsi"/>
          <w:color w:val="000000" w:themeColor="text1"/>
          <w:sz w:val="24"/>
          <w:szCs w:val="24"/>
          <w:shd w:val="clear" w:color="auto" w:fill="FFFFFF"/>
        </w:rPr>
        <w:t>;</w:t>
      </w:r>
      <w:r w:rsidR="000507E3" w:rsidRPr="00CB0731">
        <w:rPr>
          <w:rFonts w:cstheme="minorHAnsi"/>
          <w:color w:val="000000" w:themeColor="text1"/>
          <w:sz w:val="24"/>
          <w:szCs w:val="24"/>
          <w:shd w:val="clear" w:color="auto" w:fill="FFFFFF"/>
        </w:rPr>
        <w:t xml:space="preserve"> </w:t>
      </w:r>
      <w:r w:rsidRPr="00CB0731">
        <w:rPr>
          <w:rFonts w:cstheme="minorHAnsi"/>
          <w:color w:val="000000" w:themeColor="text1"/>
          <w:sz w:val="24"/>
          <w:szCs w:val="24"/>
          <w:shd w:val="clear" w:color="auto" w:fill="FFFFFF"/>
        </w:rPr>
        <w:t>(The Institute of Environmental Management &amp; Assessment, 2011).</w:t>
      </w:r>
    </w:p>
    <w:p w14:paraId="14AF4565" w14:textId="77777777" w:rsidR="00B05688" w:rsidRPr="00CB0731" w:rsidRDefault="00B05688" w:rsidP="00B05688">
      <w:pPr>
        <w:pStyle w:val="NoSpacing"/>
        <w:rPr>
          <w:rFonts w:cstheme="minorHAnsi"/>
          <w:bCs/>
          <w:color w:val="000000" w:themeColor="text1"/>
          <w:sz w:val="24"/>
          <w:szCs w:val="24"/>
        </w:rPr>
      </w:pPr>
    </w:p>
    <w:p w14:paraId="2305E658" w14:textId="4DA7D627" w:rsidR="00B05688" w:rsidRPr="00CB0731" w:rsidRDefault="00B05688" w:rsidP="00B05688">
      <w:pPr>
        <w:pStyle w:val="NoSpacing"/>
        <w:rPr>
          <w:rFonts w:cstheme="minorHAnsi"/>
          <w:bCs/>
          <w:i/>
          <w:color w:val="000000" w:themeColor="text1"/>
          <w:sz w:val="24"/>
          <w:szCs w:val="24"/>
        </w:rPr>
      </w:pPr>
      <w:r w:rsidRPr="00CB0731">
        <w:rPr>
          <w:rFonts w:cstheme="minorHAnsi"/>
          <w:bCs/>
          <w:color w:val="000000" w:themeColor="text1"/>
          <w:sz w:val="24"/>
          <w:szCs w:val="24"/>
        </w:rPr>
        <w:t xml:space="preserve">An important part of the scoping process is the gathering of baseline data. </w:t>
      </w:r>
      <w:r w:rsidR="00974F1B" w:rsidRPr="00CB0731">
        <w:rPr>
          <w:rFonts w:cstheme="minorHAnsi"/>
          <w:color w:val="000000" w:themeColor="text1"/>
          <w:sz w:val="24"/>
          <w:szCs w:val="24"/>
          <w:shd w:val="clear" w:color="auto" w:fill="FFFFFF"/>
        </w:rPr>
        <w:t>Glasson, Therivel and Chadwick (2012)</w:t>
      </w:r>
      <w:r w:rsidR="00974F1B" w:rsidRPr="00CB0731">
        <w:rPr>
          <w:rFonts w:cstheme="minorHAnsi"/>
          <w:bCs/>
          <w:color w:val="000000" w:themeColor="text1"/>
          <w:sz w:val="24"/>
          <w:szCs w:val="24"/>
        </w:rPr>
        <w:t xml:space="preserve"> </w:t>
      </w:r>
      <w:r w:rsidRPr="00CB0731">
        <w:rPr>
          <w:rFonts w:cstheme="minorHAnsi"/>
          <w:bCs/>
          <w:color w:val="000000" w:themeColor="text1"/>
          <w:sz w:val="24"/>
          <w:szCs w:val="24"/>
        </w:rPr>
        <w:t xml:space="preserve">states that an </w:t>
      </w:r>
      <w:r w:rsidRPr="00CB0731">
        <w:rPr>
          <w:rFonts w:cstheme="minorHAnsi"/>
          <w:bCs/>
          <w:i/>
          <w:color w:val="000000" w:themeColor="text1"/>
          <w:sz w:val="24"/>
          <w:szCs w:val="24"/>
        </w:rPr>
        <w:t xml:space="preserve">‘environmental baseline includes both the present and likely future state of the environment, </w:t>
      </w:r>
      <w:proofErr w:type="gramStart"/>
      <w:r w:rsidRPr="00CB0731">
        <w:rPr>
          <w:rFonts w:cstheme="minorHAnsi"/>
          <w:bCs/>
          <w:i/>
          <w:color w:val="000000" w:themeColor="text1"/>
          <w:sz w:val="24"/>
          <w:szCs w:val="24"/>
        </w:rPr>
        <w:t>assuming that</w:t>
      </w:r>
      <w:proofErr w:type="gramEnd"/>
      <w:r w:rsidRPr="00CB0731">
        <w:rPr>
          <w:rFonts w:cstheme="minorHAnsi"/>
          <w:bCs/>
          <w:i/>
          <w:color w:val="000000" w:themeColor="text1"/>
          <w:sz w:val="24"/>
          <w:szCs w:val="24"/>
        </w:rPr>
        <w:t xml:space="preserve"> a proposed project is not undertaken.’ </w:t>
      </w:r>
    </w:p>
    <w:p w14:paraId="568E934B" w14:textId="331A0C46" w:rsidR="00205D25" w:rsidRPr="00CB0731" w:rsidRDefault="00205D25" w:rsidP="00B05688">
      <w:pPr>
        <w:pStyle w:val="NoSpacing"/>
        <w:rPr>
          <w:rFonts w:cstheme="minorHAnsi"/>
          <w:bCs/>
          <w:i/>
          <w:color w:val="000000" w:themeColor="text1"/>
          <w:sz w:val="24"/>
          <w:szCs w:val="24"/>
        </w:rPr>
      </w:pPr>
      <w:r w:rsidRPr="00CB0731">
        <w:rPr>
          <w:rFonts w:cstheme="minorHAnsi"/>
          <w:color w:val="000000" w:themeColor="text1"/>
          <w:sz w:val="24"/>
          <w:szCs w:val="24"/>
          <w:shd w:val="clear" w:color="auto" w:fill="FFFFFF"/>
        </w:rPr>
        <w:t>enables the operator to establish a regional context for the potential impacts of the operation. It is important that the collection of environmental data is ongoing to enable the database to cover the spatial and temporal variations observed in nature.</w:t>
      </w:r>
    </w:p>
    <w:p w14:paraId="6DC0EBFF" w14:textId="1D2A7C24" w:rsidR="00205D25" w:rsidRPr="00CB0731" w:rsidRDefault="00205D25" w:rsidP="00B05688">
      <w:pPr>
        <w:pStyle w:val="NoSpacing"/>
        <w:rPr>
          <w:rFonts w:cstheme="minorHAnsi"/>
          <w:bCs/>
          <w:i/>
          <w:color w:val="000000" w:themeColor="text1"/>
          <w:sz w:val="24"/>
          <w:szCs w:val="24"/>
        </w:rPr>
      </w:pPr>
    </w:p>
    <w:p w14:paraId="34628FB7" w14:textId="6D334054" w:rsidR="00B05688" w:rsidRPr="00CB0731" w:rsidRDefault="00B05688" w:rsidP="00B05688">
      <w:pPr>
        <w:pStyle w:val="NoSpacing"/>
        <w:rPr>
          <w:rFonts w:cstheme="minorHAnsi"/>
          <w:bCs/>
          <w:color w:val="000000" w:themeColor="text1"/>
          <w:sz w:val="24"/>
          <w:szCs w:val="24"/>
        </w:rPr>
      </w:pPr>
      <w:r w:rsidRPr="00CB0731">
        <w:rPr>
          <w:rFonts w:cstheme="minorHAnsi"/>
          <w:bCs/>
          <w:color w:val="000000" w:themeColor="text1"/>
          <w:sz w:val="24"/>
          <w:szCs w:val="24"/>
        </w:rPr>
        <w:t xml:space="preserve">The reason for this is </w:t>
      </w:r>
      <w:r w:rsidR="00417700" w:rsidRPr="00CB0731">
        <w:rPr>
          <w:rFonts w:cstheme="minorHAnsi"/>
          <w:bCs/>
          <w:color w:val="000000" w:themeColor="text1"/>
          <w:sz w:val="24"/>
          <w:szCs w:val="24"/>
        </w:rPr>
        <w:t>to</w:t>
      </w:r>
      <w:r w:rsidRPr="00CB0731">
        <w:rPr>
          <w:rFonts w:cstheme="minorHAnsi"/>
          <w:bCs/>
          <w:color w:val="000000" w:themeColor="text1"/>
          <w:sz w:val="24"/>
          <w:szCs w:val="24"/>
        </w:rPr>
        <w:t xml:space="preserve"> </w:t>
      </w:r>
      <w:r w:rsidR="009A250F" w:rsidRPr="00CB0731">
        <w:rPr>
          <w:rFonts w:cstheme="minorHAnsi"/>
          <w:bCs/>
          <w:color w:val="000000" w:themeColor="text1"/>
          <w:sz w:val="24"/>
          <w:szCs w:val="24"/>
        </w:rPr>
        <w:t xml:space="preserve">put </w:t>
      </w:r>
      <w:r w:rsidR="00417700" w:rsidRPr="00CB0731">
        <w:rPr>
          <w:rFonts w:cstheme="minorHAnsi"/>
          <w:bCs/>
          <w:color w:val="000000" w:themeColor="text1"/>
          <w:sz w:val="24"/>
          <w:szCs w:val="24"/>
        </w:rPr>
        <w:t>potential</w:t>
      </w:r>
      <w:r w:rsidR="009A250F" w:rsidRPr="00CB0731">
        <w:rPr>
          <w:rFonts w:cstheme="minorHAnsi"/>
          <w:bCs/>
          <w:color w:val="000000" w:themeColor="text1"/>
          <w:sz w:val="24"/>
          <w:szCs w:val="24"/>
        </w:rPr>
        <w:t xml:space="preserve"> impacts into a regional context, the gathering of data should be an ongoing progress </w:t>
      </w:r>
      <w:r w:rsidR="00417700" w:rsidRPr="00CB0731">
        <w:rPr>
          <w:rFonts w:cstheme="minorHAnsi"/>
          <w:bCs/>
          <w:color w:val="000000" w:themeColor="text1"/>
          <w:sz w:val="24"/>
          <w:szCs w:val="24"/>
        </w:rPr>
        <w:t>to</w:t>
      </w:r>
      <w:r w:rsidR="009A250F" w:rsidRPr="00CB0731">
        <w:rPr>
          <w:rFonts w:cstheme="minorHAnsi"/>
          <w:bCs/>
          <w:color w:val="000000" w:themeColor="text1"/>
          <w:sz w:val="24"/>
          <w:szCs w:val="24"/>
        </w:rPr>
        <w:t xml:space="preserve"> </w:t>
      </w:r>
      <w:r w:rsidR="008777EE" w:rsidRPr="00CB0731">
        <w:rPr>
          <w:rFonts w:cstheme="minorHAnsi"/>
          <w:bCs/>
          <w:color w:val="000000" w:themeColor="text1"/>
          <w:sz w:val="24"/>
          <w:szCs w:val="24"/>
        </w:rPr>
        <w:t xml:space="preserve">account for </w:t>
      </w:r>
      <w:r w:rsidR="00905445" w:rsidRPr="00CB0731">
        <w:rPr>
          <w:rFonts w:cstheme="minorHAnsi"/>
          <w:bCs/>
          <w:color w:val="000000" w:themeColor="text1"/>
          <w:sz w:val="24"/>
          <w:szCs w:val="24"/>
        </w:rPr>
        <w:t>‘s</w:t>
      </w:r>
      <w:r w:rsidR="00905445" w:rsidRPr="00CB0731">
        <w:rPr>
          <w:rFonts w:cstheme="minorHAnsi"/>
          <w:color w:val="000000" w:themeColor="text1"/>
          <w:sz w:val="24"/>
          <w:szCs w:val="24"/>
          <w:shd w:val="clear" w:color="auto" w:fill="FFFFFF"/>
        </w:rPr>
        <w:t xml:space="preserve">patial and temporal variations observed in </w:t>
      </w:r>
      <w:r w:rsidR="00905445" w:rsidRPr="00CB0731">
        <w:rPr>
          <w:rFonts w:cstheme="minorHAnsi"/>
          <w:color w:val="000000" w:themeColor="text1"/>
          <w:sz w:val="24"/>
          <w:szCs w:val="24"/>
        </w:rPr>
        <w:t>nature’</w:t>
      </w:r>
      <w:r w:rsidR="005F146C" w:rsidRPr="00CB0731">
        <w:rPr>
          <w:rFonts w:cstheme="minorHAnsi"/>
          <w:color w:val="000000" w:themeColor="text1"/>
          <w:sz w:val="24"/>
          <w:szCs w:val="24"/>
        </w:rPr>
        <w:t xml:space="preserve"> </w:t>
      </w:r>
      <w:r w:rsidR="00232DDA" w:rsidRPr="00CB0731">
        <w:rPr>
          <w:rFonts w:cstheme="minorHAnsi"/>
          <w:color w:val="000000" w:themeColor="text1"/>
          <w:sz w:val="24"/>
          <w:szCs w:val="24"/>
        </w:rPr>
        <w:t>(Industry.gov.au, n.d.).</w:t>
      </w:r>
    </w:p>
    <w:p w14:paraId="44303FD7" w14:textId="77777777" w:rsidR="00B05688" w:rsidRPr="00CB0731" w:rsidRDefault="00B05688" w:rsidP="00B05688">
      <w:pPr>
        <w:pStyle w:val="NoSpacing"/>
        <w:rPr>
          <w:rFonts w:cstheme="minorHAnsi"/>
          <w:bCs/>
          <w:color w:val="000000" w:themeColor="text1"/>
          <w:sz w:val="24"/>
          <w:szCs w:val="24"/>
        </w:rPr>
      </w:pPr>
    </w:p>
    <w:p w14:paraId="0A0DE537" w14:textId="5976AC5B" w:rsidR="00B05688" w:rsidRPr="00CB0731" w:rsidRDefault="00B05688" w:rsidP="00B05688">
      <w:pPr>
        <w:pStyle w:val="NoSpacing"/>
        <w:rPr>
          <w:rFonts w:cstheme="minorHAnsi"/>
          <w:bCs/>
          <w:color w:val="000000" w:themeColor="text1"/>
          <w:sz w:val="24"/>
          <w:szCs w:val="24"/>
        </w:rPr>
      </w:pPr>
      <w:r w:rsidRPr="00CB0731">
        <w:rPr>
          <w:rFonts w:cstheme="minorHAnsi"/>
          <w:bCs/>
          <w:color w:val="000000" w:themeColor="text1"/>
          <w:sz w:val="24"/>
          <w:szCs w:val="24"/>
        </w:rPr>
        <w:t>What is important with baseline data is the need to check validity and reliability. Although there are no regulations around the age of data, some data may be deemed unreliable i.e. a 30-year-old bat survey</w:t>
      </w:r>
      <w:r w:rsidR="0095530D" w:rsidRPr="00CB0731">
        <w:rPr>
          <w:rFonts w:cstheme="minorHAnsi"/>
          <w:bCs/>
          <w:color w:val="000000" w:themeColor="text1"/>
          <w:sz w:val="24"/>
          <w:szCs w:val="24"/>
        </w:rPr>
        <w:t xml:space="preserve"> </w:t>
      </w:r>
    </w:p>
    <w:p w14:paraId="521F14BE" w14:textId="77777777" w:rsidR="00B05688" w:rsidRPr="00A44BA4" w:rsidRDefault="00B05688" w:rsidP="00B05688">
      <w:pPr>
        <w:pStyle w:val="NoSpacing"/>
        <w:rPr>
          <w:rFonts w:cstheme="minorHAnsi"/>
          <w:bCs/>
          <w:color w:val="000000" w:themeColor="text1"/>
          <w:sz w:val="24"/>
          <w:szCs w:val="24"/>
        </w:rPr>
      </w:pPr>
    </w:p>
    <w:p w14:paraId="0D6BABD9" w14:textId="5E6DD7BC" w:rsidR="00B05688" w:rsidRPr="00A44BA4" w:rsidRDefault="00FA51A0" w:rsidP="00B05688">
      <w:pPr>
        <w:pStyle w:val="NoSpacing"/>
        <w:rPr>
          <w:rFonts w:cstheme="minorHAnsi"/>
          <w:b/>
          <w:color w:val="000000" w:themeColor="text1"/>
          <w:sz w:val="32"/>
          <w:szCs w:val="24"/>
          <w:u w:val="single"/>
        </w:rPr>
      </w:pPr>
      <w:bookmarkStart w:id="3" w:name="prediction_and_mitigation"/>
      <w:r w:rsidRPr="00A44BA4">
        <w:rPr>
          <w:rFonts w:cstheme="minorHAnsi"/>
          <w:b/>
          <w:color w:val="000000" w:themeColor="text1"/>
          <w:sz w:val="32"/>
          <w:szCs w:val="24"/>
          <w:u w:val="single"/>
        </w:rPr>
        <w:t xml:space="preserve">2.3 </w:t>
      </w:r>
      <w:r w:rsidR="00B05688" w:rsidRPr="00A44BA4">
        <w:rPr>
          <w:rFonts w:cstheme="minorHAnsi"/>
          <w:b/>
          <w:color w:val="000000" w:themeColor="text1"/>
          <w:sz w:val="32"/>
          <w:szCs w:val="24"/>
          <w:u w:val="single"/>
        </w:rPr>
        <w:t>Impact Analysis and Mitigation</w:t>
      </w:r>
    </w:p>
    <w:p w14:paraId="76AC49BE" w14:textId="77777777" w:rsidR="00B05688" w:rsidRPr="00A44BA4" w:rsidRDefault="00B05688" w:rsidP="00B05688">
      <w:pPr>
        <w:pStyle w:val="NoSpacing"/>
        <w:rPr>
          <w:rFonts w:cstheme="minorHAnsi"/>
          <w:b/>
          <w:color w:val="000000" w:themeColor="text1"/>
          <w:sz w:val="24"/>
          <w:szCs w:val="24"/>
        </w:rPr>
      </w:pPr>
    </w:p>
    <w:p w14:paraId="4A95FAC7" w14:textId="7FE325E8" w:rsidR="00B05688" w:rsidRPr="00CB0731" w:rsidRDefault="00B05688" w:rsidP="00B05688">
      <w:pPr>
        <w:pStyle w:val="NoSpacing"/>
        <w:rPr>
          <w:rFonts w:cstheme="minorHAnsi"/>
          <w:color w:val="000000" w:themeColor="text1"/>
          <w:sz w:val="24"/>
          <w:szCs w:val="24"/>
        </w:rPr>
      </w:pPr>
      <w:r w:rsidRPr="00CB0731">
        <w:rPr>
          <w:rFonts w:cstheme="minorHAnsi"/>
          <w:color w:val="000000" w:themeColor="text1"/>
          <w:sz w:val="24"/>
          <w:szCs w:val="24"/>
        </w:rPr>
        <w:t xml:space="preserve">Once the baseline data has been collected and the impacts predicted, there is a need to priorities the impacts into significance, </w:t>
      </w:r>
      <w:r w:rsidR="00417700" w:rsidRPr="00CB0731">
        <w:rPr>
          <w:rFonts w:cstheme="minorHAnsi"/>
          <w:color w:val="000000" w:themeColor="text1"/>
          <w:sz w:val="24"/>
          <w:szCs w:val="24"/>
        </w:rPr>
        <w:t>to</w:t>
      </w:r>
      <w:r w:rsidRPr="00CB0731">
        <w:rPr>
          <w:rFonts w:cstheme="minorHAnsi"/>
          <w:color w:val="000000" w:themeColor="text1"/>
          <w:sz w:val="24"/>
          <w:szCs w:val="24"/>
        </w:rPr>
        <w:t xml:space="preserve"> relay the information to the relevant parties. </w:t>
      </w:r>
    </w:p>
    <w:p w14:paraId="76C28EC3" w14:textId="3B052321" w:rsidR="00B05688" w:rsidRPr="00CB0731" w:rsidRDefault="0095530D" w:rsidP="00B05688">
      <w:pPr>
        <w:pStyle w:val="NoSpacing"/>
        <w:rPr>
          <w:rFonts w:cstheme="minorHAnsi"/>
          <w:color w:val="000000" w:themeColor="text1"/>
          <w:sz w:val="24"/>
          <w:szCs w:val="24"/>
        </w:rPr>
      </w:pPr>
      <w:r w:rsidRPr="00CB0731">
        <w:rPr>
          <w:rFonts w:cstheme="minorHAnsi"/>
          <w:color w:val="000000" w:themeColor="text1"/>
          <w:sz w:val="24"/>
          <w:szCs w:val="24"/>
          <w:shd w:val="clear" w:color="auto" w:fill="FFFFFF"/>
        </w:rPr>
        <w:t xml:space="preserve">Glasson, Therivel and Chadwick, 2012 </w:t>
      </w:r>
      <w:r w:rsidRPr="00CB0731">
        <w:rPr>
          <w:rFonts w:cstheme="minorHAnsi"/>
          <w:color w:val="000000" w:themeColor="text1"/>
          <w:sz w:val="24"/>
          <w:szCs w:val="24"/>
        </w:rPr>
        <w:t>state</w:t>
      </w:r>
      <w:r w:rsidR="00B05688" w:rsidRPr="00CB0731">
        <w:rPr>
          <w:rFonts w:cstheme="minorHAnsi"/>
          <w:color w:val="000000" w:themeColor="text1"/>
          <w:sz w:val="24"/>
          <w:szCs w:val="24"/>
        </w:rPr>
        <w:t xml:space="preserve"> that as opposed to using analysed data; evaluation of Significance tends to be based on experience and expert opinion. It is also believed ‘that Significance is influenced by the values of the individual, how the changes to the environment affect them and whether they have a stake in the project or not’ </w:t>
      </w:r>
      <w:r w:rsidRPr="00CB0731">
        <w:rPr>
          <w:rFonts w:cstheme="minorHAnsi"/>
          <w:color w:val="000000" w:themeColor="text1"/>
          <w:sz w:val="24"/>
          <w:szCs w:val="24"/>
          <w:shd w:val="clear" w:color="auto" w:fill="FFFFFF"/>
        </w:rPr>
        <w:t>(The Institute of Environmental Management &amp; Assessment, 2011)</w:t>
      </w:r>
      <w:r w:rsidR="00B05688" w:rsidRPr="00CB0731">
        <w:rPr>
          <w:rFonts w:cstheme="minorHAnsi"/>
          <w:color w:val="000000" w:themeColor="text1"/>
          <w:sz w:val="24"/>
          <w:szCs w:val="24"/>
        </w:rPr>
        <w:t xml:space="preserve">. </w:t>
      </w:r>
      <w:r w:rsidR="00417700" w:rsidRPr="00CB0731">
        <w:rPr>
          <w:rFonts w:cstheme="minorHAnsi"/>
          <w:color w:val="000000" w:themeColor="text1"/>
          <w:sz w:val="24"/>
          <w:szCs w:val="24"/>
        </w:rPr>
        <w:t>Therefore,</w:t>
      </w:r>
      <w:r w:rsidR="00B05688" w:rsidRPr="00CB0731">
        <w:rPr>
          <w:rFonts w:cstheme="minorHAnsi"/>
          <w:color w:val="000000" w:themeColor="text1"/>
          <w:sz w:val="24"/>
          <w:szCs w:val="24"/>
        </w:rPr>
        <w:t xml:space="preserve"> what is seen is a </w:t>
      </w:r>
      <w:r w:rsidR="00B05688" w:rsidRPr="00CB0731">
        <w:rPr>
          <w:rFonts w:cstheme="minorHAnsi"/>
          <w:color w:val="000000" w:themeColor="text1"/>
          <w:sz w:val="24"/>
          <w:szCs w:val="24"/>
        </w:rPr>
        <w:lastRenderedPageBreak/>
        <w:t>biased opinion that tends not to be based on scientific evidence; which may be truer in the case of the public views.</w:t>
      </w:r>
    </w:p>
    <w:p w14:paraId="20EBD351" w14:textId="77777777" w:rsidR="00B05688" w:rsidRPr="00A44BA4" w:rsidRDefault="00B05688" w:rsidP="00B05688">
      <w:pPr>
        <w:pStyle w:val="NoSpacing"/>
        <w:rPr>
          <w:rFonts w:cstheme="minorHAnsi"/>
          <w:color w:val="000000" w:themeColor="text1"/>
          <w:sz w:val="24"/>
          <w:szCs w:val="24"/>
        </w:rPr>
      </w:pPr>
    </w:p>
    <w:p w14:paraId="1216834D" w14:textId="77777777" w:rsidR="00B05688" w:rsidRPr="00A44BA4" w:rsidRDefault="00B05688" w:rsidP="00B05688">
      <w:pPr>
        <w:pStyle w:val="NoSpacing"/>
        <w:rPr>
          <w:rFonts w:cstheme="minorHAnsi"/>
          <w:color w:val="000000" w:themeColor="text1"/>
          <w:sz w:val="24"/>
          <w:szCs w:val="24"/>
        </w:rPr>
      </w:pPr>
    </w:p>
    <w:p w14:paraId="04B7CF48" w14:textId="77777777" w:rsidR="00B05688" w:rsidRPr="00A44BA4" w:rsidRDefault="00B05688" w:rsidP="00B05688">
      <w:pPr>
        <w:pStyle w:val="NoSpacing"/>
        <w:rPr>
          <w:rFonts w:cstheme="minorHAnsi"/>
          <w:color w:val="000000" w:themeColor="text1"/>
          <w:sz w:val="24"/>
          <w:szCs w:val="24"/>
        </w:rPr>
      </w:pPr>
    </w:p>
    <w:p w14:paraId="512A0EED" w14:textId="699F5916" w:rsidR="00B05688" w:rsidRPr="00A44BA4" w:rsidRDefault="00B05688" w:rsidP="00B05688">
      <w:pPr>
        <w:pStyle w:val="NoSpacing"/>
        <w:rPr>
          <w:rFonts w:cstheme="minorHAnsi"/>
          <w:color w:val="000000" w:themeColor="text1"/>
          <w:sz w:val="24"/>
          <w:szCs w:val="24"/>
        </w:rPr>
      </w:pPr>
    </w:p>
    <w:p w14:paraId="212982ED" w14:textId="77777777" w:rsidR="002C2D91" w:rsidRPr="00A44BA4" w:rsidRDefault="002C2D91" w:rsidP="00B05688">
      <w:pPr>
        <w:pStyle w:val="NoSpacing"/>
        <w:rPr>
          <w:rFonts w:cstheme="minorHAnsi"/>
          <w:color w:val="000000" w:themeColor="text1"/>
          <w:sz w:val="24"/>
          <w:szCs w:val="24"/>
        </w:rPr>
      </w:pPr>
    </w:p>
    <w:p w14:paraId="558B6CD1" w14:textId="77777777" w:rsidR="00B05688" w:rsidRPr="00A44BA4" w:rsidRDefault="00B05688" w:rsidP="00B05688">
      <w:pPr>
        <w:pStyle w:val="NoSpacing"/>
        <w:rPr>
          <w:rFonts w:cstheme="minorHAnsi"/>
          <w:color w:val="000000" w:themeColor="text1"/>
          <w:sz w:val="24"/>
          <w:szCs w:val="24"/>
        </w:rPr>
      </w:pPr>
      <w:r w:rsidRPr="00A44BA4">
        <w:rPr>
          <w:rFonts w:cstheme="minorHAnsi"/>
          <w:color w:val="000000" w:themeColor="text1"/>
          <w:sz w:val="24"/>
          <w:szCs w:val="24"/>
        </w:rPr>
        <w:t>Table 1 – Determinants of environmental significance</w:t>
      </w:r>
    </w:p>
    <w:p w14:paraId="60DA7C25"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A decision by the EPA as to whether a proposal is likely to have a significant effect on the environment is made using professional judgement, which is gained through knowledge and experience in the application of EIA. In determining whether a proposal is likely to have a significant effect on the environment, the EPA may have regard to the following— </w:t>
      </w:r>
    </w:p>
    <w:p w14:paraId="38D978B3"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(a) the values, sensitivity and quality of the environment which is likely to be impacted;</w:t>
      </w:r>
    </w:p>
    <w:p w14:paraId="09F83C07"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 (b) the extent (intensity, duration, magnitude and geographic footprint) of the likely impacts; </w:t>
      </w:r>
    </w:p>
    <w:p w14:paraId="13239995"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(c) the consequence of the likely impacts (or change); </w:t>
      </w:r>
    </w:p>
    <w:p w14:paraId="57C7B614"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(d) resilience of the environment to cope with change;</w:t>
      </w:r>
    </w:p>
    <w:p w14:paraId="23A10C03"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 (e) the cumulative impact with other projects;</w:t>
      </w:r>
    </w:p>
    <w:p w14:paraId="74569465"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 (f) level of confidence of the impacts predicted; </w:t>
      </w:r>
    </w:p>
    <w:p w14:paraId="3887E792"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(g) objects of the Act, policies, guidelines, procedures and standards against which a proposal can be assessed;</w:t>
      </w:r>
    </w:p>
    <w:p w14:paraId="50CB8FB3"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 (h) the public concern; </w:t>
      </w:r>
    </w:p>
    <w:p w14:paraId="2C54A0B1"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 xml:space="preserve">(i) presence of strategic planning policy framework; or </w:t>
      </w:r>
    </w:p>
    <w:p w14:paraId="45A577E6"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(j) the extent to which other statutory decision-making processes meet the EPA’s objectives and principles for EIA.</w:t>
      </w:r>
    </w:p>
    <w:p w14:paraId="77F584F9" w14:textId="77777777" w:rsidR="00B05688" w:rsidRPr="00A44BA4" w:rsidRDefault="00B05688"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p>
    <w:p w14:paraId="20FB3D2B" w14:textId="03310282" w:rsidR="00B05688" w:rsidRPr="00A44BA4" w:rsidRDefault="0095530D" w:rsidP="00B05688">
      <w:pPr>
        <w:pBdr>
          <w:top w:val="single" w:sz="4" w:space="1" w:color="auto"/>
          <w:left w:val="single" w:sz="4" w:space="4" w:color="auto"/>
          <w:bottom w:val="single" w:sz="4" w:space="1" w:color="auto"/>
          <w:right w:val="single" w:sz="4" w:space="4" w:color="auto"/>
        </w:pBdr>
        <w:rPr>
          <w:rFonts w:cstheme="minorHAnsi"/>
          <w:color w:val="000000" w:themeColor="text1"/>
          <w:sz w:val="24"/>
          <w:szCs w:val="24"/>
        </w:rPr>
      </w:pPr>
      <w:r w:rsidRPr="00A44BA4">
        <w:rPr>
          <w:rFonts w:cstheme="minorHAnsi"/>
          <w:color w:val="000000" w:themeColor="text1"/>
          <w:sz w:val="24"/>
          <w:szCs w:val="24"/>
        </w:rPr>
        <w:t>West Australian Environmental Protection Authority (2010)</w:t>
      </w:r>
    </w:p>
    <w:p w14:paraId="61666612" w14:textId="77777777" w:rsidR="00B05688" w:rsidRPr="00A44BA4" w:rsidRDefault="00B05688" w:rsidP="00B05688">
      <w:pPr>
        <w:pStyle w:val="NoSpacing"/>
        <w:rPr>
          <w:rFonts w:cstheme="minorHAnsi"/>
          <w:b/>
          <w:color w:val="000000" w:themeColor="text1"/>
          <w:sz w:val="24"/>
          <w:szCs w:val="24"/>
        </w:rPr>
      </w:pPr>
    </w:p>
    <w:p w14:paraId="707BB083" w14:textId="77777777" w:rsidR="00B05688" w:rsidRPr="00A44BA4" w:rsidRDefault="00B05688" w:rsidP="00B05688">
      <w:pPr>
        <w:pStyle w:val="NoSpacing"/>
        <w:rPr>
          <w:rFonts w:cstheme="minorHAnsi"/>
          <w:b/>
          <w:color w:val="000000" w:themeColor="text1"/>
          <w:sz w:val="24"/>
          <w:szCs w:val="24"/>
        </w:rPr>
      </w:pPr>
    </w:p>
    <w:p w14:paraId="542F8AF9" w14:textId="101D4C8D" w:rsidR="00B05688" w:rsidRPr="00CB0731" w:rsidRDefault="00B05688" w:rsidP="00B05688">
      <w:pPr>
        <w:pStyle w:val="NoSpacing"/>
        <w:rPr>
          <w:rFonts w:cstheme="minorHAnsi"/>
          <w:color w:val="000000" w:themeColor="text1"/>
          <w:sz w:val="24"/>
          <w:szCs w:val="24"/>
          <w:highlight w:val="yellow"/>
        </w:rPr>
      </w:pPr>
      <w:r w:rsidRPr="00CB0731">
        <w:rPr>
          <w:rFonts w:cstheme="minorHAnsi"/>
          <w:color w:val="000000" w:themeColor="text1"/>
          <w:sz w:val="24"/>
          <w:szCs w:val="24"/>
        </w:rPr>
        <w:t>The EC Directive 97/11, used by</w:t>
      </w:r>
      <w:r w:rsidR="0095530D" w:rsidRPr="00CB0731">
        <w:rPr>
          <w:rFonts w:cstheme="minorHAnsi"/>
          <w:color w:val="000000" w:themeColor="text1"/>
          <w:sz w:val="24"/>
          <w:szCs w:val="24"/>
        </w:rPr>
        <w:t xml:space="preserve"> </w:t>
      </w:r>
      <w:r w:rsidR="0095530D" w:rsidRPr="00CB0731">
        <w:rPr>
          <w:rFonts w:cstheme="minorHAnsi"/>
          <w:color w:val="000000" w:themeColor="text1"/>
          <w:sz w:val="24"/>
          <w:szCs w:val="24"/>
          <w:shd w:val="clear" w:color="auto" w:fill="FFFFFF"/>
        </w:rPr>
        <w:t>Glasson, Therivel and Chadwick</w:t>
      </w:r>
      <w:r w:rsidR="00974F1B" w:rsidRPr="00CB0731">
        <w:rPr>
          <w:rFonts w:cstheme="minorHAnsi"/>
          <w:color w:val="000000" w:themeColor="text1"/>
          <w:sz w:val="24"/>
          <w:szCs w:val="24"/>
          <w:shd w:val="clear" w:color="auto" w:fill="FFFFFF"/>
        </w:rPr>
        <w:t xml:space="preserve"> (</w:t>
      </w:r>
      <w:r w:rsidR="0095530D" w:rsidRPr="00CB0731">
        <w:rPr>
          <w:rFonts w:cstheme="minorHAnsi"/>
          <w:color w:val="000000" w:themeColor="text1"/>
          <w:sz w:val="24"/>
          <w:szCs w:val="24"/>
          <w:shd w:val="clear" w:color="auto" w:fill="FFFFFF"/>
        </w:rPr>
        <w:t>2012)</w:t>
      </w:r>
      <w:r w:rsidRPr="00CB0731">
        <w:rPr>
          <w:rFonts w:cstheme="minorHAnsi"/>
          <w:color w:val="000000" w:themeColor="text1"/>
          <w:sz w:val="24"/>
          <w:szCs w:val="24"/>
        </w:rPr>
        <w:t xml:space="preserve">, defines mitigation as ‘measures envisaged </w:t>
      </w:r>
      <w:proofErr w:type="gramStart"/>
      <w:r w:rsidRPr="00CB0731">
        <w:rPr>
          <w:rFonts w:cstheme="minorHAnsi"/>
          <w:color w:val="000000" w:themeColor="text1"/>
          <w:sz w:val="24"/>
          <w:szCs w:val="24"/>
        </w:rPr>
        <w:t>in order to</w:t>
      </w:r>
      <w:proofErr w:type="gramEnd"/>
      <w:r w:rsidRPr="00CB0731">
        <w:rPr>
          <w:rFonts w:cstheme="minorHAnsi"/>
          <w:color w:val="000000" w:themeColor="text1"/>
          <w:sz w:val="24"/>
          <w:szCs w:val="24"/>
        </w:rPr>
        <w:t xml:space="preserve"> avoid, reduce and, if possible, remedy significant adverse effects)</w:t>
      </w:r>
      <w:r w:rsidR="00C97F55" w:rsidRPr="00CB0731">
        <w:rPr>
          <w:rFonts w:cstheme="minorHAnsi"/>
          <w:color w:val="000000" w:themeColor="text1"/>
          <w:sz w:val="24"/>
          <w:szCs w:val="24"/>
        </w:rPr>
        <w:t>.</w:t>
      </w:r>
    </w:p>
    <w:p w14:paraId="3EF35630" w14:textId="752207F1" w:rsidR="00B05688" w:rsidRPr="00CB0731" w:rsidRDefault="002C2D91" w:rsidP="00B05688">
      <w:pPr>
        <w:pStyle w:val="NoSpacing"/>
        <w:rPr>
          <w:rFonts w:cstheme="minorHAnsi"/>
          <w:color w:val="000000" w:themeColor="text1"/>
          <w:sz w:val="24"/>
          <w:szCs w:val="24"/>
          <w:highlight w:val="yellow"/>
        </w:rPr>
      </w:pPr>
      <w:r w:rsidRPr="00CB0731">
        <w:rPr>
          <w:rFonts w:cstheme="minorHAnsi"/>
          <w:color w:val="000000" w:themeColor="text1"/>
          <w:sz w:val="24"/>
          <w:szCs w:val="24"/>
          <w:shd w:val="clear" w:color="auto" w:fill="FFFFFF"/>
        </w:rPr>
        <w:t>Glasson, Therivel and Chadwick</w:t>
      </w:r>
      <w:r w:rsidR="00974F1B" w:rsidRPr="00CB0731">
        <w:rPr>
          <w:rFonts w:cstheme="minorHAnsi"/>
          <w:color w:val="000000" w:themeColor="text1"/>
          <w:sz w:val="24"/>
          <w:szCs w:val="24"/>
          <w:shd w:val="clear" w:color="auto" w:fill="FFFFFF"/>
        </w:rPr>
        <w:t xml:space="preserve"> (</w:t>
      </w:r>
      <w:r w:rsidRPr="00CB0731">
        <w:rPr>
          <w:rFonts w:cstheme="minorHAnsi"/>
          <w:color w:val="000000" w:themeColor="text1"/>
          <w:sz w:val="24"/>
          <w:szCs w:val="24"/>
          <w:shd w:val="clear" w:color="auto" w:fill="FFFFFF"/>
        </w:rPr>
        <w:t>2012)</w:t>
      </w:r>
      <w:r w:rsidR="00B05688" w:rsidRPr="00CB0731">
        <w:rPr>
          <w:rFonts w:cstheme="minorHAnsi"/>
          <w:color w:val="000000" w:themeColor="text1"/>
          <w:sz w:val="24"/>
          <w:szCs w:val="24"/>
        </w:rPr>
        <w:t xml:space="preserve"> identifies 4 types of mitigation; </w:t>
      </w:r>
    </w:p>
    <w:p w14:paraId="183E4037" w14:textId="77777777" w:rsidR="00B05688" w:rsidRPr="00CB0731" w:rsidRDefault="00B05688" w:rsidP="00B05688">
      <w:pPr>
        <w:pStyle w:val="NoSpacing"/>
        <w:rPr>
          <w:rFonts w:cstheme="minorHAnsi"/>
          <w:color w:val="000000" w:themeColor="text1"/>
          <w:sz w:val="24"/>
          <w:szCs w:val="24"/>
        </w:rPr>
      </w:pPr>
    </w:p>
    <w:p w14:paraId="27322A1D" w14:textId="77777777" w:rsidR="00B05688" w:rsidRPr="00CB0731" w:rsidRDefault="00B05688" w:rsidP="00B05688">
      <w:pPr>
        <w:pStyle w:val="NoSpacing"/>
        <w:numPr>
          <w:ilvl w:val="0"/>
          <w:numId w:val="1"/>
        </w:numPr>
        <w:rPr>
          <w:rFonts w:cstheme="minorHAnsi"/>
          <w:color w:val="000000" w:themeColor="text1"/>
          <w:sz w:val="24"/>
          <w:szCs w:val="24"/>
        </w:rPr>
      </w:pPr>
      <w:r w:rsidRPr="00CB0731">
        <w:rPr>
          <w:rFonts w:cstheme="minorHAnsi"/>
          <w:color w:val="000000" w:themeColor="text1"/>
          <w:sz w:val="24"/>
          <w:szCs w:val="24"/>
        </w:rPr>
        <w:t>Avoid – This aspect involves controlled actions that actively avoid any harm of the environment</w:t>
      </w:r>
    </w:p>
    <w:p w14:paraId="4A8673D9" w14:textId="77777777" w:rsidR="00B05688" w:rsidRPr="00CB0731" w:rsidRDefault="00B05688" w:rsidP="00B05688">
      <w:pPr>
        <w:pStyle w:val="NoSpacing"/>
        <w:numPr>
          <w:ilvl w:val="0"/>
          <w:numId w:val="1"/>
        </w:numPr>
        <w:rPr>
          <w:rFonts w:cstheme="minorHAnsi"/>
          <w:color w:val="000000" w:themeColor="text1"/>
          <w:sz w:val="24"/>
          <w:szCs w:val="24"/>
        </w:rPr>
      </w:pPr>
      <w:r w:rsidRPr="00CB0731">
        <w:rPr>
          <w:rFonts w:cstheme="minorHAnsi"/>
          <w:color w:val="000000" w:themeColor="text1"/>
          <w:sz w:val="24"/>
          <w:szCs w:val="24"/>
        </w:rPr>
        <w:lastRenderedPageBreak/>
        <w:t>Reduce – Some impacts are difficult to avoid, therefore reducing the impact is the ideal option. This may involve carrying out work during non-breeding seasons for birds</w:t>
      </w:r>
    </w:p>
    <w:p w14:paraId="23173974" w14:textId="77777777" w:rsidR="00B05688" w:rsidRPr="00CB0731" w:rsidRDefault="00B05688" w:rsidP="00B05688">
      <w:pPr>
        <w:pStyle w:val="NoSpacing"/>
        <w:rPr>
          <w:rFonts w:cstheme="minorHAnsi"/>
          <w:color w:val="000000" w:themeColor="text1"/>
          <w:sz w:val="24"/>
          <w:szCs w:val="24"/>
        </w:rPr>
      </w:pPr>
    </w:p>
    <w:p w14:paraId="4D03E704" w14:textId="77777777" w:rsidR="00B05688" w:rsidRPr="00CB0731" w:rsidRDefault="00B05688" w:rsidP="00B05688">
      <w:pPr>
        <w:pStyle w:val="NoSpacing"/>
        <w:numPr>
          <w:ilvl w:val="0"/>
          <w:numId w:val="1"/>
        </w:numPr>
        <w:rPr>
          <w:rFonts w:cstheme="minorHAnsi"/>
          <w:color w:val="000000" w:themeColor="text1"/>
          <w:sz w:val="24"/>
          <w:szCs w:val="24"/>
        </w:rPr>
      </w:pPr>
      <w:r w:rsidRPr="00CB0731">
        <w:rPr>
          <w:rFonts w:cstheme="minorHAnsi"/>
          <w:color w:val="000000" w:themeColor="text1"/>
          <w:sz w:val="24"/>
          <w:szCs w:val="24"/>
        </w:rPr>
        <w:t>Repair/Rehabilitate/Restore – Some environmental impacts may be unavoidable and may be temporarily damaged or lost. These impacts however could be restored to a certain degree using mitigation measures</w:t>
      </w:r>
    </w:p>
    <w:p w14:paraId="29C2500F" w14:textId="77777777" w:rsidR="00B05688" w:rsidRPr="00CB0731" w:rsidRDefault="00B05688" w:rsidP="00B05688">
      <w:pPr>
        <w:pStyle w:val="NoSpacing"/>
        <w:rPr>
          <w:rFonts w:cstheme="minorHAnsi"/>
          <w:color w:val="000000" w:themeColor="text1"/>
          <w:sz w:val="24"/>
          <w:szCs w:val="24"/>
        </w:rPr>
      </w:pPr>
    </w:p>
    <w:p w14:paraId="1E860D7E" w14:textId="578E5372" w:rsidR="00B05688" w:rsidRPr="00CB0731" w:rsidRDefault="00B05688" w:rsidP="002C2D91">
      <w:pPr>
        <w:pStyle w:val="NoSpacing"/>
        <w:rPr>
          <w:rFonts w:cstheme="minorHAnsi"/>
          <w:color w:val="000000" w:themeColor="text1"/>
          <w:sz w:val="24"/>
          <w:szCs w:val="24"/>
          <w:highlight w:val="yellow"/>
        </w:rPr>
      </w:pPr>
      <w:r w:rsidRPr="00CB0731">
        <w:rPr>
          <w:rFonts w:cstheme="minorHAnsi"/>
          <w:color w:val="000000" w:themeColor="text1"/>
          <w:sz w:val="24"/>
          <w:szCs w:val="24"/>
        </w:rPr>
        <w:t xml:space="preserve">Compensate - If an impact is unable to be </w:t>
      </w:r>
      <w:r w:rsidR="00173435" w:rsidRPr="00CB0731">
        <w:rPr>
          <w:rFonts w:cstheme="minorHAnsi"/>
          <w:color w:val="000000" w:themeColor="text1"/>
          <w:sz w:val="24"/>
          <w:szCs w:val="24"/>
        </w:rPr>
        <w:t>rectified</w:t>
      </w:r>
      <w:r w:rsidR="00C97F55" w:rsidRPr="00CB0731">
        <w:rPr>
          <w:rFonts w:cstheme="minorHAnsi"/>
          <w:color w:val="000000" w:themeColor="text1"/>
          <w:sz w:val="24"/>
          <w:szCs w:val="24"/>
        </w:rPr>
        <w:t xml:space="preserve"> </w:t>
      </w:r>
      <w:r w:rsidRPr="00CB0731">
        <w:rPr>
          <w:rFonts w:cstheme="minorHAnsi"/>
          <w:color w:val="000000" w:themeColor="text1"/>
          <w:sz w:val="24"/>
          <w:szCs w:val="24"/>
        </w:rPr>
        <w:t xml:space="preserve">using the previous three aspects, it is important to compensate for the </w:t>
      </w:r>
      <w:r w:rsidR="00173435" w:rsidRPr="00CB0731">
        <w:rPr>
          <w:rFonts w:cstheme="minorHAnsi"/>
          <w:color w:val="000000" w:themeColor="text1"/>
          <w:sz w:val="24"/>
          <w:szCs w:val="24"/>
        </w:rPr>
        <w:t>impact</w:t>
      </w:r>
      <w:r w:rsidRPr="00CB0731">
        <w:rPr>
          <w:rFonts w:cstheme="minorHAnsi"/>
          <w:color w:val="000000" w:themeColor="text1"/>
          <w:sz w:val="24"/>
          <w:szCs w:val="24"/>
        </w:rPr>
        <w:t>.</w:t>
      </w:r>
      <w:r w:rsidR="002C2D91" w:rsidRPr="00CB0731">
        <w:rPr>
          <w:rFonts w:cstheme="minorHAnsi"/>
          <w:color w:val="000000" w:themeColor="text1"/>
          <w:sz w:val="24"/>
          <w:szCs w:val="24"/>
        </w:rPr>
        <w:t xml:space="preserve"> </w:t>
      </w:r>
      <w:r w:rsidR="002C2D91" w:rsidRPr="00CB0731">
        <w:rPr>
          <w:rFonts w:cstheme="minorHAnsi"/>
          <w:color w:val="000000" w:themeColor="text1"/>
          <w:sz w:val="24"/>
          <w:szCs w:val="24"/>
          <w:shd w:val="clear" w:color="auto" w:fill="FFFFFF"/>
        </w:rPr>
        <w:t>Glasson, Therivel and Chadwick</w:t>
      </w:r>
      <w:r w:rsidR="00974F1B" w:rsidRPr="00CB0731">
        <w:rPr>
          <w:rFonts w:cstheme="minorHAnsi"/>
          <w:color w:val="000000" w:themeColor="text1"/>
          <w:sz w:val="24"/>
          <w:szCs w:val="24"/>
          <w:shd w:val="clear" w:color="auto" w:fill="FFFFFF"/>
        </w:rPr>
        <w:t xml:space="preserve"> (</w:t>
      </w:r>
      <w:r w:rsidR="002C2D91" w:rsidRPr="00CB0731">
        <w:rPr>
          <w:rFonts w:cstheme="minorHAnsi"/>
          <w:color w:val="000000" w:themeColor="text1"/>
          <w:sz w:val="24"/>
          <w:szCs w:val="24"/>
          <w:shd w:val="clear" w:color="auto" w:fill="FFFFFF"/>
        </w:rPr>
        <w:t>2012)</w:t>
      </w:r>
      <w:r w:rsidRPr="00CB0731">
        <w:rPr>
          <w:rFonts w:cstheme="minorHAnsi"/>
          <w:color w:val="000000" w:themeColor="text1"/>
          <w:sz w:val="24"/>
          <w:szCs w:val="24"/>
        </w:rPr>
        <w:t xml:space="preserve"> uses the example of the creation of a nature reserve elsewhere due to loss of land near a project.</w:t>
      </w:r>
    </w:p>
    <w:p w14:paraId="17C05D8A" w14:textId="77777777" w:rsidR="00B05688" w:rsidRPr="00A44BA4" w:rsidRDefault="00B05688" w:rsidP="00B05688">
      <w:pPr>
        <w:pStyle w:val="ListParagraph"/>
        <w:rPr>
          <w:rFonts w:cstheme="minorHAnsi"/>
          <w:b/>
          <w:color w:val="000000" w:themeColor="text1"/>
          <w:sz w:val="32"/>
          <w:szCs w:val="24"/>
        </w:rPr>
      </w:pPr>
    </w:p>
    <w:p w14:paraId="13FB903A" w14:textId="1E33DE3B" w:rsidR="00B05688" w:rsidRPr="00A44BA4" w:rsidRDefault="007E799B" w:rsidP="00B05688">
      <w:pPr>
        <w:pStyle w:val="NoSpacing"/>
        <w:rPr>
          <w:rFonts w:cstheme="minorHAnsi"/>
          <w:b/>
          <w:color w:val="000000" w:themeColor="text1"/>
          <w:sz w:val="32"/>
          <w:szCs w:val="24"/>
          <w:u w:val="single"/>
        </w:rPr>
      </w:pPr>
      <w:r w:rsidRPr="00A44BA4">
        <w:rPr>
          <w:rFonts w:cstheme="minorHAnsi"/>
          <w:b/>
          <w:color w:val="000000" w:themeColor="text1"/>
          <w:sz w:val="32"/>
          <w:szCs w:val="24"/>
          <w:u w:val="single"/>
        </w:rPr>
        <w:t xml:space="preserve">2.4 </w:t>
      </w:r>
      <w:r w:rsidR="00B05688" w:rsidRPr="00A44BA4">
        <w:rPr>
          <w:rFonts w:cstheme="minorHAnsi"/>
          <w:b/>
          <w:color w:val="000000" w:themeColor="text1"/>
          <w:sz w:val="32"/>
          <w:szCs w:val="24"/>
          <w:u w:val="single"/>
        </w:rPr>
        <w:t>EIA Report and Review</w:t>
      </w:r>
    </w:p>
    <w:p w14:paraId="34D8B72B" w14:textId="77777777" w:rsidR="00B05688" w:rsidRPr="00A44BA4" w:rsidRDefault="00B05688" w:rsidP="00B05688">
      <w:pPr>
        <w:pStyle w:val="NoSpacing"/>
        <w:rPr>
          <w:rFonts w:cstheme="minorHAnsi"/>
          <w:color w:val="000000" w:themeColor="text1"/>
          <w:sz w:val="24"/>
          <w:szCs w:val="24"/>
        </w:rPr>
      </w:pPr>
    </w:p>
    <w:p w14:paraId="78F7CC00" w14:textId="77777777" w:rsidR="00B05688" w:rsidRPr="00CB0731" w:rsidRDefault="00B05688" w:rsidP="00B05688">
      <w:pPr>
        <w:pStyle w:val="NoSpacing"/>
        <w:rPr>
          <w:rFonts w:cstheme="minorHAnsi"/>
          <w:color w:val="000000" w:themeColor="text1"/>
          <w:sz w:val="24"/>
          <w:szCs w:val="24"/>
        </w:rPr>
      </w:pPr>
      <w:r w:rsidRPr="00CB0731">
        <w:rPr>
          <w:rFonts w:cstheme="minorHAnsi"/>
          <w:color w:val="000000" w:themeColor="text1"/>
          <w:sz w:val="24"/>
          <w:szCs w:val="24"/>
        </w:rPr>
        <w:t xml:space="preserve">The EIA report is the formal and public presentation of the data provided from the screening, scoping and includes any mitigation. </w:t>
      </w:r>
    </w:p>
    <w:p w14:paraId="1713A0D1" w14:textId="77777777" w:rsidR="002C2D91" w:rsidRPr="00CB0731" w:rsidRDefault="002C2D91" w:rsidP="00B05688">
      <w:pPr>
        <w:pStyle w:val="NoSpacing"/>
        <w:rPr>
          <w:rFonts w:cstheme="minorHAnsi"/>
          <w:color w:val="000000" w:themeColor="text1"/>
          <w:sz w:val="24"/>
          <w:szCs w:val="24"/>
        </w:rPr>
      </w:pPr>
    </w:p>
    <w:p w14:paraId="7E49196E" w14:textId="02433783" w:rsidR="00B05688" w:rsidRPr="00CB0731" w:rsidRDefault="00B05688" w:rsidP="00B05688">
      <w:pPr>
        <w:pStyle w:val="NoSpacing"/>
        <w:rPr>
          <w:rFonts w:cstheme="minorHAnsi"/>
          <w:color w:val="000000" w:themeColor="text1"/>
          <w:sz w:val="24"/>
          <w:szCs w:val="24"/>
        </w:rPr>
      </w:pPr>
      <w:r w:rsidRPr="00CB0731">
        <w:rPr>
          <w:rFonts w:cstheme="minorHAnsi"/>
          <w:color w:val="000000" w:themeColor="text1"/>
          <w:sz w:val="24"/>
          <w:szCs w:val="24"/>
        </w:rPr>
        <w:t xml:space="preserve">The review stage of the EIA is the </w:t>
      </w:r>
      <w:r w:rsidR="00544397" w:rsidRPr="00CB0731">
        <w:rPr>
          <w:rFonts w:cstheme="minorHAnsi"/>
          <w:color w:val="000000" w:themeColor="text1"/>
          <w:sz w:val="24"/>
          <w:szCs w:val="24"/>
        </w:rPr>
        <w:t xml:space="preserve">section </w:t>
      </w:r>
      <w:r w:rsidRPr="00CB0731">
        <w:rPr>
          <w:rFonts w:cstheme="minorHAnsi"/>
          <w:color w:val="000000" w:themeColor="text1"/>
          <w:sz w:val="24"/>
          <w:szCs w:val="24"/>
        </w:rPr>
        <w:t>where the quality of the report is</w:t>
      </w:r>
      <w:r w:rsidR="001A14F3" w:rsidRPr="00CB0731">
        <w:rPr>
          <w:rFonts w:cstheme="minorHAnsi"/>
          <w:color w:val="000000" w:themeColor="text1"/>
          <w:sz w:val="24"/>
          <w:szCs w:val="24"/>
        </w:rPr>
        <w:t xml:space="preserve"> scrutinised.</w:t>
      </w:r>
      <w:r w:rsidRPr="00CB0731">
        <w:rPr>
          <w:rFonts w:cstheme="minorHAnsi"/>
          <w:color w:val="000000" w:themeColor="text1"/>
          <w:sz w:val="24"/>
          <w:szCs w:val="24"/>
        </w:rPr>
        <w:t xml:space="preserve"> Public comments are </w:t>
      </w:r>
      <w:r w:rsidR="00417700" w:rsidRPr="00CB0731">
        <w:rPr>
          <w:rFonts w:cstheme="minorHAnsi"/>
          <w:color w:val="000000" w:themeColor="text1"/>
          <w:sz w:val="24"/>
          <w:szCs w:val="24"/>
        </w:rPr>
        <w:t>considered</w:t>
      </w:r>
      <w:r w:rsidRPr="00CB0731">
        <w:rPr>
          <w:rFonts w:cstheme="minorHAnsi"/>
          <w:color w:val="000000" w:themeColor="text1"/>
          <w:sz w:val="24"/>
          <w:szCs w:val="24"/>
        </w:rPr>
        <w:t>, as are comments from; local and national groups; Governing bodies; and businesses. All of these are collaborated and any gaps in the EIA are identified and corrected.</w:t>
      </w:r>
    </w:p>
    <w:p w14:paraId="667DE43D" w14:textId="43D79180" w:rsidR="00077D5D" w:rsidRPr="00A44BA4" w:rsidRDefault="003A08C0" w:rsidP="00B05688">
      <w:pPr>
        <w:pStyle w:val="NoSpacing"/>
        <w:rPr>
          <w:rFonts w:cstheme="minorHAnsi"/>
          <w:color w:val="000000" w:themeColor="text1"/>
          <w:sz w:val="24"/>
          <w:szCs w:val="24"/>
        </w:rPr>
      </w:pPr>
      <w:r w:rsidRPr="00A44BA4">
        <w:rPr>
          <w:rFonts w:cstheme="minorHAnsi"/>
          <w:noProof/>
          <w:color w:val="000000" w:themeColor="text1"/>
          <w:sz w:val="24"/>
          <w:szCs w:val="24"/>
        </w:rPr>
        <w:lastRenderedPageBreak/>
        <mc:AlternateContent>
          <mc:Choice Requires="wps">
            <w:drawing>
              <wp:anchor distT="45720" distB="45720" distL="114300" distR="114300" simplePos="0" relativeHeight="251654656" behindDoc="0" locked="0" layoutInCell="1" allowOverlap="1" wp14:anchorId="72CDD37F" wp14:editId="5006DD76">
                <wp:simplePos x="0" y="0"/>
                <wp:positionH relativeFrom="margin">
                  <wp:posOffset>-400050</wp:posOffset>
                </wp:positionH>
                <wp:positionV relativeFrom="paragraph">
                  <wp:posOffset>275590</wp:posOffset>
                </wp:positionV>
                <wp:extent cx="6515100" cy="8410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0" cy="8410575"/>
                        </a:xfrm>
                        <a:prstGeom prst="rect">
                          <a:avLst/>
                        </a:prstGeom>
                        <a:solidFill>
                          <a:srgbClr val="FFFFFF"/>
                        </a:solidFill>
                        <a:ln w="9525">
                          <a:solidFill>
                            <a:srgbClr val="000000"/>
                          </a:solidFill>
                          <a:miter lim="800000"/>
                          <a:headEnd/>
                          <a:tailEnd/>
                        </a:ln>
                      </wps:spPr>
                      <wps:txbx>
                        <w:txbxContent>
                          <w:p w14:paraId="6F5CC865" w14:textId="2F0497B4" w:rsidR="00B05688" w:rsidRPr="004E0E8F" w:rsidRDefault="00B05688" w:rsidP="00B05688">
                            <w:pPr>
                              <w:pStyle w:val="legp1paratext"/>
                              <w:shd w:val="clear" w:color="auto" w:fill="FFFFFF"/>
                              <w:spacing w:before="0" w:beforeAutospacing="0" w:after="120" w:afterAutospacing="0" w:line="360" w:lineRule="atLeast"/>
                              <w:ind w:firstLine="240"/>
                              <w:jc w:val="both"/>
                              <w:rPr>
                                <w:rFonts w:ascii="Arial" w:hAnsi="Arial" w:cs="Arial"/>
                                <w:color w:val="494949"/>
                                <w:sz w:val="18"/>
                                <w:szCs w:val="19"/>
                              </w:rPr>
                            </w:pPr>
                            <w:r w:rsidRPr="004E0E8F">
                              <w:rPr>
                                <w:rFonts w:ascii="Arial" w:hAnsi="Arial" w:cs="Arial"/>
                                <w:b/>
                                <w:bCs/>
                                <w:color w:val="494949"/>
                                <w:sz w:val="18"/>
                                <w:szCs w:val="19"/>
                              </w:rPr>
                              <w:t>18.</w:t>
                            </w:r>
                            <w:r w:rsidR="005C7D46" w:rsidRPr="004E0E8F">
                              <w:rPr>
                                <w:rFonts w:ascii="Arial" w:hAnsi="Arial" w:cs="Arial"/>
                                <w:color w:val="494949"/>
                                <w:sz w:val="18"/>
                                <w:szCs w:val="19"/>
                              </w:rPr>
                              <w:t>— (</w:t>
                            </w:r>
                            <w:r w:rsidRPr="004E0E8F">
                              <w:rPr>
                                <w:rFonts w:ascii="Arial" w:hAnsi="Arial" w:cs="Arial"/>
                                <w:color w:val="494949"/>
                                <w:sz w:val="18"/>
                                <w:szCs w:val="19"/>
                              </w:rPr>
                              <w:t xml:space="preserve">1) Subject to regulation 9, an EIA application must be accompanied by an environmental statement for the purposes of these Regulations. </w:t>
                            </w:r>
                          </w:p>
                          <w:p w14:paraId="5580B743" w14:textId="77777777" w:rsidR="00B05688" w:rsidRPr="004E0E8F" w:rsidRDefault="00B05688" w:rsidP="00B05688">
                            <w:pPr>
                              <w:shd w:val="clear" w:color="auto" w:fill="FFFFFF"/>
                              <w:spacing w:after="120" w:line="360" w:lineRule="atLeast"/>
                              <w:ind w:firstLine="240"/>
                              <w:jc w:val="both"/>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(2) A subsequent application is to be taken to be accompanied by an environmental statement </w:t>
                            </w:r>
                            <w:proofErr w:type="gramStart"/>
                            <w:r w:rsidRPr="004E0E8F">
                              <w:rPr>
                                <w:rFonts w:ascii="Arial" w:eastAsia="Times New Roman" w:hAnsi="Arial" w:cs="Arial"/>
                                <w:color w:val="494949"/>
                                <w:sz w:val="18"/>
                                <w:szCs w:val="19"/>
                                <w:lang w:eastAsia="en-GB"/>
                              </w:rPr>
                              <w:t>for the purpose of</w:t>
                            </w:r>
                            <w:proofErr w:type="gramEnd"/>
                            <w:r w:rsidRPr="004E0E8F">
                              <w:rPr>
                                <w:rFonts w:ascii="Arial" w:eastAsia="Times New Roman" w:hAnsi="Arial" w:cs="Arial"/>
                                <w:color w:val="494949"/>
                                <w:sz w:val="18"/>
                                <w:szCs w:val="19"/>
                                <w:lang w:eastAsia="en-GB"/>
                              </w:rPr>
                              <w:t xml:space="preserve"> paragraph (1) where the application for planning permission to which it relates was accompanied by a statement referred to by the applicant as an environmental statement for the purposes of these Regulations, but this is subject to regulation 9. </w:t>
                            </w:r>
                          </w:p>
                          <w:p w14:paraId="460366D2" w14:textId="77777777" w:rsidR="00B05688" w:rsidRPr="004E0E8F" w:rsidRDefault="00B05688" w:rsidP="00B05688">
                            <w:pPr>
                              <w:shd w:val="clear" w:color="auto" w:fill="FFFFFF"/>
                              <w:spacing w:after="120" w:line="360" w:lineRule="atLeast"/>
                              <w:ind w:firstLine="240"/>
                              <w:jc w:val="both"/>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(3) An environmental statement is a statement which includes at least— </w:t>
                            </w:r>
                          </w:p>
                          <w:p w14:paraId="0B8C6C32"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(a)a description of the proposed development comprising information on the site, design, size and other relevant features of the development;</w:t>
                            </w:r>
                          </w:p>
                          <w:p w14:paraId="251F6ED7"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(b)a description of the likely significant effects of the proposed development on the environment;</w:t>
                            </w:r>
                          </w:p>
                          <w:p w14:paraId="41EBFC2E"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(c)a description of any features of the proposed development, or measures envisaged </w:t>
                            </w:r>
                            <w:proofErr w:type="gramStart"/>
                            <w:r w:rsidRPr="004E0E8F">
                              <w:rPr>
                                <w:rFonts w:ascii="Arial" w:eastAsia="Times New Roman" w:hAnsi="Arial" w:cs="Arial"/>
                                <w:color w:val="494949"/>
                                <w:sz w:val="18"/>
                                <w:szCs w:val="19"/>
                                <w:lang w:eastAsia="en-GB"/>
                              </w:rPr>
                              <w:t>in order to</w:t>
                            </w:r>
                            <w:proofErr w:type="gramEnd"/>
                            <w:r w:rsidRPr="004E0E8F">
                              <w:rPr>
                                <w:rFonts w:ascii="Arial" w:eastAsia="Times New Roman" w:hAnsi="Arial" w:cs="Arial"/>
                                <w:color w:val="494949"/>
                                <w:sz w:val="18"/>
                                <w:szCs w:val="19"/>
                                <w:lang w:eastAsia="en-GB"/>
                              </w:rPr>
                              <w:t xml:space="preserve"> avoid, prevent or reduce and, if possible, offset likely significant adverse effects on the environment;</w:t>
                            </w:r>
                          </w:p>
                          <w:p w14:paraId="153654E5"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(d)a description of the reasonable alternatives studied by the developer, which are relevant to the proposed development and its specific characteristics, and an indication of the main reasons for the option chosen, </w:t>
                            </w:r>
                            <w:proofErr w:type="gramStart"/>
                            <w:r w:rsidRPr="004E0E8F">
                              <w:rPr>
                                <w:rFonts w:ascii="Arial" w:eastAsia="Times New Roman" w:hAnsi="Arial" w:cs="Arial"/>
                                <w:color w:val="494949"/>
                                <w:sz w:val="18"/>
                                <w:szCs w:val="19"/>
                                <w:lang w:eastAsia="en-GB"/>
                              </w:rPr>
                              <w:t>taking into account</w:t>
                            </w:r>
                            <w:proofErr w:type="gramEnd"/>
                            <w:r w:rsidRPr="004E0E8F">
                              <w:rPr>
                                <w:rFonts w:ascii="Arial" w:eastAsia="Times New Roman" w:hAnsi="Arial" w:cs="Arial"/>
                                <w:color w:val="494949"/>
                                <w:sz w:val="18"/>
                                <w:szCs w:val="19"/>
                                <w:lang w:eastAsia="en-GB"/>
                              </w:rPr>
                              <w:t xml:space="preserve"> the effects of the development on the environment;</w:t>
                            </w:r>
                          </w:p>
                          <w:p w14:paraId="6063830C"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(e)a non-technical summary of the information referred to in sub-paragraphs (a) to (d); and</w:t>
                            </w:r>
                          </w:p>
                          <w:p w14:paraId="64A7437E" w14:textId="537B4D52" w:rsidR="00B05688"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(f)any additional information specified in Schedule 4 relevant to the specific characteristics of the </w:t>
                            </w:r>
                            <w:proofErr w:type="gramStart"/>
                            <w:r w:rsidRPr="004E0E8F">
                              <w:rPr>
                                <w:rFonts w:ascii="Arial" w:eastAsia="Times New Roman" w:hAnsi="Arial" w:cs="Arial"/>
                                <w:color w:val="494949"/>
                                <w:sz w:val="18"/>
                                <w:szCs w:val="19"/>
                                <w:lang w:eastAsia="en-GB"/>
                              </w:rPr>
                              <w:t>particular development</w:t>
                            </w:r>
                            <w:proofErr w:type="gramEnd"/>
                            <w:r w:rsidRPr="004E0E8F">
                              <w:rPr>
                                <w:rFonts w:ascii="Arial" w:eastAsia="Times New Roman" w:hAnsi="Arial" w:cs="Arial"/>
                                <w:color w:val="494949"/>
                                <w:sz w:val="18"/>
                                <w:szCs w:val="19"/>
                                <w:lang w:eastAsia="en-GB"/>
                              </w:rPr>
                              <w:t xml:space="preserve"> or type of development and to the environmental features likely to be significantly affected.</w:t>
                            </w:r>
                          </w:p>
                          <w:p w14:paraId="7009CD42" w14:textId="77777777" w:rsidR="00077D5D" w:rsidRPr="00077D5D" w:rsidRDefault="00077D5D" w:rsidP="00077D5D">
                            <w:pPr>
                              <w:shd w:val="clear" w:color="auto" w:fill="FFFFFF"/>
                              <w:spacing w:after="120" w:line="360" w:lineRule="atLeast"/>
                              <w:ind w:firstLine="240"/>
                              <w:jc w:val="both"/>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(4) An environmental statement must— </w:t>
                            </w:r>
                          </w:p>
                          <w:p w14:paraId="43145A7B"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(a)where a scoping opinion or direction has been issued in accordance with regulation 15 or 16, be based on the most recent scoping opinion or direction issued (so far as the proposed development remains materially the same as the proposed development which was subject to that opinion or direction);</w:t>
                            </w:r>
                          </w:p>
                          <w:p w14:paraId="7EE0041C"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(b)include the information reasonably required for reaching a reasoned conclusion on the significant effects of the development on the environment, </w:t>
                            </w:r>
                            <w:proofErr w:type="gramStart"/>
                            <w:r w:rsidRPr="00077D5D">
                              <w:rPr>
                                <w:rFonts w:ascii="Arial" w:eastAsia="Times New Roman" w:hAnsi="Arial" w:cs="Arial"/>
                                <w:color w:val="494949"/>
                                <w:sz w:val="18"/>
                                <w:szCs w:val="18"/>
                                <w:lang w:eastAsia="en-GB"/>
                              </w:rPr>
                              <w:t>taking into account</w:t>
                            </w:r>
                            <w:proofErr w:type="gramEnd"/>
                            <w:r w:rsidRPr="00077D5D">
                              <w:rPr>
                                <w:rFonts w:ascii="Arial" w:eastAsia="Times New Roman" w:hAnsi="Arial" w:cs="Arial"/>
                                <w:color w:val="494949"/>
                                <w:sz w:val="18"/>
                                <w:szCs w:val="18"/>
                                <w:lang w:eastAsia="en-GB"/>
                              </w:rPr>
                              <w:t xml:space="preserve"> current knowledge and methods of assessment; and</w:t>
                            </w:r>
                          </w:p>
                          <w:p w14:paraId="730AA7CC"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(c)be prepared, </w:t>
                            </w:r>
                            <w:proofErr w:type="gramStart"/>
                            <w:r w:rsidRPr="00077D5D">
                              <w:rPr>
                                <w:rFonts w:ascii="Arial" w:eastAsia="Times New Roman" w:hAnsi="Arial" w:cs="Arial"/>
                                <w:color w:val="494949"/>
                                <w:sz w:val="18"/>
                                <w:szCs w:val="18"/>
                                <w:lang w:eastAsia="en-GB"/>
                              </w:rPr>
                              <w:t>taking into account</w:t>
                            </w:r>
                            <w:proofErr w:type="gramEnd"/>
                            <w:r w:rsidRPr="00077D5D">
                              <w:rPr>
                                <w:rFonts w:ascii="Arial" w:eastAsia="Times New Roman" w:hAnsi="Arial" w:cs="Arial"/>
                                <w:color w:val="494949"/>
                                <w:sz w:val="18"/>
                                <w:szCs w:val="18"/>
                                <w:lang w:eastAsia="en-GB"/>
                              </w:rPr>
                              <w:t xml:space="preserve"> the results of any relevant UK environmental assessment, which are reasonably available to the person preparing the environmental statement, with a view to avoiding duplication of assessment.</w:t>
                            </w:r>
                          </w:p>
                          <w:p w14:paraId="7AD4203C" w14:textId="77777777" w:rsidR="00077D5D" w:rsidRPr="00077D5D" w:rsidRDefault="00077D5D" w:rsidP="00077D5D">
                            <w:pPr>
                              <w:shd w:val="clear" w:color="auto" w:fill="FFFFFF"/>
                              <w:spacing w:after="120" w:line="360" w:lineRule="atLeast"/>
                              <w:ind w:firstLine="240"/>
                              <w:jc w:val="both"/>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(5) In order to ensure the completeness and quality of the environmental statement— </w:t>
                            </w:r>
                          </w:p>
                          <w:p w14:paraId="36E5A9FD"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(a)the developer must ensure that the environmental statement is prepared by competent experts; and</w:t>
                            </w:r>
                          </w:p>
                          <w:p w14:paraId="23B7230F"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(b)the environmental statement must be accompanied by a statement from the developer outlining the relevant expertise or qualifications of such experts.</w:t>
                            </w:r>
                          </w:p>
                          <w:p w14:paraId="43C8A940" w14:textId="77777777" w:rsidR="00077D5D" w:rsidRPr="00451B0A" w:rsidRDefault="00077D5D" w:rsidP="00077D5D">
                            <w:pPr>
                              <w:rPr>
                                <w:color w:val="000000" w:themeColor="text1"/>
                                <w:sz w:val="18"/>
                                <w:szCs w:val="18"/>
                              </w:rPr>
                            </w:pPr>
                          </w:p>
                          <w:p w14:paraId="3C5234AE" w14:textId="1D7CF34D" w:rsidR="00077D5D" w:rsidRPr="00451B0A" w:rsidRDefault="003D0CFA" w:rsidP="00B05688">
                            <w:pPr>
                              <w:shd w:val="clear" w:color="auto" w:fill="FFFFFF"/>
                              <w:spacing w:after="120" w:line="360" w:lineRule="atLeast"/>
                              <w:rPr>
                                <w:rFonts w:ascii="Arial" w:eastAsia="Times New Roman" w:hAnsi="Arial" w:cs="Arial"/>
                                <w:color w:val="000000" w:themeColor="text1"/>
                                <w:sz w:val="18"/>
                                <w:szCs w:val="19"/>
                                <w:lang w:eastAsia="en-GB"/>
                              </w:rPr>
                            </w:pPr>
                            <w:r w:rsidRPr="00451B0A">
                              <w:rPr>
                                <w:rFonts w:ascii="Arial" w:hAnsi="Arial" w:cs="Arial"/>
                                <w:color w:val="000000" w:themeColor="text1"/>
                                <w:sz w:val="20"/>
                                <w:szCs w:val="20"/>
                                <w:shd w:val="clear" w:color="auto" w:fill="FFFFFF"/>
                              </w:rPr>
                              <w:t>(The Town and Country Planning (Environmental Impact Assessment) Regulations 2017b)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DD37F" id="_x0000_s1030" type="#_x0000_t202" style="position:absolute;margin-left:-31.5pt;margin-top:21.7pt;width:513pt;height:662.25pt;z-index:251654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">
                <v:textbox>
                  <w:txbxContent>
                    <w:p w14:paraId="6F5CC865" w14:textId="2F0497B4" w:rsidR="00B05688" w:rsidRPr="004E0E8F" w:rsidRDefault="00B05688" w:rsidP="00B05688">
                      <w:pPr>
                        <w:pStyle w:val="legp1paratext"/>
                        <w:shd w:val="clear" w:color="auto" w:fill="FFFFFF"/>
                        <w:spacing w:before="0" w:beforeAutospacing="0" w:after="120" w:afterAutospacing="0" w:line="360" w:lineRule="atLeast"/>
                        <w:ind w:firstLine="240"/>
                        <w:jc w:val="both"/>
                        <w:rPr>
                          <w:rFonts w:ascii="Arial" w:hAnsi="Arial" w:cs="Arial"/>
                          <w:color w:val="494949"/>
                          <w:sz w:val="18"/>
                          <w:szCs w:val="19"/>
                        </w:rPr>
                      </w:pPr>
                      <w:r w:rsidRPr="004E0E8F">
                        <w:rPr>
                          <w:rFonts w:ascii="Arial" w:hAnsi="Arial" w:cs="Arial"/>
                          <w:b/>
                          <w:bCs/>
                          <w:color w:val="494949"/>
                          <w:sz w:val="18"/>
                          <w:szCs w:val="19"/>
                        </w:rPr>
                        <w:t>18.</w:t>
                      </w:r>
                      <w:r w:rsidR="005C7D46" w:rsidRPr="004E0E8F">
                        <w:rPr>
                          <w:rFonts w:ascii="Arial" w:hAnsi="Arial" w:cs="Arial"/>
                          <w:color w:val="494949"/>
                          <w:sz w:val="18"/>
                          <w:szCs w:val="19"/>
                        </w:rPr>
                        <w:t>— (</w:t>
                      </w:r>
                      <w:r w:rsidRPr="004E0E8F">
                        <w:rPr>
                          <w:rFonts w:ascii="Arial" w:hAnsi="Arial" w:cs="Arial"/>
                          <w:color w:val="494949"/>
                          <w:sz w:val="18"/>
                          <w:szCs w:val="19"/>
                        </w:rPr>
                        <w:t xml:space="preserve">1) Subject to regulation 9, an EIA application must be accompanied by an environmental statement for the purposes of these Regulations. </w:t>
                      </w:r>
                    </w:p>
                    <w:p w14:paraId="5580B743" w14:textId="77777777" w:rsidR="00B05688" w:rsidRPr="004E0E8F" w:rsidRDefault="00B05688" w:rsidP="00B05688">
                      <w:pPr>
                        <w:shd w:val="clear" w:color="auto" w:fill="FFFFFF"/>
                        <w:spacing w:after="120" w:line="360" w:lineRule="atLeast"/>
                        <w:ind w:firstLine="240"/>
                        <w:jc w:val="both"/>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(2) A subsequent application is to be taken to be accompanied by an environmental statement </w:t>
                      </w:r>
                      <w:proofErr w:type="gramStart"/>
                      <w:r w:rsidRPr="004E0E8F">
                        <w:rPr>
                          <w:rFonts w:ascii="Arial" w:eastAsia="Times New Roman" w:hAnsi="Arial" w:cs="Arial"/>
                          <w:color w:val="494949"/>
                          <w:sz w:val="18"/>
                          <w:szCs w:val="19"/>
                          <w:lang w:eastAsia="en-GB"/>
                        </w:rPr>
                        <w:t>for the purpose of</w:t>
                      </w:r>
                      <w:proofErr w:type="gramEnd"/>
                      <w:r w:rsidRPr="004E0E8F">
                        <w:rPr>
                          <w:rFonts w:ascii="Arial" w:eastAsia="Times New Roman" w:hAnsi="Arial" w:cs="Arial"/>
                          <w:color w:val="494949"/>
                          <w:sz w:val="18"/>
                          <w:szCs w:val="19"/>
                          <w:lang w:eastAsia="en-GB"/>
                        </w:rPr>
                        <w:t xml:space="preserve"> paragraph (1) where the application for planning permission to which it relates was accompanied by a statement referred to by the applicant as an environmental statement for the purposes of these Regulations, but this is subject to regulation 9. </w:t>
                      </w:r>
                    </w:p>
                    <w:p w14:paraId="460366D2" w14:textId="77777777" w:rsidR="00B05688" w:rsidRPr="004E0E8F" w:rsidRDefault="00B05688" w:rsidP="00B05688">
                      <w:pPr>
                        <w:shd w:val="clear" w:color="auto" w:fill="FFFFFF"/>
                        <w:spacing w:after="120" w:line="360" w:lineRule="atLeast"/>
                        <w:ind w:firstLine="240"/>
                        <w:jc w:val="both"/>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(3) An environmental statement is a statement which includes at least— </w:t>
                      </w:r>
                    </w:p>
                    <w:p w14:paraId="0B8C6C32"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(a)a description of the proposed development comprising information on the site, design, size and other relevant features of the development;</w:t>
                      </w:r>
                    </w:p>
                    <w:p w14:paraId="251F6ED7"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(b)a description of the likely significant effects of the proposed development on the environment;</w:t>
                      </w:r>
                    </w:p>
                    <w:p w14:paraId="41EBFC2E"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(c)a description of any features of the proposed development, or measures envisaged </w:t>
                      </w:r>
                      <w:proofErr w:type="gramStart"/>
                      <w:r w:rsidRPr="004E0E8F">
                        <w:rPr>
                          <w:rFonts w:ascii="Arial" w:eastAsia="Times New Roman" w:hAnsi="Arial" w:cs="Arial"/>
                          <w:color w:val="494949"/>
                          <w:sz w:val="18"/>
                          <w:szCs w:val="19"/>
                          <w:lang w:eastAsia="en-GB"/>
                        </w:rPr>
                        <w:t>in order to</w:t>
                      </w:r>
                      <w:proofErr w:type="gramEnd"/>
                      <w:r w:rsidRPr="004E0E8F">
                        <w:rPr>
                          <w:rFonts w:ascii="Arial" w:eastAsia="Times New Roman" w:hAnsi="Arial" w:cs="Arial"/>
                          <w:color w:val="494949"/>
                          <w:sz w:val="18"/>
                          <w:szCs w:val="19"/>
                          <w:lang w:eastAsia="en-GB"/>
                        </w:rPr>
                        <w:t xml:space="preserve"> avoid, prevent or reduce and, if possible, offset likely significant adverse effects on the environment;</w:t>
                      </w:r>
                    </w:p>
                    <w:p w14:paraId="153654E5"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(d)a description of the reasonable alternatives studied by the developer, which are relevant to the proposed development and its specific characteristics, and an indication of the main reasons for the option chosen, </w:t>
                      </w:r>
                      <w:proofErr w:type="gramStart"/>
                      <w:r w:rsidRPr="004E0E8F">
                        <w:rPr>
                          <w:rFonts w:ascii="Arial" w:eastAsia="Times New Roman" w:hAnsi="Arial" w:cs="Arial"/>
                          <w:color w:val="494949"/>
                          <w:sz w:val="18"/>
                          <w:szCs w:val="19"/>
                          <w:lang w:eastAsia="en-GB"/>
                        </w:rPr>
                        <w:t>taking into account</w:t>
                      </w:r>
                      <w:proofErr w:type="gramEnd"/>
                      <w:r w:rsidRPr="004E0E8F">
                        <w:rPr>
                          <w:rFonts w:ascii="Arial" w:eastAsia="Times New Roman" w:hAnsi="Arial" w:cs="Arial"/>
                          <w:color w:val="494949"/>
                          <w:sz w:val="18"/>
                          <w:szCs w:val="19"/>
                          <w:lang w:eastAsia="en-GB"/>
                        </w:rPr>
                        <w:t xml:space="preserve"> the effects of the development on the environment;</w:t>
                      </w:r>
                    </w:p>
                    <w:p w14:paraId="6063830C" w14:textId="77777777" w:rsidR="00B05688" w:rsidRPr="004E0E8F"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(e)a non-technical summary of the information referred to in sub-paragraphs (a) to (d); and</w:t>
                      </w:r>
                    </w:p>
                    <w:p w14:paraId="64A7437E" w14:textId="537B4D52" w:rsidR="00B05688" w:rsidRDefault="00B05688" w:rsidP="00B05688">
                      <w:pPr>
                        <w:shd w:val="clear" w:color="auto" w:fill="FFFFFF"/>
                        <w:spacing w:after="120" w:line="360" w:lineRule="atLeast"/>
                        <w:rPr>
                          <w:rFonts w:ascii="Arial" w:eastAsia="Times New Roman" w:hAnsi="Arial" w:cs="Arial"/>
                          <w:color w:val="494949"/>
                          <w:sz w:val="18"/>
                          <w:szCs w:val="19"/>
                          <w:lang w:eastAsia="en-GB"/>
                        </w:rPr>
                      </w:pPr>
                      <w:r w:rsidRPr="004E0E8F">
                        <w:rPr>
                          <w:rFonts w:ascii="Arial" w:eastAsia="Times New Roman" w:hAnsi="Arial" w:cs="Arial"/>
                          <w:color w:val="494949"/>
                          <w:sz w:val="18"/>
                          <w:szCs w:val="19"/>
                          <w:lang w:eastAsia="en-GB"/>
                        </w:rPr>
                        <w:t xml:space="preserve">(f)any additional information specified in Schedule 4 relevant to the specific characteristics of the </w:t>
                      </w:r>
                      <w:proofErr w:type="gramStart"/>
                      <w:r w:rsidRPr="004E0E8F">
                        <w:rPr>
                          <w:rFonts w:ascii="Arial" w:eastAsia="Times New Roman" w:hAnsi="Arial" w:cs="Arial"/>
                          <w:color w:val="494949"/>
                          <w:sz w:val="18"/>
                          <w:szCs w:val="19"/>
                          <w:lang w:eastAsia="en-GB"/>
                        </w:rPr>
                        <w:t>particular development</w:t>
                      </w:r>
                      <w:proofErr w:type="gramEnd"/>
                      <w:r w:rsidRPr="004E0E8F">
                        <w:rPr>
                          <w:rFonts w:ascii="Arial" w:eastAsia="Times New Roman" w:hAnsi="Arial" w:cs="Arial"/>
                          <w:color w:val="494949"/>
                          <w:sz w:val="18"/>
                          <w:szCs w:val="19"/>
                          <w:lang w:eastAsia="en-GB"/>
                        </w:rPr>
                        <w:t xml:space="preserve"> or type of development and to the environmental features likely to be significantly affected.</w:t>
                      </w:r>
                    </w:p>
                    <w:p w14:paraId="7009CD42" w14:textId="77777777" w:rsidR="00077D5D" w:rsidRPr="00077D5D" w:rsidRDefault="00077D5D" w:rsidP="00077D5D">
                      <w:pPr>
                        <w:shd w:val="clear" w:color="auto" w:fill="FFFFFF"/>
                        <w:spacing w:after="120" w:line="360" w:lineRule="atLeast"/>
                        <w:ind w:firstLine="240"/>
                        <w:jc w:val="both"/>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(4) An environmental statement must— </w:t>
                      </w:r>
                    </w:p>
                    <w:p w14:paraId="43145A7B"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(a)where a scoping opinion or direction has been issued in accordance with regulation 15 or 16, be based on the most recent scoping opinion or direction issued (so far as the proposed development remains materially the same as the proposed development which was subject to that opinion or direction);</w:t>
                      </w:r>
                    </w:p>
                    <w:p w14:paraId="7EE0041C"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(b)include the information reasonably required for reaching a reasoned conclusion on the significant effects of the development on the environment, </w:t>
                      </w:r>
                      <w:proofErr w:type="gramStart"/>
                      <w:r w:rsidRPr="00077D5D">
                        <w:rPr>
                          <w:rFonts w:ascii="Arial" w:eastAsia="Times New Roman" w:hAnsi="Arial" w:cs="Arial"/>
                          <w:color w:val="494949"/>
                          <w:sz w:val="18"/>
                          <w:szCs w:val="18"/>
                          <w:lang w:eastAsia="en-GB"/>
                        </w:rPr>
                        <w:t>taking into account</w:t>
                      </w:r>
                      <w:proofErr w:type="gramEnd"/>
                      <w:r w:rsidRPr="00077D5D">
                        <w:rPr>
                          <w:rFonts w:ascii="Arial" w:eastAsia="Times New Roman" w:hAnsi="Arial" w:cs="Arial"/>
                          <w:color w:val="494949"/>
                          <w:sz w:val="18"/>
                          <w:szCs w:val="18"/>
                          <w:lang w:eastAsia="en-GB"/>
                        </w:rPr>
                        <w:t xml:space="preserve"> current knowledge and methods of assessment; and</w:t>
                      </w:r>
                    </w:p>
                    <w:p w14:paraId="730AA7CC"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(c)be prepared, </w:t>
                      </w:r>
                      <w:proofErr w:type="gramStart"/>
                      <w:r w:rsidRPr="00077D5D">
                        <w:rPr>
                          <w:rFonts w:ascii="Arial" w:eastAsia="Times New Roman" w:hAnsi="Arial" w:cs="Arial"/>
                          <w:color w:val="494949"/>
                          <w:sz w:val="18"/>
                          <w:szCs w:val="18"/>
                          <w:lang w:eastAsia="en-GB"/>
                        </w:rPr>
                        <w:t>taking into account</w:t>
                      </w:r>
                      <w:proofErr w:type="gramEnd"/>
                      <w:r w:rsidRPr="00077D5D">
                        <w:rPr>
                          <w:rFonts w:ascii="Arial" w:eastAsia="Times New Roman" w:hAnsi="Arial" w:cs="Arial"/>
                          <w:color w:val="494949"/>
                          <w:sz w:val="18"/>
                          <w:szCs w:val="18"/>
                          <w:lang w:eastAsia="en-GB"/>
                        </w:rPr>
                        <w:t xml:space="preserve"> the results of any relevant UK environmental assessment, which are reasonably available to the person preparing the environmental statement, with a view to avoiding duplication of assessment.</w:t>
                      </w:r>
                    </w:p>
                    <w:p w14:paraId="7AD4203C" w14:textId="77777777" w:rsidR="00077D5D" w:rsidRPr="00077D5D" w:rsidRDefault="00077D5D" w:rsidP="00077D5D">
                      <w:pPr>
                        <w:shd w:val="clear" w:color="auto" w:fill="FFFFFF"/>
                        <w:spacing w:after="120" w:line="360" w:lineRule="atLeast"/>
                        <w:ind w:firstLine="240"/>
                        <w:jc w:val="both"/>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 xml:space="preserve">(5) In order to ensure the completeness and quality of the environmental statement— </w:t>
                      </w:r>
                    </w:p>
                    <w:p w14:paraId="36E5A9FD"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(a)the developer must ensure that the environmental statement is prepared by competent experts; and</w:t>
                      </w:r>
                    </w:p>
                    <w:p w14:paraId="23B7230F" w14:textId="77777777" w:rsidR="00077D5D" w:rsidRPr="00077D5D" w:rsidRDefault="00077D5D" w:rsidP="00077D5D">
                      <w:pPr>
                        <w:shd w:val="clear" w:color="auto" w:fill="FFFFFF"/>
                        <w:spacing w:after="120" w:line="360" w:lineRule="atLeast"/>
                        <w:rPr>
                          <w:rFonts w:ascii="Arial" w:eastAsia="Times New Roman" w:hAnsi="Arial" w:cs="Arial"/>
                          <w:color w:val="494949"/>
                          <w:sz w:val="18"/>
                          <w:szCs w:val="18"/>
                          <w:lang w:eastAsia="en-GB"/>
                        </w:rPr>
                      </w:pPr>
                      <w:r w:rsidRPr="00077D5D">
                        <w:rPr>
                          <w:rFonts w:ascii="Arial" w:eastAsia="Times New Roman" w:hAnsi="Arial" w:cs="Arial"/>
                          <w:color w:val="494949"/>
                          <w:sz w:val="18"/>
                          <w:szCs w:val="18"/>
                          <w:lang w:eastAsia="en-GB"/>
                        </w:rPr>
                        <w:t>(b)the environmental statement must be accompanied by a statement from the developer outlining the relevant expertise or qualifications of such experts.</w:t>
                      </w:r>
                    </w:p>
                    <w:p w14:paraId="43C8A940" w14:textId="77777777" w:rsidR="00077D5D" w:rsidRPr="00451B0A" w:rsidRDefault="00077D5D" w:rsidP="00077D5D">
                      <w:pPr>
                        <w:rPr>
                          <w:color w:val="000000" w:themeColor="text1"/>
                          <w:sz w:val="18"/>
                          <w:szCs w:val="18"/>
                        </w:rPr>
                      </w:pPr>
                    </w:p>
                    <w:p w14:paraId="3C5234AE" w14:textId="1D7CF34D" w:rsidR="00077D5D" w:rsidRPr="00451B0A" w:rsidRDefault="003D0CFA" w:rsidP="00B05688">
                      <w:pPr>
                        <w:shd w:val="clear" w:color="auto" w:fill="FFFFFF"/>
                        <w:spacing w:after="120" w:line="360" w:lineRule="atLeast"/>
                        <w:rPr>
                          <w:rFonts w:ascii="Arial" w:eastAsia="Times New Roman" w:hAnsi="Arial" w:cs="Arial"/>
                          <w:color w:val="000000" w:themeColor="text1"/>
                          <w:sz w:val="18"/>
                          <w:szCs w:val="19"/>
                          <w:lang w:eastAsia="en-GB"/>
                        </w:rPr>
                      </w:pPr>
                      <w:r w:rsidRPr="00451B0A">
                        <w:rPr>
                          <w:rFonts w:ascii="Arial" w:hAnsi="Arial" w:cs="Arial"/>
                          <w:color w:val="000000" w:themeColor="text1"/>
                          <w:sz w:val="20"/>
                          <w:szCs w:val="20"/>
                          <w:shd w:val="clear" w:color="auto" w:fill="FFFFFF"/>
                        </w:rPr>
                        <w:t>(The Town and Country Planning (Environmental Impact Assessment) Regulations 2017b)</w:t>
                      </w:r>
                    </w:p>
                  </w:txbxContent>
                </v:textbox>
                <w10:wrap type="square" anchorx="margin"/>
              </v:shape>
            </w:pict>
          </mc:Fallback>
        </mc:AlternateContent>
      </w:r>
      <w:r w:rsidR="00E41BE8" w:rsidRPr="00A44BA4">
        <w:rPr>
          <w:rFonts w:cstheme="minorHAnsi"/>
          <w:color w:val="000000" w:themeColor="text1"/>
          <w:sz w:val="24"/>
          <w:szCs w:val="24"/>
        </w:rPr>
        <w:t xml:space="preserve">Table </w:t>
      </w:r>
      <w:r w:rsidR="00417700" w:rsidRPr="00A44BA4">
        <w:rPr>
          <w:rFonts w:cstheme="minorHAnsi"/>
          <w:color w:val="000000" w:themeColor="text1"/>
          <w:sz w:val="24"/>
          <w:szCs w:val="24"/>
        </w:rPr>
        <w:t>2 -</w:t>
      </w:r>
      <w:r w:rsidR="00E41BE8" w:rsidRPr="00A44BA4">
        <w:rPr>
          <w:rFonts w:cstheme="minorHAnsi"/>
          <w:color w:val="000000" w:themeColor="text1"/>
          <w:sz w:val="24"/>
          <w:szCs w:val="24"/>
        </w:rPr>
        <w:t xml:space="preserve"> </w:t>
      </w:r>
      <w:r w:rsidR="002E5EB3" w:rsidRPr="00A44BA4">
        <w:rPr>
          <w:rFonts w:cstheme="minorHAnsi"/>
          <w:color w:val="000000" w:themeColor="text1"/>
          <w:sz w:val="24"/>
          <w:szCs w:val="24"/>
        </w:rPr>
        <w:t>UK EIA Legislation</w:t>
      </w:r>
    </w:p>
    <w:p w14:paraId="4C8DC0EE" w14:textId="51849611" w:rsidR="00B05688" w:rsidRPr="00A44BA4" w:rsidRDefault="00B05688" w:rsidP="00B05688">
      <w:pPr>
        <w:pStyle w:val="NoSpacing"/>
        <w:rPr>
          <w:rFonts w:cstheme="minorHAnsi"/>
          <w:color w:val="000000" w:themeColor="text1"/>
          <w:sz w:val="24"/>
          <w:szCs w:val="24"/>
        </w:rPr>
      </w:pPr>
      <w:r w:rsidRPr="00CB0731">
        <w:rPr>
          <w:rFonts w:cstheme="minorHAnsi"/>
          <w:color w:val="000000" w:themeColor="text1"/>
          <w:sz w:val="24"/>
          <w:szCs w:val="24"/>
        </w:rPr>
        <w:lastRenderedPageBreak/>
        <w:t>The table above indicates the minimum requirements for an Environmental Impact Assessment Report or Environmental Impact Statement (EIS) however,</w:t>
      </w:r>
      <w:r w:rsidR="002C2D91" w:rsidRPr="00CB0731">
        <w:rPr>
          <w:rFonts w:cstheme="minorHAnsi"/>
          <w:color w:val="000000" w:themeColor="text1"/>
          <w:sz w:val="24"/>
          <w:szCs w:val="24"/>
          <w:shd w:val="clear" w:color="auto" w:fill="FFFFFF"/>
        </w:rPr>
        <w:t xml:space="preserve"> Glasson, Therivel and Chadwick</w:t>
      </w:r>
      <w:r w:rsidR="006900F9" w:rsidRPr="00CB0731">
        <w:rPr>
          <w:rFonts w:cstheme="minorHAnsi"/>
          <w:color w:val="000000" w:themeColor="text1"/>
          <w:sz w:val="24"/>
          <w:szCs w:val="24"/>
          <w:shd w:val="clear" w:color="auto" w:fill="FFFFFF"/>
        </w:rPr>
        <w:t xml:space="preserve"> (</w:t>
      </w:r>
      <w:r w:rsidR="002C2D91" w:rsidRPr="00CB0731">
        <w:rPr>
          <w:rFonts w:cstheme="minorHAnsi"/>
          <w:color w:val="000000" w:themeColor="text1"/>
          <w:sz w:val="24"/>
          <w:szCs w:val="24"/>
          <w:shd w:val="clear" w:color="auto" w:fill="FFFFFF"/>
        </w:rPr>
        <w:t>2012)</w:t>
      </w:r>
      <w:r w:rsidRPr="00CB0731">
        <w:rPr>
          <w:rFonts w:cstheme="minorHAnsi"/>
          <w:color w:val="000000" w:themeColor="text1"/>
          <w:sz w:val="24"/>
          <w:szCs w:val="24"/>
        </w:rPr>
        <w:t xml:space="preserve"> states that planning applications cannot be declined </w:t>
      </w:r>
      <w:proofErr w:type="gramStart"/>
      <w:r w:rsidRPr="00CB0731">
        <w:rPr>
          <w:rFonts w:cstheme="minorHAnsi"/>
          <w:color w:val="000000" w:themeColor="text1"/>
          <w:sz w:val="24"/>
          <w:szCs w:val="24"/>
        </w:rPr>
        <w:t>on the basis of</w:t>
      </w:r>
      <w:proofErr w:type="gramEnd"/>
      <w:r w:rsidRPr="00CB0731">
        <w:rPr>
          <w:rFonts w:cstheme="minorHAnsi"/>
          <w:color w:val="000000" w:themeColor="text1"/>
          <w:sz w:val="24"/>
          <w:szCs w:val="24"/>
        </w:rPr>
        <w:t xml:space="preserve"> an inadequate EIS which may lead to less importance being placed on the EIA process</w:t>
      </w:r>
      <w:r w:rsidRPr="00A44BA4">
        <w:rPr>
          <w:rFonts w:cstheme="minorHAnsi"/>
          <w:color w:val="000000" w:themeColor="text1"/>
          <w:sz w:val="24"/>
          <w:szCs w:val="24"/>
        </w:rPr>
        <w:t>.</w:t>
      </w:r>
    </w:p>
    <w:p w14:paraId="752F438C" w14:textId="77777777" w:rsidR="00B05688" w:rsidRPr="00A44BA4" w:rsidRDefault="00B05688" w:rsidP="00B05688">
      <w:pPr>
        <w:pStyle w:val="NoSpacing"/>
        <w:rPr>
          <w:rFonts w:cstheme="minorHAnsi"/>
          <w:color w:val="000000" w:themeColor="text1"/>
          <w:sz w:val="24"/>
          <w:szCs w:val="24"/>
        </w:rPr>
      </w:pPr>
    </w:p>
    <w:p w14:paraId="313F50F0" w14:textId="77777777" w:rsidR="00B05688" w:rsidRPr="00A44BA4" w:rsidRDefault="00B05688" w:rsidP="00B05688">
      <w:pPr>
        <w:pStyle w:val="NoSpacing"/>
        <w:rPr>
          <w:rFonts w:cstheme="minorHAnsi"/>
          <w:b/>
          <w:color w:val="000000" w:themeColor="text1"/>
          <w:sz w:val="24"/>
          <w:szCs w:val="24"/>
        </w:rPr>
      </w:pPr>
    </w:p>
    <w:p w14:paraId="6510E36C" w14:textId="77A6866E" w:rsidR="00B05688" w:rsidRPr="00A44BA4" w:rsidRDefault="007E799B" w:rsidP="00B05688">
      <w:pPr>
        <w:pStyle w:val="NoSpacing"/>
        <w:rPr>
          <w:rFonts w:cstheme="minorHAnsi"/>
          <w:b/>
          <w:color w:val="000000" w:themeColor="text1"/>
          <w:sz w:val="24"/>
          <w:szCs w:val="24"/>
          <w:u w:val="single"/>
        </w:rPr>
      </w:pPr>
      <w:r w:rsidRPr="00A44BA4">
        <w:rPr>
          <w:rFonts w:cstheme="minorHAnsi"/>
          <w:b/>
          <w:color w:val="000000" w:themeColor="text1"/>
          <w:sz w:val="24"/>
          <w:szCs w:val="24"/>
          <w:u w:val="single"/>
        </w:rPr>
        <w:t>2.5</w:t>
      </w:r>
      <w:r w:rsidR="001A14F3" w:rsidRPr="00A44BA4">
        <w:rPr>
          <w:rFonts w:cstheme="minorHAnsi"/>
          <w:b/>
          <w:color w:val="000000" w:themeColor="text1"/>
          <w:sz w:val="24"/>
          <w:szCs w:val="24"/>
          <w:u w:val="single"/>
        </w:rPr>
        <w:t xml:space="preserve"> </w:t>
      </w:r>
      <w:r w:rsidR="00B05688" w:rsidRPr="00A44BA4">
        <w:rPr>
          <w:rFonts w:cstheme="minorHAnsi"/>
          <w:b/>
          <w:color w:val="000000" w:themeColor="text1"/>
          <w:sz w:val="24"/>
          <w:szCs w:val="24"/>
          <w:u w:val="single"/>
        </w:rPr>
        <w:t>Decision Making</w:t>
      </w:r>
    </w:p>
    <w:p w14:paraId="53F19713" w14:textId="77777777" w:rsidR="00B05688" w:rsidRPr="00A44BA4" w:rsidRDefault="00B05688" w:rsidP="00B05688">
      <w:pPr>
        <w:pStyle w:val="NoSpacing"/>
        <w:rPr>
          <w:rFonts w:cstheme="minorHAnsi"/>
          <w:color w:val="000000" w:themeColor="text1"/>
          <w:sz w:val="24"/>
          <w:szCs w:val="24"/>
        </w:rPr>
      </w:pPr>
    </w:p>
    <w:p w14:paraId="763DA2DE" w14:textId="3B7DA75F" w:rsidR="00B05688" w:rsidRPr="00CB0731" w:rsidRDefault="002C2D91" w:rsidP="002C2D91">
      <w:pPr>
        <w:pStyle w:val="NoSpacing"/>
        <w:rPr>
          <w:rFonts w:cstheme="minorHAnsi"/>
          <w:color w:val="000000" w:themeColor="text1"/>
          <w:sz w:val="24"/>
          <w:szCs w:val="24"/>
        </w:rPr>
      </w:pPr>
      <w:r w:rsidRPr="00CB0731">
        <w:rPr>
          <w:rFonts w:cstheme="minorHAnsi"/>
          <w:color w:val="000000" w:themeColor="text1"/>
          <w:sz w:val="24"/>
          <w:szCs w:val="24"/>
          <w:shd w:val="clear" w:color="auto" w:fill="FFFFFF"/>
        </w:rPr>
        <w:t>Glasson, Therivel and Chadwick</w:t>
      </w:r>
      <w:r w:rsidR="00986D28" w:rsidRPr="00CB0731">
        <w:rPr>
          <w:rFonts w:cstheme="minorHAnsi"/>
          <w:color w:val="000000" w:themeColor="text1"/>
          <w:sz w:val="24"/>
          <w:szCs w:val="24"/>
          <w:shd w:val="clear" w:color="auto" w:fill="FFFFFF"/>
        </w:rPr>
        <w:t xml:space="preserve"> (</w:t>
      </w:r>
      <w:r w:rsidRPr="00CB0731">
        <w:rPr>
          <w:rFonts w:cstheme="minorHAnsi"/>
          <w:color w:val="000000" w:themeColor="text1"/>
          <w:sz w:val="24"/>
          <w:szCs w:val="24"/>
          <w:shd w:val="clear" w:color="auto" w:fill="FFFFFF"/>
        </w:rPr>
        <w:t xml:space="preserve">2012) </w:t>
      </w:r>
      <w:r w:rsidR="00B05688" w:rsidRPr="00CB0731">
        <w:rPr>
          <w:rFonts w:cstheme="minorHAnsi"/>
          <w:color w:val="000000" w:themeColor="text1"/>
          <w:sz w:val="24"/>
          <w:szCs w:val="24"/>
        </w:rPr>
        <w:t xml:space="preserve">states that EIA are not a substitute for decision- making but do aid in clarifying questions that stakeholders may have regarding developments. </w:t>
      </w:r>
      <w:r w:rsidR="005A6906" w:rsidRPr="00CB0731">
        <w:rPr>
          <w:rFonts w:cstheme="minorHAnsi"/>
          <w:color w:val="000000" w:themeColor="text1"/>
          <w:sz w:val="24"/>
          <w:szCs w:val="24"/>
        </w:rPr>
        <w:t xml:space="preserve">The major flaw in the legislation of EIA is that a project cannot be </w:t>
      </w:r>
      <w:r w:rsidR="00B45472" w:rsidRPr="00CB0731">
        <w:rPr>
          <w:rFonts w:cstheme="minorHAnsi"/>
          <w:color w:val="000000" w:themeColor="text1"/>
          <w:sz w:val="24"/>
          <w:szCs w:val="24"/>
        </w:rPr>
        <w:t xml:space="preserve">denied on the bases of the EIA, however, it does raise concerns </w:t>
      </w:r>
      <w:r w:rsidR="00417700" w:rsidRPr="00CB0731">
        <w:rPr>
          <w:rFonts w:cstheme="minorHAnsi"/>
          <w:color w:val="000000" w:themeColor="text1"/>
          <w:sz w:val="24"/>
          <w:szCs w:val="24"/>
        </w:rPr>
        <w:t>regarding</w:t>
      </w:r>
      <w:r w:rsidR="00B45472" w:rsidRPr="00CB0731">
        <w:rPr>
          <w:rFonts w:cstheme="minorHAnsi"/>
          <w:color w:val="000000" w:themeColor="text1"/>
          <w:sz w:val="24"/>
          <w:szCs w:val="24"/>
        </w:rPr>
        <w:t xml:space="preserve"> legal </w:t>
      </w:r>
      <w:r w:rsidR="00EE5348" w:rsidRPr="00CB0731">
        <w:rPr>
          <w:rFonts w:cstheme="minorHAnsi"/>
          <w:color w:val="000000" w:themeColor="text1"/>
          <w:sz w:val="24"/>
          <w:szCs w:val="24"/>
        </w:rPr>
        <w:t>action that could be taken if an unlawful action is carried out during the project.</w:t>
      </w:r>
    </w:p>
    <w:p w14:paraId="19C7C97E" w14:textId="77777777" w:rsidR="00B05688" w:rsidRPr="00A44BA4" w:rsidRDefault="00B05688" w:rsidP="00B05688">
      <w:pPr>
        <w:pStyle w:val="NoSpacing"/>
        <w:rPr>
          <w:rFonts w:eastAsiaTheme="minorEastAsia" w:cstheme="minorHAnsi"/>
          <w:color w:val="000000" w:themeColor="text1"/>
          <w:sz w:val="24"/>
          <w:szCs w:val="24"/>
          <w:lang w:val="en-AU" w:eastAsia="en-GB"/>
        </w:rPr>
      </w:pPr>
    </w:p>
    <w:p w14:paraId="2089B6E0" w14:textId="77777777" w:rsidR="00B05688" w:rsidRPr="00A44BA4" w:rsidRDefault="00B05688" w:rsidP="00B05688">
      <w:pPr>
        <w:pStyle w:val="NoSpacing"/>
        <w:rPr>
          <w:rFonts w:cstheme="minorHAnsi"/>
          <w:color w:val="000000" w:themeColor="text1"/>
          <w:sz w:val="24"/>
          <w:szCs w:val="24"/>
        </w:rPr>
      </w:pPr>
    </w:p>
    <w:p w14:paraId="5E396985" w14:textId="322C5A51" w:rsidR="00B05688" w:rsidRPr="00A44BA4" w:rsidRDefault="007E799B" w:rsidP="00B05688">
      <w:pPr>
        <w:rPr>
          <w:rFonts w:cstheme="minorHAnsi"/>
          <w:b/>
          <w:color w:val="000000" w:themeColor="text1"/>
          <w:sz w:val="24"/>
          <w:szCs w:val="24"/>
          <w:u w:val="single"/>
        </w:rPr>
      </w:pPr>
      <w:r w:rsidRPr="00A44BA4">
        <w:rPr>
          <w:rFonts w:cstheme="minorHAnsi"/>
          <w:b/>
          <w:color w:val="000000" w:themeColor="text1"/>
          <w:sz w:val="24"/>
          <w:szCs w:val="24"/>
          <w:u w:val="single"/>
        </w:rPr>
        <w:t xml:space="preserve">2.6 </w:t>
      </w:r>
      <w:r w:rsidR="00B05688" w:rsidRPr="00A44BA4">
        <w:rPr>
          <w:rFonts w:cstheme="minorHAnsi"/>
          <w:b/>
          <w:color w:val="000000" w:themeColor="text1"/>
          <w:sz w:val="24"/>
          <w:szCs w:val="24"/>
          <w:u w:val="single"/>
        </w:rPr>
        <w:t>Implementation and Monitoring</w:t>
      </w:r>
    </w:p>
    <w:p w14:paraId="2FF1D82B" w14:textId="40EA32B4" w:rsidR="00586B3A" w:rsidRPr="00CB0731" w:rsidRDefault="009F7483" w:rsidP="00B05688">
      <w:pPr>
        <w:rPr>
          <w:rFonts w:cstheme="minorHAnsi"/>
          <w:color w:val="000000" w:themeColor="text1"/>
          <w:sz w:val="24"/>
          <w:szCs w:val="24"/>
          <w:shd w:val="clear" w:color="auto" w:fill="FFFFFF"/>
        </w:rPr>
      </w:pPr>
      <w:r w:rsidRPr="00CB0731">
        <w:rPr>
          <w:rFonts w:cstheme="minorHAnsi"/>
          <w:color w:val="000000" w:themeColor="text1"/>
          <w:sz w:val="24"/>
          <w:szCs w:val="24"/>
        </w:rPr>
        <w:t xml:space="preserve">Although not a mandatory step, </w:t>
      </w:r>
      <w:r w:rsidR="00880C29" w:rsidRPr="00CB0731">
        <w:rPr>
          <w:rFonts w:cstheme="minorHAnsi"/>
          <w:color w:val="000000" w:themeColor="text1"/>
          <w:sz w:val="24"/>
          <w:szCs w:val="24"/>
        </w:rPr>
        <w:t>monitoring the impacts after the completion is a major aspect of the process</w:t>
      </w:r>
      <w:r w:rsidR="007F453B" w:rsidRPr="00CB0731">
        <w:rPr>
          <w:rFonts w:cstheme="minorHAnsi"/>
          <w:color w:val="000000" w:themeColor="text1"/>
          <w:sz w:val="24"/>
          <w:szCs w:val="24"/>
        </w:rPr>
        <w:t xml:space="preserve">. </w:t>
      </w:r>
      <w:r w:rsidR="00625C02" w:rsidRPr="00CB0731">
        <w:rPr>
          <w:rFonts w:cstheme="minorHAnsi"/>
          <w:color w:val="000000" w:themeColor="text1"/>
          <w:sz w:val="24"/>
          <w:szCs w:val="24"/>
        </w:rPr>
        <w:t xml:space="preserve">With the continual </w:t>
      </w:r>
      <w:r w:rsidR="00ED295F" w:rsidRPr="00CB0731">
        <w:rPr>
          <w:rFonts w:cstheme="minorHAnsi"/>
          <w:color w:val="000000" w:themeColor="text1"/>
          <w:sz w:val="24"/>
          <w:szCs w:val="24"/>
        </w:rPr>
        <w:t xml:space="preserve">gathering of data, impacts that were undetected during the </w:t>
      </w:r>
      <w:r w:rsidR="00F610B4" w:rsidRPr="00CB0731">
        <w:rPr>
          <w:rFonts w:cstheme="minorHAnsi"/>
          <w:color w:val="000000" w:themeColor="text1"/>
          <w:sz w:val="24"/>
          <w:szCs w:val="24"/>
        </w:rPr>
        <w:t xml:space="preserve">application phase can be dealt with </w:t>
      </w:r>
      <w:r w:rsidR="00417700" w:rsidRPr="00CB0731">
        <w:rPr>
          <w:rFonts w:cstheme="minorHAnsi"/>
          <w:color w:val="000000" w:themeColor="text1"/>
          <w:sz w:val="24"/>
          <w:szCs w:val="24"/>
        </w:rPr>
        <w:t>appropriately</w:t>
      </w:r>
      <w:r w:rsidR="00F610B4" w:rsidRPr="00CB0731">
        <w:rPr>
          <w:rFonts w:cstheme="minorHAnsi"/>
          <w:color w:val="000000" w:themeColor="text1"/>
          <w:sz w:val="24"/>
          <w:szCs w:val="24"/>
        </w:rPr>
        <w:t xml:space="preserve"> before any harm comes to the locality</w:t>
      </w:r>
      <w:r w:rsidR="00417700" w:rsidRPr="00CB0731">
        <w:rPr>
          <w:rFonts w:cstheme="minorHAnsi"/>
          <w:color w:val="000000" w:themeColor="text1"/>
          <w:sz w:val="24"/>
          <w:szCs w:val="24"/>
        </w:rPr>
        <w:t>.,</w:t>
      </w:r>
      <w:r w:rsidR="006900F9" w:rsidRPr="00CB0731">
        <w:rPr>
          <w:rFonts w:cstheme="minorHAnsi"/>
          <w:color w:val="000000" w:themeColor="text1"/>
          <w:sz w:val="24"/>
          <w:szCs w:val="24"/>
          <w:shd w:val="clear" w:color="auto" w:fill="FFFFFF"/>
        </w:rPr>
        <w:t xml:space="preserve"> (Glasson, Therivel and Chadwick, 2012)</w:t>
      </w:r>
    </w:p>
    <w:p w14:paraId="2D83A882" w14:textId="777E7701" w:rsidR="00586B3A" w:rsidRPr="00A44BA4" w:rsidRDefault="00586B3A" w:rsidP="00B05688">
      <w:pPr>
        <w:rPr>
          <w:rFonts w:cstheme="minorHAnsi"/>
          <w:color w:val="000000" w:themeColor="text1"/>
          <w:sz w:val="24"/>
          <w:szCs w:val="24"/>
        </w:rPr>
      </w:pPr>
    </w:p>
    <w:p w14:paraId="49A84697" w14:textId="71846B20" w:rsidR="00586B3A" w:rsidRPr="00A44BA4" w:rsidRDefault="00586B3A" w:rsidP="00B05688">
      <w:pPr>
        <w:rPr>
          <w:rFonts w:cstheme="minorHAnsi"/>
          <w:color w:val="000000" w:themeColor="text1"/>
          <w:sz w:val="24"/>
          <w:szCs w:val="24"/>
        </w:rPr>
      </w:pPr>
    </w:p>
    <w:p w14:paraId="000E9494" w14:textId="77777777" w:rsidR="00586B3A" w:rsidRPr="00A44BA4" w:rsidRDefault="00586B3A" w:rsidP="00B05688">
      <w:pPr>
        <w:rPr>
          <w:rFonts w:cstheme="minorHAnsi"/>
          <w:color w:val="000000" w:themeColor="text1"/>
          <w:sz w:val="24"/>
          <w:szCs w:val="24"/>
        </w:rPr>
      </w:pPr>
    </w:p>
    <w:p w14:paraId="07FEEC50" w14:textId="77777777" w:rsidR="00B05688" w:rsidRPr="00A44BA4" w:rsidRDefault="00B05688" w:rsidP="00B05688">
      <w:pPr>
        <w:rPr>
          <w:rFonts w:cstheme="minorHAnsi"/>
          <w:color w:val="000000" w:themeColor="text1"/>
          <w:sz w:val="24"/>
          <w:szCs w:val="24"/>
          <w:u w:val="single"/>
        </w:rPr>
      </w:pPr>
    </w:p>
    <w:p w14:paraId="59BC5BE7" w14:textId="77777777" w:rsidR="00B05688" w:rsidRPr="00A44BA4" w:rsidRDefault="00B05688" w:rsidP="00B05688">
      <w:pPr>
        <w:pStyle w:val="NormalWeb"/>
        <w:rPr>
          <w:rFonts w:asciiTheme="minorHAnsi" w:hAnsiTheme="minorHAnsi" w:cstheme="minorHAnsi"/>
          <w:color w:val="000000" w:themeColor="text1"/>
          <w:u w:val="single"/>
        </w:rPr>
      </w:pPr>
    </w:p>
    <w:bookmarkEnd w:id="3"/>
    <w:p w14:paraId="176346A9" w14:textId="77777777" w:rsidR="002C2D91" w:rsidRPr="00A44BA4" w:rsidRDefault="002C2D91" w:rsidP="00DA17CE">
      <w:pPr>
        <w:rPr>
          <w:rFonts w:cstheme="minorHAnsi"/>
          <w:color w:val="000000" w:themeColor="text1"/>
          <w:sz w:val="24"/>
          <w:szCs w:val="24"/>
        </w:rPr>
      </w:pPr>
    </w:p>
    <w:p w14:paraId="02569496" w14:textId="77777777" w:rsidR="002C2D91" w:rsidRPr="00A44BA4" w:rsidRDefault="002C2D91" w:rsidP="00DA17CE">
      <w:pPr>
        <w:rPr>
          <w:rFonts w:cstheme="minorHAnsi"/>
          <w:b/>
          <w:color w:val="000000" w:themeColor="text1"/>
          <w:sz w:val="24"/>
          <w:szCs w:val="24"/>
          <w:u w:val="single"/>
        </w:rPr>
      </w:pPr>
    </w:p>
    <w:p w14:paraId="2CA20E13" w14:textId="77777777" w:rsidR="00B322CF" w:rsidRPr="00A44BA4" w:rsidRDefault="00B322CF" w:rsidP="00B322CF">
      <w:pPr>
        <w:rPr>
          <w:rFonts w:cstheme="minorHAnsi"/>
          <w:b/>
          <w:color w:val="000000" w:themeColor="text1"/>
          <w:sz w:val="24"/>
          <w:szCs w:val="24"/>
          <w:u w:val="single"/>
        </w:rPr>
      </w:pPr>
    </w:p>
    <w:p w14:paraId="1E6E5504" w14:textId="77777777" w:rsidR="00B322CF" w:rsidRPr="00A44BA4" w:rsidRDefault="00B322CF" w:rsidP="00B322CF">
      <w:pPr>
        <w:rPr>
          <w:rFonts w:cstheme="minorHAnsi"/>
          <w:b/>
          <w:color w:val="000000" w:themeColor="text1"/>
          <w:sz w:val="24"/>
          <w:szCs w:val="24"/>
          <w:u w:val="single"/>
        </w:rPr>
      </w:pPr>
    </w:p>
    <w:p w14:paraId="2FC83171" w14:textId="77777777" w:rsidR="00B322CF" w:rsidRPr="00A44BA4" w:rsidRDefault="00B322CF" w:rsidP="00B322CF">
      <w:pPr>
        <w:rPr>
          <w:rFonts w:cstheme="minorHAnsi"/>
          <w:b/>
          <w:color w:val="000000" w:themeColor="text1"/>
          <w:sz w:val="24"/>
          <w:szCs w:val="24"/>
          <w:u w:val="single"/>
        </w:rPr>
      </w:pPr>
    </w:p>
    <w:p w14:paraId="3C408936" w14:textId="77777777" w:rsidR="00B322CF" w:rsidRPr="00A44BA4" w:rsidRDefault="00B322CF" w:rsidP="00B322CF">
      <w:pPr>
        <w:rPr>
          <w:rFonts w:cstheme="minorHAnsi"/>
          <w:b/>
          <w:color w:val="000000" w:themeColor="text1"/>
          <w:sz w:val="24"/>
          <w:szCs w:val="24"/>
          <w:u w:val="single"/>
        </w:rPr>
      </w:pPr>
    </w:p>
    <w:p w14:paraId="3A056485" w14:textId="77777777" w:rsidR="00B322CF" w:rsidRPr="00A44BA4" w:rsidRDefault="00B322CF" w:rsidP="00B322CF">
      <w:pPr>
        <w:rPr>
          <w:rFonts w:cstheme="minorHAnsi"/>
          <w:b/>
          <w:color w:val="000000" w:themeColor="text1"/>
          <w:sz w:val="24"/>
          <w:szCs w:val="24"/>
          <w:u w:val="single"/>
        </w:rPr>
      </w:pPr>
    </w:p>
    <w:p w14:paraId="76C6D2B4" w14:textId="77777777" w:rsidR="00B322CF" w:rsidRPr="00A44BA4" w:rsidRDefault="00B322CF" w:rsidP="00B322CF">
      <w:pPr>
        <w:rPr>
          <w:rFonts w:cstheme="minorHAnsi"/>
          <w:b/>
          <w:color w:val="000000" w:themeColor="text1"/>
          <w:sz w:val="24"/>
          <w:szCs w:val="24"/>
          <w:u w:val="single"/>
        </w:rPr>
      </w:pPr>
    </w:p>
    <w:p w14:paraId="1EEC852D" w14:textId="77777777" w:rsidR="00B322CF" w:rsidRPr="00A44BA4" w:rsidRDefault="00B322CF" w:rsidP="00B322CF">
      <w:pPr>
        <w:rPr>
          <w:rFonts w:cstheme="minorHAnsi"/>
          <w:b/>
          <w:color w:val="000000" w:themeColor="text1"/>
          <w:sz w:val="24"/>
          <w:szCs w:val="24"/>
          <w:u w:val="single"/>
        </w:rPr>
      </w:pPr>
    </w:p>
    <w:p w14:paraId="796E5634" w14:textId="77777777" w:rsidR="00B322CF" w:rsidRPr="00A44BA4" w:rsidRDefault="00B322CF" w:rsidP="00B322CF">
      <w:pPr>
        <w:rPr>
          <w:rFonts w:cstheme="minorHAnsi"/>
          <w:b/>
          <w:color w:val="000000" w:themeColor="text1"/>
          <w:sz w:val="24"/>
          <w:szCs w:val="24"/>
          <w:u w:val="single"/>
        </w:rPr>
      </w:pPr>
    </w:p>
    <w:p w14:paraId="7D250361" w14:textId="77777777" w:rsidR="00B322CF" w:rsidRPr="00A44BA4" w:rsidRDefault="00B322CF" w:rsidP="00B322CF">
      <w:pPr>
        <w:rPr>
          <w:rFonts w:cstheme="minorHAnsi"/>
          <w:b/>
          <w:color w:val="000000" w:themeColor="text1"/>
          <w:sz w:val="24"/>
          <w:szCs w:val="24"/>
          <w:u w:val="single"/>
        </w:rPr>
      </w:pPr>
    </w:p>
    <w:p w14:paraId="5F04C493" w14:textId="69CE923E" w:rsidR="00DA17CE" w:rsidRPr="00A44BA4" w:rsidRDefault="00DA17CE" w:rsidP="00F7585A">
      <w:pPr>
        <w:pStyle w:val="ListParagraph"/>
        <w:numPr>
          <w:ilvl w:val="0"/>
          <w:numId w:val="8"/>
        </w:numPr>
        <w:rPr>
          <w:rFonts w:cstheme="minorHAnsi"/>
          <w:b/>
          <w:color w:val="000000" w:themeColor="text1"/>
          <w:sz w:val="24"/>
          <w:szCs w:val="24"/>
          <w:u w:val="single"/>
        </w:rPr>
      </w:pPr>
      <w:r w:rsidRPr="00A44BA4">
        <w:rPr>
          <w:rFonts w:cstheme="minorHAnsi"/>
          <w:b/>
          <w:color w:val="000000" w:themeColor="text1"/>
          <w:sz w:val="24"/>
          <w:szCs w:val="24"/>
          <w:u w:val="single"/>
        </w:rPr>
        <w:lastRenderedPageBreak/>
        <w:t>Case Study – Cross Hands Link Road</w:t>
      </w:r>
    </w:p>
    <w:p w14:paraId="34CD3375" w14:textId="77777777" w:rsidR="004F2000" w:rsidRPr="00A44BA4" w:rsidRDefault="004F2000" w:rsidP="004F2000">
      <w:pPr>
        <w:pStyle w:val="ListParagraph"/>
        <w:rPr>
          <w:rFonts w:cstheme="minorHAnsi"/>
          <w:color w:val="000000" w:themeColor="text1"/>
          <w:sz w:val="24"/>
          <w:szCs w:val="24"/>
          <w:u w:val="single"/>
        </w:rPr>
      </w:pPr>
    </w:p>
    <w:p w14:paraId="54F611A5" w14:textId="3A35F81D" w:rsidR="00DA17CE" w:rsidRPr="00CB0731" w:rsidRDefault="00DA17CE" w:rsidP="00DA17CE">
      <w:pPr>
        <w:rPr>
          <w:rFonts w:cstheme="minorHAnsi"/>
          <w:color w:val="000000" w:themeColor="text1"/>
          <w:sz w:val="24"/>
          <w:szCs w:val="24"/>
          <w:shd w:val="clear" w:color="auto" w:fill="FFFFFF"/>
        </w:rPr>
      </w:pPr>
      <w:r w:rsidRPr="00CB0731">
        <w:rPr>
          <w:rFonts w:cstheme="minorHAnsi"/>
          <w:color w:val="000000" w:themeColor="text1"/>
          <w:sz w:val="24"/>
          <w:szCs w:val="24"/>
        </w:rPr>
        <w:t xml:space="preserve">The project that will be used </w:t>
      </w:r>
      <w:r w:rsidR="00417700" w:rsidRPr="00CB0731">
        <w:rPr>
          <w:rFonts w:cstheme="minorHAnsi"/>
          <w:color w:val="000000" w:themeColor="text1"/>
          <w:sz w:val="24"/>
          <w:szCs w:val="24"/>
        </w:rPr>
        <w:t>throughout</w:t>
      </w:r>
      <w:r w:rsidRPr="00CB0731">
        <w:rPr>
          <w:rFonts w:cstheme="minorHAnsi"/>
          <w:color w:val="000000" w:themeColor="text1"/>
          <w:sz w:val="24"/>
          <w:szCs w:val="24"/>
        </w:rPr>
        <w:t xml:space="preserve"> this section of the report is an </w:t>
      </w:r>
      <w:r w:rsidRPr="00CB0731">
        <w:rPr>
          <w:rFonts w:cstheme="minorHAnsi"/>
          <w:color w:val="000000" w:themeColor="text1"/>
          <w:sz w:val="24"/>
          <w:szCs w:val="24"/>
          <w:shd w:val="clear" w:color="auto" w:fill="FFFFFF"/>
        </w:rPr>
        <w:t>economic link road near to the communities of Gorslas, Pen-Y-Groes and Cross Hands in Carmarthenshire. The project is a Carmarthenshire County Council project.</w:t>
      </w:r>
      <w:r w:rsidRPr="00CB0731">
        <w:rPr>
          <w:rFonts w:cstheme="minorHAnsi"/>
          <w:color w:val="000000" w:themeColor="text1"/>
          <w:sz w:val="24"/>
          <w:szCs w:val="24"/>
        </w:rPr>
        <w:t xml:space="preserve"> </w:t>
      </w:r>
    </w:p>
    <w:p w14:paraId="7F0FC366" w14:textId="08A06207" w:rsidR="00DA17CE" w:rsidRPr="00CB0731" w:rsidRDefault="00DA17CE" w:rsidP="00DA17CE">
      <w:pPr>
        <w:rPr>
          <w:rFonts w:cstheme="minorHAnsi"/>
          <w:color w:val="000000" w:themeColor="text1"/>
          <w:sz w:val="24"/>
          <w:szCs w:val="24"/>
          <w:shd w:val="clear" w:color="auto" w:fill="FFFFFF"/>
        </w:rPr>
      </w:pPr>
      <w:r w:rsidRPr="00CB0731">
        <w:rPr>
          <w:rFonts w:cstheme="minorHAnsi"/>
          <w:color w:val="000000" w:themeColor="text1"/>
          <w:sz w:val="24"/>
          <w:szCs w:val="24"/>
          <w:shd w:val="clear" w:color="auto" w:fill="FFFFFF"/>
        </w:rPr>
        <w:t xml:space="preserve">The main aim of the scheme is to ease traffic and combat congestion mainly at the “six-ways” junction near Gorslas and the A48 roundabout in Cross Hands (Shown in Figure </w:t>
      </w:r>
      <w:r w:rsidR="00E24542" w:rsidRPr="00CB0731">
        <w:rPr>
          <w:rFonts w:cstheme="minorHAnsi"/>
          <w:color w:val="000000" w:themeColor="text1"/>
          <w:sz w:val="24"/>
          <w:szCs w:val="24"/>
          <w:shd w:val="clear" w:color="auto" w:fill="FFFFFF"/>
        </w:rPr>
        <w:t>1</w:t>
      </w:r>
      <w:r w:rsidRPr="00CB0731">
        <w:rPr>
          <w:rFonts w:cstheme="minorHAnsi"/>
          <w:color w:val="000000" w:themeColor="text1"/>
          <w:sz w:val="24"/>
          <w:szCs w:val="24"/>
          <w:shd w:val="clear" w:color="auto" w:fill="FFFFFF"/>
        </w:rPr>
        <w:t xml:space="preserve">). The scheme is believed to ‘improve access to and from areas identified for economic development in Cross Hands’. </w:t>
      </w:r>
    </w:p>
    <w:p w14:paraId="1AC825CE" w14:textId="77777777" w:rsidR="00DA17CE" w:rsidRPr="00CB0731" w:rsidRDefault="00DA17CE" w:rsidP="00DA17CE">
      <w:pPr>
        <w:rPr>
          <w:rFonts w:cstheme="minorHAnsi"/>
          <w:color w:val="000000" w:themeColor="text1"/>
          <w:sz w:val="24"/>
          <w:szCs w:val="24"/>
        </w:rPr>
      </w:pPr>
      <w:r w:rsidRPr="00CB0731">
        <w:rPr>
          <w:rFonts w:cstheme="minorHAnsi"/>
          <w:color w:val="000000" w:themeColor="text1"/>
          <w:sz w:val="24"/>
          <w:szCs w:val="24"/>
          <w:shd w:val="clear" w:color="auto" w:fill="FFFFFF"/>
        </w:rPr>
        <w:t>The A48 is an important road that links West Wales with the M4 at Pont Abraham 6 miles away.</w:t>
      </w:r>
    </w:p>
    <w:p w14:paraId="0B5F0C28" w14:textId="77777777" w:rsidR="00DA17CE" w:rsidRPr="00A44BA4" w:rsidRDefault="00DA17CE" w:rsidP="00DA17CE">
      <w:pPr>
        <w:rPr>
          <w:rFonts w:cstheme="minorHAnsi"/>
          <w:color w:val="000000" w:themeColor="text1"/>
          <w:sz w:val="24"/>
          <w:szCs w:val="24"/>
        </w:rPr>
      </w:pPr>
    </w:p>
    <w:p w14:paraId="58621679" w14:textId="14127F6D" w:rsidR="00DA17CE" w:rsidRPr="00A44BA4" w:rsidRDefault="00DA17CE" w:rsidP="00DA17CE">
      <w:pPr>
        <w:rPr>
          <w:rFonts w:cstheme="minorHAnsi"/>
          <w:color w:val="000000" w:themeColor="text1"/>
          <w:sz w:val="24"/>
          <w:szCs w:val="24"/>
          <w:shd w:val="clear" w:color="auto" w:fill="FFFFFF"/>
        </w:rPr>
      </w:pPr>
      <w:r w:rsidRPr="00A44BA4">
        <w:rPr>
          <w:rFonts w:cstheme="minorHAnsi"/>
          <w:noProof/>
          <w:color w:val="000000" w:themeColor="text1"/>
          <w:sz w:val="24"/>
          <w:szCs w:val="24"/>
          <w:shd w:val="clear" w:color="auto" w:fill="FFFFFF"/>
          <w:lang w:eastAsia="en-GB"/>
        </w:rPr>
        <w:drawing>
          <wp:inline distT="0" distB="0" distL="0" distR="0" wp14:anchorId="4BDCB2A6" wp14:editId="6CBE6A5C">
            <wp:extent cx="5724525" cy="4048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048125"/>
                    </a:xfrm>
                    <a:prstGeom prst="rect">
                      <a:avLst/>
                    </a:prstGeom>
                    <a:noFill/>
                    <a:ln>
                      <a:noFill/>
                    </a:ln>
                  </pic:spPr>
                </pic:pic>
              </a:graphicData>
            </a:graphic>
          </wp:inline>
        </w:drawing>
      </w:r>
    </w:p>
    <w:p w14:paraId="24AF32F8" w14:textId="56E96C08" w:rsidR="00EE5348" w:rsidRPr="00A44BA4" w:rsidRDefault="00EE5348" w:rsidP="00DA17CE">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Figure 1- Site of planned proposal</w:t>
      </w:r>
    </w:p>
    <w:p w14:paraId="49BBC417" w14:textId="19D816B6" w:rsidR="00DA17CE" w:rsidRPr="00A44BA4" w:rsidRDefault="00EE4B2C" w:rsidP="00DA17CE">
      <w:pPr>
        <w:rPr>
          <w:rFonts w:cstheme="minorHAnsi"/>
          <w:b/>
          <w:color w:val="000000" w:themeColor="text1"/>
          <w:sz w:val="24"/>
          <w:szCs w:val="24"/>
          <w:u w:val="single"/>
          <w:shd w:val="clear" w:color="auto" w:fill="FFFFFF"/>
        </w:rPr>
      </w:pPr>
      <w:r w:rsidRPr="00A44BA4">
        <w:rPr>
          <w:rFonts w:cstheme="minorHAnsi"/>
          <w:b/>
          <w:color w:val="000000" w:themeColor="text1"/>
          <w:sz w:val="24"/>
          <w:szCs w:val="24"/>
          <w:u w:val="single"/>
          <w:shd w:val="clear" w:color="auto" w:fill="FFFFFF"/>
        </w:rPr>
        <w:t xml:space="preserve">3.1 </w:t>
      </w:r>
      <w:r w:rsidR="00DA17CE" w:rsidRPr="00A44BA4">
        <w:rPr>
          <w:rFonts w:cstheme="minorHAnsi"/>
          <w:b/>
          <w:color w:val="000000" w:themeColor="text1"/>
          <w:sz w:val="24"/>
          <w:szCs w:val="24"/>
          <w:u w:val="single"/>
          <w:shd w:val="clear" w:color="auto" w:fill="FFFFFF"/>
        </w:rPr>
        <w:t>Sites of Special Scientific Interest</w:t>
      </w:r>
    </w:p>
    <w:p w14:paraId="435E788D" w14:textId="77777777" w:rsidR="00DA17CE" w:rsidRPr="00CB0731" w:rsidRDefault="00DA17CE" w:rsidP="00DA17CE">
      <w:pPr>
        <w:rPr>
          <w:rFonts w:cstheme="minorHAnsi"/>
          <w:color w:val="000000" w:themeColor="text1"/>
          <w:sz w:val="24"/>
          <w:szCs w:val="24"/>
          <w:shd w:val="clear" w:color="auto" w:fill="FFFFFF"/>
        </w:rPr>
      </w:pPr>
      <w:r w:rsidRPr="00CB0731">
        <w:rPr>
          <w:rFonts w:cstheme="minorHAnsi"/>
          <w:color w:val="000000" w:themeColor="text1"/>
          <w:sz w:val="24"/>
          <w:szCs w:val="24"/>
          <w:shd w:val="clear" w:color="auto" w:fill="FFFFFF"/>
        </w:rPr>
        <w:t xml:space="preserve">What makes this proposed site particularly delicate is the high number Sites of Special Scientific Interest (SSSI) and Special Area of Conservation (SAC) that are in the area. </w:t>
      </w:r>
    </w:p>
    <w:p w14:paraId="1A439D08" w14:textId="77777777" w:rsidR="00DA17CE" w:rsidRPr="00CB0731" w:rsidRDefault="00DA17CE" w:rsidP="00DA17CE">
      <w:pPr>
        <w:rPr>
          <w:rFonts w:cstheme="minorHAnsi"/>
          <w:color w:val="000000" w:themeColor="text1"/>
          <w:sz w:val="24"/>
          <w:szCs w:val="24"/>
        </w:rPr>
      </w:pPr>
      <w:r w:rsidRPr="00CB0731">
        <w:rPr>
          <w:rFonts w:cstheme="minorHAnsi"/>
          <w:color w:val="000000" w:themeColor="text1"/>
          <w:sz w:val="24"/>
          <w:szCs w:val="24"/>
        </w:rPr>
        <w:t xml:space="preserve">Sites of Special Scientific Interest (SSSIs) are sites that help to protect and conserve </w:t>
      </w:r>
      <w:r w:rsidRPr="00CB0731">
        <w:rPr>
          <w:rFonts w:cstheme="minorHAnsi"/>
          <w:i/>
          <w:color w:val="000000" w:themeColor="text1"/>
          <w:sz w:val="24"/>
          <w:szCs w:val="24"/>
        </w:rPr>
        <w:t>‘wildlife, geological and physiographical heritage for the benefit of present and future generations’</w:t>
      </w:r>
    </w:p>
    <w:p w14:paraId="2A9D5D29" w14:textId="790DB0D4" w:rsidR="00415989" w:rsidRPr="00CB0731" w:rsidRDefault="00415989" w:rsidP="00DA17CE">
      <w:pPr>
        <w:rPr>
          <w:rFonts w:cstheme="minorHAnsi"/>
          <w:color w:val="000000" w:themeColor="text1"/>
          <w:sz w:val="24"/>
          <w:szCs w:val="24"/>
        </w:rPr>
      </w:pPr>
      <w:r w:rsidRPr="00CB0731">
        <w:rPr>
          <w:rFonts w:cstheme="minorHAnsi"/>
          <w:color w:val="000000" w:themeColor="text1"/>
          <w:sz w:val="24"/>
          <w:szCs w:val="24"/>
        </w:rPr>
        <w:lastRenderedPageBreak/>
        <w:t>(Natural Resources Wales, n.d.)</w:t>
      </w:r>
    </w:p>
    <w:p w14:paraId="2BFAD7E5" w14:textId="08ABA430" w:rsidR="00DA17CE" w:rsidRPr="00CB0731" w:rsidRDefault="00DA17CE" w:rsidP="00DA17CE">
      <w:pPr>
        <w:rPr>
          <w:rFonts w:cstheme="minorHAnsi"/>
          <w:color w:val="000000" w:themeColor="text1"/>
          <w:sz w:val="24"/>
          <w:szCs w:val="24"/>
        </w:rPr>
      </w:pPr>
      <w:r w:rsidRPr="00CB0731">
        <w:rPr>
          <w:rFonts w:cstheme="minorHAnsi"/>
          <w:color w:val="000000" w:themeColor="text1"/>
          <w:sz w:val="24"/>
          <w:szCs w:val="24"/>
        </w:rPr>
        <w:t xml:space="preserve">Figure </w:t>
      </w:r>
      <w:r w:rsidR="00B322CF" w:rsidRPr="00CB0731">
        <w:rPr>
          <w:rFonts w:cstheme="minorHAnsi"/>
          <w:color w:val="000000" w:themeColor="text1"/>
          <w:sz w:val="24"/>
          <w:szCs w:val="24"/>
        </w:rPr>
        <w:t>2</w:t>
      </w:r>
      <w:r w:rsidRPr="00CB0731">
        <w:rPr>
          <w:rFonts w:cstheme="minorHAnsi"/>
          <w:color w:val="000000" w:themeColor="text1"/>
          <w:sz w:val="24"/>
          <w:szCs w:val="24"/>
        </w:rPr>
        <w:t xml:space="preserve"> shows how close the SSSI’s and SAC’s are to the proposed scheme. The figure also shows different characteristics of the area, </w:t>
      </w:r>
      <w:r w:rsidR="00417700" w:rsidRPr="00CB0731">
        <w:rPr>
          <w:rFonts w:cstheme="minorHAnsi"/>
          <w:color w:val="000000" w:themeColor="text1"/>
          <w:sz w:val="24"/>
          <w:szCs w:val="24"/>
        </w:rPr>
        <w:t>it</w:t>
      </w:r>
      <w:r w:rsidRPr="00CB0731">
        <w:rPr>
          <w:rFonts w:cstheme="minorHAnsi"/>
          <w:color w:val="000000" w:themeColor="text1"/>
          <w:sz w:val="24"/>
          <w:szCs w:val="24"/>
        </w:rPr>
        <w:t xml:space="preserve"> shows that there are </w:t>
      </w:r>
      <w:r w:rsidR="00417700" w:rsidRPr="00CB0731">
        <w:rPr>
          <w:rFonts w:cstheme="minorHAnsi"/>
          <w:color w:val="000000" w:themeColor="text1"/>
          <w:sz w:val="24"/>
          <w:szCs w:val="24"/>
        </w:rPr>
        <w:t>numerous</w:t>
      </w:r>
      <w:r w:rsidRPr="00CB0731">
        <w:rPr>
          <w:rFonts w:cstheme="minorHAnsi"/>
          <w:color w:val="000000" w:themeColor="text1"/>
          <w:sz w:val="24"/>
          <w:szCs w:val="24"/>
        </w:rPr>
        <w:t xml:space="preserve"> Tree Preservation Orders (TPO’s) in force and that there are numerous </w:t>
      </w:r>
      <w:r w:rsidR="00417700" w:rsidRPr="00CB0731">
        <w:rPr>
          <w:rFonts w:cstheme="minorHAnsi"/>
          <w:color w:val="000000" w:themeColor="text1"/>
          <w:sz w:val="24"/>
          <w:szCs w:val="24"/>
        </w:rPr>
        <w:t>communities</w:t>
      </w:r>
      <w:r w:rsidRPr="00CB0731">
        <w:rPr>
          <w:rFonts w:cstheme="minorHAnsi"/>
          <w:color w:val="000000" w:themeColor="text1"/>
          <w:sz w:val="24"/>
          <w:szCs w:val="24"/>
        </w:rPr>
        <w:t xml:space="preserve"> </w:t>
      </w:r>
      <w:r w:rsidR="00417700" w:rsidRPr="00CB0731">
        <w:rPr>
          <w:rFonts w:cstheme="minorHAnsi"/>
          <w:color w:val="000000" w:themeColor="text1"/>
          <w:sz w:val="24"/>
          <w:szCs w:val="24"/>
        </w:rPr>
        <w:t>near</w:t>
      </w:r>
      <w:r w:rsidRPr="00CB0731">
        <w:rPr>
          <w:rFonts w:cstheme="minorHAnsi"/>
          <w:color w:val="000000" w:themeColor="text1"/>
          <w:sz w:val="24"/>
          <w:szCs w:val="24"/>
        </w:rPr>
        <w:t xml:space="preserve"> the proposed works. </w:t>
      </w:r>
    </w:p>
    <w:p w14:paraId="513945E1" w14:textId="3B4DE95C" w:rsidR="00DA17CE" w:rsidRPr="00CB0731" w:rsidRDefault="00DA17CE" w:rsidP="00DA17CE">
      <w:pPr>
        <w:rPr>
          <w:rFonts w:cstheme="minorHAnsi"/>
          <w:color w:val="000000" w:themeColor="text1"/>
          <w:sz w:val="24"/>
          <w:szCs w:val="24"/>
        </w:rPr>
      </w:pPr>
      <w:r w:rsidRPr="00CB0731">
        <w:rPr>
          <w:rFonts w:cstheme="minorHAnsi"/>
          <w:color w:val="000000" w:themeColor="text1"/>
          <w:sz w:val="24"/>
          <w:szCs w:val="24"/>
        </w:rPr>
        <w:t xml:space="preserve">The reason for the SSSI and SAC statuses is due to the </w:t>
      </w:r>
      <w:r w:rsidR="00E24542" w:rsidRPr="00CB0731">
        <w:rPr>
          <w:rFonts w:cstheme="minorHAnsi"/>
          <w:color w:val="000000" w:themeColor="text1"/>
          <w:sz w:val="24"/>
          <w:szCs w:val="24"/>
        </w:rPr>
        <w:t>habitats</w:t>
      </w:r>
      <w:r w:rsidRPr="00CB0731">
        <w:rPr>
          <w:rFonts w:cstheme="minorHAnsi"/>
          <w:color w:val="000000" w:themeColor="text1"/>
          <w:sz w:val="24"/>
          <w:szCs w:val="24"/>
        </w:rPr>
        <w:t xml:space="preserve"> of Marsh </w:t>
      </w:r>
      <w:r w:rsidR="00417700" w:rsidRPr="00CB0731">
        <w:rPr>
          <w:rFonts w:cstheme="minorHAnsi"/>
          <w:color w:val="000000" w:themeColor="text1"/>
          <w:sz w:val="24"/>
          <w:szCs w:val="24"/>
        </w:rPr>
        <w:t>Fritillary</w:t>
      </w:r>
      <w:r w:rsidRPr="00CB0731">
        <w:rPr>
          <w:rFonts w:cstheme="minorHAnsi"/>
          <w:color w:val="000000" w:themeColor="text1"/>
          <w:sz w:val="24"/>
          <w:szCs w:val="24"/>
        </w:rPr>
        <w:t xml:space="preserve"> butterflies, dormice a</w:t>
      </w:r>
      <w:r w:rsidR="00E24542" w:rsidRPr="00CB0731">
        <w:rPr>
          <w:rFonts w:cstheme="minorHAnsi"/>
          <w:color w:val="000000" w:themeColor="text1"/>
          <w:sz w:val="24"/>
          <w:szCs w:val="24"/>
        </w:rPr>
        <w:t xml:space="preserve">nd </w:t>
      </w:r>
      <w:r w:rsidRPr="00CB0731">
        <w:rPr>
          <w:rFonts w:cstheme="minorHAnsi"/>
          <w:color w:val="000000" w:themeColor="text1"/>
          <w:sz w:val="24"/>
          <w:szCs w:val="24"/>
        </w:rPr>
        <w:t>with other protected species.</w:t>
      </w:r>
    </w:p>
    <w:p w14:paraId="1D3AB2D7" w14:textId="77777777" w:rsidR="00DA17CE" w:rsidRPr="00A44BA4" w:rsidRDefault="00DA17CE" w:rsidP="00DA17CE">
      <w:pPr>
        <w:rPr>
          <w:rFonts w:cstheme="minorHAnsi"/>
          <w:color w:val="000000" w:themeColor="text1"/>
          <w:sz w:val="24"/>
          <w:szCs w:val="24"/>
          <w:highlight w:val="yellow"/>
          <w:u w:val="single"/>
        </w:rPr>
      </w:pPr>
    </w:p>
    <w:p w14:paraId="6FEB9D5F" w14:textId="77777777" w:rsidR="00DA17CE" w:rsidRPr="00A44BA4" w:rsidRDefault="00DA17CE" w:rsidP="00DA17CE">
      <w:pPr>
        <w:rPr>
          <w:rFonts w:cstheme="minorHAnsi"/>
          <w:color w:val="000000" w:themeColor="text1"/>
          <w:sz w:val="24"/>
          <w:szCs w:val="24"/>
        </w:rPr>
      </w:pPr>
    </w:p>
    <w:p w14:paraId="3D01395A" w14:textId="25F55DD9" w:rsidR="00DA17CE" w:rsidRPr="00A44BA4" w:rsidRDefault="00DA17CE" w:rsidP="00DA17CE">
      <w:pPr>
        <w:rPr>
          <w:rFonts w:cstheme="minorHAnsi"/>
          <w:color w:val="000000" w:themeColor="text1"/>
          <w:sz w:val="24"/>
          <w:szCs w:val="24"/>
          <w:shd w:val="clear" w:color="auto" w:fill="FFFFFF"/>
        </w:rPr>
      </w:pPr>
      <w:r w:rsidRPr="00A44BA4">
        <w:rPr>
          <w:rFonts w:cstheme="minorHAnsi"/>
          <w:noProof/>
          <w:color w:val="000000" w:themeColor="text1"/>
          <w:sz w:val="24"/>
          <w:szCs w:val="24"/>
          <w:shd w:val="clear" w:color="auto" w:fill="FFFFFF"/>
          <w:lang w:eastAsia="en-GB"/>
        </w:rPr>
        <w:drawing>
          <wp:inline distT="0" distB="0" distL="0" distR="0" wp14:anchorId="60034661" wp14:editId="78AFD3EC">
            <wp:extent cx="5724525" cy="4572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4572000"/>
                    </a:xfrm>
                    <a:prstGeom prst="rect">
                      <a:avLst/>
                    </a:prstGeom>
                    <a:noFill/>
                    <a:ln>
                      <a:noFill/>
                    </a:ln>
                  </pic:spPr>
                </pic:pic>
              </a:graphicData>
            </a:graphic>
          </wp:inline>
        </w:drawing>
      </w:r>
    </w:p>
    <w:p w14:paraId="511E1131" w14:textId="1643332E" w:rsidR="00EE5348" w:rsidRPr="00A44BA4" w:rsidRDefault="00EE5348" w:rsidP="00DA17CE">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 xml:space="preserve">Figure 2 – Sites of </w:t>
      </w:r>
      <w:r w:rsidR="006C0E37" w:rsidRPr="00A44BA4">
        <w:rPr>
          <w:rFonts w:cstheme="minorHAnsi"/>
          <w:color w:val="000000" w:themeColor="text1"/>
          <w:sz w:val="24"/>
          <w:szCs w:val="24"/>
          <w:shd w:val="clear" w:color="auto" w:fill="FFFFFF"/>
        </w:rPr>
        <w:t>SAC, SSSI and TPO in relation to Proposal</w:t>
      </w:r>
    </w:p>
    <w:p w14:paraId="730204A3" w14:textId="77777777" w:rsidR="00DA17CE" w:rsidRPr="00A44BA4" w:rsidRDefault="00DA17CE" w:rsidP="00DA17CE">
      <w:pPr>
        <w:rPr>
          <w:rFonts w:cstheme="minorHAnsi"/>
          <w:color w:val="000000" w:themeColor="text1"/>
          <w:sz w:val="24"/>
          <w:szCs w:val="24"/>
          <w:shd w:val="clear" w:color="auto" w:fill="FFFFFF"/>
        </w:rPr>
      </w:pPr>
    </w:p>
    <w:p w14:paraId="2F78E457" w14:textId="77777777" w:rsidR="00DA17CE" w:rsidRPr="00A44BA4" w:rsidRDefault="00DA17CE" w:rsidP="00DA17CE">
      <w:pPr>
        <w:rPr>
          <w:rFonts w:cstheme="minorHAnsi"/>
          <w:color w:val="000000" w:themeColor="text1"/>
          <w:sz w:val="24"/>
          <w:szCs w:val="24"/>
          <w:shd w:val="clear" w:color="auto" w:fill="FFFFFF"/>
        </w:rPr>
      </w:pPr>
    </w:p>
    <w:p w14:paraId="22AF09D4" w14:textId="3018D1A6" w:rsidR="00DA17CE" w:rsidRPr="00A44BA4" w:rsidRDefault="00DA17CE">
      <w:pPr>
        <w:rPr>
          <w:color w:val="000000" w:themeColor="text1"/>
        </w:rPr>
      </w:pPr>
    </w:p>
    <w:p w14:paraId="432F99A8" w14:textId="14269F65" w:rsidR="00DA17CE" w:rsidRPr="00A44BA4" w:rsidRDefault="00DA17CE">
      <w:pPr>
        <w:rPr>
          <w:color w:val="000000" w:themeColor="text1"/>
        </w:rPr>
      </w:pPr>
    </w:p>
    <w:p w14:paraId="15A4965C" w14:textId="77777777" w:rsidR="000552CD" w:rsidRPr="00A44BA4" w:rsidRDefault="000552CD" w:rsidP="000552CD">
      <w:pPr>
        <w:rPr>
          <w:color w:val="000000" w:themeColor="text1"/>
        </w:rPr>
      </w:pPr>
    </w:p>
    <w:p w14:paraId="19232600" w14:textId="43A87FF2" w:rsidR="001C435F" w:rsidRPr="00A44BA4" w:rsidRDefault="00920F27" w:rsidP="004F2000">
      <w:pPr>
        <w:pStyle w:val="ListParagraph"/>
        <w:numPr>
          <w:ilvl w:val="0"/>
          <w:numId w:val="8"/>
        </w:numPr>
        <w:rPr>
          <w:b/>
          <w:color w:val="000000" w:themeColor="text1"/>
          <w:sz w:val="32"/>
          <w:u w:val="single"/>
        </w:rPr>
      </w:pPr>
      <w:r w:rsidRPr="00A44BA4">
        <w:rPr>
          <w:b/>
          <w:color w:val="000000" w:themeColor="text1"/>
          <w:sz w:val="32"/>
          <w:u w:val="single"/>
        </w:rPr>
        <w:lastRenderedPageBreak/>
        <w:t>D</w:t>
      </w:r>
      <w:r w:rsidR="00847CEF" w:rsidRPr="00A44BA4">
        <w:rPr>
          <w:b/>
          <w:color w:val="000000" w:themeColor="text1"/>
          <w:sz w:val="32"/>
          <w:u w:val="single"/>
        </w:rPr>
        <w:t>iscussion</w:t>
      </w:r>
    </w:p>
    <w:p w14:paraId="747580E0" w14:textId="77777777" w:rsidR="001C435F" w:rsidRPr="00CB0731" w:rsidRDefault="001C435F" w:rsidP="001C435F">
      <w:pPr>
        <w:rPr>
          <w:rFonts w:cstheme="minorHAnsi"/>
          <w:color w:val="000000" w:themeColor="text1"/>
          <w:sz w:val="24"/>
          <w:szCs w:val="24"/>
        </w:rPr>
      </w:pPr>
    </w:p>
    <w:p w14:paraId="5ADDF807" w14:textId="69C08C30"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The EIA in question was compiled by Jacobs</w:t>
      </w:r>
      <w:r w:rsidR="00793250" w:rsidRPr="00CB0731">
        <w:rPr>
          <w:rFonts w:cstheme="minorHAnsi"/>
          <w:color w:val="000000" w:themeColor="text1"/>
          <w:sz w:val="24"/>
          <w:szCs w:val="24"/>
        </w:rPr>
        <w:t xml:space="preserve"> (2015)</w:t>
      </w:r>
      <w:r w:rsidRPr="00CB0731">
        <w:rPr>
          <w:rFonts w:cstheme="minorHAnsi"/>
          <w:color w:val="000000" w:themeColor="text1"/>
          <w:sz w:val="24"/>
          <w:szCs w:val="24"/>
        </w:rPr>
        <w:t>; who an American company with hundreds of locations are worldwide. Jacobs</w:t>
      </w:r>
      <w:r w:rsidR="00793250" w:rsidRPr="00CB0731">
        <w:rPr>
          <w:rFonts w:cstheme="minorHAnsi"/>
          <w:color w:val="000000" w:themeColor="text1"/>
          <w:sz w:val="24"/>
          <w:szCs w:val="24"/>
        </w:rPr>
        <w:t xml:space="preserve"> (2015)</w:t>
      </w:r>
      <w:r w:rsidRPr="00CB0731">
        <w:rPr>
          <w:rFonts w:cstheme="minorHAnsi"/>
          <w:color w:val="000000" w:themeColor="text1"/>
          <w:sz w:val="24"/>
          <w:szCs w:val="24"/>
        </w:rPr>
        <w:t xml:space="preserve"> have produced EIA for the Western Rail Link to Heathrow, along with another high-profile EIA.  </w:t>
      </w:r>
      <w:r w:rsidRPr="00CB0731">
        <w:rPr>
          <w:rFonts w:cstheme="minorHAnsi"/>
          <w:color w:val="000000" w:themeColor="text1"/>
          <w:sz w:val="24"/>
          <w:szCs w:val="24"/>
          <w:shd w:val="clear" w:color="auto" w:fill="FFFFFF"/>
        </w:rPr>
        <w:t>(Environmental Impact Assessment – Scoping Report, 2015)</w:t>
      </w:r>
    </w:p>
    <w:p w14:paraId="1080F8B1" w14:textId="35149967"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Jacobs (</w:t>
      </w:r>
      <w:r w:rsidR="00793250" w:rsidRPr="00CB0731">
        <w:rPr>
          <w:rFonts w:cstheme="minorHAnsi"/>
          <w:color w:val="000000" w:themeColor="text1"/>
          <w:sz w:val="24"/>
          <w:szCs w:val="24"/>
        </w:rPr>
        <w:t>2015</w:t>
      </w:r>
      <w:r w:rsidRPr="00CB0731">
        <w:rPr>
          <w:rFonts w:cstheme="minorHAnsi"/>
          <w:color w:val="000000" w:themeColor="text1"/>
          <w:sz w:val="24"/>
          <w:szCs w:val="24"/>
        </w:rPr>
        <w:t>) state that the framework that is used for the project is the Design Manual for Roads and Bridges Volume 11 (DMRB Volume 11)</w:t>
      </w:r>
      <w:r w:rsidRPr="00CB0731">
        <w:rPr>
          <w:rFonts w:cstheme="minorHAnsi"/>
          <w:color w:val="000000" w:themeColor="text1"/>
          <w:sz w:val="24"/>
          <w:szCs w:val="24"/>
          <w:shd w:val="clear" w:color="auto" w:fill="FFFFFF"/>
        </w:rPr>
        <w:t xml:space="preserve"> (Highways Agency, 2009</w:t>
      </w:r>
      <w:r w:rsidR="00417700" w:rsidRPr="00CB0731">
        <w:rPr>
          <w:rFonts w:cstheme="minorHAnsi"/>
          <w:color w:val="000000" w:themeColor="text1"/>
          <w:sz w:val="24"/>
          <w:szCs w:val="24"/>
          <w:shd w:val="clear" w:color="auto" w:fill="FFFFFF"/>
        </w:rPr>
        <w:t>)</w:t>
      </w:r>
      <w:r w:rsidR="00417700" w:rsidRPr="00CB0731">
        <w:rPr>
          <w:rFonts w:cstheme="minorHAnsi"/>
          <w:color w:val="000000" w:themeColor="text1"/>
          <w:sz w:val="24"/>
          <w:szCs w:val="24"/>
        </w:rPr>
        <w:t>,</w:t>
      </w:r>
      <w:r w:rsidRPr="00CB0731">
        <w:rPr>
          <w:rFonts w:cstheme="minorHAnsi"/>
          <w:color w:val="000000" w:themeColor="text1"/>
          <w:sz w:val="24"/>
          <w:szCs w:val="24"/>
        </w:rPr>
        <w:t xml:space="preserve"> however, it is brought to attention that the framework is dated in areas and that, where applicable, the context and environmental effects will be considered. </w:t>
      </w:r>
    </w:p>
    <w:p w14:paraId="3ED1511A" w14:textId="70151FDE" w:rsidR="001C435F" w:rsidRPr="00CB0731" w:rsidRDefault="001C435F" w:rsidP="001C435F">
      <w:pPr>
        <w:rPr>
          <w:rFonts w:cstheme="minorHAnsi"/>
          <w:color w:val="000000" w:themeColor="text1"/>
          <w:spacing w:val="2"/>
          <w:sz w:val="24"/>
          <w:szCs w:val="24"/>
          <w:shd w:val="clear" w:color="auto" w:fill="FCFCFC"/>
        </w:rPr>
      </w:pPr>
      <w:r w:rsidRPr="00CB0731">
        <w:rPr>
          <w:rFonts w:cstheme="minorHAnsi"/>
          <w:color w:val="000000" w:themeColor="text1"/>
          <w:sz w:val="24"/>
          <w:szCs w:val="24"/>
        </w:rPr>
        <w:t xml:space="preserve">The EIS was </w:t>
      </w:r>
      <w:r w:rsidR="009D0B7A" w:rsidRPr="00CB0731">
        <w:rPr>
          <w:rFonts w:cstheme="minorHAnsi"/>
          <w:color w:val="000000" w:themeColor="text1"/>
          <w:sz w:val="24"/>
          <w:szCs w:val="24"/>
        </w:rPr>
        <w:t>295</w:t>
      </w:r>
      <w:r w:rsidRPr="00CB0731">
        <w:rPr>
          <w:rFonts w:cstheme="minorHAnsi"/>
          <w:color w:val="000000" w:themeColor="text1"/>
          <w:sz w:val="24"/>
          <w:szCs w:val="24"/>
        </w:rPr>
        <w:t xml:space="preserve"> pages long. There is debate surrounding the length of EIA, </w:t>
      </w:r>
      <w:r w:rsidRPr="00CB0731">
        <w:rPr>
          <w:rFonts w:cstheme="minorHAnsi"/>
          <w:color w:val="000000" w:themeColor="text1"/>
          <w:spacing w:val="2"/>
          <w:sz w:val="24"/>
          <w:szCs w:val="24"/>
          <w:shd w:val="clear" w:color="auto" w:fill="FCFCFC"/>
        </w:rPr>
        <w:t>IEMA (2011) questions whether length adds value or whether it reduces the influence in the decision-making process</w:t>
      </w:r>
      <w:r w:rsidRPr="00CB0731">
        <w:rPr>
          <w:rFonts w:cstheme="minorHAnsi"/>
          <w:color w:val="000000" w:themeColor="text1"/>
          <w:sz w:val="24"/>
          <w:szCs w:val="24"/>
        </w:rPr>
        <w:t xml:space="preserve">. A study of EIA by Lee and Dancey (1993) show a positive correlation between length and quality of EIA however they do </w:t>
      </w:r>
      <w:r w:rsidR="00882C3F" w:rsidRPr="00CB0731">
        <w:rPr>
          <w:rFonts w:cstheme="minorHAnsi"/>
          <w:color w:val="000000" w:themeColor="text1"/>
          <w:sz w:val="24"/>
          <w:szCs w:val="24"/>
        </w:rPr>
        <w:t>state</w:t>
      </w:r>
      <w:r w:rsidRPr="00CB0731">
        <w:rPr>
          <w:rFonts w:cstheme="minorHAnsi"/>
          <w:color w:val="000000" w:themeColor="text1"/>
          <w:sz w:val="24"/>
          <w:szCs w:val="24"/>
        </w:rPr>
        <w:t xml:space="preserve"> that although the standard was higher, there was increase irrelevant information. Therefore, although the length of an EIA is important, the emphasise should be put on the quality of data and the </w:t>
      </w:r>
      <w:r w:rsidR="00417700" w:rsidRPr="00CB0731">
        <w:rPr>
          <w:rFonts w:cstheme="minorHAnsi"/>
          <w:color w:val="000000" w:themeColor="text1"/>
          <w:sz w:val="24"/>
          <w:szCs w:val="24"/>
        </w:rPr>
        <w:t>presentation</w:t>
      </w:r>
      <w:r w:rsidRPr="00CB0731">
        <w:rPr>
          <w:rFonts w:cstheme="minorHAnsi"/>
          <w:color w:val="000000" w:themeColor="text1"/>
          <w:sz w:val="24"/>
          <w:szCs w:val="24"/>
        </w:rPr>
        <w:t xml:space="preserve"> of the information given.</w:t>
      </w:r>
    </w:p>
    <w:p w14:paraId="378CF41B" w14:textId="7408CBC1" w:rsidR="001C435F" w:rsidRPr="00A44BA4" w:rsidRDefault="001C435F" w:rsidP="001C435F">
      <w:pPr>
        <w:rPr>
          <w:rFonts w:cstheme="minorHAnsi"/>
          <w:color w:val="000000" w:themeColor="text1"/>
          <w:sz w:val="24"/>
          <w:szCs w:val="24"/>
        </w:rPr>
      </w:pPr>
      <w:r w:rsidRPr="00CB0731">
        <w:rPr>
          <w:rFonts w:cstheme="minorHAnsi"/>
          <w:color w:val="000000" w:themeColor="text1"/>
          <w:sz w:val="24"/>
          <w:szCs w:val="24"/>
        </w:rPr>
        <w:t xml:space="preserve">From the documents provided by Carmarthenshire County Council </w:t>
      </w:r>
      <w:r w:rsidRPr="00CB0731">
        <w:rPr>
          <w:rFonts w:cstheme="minorHAnsi"/>
          <w:color w:val="000000" w:themeColor="text1"/>
          <w:sz w:val="24"/>
          <w:szCs w:val="24"/>
          <w:shd w:val="clear" w:color="auto" w:fill="FFFFFF"/>
        </w:rPr>
        <w:t>(Online.carmarthenshire.gov.uk, n.d.)</w:t>
      </w:r>
      <w:r w:rsidRPr="00CB0731">
        <w:rPr>
          <w:rFonts w:cstheme="minorHAnsi"/>
          <w:color w:val="000000" w:themeColor="text1"/>
          <w:sz w:val="24"/>
          <w:szCs w:val="24"/>
        </w:rPr>
        <w:t xml:space="preserve"> it shows that numerous organisations were contacted </w:t>
      </w:r>
      <w:r w:rsidR="00417700" w:rsidRPr="00CB0731">
        <w:rPr>
          <w:rFonts w:cstheme="minorHAnsi"/>
          <w:color w:val="000000" w:themeColor="text1"/>
          <w:sz w:val="24"/>
          <w:szCs w:val="24"/>
        </w:rPr>
        <w:t>regarding</w:t>
      </w:r>
      <w:r w:rsidRPr="00CB0731">
        <w:rPr>
          <w:rFonts w:cstheme="minorHAnsi"/>
          <w:color w:val="000000" w:themeColor="text1"/>
          <w:sz w:val="24"/>
          <w:szCs w:val="24"/>
        </w:rPr>
        <w:t xml:space="preserve"> the said project. The table below shows the different stakeholder, their opinion and the reasons behind their decision. This part of the report will draw upon these objections</w:t>
      </w:r>
      <w:r w:rsidR="00864DAF" w:rsidRPr="00CB0731">
        <w:rPr>
          <w:rFonts w:cstheme="minorHAnsi"/>
          <w:color w:val="000000" w:themeColor="text1"/>
          <w:sz w:val="24"/>
          <w:szCs w:val="24"/>
        </w:rPr>
        <w:t xml:space="preserve"> of stakeholders</w:t>
      </w:r>
      <w:r w:rsidRPr="00CB0731">
        <w:rPr>
          <w:rFonts w:cstheme="minorHAnsi"/>
          <w:color w:val="000000" w:themeColor="text1"/>
          <w:sz w:val="24"/>
          <w:szCs w:val="24"/>
        </w:rPr>
        <w:t xml:space="preserve">, </w:t>
      </w:r>
      <w:r w:rsidR="00864DAF" w:rsidRPr="00CB0731">
        <w:rPr>
          <w:rFonts w:cstheme="minorHAnsi"/>
          <w:color w:val="000000" w:themeColor="text1"/>
          <w:sz w:val="24"/>
          <w:szCs w:val="24"/>
        </w:rPr>
        <w:t>and to identify</w:t>
      </w:r>
      <w:r w:rsidRPr="00CB0731">
        <w:rPr>
          <w:rFonts w:cstheme="minorHAnsi"/>
          <w:color w:val="000000" w:themeColor="text1"/>
          <w:sz w:val="24"/>
          <w:szCs w:val="24"/>
        </w:rPr>
        <w:t xml:space="preserve"> if Jacobs</w:t>
      </w:r>
      <w:r w:rsidR="00793250" w:rsidRPr="00CB0731">
        <w:rPr>
          <w:rFonts w:cstheme="minorHAnsi"/>
          <w:color w:val="000000" w:themeColor="text1"/>
          <w:sz w:val="24"/>
          <w:szCs w:val="24"/>
        </w:rPr>
        <w:t xml:space="preserve"> (2015)</w:t>
      </w:r>
      <w:r w:rsidRPr="00CB0731">
        <w:rPr>
          <w:rFonts w:cstheme="minorHAnsi"/>
          <w:color w:val="000000" w:themeColor="text1"/>
          <w:sz w:val="24"/>
          <w:szCs w:val="24"/>
        </w:rPr>
        <w:t xml:space="preserve"> have carried out anything further, or if they have glossed over the points and planning has gone ahead</w:t>
      </w:r>
      <w:r w:rsidRPr="00A44BA4">
        <w:rPr>
          <w:rFonts w:cstheme="minorHAnsi"/>
          <w:color w:val="000000" w:themeColor="text1"/>
          <w:sz w:val="24"/>
          <w:szCs w:val="24"/>
        </w:rPr>
        <w:t>.</w:t>
      </w:r>
    </w:p>
    <w:p w14:paraId="37E1B268" w14:textId="68860ADB" w:rsidR="002E5EB3" w:rsidRPr="00A44BA4" w:rsidRDefault="002E5EB3" w:rsidP="001C435F">
      <w:pPr>
        <w:rPr>
          <w:color w:val="000000" w:themeColor="text1"/>
        </w:rPr>
      </w:pPr>
    </w:p>
    <w:p w14:paraId="795B73E8" w14:textId="48B536E6" w:rsidR="002E5EB3" w:rsidRPr="00A44BA4" w:rsidRDefault="002E5EB3" w:rsidP="001C435F">
      <w:pPr>
        <w:rPr>
          <w:color w:val="000000" w:themeColor="text1"/>
        </w:rPr>
      </w:pPr>
      <w:r w:rsidRPr="00A44BA4">
        <w:rPr>
          <w:color w:val="000000" w:themeColor="text1"/>
        </w:rPr>
        <w:t xml:space="preserve">Table 3 </w:t>
      </w:r>
      <w:r w:rsidR="00A23026" w:rsidRPr="00A44BA4">
        <w:rPr>
          <w:color w:val="000000" w:themeColor="text1"/>
        </w:rPr>
        <w:t>– List of Replies to EIS</w:t>
      </w:r>
    </w:p>
    <w:tbl>
      <w:tblPr>
        <w:tblStyle w:val="TableGrid"/>
        <w:tblW w:w="0" w:type="auto"/>
        <w:tblLook w:val="04A0" w:firstRow="1" w:lastRow="0" w:firstColumn="1" w:lastColumn="0" w:noHBand="0" w:noVBand="1"/>
      </w:tblPr>
      <w:tblGrid>
        <w:gridCol w:w="3005"/>
        <w:gridCol w:w="3005"/>
        <w:gridCol w:w="3006"/>
      </w:tblGrid>
      <w:tr w:rsidR="00A44BA4" w:rsidRPr="00A44BA4" w14:paraId="1D5DF34B" w14:textId="77777777" w:rsidTr="00BA3579">
        <w:tc>
          <w:tcPr>
            <w:tcW w:w="3005" w:type="dxa"/>
          </w:tcPr>
          <w:p w14:paraId="357D7AAA" w14:textId="77777777" w:rsidR="001C435F" w:rsidRPr="00A44BA4" w:rsidRDefault="001C435F" w:rsidP="00BA3579">
            <w:pPr>
              <w:rPr>
                <w:color w:val="000000" w:themeColor="text1"/>
              </w:rPr>
            </w:pPr>
            <w:r w:rsidRPr="00A44BA4">
              <w:rPr>
                <w:color w:val="000000" w:themeColor="text1"/>
              </w:rPr>
              <w:t>Organisation</w:t>
            </w:r>
          </w:p>
        </w:tc>
        <w:tc>
          <w:tcPr>
            <w:tcW w:w="3005" w:type="dxa"/>
          </w:tcPr>
          <w:p w14:paraId="29D790D8" w14:textId="77777777" w:rsidR="001C435F" w:rsidRPr="00A44BA4" w:rsidRDefault="001C435F" w:rsidP="00BA3579">
            <w:pPr>
              <w:rPr>
                <w:color w:val="000000" w:themeColor="text1"/>
              </w:rPr>
            </w:pPr>
            <w:r w:rsidRPr="00A44BA4">
              <w:rPr>
                <w:color w:val="000000" w:themeColor="text1"/>
              </w:rPr>
              <w:t>Objection/No Objection</w:t>
            </w:r>
          </w:p>
        </w:tc>
        <w:tc>
          <w:tcPr>
            <w:tcW w:w="3006" w:type="dxa"/>
          </w:tcPr>
          <w:p w14:paraId="4DDC7414" w14:textId="77777777" w:rsidR="001C435F" w:rsidRPr="00A44BA4" w:rsidRDefault="001C435F" w:rsidP="00BA3579">
            <w:pPr>
              <w:rPr>
                <w:color w:val="000000" w:themeColor="text1"/>
              </w:rPr>
            </w:pPr>
            <w:r w:rsidRPr="00A44BA4">
              <w:rPr>
                <w:color w:val="000000" w:themeColor="text1"/>
              </w:rPr>
              <w:t>Reason</w:t>
            </w:r>
          </w:p>
        </w:tc>
      </w:tr>
      <w:tr w:rsidR="00A44BA4" w:rsidRPr="00A44BA4" w14:paraId="3F779967" w14:textId="77777777" w:rsidTr="00BA3579">
        <w:tc>
          <w:tcPr>
            <w:tcW w:w="3005" w:type="dxa"/>
          </w:tcPr>
          <w:p w14:paraId="384B376C" w14:textId="77777777" w:rsidR="001C435F" w:rsidRPr="00A44BA4" w:rsidRDefault="001C435F" w:rsidP="00BA3579">
            <w:pPr>
              <w:rPr>
                <w:color w:val="000000" w:themeColor="text1"/>
              </w:rPr>
            </w:pPr>
            <w:r w:rsidRPr="00A44BA4">
              <w:rPr>
                <w:color w:val="000000" w:themeColor="text1"/>
              </w:rPr>
              <w:t>Welsh Government Transport Division</w:t>
            </w:r>
          </w:p>
        </w:tc>
        <w:tc>
          <w:tcPr>
            <w:tcW w:w="3005" w:type="dxa"/>
          </w:tcPr>
          <w:p w14:paraId="389A0666" w14:textId="77777777" w:rsidR="001C435F" w:rsidRPr="00A44BA4" w:rsidRDefault="001C435F" w:rsidP="00BA3579">
            <w:pPr>
              <w:rPr>
                <w:color w:val="000000" w:themeColor="text1"/>
              </w:rPr>
            </w:pPr>
            <w:r w:rsidRPr="00A44BA4">
              <w:rPr>
                <w:color w:val="000000" w:themeColor="text1"/>
              </w:rPr>
              <w:t>No Objection</w:t>
            </w:r>
          </w:p>
        </w:tc>
        <w:tc>
          <w:tcPr>
            <w:tcW w:w="3006" w:type="dxa"/>
          </w:tcPr>
          <w:p w14:paraId="07F43A92" w14:textId="77777777" w:rsidR="001C435F" w:rsidRPr="00A44BA4" w:rsidRDefault="001C435F" w:rsidP="00BA3579">
            <w:pPr>
              <w:rPr>
                <w:color w:val="000000" w:themeColor="text1"/>
              </w:rPr>
            </w:pPr>
          </w:p>
        </w:tc>
      </w:tr>
      <w:tr w:rsidR="00A44BA4" w:rsidRPr="00A44BA4" w14:paraId="7F8F22F6" w14:textId="77777777" w:rsidTr="00BA3579">
        <w:tc>
          <w:tcPr>
            <w:tcW w:w="3005" w:type="dxa"/>
          </w:tcPr>
          <w:p w14:paraId="6A44DE41" w14:textId="77777777" w:rsidR="001C435F" w:rsidRPr="00A44BA4" w:rsidRDefault="001C435F" w:rsidP="00BA3579">
            <w:pPr>
              <w:rPr>
                <w:color w:val="000000" w:themeColor="text1"/>
              </w:rPr>
            </w:pPr>
            <w:r w:rsidRPr="00A44BA4">
              <w:rPr>
                <w:color w:val="000000" w:themeColor="text1"/>
              </w:rPr>
              <w:t>RSPB</w:t>
            </w:r>
          </w:p>
        </w:tc>
        <w:tc>
          <w:tcPr>
            <w:tcW w:w="3005" w:type="dxa"/>
          </w:tcPr>
          <w:p w14:paraId="6F0F5BA5" w14:textId="77777777" w:rsidR="001C435F" w:rsidRPr="00A44BA4" w:rsidRDefault="001C435F" w:rsidP="00BA3579">
            <w:pPr>
              <w:rPr>
                <w:color w:val="000000" w:themeColor="text1"/>
              </w:rPr>
            </w:pPr>
            <w:r w:rsidRPr="00A44BA4">
              <w:rPr>
                <w:color w:val="000000" w:themeColor="text1"/>
              </w:rPr>
              <w:t>Object</w:t>
            </w:r>
          </w:p>
        </w:tc>
        <w:tc>
          <w:tcPr>
            <w:tcW w:w="3006" w:type="dxa"/>
          </w:tcPr>
          <w:p w14:paraId="3B3BC8B2" w14:textId="77777777" w:rsidR="001C435F" w:rsidRPr="00A44BA4" w:rsidRDefault="001C435F" w:rsidP="00BA3579">
            <w:pPr>
              <w:rPr>
                <w:color w:val="000000" w:themeColor="text1"/>
              </w:rPr>
            </w:pPr>
            <w:r w:rsidRPr="00A44BA4">
              <w:rPr>
                <w:color w:val="000000" w:themeColor="text1"/>
              </w:rPr>
              <w:t>Insufficient EIA</w:t>
            </w:r>
          </w:p>
        </w:tc>
      </w:tr>
      <w:tr w:rsidR="00A44BA4" w:rsidRPr="00A44BA4" w14:paraId="0BCD9E31" w14:textId="77777777" w:rsidTr="00BA3579">
        <w:tc>
          <w:tcPr>
            <w:tcW w:w="3005" w:type="dxa"/>
          </w:tcPr>
          <w:p w14:paraId="313D3074" w14:textId="77777777" w:rsidR="001C435F" w:rsidRPr="00A44BA4" w:rsidRDefault="001C435F" w:rsidP="00BA3579">
            <w:pPr>
              <w:rPr>
                <w:color w:val="000000" w:themeColor="text1"/>
              </w:rPr>
            </w:pPr>
            <w:r w:rsidRPr="00A44BA4">
              <w:rPr>
                <w:color w:val="000000" w:themeColor="text1"/>
              </w:rPr>
              <w:t>Public Rights of Way</w:t>
            </w:r>
          </w:p>
        </w:tc>
        <w:tc>
          <w:tcPr>
            <w:tcW w:w="3005" w:type="dxa"/>
          </w:tcPr>
          <w:p w14:paraId="13789A00" w14:textId="77777777" w:rsidR="001C435F" w:rsidRPr="00A44BA4" w:rsidRDefault="001C435F" w:rsidP="00BA3579">
            <w:pPr>
              <w:rPr>
                <w:color w:val="000000" w:themeColor="text1"/>
              </w:rPr>
            </w:pPr>
            <w:r w:rsidRPr="00A44BA4">
              <w:rPr>
                <w:color w:val="000000" w:themeColor="text1"/>
              </w:rPr>
              <w:t>Object</w:t>
            </w:r>
          </w:p>
        </w:tc>
        <w:tc>
          <w:tcPr>
            <w:tcW w:w="3006" w:type="dxa"/>
          </w:tcPr>
          <w:p w14:paraId="14B8ACE6" w14:textId="77777777" w:rsidR="001C435F" w:rsidRPr="00A44BA4" w:rsidRDefault="001C435F" w:rsidP="00BA3579">
            <w:pPr>
              <w:rPr>
                <w:color w:val="000000" w:themeColor="text1"/>
              </w:rPr>
            </w:pPr>
            <w:r w:rsidRPr="00A44BA4">
              <w:rPr>
                <w:color w:val="000000" w:themeColor="text1"/>
              </w:rPr>
              <w:t>Affected Public Rights of Way</w:t>
            </w:r>
          </w:p>
        </w:tc>
      </w:tr>
      <w:tr w:rsidR="00A44BA4" w:rsidRPr="00A44BA4" w14:paraId="184A9EB1" w14:textId="77777777" w:rsidTr="00BA3579">
        <w:tc>
          <w:tcPr>
            <w:tcW w:w="3005" w:type="dxa"/>
          </w:tcPr>
          <w:p w14:paraId="6A3A7ED6" w14:textId="77777777" w:rsidR="001C435F" w:rsidRPr="00A44BA4" w:rsidRDefault="001C435F" w:rsidP="00BA3579">
            <w:pPr>
              <w:rPr>
                <w:color w:val="000000" w:themeColor="text1"/>
              </w:rPr>
            </w:pPr>
            <w:proofErr w:type="spellStart"/>
            <w:r w:rsidRPr="00A44BA4">
              <w:rPr>
                <w:color w:val="000000" w:themeColor="text1"/>
              </w:rPr>
              <w:t>Llanfihangel</w:t>
            </w:r>
            <w:proofErr w:type="spellEnd"/>
            <w:r w:rsidRPr="00A44BA4">
              <w:rPr>
                <w:color w:val="000000" w:themeColor="text1"/>
              </w:rPr>
              <w:t xml:space="preserve"> </w:t>
            </w:r>
            <w:proofErr w:type="spellStart"/>
            <w:r w:rsidRPr="00A44BA4">
              <w:rPr>
                <w:color w:val="000000" w:themeColor="text1"/>
              </w:rPr>
              <w:t>Aberbythych</w:t>
            </w:r>
            <w:proofErr w:type="spellEnd"/>
            <w:r w:rsidRPr="00A44BA4">
              <w:rPr>
                <w:color w:val="000000" w:themeColor="text1"/>
              </w:rPr>
              <w:t xml:space="preserve"> Community Council</w:t>
            </w:r>
          </w:p>
        </w:tc>
        <w:tc>
          <w:tcPr>
            <w:tcW w:w="3005" w:type="dxa"/>
          </w:tcPr>
          <w:p w14:paraId="6120CB0E" w14:textId="77777777" w:rsidR="001C435F" w:rsidRPr="00A44BA4" w:rsidRDefault="001C435F" w:rsidP="00BA3579">
            <w:pPr>
              <w:rPr>
                <w:color w:val="000000" w:themeColor="text1"/>
              </w:rPr>
            </w:pPr>
            <w:r w:rsidRPr="00A44BA4">
              <w:rPr>
                <w:color w:val="000000" w:themeColor="text1"/>
              </w:rPr>
              <w:t>No Objection</w:t>
            </w:r>
          </w:p>
        </w:tc>
        <w:tc>
          <w:tcPr>
            <w:tcW w:w="3006" w:type="dxa"/>
          </w:tcPr>
          <w:p w14:paraId="421AC6D5" w14:textId="77777777" w:rsidR="001C435F" w:rsidRPr="00A44BA4" w:rsidRDefault="001C435F" w:rsidP="00BA3579">
            <w:pPr>
              <w:rPr>
                <w:color w:val="000000" w:themeColor="text1"/>
              </w:rPr>
            </w:pPr>
          </w:p>
        </w:tc>
      </w:tr>
      <w:tr w:rsidR="00A44BA4" w:rsidRPr="00A44BA4" w14:paraId="2E45BB51" w14:textId="77777777" w:rsidTr="00BA3579">
        <w:tc>
          <w:tcPr>
            <w:tcW w:w="3005" w:type="dxa"/>
          </w:tcPr>
          <w:p w14:paraId="01B6A074" w14:textId="77777777" w:rsidR="001C435F" w:rsidRPr="00A44BA4" w:rsidRDefault="001C435F" w:rsidP="00BA3579">
            <w:pPr>
              <w:rPr>
                <w:color w:val="000000" w:themeColor="text1"/>
              </w:rPr>
            </w:pPr>
            <w:r w:rsidRPr="00A44BA4">
              <w:rPr>
                <w:color w:val="000000" w:themeColor="text1"/>
              </w:rPr>
              <w:t>Minerals/Waste</w:t>
            </w:r>
          </w:p>
        </w:tc>
        <w:tc>
          <w:tcPr>
            <w:tcW w:w="3005" w:type="dxa"/>
          </w:tcPr>
          <w:p w14:paraId="563645CD" w14:textId="77777777" w:rsidR="001C435F" w:rsidRPr="00A44BA4" w:rsidRDefault="001C435F" w:rsidP="00BA3579">
            <w:pPr>
              <w:rPr>
                <w:color w:val="000000" w:themeColor="text1"/>
              </w:rPr>
            </w:pPr>
            <w:r w:rsidRPr="00A44BA4">
              <w:rPr>
                <w:color w:val="000000" w:themeColor="text1"/>
              </w:rPr>
              <w:t>Not Specified</w:t>
            </w:r>
          </w:p>
        </w:tc>
        <w:tc>
          <w:tcPr>
            <w:tcW w:w="3006" w:type="dxa"/>
          </w:tcPr>
          <w:p w14:paraId="7B20A423" w14:textId="77777777" w:rsidR="001C435F" w:rsidRPr="00A44BA4" w:rsidRDefault="001C435F" w:rsidP="00BA3579">
            <w:pPr>
              <w:rPr>
                <w:color w:val="000000" w:themeColor="text1"/>
              </w:rPr>
            </w:pPr>
            <w:r w:rsidRPr="00A44BA4">
              <w:rPr>
                <w:color w:val="000000" w:themeColor="text1"/>
              </w:rPr>
              <w:t>Note: The document believes that the project will sterilise large parts of the proposed area</w:t>
            </w:r>
          </w:p>
        </w:tc>
      </w:tr>
      <w:tr w:rsidR="00A44BA4" w:rsidRPr="00A44BA4" w14:paraId="32290C65" w14:textId="77777777" w:rsidTr="00BA3579">
        <w:tc>
          <w:tcPr>
            <w:tcW w:w="3005" w:type="dxa"/>
          </w:tcPr>
          <w:p w14:paraId="442FDBC8" w14:textId="77777777" w:rsidR="001C435F" w:rsidRPr="00A44BA4" w:rsidRDefault="001C435F" w:rsidP="00BA3579">
            <w:pPr>
              <w:rPr>
                <w:color w:val="000000" w:themeColor="text1"/>
              </w:rPr>
            </w:pPr>
            <w:r w:rsidRPr="00A44BA4">
              <w:rPr>
                <w:color w:val="000000" w:themeColor="text1"/>
              </w:rPr>
              <w:t>Coal Authority</w:t>
            </w:r>
          </w:p>
        </w:tc>
        <w:tc>
          <w:tcPr>
            <w:tcW w:w="3005" w:type="dxa"/>
          </w:tcPr>
          <w:p w14:paraId="7B0F5AD3" w14:textId="77777777" w:rsidR="001C435F" w:rsidRPr="00A44BA4" w:rsidRDefault="001C435F" w:rsidP="00BA3579">
            <w:pPr>
              <w:rPr>
                <w:color w:val="000000" w:themeColor="text1"/>
              </w:rPr>
            </w:pPr>
            <w:r w:rsidRPr="00A44BA4">
              <w:rPr>
                <w:color w:val="000000" w:themeColor="text1"/>
              </w:rPr>
              <w:t>Objects</w:t>
            </w:r>
          </w:p>
        </w:tc>
        <w:tc>
          <w:tcPr>
            <w:tcW w:w="3006" w:type="dxa"/>
          </w:tcPr>
          <w:p w14:paraId="171C4252" w14:textId="77777777" w:rsidR="001C435F" w:rsidRPr="00A44BA4" w:rsidRDefault="001C435F" w:rsidP="00BA3579">
            <w:pPr>
              <w:rPr>
                <w:color w:val="000000" w:themeColor="text1"/>
              </w:rPr>
            </w:pPr>
            <w:r w:rsidRPr="00A44BA4">
              <w:rPr>
                <w:color w:val="000000" w:themeColor="text1"/>
              </w:rPr>
              <w:t>Unable to identify adequate assessment of the risks posed by the mining legacy</w:t>
            </w:r>
          </w:p>
        </w:tc>
      </w:tr>
      <w:tr w:rsidR="00A44BA4" w:rsidRPr="00A44BA4" w14:paraId="46F2A724" w14:textId="77777777" w:rsidTr="00BA3579">
        <w:tc>
          <w:tcPr>
            <w:tcW w:w="3005" w:type="dxa"/>
          </w:tcPr>
          <w:p w14:paraId="6BCD58E7" w14:textId="77777777" w:rsidR="001C435F" w:rsidRPr="00A44BA4" w:rsidRDefault="001C435F" w:rsidP="00BA3579">
            <w:pPr>
              <w:rPr>
                <w:color w:val="000000" w:themeColor="text1"/>
              </w:rPr>
            </w:pPr>
            <w:r w:rsidRPr="00A44BA4">
              <w:rPr>
                <w:color w:val="000000" w:themeColor="text1"/>
              </w:rPr>
              <w:t>Welsh Water</w:t>
            </w:r>
          </w:p>
        </w:tc>
        <w:tc>
          <w:tcPr>
            <w:tcW w:w="3005" w:type="dxa"/>
          </w:tcPr>
          <w:p w14:paraId="3FD88A6F" w14:textId="77777777" w:rsidR="001C435F" w:rsidRPr="00A44BA4" w:rsidRDefault="001C435F" w:rsidP="00BA3579">
            <w:pPr>
              <w:rPr>
                <w:color w:val="000000" w:themeColor="text1"/>
              </w:rPr>
            </w:pPr>
            <w:r w:rsidRPr="00A44BA4">
              <w:rPr>
                <w:color w:val="000000" w:themeColor="text1"/>
              </w:rPr>
              <w:t>No Objection</w:t>
            </w:r>
          </w:p>
        </w:tc>
        <w:tc>
          <w:tcPr>
            <w:tcW w:w="3006" w:type="dxa"/>
          </w:tcPr>
          <w:p w14:paraId="7143892E" w14:textId="77777777" w:rsidR="001C435F" w:rsidRPr="00A44BA4" w:rsidRDefault="001C435F" w:rsidP="00BA3579">
            <w:pPr>
              <w:rPr>
                <w:color w:val="000000" w:themeColor="text1"/>
              </w:rPr>
            </w:pPr>
            <w:r w:rsidRPr="00A44BA4">
              <w:rPr>
                <w:color w:val="000000" w:themeColor="text1"/>
              </w:rPr>
              <w:t>Conditions and Advisory Notes Given</w:t>
            </w:r>
          </w:p>
        </w:tc>
      </w:tr>
      <w:tr w:rsidR="00A44BA4" w:rsidRPr="00A44BA4" w14:paraId="6267AC7D" w14:textId="77777777" w:rsidTr="00BA3579">
        <w:tc>
          <w:tcPr>
            <w:tcW w:w="3005" w:type="dxa"/>
          </w:tcPr>
          <w:p w14:paraId="6602EC9D" w14:textId="77777777" w:rsidR="001C435F" w:rsidRPr="00A44BA4" w:rsidRDefault="001C435F" w:rsidP="00BA3579">
            <w:pPr>
              <w:rPr>
                <w:color w:val="000000" w:themeColor="text1"/>
              </w:rPr>
            </w:pPr>
            <w:r w:rsidRPr="00A44BA4">
              <w:rPr>
                <w:color w:val="000000" w:themeColor="text1"/>
              </w:rPr>
              <w:lastRenderedPageBreak/>
              <w:t>Air Quality</w:t>
            </w:r>
          </w:p>
        </w:tc>
        <w:tc>
          <w:tcPr>
            <w:tcW w:w="3005" w:type="dxa"/>
          </w:tcPr>
          <w:p w14:paraId="193C2964" w14:textId="77777777" w:rsidR="001C435F" w:rsidRPr="00A44BA4" w:rsidRDefault="001C435F" w:rsidP="00BA3579">
            <w:pPr>
              <w:rPr>
                <w:color w:val="000000" w:themeColor="text1"/>
              </w:rPr>
            </w:pPr>
            <w:r w:rsidRPr="00A44BA4">
              <w:rPr>
                <w:color w:val="000000" w:themeColor="text1"/>
              </w:rPr>
              <w:t>No Objection</w:t>
            </w:r>
          </w:p>
        </w:tc>
        <w:tc>
          <w:tcPr>
            <w:tcW w:w="3006" w:type="dxa"/>
          </w:tcPr>
          <w:p w14:paraId="340C9973" w14:textId="77777777" w:rsidR="001C435F" w:rsidRPr="00A44BA4" w:rsidRDefault="001C435F" w:rsidP="00BA3579">
            <w:pPr>
              <w:rPr>
                <w:color w:val="000000" w:themeColor="text1"/>
              </w:rPr>
            </w:pPr>
            <w:r w:rsidRPr="00A44BA4">
              <w:rPr>
                <w:color w:val="000000" w:themeColor="text1"/>
              </w:rPr>
              <w:t>No adverse impact on air quality as regulated under the Environmental Act 1995. However significant impact on SSSI and SAC from Nitrogen deposition</w:t>
            </w:r>
          </w:p>
        </w:tc>
      </w:tr>
      <w:tr w:rsidR="00A44BA4" w:rsidRPr="00A44BA4" w14:paraId="451133EA" w14:textId="77777777" w:rsidTr="00BA3579">
        <w:tc>
          <w:tcPr>
            <w:tcW w:w="3005" w:type="dxa"/>
          </w:tcPr>
          <w:p w14:paraId="3E511DD6" w14:textId="77777777" w:rsidR="001C435F" w:rsidRPr="00A44BA4" w:rsidRDefault="001C435F" w:rsidP="00BA3579">
            <w:pPr>
              <w:rPr>
                <w:color w:val="000000" w:themeColor="text1"/>
              </w:rPr>
            </w:pPr>
            <w:r w:rsidRPr="00A44BA4">
              <w:rPr>
                <w:color w:val="000000" w:themeColor="text1"/>
              </w:rPr>
              <w:t>Public Health and Protection</w:t>
            </w:r>
          </w:p>
        </w:tc>
        <w:tc>
          <w:tcPr>
            <w:tcW w:w="3005" w:type="dxa"/>
          </w:tcPr>
          <w:p w14:paraId="48F28032" w14:textId="77777777" w:rsidR="001C435F" w:rsidRPr="00A44BA4" w:rsidRDefault="001C435F" w:rsidP="00BA3579">
            <w:pPr>
              <w:rPr>
                <w:color w:val="000000" w:themeColor="text1"/>
              </w:rPr>
            </w:pPr>
            <w:r w:rsidRPr="00A44BA4">
              <w:rPr>
                <w:color w:val="000000" w:themeColor="text1"/>
              </w:rPr>
              <w:t>Objection</w:t>
            </w:r>
          </w:p>
        </w:tc>
        <w:tc>
          <w:tcPr>
            <w:tcW w:w="3006" w:type="dxa"/>
          </w:tcPr>
          <w:p w14:paraId="1A2CD5C2" w14:textId="77777777" w:rsidR="001C435F" w:rsidRPr="00A44BA4" w:rsidRDefault="001C435F" w:rsidP="00BA3579">
            <w:pPr>
              <w:rPr>
                <w:color w:val="000000" w:themeColor="text1"/>
              </w:rPr>
            </w:pPr>
            <w:r w:rsidRPr="00A44BA4">
              <w:rPr>
                <w:color w:val="000000" w:themeColor="text1"/>
              </w:rPr>
              <w:t>No work to be carried out until scheme for mitigation of dust has been approved by Carmarthenshire County Council</w:t>
            </w:r>
          </w:p>
        </w:tc>
      </w:tr>
      <w:tr w:rsidR="00A44BA4" w:rsidRPr="00A44BA4" w14:paraId="1D32D2BD" w14:textId="77777777" w:rsidTr="00BA3579">
        <w:tc>
          <w:tcPr>
            <w:tcW w:w="3005" w:type="dxa"/>
          </w:tcPr>
          <w:p w14:paraId="400179F0" w14:textId="77777777" w:rsidR="001C435F" w:rsidRPr="00A44BA4" w:rsidRDefault="001C435F" w:rsidP="00BA3579">
            <w:pPr>
              <w:rPr>
                <w:color w:val="000000" w:themeColor="text1"/>
              </w:rPr>
            </w:pPr>
            <w:r w:rsidRPr="00A44BA4">
              <w:rPr>
                <w:color w:val="000000" w:themeColor="text1"/>
              </w:rPr>
              <w:t>Planning Ecologist</w:t>
            </w:r>
          </w:p>
        </w:tc>
        <w:tc>
          <w:tcPr>
            <w:tcW w:w="3005" w:type="dxa"/>
          </w:tcPr>
          <w:p w14:paraId="13AFD58A" w14:textId="77777777" w:rsidR="001C435F" w:rsidRPr="00A44BA4" w:rsidRDefault="001C435F" w:rsidP="00BA3579">
            <w:pPr>
              <w:rPr>
                <w:color w:val="000000" w:themeColor="text1"/>
              </w:rPr>
            </w:pPr>
            <w:r w:rsidRPr="00A44BA4">
              <w:rPr>
                <w:color w:val="000000" w:themeColor="text1"/>
              </w:rPr>
              <w:t>Objection</w:t>
            </w:r>
          </w:p>
        </w:tc>
        <w:tc>
          <w:tcPr>
            <w:tcW w:w="3006" w:type="dxa"/>
          </w:tcPr>
          <w:p w14:paraId="5B9FD171" w14:textId="77777777" w:rsidR="001C435F" w:rsidRPr="00A44BA4" w:rsidRDefault="001C435F" w:rsidP="00BA3579">
            <w:pPr>
              <w:rPr>
                <w:color w:val="000000" w:themeColor="text1"/>
              </w:rPr>
            </w:pPr>
            <w:r w:rsidRPr="00A44BA4">
              <w:rPr>
                <w:color w:val="000000" w:themeColor="text1"/>
              </w:rPr>
              <w:t>See Appendix</w:t>
            </w:r>
          </w:p>
        </w:tc>
      </w:tr>
      <w:tr w:rsidR="00A44BA4" w:rsidRPr="00A44BA4" w14:paraId="644D6EE6" w14:textId="77777777" w:rsidTr="00BA3579">
        <w:tc>
          <w:tcPr>
            <w:tcW w:w="3005" w:type="dxa"/>
          </w:tcPr>
          <w:p w14:paraId="41CB6BB6" w14:textId="77777777" w:rsidR="001C435F" w:rsidRPr="00A44BA4" w:rsidRDefault="001C435F" w:rsidP="00BA3579">
            <w:pPr>
              <w:rPr>
                <w:color w:val="000000" w:themeColor="text1"/>
              </w:rPr>
            </w:pPr>
            <w:r w:rsidRPr="00A44BA4">
              <w:rPr>
                <w:color w:val="000000" w:themeColor="text1"/>
              </w:rPr>
              <w:t>Archaeology</w:t>
            </w:r>
          </w:p>
        </w:tc>
        <w:tc>
          <w:tcPr>
            <w:tcW w:w="3005" w:type="dxa"/>
          </w:tcPr>
          <w:p w14:paraId="33EFF0CC" w14:textId="77777777" w:rsidR="001C435F" w:rsidRPr="00A44BA4" w:rsidRDefault="001C435F" w:rsidP="00BA3579">
            <w:pPr>
              <w:rPr>
                <w:color w:val="000000" w:themeColor="text1"/>
              </w:rPr>
            </w:pPr>
            <w:r w:rsidRPr="00A44BA4">
              <w:rPr>
                <w:color w:val="000000" w:themeColor="text1"/>
              </w:rPr>
              <w:t>Objection</w:t>
            </w:r>
          </w:p>
        </w:tc>
        <w:tc>
          <w:tcPr>
            <w:tcW w:w="3006" w:type="dxa"/>
          </w:tcPr>
          <w:p w14:paraId="16F5871F" w14:textId="77777777" w:rsidR="001C435F" w:rsidRPr="00A44BA4" w:rsidRDefault="001C435F" w:rsidP="00BA3579">
            <w:pPr>
              <w:rPr>
                <w:color w:val="000000" w:themeColor="text1"/>
              </w:rPr>
            </w:pPr>
            <w:r w:rsidRPr="00A44BA4">
              <w:rPr>
                <w:color w:val="000000" w:themeColor="text1"/>
              </w:rPr>
              <w:t>No work to be carried out until conditions met.</w:t>
            </w:r>
          </w:p>
        </w:tc>
      </w:tr>
      <w:tr w:rsidR="001C435F" w:rsidRPr="00A44BA4" w14:paraId="106120FC" w14:textId="77777777" w:rsidTr="00BA3579">
        <w:tc>
          <w:tcPr>
            <w:tcW w:w="3005" w:type="dxa"/>
          </w:tcPr>
          <w:p w14:paraId="09A46811" w14:textId="77777777" w:rsidR="001C435F" w:rsidRPr="00A44BA4" w:rsidRDefault="001C435F" w:rsidP="00BA3579">
            <w:pPr>
              <w:rPr>
                <w:color w:val="000000" w:themeColor="text1"/>
              </w:rPr>
            </w:pPr>
            <w:r w:rsidRPr="00A44BA4">
              <w:rPr>
                <w:color w:val="000000" w:themeColor="text1"/>
              </w:rPr>
              <w:t>Air Quality Public Protection</w:t>
            </w:r>
          </w:p>
        </w:tc>
        <w:tc>
          <w:tcPr>
            <w:tcW w:w="3005" w:type="dxa"/>
          </w:tcPr>
          <w:p w14:paraId="033906FB" w14:textId="77777777" w:rsidR="001C435F" w:rsidRPr="00A44BA4" w:rsidRDefault="001C435F" w:rsidP="00BA3579">
            <w:pPr>
              <w:rPr>
                <w:color w:val="000000" w:themeColor="text1"/>
              </w:rPr>
            </w:pPr>
          </w:p>
        </w:tc>
        <w:tc>
          <w:tcPr>
            <w:tcW w:w="3006" w:type="dxa"/>
          </w:tcPr>
          <w:p w14:paraId="3DCD8481" w14:textId="77777777" w:rsidR="001C435F" w:rsidRPr="00A44BA4" w:rsidRDefault="001C435F" w:rsidP="00BA3579">
            <w:pPr>
              <w:rPr>
                <w:color w:val="000000" w:themeColor="text1"/>
              </w:rPr>
            </w:pPr>
          </w:p>
        </w:tc>
      </w:tr>
    </w:tbl>
    <w:p w14:paraId="793B1F09" w14:textId="77777777" w:rsidR="001C435F" w:rsidRPr="00A44BA4" w:rsidRDefault="001C435F" w:rsidP="001C435F">
      <w:pPr>
        <w:rPr>
          <w:color w:val="000000" w:themeColor="text1"/>
        </w:rPr>
      </w:pPr>
    </w:p>
    <w:p w14:paraId="6C22A503" w14:textId="77777777" w:rsidR="001C435F" w:rsidRPr="00A44BA4" w:rsidRDefault="001C435F" w:rsidP="001C435F">
      <w:pPr>
        <w:rPr>
          <w:rFonts w:cstheme="minorHAnsi"/>
          <w:color w:val="000000" w:themeColor="text1"/>
        </w:rPr>
      </w:pPr>
    </w:p>
    <w:p w14:paraId="082150F7" w14:textId="0FB6DDF6" w:rsidR="001C435F" w:rsidRPr="00A44BA4" w:rsidRDefault="001C435F" w:rsidP="004F2000">
      <w:pPr>
        <w:pStyle w:val="ListParagraph"/>
        <w:numPr>
          <w:ilvl w:val="1"/>
          <w:numId w:val="8"/>
        </w:numPr>
        <w:rPr>
          <w:rFonts w:cstheme="minorHAnsi"/>
          <w:b/>
          <w:color w:val="000000" w:themeColor="text1"/>
          <w:sz w:val="28"/>
        </w:rPr>
      </w:pPr>
      <w:r w:rsidRPr="00A44BA4">
        <w:rPr>
          <w:rFonts w:cstheme="minorHAnsi"/>
          <w:b/>
          <w:color w:val="000000" w:themeColor="text1"/>
          <w:sz w:val="28"/>
        </w:rPr>
        <w:t>RSPB</w:t>
      </w:r>
    </w:p>
    <w:p w14:paraId="012BC45D" w14:textId="029FCD65"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A letter from </w:t>
      </w:r>
      <w:r w:rsidRPr="00CB0731">
        <w:rPr>
          <w:rFonts w:cstheme="minorHAnsi"/>
          <w:color w:val="000000" w:themeColor="text1"/>
          <w:sz w:val="24"/>
          <w:szCs w:val="24"/>
          <w:shd w:val="clear" w:color="auto" w:fill="FFFFFF"/>
        </w:rPr>
        <w:t>Hugheston-Roberts (2015)</w:t>
      </w:r>
      <w:r w:rsidRPr="00CB0731">
        <w:rPr>
          <w:rFonts w:cstheme="minorHAnsi"/>
          <w:color w:val="000000" w:themeColor="text1"/>
          <w:sz w:val="24"/>
          <w:szCs w:val="24"/>
        </w:rPr>
        <w:t xml:space="preserve"> a conservation officer from the Royal Society for the Protection of Birds (RSPB) </w:t>
      </w:r>
      <w:r w:rsidR="00372E66" w:rsidRPr="00CB0731">
        <w:rPr>
          <w:rFonts w:cstheme="minorHAnsi"/>
          <w:color w:val="000000" w:themeColor="text1"/>
          <w:sz w:val="24"/>
          <w:szCs w:val="24"/>
        </w:rPr>
        <w:t xml:space="preserve">showed the objection of the Society to the </w:t>
      </w:r>
      <w:r w:rsidR="00C14B34" w:rsidRPr="00CB0731">
        <w:rPr>
          <w:rFonts w:cstheme="minorHAnsi"/>
          <w:color w:val="000000" w:themeColor="text1"/>
          <w:sz w:val="24"/>
          <w:szCs w:val="24"/>
        </w:rPr>
        <w:t xml:space="preserve">proposal. </w:t>
      </w:r>
      <w:r w:rsidRPr="00CB0731">
        <w:rPr>
          <w:rFonts w:cstheme="minorHAnsi"/>
          <w:color w:val="000000" w:themeColor="text1"/>
          <w:sz w:val="24"/>
          <w:szCs w:val="24"/>
        </w:rPr>
        <w:t xml:space="preserve">The first consultation by letter, highlighted the lack of up to date bird surveys in the area. This was a cause for concern </w:t>
      </w:r>
      <w:r w:rsidR="00417700" w:rsidRPr="00CB0731">
        <w:rPr>
          <w:rFonts w:cstheme="minorHAnsi"/>
          <w:color w:val="000000" w:themeColor="text1"/>
          <w:sz w:val="24"/>
          <w:szCs w:val="24"/>
        </w:rPr>
        <w:t>since</w:t>
      </w:r>
      <w:r w:rsidRPr="00CB0731">
        <w:rPr>
          <w:rFonts w:cstheme="minorHAnsi"/>
          <w:color w:val="000000" w:themeColor="text1"/>
          <w:sz w:val="24"/>
          <w:szCs w:val="24"/>
        </w:rPr>
        <w:t xml:space="preserve"> the RSPB had reason to believe that the Lapwing population in the area could have been of National Significance. </w:t>
      </w:r>
    </w:p>
    <w:p w14:paraId="0718D2D8" w14:textId="4CE3C609"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shd w:val="clear" w:color="auto" w:fill="FFFFFF"/>
        </w:rPr>
        <w:t>Reijnen, Foppen and Meeuwsen, (1996)</w:t>
      </w:r>
      <w:r w:rsidRPr="00CB0731">
        <w:rPr>
          <w:rFonts w:cstheme="minorHAnsi"/>
          <w:color w:val="000000" w:themeColor="text1"/>
          <w:sz w:val="24"/>
          <w:szCs w:val="24"/>
        </w:rPr>
        <w:t xml:space="preserve"> conducted a study on the correlation between road traffic and density of breeding birds</w:t>
      </w:r>
      <w:r w:rsidR="006F2C36" w:rsidRPr="00CB0731">
        <w:rPr>
          <w:rFonts w:cstheme="minorHAnsi"/>
          <w:color w:val="000000" w:themeColor="text1"/>
          <w:sz w:val="24"/>
          <w:szCs w:val="24"/>
        </w:rPr>
        <w:t>. W</w:t>
      </w:r>
      <w:r w:rsidRPr="00CB0731">
        <w:rPr>
          <w:rFonts w:cstheme="minorHAnsi"/>
          <w:color w:val="000000" w:themeColor="text1"/>
          <w:sz w:val="24"/>
          <w:szCs w:val="24"/>
        </w:rPr>
        <w:t>hen bird species were subject to 5000 cars a day</w:t>
      </w:r>
      <w:r w:rsidR="004A1072" w:rsidRPr="00CB0731">
        <w:rPr>
          <w:rFonts w:cstheme="minorHAnsi"/>
          <w:color w:val="000000" w:themeColor="text1"/>
          <w:sz w:val="24"/>
          <w:szCs w:val="24"/>
        </w:rPr>
        <w:t>;</w:t>
      </w:r>
      <w:r w:rsidRPr="00CB0731">
        <w:rPr>
          <w:rFonts w:cstheme="minorHAnsi"/>
          <w:color w:val="000000" w:themeColor="text1"/>
          <w:sz w:val="24"/>
          <w:szCs w:val="24"/>
        </w:rPr>
        <w:t xml:space="preserve"> a loss of 12-56% of </w:t>
      </w:r>
      <w:r w:rsidR="00C14B34" w:rsidRPr="00CB0731">
        <w:rPr>
          <w:rFonts w:cstheme="minorHAnsi"/>
          <w:color w:val="000000" w:themeColor="text1"/>
          <w:sz w:val="24"/>
          <w:szCs w:val="24"/>
        </w:rPr>
        <w:t xml:space="preserve">total </w:t>
      </w:r>
      <w:r w:rsidRPr="00CB0731">
        <w:rPr>
          <w:rFonts w:cstheme="minorHAnsi"/>
          <w:color w:val="000000" w:themeColor="text1"/>
          <w:sz w:val="24"/>
          <w:szCs w:val="24"/>
        </w:rPr>
        <w:t xml:space="preserve">population within 100m of roads </w:t>
      </w:r>
      <w:r w:rsidR="006F2C36" w:rsidRPr="00CB0731">
        <w:rPr>
          <w:rFonts w:cstheme="minorHAnsi"/>
          <w:color w:val="000000" w:themeColor="text1"/>
          <w:sz w:val="24"/>
          <w:szCs w:val="24"/>
        </w:rPr>
        <w:t xml:space="preserve">was found </w:t>
      </w:r>
      <w:r w:rsidRPr="00CB0731">
        <w:rPr>
          <w:rFonts w:cstheme="minorHAnsi"/>
          <w:color w:val="000000" w:themeColor="text1"/>
          <w:sz w:val="24"/>
          <w:szCs w:val="24"/>
        </w:rPr>
        <w:t xml:space="preserve">but significantly reduced with distance. They also </w:t>
      </w:r>
      <w:r w:rsidR="00417700" w:rsidRPr="00CB0731">
        <w:rPr>
          <w:rFonts w:cstheme="minorHAnsi"/>
          <w:color w:val="000000" w:themeColor="text1"/>
          <w:sz w:val="24"/>
          <w:szCs w:val="24"/>
        </w:rPr>
        <w:t>identified</w:t>
      </w:r>
      <w:r w:rsidRPr="00CB0731">
        <w:rPr>
          <w:rFonts w:cstheme="minorHAnsi"/>
          <w:color w:val="000000" w:themeColor="text1"/>
          <w:sz w:val="24"/>
          <w:szCs w:val="24"/>
        </w:rPr>
        <w:t xml:space="preserve"> that with increased traffic volumes, the effected distance increased. They found that lapwing populations were reduced by 14–44% up to 1500 m. </w:t>
      </w:r>
    </w:p>
    <w:p w14:paraId="5E5D5EA4" w14:textId="3B475391"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Therefore Lapwings, among other species, were more </w:t>
      </w:r>
      <w:r w:rsidR="00417700" w:rsidRPr="00CB0731">
        <w:rPr>
          <w:rFonts w:cstheme="minorHAnsi"/>
          <w:color w:val="000000" w:themeColor="text1"/>
          <w:sz w:val="24"/>
          <w:szCs w:val="24"/>
        </w:rPr>
        <w:t>susceptible</w:t>
      </w:r>
      <w:r w:rsidR="006F2C36" w:rsidRPr="00CB0731">
        <w:rPr>
          <w:rFonts w:cstheme="minorHAnsi"/>
          <w:color w:val="000000" w:themeColor="text1"/>
          <w:sz w:val="24"/>
          <w:szCs w:val="24"/>
        </w:rPr>
        <w:t xml:space="preserve"> to increased volumes of traffic</w:t>
      </w:r>
      <w:r w:rsidRPr="00CB0731">
        <w:rPr>
          <w:rFonts w:cstheme="minorHAnsi"/>
          <w:color w:val="000000" w:themeColor="text1"/>
          <w:sz w:val="24"/>
          <w:szCs w:val="24"/>
        </w:rPr>
        <w:t xml:space="preserve"> at greater distances. A more recent study by </w:t>
      </w:r>
      <w:r w:rsidRPr="00CB0731">
        <w:rPr>
          <w:rFonts w:cstheme="minorHAnsi"/>
          <w:color w:val="000000" w:themeColor="text1"/>
          <w:sz w:val="24"/>
          <w:szCs w:val="24"/>
          <w:shd w:val="clear" w:color="auto" w:fill="FFFFFF"/>
        </w:rPr>
        <w:t xml:space="preserve">Benítez-López, Alkemade and Verweij (2010) </w:t>
      </w:r>
      <w:r w:rsidRPr="00CB0731">
        <w:rPr>
          <w:rFonts w:cstheme="minorHAnsi"/>
          <w:color w:val="000000" w:themeColor="text1"/>
          <w:sz w:val="24"/>
          <w:szCs w:val="24"/>
        </w:rPr>
        <w:t xml:space="preserve">supports this by finding that infrastructure </w:t>
      </w:r>
      <w:r w:rsidR="005C7D46" w:rsidRPr="00CB0731">
        <w:rPr>
          <w:rFonts w:cstheme="minorHAnsi"/>
          <w:color w:val="000000" w:themeColor="text1"/>
          <w:sz w:val="24"/>
          <w:szCs w:val="24"/>
        </w:rPr>
        <w:t>influences</w:t>
      </w:r>
      <w:r w:rsidRPr="00CB0731">
        <w:rPr>
          <w:rFonts w:cstheme="minorHAnsi"/>
          <w:color w:val="000000" w:themeColor="text1"/>
          <w:sz w:val="24"/>
          <w:szCs w:val="24"/>
        </w:rPr>
        <w:t xml:space="preserve"> bird population up to 1km.</w:t>
      </w:r>
    </w:p>
    <w:p w14:paraId="3F04AB6F" w14:textId="21BD7CAC"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In the EIA, Jacobs </w:t>
      </w:r>
      <w:r w:rsidR="00793250" w:rsidRPr="00CB0731">
        <w:rPr>
          <w:rFonts w:cstheme="minorHAnsi"/>
          <w:color w:val="000000" w:themeColor="text1"/>
          <w:sz w:val="24"/>
          <w:szCs w:val="24"/>
        </w:rPr>
        <w:t xml:space="preserve">(2015) </w:t>
      </w:r>
      <w:r w:rsidRPr="00CB0731">
        <w:rPr>
          <w:rFonts w:cstheme="minorHAnsi"/>
          <w:color w:val="000000" w:themeColor="text1"/>
          <w:sz w:val="24"/>
          <w:szCs w:val="24"/>
        </w:rPr>
        <w:t>acknowledged the presence of breeding birds however only believe there are of local significance, whereas the RSPB believes there to be National Significance. A reply by</w:t>
      </w:r>
      <w:r w:rsidRPr="00CB0731">
        <w:rPr>
          <w:rFonts w:cstheme="minorHAnsi"/>
          <w:color w:val="000000" w:themeColor="text1"/>
          <w:sz w:val="24"/>
          <w:szCs w:val="24"/>
          <w:shd w:val="clear" w:color="auto" w:fill="FFFFFF"/>
        </w:rPr>
        <w:t xml:space="preserve"> Pilliner (2017)</w:t>
      </w:r>
      <w:r w:rsidRPr="00CB0731">
        <w:rPr>
          <w:rFonts w:cstheme="minorHAnsi"/>
          <w:color w:val="000000" w:themeColor="text1"/>
          <w:sz w:val="24"/>
          <w:szCs w:val="24"/>
        </w:rPr>
        <w:t xml:space="preserve"> acknowledges the concern of the RSPB but states that although Lapwing are a species of conservation importance, they are not a European Protected Species. He also states that the road only occupies a small amount of the Lapwing breeding site, but as Reijnen et al (1996) have found, the effects can be seen a kilometre and a half either side of the road, which becomes a large impact area.</w:t>
      </w:r>
    </w:p>
    <w:p w14:paraId="7D64A068" w14:textId="2DD09875" w:rsidR="00451B0A" w:rsidRPr="00A44BA4" w:rsidRDefault="00451B0A" w:rsidP="001C435F">
      <w:pPr>
        <w:rPr>
          <w:rFonts w:cstheme="minorHAnsi"/>
          <w:color w:val="000000" w:themeColor="text1"/>
          <w:sz w:val="24"/>
          <w:szCs w:val="24"/>
        </w:rPr>
      </w:pPr>
    </w:p>
    <w:p w14:paraId="367593C0" w14:textId="77777777" w:rsidR="00451B0A" w:rsidRPr="00A44BA4" w:rsidRDefault="00451B0A" w:rsidP="001C435F">
      <w:pPr>
        <w:rPr>
          <w:rFonts w:cstheme="minorHAnsi"/>
          <w:color w:val="000000" w:themeColor="text1"/>
          <w:sz w:val="24"/>
          <w:szCs w:val="24"/>
        </w:rPr>
      </w:pPr>
    </w:p>
    <w:p w14:paraId="7687CB29" w14:textId="77777777" w:rsidR="00451B0A" w:rsidRPr="00A44BA4" w:rsidRDefault="00451B0A" w:rsidP="001C435F">
      <w:pPr>
        <w:rPr>
          <w:rFonts w:cstheme="minorHAnsi"/>
          <w:color w:val="000000" w:themeColor="text1"/>
          <w:sz w:val="24"/>
          <w:szCs w:val="24"/>
        </w:rPr>
      </w:pPr>
    </w:p>
    <w:p w14:paraId="58EACDBE" w14:textId="4942C244" w:rsidR="001C435F" w:rsidRPr="00A44BA4" w:rsidRDefault="001C435F" w:rsidP="00451B0A">
      <w:pPr>
        <w:pStyle w:val="ListParagraph"/>
        <w:numPr>
          <w:ilvl w:val="1"/>
          <w:numId w:val="8"/>
        </w:numPr>
        <w:rPr>
          <w:b/>
          <w:color w:val="000000" w:themeColor="text1"/>
          <w:sz w:val="28"/>
        </w:rPr>
      </w:pPr>
      <w:r w:rsidRPr="00A44BA4">
        <w:rPr>
          <w:b/>
          <w:color w:val="000000" w:themeColor="text1"/>
          <w:sz w:val="28"/>
        </w:rPr>
        <w:lastRenderedPageBreak/>
        <w:t xml:space="preserve">Coal Authority </w:t>
      </w:r>
    </w:p>
    <w:p w14:paraId="3C469E76" w14:textId="1F5B421F"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The Government coal authority placed substantial concern on the project since the site falls within a Development High Risk Area, this means that there are hazards and features left after the coal mining activity in which need to be considered. It is stated in the letter by the Coal </w:t>
      </w:r>
      <w:r w:rsidR="005C7D46" w:rsidRPr="00CB0731">
        <w:rPr>
          <w:rFonts w:cstheme="minorHAnsi"/>
          <w:color w:val="000000" w:themeColor="text1"/>
          <w:sz w:val="24"/>
          <w:szCs w:val="24"/>
        </w:rPr>
        <w:t>Authority</w:t>
      </w:r>
      <w:r w:rsidRPr="00CB0731">
        <w:rPr>
          <w:rFonts w:cstheme="minorHAnsi"/>
          <w:color w:val="000000" w:themeColor="text1"/>
          <w:sz w:val="24"/>
          <w:szCs w:val="24"/>
        </w:rPr>
        <w:t xml:space="preserve"> that this matter had been discussed in the initial correspondence prior to the EIS, but no surveys are included in the EIA.The problems link </w:t>
      </w:r>
      <w:r w:rsidR="005C7D46" w:rsidRPr="00CB0731">
        <w:rPr>
          <w:rFonts w:cstheme="minorHAnsi"/>
          <w:color w:val="000000" w:themeColor="text1"/>
          <w:sz w:val="24"/>
          <w:szCs w:val="24"/>
        </w:rPr>
        <w:t>to disused</w:t>
      </w:r>
      <w:r w:rsidRPr="00CB0731">
        <w:rPr>
          <w:rFonts w:cstheme="minorHAnsi"/>
          <w:color w:val="000000" w:themeColor="text1"/>
          <w:sz w:val="24"/>
          <w:szCs w:val="24"/>
        </w:rPr>
        <w:t xml:space="preserve"> coal mining features can come in the form of road subsidence Conroy and Guy (2005), </w:t>
      </w:r>
    </w:p>
    <w:p w14:paraId="7C39E364" w14:textId="2A387FC1"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However, Pilliner (2017) agrees that the route does cross historical coal mining features but believes the risk of subsidence from collapse is very low. He also states that more surveys are being conducted and if any abnormalities are found, </w:t>
      </w:r>
      <w:r w:rsidR="005C7D46" w:rsidRPr="00CB0731">
        <w:rPr>
          <w:rFonts w:cstheme="minorHAnsi"/>
          <w:color w:val="000000" w:themeColor="text1"/>
          <w:sz w:val="24"/>
          <w:szCs w:val="24"/>
        </w:rPr>
        <w:t>mitigation</w:t>
      </w:r>
      <w:r w:rsidRPr="00CB0731">
        <w:rPr>
          <w:rFonts w:cstheme="minorHAnsi"/>
          <w:color w:val="000000" w:themeColor="text1"/>
          <w:sz w:val="24"/>
          <w:szCs w:val="24"/>
        </w:rPr>
        <w:t xml:space="preserve"> in the form of additional specialised layers will be </w:t>
      </w:r>
      <w:r w:rsidR="005C7D46" w:rsidRPr="00CB0731">
        <w:rPr>
          <w:rFonts w:cstheme="minorHAnsi"/>
          <w:color w:val="000000" w:themeColor="text1"/>
          <w:sz w:val="24"/>
          <w:szCs w:val="24"/>
        </w:rPr>
        <w:t>sufficient</w:t>
      </w:r>
      <w:r w:rsidRPr="00CB0731">
        <w:rPr>
          <w:rFonts w:cstheme="minorHAnsi"/>
          <w:color w:val="000000" w:themeColor="text1"/>
          <w:sz w:val="24"/>
          <w:szCs w:val="24"/>
        </w:rPr>
        <w:t>.</w:t>
      </w:r>
    </w:p>
    <w:p w14:paraId="53D55AF4" w14:textId="77777777" w:rsidR="001C435F" w:rsidRPr="00A44BA4" w:rsidRDefault="001C435F" w:rsidP="001C435F">
      <w:pPr>
        <w:rPr>
          <w:b/>
          <w:color w:val="000000" w:themeColor="text1"/>
          <w:sz w:val="28"/>
          <w:u w:val="single"/>
        </w:rPr>
      </w:pPr>
    </w:p>
    <w:p w14:paraId="3B0F2493" w14:textId="39854EBE" w:rsidR="001C435F" w:rsidRPr="00A44BA4" w:rsidRDefault="001C435F" w:rsidP="004F2000">
      <w:pPr>
        <w:pStyle w:val="ListParagraph"/>
        <w:numPr>
          <w:ilvl w:val="1"/>
          <w:numId w:val="8"/>
        </w:numPr>
        <w:rPr>
          <w:b/>
          <w:color w:val="000000" w:themeColor="text1"/>
          <w:sz w:val="24"/>
        </w:rPr>
      </w:pPr>
      <w:r w:rsidRPr="00A44BA4">
        <w:rPr>
          <w:b/>
          <w:color w:val="000000" w:themeColor="text1"/>
          <w:sz w:val="28"/>
        </w:rPr>
        <w:t xml:space="preserve">Planning Ecologist and Air Quality Public Protection </w:t>
      </w:r>
    </w:p>
    <w:p w14:paraId="093264A5" w14:textId="76312E42" w:rsidR="001C435F" w:rsidRPr="00CB0731" w:rsidRDefault="001C435F" w:rsidP="001C435F">
      <w:pPr>
        <w:rPr>
          <w:rFonts w:cstheme="minorHAnsi"/>
          <w:b/>
          <w:color w:val="000000" w:themeColor="text1"/>
          <w:sz w:val="24"/>
          <w:szCs w:val="24"/>
          <w:u w:val="single"/>
        </w:rPr>
      </w:pPr>
      <w:r w:rsidRPr="00CB0731">
        <w:rPr>
          <w:rFonts w:cstheme="minorHAnsi"/>
          <w:color w:val="000000" w:themeColor="text1"/>
          <w:sz w:val="24"/>
          <w:szCs w:val="24"/>
        </w:rPr>
        <w:t>Although the objections from other parties are significant. The objection</w:t>
      </w:r>
      <w:r w:rsidR="00FB42F1" w:rsidRPr="00CB0731">
        <w:rPr>
          <w:rFonts w:cstheme="minorHAnsi"/>
          <w:color w:val="000000" w:themeColor="text1"/>
          <w:sz w:val="24"/>
          <w:szCs w:val="24"/>
        </w:rPr>
        <w:t xml:space="preserve"> from Lindsey Rendle</w:t>
      </w:r>
      <w:r w:rsidR="00FB42F1" w:rsidRPr="00CB0731">
        <w:rPr>
          <w:rFonts w:cstheme="minorHAnsi"/>
          <w:color w:val="000000" w:themeColor="text1"/>
          <w:sz w:val="24"/>
          <w:szCs w:val="24"/>
          <w:shd w:val="clear" w:color="auto" w:fill="FFFFFF"/>
        </w:rPr>
        <w:t xml:space="preserve"> </w:t>
      </w:r>
      <w:r w:rsidRPr="00CB0731">
        <w:rPr>
          <w:rFonts w:cstheme="minorHAnsi"/>
          <w:color w:val="000000" w:themeColor="text1"/>
          <w:sz w:val="24"/>
          <w:szCs w:val="24"/>
          <w:shd w:val="clear" w:color="auto" w:fill="FFFFFF"/>
        </w:rPr>
        <w:t>(Planning.carmarthenshire.gov.uk, 2016)</w:t>
      </w:r>
      <w:r w:rsidRPr="00CB0731">
        <w:rPr>
          <w:rFonts w:cstheme="minorHAnsi"/>
          <w:color w:val="000000" w:themeColor="text1"/>
          <w:sz w:val="24"/>
          <w:szCs w:val="24"/>
        </w:rPr>
        <w:t xml:space="preserve"> is substantial and draws upon many different flaws that occur within the EIA with significant </w:t>
      </w:r>
      <w:r w:rsidR="007D1D7C" w:rsidRPr="00CB0731">
        <w:rPr>
          <w:rFonts w:cstheme="minorHAnsi"/>
          <w:color w:val="000000" w:themeColor="text1"/>
          <w:sz w:val="24"/>
          <w:szCs w:val="24"/>
        </w:rPr>
        <w:t>onus</w:t>
      </w:r>
      <w:r w:rsidRPr="00CB0731">
        <w:rPr>
          <w:rFonts w:cstheme="minorHAnsi"/>
          <w:color w:val="000000" w:themeColor="text1"/>
          <w:sz w:val="24"/>
          <w:szCs w:val="24"/>
        </w:rPr>
        <w:t xml:space="preserve"> </w:t>
      </w:r>
      <w:r w:rsidR="007D1D7C" w:rsidRPr="00CB0731">
        <w:rPr>
          <w:rFonts w:cstheme="minorHAnsi"/>
          <w:color w:val="000000" w:themeColor="text1"/>
          <w:sz w:val="24"/>
          <w:szCs w:val="24"/>
        </w:rPr>
        <w:t>on</w:t>
      </w:r>
      <w:r w:rsidRPr="00CB0731">
        <w:rPr>
          <w:rFonts w:cstheme="minorHAnsi"/>
          <w:color w:val="000000" w:themeColor="text1"/>
          <w:sz w:val="24"/>
          <w:szCs w:val="24"/>
        </w:rPr>
        <w:t xml:space="preserve"> the protected marsh fritillary butterfly. </w:t>
      </w:r>
    </w:p>
    <w:p w14:paraId="6D4BB7E6" w14:textId="7487084D"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Similarly, to the Coal Authority, </w:t>
      </w:r>
      <w:r w:rsidR="005C7D46" w:rsidRPr="00CB0731">
        <w:rPr>
          <w:rFonts w:cstheme="minorHAnsi"/>
          <w:color w:val="000000" w:themeColor="text1"/>
          <w:sz w:val="24"/>
          <w:szCs w:val="24"/>
        </w:rPr>
        <w:t>concerns</w:t>
      </w:r>
      <w:r w:rsidRPr="00CB0731">
        <w:rPr>
          <w:rFonts w:cstheme="minorHAnsi"/>
          <w:color w:val="000000" w:themeColor="text1"/>
          <w:sz w:val="24"/>
          <w:szCs w:val="24"/>
        </w:rPr>
        <w:t xml:space="preserve"> have been brought up in Screening meetings but not acted upon in the EIS;</w:t>
      </w:r>
    </w:p>
    <w:p w14:paraId="0CDAE7F9" w14:textId="77777777" w:rsidR="001C435F" w:rsidRPr="00CB0731" w:rsidRDefault="001C435F" w:rsidP="001C435F">
      <w:pPr>
        <w:rPr>
          <w:rFonts w:cstheme="minorHAnsi"/>
          <w:color w:val="000000" w:themeColor="text1"/>
          <w:sz w:val="24"/>
          <w:szCs w:val="24"/>
        </w:rPr>
      </w:pPr>
      <w:r w:rsidRPr="00CB0731">
        <w:rPr>
          <w:rFonts w:cstheme="minorHAnsi"/>
          <w:i/>
          <w:color w:val="000000" w:themeColor="text1"/>
          <w:sz w:val="24"/>
          <w:szCs w:val="24"/>
        </w:rPr>
        <w:t xml:space="preserve">‘In the WELTEG minutes dated 18th October 2012 it was stated by the CCC Biodiversity Officer that for any LBAP habitat loss of Marshy Grassland…The ES does not quantify proposed mitigation for LBAP habitats and Marshy Grassland habitats and it is currently considered the scheme as proposed will not be deliver this requirement, this must be addressed’ </w:t>
      </w:r>
      <w:r w:rsidRPr="00CB0731">
        <w:rPr>
          <w:rFonts w:cstheme="minorHAnsi"/>
          <w:color w:val="000000" w:themeColor="text1"/>
          <w:sz w:val="24"/>
          <w:szCs w:val="24"/>
        </w:rPr>
        <w:t>(p1 John Thomas 2016).</w:t>
      </w:r>
    </w:p>
    <w:p w14:paraId="4501E0D9" w14:textId="3C8EE7D8"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As mentioned, validity and reliability of data are paramount when drawing any conclusions regarding environmental impacts (IEMA 2011). With all the documents being made available online, it is simple for other stakeholders to access and see that there are many discrepancies within the data that has been collected, which may reduce the belief and trust they have with Jacobs</w:t>
      </w:r>
      <w:r w:rsidR="00793250" w:rsidRPr="00CB0731">
        <w:rPr>
          <w:rFonts w:cstheme="minorHAnsi"/>
          <w:color w:val="000000" w:themeColor="text1"/>
          <w:sz w:val="24"/>
          <w:szCs w:val="24"/>
        </w:rPr>
        <w:t xml:space="preserve"> (2015)</w:t>
      </w:r>
      <w:r w:rsidRPr="00CB0731">
        <w:rPr>
          <w:rFonts w:cstheme="minorHAnsi"/>
          <w:color w:val="000000" w:themeColor="text1"/>
          <w:sz w:val="24"/>
          <w:szCs w:val="24"/>
        </w:rPr>
        <w:t xml:space="preserve">.  </w:t>
      </w:r>
    </w:p>
    <w:p w14:paraId="741BB0CE" w14:textId="0D32735B" w:rsidR="001C435F" w:rsidRPr="00CB0731" w:rsidRDefault="001C435F" w:rsidP="001C435F">
      <w:pPr>
        <w:rPr>
          <w:rFonts w:cstheme="minorHAnsi"/>
          <w:color w:val="000000" w:themeColor="text1"/>
          <w:sz w:val="24"/>
          <w:szCs w:val="24"/>
        </w:rPr>
      </w:pPr>
      <w:r w:rsidRPr="00CB0731">
        <w:rPr>
          <w:rFonts w:cstheme="minorHAnsi"/>
          <w:b/>
          <w:color w:val="000000" w:themeColor="text1"/>
          <w:sz w:val="24"/>
          <w:szCs w:val="24"/>
        </w:rPr>
        <w:t xml:space="preserve">   </w:t>
      </w:r>
      <w:r w:rsidRPr="00CB0731">
        <w:rPr>
          <w:rFonts w:cstheme="minorHAnsi"/>
          <w:color w:val="000000" w:themeColor="text1"/>
          <w:sz w:val="24"/>
          <w:szCs w:val="24"/>
        </w:rPr>
        <w:t>The EIA outlines the fact that Caeau Blaen yr Orfa will experience higher amounts of nitrogen deposition due to increased emissions from a) the construction phase and b) the car fumes after completion. Increased amounts of Nitrogen can cause a loss of diversity of plant species (Bobbink et al. 2010). However, Jacobs (</w:t>
      </w:r>
      <w:r w:rsidR="00793250" w:rsidRPr="00CB0731">
        <w:rPr>
          <w:rFonts w:cstheme="minorHAnsi"/>
          <w:color w:val="000000" w:themeColor="text1"/>
          <w:sz w:val="24"/>
          <w:szCs w:val="24"/>
        </w:rPr>
        <w:t>2015</w:t>
      </w:r>
      <w:r w:rsidRPr="00CB0731">
        <w:rPr>
          <w:rFonts w:cstheme="minorHAnsi"/>
          <w:color w:val="000000" w:themeColor="text1"/>
          <w:sz w:val="24"/>
          <w:szCs w:val="24"/>
        </w:rPr>
        <w:t xml:space="preserve">) expects that the long-term management plan of the area will have more of a positive Significant effect than nitrogen deposition for it to cause a problem. </w:t>
      </w:r>
    </w:p>
    <w:p w14:paraId="655AD614" w14:textId="77777777"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 xml:space="preserve">A report by </w:t>
      </w:r>
      <w:r w:rsidRPr="00CB0731">
        <w:rPr>
          <w:rFonts w:cstheme="minorHAnsi"/>
          <w:color w:val="000000" w:themeColor="text1"/>
          <w:sz w:val="24"/>
          <w:szCs w:val="24"/>
          <w:shd w:val="clear" w:color="auto" w:fill="FFFFFF"/>
        </w:rPr>
        <w:t xml:space="preserve">(Matt MacDonald, n.d.) </w:t>
      </w:r>
      <w:r w:rsidRPr="00CB0731">
        <w:rPr>
          <w:rFonts w:cstheme="minorHAnsi"/>
          <w:color w:val="000000" w:themeColor="text1"/>
          <w:sz w:val="24"/>
          <w:szCs w:val="24"/>
        </w:rPr>
        <w:t>suggested that nitrogen deposit can have potential detrimental effect on SSSI/SAC within 7km however within 200m being where the most harm is.</w:t>
      </w:r>
    </w:p>
    <w:p w14:paraId="68D3B839" w14:textId="5C532923"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lastRenderedPageBreak/>
        <w:t xml:space="preserve">Regarding the Cross Hands link road, the major issue is that the Marsh </w:t>
      </w:r>
      <w:r w:rsidR="005C7D46" w:rsidRPr="00CB0731">
        <w:rPr>
          <w:rFonts w:cstheme="minorHAnsi"/>
          <w:color w:val="000000" w:themeColor="text1"/>
          <w:sz w:val="24"/>
          <w:szCs w:val="24"/>
        </w:rPr>
        <w:t>Fritillary</w:t>
      </w:r>
      <w:r w:rsidRPr="00CB0731">
        <w:rPr>
          <w:rFonts w:cstheme="minorHAnsi"/>
          <w:color w:val="000000" w:themeColor="text1"/>
          <w:sz w:val="24"/>
          <w:szCs w:val="24"/>
        </w:rPr>
        <w:t xml:space="preserve"> Butterfly is endangered in not only the UK but in Europe. Rendle (2016) states that the Marsh Fritillary depends on marsh land and Devils bit scabious; and with an increase in nitrogen concentration, a potential decrease in both marsh land and Devils bit scabious could be seen.</w:t>
      </w:r>
    </w:p>
    <w:p w14:paraId="1D4F3F52" w14:textId="77777777"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With this evidence, it is surprising that council members still believe that the project will help the butterfly to thrive.</w:t>
      </w:r>
      <w:r w:rsidRPr="00CB0731">
        <w:rPr>
          <w:rFonts w:cstheme="minorHAnsi"/>
          <w:color w:val="000000" w:themeColor="text1"/>
          <w:sz w:val="24"/>
          <w:szCs w:val="24"/>
          <w:shd w:val="clear" w:color="auto" w:fill="FFFFFF"/>
        </w:rPr>
        <w:t xml:space="preserve"> (Newsroom.carmarthenshire.gov.uk, 2018)</w:t>
      </w:r>
    </w:p>
    <w:p w14:paraId="043CF3C0" w14:textId="6B07FAA1" w:rsidR="001C435F" w:rsidRPr="00CB0731" w:rsidRDefault="001C435F" w:rsidP="001C435F">
      <w:pPr>
        <w:rPr>
          <w:rFonts w:cstheme="minorHAnsi"/>
          <w:color w:val="000000" w:themeColor="text1"/>
          <w:sz w:val="24"/>
          <w:szCs w:val="24"/>
          <w:shd w:val="clear" w:color="auto" w:fill="FFFFFF"/>
        </w:rPr>
      </w:pPr>
    </w:p>
    <w:p w14:paraId="0812D3FD" w14:textId="497F2F1D" w:rsidR="00B73143" w:rsidRPr="00CB0731" w:rsidRDefault="00A23026" w:rsidP="00B73143">
      <w:pPr>
        <w:rPr>
          <w:rFonts w:cstheme="minorHAnsi"/>
          <w:color w:val="000000" w:themeColor="text1"/>
          <w:sz w:val="24"/>
          <w:szCs w:val="24"/>
        </w:rPr>
      </w:pPr>
      <w:r w:rsidRPr="00CB0731">
        <w:rPr>
          <w:rFonts w:cstheme="minorHAnsi"/>
          <w:color w:val="000000" w:themeColor="text1"/>
          <w:sz w:val="24"/>
          <w:szCs w:val="24"/>
          <w:shd w:val="clear" w:color="auto" w:fill="FFFFFF"/>
        </w:rPr>
        <w:t xml:space="preserve">Table 4 </w:t>
      </w:r>
      <w:r w:rsidR="00B73143" w:rsidRPr="00CB0731">
        <w:rPr>
          <w:rFonts w:cstheme="minorHAnsi"/>
          <w:color w:val="000000" w:themeColor="text1"/>
          <w:sz w:val="24"/>
          <w:szCs w:val="24"/>
          <w:shd w:val="clear" w:color="auto" w:fill="FFFFFF"/>
        </w:rPr>
        <w:t xml:space="preserve">– Impact and Characteristics </w:t>
      </w:r>
    </w:p>
    <w:p w14:paraId="2C26F3F7" w14:textId="698B009C" w:rsidR="00A23026" w:rsidRPr="00A44BA4" w:rsidRDefault="00A23026" w:rsidP="001C435F">
      <w:pPr>
        <w:rPr>
          <w:rFonts w:cstheme="minorHAnsi"/>
          <w:color w:val="000000" w:themeColor="text1"/>
          <w:sz w:val="24"/>
          <w:szCs w:val="24"/>
          <w:shd w:val="clear" w:color="auto" w:fill="FFFFFF"/>
        </w:rPr>
      </w:pPr>
    </w:p>
    <w:tbl>
      <w:tblPr>
        <w:tblStyle w:val="TableGrid"/>
        <w:tblpPr w:leftFromText="180" w:rightFromText="180" w:vertAnchor="text" w:horzAnchor="margin" w:tblpY="73"/>
        <w:tblW w:w="9634" w:type="dxa"/>
        <w:tblLook w:val="04A0" w:firstRow="1" w:lastRow="0" w:firstColumn="1" w:lastColumn="0" w:noHBand="0" w:noVBand="1"/>
      </w:tblPr>
      <w:tblGrid>
        <w:gridCol w:w="4565"/>
        <w:gridCol w:w="1687"/>
        <w:gridCol w:w="1271"/>
        <w:gridCol w:w="2111"/>
      </w:tblGrid>
      <w:tr w:rsidR="00A44BA4" w:rsidRPr="00A44BA4" w14:paraId="387D77A2" w14:textId="77777777" w:rsidTr="00BA3579">
        <w:tc>
          <w:tcPr>
            <w:tcW w:w="4565" w:type="dxa"/>
          </w:tcPr>
          <w:p w14:paraId="315FC0C0" w14:textId="77777777" w:rsidR="001C435F" w:rsidRPr="00A44BA4" w:rsidRDefault="001C435F" w:rsidP="00BA3579">
            <w:pPr>
              <w:rPr>
                <w:color w:val="000000" w:themeColor="text1"/>
              </w:rPr>
            </w:pPr>
            <w:r w:rsidRPr="00A44BA4">
              <w:rPr>
                <w:color w:val="000000" w:themeColor="text1"/>
              </w:rPr>
              <w:t>Proposed activity, biophysical change, related to receptor structure and function</w:t>
            </w:r>
          </w:p>
        </w:tc>
        <w:tc>
          <w:tcPr>
            <w:tcW w:w="1687" w:type="dxa"/>
          </w:tcPr>
          <w:p w14:paraId="417261D6" w14:textId="77777777" w:rsidR="001C435F" w:rsidRPr="00A44BA4" w:rsidRDefault="001C435F" w:rsidP="00BA3579">
            <w:pPr>
              <w:rPr>
                <w:color w:val="000000" w:themeColor="text1"/>
              </w:rPr>
            </w:pPr>
            <w:r w:rsidRPr="00A44BA4">
              <w:rPr>
                <w:color w:val="000000" w:themeColor="text1"/>
              </w:rPr>
              <w:t>Characterisation of Impact</w:t>
            </w:r>
          </w:p>
        </w:tc>
        <w:tc>
          <w:tcPr>
            <w:tcW w:w="1271" w:type="dxa"/>
          </w:tcPr>
          <w:p w14:paraId="5C2031A5" w14:textId="77777777" w:rsidR="001C435F" w:rsidRPr="00A44BA4" w:rsidRDefault="001C435F" w:rsidP="00BA3579">
            <w:pPr>
              <w:rPr>
                <w:color w:val="000000" w:themeColor="text1"/>
              </w:rPr>
            </w:pPr>
            <w:r w:rsidRPr="00A44BA4">
              <w:rPr>
                <w:color w:val="000000" w:themeColor="text1"/>
              </w:rPr>
              <w:t>Mitigation Proposals</w:t>
            </w:r>
          </w:p>
        </w:tc>
        <w:tc>
          <w:tcPr>
            <w:tcW w:w="2111" w:type="dxa"/>
          </w:tcPr>
          <w:p w14:paraId="5A1D7E27" w14:textId="77777777" w:rsidR="001C435F" w:rsidRPr="00A44BA4" w:rsidRDefault="001C435F" w:rsidP="00BA3579">
            <w:pPr>
              <w:rPr>
                <w:color w:val="000000" w:themeColor="text1"/>
              </w:rPr>
            </w:pPr>
            <w:r w:rsidRPr="00A44BA4">
              <w:rPr>
                <w:color w:val="000000" w:themeColor="text1"/>
              </w:rPr>
              <w:t>Summary of Characterisation</w:t>
            </w:r>
          </w:p>
        </w:tc>
      </w:tr>
      <w:tr w:rsidR="00A44BA4" w:rsidRPr="00A44BA4" w14:paraId="2CC4216F" w14:textId="77777777" w:rsidTr="00BA3579">
        <w:trPr>
          <w:trHeight w:val="699"/>
        </w:trPr>
        <w:tc>
          <w:tcPr>
            <w:tcW w:w="4565" w:type="dxa"/>
          </w:tcPr>
          <w:p w14:paraId="4063570C" w14:textId="49E6C31F" w:rsidR="001C435F" w:rsidRPr="00A44BA4" w:rsidRDefault="001C435F" w:rsidP="00BA3579">
            <w:pPr>
              <w:rPr>
                <w:color w:val="000000" w:themeColor="text1"/>
              </w:rPr>
            </w:pPr>
            <w:r w:rsidRPr="00A44BA4">
              <w:rPr>
                <w:color w:val="000000" w:themeColor="text1"/>
              </w:rPr>
              <w:t xml:space="preserve">Loss of habitat </w:t>
            </w:r>
            <w:r w:rsidR="005C7D46" w:rsidRPr="00A44BA4">
              <w:rPr>
                <w:color w:val="000000" w:themeColor="text1"/>
              </w:rPr>
              <w:t>because of</w:t>
            </w:r>
            <w:r w:rsidRPr="00A44BA4">
              <w:rPr>
                <w:color w:val="000000" w:themeColor="text1"/>
              </w:rPr>
              <w:t xml:space="preserve">: </w:t>
            </w:r>
          </w:p>
          <w:p w14:paraId="3E0F2EFE" w14:textId="77777777" w:rsidR="001C435F" w:rsidRPr="00A44BA4" w:rsidRDefault="001C435F" w:rsidP="00BA3579">
            <w:pPr>
              <w:rPr>
                <w:color w:val="000000" w:themeColor="text1"/>
              </w:rPr>
            </w:pPr>
          </w:p>
          <w:p w14:paraId="678A92A0" w14:textId="77777777" w:rsidR="001C435F" w:rsidRPr="00A44BA4" w:rsidRDefault="001C435F" w:rsidP="00BA3579">
            <w:pPr>
              <w:rPr>
                <w:color w:val="000000" w:themeColor="text1"/>
              </w:rPr>
            </w:pPr>
            <w:r w:rsidRPr="00A44BA4">
              <w:rPr>
                <w:color w:val="000000" w:themeColor="text1"/>
              </w:rPr>
              <w:t xml:space="preserve">Dust/air pollution – Operational The air quality assessment (ref. Section 4.7) indicates that the predicted nutrient nitrogen deposition and annual mean NOx concentration will increase by greater than 1% on the eastern side of the Blaen –yrorfa SSSI (transect 10-3). The increase in nutrient nitrogen deposition </w:t>
            </w:r>
            <w:proofErr w:type="gramStart"/>
            <w:r w:rsidRPr="00A44BA4">
              <w:rPr>
                <w:color w:val="000000" w:themeColor="text1"/>
              </w:rPr>
              <w:t>in particular has</w:t>
            </w:r>
            <w:proofErr w:type="gramEnd"/>
            <w:r w:rsidRPr="00A44BA4">
              <w:rPr>
                <w:color w:val="000000" w:themeColor="text1"/>
              </w:rPr>
              <w:t xml:space="preserve"> the potential to result in loss, due to competition from more vigorous species, of the key marshy grassland species in this part of the SSSI including devil’s bit scabious and whorled caraway </w:t>
            </w:r>
          </w:p>
          <w:p w14:paraId="4A27E17C" w14:textId="77777777" w:rsidR="001C435F" w:rsidRPr="00A44BA4" w:rsidRDefault="001C435F" w:rsidP="00BA3579">
            <w:pPr>
              <w:rPr>
                <w:color w:val="000000" w:themeColor="text1"/>
              </w:rPr>
            </w:pPr>
          </w:p>
          <w:p w14:paraId="77023852" w14:textId="77777777" w:rsidR="001C435F" w:rsidRPr="00A44BA4" w:rsidRDefault="001C435F" w:rsidP="00BA3579">
            <w:pPr>
              <w:rPr>
                <w:color w:val="000000" w:themeColor="text1"/>
              </w:rPr>
            </w:pPr>
            <w:r w:rsidRPr="00A44BA4">
              <w:rPr>
                <w:color w:val="000000" w:themeColor="text1"/>
              </w:rPr>
              <w:t>The remainder of the SSSI and the Gorslas Bog SSSI are predicted to experience improvements in nutrient nitrogen deposition and annual mean NOx. It is considered possible that the improvements NOx and Nitrogen deposition in much of the Caeau Blaenyr-orfa SSSI will outweigh the areas where deterioration may occur.</w:t>
            </w:r>
          </w:p>
          <w:p w14:paraId="2B379FAC" w14:textId="77777777" w:rsidR="001C435F" w:rsidRPr="00A44BA4" w:rsidRDefault="001C435F" w:rsidP="00BA3579">
            <w:pPr>
              <w:rPr>
                <w:color w:val="000000" w:themeColor="text1"/>
              </w:rPr>
            </w:pPr>
          </w:p>
          <w:p w14:paraId="0FF542F5" w14:textId="77777777" w:rsidR="001C435F" w:rsidRPr="00A44BA4" w:rsidRDefault="001C435F" w:rsidP="00BA3579">
            <w:pPr>
              <w:rPr>
                <w:color w:val="000000" w:themeColor="text1"/>
              </w:rPr>
            </w:pPr>
            <w:r w:rsidRPr="00A44BA4">
              <w:rPr>
                <w:color w:val="000000" w:themeColor="text1"/>
              </w:rPr>
              <w:t xml:space="preserve"> It is considered that the overall management of the SSSI is likely to be more important in maintaining it in favourable condition than the changes in deposition </w:t>
            </w:r>
            <w:proofErr w:type="gramStart"/>
            <w:r w:rsidRPr="00A44BA4">
              <w:rPr>
                <w:color w:val="000000" w:themeColor="text1"/>
              </w:rPr>
              <w:t>as a result of</w:t>
            </w:r>
            <w:proofErr w:type="gramEnd"/>
            <w:r w:rsidRPr="00A44BA4">
              <w:rPr>
                <w:color w:val="000000" w:themeColor="text1"/>
              </w:rPr>
              <w:t xml:space="preserve"> this scheme.</w:t>
            </w:r>
          </w:p>
        </w:tc>
        <w:tc>
          <w:tcPr>
            <w:tcW w:w="1687" w:type="dxa"/>
          </w:tcPr>
          <w:p w14:paraId="4F1670B1" w14:textId="77777777" w:rsidR="001C435F" w:rsidRPr="00A44BA4" w:rsidRDefault="001C435F" w:rsidP="00BA3579">
            <w:pPr>
              <w:rPr>
                <w:color w:val="000000" w:themeColor="text1"/>
              </w:rPr>
            </w:pPr>
            <w:r w:rsidRPr="00A44BA4">
              <w:rPr>
                <w:color w:val="000000" w:themeColor="text1"/>
              </w:rPr>
              <w:t>SI: Negative PO: Probability CO: Cumulative EC: 0.18ha SZ: Change in species assemblages RE: Not reversible DU: Permanent</w:t>
            </w:r>
          </w:p>
        </w:tc>
        <w:tc>
          <w:tcPr>
            <w:tcW w:w="1271" w:type="dxa"/>
          </w:tcPr>
          <w:p w14:paraId="2AEE1F47" w14:textId="77777777" w:rsidR="001C435F" w:rsidRPr="00A44BA4" w:rsidRDefault="001C435F" w:rsidP="00BA3579">
            <w:pPr>
              <w:rPr>
                <w:color w:val="000000" w:themeColor="text1"/>
              </w:rPr>
            </w:pPr>
            <w:r w:rsidRPr="00A44BA4">
              <w:rPr>
                <w:color w:val="000000" w:themeColor="text1"/>
              </w:rPr>
              <w:t>None proposed.</w:t>
            </w:r>
          </w:p>
        </w:tc>
        <w:tc>
          <w:tcPr>
            <w:tcW w:w="2111" w:type="dxa"/>
          </w:tcPr>
          <w:p w14:paraId="0C32ACA1" w14:textId="77777777" w:rsidR="001C435F" w:rsidRPr="00A44BA4" w:rsidRDefault="001C435F" w:rsidP="00BA3579">
            <w:pPr>
              <w:rPr>
                <w:color w:val="000000" w:themeColor="text1"/>
              </w:rPr>
            </w:pPr>
            <w:r w:rsidRPr="00A44BA4">
              <w:rPr>
                <w:color w:val="000000" w:themeColor="text1"/>
              </w:rPr>
              <w:t xml:space="preserve">Residual Impacts: No mitigation proposed therefore the residual impact </w:t>
            </w:r>
            <w:proofErr w:type="gramStart"/>
            <w:r w:rsidRPr="00A44BA4">
              <w:rPr>
                <w:color w:val="000000" w:themeColor="text1"/>
              </w:rPr>
              <w:t>is considered to be</w:t>
            </w:r>
            <w:proofErr w:type="gramEnd"/>
            <w:r w:rsidRPr="00A44BA4">
              <w:rPr>
                <w:color w:val="000000" w:themeColor="text1"/>
              </w:rPr>
              <w:t xml:space="preserve"> potentially Significant Confidence of </w:t>
            </w:r>
          </w:p>
          <w:p w14:paraId="0F155B0F" w14:textId="77777777" w:rsidR="001C435F" w:rsidRPr="00A44BA4" w:rsidRDefault="001C435F" w:rsidP="00BA3579">
            <w:pPr>
              <w:rPr>
                <w:color w:val="000000" w:themeColor="text1"/>
              </w:rPr>
            </w:pPr>
          </w:p>
          <w:p w14:paraId="4152F543" w14:textId="77777777" w:rsidR="001C435F" w:rsidRPr="00A44BA4" w:rsidRDefault="001C435F" w:rsidP="00BA3579">
            <w:pPr>
              <w:rPr>
                <w:color w:val="000000" w:themeColor="text1"/>
              </w:rPr>
            </w:pPr>
            <w:r w:rsidRPr="00A44BA4">
              <w:rPr>
                <w:color w:val="000000" w:themeColor="text1"/>
              </w:rPr>
              <w:t>Predictions:</w:t>
            </w:r>
          </w:p>
          <w:p w14:paraId="2697E8A1" w14:textId="77777777" w:rsidR="001C435F" w:rsidRPr="00A44BA4" w:rsidRDefault="001C435F" w:rsidP="00BA3579">
            <w:pPr>
              <w:rPr>
                <w:color w:val="000000" w:themeColor="text1"/>
              </w:rPr>
            </w:pPr>
            <w:r w:rsidRPr="00A44BA4">
              <w:rPr>
                <w:color w:val="000000" w:themeColor="text1"/>
              </w:rPr>
              <w:t>High</w:t>
            </w:r>
          </w:p>
        </w:tc>
      </w:tr>
    </w:tbl>
    <w:p w14:paraId="7B437AF5" w14:textId="77777777" w:rsidR="001C435F" w:rsidRPr="00A44BA4" w:rsidRDefault="001C435F" w:rsidP="001C435F">
      <w:pPr>
        <w:rPr>
          <w:color w:val="000000" w:themeColor="text1"/>
        </w:rPr>
      </w:pPr>
    </w:p>
    <w:p w14:paraId="19F2AE08" w14:textId="24FB1A57" w:rsidR="001C435F" w:rsidRPr="00CB0731" w:rsidRDefault="001C435F" w:rsidP="001C435F">
      <w:pPr>
        <w:rPr>
          <w:rFonts w:cstheme="minorHAnsi"/>
          <w:color w:val="000000" w:themeColor="text1"/>
          <w:sz w:val="24"/>
          <w:szCs w:val="24"/>
        </w:rPr>
      </w:pPr>
      <w:r w:rsidRPr="00CB0731">
        <w:rPr>
          <w:rFonts w:cstheme="minorHAnsi"/>
          <w:color w:val="000000" w:themeColor="text1"/>
          <w:sz w:val="24"/>
          <w:szCs w:val="24"/>
        </w:rPr>
        <w:t>From the comments in the table Jacobs</w:t>
      </w:r>
      <w:r w:rsidR="00793250" w:rsidRPr="00CB0731">
        <w:rPr>
          <w:rFonts w:cstheme="minorHAnsi"/>
          <w:color w:val="000000" w:themeColor="text1"/>
          <w:sz w:val="24"/>
          <w:szCs w:val="24"/>
        </w:rPr>
        <w:t xml:space="preserve"> (2015)</w:t>
      </w:r>
      <w:r w:rsidRPr="00CB0731">
        <w:rPr>
          <w:rFonts w:cstheme="minorHAnsi"/>
          <w:color w:val="000000" w:themeColor="text1"/>
          <w:sz w:val="24"/>
          <w:szCs w:val="24"/>
        </w:rPr>
        <w:t xml:space="preserve"> appear to be justifying the actions for no mitigation by stating that improvement in Nitrogen deposition elsewhere will outweigh the negative impacts elsewhere. This however is not proven and based on no scientific evidence.</w:t>
      </w:r>
    </w:p>
    <w:p w14:paraId="0E0B24C7" w14:textId="77777777" w:rsidR="001C435F" w:rsidRPr="00A44BA4" w:rsidRDefault="001C435F" w:rsidP="001C435F">
      <w:pPr>
        <w:rPr>
          <w:color w:val="000000" w:themeColor="text1"/>
          <w:u w:val="single"/>
        </w:rPr>
      </w:pPr>
    </w:p>
    <w:p w14:paraId="696F28CB" w14:textId="77777777" w:rsidR="005B480D" w:rsidRPr="00A44BA4" w:rsidRDefault="005B480D" w:rsidP="001C435F">
      <w:pPr>
        <w:pStyle w:val="legrhs"/>
        <w:shd w:val="clear" w:color="auto" w:fill="FFFFFF"/>
        <w:spacing w:before="0" w:beforeAutospacing="0" w:after="120" w:afterAutospacing="0" w:line="360" w:lineRule="atLeast"/>
        <w:jc w:val="both"/>
        <w:rPr>
          <w:rFonts w:ascii="Arial" w:hAnsi="Arial" w:cs="Arial"/>
          <w:color w:val="000000" w:themeColor="text1"/>
          <w:sz w:val="19"/>
          <w:szCs w:val="19"/>
        </w:rPr>
      </w:pPr>
    </w:p>
    <w:p w14:paraId="63138860" w14:textId="55D82242" w:rsidR="005B480D" w:rsidRPr="00A44BA4" w:rsidRDefault="005B480D" w:rsidP="001C435F">
      <w:pPr>
        <w:pStyle w:val="legrhs"/>
        <w:shd w:val="clear" w:color="auto" w:fill="FFFFFF"/>
        <w:spacing w:before="0" w:beforeAutospacing="0" w:after="120" w:afterAutospacing="0" w:line="360" w:lineRule="atLeast"/>
        <w:jc w:val="both"/>
        <w:rPr>
          <w:rFonts w:ascii="Arial" w:hAnsi="Arial" w:cs="Arial"/>
          <w:color w:val="000000" w:themeColor="text1"/>
          <w:sz w:val="19"/>
          <w:szCs w:val="19"/>
        </w:rPr>
      </w:pPr>
      <w:r w:rsidRPr="00A44BA4">
        <w:rPr>
          <w:rFonts w:ascii="Arial" w:hAnsi="Arial" w:cs="Arial"/>
          <w:noProof/>
          <w:color w:val="000000" w:themeColor="text1"/>
          <w:sz w:val="19"/>
          <w:szCs w:val="19"/>
        </w:rPr>
        <mc:AlternateContent>
          <mc:Choice Requires="wps">
            <w:drawing>
              <wp:anchor distT="45720" distB="45720" distL="114300" distR="114300" simplePos="0" relativeHeight="251660800" behindDoc="0" locked="0" layoutInCell="1" allowOverlap="1" wp14:anchorId="2F8DABB1" wp14:editId="65AC926B">
                <wp:simplePos x="0" y="0"/>
                <wp:positionH relativeFrom="column">
                  <wp:posOffset>-752475</wp:posOffset>
                </wp:positionH>
                <wp:positionV relativeFrom="paragraph">
                  <wp:posOffset>323850</wp:posOffset>
                </wp:positionV>
                <wp:extent cx="7105650" cy="1404620"/>
                <wp:effectExtent l="0" t="0" r="19050" b="139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5650" cy="1404620"/>
                        </a:xfrm>
                        <a:prstGeom prst="rect">
                          <a:avLst/>
                        </a:prstGeom>
                        <a:solidFill>
                          <a:srgbClr val="FFFFFF"/>
                        </a:solidFill>
                        <a:ln w="9525">
                          <a:solidFill>
                            <a:srgbClr val="000000"/>
                          </a:solidFill>
                          <a:miter lim="800000"/>
                          <a:headEnd/>
                          <a:tailEnd/>
                        </a:ln>
                      </wps:spPr>
                      <wps:txbx>
                        <w:txbxContent>
                          <w:p w14:paraId="6FF6B6D6" w14:textId="4E625E69"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A section 28G authority which, in the exercise of its functions, permits the carrying out of an operation which damages any of the flora, fauna or geological or physiographical features by reason of which a site of special scientific interest is of special interest—</w:t>
                            </w:r>
                          </w:p>
                          <w:p w14:paraId="66D1212E" w14:textId="77777777"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(a)without first complying with section 28</w:t>
                            </w:r>
                            <w:proofErr w:type="gramStart"/>
                            <w:r>
                              <w:rPr>
                                <w:rStyle w:val="legamendingtext"/>
                                <w:rFonts w:ascii="Arial" w:hAnsi="Arial" w:cs="Arial"/>
                                <w:color w:val="000000"/>
                                <w:sz w:val="19"/>
                                <w:szCs w:val="19"/>
                              </w:rPr>
                              <w:t>I(</w:t>
                            </w:r>
                            <w:proofErr w:type="gramEnd"/>
                            <w:r>
                              <w:rPr>
                                <w:rStyle w:val="legamendingtext"/>
                                <w:rFonts w:ascii="Arial" w:hAnsi="Arial" w:cs="Arial"/>
                                <w:color w:val="000000"/>
                                <w:sz w:val="19"/>
                                <w:szCs w:val="19"/>
                              </w:rPr>
                              <w:t>2), or</w:t>
                            </w:r>
                          </w:p>
                          <w:p w14:paraId="7FF2E236" w14:textId="77777777"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(b)where relevant, without first complying with section 28</w:t>
                            </w:r>
                            <w:proofErr w:type="gramStart"/>
                            <w:r>
                              <w:rPr>
                                <w:rStyle w:val="legamendingtext"/>
                                <w:rFonts w:ascii="Arial" w:hAnsi="Arial" w:cs="Arial"/>
                                <w:color w:val="000000"/>
                                <w:sz w:val="19"/>
                                <w:szCs w:val="19"/>
                              </w:rPr>
                              <w:t>I(</w:t>
                            </w:r>
                            <w:proofErr w:type="gramEnd"/>
                            <w:r>
                              <w:rPr>
                                <w:rStyle w:val="legamendingtext"/>
                                <w:rFonts w:ascii="Arial" w:hAnsi="Arial" w:cs="Arial"/>
                                <w:color w:val="000000"/>
                                <w:sz w:val="19"/>
                                <w:szCs w:val="19"/>
                              </w:rPr>
                              <w:t>4) or (6),</w:t>
                            </w:r>
                          </w:p>
                          <w:p w14:paraId="23DD1F2A" w14:textId="43D28308" w:rsidR="005B480D" w:rsidRPr="00160735" w:rsidRDefault="005B480D" w:rsidP="005B480D">
                            <w:pPr>
                              <w:pStyle w:val="legrhs"/>
                              <w:numPr>
                                <w:ilvl w:val="0"/>
                                <w:numId w:val="3"/>
                              </w:numPr>
                              <w:shd w:val="clear" w:color="auto" w:fill="FFFFFF"/>
                              <w:spacing w:before="0" w:beforeAutospacing="0" w:after="120" w:afterAutospacing="0" w:line="360" w:lineRule="atLeast"/>
                              <w:jc w:val="both"/>
                              <w:rPr>
                                <w:rStyle w:val="Hyperlink"/>
                                <w:rFonts w:ascii="Arial" w:eastAsiaTheme="majorEastAsia" w:hAnsi="Arial" w:cs="Arial"/>
                                <w:color w:val="000000"/>
                                <w:sz w:val="19"/>
                                <w:szCs w:val="19"/>
                              </w:rPr>
                            </w:pPr>
                            <w:r>
                              <w:rPr>
                                <w:rStyle w:val="legamendingtext"/>
                                <w:rFonts w:ascii="Arial" w:hAnsi="Arial" w:cs="Arial"/>
                                <w:color w:val="000000"/>
                                <w:sz w:val="19"/>
                                <w:szCs w:val="19"/>
                              </w:rPr>
                              <w:t>is, unless there was a reasonable excuse for permitting the carrying out of the operation without complying, guilty of an offence and is liable on summary conviction to a fine not exceeding £20,000 or on conviction on indictment to a fine.</w:t>
                            </w:r>
                            <w:r>
                              <w:rPr>
                                <w:rFonts w:ascii="Arial" w:hAnsi="Arial" w:cs="Arial"/>
                                <w:color w:val="000000"/>
                                <w:sz w:val="19"/>
                                <w:szCs w:val="19"/>
                              </w:rPr>
                              <w:t xml:space="preserve">    </w:t>
                            </w:r>
                          </w:p>
                          <w:p w14:paraId="6D6A23B0" w14:textId="64346B5C" w:rsidR="005B480D" w:rsidRPr="00A44BA4" w:rsidRDefault="00220E1E">
                            <w:pPr>
                              <w:rPr>
                                <w:color w:val="000000" w:themeColor="text1"/>
                              </w:rPr>
                            </w:pPr>
                            <w:r w:rsidRPr="00A44BA4">
                              <w:rPr>
                                <w:rFonts w:ascii="Arial" w:hAnsi="Arial" w:cs="Arial"/>
                                <w:color w:val="000000" w:themeColor="text1"/>
                                <w:sz w:val="20"/>
                                <w:szCs w:val="20"/>
                              </w:rPr>
                              <w:t>(Natural Environment and Rural Communities Act 2006)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8DABB1" id="_x0000_s1031" type="#_x0000_t202" style="position:absolute;left:0;text-align:left;margin-left:-59.25pt;margin-top:25.5pt;width:559.5pt;height:110.6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">
                <v:textbox style="mso-fit-shape-to-text:t">
                  <w:txbxContent>
                    <w:p w14:paraId="6FF6B6D6" w14:textId="4E625E69"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A section 28G authority which, in the exercise of its functions, permits the carrying out of an operation which damages any of the flora, fauna or geological or physiographical features by reason of which a site of special scientific interest is of special interest—</w:t>
                      </w:r>
                    </w:p>
                    <w:p w14:paraId="66D1212E" w14:textId="77777777"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(a)without first complying with section 28</w:t>
                      </w:r>
                      <w:proofErr w:type="gramStart"/>
                      <w:r>
                        <w:rPr>
                          <w:rStyle w:val="legamendingtext"/>
                          <w:rFonts w:ascii="Arial" w:hAnsi="Arial" w:cs="Arial"/>
                          <w:color w:val="000000"/>
                          <w:sz w:val="19"/>
                          <w:szCs w:val="19"/>
                        </w:rPr>
                        <w:t>I(</w:t>
                      </w:r>
                      <w:proofErr w:type="gramEnd"/>
                      <w:r>
                        <w:rPr>
                          <w:rStyle w:val="legamendingtext"/>
                          <w:rFonts w:ascii="Arial" w:hAnsi="Arial" w:cs="Arial"/>
                          <w:color w:val="000000"/>
                          <w:sz w:val="19"/>
                          <w:szCs w:val="19"/>
                        </w:rPr>
                        <w:t>2), or</w:t>
                      </w:r>
                    </w:p>
                    <w:p w14:paraId="7FF2E236" w14:textId="77777777" w:rsidR="005B480D" w:rsidRDefault="005B480D" w:rsidP="005B480D">
                      <w:pPr>
                        <w:pStyle w:val="legclearfix"/>
                        <w:numPr>
                          <w:ilvl w:val="0"/>
                          <w:numId w:val="3"/>
                        </w:numPr>
                        <w:shd w:val="clear" w:color="auto" w:fill="FFFFFF"/>
                        <w:spacing w:before="0" w:beforeAutospacing="0" w:after="120" w:afterAutospacing="0" w:line="360" w:lineRule="atLeast"/>
                        <w:rPr>
                          <w:rFonts w:ascii="Arial" w:hAnsi="Arial" w:cs="Arial"/>
                          <w:color w:val="000000"/>
                          <w:sz w:val="19"/>
                          <w:szCs w:val="19"/>
                        </w:rPr>
                      </w:pPr>
                      <w:r>
                        <w:rPr>
                          <w:rStyle w:val="legamendingtext"/>
                          <w:rFonts w:ascii="Arial" w:hAnsi="Arial" w:cs="Arial"/>
                          <w:color w:val="000000"/>
                          <w:sz w:val="19"/>
                          <w:szCs w:val="19"/>
                        </w:rPr>
                        <w:t>(b)where relevant, without first complying with section 28</w:t>
                      </w:r>
                      <w:proofErr w:type="gramStart"/>
                      <w:r>
                        <w:rPr>
                          <w:rStyle w:val="legamendingtext"/>
                          <w:rFonts w:ascii="Arial" w:hAnsi="Arial" w:cs="Arial"/>
                          <w:color w:val="000000"/>
                          <w:sz w:val="19"/>
                          <w:szCs w:val="19"/>
                        </w:rPr>
                        <w:t>I(</w:t>
                      </w:r>
                      <w:proofErr w:type="gramEnd"/>
                      <w:r>
                        <w:rPr>
                          <w:rStyle w:val="legamendingtext"/>
                          <w:rFonts w:ascii="Arial" w:hAnsi="Arial" w:cs="Arial"/>
                          <w:color w:val="000000"/>
                          <w:sz w:val="19"/>
                          <w:szCs w:val="19"/>
                        </w:rPr>
                        <w:t>4) or (6),</w:t>
                      </w:r>
                    </w:p>
                    <w:p w14:paraId="23DD1F2A" w14:textId="43D28308" w:rsidR="005B480D" w:rsidRPr="00160735" w:rsidRDefault="005B480D" w:rsidP="005B480D">
                      <w:pPr>
                        <w:pStyle w:val="legrhs"/>
                        <w:numPr>
                          <w:ilvl w:val="0"/>
                          <w:numId w:val="3"/>
                        </w:numPr>
                        <w:shd w:val="clear" w:color="auto" w:fill="FFFFFF"/>
                        <w:spacing w:before="0" w:beforeAutospacing="0" w:after="120" w:afterAutospacing="0" w:line="360" w:lineRule="atLeast"/>
                        <w:jc w:val="both"/>
                        <w:rPr>
                          <w:rStyle w:val="Hyperlink"/>
                          <w:rFonts w:ascii="Arial" w:eastAsiaTheme="majorEastAsia" w:hAnsi="Arial" w:cs="Arial"/>
                          <w:color w:val="000000"/>
                          <w:sz w:val="19"/>
                          <w:szCs w:val="19"/>
                        </w:rPr>
                      </w:pPr>
                      <w:r>
                        <w:rPr>
                          <w:rStyle w:val="legamendingtext"/>
                          <w:rFonts w:ascii="Arial" w:hAnsi="Arial" w:cs="Arial"/>
                          <w:color w:val="000000"/>
                          <w:sz w:val="19"/>
                          <w:szCs w:val="19"/>
                        </w:rPr>
                        <w:t>is, unless there was a reasonable excuse for permitting the carrying out of the operation without complying, guilty of an offence and is liable on summary conviction to a fine not exceeding £20,000 or on conviction on indictment to a fine.</w:t>
                      </w:r>
                      <w:r>
                        <w:rPr>
                          <w:rFonts w:ascii="Arial" w:hAnsi="Arial" w:cs="Arial"/>
                          <w:color w:val="000000"/>
                          <w:sz w:val="19"/>
                          <w:szCs w:val="19"/>
                        </w:rPr>
                        <w:t xml:space="preserve">    </w:t>
                      </w:r>
                    </w:p>
                    <w:p w14:paraId="6D6A23B0" w14:textId="64346B5C" w:rsidR="005B480D" w:rsidRPr="00A44BA4" w:rsidRDefault="00220E1E">
                      <w:pPr>
                        <w:rPr>
                          <w:color w:val="000000" w:themeColor="text1"/>
                        </w:rPr>
                      </w:pPr>
                      <w:r w:rsidRPr="00A44BA4">
                        <w:rPr>
                          <w:rFonts w:ascii="Arial" w:hAnsi="Arial" w:cs="Arial"/>
                          <w:color w:val="000000" w:themeColor="text1"/>
                          <w:sz w:val="20"/>
                          <w:szCs w:val="20"/>
                        </w:rPr>
                        <w:t>(Natural Environment and Rural Communities Act 2006)</w:t>
                      </w:r>
                    </w:p>
                  </w:txbxContent>
                </v:textbox>
                <w10:wrap type="square"/>
              </v:shape>
            </w:pict>
          </mc:Fallback>
        </mc:AlternateContent>
      </w:r>
      <w:r w:rsidRPr="00A44BA4">
        <w:rPr>
          <w:rFonts w:ascii="Arial" w:hAnsi="Arial" w:cs="Arial"/>
          <w:color w:val="000000" w:themeColor="text1"/>
          <w:sz w:val="19"/>
          <w:szCs w:val="19"/>
        </w:rPr>
        <w:t xml:space="preserve">Table 5 – UK SSSI </w:t>
      </w:r>
      <w:r w:rsidR="005C7D46" w:rsidRPr="00A44BA4">
        <w:rPr>
          <w:rFonts w:ascii="Arial" w:hAnsi="Arial" w:cs="Arial"/>
          <w:color w:val="000000" w:themeColor="text1"/>
          <w:sz w:val="19"/>
          <w:szCs w:val="19"/>
        </w:rPr>
        <w:t>Legislation</w:t>
      </w:r>
      <w:r w:rsidRPr="00A44BA4">
        <w:rPr>
          <w:rFonts w:ascii="Arial" w:hAnsi="Arial" w:cs="Arial"/>
          <w:color w:val="000000" w:themeColor="text1"/>
          <w:sz w:val="19"/>
          <w:szCs w:val="19"/>
        </w:rPr>
        <w:t xml:space="preserve"> </w:t>
      </w:r>
    </w:p>
    <w:p w14:paraId="5FD67940" w14:textId="29216E8E" w:rsidR="001C435F" w:rsidRPr="00A44BA4" w:rsidRDefault="001C435F" w:rsidP="001C435F">
      <w:pPr>
        <w:pStyle w:val="legrhs"/>
        <w:shd w:val="clear" w:color="auto" w:fill="FFFFFF"/>
        <w:spacing w:before="0" w:beforeAutospacing="0" w:after="120" w:afterAutospacing="0" w:line="360" w:lineRule="atLeast"/>
        <w:jc w:val="both"/>
        <w:rPr>
          <w:rFonts w:ascii="Arial" w:hAnsi="Arial" w:cs="Arial"/>
          <w:color w:val="000000" w:themeColor="text1"/>
          <w:sz w:val="19"/>
          <w:szCs w:val="19"/>
        </w:rPr>
      </w:pPr>
      <w:r w:rsidRPr="00A44BA4">
        <w:rPr>
          <w:rFonts w:ascii="Arial" w:hAnsi="Arial" w:cs="Arial"/>
          <w:color w:val="000000" w:themeColor="text1"/>
          <w:sz w:val="19"/>
          <w:szCs w:val="19"/>
        </w:rPr>
        <w:t>The legislation for SSSI in the UK is shown in Table</w:t>
      </w:r>
      <w:r w:rsidR="00DB06C1" w:rsidRPr="00A44BA4">
        <w:rPr>
          <w:rFonts w:ascii="Arial" w:hAnsi="Arial" w:cs="Arial"/>
          <w:color w:val="000000" w:themeColor="text1"/>
          <w:sz w:val="19"/>
          <w:szCs w:val="19"/>
        </w:rPr>
        <w:t xml:space="preserve"> 5</w:t>
      </w:r>
      <w:r w:rsidRPr="00A44BA4">
        <w:rPr>
          <w:rFonts w:ascii="Arial" w:hAnsi="Arial" w:cs="Arial"/>
          <w:color w:val="000000" w:themeColor="text1"/>
          <w:sz w:val="19"/>
          <w:szCs w:val="19"/>
        </w:rPr>
        <w:t>. Therefore, even though Jacobs (</w:t>
      </w:r>
      <w:r w:rsidR="00793250" w:rsidRPr="00A44BA4">
        <w:rPr>
          <w:rFonts w:ascii="Arial" w:hAnsi="Arial" w:cs="Arial"/>
          <w:color w:val="000000" w:themeColor="text1"/>
          <w:sz w:val="19"/>
          <w:szCs w:val="19"/>
        </w:rPr>
        <w:t>2015</w:t>
      </w:r>
      <w:r w:rsidRPr="00A44BA4">
        <w:rPr>
          <w:rFonts w:ascii="Arial" w:hAnsi="Arial" w:cs="Arial"/>
          <w:color w:val="000000" w:themeColor="text1"/>
          <w:sz w:val="19"/>
          <w:szCs w:val="19"/>
        </w:rPr>
        <w:t>) have addressed the problem of nitrogen deposition and given responsibility to the management of the SSSI, Carmarthenshire County Council could still be liable for any damages to the area.</w:t>
      </w:r>
    </w:p>
    <w:p w14:paraId="41F67F1E" w14:textId="77777777" w:rsidR="001C435F" w:rsidRPr="00A44BA4" w:rsidRDefault="001C435F" w:rsidP="001C435F">
      <w:pPr>
        <w:rPr>
          <w:b/>
          <w:color w:val="000000" w:themeColor="text1"/>
          <w:sz w:val="28"/>
          <w:u w:val="single"/>
        </w:rPr>
      </w:pPr>
    </w:p>
    <w:p w14:paraId="287766D6" w14:textId="77777777" w:rsidR="001C435F" w:rsidRPr="00A44BA4" w:rsidRDefault="001C435F" w:rsidP="001C435F">
      <w:pPr>
        <w:rPr>
          <w:b/>
          <w:color w:val="000000" w:themeColor="text1"/>
          <w:sz w:val="28"/>
          <w:u w:val="single"/>
        </w:rPr>
      </w:pPr>
    </w:p>
    <w:p w14:paraId="419083E0" w14:textId="25BAE4CA" w:rsidR="00B12016" w:rsidRPr="00A44BA4" w:rsidRDefault="001C435F" w:rsidP="004F2000">
      <w:pPr>
        <w:pStyle w:val="ListParagraph"/>
        <w:numPr>
          <w:ilvl w:val="1"/>
          <w:numId w:val="8"/>
        </w:numPr>
        <w:rPr>
          <w:color w:val="000000" w:themeColor="text1"/>
          <w:sz w:val="24"/>
        </w:rPr>
      </w:pPr>
      <w:r w:rsidRPr="00A44BA4">
        <w:rPr>
          <w:b/>
          <w:color w:val="000000" w:themeColor="text1"/>
          <w:sz w:val="32"/>
          <w:u w:val="single"/>
        </w:rPr>
        <w:t>Archaeology</w:t>
      </w:r>
      <w:r w:rsidR="003D7089" w:rsidRPr="00A44BA4">
        <w:rPr>
          <w:b/>
          <w:color w:val="000000" w:themeColor="text1"/>
          <w:sz w:val="32"/>
          <w:u w:val="single"/>
        </w:rPr>
        <w:t xml:space="preserve"> </w:t>
      </w:r>
    </w:p>
    <w:p w14:paraId="4742948F" w14:textId="77777777" w:rsidR="00B12016" w:rsidRPr="00A44BA4" w:rsidRDefault="00B12016" w:rsidP="00B12016">
      <w:pPr>
        <w:rPr>
          <w:color w:val="000000" w:themeColor="text1"/>
        </w:rPr>
      </w:pPr>
    </w:p>
    <w:p w14:paraId="2644D5C6" w14:textId="3895008B" w:rsidR="001C435F" w:rsidRPr="00A44BA4" w:rsidRDefault="001C435F" w:rsidP="00B12016">
      <w:pPr>
        <w:rPr>
          <w:color w:val="000000" w:themeColor="text1"/>
        </w:rPr>
      </w:pPr>
      <w:r w:rsidRPr="00A44BA4">
        <w:rPr>
          <w:color w:val="000000" w:themeColor="text1"/>
        </w:rPr>
        <w:t>The letter by the Trust states that the WelTAG Stage 2 – Environmental Appraisal Report conducted by Jacobs (</w:t>
      </w:r>
      <w:r w:rsidR="00793250" w:rsidRPr="00A44BA4">
        <w:rPr>
          <w:color w:val="000000" w:themeColor="text1"/>
        </w:rPr>
        <w:t>2015</w:t>
      </w:r>
      <w:r w:rsidRPr="00A44BA4">
        <w:rPr>
          <w:color w:val="000000" w:themeColor="text1"/>
        </w:rPr>
        <w:t>) found that:</w:t>
      </w:r>
    </w:p>
    <w:p w14:paraId="39C9E5B8" w14:textId="77777777" w:rsidR="001C435F" w:rsidRPr="00A44BA4" w:rsidRDefault="001C435F" w:rsidP="001C435F">
      <w:pPr>
        <w:rPr>
          <w:color w:val="000000" w:themeColor="text1"/>
        </w:rPr>
      </w:pPr>
      <w:r w:rsidRPr="00A44BA4">
        <w:rPr>
          <w:color w:val="000000" w:themeColor="text1"/>
        </w:rPr>
        <w:t xml:space="preserve">‘there would be no physical impact on any features with statutory or non-statutory designations from the proposed route options. However, there would potentially be direct impacts on a number of heritage assets.’ </w:t>
      </w:r>
    </w:p>
    <w:p w14:paraId="117EA70D" w14:textId="06577EE1" w:rsidR="001C435F" w:rsidRPr="00A44BA4" w:rsidRDefault="001C435F" w:rsidP="001C435F">
      <w:pPr>
        <w:rPr>
          <w:color w:val="000000" w:themeColor="text1"/>
          <w:sz w:val="24"/>
        </w:rPr>
      </w:pPr>
      <w:r w:rsidRPr="00A44BA4">
        <w:rPr>
          <w:color w:val="000000" w:themeColor="text1"/>
          <w:sz w:val="24"/>
        </w:rPr>
        <w:t>It appeared that the trust was satisfied by this result however</w:t>
      </w:r>
      <w:r w:rsidR="00793250" w:rsidRPr="00A44BA4">
        <w:rPr>
          <w:color w:val="000000" w:themeColor="text1"/>
          <w:sz w:val="24"/>
        </w:rPr>
        <w:t>,</w:t>
      </w:r>
      <w:r w:rsidRPr="00A44BA4">
        <w:rPr>
          <w:color w:val="000000" w:themeColor="text1"/>
          <w:sz w:val="24"/>
        </w:rPr>
        <w:t xml:space="preserve"> </w:t>
      </w:r>
      <w:r w:rsidR="005B480D" w:rsidRPr="00A44BA4">
        <w:rPr>
          <w:color w:val="000000" w:themeColor="text1"/>
          <w:sz w:val="24"/>
        </w:rPr>
        <w:t xml:space="preserve">they urge </w:t>
      </w:r>
      <w:r w:rsidRPr="00A44BA4">
        <w:rPr>
          <w:color w:val="000000" w:themeColor="text1"/>
          <w:sz w:val="24"/>
        </w:rPr>
        <w:t xml:space="preserve">an archaeological condition should be placed on planning consent, which is in line with current planning and archaeological legislation. </w:t>
      </w:r>
    </w:p>
    <w:p w14:paraId="42DB6415" w14:textId="77777777" w:rsidR="001C435F" w:rsidRPr="00A44BA4" w:rsidRDefault="001C435F" w:rsidP="001C435F">
      <w:pPr>
        <w:rPr>
          <w:b/>
          <w:color w:val="000000" w:themeColor="text1"/>
          <w:sz w:val="24"/>
          <w:u w:val="single"/>
        </w:rPr>
      </w:pPr>
    </w:p>
    <w:p w14:paraId="759B429B" w14:textId="64EE6EEB" w:rsidR="001C435F" w:rsidRPr="00A44BA4" w:rsidRDefault="001C435F" w:rsidP="004F2000">
      <w:pPr>
        <w:pStyle w:val="ListParagraph"/>
        <w:numPr>
          <w:ilvl w:val="1"/>
          <w:numId w:val="8"/>
        </w:numPr>
        <w:rPr>
          <w:b/>
          <w:color w:val="000000" w:themeColor="text1"/>
          <w:sz w:val="28"/>
          <w:u w:val="single"/>
        </w:rPr>
      </w:pPr>
      <w:r w:rsidRPr="00A44BA4">
        <w:rPr>
          <w:b/>
          <w:color w:val="000000" w:themeColor="text1"/>
          <w:sz w:val="28"/>
          <w:u w:val="single"/>
        </w:rPr>
        <w:t xml:space="preserve"> Cumulative Effects</w:t>
      </w:r>
    </w:p>
    <w:p w14:paraId="6057315D" w14:textId="77777777" w:rsidR="001C435F" w:rsidRPr="00A44BA4" w:rsidRDefault="001C435F" w:rsidP="001C435F">
      <w:pPr>
        <w:rPr>
          <w:color w:val="000000" w:themeColor="text1"/>
        </w:rPr>
      </w:pPr>
      <w:r w:rsidRPr="00A44BA4">
        <w:rPr>
          <w:color w:val="000000" w:themeColor="text1"/>
        </w:rPr>
        <w:t xml:space="preserve">The IEMA (2011) identifies 2 major sources of cumulative effects: intra-project effects and inter-project effects. </w:t>
      </w:r>
    </w:p>
    <w:p w14:paraId="0C0D9CC6" w14:textId="77777777" w:rsidR="001C435F" w:rsidRPr="00A44BA4" w:rsidRDefault="001C435F" w:rsidP="001C435F">
      <w:pPr>
        <w:pStyle w:val="ListParagraph"/>
        <w:numPr>
          <w:ilvl w:val="0"/>
          <w:numId w:val="4"/>
        </w:numPr>
        <w:rPr>
          <w:color w:val="000000" w:themeColor="text1"/>
        </w:rPr>
      </w:pPr>
      <w:r w:rsidRPr="00A44BA4">
        <w:rPr>
          <w:color w:val="000000" w:themeColor="text1"/>
          <w:u w:val="single"/>
        </w:rPr>
        <w:t>Intra-projects effects</w:t>
      </w:r>
      <w:r w:rsidRPr="00A44BA4">
        <w:rPr>
          <w:color w:val="000000" w:themeColor="text1"/>
        </w:rPr>
        <w:t xml:space="preserve">: These effects occur between different environmental topics within the same proposal, </w:t>
      </w:r>
      <w:proofErr w:type="gramStart"/>
      <w:r w:rsidRPr="00A44BA4">
        <w:rPr>
          <w:color w:val="000000" w:themeColor="text1"/>
        </w:rPr>
        <w:t>as a result of</w:t>
      </w:r>
      <w:proofErr w:type="gramEnd"/>
      <w:r w:rsidRPr="00A44BA4">
        <w:rPr>
          <w:color w:val="000000" w:themeColor="text1"/>
        </w:rPr>
        <w:t xml:space="preserve"> that development’s direct effects.</w:t>
      </w:r>
    </w:p>
    <w:p w14:paraId="0143FF32" w14:textId="77777777" w:rsidR="001C435F" w:rsidRPr="00A44BA4" w:rsidRDefault="001C435F" w:rsidP="001C435F">
      <w:pPr>
        <w:pStyle w:val="ListParagraph"/>
        <w:numPr>
          <w:ilvl w:val="0"/>
          <w:numId w:val="4"/>
        </w:numPr>
        <w:rPr>
          <w:color w:val="000000" w:themeColor="text1"/>
        </w:rPr>
      </w:pPr>
      <w:r w:rsidRPr="00A44BA4">
        <w:rPr>
          <w:color w:val="000000" w:themeColor="text1"/>
          <w:u w:val="single"/>
        </w:rPr>
        <w:lastRenderedPageBreak/>
        <w:t>Inter-project effects</w:t>
      </w:r>
      <w:r w:rsidRPr="00A44BA4">
        <w:rPr>
          <w:color w:val="000000" w:themeColor="text1"/>
        </w:rPr>
        <w:t xml:space="preserve">: This form of cumulative effect occurs </w:t>
      </w:r>
      <w:proofErr w:type="gramStart"/>
      <w:r w:rsidRPr="00A44BA4">
        <w:rPr>
          <w:color w:val="000000" w:themeColor="text1"/>
        </w:rPr>
        <w:t>as a result of</w:t>
      </w:r>
      <w:proofErr w:type="gramEnd"/>
      <w:r w:rsidRPr="00A44BA4">
        <w:rPr>
          <w:color w:val="000000" w:themeColor="text1"/>
        </w:rPr>
        <w:t xml:space="preserve"> the likely impacts of the proposed development interacting with the impacts of other developments in the vicinity.</w:t>
      </w:r>
    </w:p>
    <w:p w14:paraId="28A1DB89" w14:textId="77777777" w:rsidR="001C435F" w:rsidRPr="00A44BA4" w:rsidRDefault="001C435F" w:rsidP="001C435F">
      <w:pPr>
        <w:rPr>
          <w:color w:val="000000" w:themeColor="text1"/>
        </w:rPr>
      </w:pPr>
      <w:r w:rsidRPr="00A44BA4">
        <w:rPr>
          <w:color w:val="000000" w:themeColor="text1"/>
        </w:rPr>
        <w:t xml:space="preserve">It is understood that some impacts are not being reported </w:t>
      </w:r>
      <w:proofErr w:type="gramStart"/>
      <w:r w:rsidRPr="00A44BA4">
        <w:rPr>
          <w:color w:val="000000" w:themeColor="text1"/>
        </w:rPr>
        <w:t>due to the effects</w:t>
      </w:r>
      <w:proofErr w:type="gramEnd"/>
      <w:r w:rsidRPr="00A44BA4">
        <w:rPr>
          <w:color w:val="000000" w:themeColor="text1"/>
        </w:rPr>
        <w:t xml:space="preserve"> being secondary rather than being directly caused by the project. However, this does not seem to be the case with the Cross Hands proposal, the cumulative effects have been identified and well presented.</w:t>
      </w:r>
    </w:p>
    <w:p w14:paraId="646FDD5A" w14:textId="77777777" w:rsidR="001C435F" w:rsidRPr="00A44BA4" w:rsidRDefault="001C435F" w:rsidP="001C435F">
      <w:pPr>
        <w:rPr>
          <w:color w:val="000000" w:themeColor="text1"/>
        </w:rPr>
      </w:pPr>
      <w:r w:rsidRPr="00A44BA4">
        <w:rPr>
          <w:color w:val="000000" w:themeColor="text1"/>
        </w:rPr>
        <w:t xml:space="preserve">Although a large majority of EIA discuss the cumulative effects, a small amount of EIA discusses the way in which a project </w:t>
      </w:r>
      <w:proofErr w:type="gramStart"/>
      <w:r w:rsidRPr="00A44BA4">
        <w:rPr>
          <w:color w:val="000000" w:themeColor="text1"/>
        </w:rPr>
        <w:t>is able to</w:t>
      </w:r>
      <w:proofErr w:type="gramEnd"/>
      <w:r w:rsidRPr="00A44BA4">
        <w:rPr>
          <w:color w:val="000000" w:themeColor="text1"/>
        </w:rPr>
        <w:t xml:space="preserve"> enhance the natural environment of an area surrounding the site. IEMA (2012) states that this is due to environmental enhancement being followed by additional costs. There are currently no regulations that enforce or encourage development that includes environmental enhancement. </w:t>
      </w:r>
    </w:p>
    <w:p w14:paraId="328BAF15" w14:textId="77777777" w:rsidR="001C435F" w:rsidRPr="00A44BA4" w:rsidRDefault="001C435F" w:rsidP="001C435F">
      <w:pPr>
        <w:rPr>
          <w:color w:val="000000" w:themeColor="text1"/>
        </w:rPr>
      </w:pPr>
    </w:p>
    <w:p w14:paraId="33C891A5" w14:textId="77777777" w:rsidR="001C435F" w:rsidRPr="00A44BA4" w:rsidRDefault="001C435F" w:rsidP="001C435F">
      <w:pPr>
        <w:rPr>
          <w:b/>
          <w:color w:val="000000" w:themeColor="text1"/>
        </w:rPr>
      </w:pPr>
    </w:p>
    <w:p w14:paraId="308838B0" w14:textId="4F13BF7C" w:rsidR="001C435F" w:rsidRPr="00A44BA4" w:rsidRDefault="001C435F" w:rsidP="004F2000">
      <w:pPr>
        <w:pStyle w:val="ListParagraph"/>
        <w:numPr>
          <w:ilvl w:val="1"/>
          <w:numId w:val="8"/>
        </w:numPr>
        <w:rPr>
          <w:rStyle w:val="Hyperlink"/>
          <w:b/>
          <w:color w:val="000000" w:themeColor="text1"/>
          <w:sz w:val="32"/>
        </w:rPr>
      </w:pPr>
      <w:r w:rsidRPr="00A44BA4">
        <w:rPr>
          <w:rStyle w:val="Hyperlink"/>
          <w:b/>
          <w:color w:val="000000" w:themeColor="text1"/>
          <w:sz w:val="32"/>
        </w:rPr>
        <w:t>Consideration of Alternatives</w:t>
      </w:r>
    </w:p>
    <w:p w14:paraId="74F3984B" w14:textId="564407E7" w:rsidR="001C435F" w:rsidRPr="00A44BA4" w:rsidRDefault="001C435F" w:rsidP="001C435F">
      <w:pPr>
        <w:rPr>
          <w:rStyle w:val="Hyperlink"/>
          <w:color w:val="000000" w:themeColor="text1"/>
          <w:u w:val="none"/>
        </w:rPr>
      </w:pPr>
      <w:r w:rsidRPr="00A44BA4">
        <w:rPr>
          <w:rStyle w:val="Hyperlink"/>
          <w:color w:val="000000" w:themeColor="text1"/>
          <w:u w:val="none"/>
        </w:rPr>
        <w:t xml:space="preserve">The Consideration of Alternatives is important in the EIA process and the project identifies 3 potential sites, one of which was chosen. The other two were discounted after public consultation and options appraisal, the reasons for this were </w:t>
      </w:r>
      <w:r w:rsidRPr="00A44BA4">
        <w:rPr>
          <w:color w:val="000000" w:themeColor="text1"/>
        </w:rPr>
        <w:t>landscape and visual impact, and noise and air quality. From the EIA it seems that Jacobs (</w:t>
      </w:r>
      <w:r w:rsidR="00793250" w:rsidRPr="00A44BA4">
        <w:rPr>
          <w:color w:val="000000" w:themeColor="text1"/>
        </w:rPr>
        <w:t>2015</w:t>
      </w:r>
      <w:r w:rsidRPr="00A44BA4">
        <w:rPr>
          <w:color w:val="000000" w:themeColor="text1"/>
        </w:rPr>
        <w:t>) and Carmarthenshire County council have described the alternatives very well, however a correspondence letter by Lindsey Rendle</w:t>
      </w:r>
      <w:r w:rsidRPr="00A44BA4">
        <w:rPr>
          <w:rFonts w:ascii="Arial" w:hAnsi="Arial" w:cs="Arial"/>
          <w:color w:val="000000" w:themeColor="text1"/>
          <w:sz w:val="20"/>
          <w:szCs w:val="20"/>
          <w:shd w:val="clear" w:color="auto" w:fill="FFFFFF"/>
        </w:rPr>
        <w:t xml:space="preserve"> (Planning.carmarthenshire.gov.uk, 2016)</w:t>
      </w:r>
      <w:r w:rsidRPr="00A44BA4">
        <w:rPr>
          <w:color w:val="000000" w:themeColor="text1"/>
        </w:rPr>
        <w:t xml:space="preserve"> shows that in the WELTAG (Welsh Transport Appraisal Guidance) meeting, the decision to omit two of the choices was due to peat presence, however no evidence or indication of this is in the EIA.</w:t>
      </w:r>
    </w:p>
    <w:p w14:paraId="402665B7" w14:textId="1CEB0192" w:rsidR="001C435F" w:rsidRPr="00A44BA4" w:rsidRDefault="001C435F" w:rsidP="001C435F">
      <w:pPr>
        <w:rPr>
          <w:rStyle w:val="Hyperlink"/>
          <w:color w:val="000000" w:themeColor="text1"/>
          <w:u w:val="none"/>
        </w:rPr>
      </w:pPr>
      <w:r w:rsidRPr="00A44BA4">
        <w:rPr>
          <w:rStyle w:val="Hyperlink"/>
          <w:color w:val="000000" w:themeColor="text1"/>
          <w:u w:val="none"/>
        </w:rPr>
        <w:t>What is apparent is the lack of monitoring or audit plans set out in the EIA by Jacobs</w:t>
      </w:r>
      <w:r w:rsidR="00793250" w:rsidRPr="00A44BA4">
        <w:rPr>
          <w:rStyle w:val="Hyperlink"/>
          <w:color w:val="000000" w:themeColor="text1"/>
          <w:u w:val="none"/>
        </w:rPr>
        <w:t xml:space="preserve"> </w:t>
      </w:r>
      <w:r w:rsidRPr="00A44BA4">
        <w:rPr>
          <w:rStyle w:val="Hyperlink"/>
          <w:color w:val="000000" w:themeColor="text1"/>
          <w:u w:val="none"/>
        </w:rPr>
        <w:t>(</w:t>
      </w:r>
      <w:r w:rsidR="00793250" w:rsidRPr="00A44BA4">
        <w:rPr>
          <w:rStyle w:val="Hyperlink"/>
          <w:color w:val="000000" w:themeColor="text1"/>
          <w:u w:val="none"/>
        </w:rPr>
        <w:t>2015</w:t>
      </w:r>
      <w:r w:rsidRPr="00A44BA4">
        <w:rPr>
          <w:rStyle w:val="Hyperlink"/>
          <w:color w:val="000000" w:themeColor="text1"/>
          <w:u w:val="none"/>
        </w:rPr>
        <w:t xml:space="preserve">). As mentioned, the monitoring of a finished project was not a regulatory requirement, more so just good practice. IEMA (2011) believes that monitoring plays a big part in the EIA process </w:t>
      </w:r>
      <w:proofErr w:type="gramStart"/>
      <w:r w:rsidRPr="00A44BA4">
        <w:rPr>
          <w:rStyle w:val="Hyperlink"/>
          <w:color w:val="000000" w:themeColor="text1"/>
          <w:u w:val="none"/>
        </w:rPr>
        <w:t>in order to</w:t>
      </w:r>
      <w:proofErr w:type="gramEnd"/>
      <w:r w:rsidRPr="00A44BA4">
        <w:rPr>
          <w:rStyle w:val="Hyperlink"/>
          <w:color w:val="000000" w:themeColor="text1"/>
          <w:u w:val="none"/>
        </w:rPr>
        <w:t xml:space="preserve"> document the outcome of the predicted impacts identified in the EIA and to inform other projects.</w:t>
      </w:r>
    </w:p>
    <w:p w14:paraId="19FEEA2D" w14:textId="06BA5E08" w:rsidR="00EC0A9C" w:rsidRPr="00A44BA4" w:rsidRDefault="001C435F" w:rsidP="001C435F">
      <w:pPr>
        <w:rPr>
          <w:rStyle w:val="Hyperlink"/>
          <w:color w:val="000000" w:themeColor="text1"/>
          <w:u w:val="none"/>
        </w:rPr>
      </w:pPr>
      <w:r w:rsidRPr="00A44BA4">
        <w:rPr>
          <w:rStyle w:val="Hyperlink"/>
          <w:color w:val="000000" w:themeColor="text1"/>
          <w:u w:val="none"/>
        </w:rPr>
        <w:t>The UK has only recently included monitoring in its legislation but as opposed to it being a compulsory with every proposal; It is only needed if considered appropriate</w:t>
      </w:r>
      <w:r w:rsidR="00EC0A9C" w:rsidRPr="00A44BA4">
        <w:rPr>
          <w:rStyle w:val="Hyperlink"/>
          <w:color w:val="000000" w:themeColor="text1"/>
          <w:u w:val="none"/>
        </w:rPr>
        <w:t xml:space="preserve"> </w:t>
      </w:r>
      <w:r w:rsidR="00EC0A9C" w:rsidRPr="00A44BA4">
        <w:rPr>
          <w:rFonts w:ascii="Arial" w:hAnsi="Arial" w:cs="Arial"/>
          <w:color w:val="000000" w:themeColor="text1"/>
          <w:sz w:val="20"/>
          <w:szCs w:val="20"/>
          <w:shd w:val="clear" w:color="auto" w:fill="FFFFFF" w:themeFill="background1"/>
        </w:rPr>
        <w:t>(The Town and Country Planning (Environmental Impact Assessment) (Wales) Regulations 2017</w:t>
      </w:r>
      <w:r w:rsidR="0039789E" w:rsidRPr="00A44BA4">
        <w:rPr>
          <w:rFonts w:ascii="Arial" w:hAnsi="Arial" w:cs="Arial"/>
          <w:color w:val="000000" w:themeColor="text1"/>
          <w:sz w:val="20"/>
          <w:szCs w:val="20"/>
          <w:shd w:val="clear" w:color="auto" w:fill="FFFFFF" w:themeFill="background1"/>
        </w:rPr>
        <w:t>b</w:t>
      </w:r>
      <w:r w:rsidR="00EC0A9C" w:rsidRPr="00A44BA4">
        <w:rPr>
          <w:rFonts w:ascii="Arial" w:hAnsi="Arial" w:cs="Arial"/>
          <w:color w:val="000000" w:themeColor="text1"/>
          <w:sz w:val="20"/>
          <w:szCs w:val="20"/>
          <w:shd w:val="clear" w:color="auto" w:fill="FFFFFF" w:themeFill="background1"/>
        </w:rPr>
        <w:t xml:space="preserve">). </w:t>
      </w:r>
    </w:p>
    <w:p w14:paraId="2992481B" w14:textId="57042369" w:rsidR="00B877D5" w:rsidRPr="00A44BA4" w:rsidRDefault="001C435F" w:rsidP="00B877D5">
      <w:pPr>
        <w:rPr>
          <w:rStyle w:val="Hyperlink"/>
          <w:color w:val="000000" w:themeColor="text1"/>
        </w:rPr>
      </w:pPr>
      <w:r w:rsidRPr="00A44BA4">
        <w:rPr>
          <w:rStyle w:val="Hyperlink"/>
          <w:noProof/>
          <w:color w:val="000000" w:themeColor="text1"/>
        </w:rPr>
        <w:lastRenderedPageBreak/>
        <mc:AlternateContent>
          <mc:Choice Requires="wps">
            <w:drawing>
              <wp:anchor distT="45720" distB="45720" distL="114300" distR="114300" simplePos="0" relativeHeight="251655680" behindDoc="0" locked="0" layoutInCell="1" allowOverlap="1" wp14:anchorId="0CA0F371" wp14:editId="48563501">
                <wp:simplePos x="0" y="0"/>
                <wp:positionH relativeFrom="column">
                  <wp:posOffset>-428625</wp:posOffset>
                </wp:positionH>
                <wp:positionV relativeFrom="paragraph">
                  <wp:posOffset>402590</wp:posOffset>
                </wp:positionV>
                <wp:extent cx="6329045" cy="2600325"/>
                <wp:effectExtent l="0" t="0" r="1460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9045" cy="2600325"/>
                        </a:xfrm>
                        <a:prstGeom prst="rect">
                          <a:avLst/>
                        </a:prstGeom>
                        <a:solidFill>
                          <a:srgbClr val="FFFFFF"/>
                        </a:solidFill>
                        <a:ln w="9525">
                          <a:solidFill>
                            <a:srgbClr val="000000"/>
                          </a:solidFill>
                          <a:miter lim="800000"/>
                          <a:headEnd/>
                          <a:tailEnd/>
                        </a:ln>
                      </wps:spPr>
                      <wps:txbx>
                        <w:txbxContent>
                          <w:p w14:paraId="05D2ADAC" w14:textId="77777777" w:rsidR="001C435F" w:rsidRDefault="001C435F" w:rsidP="001C435F">
                            <w:r>
                              <w:t xml:space="preserve">When considering whether to impose a monitoring measure under paragraph (1)(d), the relevant planning authority, the Secretary of State or inspector, as appropriate, must— </w:t>
                            </w:r>
                          </w:p>
                          <w:p w14:paraId="7E5D5C53" w14:textId="77777777" w:rsidR="001C435F" w:rsidRDefault="001C435F" w:rsidP="001C435F">
                            <w:r>
                              <w:t xml:space="preserve">    (a) if monitoring </w:t>
                            </w:r>
                            <w:proofErr w:type="gramStart"/>
                            <w:r>
                              <w:t>is considered to be</w:t>
                            </w:r>
                            <w:proofErr w:type="gramEnd"/>
                            <w:r>
                              <w:t xml:space="preserve"> appropriate, consider whether to make provision for potential remedial action; </w:t>
                            </w:r>
                          </w:p>
                          <w:p w14:paraId="5EABC8DF" w14:textId="77777777" w:rsidR="001C435F" w:rsidRDefault="001C435F" w:rsidP="001C435F">
                            <w:r>
                              <w:t xml:space="preserve">    (b) take steps to ensure that the type of parameters to be monitored and the duration of the monitoring are proportionate to the nature, location and size of the proposed development and the significance of its effects on the environment; and </w:t>
                            </w:r>
                          </w:p>
                          <w:p w14:paraId="7F46026D" w14:textId="321F1652" w:rsidR="001C435F" w:rsidRDefault="001C435F" w:rsidP="001C435F">
                            <w:r>
                              <w:t xml:space="preserve">    (c) consider, </w:t>
                            </w:r>
                            <w:proofErr w:type="gramStart"/>
                            <w:r>
                              <w:t>in order to</w:t>
                            </w:r>
                            <w:proofErr w:type="gramEnd"/>
                            <w:r>
                              <w:t xml:space="preserve"> avoid duplication of monitoring, whether any existing monitoring arrangements carried out in accordance with an obligation under the law of any part of the United Kingdom, other than under the Directive, are more appropriate than imposing a monitoring measure</w:t>
                            </w:r>
                            <w:r w:rsidR="00645ACC">
                              <w:t>.</w:t>
                            </w:r>
                          </w:p>
                          <w:p w14:paraId="6DA813FD" w14:textId="4C33D739" w:rsidR="00645ACC" w:rsidRPr="003574CB" w:rsidRDefault="00645ACC" w:rsidP="001C435F">
                            <w:pPr>
                              <w:rPr>
                                <w:rStyle w:val="Hyperlink"/>
                                <w:color w:val="auto"/>
                              </w:rPr>
                            </w:pPr>
                            <w:r w:rsidRPr="00451B0A">
                              <w:rPr>
                                <w:rFonts w:ascii="Arial" w:hAnsi="Arial" w:cs="Arial"/>
                                <w:i/>
                                <w:iCs/>
                                <w:color w:val="666666"/>
                                <w:sz w:val="20"/>
                                <w:szCs w:val="20"/>
                                <w:shd w:val="clear" w:color="auto" w:fill="FFFFFF" w:themeFill="background1"/>
                              </w:rPr>
                              <w:t>(The Town and Country Planning (Environmental Impact Assessment) (Wales) Regulations 2017a)</w:t>
                            </w:r>
                          </w:p>
                          <w:p w14:paraId="3BD8139F" w14:textId="77777777" w:rsidR="001C435F" w:rsidRDefault="001C435F" w:rsidP="001C43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0F371" id="_x0000_s1032" type="#_x0000_t202" style="position:absolute;margin-left:-33.75pt;margin-top:31.7pt;width:498.35pt;height:204.75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">
                <v:textbox>
                  <w:txbxContent>
                    <w:p w14:paraId="05D2ADAC" w14:textId="77777777" w:rsidR="001C435F" w:rsidRDefault="001C435F" w:rsidP="001C435F">
                      <w:r>
                        <w:t xml:space="preserve">When considering whether to impose a monitoring measure under paragraph (1)(d), the relevant planning authority, the Secretary of State or inspector, as appropriate, must— </w:t>
                      </w:r>
                    </w:p>
                    <w:p w14:paraId="7E5D5C53" w14:textId="77777777" w:rsidR="001C435F" w:rsidRDefault="001C435F" w:rsidP="001C435F">
                      <w:r>
                        <w:t xml:space="preserve">    (a) if monitoring </w:t>
                      </w:r>
                      <w:proofErr w:type="gramStart"/>
                      <w:r>
                        <w:t>is considered to be</w:t>
                      </w:r>
                      <w:proofErr w:type="gramEnd"/>
                      <w:r>
                        <w:t xml:space="preserve"> appropriate, consider whether to make provision for potential remedial action; </w:t>
                      </w:r>
                    </w:p>
                    <w:p w14:paraId="5EABC8DF" w14:textId="77777777" w:rsidR="001C435F" w:rsidRDefault="001C435F" w:rsidP="001C435F">
                      <w:r>
                        <w:t xml:space="preserve">    (b) take steps to ensure that the type of parameters to be monitored and the duration of the monitoring are proportionate to the nature, location and size of the proposed development and the significance of its effects on the environment; and </w:t>
                      </w:r>
                    </w:p>
                    <w:p w14:paraId="7F46026D" w14:textId="321F1652" w:rsidR="001C435F" w:rsidRDefault="001C435F" w:rsidP="001C435F">
                      <w:r>
                        <w:t xml:space="preserve">    (c) consider, </w:t>
                      </w:r>
                      <w:proofErr w:type="gramStart"/>
                      <w:r>
                        <w:t>in order to</w:t>
                      </w:r>
                      <w:proofErr w:type="gramEnd"/>
                      <w:r>
                        <w:t xml:space="preserve"> avoid duplication of monitoring, whether any existing monitoring arrangements carried out in accordance with an obligation under the law of any part of the United Kingdom, other than under the Directive, are more appropriate than imposing a monitoring measure</w:t>
                      </w:r>
                      <w:r w:rsidR="00645ACC">
                        <w:t>.</w:t>
                      </w:r>
                    </w:p>
                    <w:p w14:paraId="6DA813FD" w14:textId="4C33D739" w:rsidR="00645ACC" w:rsidRPr="003574CB" w:rsidRDefault="00645ACC" w:rsidP="001C435F">
                      <w:pPr>
                        <w:rPr>
                          <w:rStyle w:val="Hyperlink"/>
                          <w:color w:val="auto"/>
                        </w:rPr>
                      </w:pPr>
                      <w:r w:rsidRPr="00451B0A">
                        <w:rPr>
                          <w:rFonts w:ascii="Arial" w:hAnsi="Arial" w:cs="Arial"/>
                          <w:i/>
                          <w:iCs/>
                          <w:color w:val="666666"/>
                          <w:sz w:val="20"/>
                          <w:szCs w:val="20"/>
                          <w:shd w:val="clear" w:color="auto" w:fill="FFFFFF" w:themeFill="background1"/>
                        </w:rPr>
                        <w:t>(The Town and Country Planning (Environmental Impact Assessment) (Wales) Regulations 2017a)</w:t>
                      </w:r>
                    </w:p>
                    <w:p w14:paraId="3BD8139F" w14:textId="77777777" w:rsidR="001C435F" w:rsidRDefault="001C435F" w:rsidP="001C435F"/>
                  </w:txbxContent>
                </v:textbox>
                <w10:wrap type="square"/>
              </v:shape>
            </w:pict>
          </mc:Fallback>
        </mc:AlternateContent>
      </w:r>
      <w:r w:rsidR="00B73143" w:rsidRPr="00A44BA4">
        <w:rPr>
          <w:rStyle w:val="Hyperlink"/>
          <w:color w:val="000000" w:themeColor="text1"/>
        </w:rPr>
        <w:t xml:space="preserve">Table </w:t>
      </w:r>
      <w:r w:rsidR="005B480D" w:rsidRPr="00A44BA4">
        <w:rPr>
          <w:rStyle w:val="Hyperlink"/>
          <w:color w:val="000000" w:themeColor="text1"/>
        </w:rPr>
        <w:t>6</w:t>
      </w:r>
      <w:r w:rsidR="00B73143" w:rsidRPr="00A44BA4">
        <w:rPr>
          <w:rStyle w:val="Hyperlink"/>
          <w:color w:val="000000" w:themeColor="text1"/>
        </w:rPr>
        <w:t xml:space="preserve"> – Monitoring</w:t>
      </w:r>
      <w:r w:rsidR="00B877D5" w:rsidRPr="00A44BA4">
        <w:rPr>
          <w:rStyle w:val="Hyperlink"/>
          <w:color w:val="000000" w:themeColor="text1"/>
        </w:rPr>
        <w:t xml:space="preserve"> Legislation </w:t>
      </w:r>
    </w:p>
    <w:p w14:paraId="0E24FE29" w14:textId="6B39F6FC" w:rsidR="001C435F" w:rsidRPr="00A44BA4" w:rsidRDefault="001C435F" w:rsidP="001C435F">
      <w:pPr>
        <w:rPr>
          <w:rStyle w:val="Hyperlink"/>
          <w:color w:val="000000" w:themeColor="text1"/>
        </w:rPr>
      </w:pPr>
    </w:p>
    <w:p w14:paraId="291F307E" w14:textId="77777777" w:rsidR="001C435F" w:rsidRPr="00A44BA4" w:rsidRDefault="001C435F" w:rsidP="001C435F">
      <w:pPr>
        <w:rPr>
          <w:b/>
          <w:color w:val="000000" w:themeColor="text1"/>
          <w:sz w:val="24"/>
          <w:u w:val="single"/>
        </w:rPr>
      </w:pPr>
    </w:p>
    <w:p w14:paraId="2C940B3F" w14:textId="77777777" w:rsidR="001C435F" w:rsidRPr="00A44BA4" w:rsidRDefault="001C435F" w:rsidP="001C435F">
      <w:pPr>
        <w:rPr>
          <w:b/>
          <w:color w:val="000000" w:themeColor="text1"/>
          <w:sz w:val="24"/>
          <w:u w:val="single"/>
        </w:rPr>
      </w:pPr>
    </w:p>
    <w:p w14:paraId="46802F93" w14:textId="0CEB330A" w:rsidR="001C435F" w:rsidRPr="00A44BA4" w:rsidRDefault="00EE4B2C" w:rsidP="004F2000">
      <w:pPr>
        <w:pStyle w:val="ListParagraph"/>
        <w:numPr>
          <w:ilvl w:val="1"/>
          <w:numId w:val="8"/>
        </w:numPr>
        <w:rPr>
          <w:b/>
          <w:color w:val="000000" w:themeColor="text1"/>
          <w:sz w:val="32"/>
          <w:u w:val="single"/>
        </w:rPr>
      </w:pPr>
      <w:r w:rsidRPr="00A44BA4">
        <w:rPr>
          <w:b/>
          <w:color w:val="000000" w:themeColor="text1"/>
          <w:sz w:val="32"/>
          <w:u w:val="single"/>
        </w:rPr>
        <w:t xml:space="preserve"> </w:t>
      </w:r>
      <w:r w:rsidR="001C435F" w:rsidRPr="00A44BA4">
        <w:rPr>
          <w:b/>
          <w:color w:val="000000" w:themeColor="text1"/>
          <w:sz w:val="32"/>
          <w:u w:val="single"/>
        </w:rPr>
        <w:t>Public Participation</w:t>
      </w:r>
    </w:p>
    <w:p w14:paraId="3EAE0361" w14:textId="7FFC5A48" w:rsidR="001C435F" w:rsidRPr="00A44BA4" w:rsidRDefault="001C435F" w:rsidP="001C435F">
      <w:pPr>
        <w:rPr>
          <w:color w:val="000000" w:themeColor="text1"/>
        </w:rPr>
      </w:pPr>
      <w:r w:rsidRPr="00A44BA4">
        <w:rPr>
          <w:color w:val="000000" w:themeColor="text1"/>
        </w:rPr>
        <w:t xml:space="preserve">An important aspect of the EIA process is public participation however there are split opinions. Some believe that they are crucial in involving all stakeholders </w:t>
      </w:r>
      <w:proofErr w:type="gramStart"/>
      <w:r w:rsidRPr="00A44BA4">
        <w:rPr>
          <w:color w:val="000000" w:themeColor="text1"/>
        </w:rPr>
        <w:t>in order to</w:t>
      </w:r>
      <w:proofErr w:type="gramEnd"/>
      <w:r w:rsidRPr="00A44BA4">
        <w:rPr>
          <w:color w:val="000000" w:themeColor="text1"/>
        </w:rPr>
        <w:t xml:space="preserve"> create transparency and smooth running of a project, whereas some find it a </w:t>
      </w:r>
      <w:r w:rsidR="00793250" w:rsidRPr="00A44BA4">
        <w:rPr>
          <w:color w:val="000000" w:themeColor="text1"/>
        </w:rPr>
        <w:t>necessary evil</w:t>
      </w:r>
      <w:r w:rsidRPr="00A44BA4">
        <w:rPr>
          <w:color w:val="000000" w:themeColor="text1"/>
        </w:rPr>
        <w:t xml:space="preserve">. </w:t>
      </w:r>
    </w:p>
    <w:p w14:paraId="34C46613" w14:textId="6E4E85C6" w:rsidR="001C435F" w:rsidRPr="00A44BA4" w:rsidRDefault="005C7D46" w:rsidP="001C435F">
      <w:pPr>
        <w:rPr>
          <w:color w:val="000000" w:themeColor="text1"/>
        </w:rPr>
      </w:pPr>
      <w:proofErr w:type="gramStart"/>
      <w:r w:rsidRPr="00A44BA4">
        <w:rPr>
          <w:color w:val="000000" w:themeColor="text1"/>
        </w:rPr>
        <w:t>In regard to</w:t>
      </w:r>
      <w:proofErr w:type="gramEnd"/>
      <w:r w:rsidR="001C435F" w:rsidRPr="00A44BA4">
        <w:rPr>
          <w:color w:val="000000" w:themeColor="text1"/>
        </w:rPr>
        <w:t xml:space="preserve"> the EIA undertaken by Jacobs (</w:t>
      </w:r>
      <w:r w:rsidR="00793250" w:rsidRPr="00A44BA4">
        <w:rPr>
          <w:color w:val="000000" w:themeColor="text1"/>
        </w:rPr>
        <w:t>2015</w:t>
      </w:r>
      <w:r w:rsidR="001C435F" w:rsidRPr="00A44BA4">
        <w:rPr>
          <w:color w:val="000000" w:themeColor="text1"/>
        </w:rPr>
        <w:t>) minimal public participation was made evident in the process. There are two separate correspondences with community councils and 3 personal letters from residents, these correspondences were during the first stage of the application however, there is no indication, apart from the documents online, that the public were informed of any other planned mitigations or of evidence that has been found.</w:t>
      </w:r>
    </w:p>
    <w:p w14:paraId="6D8CA577" w14:textId="77777777" w:rsidR="001C435F" w:rsidRPr="00A44BA4" w:rsidRDefault="001C435F" w:rsidP="001C435F">
      <w:pPr>
        <w:rPr>
          <w:color w:val="000000" w:themeColor="text1"/>
        </w:rPr>
      </w:pPr>
    </w:p>
    <w:p w14:paraId="049F2540" w14:textId="77777777" w:rsidR="001C435F" w:rsidRPr="00A44BA4" w:rsidRDefault="001C435F" w:rsidP="001C435F">
      <w:pPr>
        <w:rPr>
          <w:rStyle w:val="Hyperlink"/>
          <w:color w:val="000000" w:themeColor="text1"/>
        </w:rPr>
      </w:pPr>
    </w:p>
    <w:p w14:paraId="164FC0B7" w14:textId="4FC2C05A" w:rsidR="001C435F" w:rsidRPr="00A44BA4" w:rsidRDefault="00EE4B2C" w:rsidP="004F2000">
      <w:pPr>
        <w:pStyle w:val="ListParagraph"/>
        <w:numPr>
          <w:ilvl w:val="0"/>
          <w:numId w:val="8"/>
        </w:numPr>
        <w:rPr>
          <w:b/>
          <w:color w:val="000000" w:themeColor="text1"/>
          <w:sz w:val="32"/>
          <w:u w:val="single"/>
        </w:rPr>
      </w:pPr>
      <w:r w:rsidRPr="00A44BA4">
        <w:rPr>
          <w:b/>
          <w:color w:val="000000" w:themeColor="text1"/>
          <w:sz w:val="32"/>
          <w:u w:val="single"/>
        </w:rPr>
        <w:t>Conclusion</w:t>
      </w:r>
    </w:p>
    <w:p w14:paraId="3140F8D7" w14:textId="77777777" w:rsidR="00374D2F" w:rsidRPr="00A44BA4" w:rsidRDefault="00374D2F" w:rsidP="00374D2F">
      <w:pPr>
        <w:rPr>
          <w:color w:val="000000" w:themeColor="text1"/>
        </w:rPr>
      </w:pPr>
    </w:p>
    <w:p w14:paraId="6A8E18B9" w14:textId="08DA435B" w:rsidR="00374D2F" w:rsidRPr="00A44BA4" w:rsidRDefault="00374D2F" w:rsidP="00374D2F">
      <w:pPr>
        <w:rPr>
          <w:color w:val="000000" w:themeColor="text1"/>
        </w:rPr>
      </w:pPr>
      <w:r w:rsidRPr="00A44BA4">
        <w:rPr>
          <w:color w:val="000000" w:themeColor="text1"/>
        </w:rPr>
        <w:t xml:space="preserve">With legislation, both national and international, gradually placing more importance on Environmental Impact Assessments, more should be done </w:t>
      </w:r>
      <w:r w:rsidR="004F2000" w:rsidRPr="00A44BA4">
        <w:rPr>
          <w:color w:val="000000" w:themeColor="text1"/>
        </w:rPr>
        <w:t>to</w:t>
      </w:r>
      <w:r w:rsidRPr="00A44BA4">
        <w:rPr>
          <w:color w:val="000000" w:themeColor="text1"/>
        </w:rPr>
        <w:t xml:space="preserve"> increase the consistency and validity of the assessments. </w:t>
      </w:r>
    </w:p>
    <w:p w14:paraId="68576BB6" w14:textId="1A3E27E3" w:rsidR="00374D2F" w:rsidRPr="00A44BA4" w:rsidRDefault="00374D2F" w:rsidP="00374D2F">
      <w:pPr>
        <w:rPr>
          <w:color w:val="000000" w:themeColor="text1"/>
        </w:rPr>
      </w:pPr>
      <w:r w:rsidRPr="00A44BA4">
        <w:rPr>
          <w:color w:val="000000" w:themeColor="text1"/>
        </w:rPr>
        <w:t xml:space="preserve">The case study </w:t>
      </w:r>
      <w:r w:rsidR="004F2000" w:rsidRPr="00A44BA4">
        <w:rPr>
          <w:color w:val="000000" w:themeColor="text1"/>
        </w:rPr>
        <w:t>highlighted</w:t>
      </w:r>
      <w:r w:rsidRPr="00A44BA4">
        <w:rPr>
          <w:color w:val="000000" w:themeColor="text1"/>
        </w:rPr>
        <w:t xml:space="preserve"> Jacobs (2015) as the organisation that conducted the EIA, Jacobs is a massive company therefore few discrepancies are expected. This is not the case with figures not matching and un-reliable date being used at some points in the EIA. As the literature </w:t>
      </w:r>
      <w:r w:rsidR="004F2000" w:rsidRPr="00A44BA4">
        <w:rPr>
          <w:color w:val="000000" w:themeColor="text1"/>
        </w:rPr>
        <w:t>identifies</w:t>
      </w:r>
      <w:r w:rsidRPr="00A44BA4">
        <w:rPr>
          <w:color w:val="000000" w:themeColor="text1"/>
        </w:rPr>
        <w:t xml:space="preserve">, although EIA are a legal requirement of some projects, it is not a document that can stop a project. </w:t>
      </w:r>
    </w:p>
    <w:p w14:paraId="7CCC24A4" w14:textId="66631BF3" w:rsidR="00374D2F" w:rsidRPr="00A44BA4" w:rsidRDefault="00374D2F" w:rsidP="00374D2F">
      <w:pPr>
        <w:rPr>
          <w:color w:val="000000" w:themeColor="text1"/>
        </w:rPr>
      </w:pPr>
      <w:r w:rsidRPr="00A44BA4">
        <w:rPr>
          <w:color w:val="000000" w:themeColor="text1"/>
        </w:rPr>
        <w:lastRenderedPageBreak/>
        <w:t xml:space="preserve">As with the case study shown, </w:t>
      </w:r>
      <w:r w:rsidR="004F2000" w:rsidRPr="00A44BA4">
        <w:rPr>
          <w:color w:val="000000" w:themeColor="text1"/>
        </w:rPr>
        <w:t>Significant</w:t>
      </w:r>
      <w:r w:rsidRPr="00A44BA4">
        <w:rPr>
          <w:color w:val="000000" w:themeColor="text1"/>
        </w:rPr>
        <w:t xml:space="preserve"> impact could occur on the </w:t>
      </w:r>
      <w:r w:rsidR="004F2000" w:rsidRPr="00A44BA4">
        <w:rPr>
          <w:color w:val="000000" w:themeColor="text1"/>
        </w:rPr>
        <w:t>nearby</w:t>
      </w:r>
      <w:r w:rsidRPr="00A44BA4">
        <w:rPr>
          <w:color w:val="000000" w:themeColor="text1"/>
        </w:rPr>
        <w:t xml:space="preserve"> SSSI and Jacobs (2015) state that no mitigation is possible. </w:t>
      </w:r>
      <w:r w:rsidR="004F2000" w:rsidRPr="00A44BA4">
        <w:rPr>
          <w:color w:val="000000" w:themeColor="text1"/>
        </w:rPr>
        <w:t>However,</w:t>
      </w:r>
      <w:r w:rsidRPr="00A44BA4">
        <w:rPr>
          <w:color w:val="000000" w:themeColor="text1"/>
        </w:rPr>
        <w:t xml:space="preserve"> the proposal was given full planning permission, therefore, it is apparent that, </w:t>
      </w:r>
      <w:proofErr w:type="gramStart"/>
      <w:r w:rsidRPr="00A44BA4">
        <w:rPr>
          <w:color w:val="000000" w:themeColor="text1"/>
        </w:rPr>
        <w:t>as long as</w:t>
      </w:r>
      <w:proofErr w:type="gramEnd"/>
      <w:r w:rsidRPr="00A44BA4">
        <w:rPr>
          <w:color w:val="000000" w:themeColor="text1"/>
        </w:rPr>
        <w:t xml:space="preserve"> the impact is documented, and a reason given for the inability to apply mitigation, it is deemed that enough has been done. </w:t>
      </w:r>
    </w:p>
    <w:p w14:paraId="3EA6ADA0" w14:textId="2BC736B0" w:rsidR="00374D2F" w:rsidRPr="00A44BA4" w:rsidRDefault="00374D2F" w:rsidP="00374D2F">
      <w:pPr>
        <w:rPr>
          <w:color w:val="000000" w:themeColor="text1"/>
        </w:rPr>
      </w:pPr>
      <w:r w:rsidRPr="00A44BA4">
        <w:rPr>
          <w:color w:val="000000" w:themeColor="text1"/>
        </w:rPr>
        <w:t xml:space="preserve">Legislation should put more of an emphasises on the monitoring and post project auditing </w:t>
      </w:r>
      <w:proofErr w:type="gramStart"/>
      <w:r w:rsidRPr="00A44BA4">
        <w:rPr>
          <w:color w:val="000000" w:themeColor="text1"/>
        </w:rPr>
        <w:t xml:space="preserve">due </w:t>
      </w:r>
      <w:r w:rsidR="004F2000" w:rsidRPr="00A44BA4">
        <w:rPr>
          <w:color w:val="000000" w:themeColor="text1"/>
        </w:rPr>
        <w:t>to</w:t>
      </w:r>
      <w:r w:rsidRPr="00A44BA4">
        <w:rPr>
          <w:color w:val="000000" w:themeColor="text1"/>
        </w:rPr>
        <w:t xml:space="preserve"> the fact that</w:t>
      </w:r>
      <w:proofErr w:type="gramEnd"/>
      <w:r w:rsidRPr="00A44BA4">
        <w:rPr>
          <w:color w:val="000000" w:themeColor="text1"/>
        </w:rPr>
        <w:t xml:space="preserve"> </w:t>
      </w:r>
      <w:r w:rsidR="004F2000" w:rsidRPr="00A44BA4">
        <w:rPr>
          <w:color w:val="000000" w:themeColor="text1"/>
        </w:rPr>
        <w:t>although</w:t>
      </w:r>
      <w:r w:rsidRPr="00A44BA4">
        <w:rPr>
          <w:color w:val="000000" w:themeColor="text1"/>
        </w:rPr>
        <w:t xml:space="preserve"> the impacts have been </w:t>
      </w:r>
      <w:r w:rsidR="004F2000" w:rsidRPr="00A44BA4">
        <w:rPr>
          <w:color w:val="000000" w:themeColor="text1"/>
        </w:rPr>
        <w:t>acknowledged</w:t>
      </w:r>
      <w:r w:rsidRPr="00A44BA4">
        <w:rPr>
          <w:color w:val="000000" w:themeColor="text1"/>
        </w:rPr>
        <w:t xml:space="preserve"> in the EIA, the actual outcomes will never be understood due to no monitoring. As discussed in the report, monitoring is important not only for the </w:t>
      </w:r>
      <w:r w:rsidR="002B37D6" w:rsidRPr="00A44BA4">
        <w:rPr>
          <w:color w:val="000000" w:themeColor="text1"/>
        </w:rPr>
        <w:t>locality</w:t>
      </w:r>
      <w:r w:rsidRPr="00A44BA4">
        <w:rPr>
          <w:color w:val="000000" w:themeColor="text1"/>
        </w:rPr>
        <w:t xml:space="preserve"> but also for future EIA in terms of understanding the potential impacts that have risen from past projects. </w:t>
      </w:r>
    </w:p>
    <w:p w14:paraId="1B5FAB51" w14:textId="477EF91F" w:rsidR="00374D2F" w:rsidRPr="00A44BA4" w:rsidRDefault="00374D2F" w:rsidP="00374D2F">
      <w:pPr>
        <w:rPr>
          <w:color w:val="000000" w:themeColor="text1"/>
        </w:rPr>
      </w:pPr>
      <w:r w:rsidRPr="00A44BA4">
        <w:rPr>
          <w:color w:val="000000" w:themeColor="text1"/>
        </w:rPr>
        <w:t xml:space="preserve">With reference to the report, although legislation has recently been updated, a call for thorough </w:t>
      </w:r>
      <w:r w:rsidR="002B37D6" w:rsidRPr="00A44BA4">
        <w:rPr>
          <w:color w:val="000000" w:themeColor="text1"/>
        </w:rPr>
        <w:t>well-presented</w:t>
      </w:r>
      <w:r w:rsidRPr="00A44BA4">
        <w:rPr>
          <w:color w:val="000000" w:themeColor="text1"/>
        </w:rPr>
        <w:t xml:space="preserve"> guidance and review </w:t>
      </w:r>
      <w:r w:rsidR="002B37D6" w:rsidRPr="00A44BA4">
        <w:rPr>
          <w:color w:val="000000" w:themeColor="text1"/>
        </w:rPr>
        <w:t>strategy</w:t>
      </w:r>
      <w:r w:rsidRPr="00A44BA4">
        <w:rPr>
          <w:color w:val="000000" w:themeColor="text1"/>
        </w:rPr>
        <w:t xml:space="preserve"> is needed, </w:t>
      </w:r>
      <w:proofErr w:type="gramStart"/>
      <w:r w:rsidRPr="00A44BA4">
        <w:rPr>
          <w:color w:val="000000" w:themeColor="text1"/>
        </w:rPr>
        <w:t>in order to</w:t>
      </w:r>
      <w:proofErr w:type="gramEnd"/>
      <w:r w:rsidRPr="00A44BA4">
        <w:rPr>
          <w:color w:val="000000" w:themeColor="text1"/>
        </w:rPr>
        <w:t xml:space="preserve"> produce standards across the board for EIA. </w:t>
      </w:r>
    </w:p>
    <w:p w14:paraId="6C84387C" w14:textId="2777D31A" w:rsidR="00DA17CE" w:rsidRPr="00A44BA4" w:rsidRDefault="00DA17CE">
      <w:pPr>
        <w:rPr>
          <w:color w:val="000000" w:themeColor="text1"/>
        </w:rPr>
      </w:pPr>
    </w:p>
    <w:p w14:paraId="3AEA4F35" w14:textId="1A29346C" w:rsidR="00DA17CE" w:rsidRPr="00A44BA4" w:rsidRDefault="00DA17CE">
      <w:pPr>
        <w:rPr>
          <w:color w:val="000000" w:themeColor="text1"/>
        </w:rPr>
      </w:pPr>
    </w:p>
    <w:p w14:paraId="39CCD82B" w14:textId="7016F0FE" w:rsidR="00451B0A" w:rsidRPr="00A44BA4" w:rsidRDefault="00451B0A">
      <w:pPr>
        <w:rPr>
          <w:color w:val="000000" w:themeColor="text1"/>
        </w:rPr>
      </w:pPr>
    </w:p>
    <w:p w14:paraId="3B283097" w14:textId="0FD6AD28" w:rsidR="00451B0A" w:rsidRPr="00A44BA4" w:rsidRDefault="00451B0A">
      <w:pPr>
        <w:rPr>
          <w:color w:val="000000" w:themeColor="text1"/>
        </w:rPr>
      </w:pPr>
    </w:p>
    <w:p w14:paraId="39BD9652" w14:textId="55E827E3" w:rsidR="00451B0A" w:rsidRPr="00A44BA4" w:rsidRDefault="00451B0A">
      <w:pPr>
        <w:rPr>
          <w:color w:val="000000" w:themeColor="text1"/>
        </w:rPr>
      </w:pPr>
    </w:p>
    <w:p w14:paraId="464F1225" w14:textId="12FCBBA5" w:rsidR="00451B0A" w:rsidRPr="00A44BA4" w:rsidRDefault="00451B0A">
      <w:pPr>
        <w:rPr>
          <w:color w:val="000000" w:themeColor="text1"/>
        </w:rPr>
      </w:pPr>
    </w:p>
    <w:p w14:paraId="04B76FE7" w14:textId="66910BBC" w:rsidR="00451B0A" w:rsidRPr="00A44BA4" w:rsidRDefault="00451B0A">
      <w:pPr>
        <w:rPr>
          <w:color w:val="000000" w:themeColor="text1"/>
        </w:rPr>
      </w:pPr>
    </w:p>
    <w:p w14:paraId="657C26DA" w14:textId="7D21A792" w:rsidR="00451B0A" w:rsidRPr="00A44BA4" w:rsidRDefault="00451B0A">
      <w:pPr>
        <w:rPr>
          <w:color w:val="000000" w:themeColor="text1"/>
        </w:rPr>
      </w:pPr>
    </w:p>
    <w:p w14:paraId="0F26947B" w14:textId="7FFA5CEA" w:rsidR="00451B0A" w:rsidRPr="00A44BA4" w:rsidRDefault="00451B0A">
      <w:pPr>
        <w:rPr>
          <w:color w:val="000000" w:themeColor="text1"/>
        </w:rPr>
      </w:pPr>
    </w:p>
    <w:p w14:paraId="42CB75B8" w14:textId="4E33E4CF" w:rsidR="00451B0A" w:rsidRPr="00A44BA4" w:rsidRDefault="00451B0A">
      <w:pPr>
        <w:rPr>
          <w:color w:val="000000" w:themeColor="text1"/>
        </w:rPr>
      </w:pPr>
    </w:p>
    <w:p w14:paraId="37DDA973" w14:textId="6CC0993C" w:rsidR="00451B0A" w:rsidRPr="00A44BA4" w:rsidRDefault="00451B0A">
      <w:pPr>
        <w:rPr>
          <w:color w:val="000000" w:themeColor="text1"/>
        </w:rPr>
      </w:pPr>
    </w:p>
    <w:p w14:paraId="33C3909A" w14:textId="37F4D271" w:rsidR="00451B0A" w:rsidRPr="00A44BA4" w:rsidRDefault="00451B0A">
      <w:pPr>
        <w:rPr>
          <w:color w:val="000000" w:themeColor="text1"/>
        </w:rPr>
      </w:pPr>
    </w:p>
    <w:p w14:paraId="463A0601" w14:textId="1D41EE2D" w:rsidR="00451B0A" w:rsidRPr="00A44BA4" w:rsidRDefault="00451B0A">
      <w:pPr>
        <w:rPr>
          <w:color w:val="000000" w:themeColor="text1"/>
        </w:rPr>
      </w:pPr>
    </w:p>
    <w:p w14:paraId="055B05F3" w14:textId="639EE5E4" w:rsidR="00451B0A" w:rsidRPr="00A44BA4" w:rsidRDefault="00451B0A">
      <w:pPr>
        <w:rPr>
          <w:color w:val="000000" w:themeColor="text1"/>
        </w:rPr>
      </w:pPr>
    </w:p>
    <w:p w14:paraId="61E64DB8" w14:textId="3C591D48" w:rsidR="00451B0A" w:rsidRPr="00A44BA4" w:rsidRDefault="00451B0A">
      <w:pPr>
        <w:rPr>
          <w:color w:val="000000" w:themeColor="text1"/>
        </w:rPr>
      </w:pPr>
    </w:p>
    <w:p w14:paraId="41C52787" w14:textId="19A4667C" w:rsidR="00451B0A" w:rsidRPr="00A44BA4" w:rsidRDefault="00451B0A">
      <w:pPr>
        <w:rPr>
          <w:color w:val="000000" w:themeColor="text1"/>
        </w:rPr>
      </w:pPr>
    </w:p>
    <w:p w14:paraId="52FC6AFA" w14:textId="0AA3D085" w:rsidR="00451B0A" w:rsidRPr="00A44BA4" w:rsidRDefault="00451B0A">
      <w:pPr>
        <w:rPr>
          <w:color w:val="000000" w:themeColor="text1"/>
        </w:rPr>
      </w:pPr>
    </w:p>
    <w:p w14:paraId="4983457F" w14:textId="7E863DD4" w:rsidR="00451B0A" w:rsidRPr="00A44BA4" w:rsidRDefault="00451B0A">
      <w:pPr>
        <w:rPr>
          <w:color w:val="000000" w:themeColor="text1"/>
        </w:rPr>
      </w:pPr>
    </w:p>
    <w:p w14:paraId="7EFED8B6" w14:textId="5357B89E" w:rsidR="00451B0A" w:rsidRPr="00A44BA4" w:rsidRDefault="00451B0A">
      <w:pPr>
        <w:rPr>
          <w:color w:val="000000" w:themeColor="text1"/>
        </w:rPr>
      </w:pPr>
    </w:p>
    <w:p w14:paraId="67525D4A" w14:textId="7FEF4919" w:rsidR="00451B0A" w:rsidRPr="00A44BA4" w:rsidRDefault="00451B0A">
      <w:pPr>
        <w:rPr>
          <w:color w:val="000000" w:themeColor="text1"/>
        </w:rPr>
      </w:pPr>
    </w:p>
    <w:p w14:paraId="19D44EC7" w14:textId="238B8370" w:rsidR="00451B0A" w:rsidRPr="00A44BA4" w:rsidRDefault="00451B0A">
      <w:pPr>
        <w:rPr>
          <w:color w:val="000000" w:themeColor="text1"/>
        </w:rPr>
      </w:pPr>
    </w:p>
    <w:p w14:paraId="5A070D42" w14:textId="77777777" w:rsidR="00451B0A" w:rsidRPr="00A44BA4" w:rsidRDefault="00451B0A">
      <w:pPr>
        <w:rPr>
          <w:color w:val="000000" w:themeColor="text1"/>
        </w:rPr>
      </w:pPr>
    </w:p>
    <w:p w14:paraId="6134C9F1"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rPr>
        <w:lastRenderedPageBreak/>
        <w:t>References</w:t>
      </w:r>
    </w:p>
    <w:p w14:paraId="41341B56" w14:textId="77777777" w:rsidR="00586B3A" w:rsidRPr="00A44BA4" w:rsidRDefault="00586B3A" w:rsidP="00586B3A">
      <w:pPr>
        <w:rPr>
          <w:rFonts w:cstheme="minorHAnsi"/>
          <w:color w:val="000000" w:themeColor="text1"/>
          <w:sz w:val="24"/>
          <w:szCs w:val="24"/>
        </w:rPr>
      </w:pPr>
    </w:p>
    <w:p w14:paraId="07098498"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Benítez-López, A., Alkemade, R. and Verweij, P. (2010). The impacts of roads and other infrastructure on mammal and bird populations: A meta-analysis. </w:t>
      </w:r>
      <w:r w:rsidRPr="00A44BA4">
        <w:rPr>
          <w:rFonts w:cstheme="minorHAnsi"/>
          <w:i/>
          <w:iCs/>
          <w:color w:val="000000" w:themeColor="text1"/>
          <w:sz w:val="24"/>
          <w:szCs w:val="24"/>
          <w:shd w:val="clear" w:color="auto" w:fill="FFFFFF"/>
        </w:rPr>
        <w:t>Biological Conservation</w:t>
      </w:r>
      <w:r w:rsidRPr="00A44BA4">
        <w:rPr>
          <w:rFonts w:cstheme="minorHAnsi"/>
          <w:color w:val="000000" w:themeColor="text1"/>
          <w:sz w:val="24"/>
          <w:szCs w:val="24"/>
          <w:shd w:val="clear" w:color="auto" w:fill="FFFFFF"/>
        </w:rPr>
        <w:t>, 143(6), pp.1307-1316.Convention of Biological Diversity. (n.d.). </w:t>
      </w:r>
      <w:r w:rsidRPr="00A44BA4">
        <w:rPr>
          <w:rFonts w:cstheme="minorHAnsi"/>
          <w:i/>
          <w:iCs/>
          <w:color w:val="000000" w:themeColor="text1"/>
          <w:sz w:val="24"/>
          <w:szCs w:val="24"/>
          <w:shd w:val="clear" w:color="auto" w:fill="FFFFFF"/>
        </w:rPr>
        <w:t xml:space="preserve">What is Impact </w:t>
      </w:r>
      <w:proofErr w:type="gramStart"/>
      <w:r w:rsidRPr="00A44BA4">
        <w:rPr>
          <w:rFonts w:cstheme="minorHAnsi"/>
          <w:i/>
          <w:iCs/>
          <w:color w:val="000000" w:themeColor="text1"/>
          <w:sz w:val="24"/>
          <w:szCs w:val="24"/>
          <w:shd w:val="clear" w:color="auto" w:fill="FFFFFF"/>
        </w:rPr>
        <w:t>Assessment?</w:t>
      </w:r>
      <w:r w:rsidRPr="00A44BA4">
        <w:rPr>
          <w:rFonts w:cstheme="minorHAnsi"/>
          <w:color w:val="000000" w:themeColor="text1"/>
          <w:sz w:val="24"/>
          <w:szCs w:val="24"/>
          <w:shd w:val="clear" w:color="auto" w:fill="FFFFFF"/>
        </w:rPr>
        <w:t>.</w:t>
      </w:r>
      <w:proofErr w:type="gramEnd"/>
      <w:r w:rsidRPr="00A44BA4">
        <w:rPr>
          <w:rFonts w:cstheme="minorHAnsi"/>
          <w:color w:val="000000" w:themeColor="text1"/>
          <w:sz w:val="24"/>
          <w:szCs w:val="24"/>
          <w:shd w:val="clear" w:color="auto" w:fill="FFFFFF"/>
        </w:rPr>
        <w:t xml:space="preserve"> [online] Available at: https://www.cbd.int/impact/whatis.shtml [Accessed 24 Feb. 2018].</w:t>
      </w:r>
    </w:p>
    <w:p w14:paraId="1330603D"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shd w:val="clear" w:color="auto" w:fill="FFFFFF"/>
        </w:rPr>
        <w:t>Conroy, J. and Guy, E. (2005). Borehole Tomography and Surface 3D Radar for Coal Mine Subsidence Detection. </w:t>
      </w:r>
      <w:r w:rsidRPr="00A44BA4">
        <w:rPr>
          <w:rFonts w:cstheme="minorHAnsi"/>
          <w:i/>
          <w:iCs/>
          <w:color w:val="000000" w:themeColor="text1"/>
          <w:sz w:val="24"/>
          <w:szCs w:val="24"/>
          <w:shd w:val="clear" w:color="auto" w:fill="FFFFFF"/>
        </w:rPr>
        <w:t>Electronic Journal of Geotechnical Engineering</w:t>
      </w:r>
      <w:r w:rsidRPr="00A44BA4">
        <w:rPr>
          <w:rFonts w:cstheme="minorHAnsi"/>
          <w:color w:val="000000" w:themeColor="text1"/>
          <w:sz w:val="24"/>
          <w:szCs w:val="24"/>
          <w:shd w:val="clear" w:color="auto" w:fill="FFFFFF"/>
        </w:rPr>
        <w:t>, 10, pp.1-20.</w:t>
      </w:r>
    </w:p>
    <w:p w14:paraId="41E8AD4C"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Environmental Impact Assessment – Scoping Report. (2015). </w:t>
      </w:r>
      <w:r w:rsidRPr="00A44BA4">
        <w:rPr>
          <w:rFonts w:cstheme="minorHAnsi"/>
          <w:i/>
          <w:iCs/>
          <w:color w:val="000000" w:themeColor="text1"/>
          <w:sz w:val="24"/>
          <w:szCs w:val="24"/>
          <w:shd w:val="clear" w:color="auto" w:fill="FFFFFF"/>
        </w:rPr>
        <w:t>Environmental Impact Assessment – Scoping Report</w:t>
      </w:r>
      <w:r w:rsidRPr="00A44BA4">
        <w:rPr>
          <w:rFonts w:cstheme="minorHAnsi"/>
          <w:color w:val="000000" w:themeColor="text1"/>
          <w:sz w:val="24"/>
          <w:szCs w:val="24"/>
          <w:shd w:val="clear" w:color="auto" w:fill="FFFFFF"/>
        </w:rPr>
        <w:t>. [online] Available at: https://infrastructure.planninginspectorate.gov.uk/wp-content/ipc/uploads/projects/TR040009/TR040009-000035-Scoping%20Report.pdf [Accessed 25 Feb. 2018].</w:t>
      </w:r>
    </w:p>
    <w:p w14:paraId="164D0BBD"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shd w:val="clear" w:color="auto" w:fill="FFFFFF"/>
        </w:rPr>
        <w:t>Glasson, J., Therivel, R. and Chadwick, A. (2012). </w:t>
      </w:r>
      <w:r w:rsidRPr="00A44BA4">
        <w:rPr>
          <w:rFonts w:cstheme="minorHAnsi"/>
          <w:i/>
          <w:iCs/>
          <w:color w:val="000000" w:themeColor="text1"/>
          <w:sz w:val="24"/>
          <w:szCs w:val="24"/>
          <w:shd w:val="clear" w:color="auto" w:fill="FFFFFF"/>
        </w:rPr>
        <w:t>Introduction to Environmental Impact Assessment</w:t>
      </w:r>
      <w:r w:rsidRPr="00A44BA4">
        <w:rPr>
          <w:rFonts w:cstheme="minorHAnsi"/>
          <w:color w:val="000000" w:themeColor="text1"/>
          <w:sz w:val="24"/>
          <w:szCs w:val="24"/>
          <w:shd w:val="clear" w:color="auto" w:fill="FFFFFF"/>
        </w:rPr>
        <w:t>. 4th ed. Oxon: Routledge.</w:t>
      </w:r>
    </w:p>
    <w:p w14:paraId="24C7FDF2"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Gov.uk. (2014). </w:t>
      </w:r>
      <w:r w:rsidRPr="00A44BA4">
        <w:rPr>
          <w:rFonts w:cstheme="minorHAnsi"/>
          <w:i/>
          <w:iCs/>
          <w:color w:val="000000" w:themeColor="text1"/>
          <w:sz w:val="24"/>
          <w:szCs w:val="24"/>
          <w:shd w:val="clear" w:color="auto" w:fill="FFFFFF"/>
        </w:rPr>
        <w:t>Environmental Impact Assessment - GOV.UK</w:t>
      </w:r>
      <w:r w:rsidRPr="00A44BA4">
        <w:rPr>
          <w:rFonts w:cstheme="minorHAnsi"/>
          <w:color w:val="000000" w:themeColor="text1"/>
          <w:sz w:val="24"/>
          <w:szCs w:val="24"/>
          <w:shd w:val="clear" w:color="auto" w:fill="FFFFFF"/>
        </w:rPr>
        <w:t>. [online] Available at: https://www.gov.uk/guidance/environmental-impact-assessment#Screening-Schedule-2-project [Accessed 24 Feb. 2018].</w:t>
      </w:r>
    </w:p>
    <w:p w14:paraId="2765EDCE"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Highways Agency. (2009). </w:t>
      </w:r>
      <w:r w:rsidRPr="00A44BA4">
        <w:rPr>
          <w:rFonts w:cstheme="minorHAnsi"/>
          <w:i/>
          <w:iCs/>
          <w:color w:val="000000" w:themeColor="text1"/>
          <w:sz w:val="24"/>
          <w:szCs w:val="24"/>
          <w:shd w:val="clear" w:color="auto" w:fill="FFFFFF"/>
        </w:rPr>
        <w:t>Volume 11, Section 2, DMRB | Standards for Highways</w:t>
      </w:r>
      <w:r w:rsidRPr="00A44BA4">
        <w:rPr>
          <w:rFonts w:cstheme="minorHAnsi"/>
          <w:color w:val="000000" w:themeColor="text1"/>
          <w:sz w:val="24"/>
          <w:szCs w:val="24"/>
          <w:shd w:val="clear" w:color="auto" w:fill="FFFFFF"/>
        </w:rPr>
        <w:t>. [online] Available at: http://www.standardsforhighways.co.uk/ha/standards/DMRB/vol11/section2.htm [Accessed 24 Feb. 2018].</w:t>
      </w:r>
    </w:p>
    <w:p w14:paraId="0C60B6DB"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Hugheston-Roberts, S. (2015). </w:t>
      </w:r>
      <w:r w:rsidRPr="00A44BA4">
        <w:rPr>
          <w:rFonts w:cstheme="minorHAnsi"/>
          <w:i/>
          <w:iCs/>
          <w:color w:val="000000" w:themeColor="text1"/>
          <w:sz w:val="24"/>
          <w:szCs w:val="24"/>
          <w:shd w:val="clear" w:color="auto" w:fill="FFFFFF"/>
        </w:rPr>
        <w:t>RSPB</w:t>
      </w:r>
      <w:r w:rsidRPr="00A44BA4">
        <w:rPr>
          <w:rFonts w:cstheme="minorHAnsi"/>
          <w:color w:val="000000" w:themeColor="text1"/>
          <w:sz w:val="24"/>
          <w:szCs w:val="24"/>
          <w:shd w:val="clear" w:color="auto" w:fill="FFFFFF"/>
        </w:rPr>
        <w:t>. [online] Planning.carmarthenshire.gov.uk. Available at: http://planning.carmarthenshire.gov.uk/AnitePublicDocs/53332917.pdf [Accessed 27 Feb. 2018].</w:t>
      </w:r>
    </w:p>
    <w:p w14:paraId="755399D1" w14:textId="77777777" w:rsidR="00586B3A" w:rsidRPr="00A44BA4" w:rsidRDefault="00586B3A" w:rsidP="00586B3A">
      <w:pPr>
        <w:shd w:val="clear" w:color="auto" w:fill="FFFFFF" w:themeFill="background1"/>
        <w:rPr>
          <w:rFonts w:cstheme="minorHAnsi"/>
          <w:color w:val="000000" w:themeColor="text1"/>
          <w:sz w:val="24"/>
          <w:szCs w:val="24"/>
        </w:rPr>
      </w:pPr>
      <w:r w:rsidRPr="00A44BA4">
        <w:rPr>
          <w:rFonts w:cstheme="minorHAnsi"/>
          <w:color w:val="000000" w:themeColor="text1"/>
          <w:sz w:val="24"/>
          <w:szCs w:val="24"/>
          <w:shd w:val="clear" w:color="auto" w:fill="FFFFFF" w:themeFill="background1"/>
        </w:rPr>
        <w:t>Industry.gov.au. (n.d.). </w:t>
      </w:r>
      <w:r w:rsidRPr="00A44BA4">
        <w:rPr>
          <w:i/>
          <w:iCs/>
          <w:color w:val="000000" w:themeColor="text1"/>
        </w:rPr>
        <w:t>5.1 Collect environmental baseline data</w:t>
      </w:r>
      <w:r w:rsidRPr="00A44BA4">
        <w:rPr>
          <w:color w:val="000000" w:themeColor="text1"/>
        </w:rPr>
        <w:t>. [online] Available at: https://industry.gov.au/resource/Programs/LPSD/Mine-closure/Development-of-a-closure-plan/Pages/Collect-environmental-baseline-data.aspx [Accessed 28 Feb. 2018].</w:t>
      </w:r>
    </w:p>
    <w:p w14:paraId="2340D1DA" w14:textId="77777777" w:rsidR="00586B3A" w:rsidRPr="00A44BA4" w:rsidRDefault="00586B3A" w:rsidP="00586B3A">
      <w:pPr>
        <w:shd w:val="clear" w:color="auto" w:fill="FFFFFF" w:themeFill="background1"/>
        <w:rPr>
          <w:rFonts w:cstheme="minorHAnsi"/>
          <w:color w:val="000000" w:themeColor="text1"/>
          <w:sz w:val="24"/>
          <w:szCs w:val="24"/>
        </w:rPr>
      </w:pPr>
      <w:r w:rsidRPr="00A44BA4">
        <w:rPr>
          <w:rFonts w:cstheme="minorHAnsi"/>
          <w:color w:val="000000" w:themeColor="text1"/>
          <w:sz w:val="24"/>
          <w:szCs w:val="24"/>
          <w:shd w:val="clear" w:color="auto" w:fill="FFFFFF"/>
        </w:rPr>
        <w:t>Jacobs (2015). </w:t>
      </w:r>
      <w:r w:rsidRPr="00A44BA4">
        <w:rPr>
          <w:i/>
          <w:iCs/>
          <w:color w:val="000000" w:themeColor="text1"/>
        </w:rPr>
        <w:t>Cross Hands Economic Link Road Phase 2</w:t>
      </w:r>
      <w:r w:rsidRPr="00A44BA4">
        <w:rPr>
          <w:color w:val="000000" w:themeColor="text1"/>
        </w:rPr>
        <w:t>. [online] Jacobs. Available at: http://planning.carmarthenshire.gov.uk/AnitePublicDocs/53326687.pdf [Accessed 25 Feb. 2018].</w:t>
      </w:r>
    </w:p>
    <w:p w14:paraId="08BF5378" w14:textId="77777777" w:rsidR="00586B3A" w:rsidRPr="00A44BA4" w:rsidRDefault="00586B3A" w:rsidP="00586B3A">
      <w:pPr>
        <w:rPr>
          <w:rFonts w:cstheme="minorHAnsi"/>
          <w:color w:val="000000" w:themeColor="text1"/>
          <w:sz w:val="24"/>
          <w:szCs w:val="24"/>
        </w:rPr>
      </w:pPr>
    </w:p>
    <w:p w14:paraId="2EF1C9B5" w14:textId="77777777" w:rsidR="00586B3A" w:rsidRPr="00A44BA4" w:rsidRDefault="00586B3A" w:rsidP="00586B3A">
      <w:pPr>
        <w:rPr>
          <w:rFonts w:cstheme="minorHAnsi"/>
          <w:color w:val="000000" w:themeColor="text1"/>
          <w:sz w:val="24"/>
          <w:szCs w:val="24"/>
        </w:rPr>
      </w:pPr>
      <w:proofErr w:type="spellStart"/>
      <w:r w:rsidRPr="00A44BA4">
        <w:rPr>
          <w:rFonts w:cstheme="minorHAnsi"/>
          <w:color w:val="000000" w:themeColor="text1"/>
          <w:sz w:val="24"/>
          <w:szCs w:val="24"/>
          <w:shd w:val="clear" w:color="auto" w:fill="FFFFFF"/>
        </w:rPr>
        <w:t>Kørnøv</w:t>
      </w:r>
      <w:proofErr w:type="spellEnd"/>
      <w:r w:rsidRPr="00A44BA4">
        <w:rPr>
          <w:rFonts w:cstheme="minorHAnsi"/>
          <w:color w:val="000000" w:themeColor="text1"/>
          <w:sz w:val="24"/>
          <w:szCs w:val="24"/>
          <w:shd w:val="clear" w:color="auto" w:fill="FFFFFF"/>
        </w:rPr>
        <w:t xml:space="preserve">, L., Christensen, P. and Nielsen, E. (2005). Mission impossible: does environmental impact assessment in Denmark secure a holistic approach to the </w:t>
      </w:r>
      <w:proofErr w:type="gramStart"/>
      <w:r w:rsidRPr="00A44BA4">
        <w:rPr>
          <w:rFonts w:cstheme="minorHAnsi"/>
          <w:color w:val="000000" w:themeColor="text1"/>
          <w:sz w:val="24"/>
          <w:szCs w:val="24"/>
          <w:shd w:val="clear" w:color="auto" w:fill="FFFFFF"/>
        </w:rPr>
        <w:t>environment?.</w:t>
      </w:r>
      <w:proofErr w:type="gramEnd"/>
      <w:r w:rsidRPr="00A44BA4">
        <w:rPr>
          <w:rFonts w:cstheme="minorHAnsi"/>
          <w:color w:val="000000" w:themeColor="text1"/>
          <w:sz w:val="24"/>
          <w:szCs w:val="24"/>
          <w:shd w:val="clear" w:color="auto" w:fill="FFFFFF"/>
        </w:rPr>
        <w:t> </w:t>
      </w:r>
      <w:r w:rsidRPr="00A44BA4">
        <w:rPr>
          <w:rFonts w:cstheme="minorHAnsi"/>
          <w:i/>
          <w:iCs/>
          <w:color w:val="000000" w:themeColor="text1"/>
          <w:sz w:val="24"/>
          <w:szCs w:val="24"/>
          <w:shd w:val="clear" w:color="auto" w:fill="FFFFFF"/>
        </w:rPr>
        <w:t>Impact Assessment and Project Appraisal</w:t>
      </w:r>
      <w:r w:rsidRPr="00A44BA4">
        <w:rPr>
          <w:rFonts w:cstheme="minorHAnsi"/>
          <w:color w:val="000000" w:themeColor="text1"/>
          <w:sz w:val="24"/>
          <w:szCs w:val="24"/>
          <w:shd w:val="clear" w:color="auto" w:fill="FFFFFF"/>
        </w:rPr>
        <w:t>, 23(4), pp.303-314.</w:t>
      </w:r>
    </w:p>
    <w:p w14:paraId="0CD3F78E"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Matt MacDonald (n.d.). </w:t>
      </w:r>
      <w:r w:rsidRPr="00A44BA4">
        <w:rPr>
          <w:rFonts w:cstheme="minorHAnsi"/>
          <w:i/>
          <w:iCs/>
          <w:color w:val="000000" w:themeColor="text1"/>
          <w:sz w:val="24"/>
          <w:szCs w:val="24"/>
          <w:shd w:val="clear" w:color="auto" w:fill="FFFFFF"/>
        </w:rPr>
        <w:t>GUIDANCE NOTE ON REDUCING NITROGEN DEPOSITION AT THE ASHDOWN FOREST SPECIAL AREA OF CONSERVATION AND SPECIAL PROTECTION AREA</w:t>
      </w:r>
      <w:r w:rsidRPr="00A44BA4">
        <w:rPr>
          <w:rFonts w:cstheme="minorHAnsi"/>
          <w:color w:val="000000" w:themeColor="text1"/>
          <w:sz w:val="24"/>
          <w:szCs w:val="24"/>
          <w:shd w:val="clear" w:color="auto" w:fill="FFFFFF"/>
        </w:rPr>
        <w:t>. Wealden District Council.</w:t>
      </w:r>
    </w:p>
    <w:p w14:paraId="3ACCAB0C" w14:textId="77777777" w:rsidR="00586B3A" w:rsidRPr="00A44BA4" w:rsidRDefault="00586B3A" w:rsidP="00586B3A">
      <w:pPr>
        <w:shd w:val="clear" w:color="auto" w:fill="FFFFFF" w:themeFill="background1"/>
        <w:rPr>
          <w:rFonts w:cstheme="minorHAnsi"/>
          <w:color w:val="000000" w:themeColor="text1"/>
          <w:sz w:val="24"/>
          <w:szCs w:val="24"/>
          <w:shd w:val="clear" w:color="auto" w:fill="FFF5AA"/>
        </w:rPr>
      </w:pPr>
      <w:r w:rsidRPr="00A44BA4">
        <w:rPr>
          <w:rFonts w:cstheme="minorHAnsi"/>
          <w:i/>
          <w:iCs/>
          <w:color w:val="000000" w:themeColor="text1"/>
          <w:sz w:val="24"/>
          <w:szCs w:val="24"/>
          <w:shd w:val="clear" w:color="auto" w:fill="FFFFFF" w:themeFill="background1"/>
        </w:rPr>
        <w:lastRenderedPageBreak/>
        <w:t>Natural Environment and Rural Communities Act 2006</w:t>
      </w:r>
      <w:r w:rsidRPr="00A44BA4">
        <w:rPr>
          <w:rFonts w:cstheme="minorHAnsi"/>
          <w:color w:val="000000" w:themeColor="text1"/>
          <w:sz w:val="24"/>
          <w:szCs w:val="24"/>
          <w:shd w:val="clear" w:color="auto" w:fill="FFFFFF" w:themeFill="background1"/>
        </w:rPr>
        <w:t xml:space="preserve">. </w:t>
      </w:r>
      <w:proofErr w:type="spellStart"/>
      <w:r w:rsidRPr="00A44BA4">
        <w:rPr>
          <w:rFonts w:cstheme="minorHAnsi"/>
          <w:color w:val="000000" w:themeColor="text1"/>
          <w:sz w:val="24"/>
          <w:szCs w:val="24"/>
          <w:shd w:val="clear" w:color="auto" w:fill="FFFFFF" w:themeFill="background1"/>
        </w:rPr>
        <w:t>Avalable</w:t>
      </w:r>
      <w:proofErr w:type="spellEnd"/>
      <w:r w:rsidRPr="00A44BA4">
        <w:rPr>
          <w:rFonts w:cstheme="minorHAnsi"/>
          <w:color w:val="000000" w:themeColor="text1"/>
          <w:sz w:val="24"/>
          <w:szCs w:val="24"/>
          <w:shd w:val="clear" w:color="auto" w:fill="FFFFFF" w:themeFill="background1"/>
        </w:rPr>
        <w:t xml:space="preserve"> at: </w:t>
      </w:r>
      <w:hyperlink r:id="rId14" w:history="1">
        <w:r w:rsidRPr="00A44BA4">
          <w:rPr>
            <w:rStyle w:val="Hyperlink"/>
            <w:rFonts w:cstheme="minorHAnsi"/>
            <w:color w:val="000000" w:themeColor="text1"/>
            <w:shd w:val="clear" w:color="auto" w:fill="FFFFFF" w:themeFill="background1"/>
          </w:rPr>
          <w:t>http://www.legislation.gov.uk/ukpga/2006/16/section/55</w:t>
        </w:r>
      </w:hyperlink>
    </w:p>
    <w:p w14:paraId="58CAC87E" w14:textId="77777777" w:rsidR="00586B3A" w:rsidRPr="00A44BA4" w:rsidRDefault="00586B3A" w:rsidP="00586B3A">
      <w:pPr>
        <w:rPr>
          <w:rFonts w:cstheme="minorHAnsi"/>
          <w:color w:val="000000" w:themeColor="text1"/>
          <w:sz w:val="24"/>
          <w:szCs w:val="24"/>
          <w:shd w:val="clear" w:color="auto" w:fill="FFF5AA"/>
        </w:rPr>
      </w:pPr>
      <w:r w:rsidRPr="00A44BA4">
        <w:rPr>
          <w:rFonts w:cstheme="minorHAnsi"/>
          <w:color w:val="000000" w:themeColor="text1"/>
          <w:sz w:val="24"/>
          <w:szCs w:val="24"/>
          <w:shd w:val="clear" w:color="auto" w:fill="FFFFFF" w:themeFill="background1"/>
        </w:rPr>
        <w:t>Natural Resources Wales. (n.d.). </w:t>
      </w:r>
      <w:r w:rsidRPr="00A44BA4">
        <w:rPr>
          <w:i/>
          <w:iCs/>
          <w:color w:val="000000" w:themeColor="text1"/>
        </w:rPr>
        <w:t>Natural Resources Wales / Sites of special scientific interest (SSSIs)</w:t>
      </w:r>
      <w:r w:rsidRPr="00A44BA4">
        <w:rPr>
          <w:color w:val="000000" w:themeColor="text1"/>
        </w:rPr>
        <w:t>. [online] Available at: https://naturalresources.wales/guidance-and-advice/environmental-topics/wildlife-and-biodiversity/find-protected-areas-of-land-and-seas/sites-of-special-scientific-interest-sssis/?lang=en [Accessed 27 Feb. 2018].</w:t>
      </w:r>
    </w:p>
    <w:p w14:paraId="767A8181"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Newsroom.carmarthenshire.gov.uk. (2018). </w:t>
      </w:r>
      <w:r w:rsidRPr="00A44BA4">
        <w:rPr>
          <w:rFonts w:cstheme="minorHAnsi"/>
          <w:i/>
          <w:iCs/>
          <w:color w:val="000000" w:themeColor="text1"/>
          <w:sz w:val="24"/>
          <w:szCs w:val="24"/>
          <w:shd w:val="clear" w:color="auto" w:fill="FFFFFF"/>
        </w:rPr>
        <w:t>New link road will boost economy and ease congestion</w:t>
      </w:r>
      <w:r w:rsidRPr="00A44BA4">
        <w:rPr>
          <w:rFonts w:cstheme="minorHAnsi"/>
          <w:color w:val="000000" w:themeColor="text1"/>
          <w:sz w:val="24"/>
          <w:szCs w:val="24"/>
          <w:shd w:val="clear" w:color="auto" w:fill="FFFFFF"/>
        </w:rPr>
        <w:t>. [online] Available at: http://newsroom.carmarthenshire.gov.uk/news-archive/2018/01/new-link-road-will-boost-economy-and-ease-congestion/#.Wo6OfKjFKUk’ [Accessed 27 Feb. 2018].</w:t>
      </w:r>
    </w:p>
    <w:p w14:paraId="54C73C1B"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rPr>
        <w:t>Norman Lee &amp; Robert Dancey (1993) The quality of environmental impact statements in Ireland and the United Kingdom: a comparative analysis, Project Appraisal, 8:1, 31-36, DOI: 10.1080/02688867.1993.9726883</w:t>
      </w:r>
    </w:p>
    <w:p w14:paraId="7A59B697"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Online.carmarthenshire.gov.uk. (n.d.). </w:t>
      </w:r>
      <w:proofErr w:type="spellStart"/>
      <w:r w:rsidRPr="00A44BA4">
        <w:rPr>
          <w:rFonts w:cstheme="minorHAnsi"/>
          <w:i/>
          <w:iCs/>
          <w:color w:val="000000" w:themeColor="text1"/>
          <w:sz w:val="24"/>
          <w:szCs w:val="24"/>
          <w:shd w:val="clear" w:color="auto" w:fill="FFFFFF"/>
        </w:rPr>
        <w:t>eAccess</w:t>
      </w:r>
      <w:proofErr w:type="spellEnd"/>
      <w:r w:rsidRPr="00A44BA4">
        <w:rPr>
          <w:rFonts w:cstheme="minorHAnsi"/>
          <w:i/>
          <w:iCs/>
          <w:color w:val="000000" w:themeColor="text1"/>
          <w:sz w:val="24"/>
          <w:szCs w:val="24"/>
          <w:shd w:val="clear" w:color="auto" w:fill="FFFFFF"/>
        </w:rPr>
        <w:t xml:space="preserve"> - Public Access</w:t>
      </w:r>
      <w:r w:rsidRPr="00A44BA4">
        <w:rPr>
          <w:rFonts w:cstheme="minorHAnsi"/>
          <w:color w:val="000000" w:themeColor="text1"/>
          <w:sz w:val="24"/>
          <w:szCs w:val="24"/>
          <w:shd w:val="clear" w:color="auto" w:fill="FFFFFF"/>
        </w:rPr>
        <w:t>. [online] Available at: http://online.carmarthenshire.gov.uk/eaccessv2/PlanningAppRefSearchResults.aspx [Accessed 27 Feb. 2018].</w:t>
      </w:r>
    </w:p>
    <w:p w14:paraId="5EBEB671"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shd w:val="clear" w:color="auto" w:fill="FFFFFF"/>
        </w:rPr>
        <w:t>Ortolano, L. and Shepherd, A. (1995). ENVIRONMENTAL IMPACT ASSESSMENT: CHALLENGES AND OPPORTUNITIES. </w:t>
      </w:r>
      <w:r w:rsidRPr="00A44BA4">
        <w:rPr>
          <w:rFonts w:cstheme="minorHAnsi"/>
          <w:i/>
          <w:iCs/>
          <w:color w:val="000000" w:themeColor="text1"/>
          <w:sz w:val="24"/>
          <w:szCs w:val="24"/>
          <w:shd w:val="clear" w:color="auto" w:fill="FFFFFF"/>
        </w:rPr>
        <w:t>Impact Assessment</w:t>
      </w:r>
      <w:r w:rsidRPr="00A44BA4">
        <w:rPr>
          <w:rFonts w:cstheme="minorHAnsi"/>
          <w:color w:val="000000" w:themeColor="text1"/>
          <w:sz w:val="24"/>
          <w:szCs w:val="24"/>
          <w:shd w:val="clear" w:color="auto" w:fill="FFFFFF"/>
        </w:rPr>
        <w:t>, 13(1), pp.3-30.</w:t>
      </w:r>
    </w:p>
    <w:p w14:paraId="5569E2FE"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Pilliner, S. (2017). </w:t>
      </w:r>
      <w:r w:rsidRPr="00A44BA4">
        <w:rPr>
          <w:rFonts w:cstheme="minorHAnsi"/>
          <w:i/>
          <w:iCs/>
          <w:color w:val="000000" w:themeColor="text1"/>
          <w:sz w:val="24"/>
          <w:szCs w:val="24"/>
          <w:shd w:val="clear" w:color="auto" w:fill="FFFFFF"/>
        </w:rPr>
        <w:t>Carmarthenshire County Council</w:t>
      </w:r>
      <w:r w:rsidRPr="00A44BA4">
        <w:rPr>
          <w:rFonts w:cstheme="minorHAnsi"/>
          <w:color w:val="000000" w:themeColor="text1"/>
          <w:sz w:val="24"/>
          <w:szCs w:val="24"/>
          <w:shd w:val="clear" w:color="auto" w:fill="FFFFFF"/>
        </w:rPr>
        <w:t>. [online] Planning.carmarthenshire.gov.uk. Available at: http://planning.carmarthenshire.gov.uk/AnitePublicDocs/53383060.pdf [Accessed 27 Feb. 2018].</w:t>
      </w:r>
    </w:p>
    <w:p w14:paraId="5A361139"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Planning.carmarthenshire.gov.uk. (2016). </w:t>
      </w:r>
      <w:r w:rsidRPr="00A44BA4">
        <w:rPr>
          <w:rFonts w:cstheme="minorHAnsi"/>
          <w:i/>
          <w:iCs/>
          <w:color w:val="000000" w:themeColor="text1"/>
          <w:sz w:val="24"/>
          <w:szCs w:val="24"/>
          <w:shd w:val="clear" w:color="auto" w:fill="FFFFFF"/>
        </w:rPr>
        <w:t>Ecological Advice</w:t>
      </w:r>
      <w:r w:rsidRPr="00A44BA4">
        <w:rPr>
          <w:rFonts w:cstheme="minorHAnsi"/>
          <w:color w:val="000000" w:themeColor="text1"/>
          <w:sz w:val="24"/>
          <w:szCs w:val="24"/>
          <w:shd w:val="clear" w:color="auto" w:fill="FFFFFF"/>
        </w:rPr>
        <w:t>. [online] Available at: http://planning.carmarthenshire.gov.uk/AnitePublicDocs/53343387.pdf [Accessed 27 Feb. 2018].</w:t>
      </w:r>
    </w:p>
    <w:p w14:paraId="673FA793" w14:textId="77777777" w:rsidR="00586B3A" w:rsidRPr="00A44BA4" w:rsidRDefault="00586B3A" w:rsidP="00586B3A">
      <w:pPr>
        <w:rPr>
          <w:color w:val="000000" w:themeColor="text1"/>
        </w:rPr>
      </w:pPr>
      <w:r w:rsidRPr="00A44BA4">
        <w:rPr>
          <w:rFonts w:cstheme="minorHAnsi"/>
          <w:color w:val="000000" w:themeColor="text1"/>
          <w:sz w:val="24"/>
          <w:szCs w:val="24"/>
          <w:shd w:val="clear" w:color="auto" w:fill="FFFFFF"/>
        </w:rPr>
        <w:t>Planning.carmarthenshire.gov.uk. (2017). </w:t>
      </w:r>
      <w:r w:rsidRPr="00A44BA4">
        <w:rPr>
          <w:i/>
          <w:iCs/>
          <w:color w:val="000000" w:themeColor="text1"/>
        </w:rPr>
        <w:t>Dyfed Archaeological Trust</w:t>
      </w:r>
      <w:r w:rsidRPr="00A44BA4">
        <w:rPr>
          <w:color w:val="000000" w:themeColor="text1"/>
        </w:rPr>
        <w:t>. [online] Available at: http://planning.carmarthenshire.gov.uk/AnitePublicDocs/53384410.pdf [Accessed 27 Feb. 2018].</w:t>
      </w:r>
    </w:p>
    <w:p w14:paraId="100C9383"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Reijnen, R., Foppen, R. and Meeuwsen, H. (1996). The effects of traffic on the density of breeding birds in Dutch agricultural grasslands. </w:t>
      </w:r>
      <w:r w:rsidRPr="00A44BA4">
        <w:rPr>
          <w:rFonts w:cstheme="minorHAnsi"/>
          <w:i/>
          <w:iCs/>
          <w:color w:val="000000" w:themeColor="text1"/>
          <w:sz w:val="24"/>
          <w:szCs w:val="24"/>
          <w:shd w:val="clear" w:color="auto" w:fill="FFFFFF"/>
        </w:rPr>
        <w:t>Biological Conservation</w:t>
      </w:r>
      <w:r w:rsidRPr="00A44BA4">
        <w:rPr>
          <w:rFonts w:cstheme="minorHAnsi"/>
          <w:color w:val="000000" w:themeColor="text1"/>
          <w:sz w:val="24"/>
          <w:szCs w:val="24"/>
          <w:shd w:val="clear" w:color="auto" w:fill="FFFFFF"/>
        </w:rPr>
        <w:t>, 75(3), pp.255-260.</w:t>
      </w:r>
    </w:p>
    <w:p w14:paraId="4D83CBA6" w14:textId="77777777" w:rsidR="00586B3A" w:rsidRPr="00A44BA4" w:rsidRDefault="00586B3A" w:rsidP="00586B3A">
      <w:pPr>
        <w:rPr>
          <w:rFonts w:cstheme="minorHAnsi"/>
          <w:color w:val="000000" w:themeColor="text1"/>
          <w:sz w:val="24"/>
          <w:szCs w:val="24"/>
          <w:shd w:val="clear" w:color="auto" w:fill="FFF5AA"/>
        </w:rPr>
      </w:pPr>
      <w:r w:rsidRPr="00A44BA4">
        <w:rPr>
          <w:rFonts w:cstheme="minorHAnsi"/>
          <w:color w:val="000000" w:themeColor="text1"/>
          <w:sz w:val="24"/>
          <w:szCs w:val="24"/>
          <w:shd w:val="clear" w:color="auto" w:fill="FFFFFF" w:themeFill="background1"/>
        </w:rPr>
        <w:t>The National Environmental Policy Act of 1969. (n.d.). </w:t>
      </w:r>
      <w:r w:rsidRPr="00A44BA4">
        <w:rPr>
          <w:i/>
          <w:iCs/>
          <w:color w:val="000000" w:themeColor="text1"/>
        </w:rPr>
        <w:t>The National Environmental Policy Act of 1969</w:t>
      </w:r>
      <w:r w:rsidRPr="00A44BA4">
        <w:rPr>
          <w:color w:val="000000" w:themeColor="text1"/>
        </w:rPr>
        <w:t>. [online] Available at: http://The National Environmental Policy Act of 1969 [Accessed 28 Feb. 2018].</w:t>
      </w:r>
    </w:p>
    <w:p w14:paraId="54288EF2" w14:textId="77777777" w:rsidR="00586B3A" w:rsidRPr="00A44BA4" w:rsidRDefault="00586B3A" w:rsidP="00586B3A">
      <w:pPr>
        <w:shd w:val="clear" w:color="auto" w:fill="FFFFFF" w:themeFill="background1"/>
        <w:rPr>
          <w:rFonts w:cstheme="minorHAnsi"/>
          <w:i/>
          <w:iCs/>
          <w:color w:val="000000" w:themeColor="text1"/>
          <w:sz w:val="24"/>
          <w:szCs w:val="24"/>
          <w:shd w:val="clear" w:color="auto" w:fill="FFFFFF" w:themeFill="background1"/>
        </w:rPr>
      </w:pPr>
    </w:p>
    <w:p w14:paraId="3300CC7B" w14:textId="77777777" w:rsidR="00586B3A" w:rsidRPr="00A44BA4" w:rsidRDefault="00586B3A" w:rsidP="00586B3A">
      <w:pPr>
        <w:shd w:val="clear" w:color="auto" w:fill="FFFFFF" w:themeFill="background1"/>
        <w:rPr>
          <w:rFonts w:cstheme="minorHAnsi"/>
          <w:color w:val="000000" w:themeColor="text1"/>
          <w:sz w:val="24"/>
          <w:szCs w:val="24"/>
        </w:rPr>
      </w:pPr>
      <w:r w:rsidRPr="00A44BA4">
        <w:rPr>
          <w:rFonts w:cstheme="minorHAnsi"/>
          <w:i/>
          <w:iCs/>
          <w:color w:val="000000" w:themeColor="text1"/>
          <w:sz w:val="24"/>
          <w:szCs w:val="24"/>
          <w:shd w:val="clear" w:color="auto" w:fill="FFFFFF" w:themeFill="background1"/>
        </w:rPr>
        <w:t>The Town and Country Planning (Applications) Regulations 1988</w:t>
      </w:r>
      <w:r w:rsidRPr="00A44BA4">
        <w:rPr>
          <w:rFonts w:cstheme="minorHAnsi"/>
          <w:color w:val="000000" w:themeColor="text1"/>
          <w:sz w:val="24"/>
          <w:szCs w:val="24"/>
          <w:shd w:val="clear" w:color="auto" w:fill="FFFFFF" w:themeFill="background1"/>
        </w:rPr>
        <w:t>. Available at:</w:t>
      </w:r>
      <w:r w:rsidRPr="00A44BA4">
        <w:rPr>
          <w:rFonts w:cstheme="minorHAnsi"/>
          <w:color w:val="000000" w:themeColor="text1"/>
          <w:sz w:val="24"/>
          <w:szCs w:val="24"/>
          <w:shd w:val="clear" w:color="auto" w:fill="FFF5AA"/>
        </w:rPr>
        <w:t xml:space="preserve"> </w:t>
      </w:r>
      <w:r w:rsidRPr="00A44BA4">
        <w:rPr>
          <w:rFonts w:cstheme="minorHAnsi"/>
          <w:color w:val="000000" w:themeColor="text1"/>
          <w:sz w:val="24"/>
          <w:szCs w:val="24"/>
          <w:shd w:val="clear" w:color="auto" w:fill="FFFFFF" w:themeFill="background1"/>
        </w:rPr>
        <w:t>https://www.legislation.gov.uk/uksi/1988/1812/contents/made</w:t>
      </w:r>
    </w:p>
    <w:p w14:paraId="40B15A1C" w14:textId="77777777" w:rsidR="00586B3A" w:rsidRPr="00A44BA4" w:rsidRDefault="00586B3A" w:rsidP="00586B3A">
      <w:pPr>
        <w:shd w:val="clear" w:color="auto" w:fill="FFFFFF" w:themeFill="background1"/>
        <w:rPr>
          <w:rFonts w:cstheme="minorHAnsi"/>
          <w:color w:val="000000" w:themeColor="text1"/>
          <w:sz w:val="24"/>
          <w:szCs w:val="24"/>
          <w:shd w:val="clear" w:color="auto" w:fill="FFF5AA"/>
        </w:rPr>
      </w:pPr>
      <w:r w:rsidRPr="00A44BA4">
        <w:rPr>
          <w:rFonts w:cstheme="minorHAnsi"/>
          <w:i/>
          <w:iCs/>
          <w:color w:val="000000" w:themeColor="text1"/>
          <w:sz w:val="24"/>
          <w:szCs w:val="24"/>
          <w:shd w:val="clear" w:color="auto" w:fill="FFFFFF" w:themeFill="background1"/>
        </w:rPr>
        <w:t>The Town and Country Planning (Environmental Impact Assessment) Regulations 2017a</w:t>
      </w:r>
      <w:r w:rsidRPr="00A44BA4">
        <w:rPr>
          <w:rFonts w:cstheme="minorHAnsi"/>
          <w:color w:val="000000" w:themeColor="text1"/>
          <w:sz w:val="24"/>
          <w:szCs w:val="24"/>
          <w:shd w:val="clear" w:color="auto" w:fill="FFFFFF" w:themeFill="background1"/>
        </w:rPr>
        <w:t xml:space="preserve">. Available at: </w:t>
      </w:r>
      <w:hyperlink r:id="rId15" w:history="1">
        <w:r w:rsidRPr="00A44BA4">
          <w:rPr>
            <w:rStyle w:val="Hyperlink"/>
            <w:rFonts w:cstheme="minorHAnsi"/>
            <w:color w:val="000000" w:themeColor="text1"/>
            <w:shd w:val="clear" w:color="auto" w:fill="FFFFFF" w:themeFill="background1"/>
          </w:rPr>
          <w:t>http://www.legislation.gov.uk/uksi/2017/571/pdfs/uksi_20170571_en.pdf</w:t>
        </w:r>
      </w:hyperlink>
    </w:p>
    <w:p w14:paraId="6EDAAC53" w14:textId="77777777" w:rsidR="00586B3A" w:rsidRPr="00A44BA4" w:rsidRDefault="00586B3A" w:rsidP="00586B3A">
      <w:pPr>
        <w:shd w:val="clear" w:color="auto" w:fill="FFFFFF" w:themeFill="background1"/>
        <w:rPr>
          <w:rFonts w:cstheme="minorHAnsi"/>
          <w:color w:val="000000" w:themeColor="text1"/>
          <w:sz w:val="24"/>
          <w:szCs w:val="24"/>
        </w:rPr>
      </w:pPr>
      <w:r w:rsidRPr="00A44BA4">
        <w:rPr>
          <w:rFonts w:cstheme="minorHAnsi"/>
          <w:i/>
          <w:iCs/>
          <w:color w:val="000000" w:themeColor="text1"/>
          <w:sz w:val="24"/>
          <w:szCs w:val="24"/>
          <w:shd w:val="clear" w:color="auto" w:fill="FFFFFF" w:themeFill="background1"/>
        </w:rPr>
        <w:lastRenderedPageBreak/>
        <w:t>The Town and Country Planning (Environmental Impact Assessment) Regulations 2017b</w:t>
      </w:r>
      <w:r w:rsidRPr="00A44BA4">
        <w:rPr>
          <w:rFonts w:cstheme="minorHAnsi"/>
          <w:color w:val="000000" w:themeColor="text1"/>
          <w:sz w:val="24"/>
          <w:szCs w:val="24"/>
          <w:shd w:val="clear" w:color="auto" w:fill="FFFFFF" w:themeFill="background1"/>
        </w:rPr>
        <w:t>. Available at: https://www.legislation</w:t>
      </w:r>
      <w:r w:rsidRPr="00A44BA4">
        <w:rPr>
          <w:rFonts w:cstheme="minorHAnsi"/>
          <w:color w:val="000000" w:themeColor="text1"/>
          <w:sz w:val="24"/>
          <w:szCs w:val="24"/>
        </w:rPr>
        <w:t>.gov.uk/uksi/2017/571/regulation/18/made?view=plain</w:t>
      </w:r>
    </w:p>
    <w:p w14:paraId="5611E948" w14:textId="77777777" w:rsidR="00586B3A" w:rsidRPr="00A44BA4" w:rsidRDefault="00586B3A" w:rsidP="00586B3A">
      <w:pPr>
        <w:shd w:val="clear" w:color="auto" w:fill="FFFFFF" w:themeFill="background1"/>
        <w:rPr>
          <w:rFonts w:cstheme="minorHAnsi"/>
          <w:i/>
          <w:iCs/>
          <w:color w:val="000000" w:themeColor="text1"/>
          <w:sz w:val="24"/>
          <w:szCs w:val="24"/>
          <w:shd w:val="clear" w:color="auto" w:fill="FFF5AA"/>
        </w:rPr>
      </w:pPr>
      <w:r w:rsidRPr="00A44BA4">
        <w:rPr>
          <w:rFonts w:cstheme="minorHAnsi"/>
          <w:i/>
          <w:iCs/>
          <w:color w:val="000000" w:themeColor="text1"/>
          <w:sz w:val="24"/>
          <w:szCs w:val="24"/>
          <w:shd w:val="clear" w:color="auto" w:fill="FFFFFF" w:themeFill="background1"/>
        </w:rPr>
        <w:t>The Town and Country Planning (Environmental Impact Assessment) (Wales) Regulations 2017a</w:t>
      </w:r>
      <w:r w:rsidRPr="00A44BA4">
        <w:rPr>
          <w:rFonts w:cstheme="minorHAnsi"/>
          <w:color w:val="000000" w:themeColor="text1"/>
          <w:sz w:val="24"/>
          <w:szCs w:val="24"/>
          <w:shd w:val="clear" w:color="auto" w:fill="FFFFFF" w:themeFill="background1"/>
        </w:rPr>
        <w:t xml:space="preserve">. Available at: </w:t>
      </w:r>
      <w:hyperlink r:id="rId16" w:history="1">
        <w:r w:rsidRPr="00A44BA4">
          <w:rPr>
            <w:rStyle w:val="Hyperlink"/>
            <w:rFonts w:cstheme="minorHAnsi"/>
            <w:color w:val="000000" w:themeColor="text1"/>
            <w:shd w:val="clear" w:color="auto" w:fill="FFFFFF" w:themeFill="background1"/>
          </w:rPr>
          <w:t>http://www.assembly.wales/laid%20documents/sub-ld11027/sub-ld11027-e.pdf</w:t>
        </w:r>
      </w:hyperlink>
      <w:r w:rsidRPr="00A44BA4">
        <w:rPr>
          <w:rFonts w:cstheme="minorHAnsi"/>
          <w:i/>
          <w:iCs/>
          <w:color w:val="000000" w:themeColor="text1"/>
          <w:sz w:val="24"/>
          <w:szCs w:val="24"/>
          <w:shd w:val="clear" w:color="auto" w:fill="FFF5AA"/>
        </w:rPr>
        <w:t xml:space="preserve"> </w:t>
      </w:r>
    </w:p>
    <w:p w14:paraId="082F5630" w14:textId="77777777" w:rsidR="00586B3A" w:rsidRPr="00A44BA4" w:rsidRDefault="00586B3A" w:rsidP="00586B3A">
      <w:pPr>
        <w:shd w:val="clear" w:color="auto" w:fill="FFFFFF" w:themeFill="background1"/>
        <w:rPr>
          <w:rFonts w:cstheme="minorHAnsi"/>
          <w:i/>
          <w:iCs/>
          <w:color w:val="000000" w:themeColor="text1"/>
          <w:sz w:val="24"/>
          <w:szCs w:val="24"/>
          <w:shd w:val="clear" w:color="auto" w:fill="FFF5AA"/>
        </w:rPr>
      </w:pPr>
      <w:r w:rsidRPr="00A44BA4">
        <w:rPr>
          <w:rFonts w:cstheme="minorHAnsi"/>
          <w:i/>
          <w:iCs/>
          <w:color w:val="000000" w:themeColor="text1"/>
          <w:sz w:val="24"/>
          <w:szCs w:val="24"/>
          <w:shd w:val="clear" w:color="auto" w:fill="FFFFFF" w:themeFill="background1"/>
        </w:rPr>
        <w:t>The Town and Country Planning (Environmental Impact Assessment) (Wales) Regulations 2017b</w:t>
      </w:r>
      <w:r w:rsidRPr="00A44BA4">
        <w:rPr>
          <w:rFonts w:cstheme="minorHAnsi"/>
          <w:color w:val="000000" w:themeColor="text1"/>
          <w:sz w:val="24"/>
          <w:szCs w:val="24"/>
          <w:shd w:val="clear" w:color="auto" w:fill="FFFFFF" w:themeFill="background1"/>
        </w:rPr>
        <w:t>. Available at: https://www.legislation.gov.uk/wsi/2017/567/regulation/4/made</w:t>
      </w:r>
    </w:p>
    <w:p w14:paraId="1B0A198D" w14:textId="77777777" w:rsidR="00586B3A" w:rsidRPr="00A44BA4" w:rsidRDefault="00586B3A" w:rsidP="00586B3A">
      <w:pPr>
        <w:rPr>
          <w:rFonts w:cstheme="minorHAnsi"/>
          <w:color w:val="000000" w:themeColor="text1"/>
          <w:sz w:val="24"/>
          <w:szCs w:val="24"/>
          <w:shd w:val="clear" w:color="auto" w:fill="FFF5AA"/>
        </w:rPr>
      </w:pPr>
      <w:r w:rsidRPr="00A44BA4">
        <w:rPr>
          <w:rFonts w:cstheme="minorHAnsi"/>
          <w:i/>
          <w:iCs/>
          <w:color w:val="000000" w:themeColor="text1"/>
          <w:sz w:val="24"/>
          <w:szCs w:val="24"/>
          <w:shd w:val="clear" w:color="auto" w:fill="FFFFFF" w:themeFill="background1"/>
        </w:rPr>
        <w:t>The Town and Country Planning (Environmental Impact Assessment) Regulations 2011a</w:t>
      </w:r>
      <w:r w:rsidRPr="00A44BA4">
        <w:rPr>
          <w:rFonts w:cstheme="minorHAnsi"/>
          <w:color w:val="000000" w:themeColor="text1"/>
          <w:sz w:val="24"/>
          <w:szCs w:val="24"/>
          <w:shd w:val="clear" w:color="auto" w:fill="FFFFFF" w:themeFill="background1"/>
        </w:rPr>
        <w:t xml:space="preserve">. Available at: </w:t>
      </w:r>
      <w:hyperlink r:id="rId17" w:history="1">
        <w:r w:rsidRPr="00A44BA4">
          <w:rPr>
            <w:rStyle w:val="Hyperlink"/>
            <w:rFonts w:cstheme="minorHAnsi"/>
            <w:color w:val="000000" w:themeColor="text1"/>
            <w:shd w:val="clear" w:color="auto" w:fill="FFFFFF" w:themeFill="background1"/>
          </w:rPr>
          <w:t>http://www.legislation.gov.uk/uksi/2011/1824/schedule/1/made</w:t>
        </w:r>
      </w:hyperlink>
    </w:p>
    <w:p w14:paraId="6D82ECD8" w14:textId="77777777" w:rsidR="00586B3A" w:rsidRPr="00A44BA4" w:rsidRDefault="00586B3A" w:rsidP="00586B3A">
      <w:pPr>
        <w:rPr>
          <w:rFonts w:cstheme="minorHAnsi"/>
          <w:color w:val="000000" w:themeColor="text1"/>
          <w:sz w:val="24"/>
          <w:szCs w:val="24"/>
        </w:rPr>
      </w:pPr>
      <w:r w:rsidRPr="00A44BA4">
        <w:rPr>
          <w:rFonts w:cstheme="minorHAnsi"/>
          <w:i/>
          <w:iCs/>
          <w:color w:val="000000" w:themeColor="text1"/>
          <w:sz w:val="24"/>
          <w:szCs w:val="24"/>
          <w:shd w:val="clear" w:color="auto" w:fill="FFFFFF" w:themeFill="background1"/>
        </w:rPr>
        <w:t>The Town and Country Planning (Environmental Impact Assessment) Regulations 2011b</w:t>
      </w:r>
      <w:r w:rsidRPr="00A44BA4">
        <w:rPr>
          <w:rFonts w:cstheme="minorHAnsi"/>
          <w:color w:val="000000" w:themeColor="text1"/>
          <w:sz w:val="24"/>
          <w:szCs w:val="24"/>
          <w:shd w:val="clear" w:color="auto" w:fill="FFFFFF" w:themeFill="background1"/>
        </w:rPr>
        <w:t xml:space="preserve">. </w:t>
      </w:r>
      <w:hyperlink r:id="rId18" w:history="1">
        <w:r w:rsidRPr="00A44BA4">
          <w:rPr>
            <w:rStyle w:val="Hyperlink"/>
            <w:rFonts w:cstheme="minorHAnsi"/>
            <w:color w:val="000000" w:themeColor="text1"/>
          </w:rPr>
          <w:t>http://www.legislation.gov.uk/uksi/2011/1824/schedule/2/made</w:t>
        </w:r>
      </w:hyperlink>
    </w:p>
    <w:p w14:paraId="52C50444" w14:textId="77777777" w:rsidR="00586B3A" w:rsidRPr="00A44BA4" w:rsidRDefault="00586B3A" w:rsidP="00586B3A">
      <w:pPr>
        <w:rPr>
          <w:rFonts w:cstheme="minorHAnsi"/>
          <w:color w:val="000000" w:themeColor="text1"/>
          <w:sz w:val="24"/>
          <w:szCs w:val="24"/>
          <w:shd w:val="clear" w:color="auto" w:fill="FFFFFF"/>
        </w:rPr>
      </w:pPr>
      <w:r w:rsidRPr="00A44BA4">
        <w:rPr>
          <w:rFonts w:cstheme="minorHAnsi"/>
          <w:color w:val="000000" w:themeColor="text1"/>
          <w:sz w:val="24"/>
          <w:szCs w:val="24"/>
          <w:shd w:val="clear" w:color="auto" w:fill="FFFFFF"/>
        </w:rPr>
        <w:t>The Institute of Environmental Management &amp; Assessment (2011). </w:t>
      </w:r>
      <w:r w:rsidRPr="00A44BA4">
        <w:rPr>
          <w:rFonts w:cstheme="minorHAnsi"/>
          <w:i/>
          <w:iCs/>
          <w:color w:val="000000" w:themeColor="text1"/>
          <w:sz w:val="24"/>
          <w:szCs w:val="24"/>
          <w:shd w:val="clear" w:color="auto" w:fill="FFFFFF"/>
        </w:rPr>
        <w:t>THE STATE OF ENVIRONMENTAL IMPACT ASSESSMENT PRACTICE IN THE UK</w:t>
      </w:r>
      <w:r w:rsidRPr="00A44BA4">
        <w:rPr>
          <w:rFonts w:cstheme="minorHAnsi"/>
          <w:color w:val="000000" w:themeColor="text1"/>
          <w:sz w:val="24"/>
          <w:szCs w:val="24"/>
          <w:shd w:val="clear" w:color="auto" w:fill="FFFFFF"/>
        </w:rPr>
        <w:t>. [online] The Institute of Environmental Management &amp; Assessment. Available at: https://www.iema.net/assets/uploads/Special%20Reports/iema20special20report20web.pdf [Accessed 20 Feb. 2018].</w:t>
      </w:r>
    </w:p>
    <w:p w14:paraId="6B4190D3" w14:textId="77777777" w:rsidR="00586B3A" w:rsidRPr="00A44BA4" w:rsidRDefault="00586B3A" w:rsidP="00586B3A">
      <w:pPr>
        <w:rPr>
          <w:rFonts w:cstheme="minorHAnsi"/>
          <w:color w:val="000000" w:themeColor="text1"/>
          <w:sz w:val="24"/>
          <w:szCs w:val="24"/>
        </w:rPr>
      </w:pPr>
      <w:r w:rsidRPr="00A44BA4">
        <w:rPr>
          <w:rFonts w:cstheme="minorHAnsi"/>
          <w:color w:val="000000" w:themeColor="text1"/>
          <w:sz w:val="24"/>
          <w:szCs w:val="24"/>
        </w:rPr>
        <w:t xml:space="preserve">West Australian Environmental Protection Authority (2010). </w:t>
      </w:r>
      <w:r w:rsidRPr="00A44BA4">
        <w:rPr>
          <w:rFonts w:cstheme="minorHAnsi"/>
          <w:i/>
          <w:color w:val="000000" w:themeColor="text1"/>
          <w:sz w:val="24"/>
          <w:szCs w:val="24"/>
        </w:rPr>
        <w:t>Environmental Impact Assessment: Administrative Procedures 2010</w:t>
      </w:r>
      <w:r w:rsidRPr="00A44BA4">
        <w:rPr>
          <w:rFonts w:cstheme="minorHAnsi"/>
          <w:color w:val="000000" w:themeColor="text1"/>
          <w:sz w:val="24"/>
          <w:szCs w:val="24"/>
        </w:rPr>
        <w:t xml:space="preserve">. Perth: EPA.  [online] Available at: </w:t>
      </w:r>
      <w:hyperlink r:id="rId19" w:history="1">
        <w:r w:rsidRPr="00A44BA4">
          <w:rPr>
            <w:rStyle w:val="Hyperlink"/>
            <w:rFonts w:cstheme="minorHAnsi"/>
            <w:color w:val="000000" w:themeColor="text1"/>
          </w:rPr>
          <w:t>http://www.epa.wa.gov.au/sites/default/files/Policies_and_Guidance/gg223.pdf</w:t>
        </w:r>
      </w:hyperlink>
    </w:p>
    <w:p w14:paraId="4D5DCC9D" w14:textId="77777777" w:rsidR="00586B3A" w:rsidRPr="00A44BA4" w:rsidRDefault="00586B3A" w:rsidP="00586B3A">
      <w:pPr>
        <w:rPr>
          <w:rFonts w:cstheme="minorHAnsi"/>
          <w:color w:val="000000" w:themeColor="text1"/>
          <w:sz w:val="24"/>
          <w:szCs w:val="24"/>
        </w:rPr>
      </w:pPr>
    </w:p>
    <w:p w14:paraId="227F747C" w14:textId="77777777" w:rsidR="00586B3A" w:rsidRPr="00A44BA4" w:rsidRDefault="00586B3A" w:rsidP="00586B3A">
      <w:pPr>
        <w:rPr>
          <w:rFonts w:cstheme="minorHAnsi"/>
          <w:color w:val="000000" w:themeColor="text1"/>
          <w:sz w:val="24"/>
          <w:szCs w:val="24"/>
        </w:rPr>
      </w:pPr>
    </w:p>
    <w:p w14:paraId="0EA47D89" w14:textId="77777777" w:rsidR="00586B3A" w:rsidRPr="00A44BA4" w:rsidRDefault="00586B3A" w:rsidP="00586B3A">
      <w:pPr>
        <w:rPr>
          <w:rFonts w:cstheme="minorHAnsi"/>
          <w:color w:val="000000" w:themeColor="text1"/>
          <w:sz w:val="24"/>
          <w:szCs w:val="24"/>
        </w:rPr>
      </w:pPr>
    </w:p>
    <w:p w14:paraId="36225ADE" w14:textId="77777777" w:rsidR="00DA17CE" w:rsidRPr="00A44BA4" w:rsidRDefault="00DA17CE">
      <w:pPr>
        <w:rPr>
          <w:color w:val="000000" w:themeColor="text1"/>
        </w:rPr>
      </w:pPr>
    </w:p>
    <w:sectPr w:rsidR="00DA17CE" w:rsidRPr="00A44BA4" w:rsidSect="000B2CC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FF10F" w14:textId="77777777" w:rsidR="00EE1C55" w:rsidRDefault="00EE1C55" w:rsidP="00B70849">
      <w:pPr>
        <w:spacing w:after="0" w:line="240" w:lineRule="auto"/>
      </w:pPr>
      <w:r>
        <w:separator/>
      </w:r>
    </w:p>
  </w:endnote>
  <w:endnote w:type="continuationSeparator" w:id="0">
    <w:p w14:paraId="6CD3854C" w14:textId="77777777" w:rsidR="00EE1C55" w:rsidRDefault="00EE1C55" w:rsidP="00B70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5654022"/>
      <w:docPartObj>
        <w:docPartGallery w:val="Page Numbers (Bottom of Page)"/>
        <w:docPartUnique/>
      </w:docPartObj>
    </w:sdtPr>
    <w:sdtEndPr>
      <w:rPr>
        <w:noProof/>
      </w:rPr>
    </w:sdtEndPr>
    <w:sdtContent>
      <w:p w14:paraId="3DED536B" w14:textId="1B68E362" w:rsidR="00B70849" w:rsidRDefault="00B70849">
        <w:pPr>
          <w:pStyle w:val="Footer"/>
        </w:pPr>
        <w:r>
          <w:fldChar w:fldCharType="begin"/>
        </w:r>
        <w:r>
          <w:instrText xml:space="preserve"> PAGE   \* MERGEFORMAT </w:instrText>
        </w:r>
        <w:r>
          <w:fldChar w:fldCharType="separate"/>
        </w:r>
        <w:r w:rsidR="00530292">
          <w:rPr>
            <w:noProof/>
          </w:rPr>
          <w:t>19</w:t>
        </w:r>
        <w:r>
          <w:rPr>
            <w:noProof/>
          </w:rPr>
          <w:fldChar w:fldCharType="end"/>
        </w:r>
      </w:p>
    </w:sdtContent>
  </w:sdt>
  <w:p w14:paraId="4C4012F4" w14:textId="77777777" w:rsidR="00B70849" w:rsidRDefault="00B70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D97E8" w14:textId="77777777" w:rsidR="00EE1C55" w:rsidRDefault="00EE1C55" w:rsidP="00B70849">
      <w:pPr>
        <w:spacing w:after="0" w:line="240" w:lineRule="auto"/>
      </w:pPr>
      <w:r>
        <w:separator/>
      </w:r>
    </w:p>
  </w:footnote>
  <w:footnote w:type="continuationSeparator" w:id="0">
    <w:p w14:paraId="66855626" w14:textId="77777777" w:rsidR="00EE1C55" w:rsidRDefault="00EE1C55" w:rsidP="00B708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363430" w14:textId="4617009A" w:rsidR="00530292" w:rsidRDefault="00530292">
    <w:pPr>
      <w:pStyle w:val="Header"/>
    </w:pPr>
    <w:r>
      <w:t>P145643</w:t>
    </w:r>
    <w:r>
      <w:ptab w:relativeTo="margin" w:alignment="center" w:leader="none"/>
    </w:r>
    <w:r>
      <w:t>Adam Davies</w:t>
    </w:r>
    <w:r>
      <w:ptab w:relativeTo="margin" w:alignment="right" w:leader="none"/>
    </w:r>
    <w:r>
      <w:t>EAI/SEA EVALUATION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10770"/>
    <w:multiLevelType w:val="hybridMultilevel"/>
    <w:tmpl w:val="05969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81E86"/>
    <w:multiLevelType w:val="hybridMultilevel"/>
    <w:tmpl w:val="76B45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7248D0"/>
    <w:multiLevelType w:val="multilevel"/>
    <w:tmpl w:val="EADA2C1A"/>
    <w:lvl w:ilvl="0">
      <w:start w:val="3"/>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8280" w:hanging="2160"/>
      </w:pPr>
      <w:rPr>
        <w:rFonts w:hint="default"/>
      </w:rPr>
    </w:lvl>
  </w:abstractNum>
  <w:abstractNum w:abstractNumId="3" w15:restartNumberingAfterBreak="0">
    <w:nsid w:val="1AF27030"/>
    <w:multiLevelType w:val="hybridMultilevel"/>
    <w:tmpl w:val="56022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C85DD5"/>
    <w:multiLevelType w:val="hybridMultilevel"/>
    <w:tmpl w:val="E992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72AE7"/>
    <w:multiLevelType w:val="hybridMultilevel"/>
    <w:tmpl w:val="B99AC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26709F"/>
    <w:multiLevelType w:val="hybridMultilevel"/>
    <w:tmpl w:val="B9DE1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D417FA"/>
    <w:multiLevelType w:val="multilevel"/>
    <w:tmpl w:val="56488A6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7CC26CCE"/>
    <w:multiLevelType w:val="multilevel"/>
    <w:tmpl w:val="E5DCC6B2"/>
    <w:lvl w:ilvl="0">
      <w:start w:val="4"/>
      <w:numFmt w:val="decimal"/>
      <w:lvlText w:val="%1"/>
      <w:lvlJc w:val="left"/>
      <w:pPr>
        <w:ind w:left="375" w:hanging="375"/>
      </w:pPr>
      <w:rPr>
        <w:rFonts w:hint="default"/>
        <w:b/>
        <w:sz w:val="28"/>
        <w:u w:val="single"/>
      </w:rPr>
    </w:lvl>
    <w:lvl w:ilvl="1">
      <w:start w:val="5"/>
      <w:numFmt w:val="decimal"/>
      <w:lvlText w:val="%1.%2"/>
      <w:lvlJc w:val="left"/>
      <w:pPr>
        <w:ind w:left="735" w:hanging="375"/>
      </w:pPr>
      <w:rPr>
        <w:rFonts w:hint="default"/>
        <w:b/>
        <w:sz w:val="28"/>
        <w:u w:val="single"/>
      </w:rPr>
    </w:lvl>
    <w:lvl w:ilvl="2">
      <w:start w:val="1"/>
      <w:numFmt w:val="decimal"/>
      <w:lvlText w:val="%1.%2.%3"/>
      <w:lvlJc w:val="left"/>
      <w:pPr>
        <w:ind w:left="1440" w:hanging="720"/>
      </w:pPr>
      <w:rPr>
        <w:rFonts w:hint="default"/>
        <w:b/>
        <w:sz w:val="28"/>
        <w:u w:val="single"/>
      </w:rPr>
    </w:lvl>
    <w:lvl w:ilvl="3">
      <w:start w:val="1"/>
      <w:numFmt w:val="decimal"/>
      <w:lvlText w:val="%1.%2.%3.%4"/>
      <w:lvlJc w:val="left"/>
      <w:pPr>
        <w:ind w:left="1800" w:hanging="720"/>
      </w:pPr>
      <w:rPr>
        <w:rFonts w:hint="default"/>
        <w:b/>
        <w:sz w:val="28"/>
        <w:u w:val="single"/>
      </w:rPr>
    </w:lvl>
    <w:lvl w:ilvl="4">
      <w:start w:val="1"/>
      <w:numFmt w:val="decimal"/>
      <w:lvlText w:val="%1.%2.%3.%4.%5"/>
      <w:lvlJc w:val="left"/>
      <w:pPr>
        <w:ind w:left="2520" w:hanging="1080"/>
      </w:pPr>
      <w:rPr>
        <w:rFonts w:hint="default"/>
        <w:b/>
        <w:sz w:val="28"/>
        <w:u w:val="single"/>
      </w:rPr>
    </w:lvl>
    <w:lvl w:ilvl="5">
      <w:start w:val="1"/>
      <w:numFmt w:val="decimal"/>
      <w:lvlText w:val="%1.%2.%3.%4.%5.%6"/>
      <w:lvlJc w:val="left"/>
      <w:pPr>
        <w:ind w:left="2880" w:hanging="1080"/>
      </w:pPr>
      <w:rPr>
        <w:rFonts w:hint="default"/>
        <w:b/>
        <w:sz w:val="28"/>
        <w:u w:val="single"/>
      </w:rPr>
    </w:lvl>
    <w:lvl w:ilvl="6">
      <w:start w:val="1"/>
      <w:numFmt w:val="decimal"/>
      <w:lvlText w:val="%1.%2.%3.%4.%5.%6.%7"/>
      <w:lvlJc w:val="left"/>
      <w:pPr>
        <w:ind w:left="3600" w:hanging="1440"/>
      </w:pPr>
      <w:rPr>
        <w:rFonts w:hint="default"/>
        <w:b/>
        <w:sz w:val="28"/>
        <w:u w:val="single"/>
      </w:rPr>
    </w:lvl>
    <w:lvl w:ilvl="7">
      <w:start w:val="1"/>
      <w:numFmt w:val="decimal"/>
      <w:lvlText w:val="%1.%2.%3.%4.%5.%6.%7.%8"/>
      <w:lvlJc w:val="left"/>
      <w:pPr>
        <w:ind w:left="3960" w:hanging="1440"/>
      </w:pPr>
      <w:rPr>
        <w:rFonts w:hint="default"/>
        <w:b/>
        <w:sz w:val="28"/>
        <w:u w:val="single"/>
      </w:rPr>
    </w:lvl>
    <w:lvl w:ilvl="8">
      <w:start w:val="1"/>
      <w:numFmt w:val="decimal"/>
      <w:lvlText w:val="%1.%2.%3.%4.%5.%6.%7.%8.%9"/>
      <w:lvlJc w:val="left"/>
      <w:pPr>
        <w:ind w:left="4320" w:hanging="1440"/>
      </w:pPr>
      <w:rPr>
        <w:rFonts w:hint="default"/>
        <w:b/>
        <w:sz w:val="28"/>
        <w:u w:val="single"/>
      </w:rPr>
    </w:lvl>
  </w:abstractNum>
  <w:abstractNum w:abstractNumId="9" w15:restartNumberingAfterBreak="0">
    <w:nsid w:val="7DCB1ADD"/>
    <w:multiLevelType w:val="multilevel"/>
    <w:tmpl w:val="A83EBEB0"/>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E027962"/>
    <w:multiLevelType w:val="multilevel"/>
    <w:tmpl w:val="2A4C313C"/>
    <w:lvl w:ilvl="0">
      <w:start w:val="1"/>
      <w:numFmt w:val="decimal"/>
      <w:lvlText w:val="%1"/>
      <w:lvlJc w:val="left"/>
      <w:pPr>
        <w:ind w:left="720" w:hanging="360"/>
      </w:pPr>
      <w:rPr>
        <w:rFonts w:hint="default"/>
      </w:rPr>
    </w:lvl>
    <w:lvl w:ilvl="1">
      <w:start w:val="4"/>
      <w:numFmt w:val="decimal"/>
      <w:isLgl/>
      <w:lvlText w:val="%1.%2."/>
      <w:lvlJc w:val="left"/>
      <w:pPr>
        <w:ind w:left="810" w:hanging="450"/>
      </w:pPr>
      <w:rPr>
        <w:rFonts w:hint="default"/>
        <w:b/>
        <w:sz w:val="28"/>
        <w:u w:val="single"/>
      </w:rPr>
    </w:lvl>
    <w:lvl w:ilvl="2">
      <w:start w:val="1"/>
      <w:numFmt w:val="decimal"/>
      <w:isLgl/>
      <w:lvlText w:val="%1.%2.%3."/>
      <w:lvlJc w:val="left"/>
      <w:pPr>
        <w:ind w:left="1080" w:hanging="720"/>
      </w:pPr>
      <w:rPr>
        <w:rFonts w:hint="default"/>
        <w:b/>
        <w:sz w:val="28"/>
        <w:u w:val="single"/>
      </w:rPr>
    </w:lvl>
    <w:lvl w:ilvl="3">
      <w:start w:val="1"/>
      <w:numFmt w:val="decimal"/>
      <w:isLgl/>
      <w:lvlText w:val="%1.%2.%3.%4."/>
      <w:lvlJc w:val="left"/>
      <w:pPr>
        <w:ind w:left="1080" w:hanging="720"/>
      </w:pPr>
      <w:rPr>
        <w:rFonts w:hint="default"/>
        <w:b/>
        <w:sz w:val="28"/>
        <w:u w:val="single"/>
      </w:rPr>
    </w:lvl>
    <w:lvl w:ilvl="4">
      <w:start w:val="1"/>
      <w:numFmt w:val="decimal"/>
      <w:isLgl/>
      <w:lvlText w:val="%1.%2.%3.%4.%5."/>
      <w:lvlJc w:val="left"/>
      <w:pPr>
        <w:ind w:left="1440" w:hanging="1080"/>
      </w:pPr>
      <w:rPr>
        <w:rFonts w:hint="default"/>
        <w:b/>
        <w:sz w:val="28"/>
        <w:u w:val="single"/>
      </w:rPr>
    </w:lvl>
    <w:lvl w:ilvl="5">
      <w:start w:val="1"/>
      <w:numFmt w:val="decimal"/>
      <w:isLgl/>
      <w:lvlText w:val="%1.%2.%3.%4.%5.%6."/>
      <w:lvlJc w:val="left"/>
      <w:pPr>
        <w:ind w:left="1440" w:hanging="1080"/>
      </w:pPr>
      <w:rPr>
        <w:rFonts w:hint="default"/>
        <w:b/>
        <w:sz w:val="28"/>
        <w:u w:val="single"/>
      </w:rPr>
    </w:lvl>
    <w:lvl w:ilvl="6">
      <w:start w:val="1"/>
      <w:numFmt w:val="decimal"/>
      <w:isLgl/>
      <w:lvlText w:val="%1.%2.%3.%4.%5.%6.%7."/>
      <w:lvlJc w:val="left"/>
      <w:pPr>
        <w:ind w:left="1800" w:hanging="1440"/>
      </w:pPr>
      <w:rPr>
        <w:rFonts w:hint="default"/>
        <w:b/>
        <w:sz w:val="28"/>
        <w:u w:val="single"/>
      </w:rPr>
    </w:lvl>
    <w:lvl w:ilvl="7">
      <w:start w:val="1"/>
      <w:numFmt w:val="decimal"/>
      <w:isLgl/>
      <w:lvlText w:val="%1.%2.%3.%4.%5.%6.%7.%8."/>
      <w:lvlJc w:val="left"/>
      <w:pPr>
        <w:ind w:left="1800" w:hanging="1440"/>
      </w:pPr>
      <w:rPr>
        <w:rFonts w:hint="default"/>
        <w:b/>
        <w:sz w:val="28"/>
        <w:u w:val="single"/>
      </w:rPr>
    </w:lvl>
    <w:lvl w:ilvl="8">
      <w:start w:val="1"/>
      <w:numFmt w:val="decimal"/>
      <w:isLgl/>
      <w:lvlText w:val="%1.%2.%3.%4.%5.%6.%7.%8.%9."/>
      <w:lvlJc w:val="left"/>
      <w:pPr>
        <w:ind w:left="2160" w:hanging="1800"/>
      </w:pPr>
      <w:rPr>
        <w:rFonts w:hint="default"/>
        <w:b/>
        <w:sz w:val="28"/>
        <w:u w:val="single"/>
      </w:rPr>
    </w:lvl>
  </w:abstractNum>
  <w:num w:numId="1">
    <w:abstractNumId w:val="6"/>
  </w:num>
  <w:num w:numId="2">
    <w:abstractNumId w:val="4"/>
  </w:num>
  <w:num w:numId="3">
    <w:abstractNumId w:val="10"/>
  </w:num>
  <w:num w:numId="4">
    <w:abstractNumId w:val="0"/>
  </w:num>
  <w:num w:numId="5">
    <w:abstractNumId w:val="7"/>
  </w:num>
  <w:num w:numId="6">
    <w:abstractNumId w:val="5"/>
  </w:num>
  <w:num w:numId="7">
    <w:abstractNumId w:val="9"/>
  </w:num>
  <w:num w:numId="8">
    <w:abstractNumId w:val="2"/>
  </w:num>
  <w:num w:numId="9">
    <w:abstractNumId w:val="3"/>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75"/>
    <w:rsid w:val="000034EF"/>
    <w:rsid w:val="000507E3"/>
    <w:rsid w:val="000552CD"/>
    <w:rsid w:val="0007107C"/>
    <w:rsid w:val="00077D5D"/>
    <w:rsid w:val="000879C4"/>
    <w:rsid w:val="000B2CCF"/>
    <w:rsid w:val="00173435"/>
    <w:rsid w:val="00190420"/>
    <w:rsid w:val="001A14F3"/>
    <w:rsid w:val="001C435F"/>
    <w:rsid w:val="001C5A5A"/>
    <w:rsid w:val="00205D25"/>
    <w:rsid w:val="00220E1E"/>
    <w:rsid w:val="0023108D"/>
    <w:rsid w:val="00232DDA"/>
    <w:rsid w:val="00241DD2"/>
    <w:rsid w:val="002B37D6"/>
    <w:rsid w:val="002C2D91"/>
    <w:rsid w:val="002D0F62"/>
    <w:rsid w:val="002D729C"/>
    <w:rsid w:val="002E5EB3"/>
    <w:rsid w:val="002E74A1"/>
    <w:rsid w:val="00321659"/>
    <w:rsid w:val="00332DEE"/>
    <w:rsid w:val="00372E66"/>
    <w:rsid w:val="00374D2F"/>
    <w:rsid w:val="00381C0C"/>
    <w:rsid w:val="0039789E"/>
    <w:rsid w:val="003A08C0"/>
    <w:rsid w:val="003B3393"/>
    <w:rsid w:val="003D0CFA"/>
    <w:rsid w:val="003D7089"/>
    <w:rsid w:val="003F7F9B"/>
    <w:rsid w:val="00415989"/>
    <w:rsid w:val="00417700"/>
    <w:rsid w:val="0044275F"/>
    <w:rsid w:val="00451B0A"/>
    <w:rsid w:val="0045261C"/>
    <w:rsid w:val="00490F44"/>
    <w:rsid w:val="004A1072"/>
    <w:rsid w:val="004A5675"/>
    <w:rsid w:val="004A5AFB"/>
    <w:rsid w:val="004E0E8F"/>
    <w:rsid w:val="004F2000"/>
    <w:rsid w:val="00530292"/>
    <w:rsid w:val="00544397"/>
    <w:rsid w:val="00546F27"/>
    <w:rsid w:val="00586B3A"/>
    <w:rsid w:val="005944AB"/>
    <w:rsid w:val="005A6906"/>
    <w:rsid w:val="005A6A86"/>
    <w:rsid w:val="005A6AAB"/>
    <w:rsid w:val="005B480D"/>
    <w:rsid w:val="005C1710"/>
    <w:rsid w:val="005C2470"/>
    <w:rsid w:val="005C7D46"/>
    <w:rsid w:val="005F146C"/>
    <w:rsid w:val="006160C6"/>
    <w:rsid w:val="00625C02"/>
    <w:rsid w:val="00645ACC"/>
    <w:rsid w:val="0066291C"/>
    <w:rsid w:val="006900F9"/>
    <w:rsid w:val="006C0E37"/>
    <w:rsid w:val="006D63E6"/>
    <w:rsid w:val="006F2C36"/>
    <w:rsid w:val="00747FEF"/>
    <w:rsid w:val="00786858"/>
    <w:rsid w:val="00793250"/>
    <w:rsid w:val="007D1D7C"/>
    <w:rsid w:val="007E799B"/>
    <w:rsid w:val="007F453B"/>
    <w:rsid w:val="00817625"/>
    <w:rsid w:val="00847CEF"/>
    <w:rsid w:val="00864DAF"/>
    <w:rsid w:val="008777EE"/>
    <w:rsid w:val="00880C29"/>
    <w:rsid w:val="00882C3F"/>
    <w:rsid w:val="008B152D"/>
    <w:rsid w:val="00905445"/>
    <w:rsid w:val="00920F27"/>
    <w:rsid w:val="0095530D"/>
    <w:rsid w:val="00974F1B"/>
    <w:rsid w:val="00986D28"/>
    <w:rsid w:val="009977E5"/>
    <w:rsid w:val="009A250F"/>
    <w:rsid w:val="009D0B7A"/>
    <w:rsid w:val="009F7483"/>
    <w:rsid w:val="00A23026"/>
    <w:rsid w:val="00A44BA4"/>
    <w:rsid w:val="00A867F2"/>
    <w:rsid w:val="00AA3512"/>
    <w:rsid w:val="00AE1047"/>
    <w:rsid w:val="00AF3519"/>
    <w:rsid w:val="00B05688"/>
    <w:rsid w:val="00B12016"/>
    <w:rsid w:val="00B322CF"/>
    <w:rsid w:val="00B45472"/>
    <w:rsid w:val="00B622D1"/>
    <w:rsid w:val="00B70849"/>
    <w:rsid w:val="00B73143"/>
    <w:rsid w:val="00B74737"/>
    <w:rsid w:val="00B877D5"/>
    <w:rsid w:val="00BE45A3"/>
    <w:rsid w:val="00BE7D75"/>
    <w:rsid w:val="00BF6D45"/>
    <w:rsid w:val="00C14B34"/>
    <w:rsid w:val="00C328D0"/>
    <w:rsid w:val="00C473AA"/>
    <w:rsid w:val="00C92700"/>
    <w:rsid w:val="00C97F55"/>
    <w:rsid w:val="00CB0731"/>
    <w:rsid w:val="00CC15A1"/>
    <w:rsid w:val="00D14E97"/>
    <w:rsid w:val="00D9215A"/>
    <w:rsid w:val="00DA17CE"/>
    <w:rsid w:val="00DB06C1"/>
    <w:rsid w:val="00DC72A1"/>
    <w:rsid w:val="00DE2F5A"/>
    <w:rsid w:val="00E10F2C"/>
    <w:rsid w:val="00E24542"/>
    <w:rsid w:val="00E41BE8"/>
    <w:rsid w:val="00E835D9"/>
    <w:rsid w:val="00EC0A9C"/>
    <w:rsid w:val="00ED295F"/>
    <w:rsid w:val="00EE1C55"/>
    <w:rsid w:val="00EE4B2C"/>
    <w:rsid w:val="00EE5348"/>
    <w:rsid w:val="00F610B4"/>
    <w:rsid w:val="00F7585A"/>
    <w:rsid w:val="00F8093E"/>
    <w:rsid w:val="00F97F75"/>
    <w:rsid w:val="00FA51A0"/>
    <w:rsid w:val="00FB4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6394F3"/>
  <w15:chartTrackingRefBased/>
  <w15:docId w15:val="{B1BA84A0-1E1C-4ED5-94B9-F1721FEA7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056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0568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056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5688"/>
    <w:rPr>
      <w:color w:val="0563C1" w:themeColor="hyperlink"/>
      <w:u w:val="single"/>
    </w:rPr>
  </w:style>
  <w:style w:type="paragraph" w:styleId="ListParagraph">
    <w:name w:val="List Paragraph"/>
    <w:basedOn w:val="Normal"/>
    <w:uiPriority w:val="34"/>
    <w:qFormat/>
    <w:rsid w:val="00B05688"/>
    <w:pPr>
      <w:ind w:left="720"/>
      <w:contextualSpacing/>
    </w:pPr>
  </w:style>
  <w:style w:type="paragraph" w:styleId="NoSpacing">
    <w:name w:val="No Spacing"/>
    <w:link w:val="NoSpacingChar"/>
    <w:uiPriority w:val="1"/>
    <w:qFormat/>
    <w:rsid w:val="00B05688"/>
    <w:pPr>
      <w:spacing w:after="0" w:line="240" w:lineRule="auto"/>
    </w:pPr>
  </w:style>
  <w:style w:type="paragraph" w:customStyle="1" w:styleId="legp1paratext">
    <w:name w:val="legp1paratext"/>
    <w:basedOn w:val="Normal"/>
    <w:rsid w:val="00B0568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C4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clearfix">
    <w:name w:val="legclearfix"/>
    <w:basedOn w:val="Normal"/>
    <w:rsid w:val="001C43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mendingtext">
    <w:name w:val="legamendingtext"/>
    <w:basedOn w:val="DefaultParagraphFont"/>
    <w:rsid w:val="001C435F"/>
  </w:style>
  <w:style w:type="paragraph" w:customStyle="1" w:styleId="legrhs">
    <w:name w:val="legrhs"/>
    <w:basedOn w:val="Normal"/>
    <w:rsid w:val="001C43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0B2CCF"/>
  </w:style>
  <w:style w:type="character" w:customStyle="1" w:styleId="Heading1Char">
    <w:name w:val="Heading 1 Char"/>
    <w:basedOn w:val="DefaultParagraphFont"/>
    <w:link w:val="Heading1"/>
    <w:uiPriority w:val="9"/>
    <w:rsid w:val="003F7F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7F9B"/>
    <w:pPr>
      <w:outlineLvl w:val="9"/>
    </w:pPr>
    <w:rPr>
      <w:lang w:val="en-US"/>
    </w:rPr>
  </w:style>
  <w:style w:type="paragraph" w:styleId="TOC2">
    <w:name w:val="toc 2"/>
    <w:basedOn w:val="Normal"/>
    <w:next w:val="Normal"/>
    <w:autoRedefine/>
    <w:uiPriority w:val="39"/>
    <w:unhideWhenUsed/>
    <w:rsid w:val="003F7F9B"/>
    <w:pPr>
      <w:spacing w:after="100"/>
      <w:ind w:left="220"/>
    </w:pPr>
  </w:style>
  <w:style w:type="paragraph" w:styleId="TOC3">
    <w:name w:val="toc 3"/>
    <w:basedOn w:val="Normal"/>
    <w:next w:val="Normal"/>
    <w:autoRedefine/>
    <w:uiPriority w:val="39"/>
    <w:unhideWhenUsed/>
    <w:rsid w:val="003F7F9B"/>
    <w:pPr>
      <w:spacing w:after="100"/>
      <w:ind w:left="440"/>
    </w:pPr>
  </w:style>
  <w:style w:type="paragraph" w:styleId="Header">
    <w:name w:val="header"/>
    <w:basedOn w:val="Normal"/>
    <w:link w:val="HeaderChar"/>
    <w:uiPriority w:val="99"/>
    <w:unhideWhenUsed/>
    <w:rsid w:val="00B70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849"/>
  </w:style>
  <w:style w:type="paragraph" w:styleId="Footer">
    <w:name w:val="footer"/>
    <w:basedOn w:val="Normal"/>
    <w:link w:val="FooterChar"/>
    <w:uiPriority w:val="99"/>
    <w:unhideWhenUsed/>
    <w:rsid w:val="00B70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0467986">
      <w:bodyDiv w:val="1"/>
      <w:marLeft w:val="0"/>
      <w:marRight w:val="0"/>
      <w:marTop w:val="0"/>
      <w:marBottom w:val="0"/>
      <w:divBdr>
        <w:top w:val="none" w:sz="0" w:space="0" w:color="auto"/>
        <w:left w:val="none" w:sz="0" w:space="0" w:color="auto"/>
        <w:bottom w:val="none" w:sz="0" w:space="0" w:color="auto"/>
        <w:right w:val="none" w:sz="0" w:space="0" w:color="auto"/>
      </w:divBdr>
    </w:div>
    <w:div w:id="152497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www.legislation.gov.uk/uksi/2011/1824/schedule/2/made"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www.legislation.gov.uk/uksi/2011/1824/schedule/1/made" TargetMode="External"/><Relationship Id="rId2" Type="http://schemas.openxmlformats.org/officeDocument/2006/relationships/customXml" Target="../customXml/item2.xml"/><Relationship Id="rId16" Type="http://schemas.openxmlformats.org/officeDocument/2006/relationships/hyperlink" Target="http://www.assembly.wales/laid%20documents/sub-ld11027/sub-ld11027-e.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eem.ne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legislation.gov.uk/uksi/2017/571/pdfs/uksi_20170571_en.pdf"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www.epa.wa.gov.au/sites/default/files/Policies_and_Guidance/gg223.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legislation.gov.uk/ukpga/2006/16/section/55"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0C4"/>
    <w:rsid w:val="006F50C4"/>
    <w:rsid w:val="00964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17B499BCAB49FAA14E2A7175159A1E">
    <w:name w:val="1517B499BCAB49FAA14E2A7175159A1E"/>
    <w:rsid w:val="006F50C4"/>
  </w:style>
  <w:style w:type="paragraph" w:customStyle="1" w:styleId="A5BD738D591142FFA0571F89F47199FE">
    <w:name w:val="A5BD738D591142FFA0571F89F47199FE"/>
    <w:rsid w:val="006F50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Tutor: Chris House/ Rhian Jenkins</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A5E18A-22E1-4102-A904-FE8107F07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5225</Words>
  <Characters>29785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EIA/SEA Evaluation</vt:lpstr>
    </vt:vector>
  </TitlesOfParts>
  <Company/>
  <LinksUpToDate>false</LinksUpToDate>
  <CharactersWithSpaces>34941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EIA/SEA Evaluation</dc:title>
  <dc:subject>Environmental Planning and Policy: M7X01251</dc:subject>
  <dc:creator>Adam Davies</dc:creator>
  <cp:keywords/>
  <dc:description/>
  <cp:lastModifiedBy>Adam Davies</cp:lastModifiedBy>
  <cp:revision>4</cp:revision>
  <dcterms:created xsi:type="dcterms:W3CDTF">2018-02-28T12:40:00Z</dcterms:created>
  <dcterms:modified xsi:type="dcterms:W3CDTF">2018-02-28T12:43:00Z</dcterms:modified>
</cp:coreProperties>
</file>