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A4469" w14:textId="77777777" w:rsidR="00F30165" w:rsidRPr="00060DEC" w:rsidRDefault="00F30165" w:rsidP="00F30165">
      <w:pPr>
        <w:spacing w:after="0" w:line="480" w:lineRule="auto"/>
        <w:jc w:val="center"/>
        <w:rPr>
          <w:rFonts w:ascii="Times New Roman" w:hAnsi="Times New Roman" w:cs="Times New Roman"/>
          <w:b/>
          <w:color w:val="000000" w:themeColor="text1"/>
          <w:szCs w:val="24"/>
        </w:rPr>
      </w:pPr>
    </w:p>
    <w:p w14:paraId="3A9FAC70" w14:textId="77777777" w:rsidR="00F30165" w:rsidRPr="00060DEC" w:rsidRDefault="00F30165" w:rsidP="00F30165">
      <w:pPr>
        <w:spacing w:after="0" w:line="480" w:lineRule="auto"/>
        <w:jc w:val="center"/>
        <w:rPr>
          <w:rFonts w:ascii="Times New Roman" w:hAnsi="Times New Roman" w:cs="Times New Roman"/>
          <w:b/>
          <w:color w:val="000000" w:themeColor="text1"/>
          <w:szCs w:val="24"/>
        </w:rPr>
      </w:pPr>
    </w:p>
    <w:p w14:paraId="1811754E" w14:textId="77777777" w:rsidR="00F30165" w:rsidRPr="00060DEC" w:rsidRDefault="00F30165" w:rsidP="00F30165">
      <w:pPr>
        <w:spacing w:after="0" w:line="480" w:lineRule="auto"/>
        <w:jc w:val="center"/>
        <w:rPr>
          <w:rFonts w:ascii="Times New Roman" w:hAnsi="Times New Roman" w:cs="Times New Roman"/>
          <w:b/>
          <w:color w:val="000000" w:themeColor="text1"/>
          <w:szCs w:val="24"/>
        </w:rPr>
      </w:pPr>
    </w:p>
    <w:p w14:paraId="2699082F" w14:textId="77777777" w:rsidR="00F30165" w:rsidRPr="00060DEC" w:rsidRDefault="00F30165" w:rsidP="00F30165">
      <w:pPr>
        <w:spacing w:after="0" w:line="480" w:lineRule="auto"/>
        <w:jc w:val="center"/>
        <w:rPr>
          <w:rFonts w:ascii="Times New Roman" w:hAnsi="Times New Roman" w:cs="Times New Roman"/>
          <w:b/>
          <w:color w:val="000000" w:themeColor="text1"/>
          <w:szCs w:val="24"/>
        </w:rPr>
      </w:pPr>
    </w:p>
    <w:p w14:paraId="0B05B50D" w14:textId="70CDEA0E" w:rsidR="00F56BB9" w:rsidRPr="00060DEC" w:rsidRDefault="00F56BB9" w:rsidP="00F30165">
      <w:pPr>
        <w:spacing w:after="0" w:line="480" w:lineRule="auto"/>
        <w:jc w:val="center"/>
        <w:rPr>
          <w:rFonts w:ascii="Times New Roman" w:hAnsi="Times New Roman" w:cs="Times New Roman"/>
          <w:color w:val="000000" w:themeColor="text1"/>
          <w:szCs w:val="24"/>
        </w:rPr>
      </w:pPr>
      <w:r w:rsidRPr="00060DEC">
        <w:rPr>
          <w:rFonts w:ascii="Times New Roman" w:hAnsi="Times New Roman" w:cs="Times New Roman"/>
          <w:b/>
          <w:color w:val="000000" w:themeColor="text1"/>
          <w:szCs w:val="24"/>
        </w:rPr>
        <w:t>Task 1: Business Plan Development - Airbnb, Inc.</w:t>
      </w:r>
    </w:p>
    <w:p w14:paraId="74FF676C" w14:textId="77777777" w:rsidR="00F56BB9" w:rsidRPr="00060DEC" w:rsidRDefault="00F56BB9" w:rsidP="00F30165">
      <w:pPr>
        <w:spacing w:after="0" w:line="480" w:lineRule="auto"/>
        <w:jc w:val="center"/>
        <w:rPr>
          <w:rFonts w:ascii="Times New Roman" w:hAnsi="Times New Roman" w:cs="Times New Roman"/>
          <w:color w:val="000000" w:themeColor="text1"/>
          <w:szCs w:val="24"/>
          <w:lang w:val="nl-NL"/>
        </w:rPr>
      </w:pPr>
      <w:r w:rsidRPr="00060DEC">
        <w:rPr>
          <w:rFonts w:ascii="Times New Roman" w:hAnsi="Times New Roman" w:cs="Times New Roman"/>
          <w:color w:val="000000" w:themeColor="text1"/>
          <w:szCs w:val="24"/>
          <w:lang w:val="nl-NL"/>
        </w:rPr>
        <w:t>Name: MERECAN STEFAN</w:t>
      </w:r>
    </w:p>
    <w:p w14:paraId="052F80D1" w14:textId="77777777" w:rsidR="00F56BB9" w:rsidRPr="00060DEC" w:rsidRDefault="00F56BB9" w:rsidP="00F30165">
      <w:pPr>
        <w:spacing w:after="0" w:line="480" w:lineRule="auto"/>
        <w:jc w:val="center"/>
        <w:rPr>
          <w:rFonts w:ascii="Times New Roman" w:hAnsi="Times New Roman" w:cs="Times New Roman"/>
          <w:color w:val="000000" w:themeColor="text1"/>
          <w:szCs w:val="24"/>
          <w:lang w:val="nl-NL"/>
        </w:rPr>
      </w:pPr>
      <w:r w:rsidRPr="00060DEC">
        <w:rPr>
          <w:rFonts w:ascii="Times New Roman" w:hAnsi="Times New Roman" w:cs="Times New Roman"/>
          <w:color w:val="000000" w:themeColor="text1"/>
          <w:szCs w:val="24"/>
          <w:lang w:val="nl-NL"/>
        </w:rPr>
        <w:t>Student ID: 2325936</w:t>
      </w:r>
    </w:p>
    <w:p w14:paraId="0A6D78AB" w14:textId="77777777" w:rsidR="00F56BB9" w:rsidRPr="00060DEC" w:rsidRDefault="00F56BB9" w:rsidP="00F30165">
      <w:pPr>
        <w:spacing w:after="0" w:line="480" w:lineRule="auto"/>
        <w:jc w:val="center"/>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Programme: BA (Hons) Business Management</w:t>
      </w:r>
    </w:p>
    <w:p w14:paraId="24BAE814" w14:textId="77777777" w:rsidR="00F56BB9" w:rsidRPr="00060DEC" w:rsidRDefault="00F56BB9" w:rsidP="00F30165">
      <w:pPr>
        <w:spacing w:after="0" w:line="480" w:lineRule="auto"/>
        <w:jc w:val="center"/>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Module: Entrepreneurship</w:t>
      </w:r>
    </w:p>
    <w:p w14:paraId="31660455" w14:textId="77777777" w:rsidR="00F56BB9" w:rsidRPr="00060DEC" w:rsidRDefault="00F56BB9" w:rsidP="00F30165">
      <w:pPr>
        <w:spacing w:after="0" w:line="480" w:lineRule="auto"/>
        <w:jc w:val="center"/>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Module Code: LCBB5013</w:t>
      </w:r>
    </w:p>
    <w:p w14:paraId="31C10C25" w14:textId="77777777" w:rsidR="00F56BB9" w:rsidRPr="00060DEC" w:rsidRDefault="00F56BB9" w:rsidP="00F30165">
      <w:pPr>
        <w:spacing w:after="0" w:line="480" w:lineRule="auto"/>
        <w:jc w:val="center"/>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Assignment Title: Portfolio - 6 elements</w:t>
      </w:r>
    </w:p>
    <w:p w14:paraId="55FBA40F" w14:textId="77777777" w:rsidR="00F56BB9" w:rsidRPr="00060DEC" w:rsidRDefault="00F56BB9" w:rsidP="00F30165">
      <w:pPr>
        <w:spacing w:after="0" w:line="480" w:lineRule="auto"/>
        <w:jc w:val="center"/>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Lecturer: Vasilios Tavlaridis / Balendran Kandasamy</w:t>
      </w:r>
    </w:p>
    <w:p w14:paraId="31D1AB44" w14:textId="77777777" w:rsidR="00F56BB9" w:rsidRPr="00060DEC" w:rsidRDefault="00F56BB9" w:rsidP="00F30165">
      <w:pPr>
        <w:spacing w:after="0" w:line="480" w:lineRule="auto"/>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 </w:t>
      </w:r>
    </w:p>
    <w:p w14:paraId="2A350393" w14:textId="77777777" w:rsidR="00F30165" w:rsidRPr="00060DEC" w:rsidRDefault="00F56BB9" w:rsidP="00F30165">
      <w:pPr>
        <w:spacing w:after="0" w:line="480" w:lineRule="auto"/>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br w:type="page"/>
      </w:r>
    </w:p>
    <w:sdt>
      <w:sdtPr>
        <w:rPr>
          <w:rFonts w:ascii="Times New Roman" w:hAnsi="Times New Roman" w:cs="Times New Roman"/>
          <w:color w:val="000000" w:themeColor="text1"/>
          <w:sz w:val="24"/>
          <w:szCs w:val="24"/>
        </w:rPr>
        <w:id w:val="773211386"/>
        <w:docPartObj>
          <w:docPartGallery w:val="Table of Contents"/>
          <w:docPartUnique/>
        </w:docPartObj>
      </w:sdtPr>
      <w:sdtEndPr>
        <w:rPr>
          <w:rFonts w:eastAsia="Arial"/>
          <w:b/>
          <w:bCs/>
          <w:noProof/>
        </w:rPr>
      </w:sdtEndPr>
      <w:sdtContent>
        <w:p w14:paraId="4ED6D9D2" w14:textId="4EA9E773" w:rsidR="00F30165" w:rsidRPr="00060DEC" w:rsidRDefault="00F30165" w:rsidP="00F30165">
          <w:pPr>
            <w:pStyle w:val="TOCHeading"/>
            <w:spacing w:before="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Contents</w:t>
          </w:r>
        </w:p>
        <w:p w14:paraId="317927E2" w14:textId="1912918E" w:rsidR="00F30165" w:rsidRPr="00060DEC" w:rsidRDefault="00F30165" w:rsidP="00F30165">
          <w:pPr>
            <w:pStyle w:val="TOC1"/>
            <w:tabs>
              <w:tab w:val="right" w:leader="dot" w:pos="9350"/>
            </w:tabs>
            <w:spacing w:after="0" w:line="480" w:lineRule="auto"/>
            <w:jc w:val="both"/>
            <w:rPr>
              <w:rFonts w:ascii="Times New Roman" w:hAnsi="Times New Roman" w:cs="Times New Roman"/>
              <w:noProof/>
              <w:color w:val="000000" w:themeColor="text1"/>
              <w:szCs w:val="24"/>
            </w:rPr>
          </w:pPr>
          <w:r w:rsidRPr="00060DEC">
            <w:rPr>
              <w:rFonts w:ascii="Times New Roman" w:hAnsi="Times New Roman" w:cs="Times New Roman"/>
              <w:color w:val="000000" w:themeColor="text1"/>
              <w:szCs w:val="24"/>
            </w:rPr>
            <w:fldChar w:fldCharType="begin"/>
          </w:r>
          <w:r w:rsidRPr="00060DEC">
            <w:rPr>
              <w:rFonts w:ascii="Times New Roman" w:hAnsi="Times New Roman" w:cs="Times New Roman"/>
              <w:color w:val="000000" w:themeColor="text1"/>
              <w:szCs w:val="24"/>
            </w:rPr>
            <w:instrText xml:space="preserve"> TOC \o "1-3" \h \z \u </w:instrText>
          </w:r>
          <w:r w:rsidRPr="00060DEC">
            <w:rPr>
              <w:rFonts w:ascii="Times New Roman" w:hAnsi="Times New Roman" w:cs="Times New Roman"/>
              <w:color w:val="000000" w:themeColor="text1"/>
              <w:szCs w:val="24"/>
            </w:rPr>
            <w:fldChar w:fldCharType="separate"/>
          </w:r>
          <w:hyperlink w:anchor="_Toc233490017" w:history="1">
            <w:r w:rsidRPr="00060DEC">
              <w:rPr>
                <w:rStyle w:val="Hyperlink"/>
                <w:rFonts w:ascii="Times New Roman" w:hAnsi="Times New Roman" w:cs="Times New Roman"/>
                <w:noProof/>
                <w:color w:val="000000" w:themeColor="text1"/>
                <w:szCs w:val="24"/>
                <w:u w:val="none"/>
              </w:rPr>
              <w:t>Airbnb Business Plan Development</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_Toc233490017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2</w:t>
            </w:r>
            <w:r w:rsidRPr="00060DEC">
              <w:rPr>
                <w:rFonts w:ascii="Times New Roman" w:hAnsi="Times New Roman" w:cs="Times New Roman"/>
                <w:noProof/>
                <w:webHidden/>
                <w:color w:val="000000" w:themeColor="text1"/>
                <w:szCs w:val="24"/>
              </w:rPr>
              <w:fldChar w:fldCharType="end"/>
            </w:r>
          </w:hyperlink>
        </w:p>
        <w:p w14:paraId="0FFBCB31" w14:textId="18359DDD" w:rsidR="00F30165" w:rsidRPr="00060DEC" w:rsidRDefault="00F30165" w:rsidP="00F30165">
          <w:pPr>
            <w:pStyle w:val="TOC1"/>
            <w:tabs>
              <w:tab w:val="right" w:leader="dot" w:pos="9350"/>
            </w:tabs>
            <w:spacing w:after="0" w:line="480" w:lineRule="auto"/>
            <w:jc w:val="both"/>
            <w:rPr>
              <w:rFonts w:ascii="Times New Roman" w:hAnsi="Times New Roman" w:cs="Times New Roman"/>
              <w:noProof/>
              <w:color w:val="000000" w:themeColor="text1"/>
              <w:szCs w:val="24"/>
            </w:rPr>
          </w:pPr>
          <w:hyperlink w:anchor="_Toc233490018" w:history="1">
            <w:r w:rsidRPr="00060DEC">
              <w:rPr>
                <w:rStyle w:val="Hyperlink"/>
                <w:rFonts w:ascii="Times New Roman" w:hAnsi="Times New Roman" w:cs="Times New Roman"/>
                <w:noProof/>
                <w:color w:val="000000" w:themeColor="text1"/>
                <w:szCs w:val="24"/>
                <w:u w:val="none"/>
              </w:rPr>
              <w:t>Element 1: Business Idea, Products/Services, Objectives and USP</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_Toc233490018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2</w:t>
            </w:r>
            <w:r w:rsidRPr="00060DEC">
              <w:rPr>
                <w:rFonts w:ascii="Times New Roman" w:hAnsi="Times New Roman" w:cs="Times New Roman"/>
                <w:noProof/>
                <w:webHidden/>
                <w:color w:val="000000" w:themeColor="text1"/>
                <w:szCs w:val="24"/>
              </w:rPr>
              <w:fldChar w:fldCharType="end"/>
            </w:r>
          </w:hyperlink>
        </w:p>
        <w:p w14:paraId="49AED238" w14:textId="02323861" w:rsidR="00F30165" w:rsidRPr="00060DEC" w:rsidRDefault="00F30165" w:rsidP="00F30165">
          <w:pPr>
            <w:pStyle w:val="TOC1"/>
            <w:tabs>
              <w:tab w:val="right" w:leader="dot" w:pos="9350"/>
            </w:tabs>
            <w:spacing w:after="0" w:line="480" w:lineRule="auto"/>
            <w:jc w:val="both"/>
            <w:rPr>
              <w:rFonts w:ascii="Times New Roman" w:hAnsi="Times New Roman" w:cs="Times New Roman"/>
              <w:noProof/>
              <w:color w:val="000000" w:themeColor="text1"/>
              <w:szCs w:val="24"/>
            </w:rPr>
          </w:pPr>
          <w:hyperlink w:anchor="_Toc233490019" w:history="1">
            <w:r w:rsidRPr="00060DEC">
              <w:rPr>
                <w:rStyle w:val="Hyperlink"/>
                <w:rFonts w:ascii="Times New Roman" w:hAnsi="Times New Roman" w:cs="Times New Roman"/>
                <w:noProof/>
                <w:color w:val="000000" w:themeColor="text1"/>
                <w:szCs w:val="24"/>
                <w:u w:val="none"/>
              </w:rPr>
              <w:t>Element 2: Business Environment and Competitor Analysis</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_Toc233490019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3</w:t>
            </w:r>
            <w:r w:rsidRPr="00060DEC">
              <w:rPr>
                <w:rFonts w:ascii="Times New Roman" w:hAnsi="Times New Roman" w:cs="Times New Roman"/>
                <w:noProof/>
                <w:webHidden/>
                <w:color w:val="000000" w:themeColor="text1"/>
                <w:szCs w:val="24"/>
              </w:rPr>
              <w:fldChar w:fldCharType="end"/>
            </w:r>
          </w:hyperlink>
        </w:p>
        <w:p w14:paraId="52C389C1" w14:textId="1125DFE7" w:rsidR="00F30165" w:rsidRPr="00060DEC" w:rsidRDefault="00F30165" w:rsidP="00F30165">
          <w:pPr>
            <w:pStyle w:val="TOC2"/>
            <w:tabs>
              <w:tab w:val="right" w:leader="dot" w:pos="9350"/>
            </w:tabs>
            <w:spacing w:after="0" w:line="480" w:lineRule="auto"/>
            <w:jc w:val="both"/>
            <w:rPr>
              <w:rFonts w:ascii="Times New Roman" w:hAnsi="Times New Roman" w:cs="Times New Roman"/>
              <w:noProof/>
              <w:color w:val="000000" w:themeColor="text1"/>
              <w:szCs w:val="24"/>
            </w:rPr>
          </w:pPr>
          <w:hyperlink w:anchor="_Toc233490020" w:history="1">
            <w:r w:rsidRPr="00060DEC">
              <w:rPr>
                <w:rStyle w:val="Hyperlink"/>
                <w:rFonts w:ascii="Times New Roman" w:hAnsi="Times New Roman" w:cs="Times New Roman"/>
                <w:noProof/>
                <w:color w:val="000000" w:themeColor="text1"/>
                <w:szCs w:val="24"/>
                <w:u w:val="none"/>
              </w:rPr>
              <w:t>SWOT Summary</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_Toc233490020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5</w:t>
            </w:r>
            <w:r w:rsidRPr="00060DEC">
              <w:rPr>
                <w:rFonts w:ascii="Times New Roman" w:hAnsi="Times New Roman" w:cs="Times New Roman"/>
                <w:noProof/>
                <w:webHidden/>
                <w:color w:val="000000" w:themeColor="text1"/>
                <w:szCs w:val="24"/>
              </w:rPr>
              <w:fldChar w:fldCharType="end"/>
            </w:r>
          </w:hyperlink>
        </w:p>
        <w:p w14:paraId="3288A208" w14:textId="506384D6" w:rsidR="00F30165" w:rsidRPr="00060DEC" w:rsidRDefault="00F30165" w:rsidP="00F30165">
          <w:pPr>
            <w:pStyle w:val="TOC2"/>
            <w:tabs>
              <w:tab w:val="right" w:leader="dot" w:pos="9350"/>
            </w:tabs>
            <w:spacing w:after="0" w:line="480" w:lineRule="auto"/>
            <w:jc w:val="both"/>
            <w:rPr>
              <w:rFonts w:ascii="Times New Roman" w:hAnsi="Times New Roman" w:cs="Times New Roman"/>
              <w:noProof/>
              <w:color w:val="000000" w:themeColor="text1"/>
              <w:szCs w:val="24"/>
            </w:rPr>
          </w:pPr>
          <w:hyperlink w:anchor="_Toc233490021" w:history="1">
            <w:r w:rsidRPr="00060DEC">
              <w:rPr>
                <w:rStyle w:val="Hyperlink"/>
                <w:rFonts w:ascii="Times New Roman" w:hAnsi="Times New Roman" w:cs="Times New Roman"/>
                <w:noProof/>
                <w:color w:val="000000" w:themeColor="text1"/>
                <w:szCs w:val="24"/>
                <w:u w:val="none"/>
              </w:rPr>
              <w:t>Competitor Summary</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_Toc233490021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5</w:t>
            </w:r>
            <w:r w:rsidRPr="00060DEC">
              <w:rPr>
                <w:rFonts w:ascii="Times New Roman" w:hAnsi="Times New Roman" w:cs="Times New Roman"/>
                <w:noProof/>
                <w:webHidden/>
                <w:color w:val="000000" w:themeColor="text1"/>
                <w:szCs w:val="24"/>
              </w:rPr>
              <w:fldChar w:fldCharType="end"/>
            </w:r>
          </w:hyperlink>
        </w:p>
        <w:p w14:paraId="3EBCDC7B" w14:textId="3699F810" w:rsidR="00F30165" w:rsidRPr="00060DEC" w:rsidRDefault="00F30165" w:rsidP="00F30165">
          <w:pPr>
            <w:pStyle w:val="TOC1"/>
            <w:tabs>
              <w:tab w:val="right" w:leader="dot" w:pos="9350"/>
            </w:tabs>
            <w:spacing w:after="0" w:line="480" w:lineRule="auto"/>
            <w:jc w:val="both"/>
            <w:rPr>
              <w:rFonts w:ascii="Times New Roman" w:hAnsi="Times New Roman" w:cs="Times New Roman"/>
              <w:noProof/>
              <w:color w:val="000000" w:themeColor="text1"/>
              <w:szCs w:val="24"/>
            </w:rPr>
          </w:pPr>
          <w:hyperlink w:anchor="_Toc233490022" w:history="1">
            <w:r w:rsidRPr="00060DEC">
              <w:rPr>
                <w:rStyle w:val="Hyperlink"/>
                <w:rFonts w:ascii="Times New Roman" w:hAnsi="Times New Roman" w:cs="Times New Roman"/>
                <w:noProof/>
                <w:color w:val="000000" w:themeColor="text1"/>
                <w:szCs w:val="24"/>
                <w:u w:val="none"/>
              </w:rPr>
              <w:t>Element 3: 4Ps, Market Segmentation and Marketing Strategies</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_Toc233490022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5</w:t>
            </w:r>
            <w:r w:rsidRPr="00060DEC">
              <w:rPr>
                <w:rFonts w:ascii="Times New Roman" w:hAnsi="Times New Roman" w:cs="Times New Roman"/>
                <w:noProof/>
                <w:webHidden/>
                <w:color w:val="000000" w:themeColor="text1"/>
                <w:szCs w:val="24"/>
              </w:rPr>
              <w:fldChar w:fldCharType="end"/>
            </w:r>
          </w:hyperlink>
        </w:p>
        <w:p w14:paraId="6E6330C6" w14:textId="44170995" w:rsidR="00F30165" w:rsidRPr="00060DEC" w:rsidRDefault="00F30165" w:rsidP="00F30165">
          <w:pPr>
            <w:pStyle w:val="TOC1"/>
            <w:tabs>
              <w:tab w:val="right" w:leader="dot" w:pos="9350"/>
            </w:tabs>
            <w:spacing w:after="0" w:line="480" w:lineRule="auto"/>
            <w:jc w:val="both"/>
            <w:rPr>
              <w:rFonts w:ascii="Times New Roman" w:hAnsi="Times New Roman" w:cs="Times New Roman"/>
              <w:noProof/>
              <w:color w:val="000000" w:themeColor="text1"/>
              <w:szCs w:val="24"/>
            </w:rPr>
          </w:pPr>
          <w:hyperlink w:anchor="_Toc233490023" w:history="1">
            <w:r w:rsidRPr="00060DEC">
              <w:rPr>
                <w:rStyle w:val="Hyperlink"/>
                <w:rFonts w:ascii="Times New Roman" w:hAnsi="Times New Roman" w:cs="Times New Roman"/>
                <w:noProof/>
                <w:color w:val="000000" w:themeColor="text1"/>
                <w:szCs w:val="24"/>
                <w:u w:val="none"/>
              </w:rPr>
              <w:t>Element 4: Financial Planning</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_Toc233490023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7</w:t>
            </w:r>
            <w:r w:rsidRPr="00060DEC">
              <w:rPr>
                <w:rFonts w:ascii="Times New Roman" w:hAnsi="Times New Roman" w:cs="Times New Roman"/>
                <w:noProof/>
                <w:webHidden/>
                <w:color w:val="000000" w:themeColor="text1"/>
                <w:szCs w:val="24"/>
              </w:rPr>
              <w:fldChar w:fldCharType="end"/>
            </w:r>
          </w:hyperlink>
        </w:p>
        <w:p w14:paraId="6E5310D1" w14:textId="610E86FC" w:rsidR="00F30165" w:rsidRPr="00060DEC" w:rsidRDefault="00F30165" w:rsidP="00F30165">
          <w:pPr>
            <w:pStyle w:val="TOC2"/>
            <w:tabs>
              <w:tab w:val="right" w:leader="dot" w:pos="9350"/>
            </w:tabs>
            <w:spacing w:after="0" w:line="480" w:lineRule="auto"/>
            <w:jc w:val="both"/>
            <w:rPr>
              <w:rFonts w:ascii="Times New Roman" w:hAnsi="Times New Roman" w:cs="Times New Roman"/>
              <w:noProof/>
              <w:color w:val="000000" w:themeColor="text1"/>
              <w:szCs w:val="24"/>
            </w:rPr>
          </w:pPr>
          <w:hyperlink w:anchor="_Toc233490024" w:history="1">
            <w:r w:rsidRPr="00060DEC">
              <w:rPr>
                <w:rStyle w:val="Hyperlink"/>
                <w:rFonts w:ascii="Times New Roman" w:hAnsi="Times New Roman" w:cs="Times New Roman"/>
                <w:noProof/>
                <w:color w:val="000000" w:themeColor="text1"/>
                <w:szCs w:val="24"/>
                <w:u w:val="none"/>
              </w:rPr>
              <w:t>Key Financial Growth Figures</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_Toc233490024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8</w:t>
            </w:r>
            <w:r w:rsidRPr="00060DEC">
              <w:rPr>
                <w:rFonts w:ascii="Times New Roman" w:hAnsi="Times New Roman" w:cs="Times New Roman"/>
                <w:noProof/>
                <w:webHidden/>
                <w:color w:val="000000" w:themeColor="text1"/>
                <w:szCs w:val="24"/>
              </w:rPr>
              <w:fldChar w:fldCharType="end"/>
            </w:r>
          </w:hyperlink>
        </w:p>
        <w:p w14:paraId="03B9098E" w14:textId="698ECAB3" w:rsidR="00F30165" w:rsidRPr="00060DEC" w:rsidRDefault="00F30165" w:rsidP="00F30165">
          <w:pPr>
            <w:pStyle w:val="TOC1"/>
            <w:tabs>
              <w:tab w:val="right" w:leader="dot" w:pos="9350"/>
            </w:tabs>
            <w:spacing w:after="0" w:line="480" w:lineRule="auto"/>
            <w:jc w:val="both"/>
            <w:rPr>
              <w:rFonts w:ascii="Times New Roman" w:hAnsi="Times New Roman" w:cs="Times New Roman"/>
              <w:noProof/>
              <w:color w:val="000000" w:themeColor="text1"/>
              <w:szCs w:val="24"/>
            </w:rPr>
          </w:pPr>
          <w:hyperlink w:anchor="_Toc233490025" w:history="1">
            <w:r w:rsidRPr="00060DEC">
              <w:rPr>
                <w:rStyle w:val="Hyperlink"/>
                <w:rFonts w:ascii="Times New Roman" w:hAnsi="Times New Roman" w:cs="Times New Roman"/>
                <w:noProof/>
                <w:color w:val="000000" w:themeColor="text1"/>
                <w:szCs w:val="24"/>
                <w:u w:val="none"/>
              </w:rPr>
              <w:t>Conclusion</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_Toc233490025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8</w:t>
            </w:r>
            <w:r w:rsidRPr="00060DEC">
              <w:rPr>
                <w:rFonts w:ascii="Times New Roman" w:hAnsi="Times New Roman" w:cs="Times New Roman"/>
                <w:noProof/>
                <w:webHidden/>
                <w:color w:val="000000" w:themeColor="text1"/>
                <w:szCs w:val="24"/>
              </w:rPr>
              <w:fldChar w:fldCharType="end"/>
            </w:r>
          </w:hyperlink>
        </w:p>
        <w:p w14:paraId="6CB04827" w14:textId="62E1B854" w:rsidR="00F30165" w:rsidRPr="00060DEC" w:rsidRDefault="00F30165" w:rsidP="00F30165">
          <w:pPr>
            <w:pStyle w:val="TOC1"/>
            <w:tabs>
              <w:tab w:val="right" w:leader="dot" w:pos="9350"/>
            </w:tabs>
            <w:spacing w:after="0" w:line="480" w:lineRule="auto"/>
            <w:jc w:val="both"/>
            <w:rPr>
              <w:rFonts w:ascii="Times New Roman" w:hAnsi="Times New Roman" w:cs="Times New Roman"/>
              <w:noProof/>
              <w:color w:val="000000" w:themeColor="text1"/>
              <w:szCs w:val="24"/>
            </w:rPr>
          </w:pPr>
          <w:hyperlink w:anchor="_Toc233490026" w:history="1">
            <w:r w:rsidRPr="00060DEC">
              <w:rPr>
                <w:rStyle w:val="Hyperlink"/>
                <w:rFonts w:ascii="Times New Roman" w:hAnsi="Times New Roman" w:cs="Times New Roman"/>
                <w:noProof/>
                <w:color w:val="000000" w:themeColor="text1"/>
                <w:szCs w:val="24"/>
                <w:u w:val="none"/>
              </w:rPr>
              <w:t>References</w:t>
            </w:r>
            <w:r w:rsidRPr="00060DEC">
              <w:rPr>
                <w:rFonts w:ascii="Times New Roman" w:hAnsi="Times New Roman" w:cs="Times New Roman"/>
                <w:noProof/>
                <w:webHidden/>
                <w:color w:val="000000" w:themeColor="text1"/>
                <w:szCs w:val="24"/>
              </w:rPr>
              <w:tab/>
            </w:r>
            <w:r w:rsidRPr="00060DEC">
              <w:rPr>
                <w:rFonts w:ascii="Times New Roman" w:hAnsi="Times New Roman" w:cs="Times New Roman"/>
                <w:noProof/>
                <w:webHidden/>
                <w:color w:val="000000" w:themeColor="text1"/>
                <w:szCs w:val="24"/>
              </w:rPr>
              <w:fldChar w:fldCharType="begin"/>
            </w:r>
            <w:r w:rsidRPr="00060DEC">
              <w:rPr>
                <w:rFonts w:ascii="Times New Roman" w:hAnsi="Times New Roman" w:cs="Times New Roman"/>
                <w:noProof/>
                <w:webHidden/>
                <w:color w:val="000000" w:themeColor="text1"/>
                <w:szCs w:val="24"/>
              </w:rPr>
              <w:instrText xml:space="preserve"> PAGEREF _Toc233490026 \h </w:instrText>
            </w:r>
            <w:r w:rsidRPr="00060DEC">
              <w:rPr>
                <w:rFonts w:ascii="Times New Roman" w:hAnsi="Times New Roman" w:cs="Times New Roman"/>
                <w:noProof/>
                <w:webHidden/>
                <w:color w:val="000000" w:themeColor="text1"/>
                <w:szCs w:val="24"/>
              </w:rPr>
            </w:r>
            <w:r w:rsidRPr="00060DEC">
              <w:rPr>
                <w:rFonts w:ascii="Times New Roman" w:hAnsi="Times New Roman" w:cs="Times New Roman"/>
                <w:noProof/>
                <w:webHidden/>
                <w:color w:val="000000" w:themeColor="text1"/>
                <w:szCs w:val="24"/>
              </w:rPr>
              <w:fldChar w:fldCharType="separate"/>
            </w:r>
            <w:r w:rsidRPr="00060DEC">
              <w:rPr>
                <w:rFonts w:ascii="Times New Roman" w:hAnsi="Times New Roman" w:cs="Times New Roman"/>
                <w:noProof/>
                <w:webHidden/>
                <w:color w:val="000000" w:themeColor="text1"/>
                <w:szCs w:val="24"/>
              </w:rPr>
              <w:t>9</w:t>
            </w:r>
            <w:r w:rsidRPr="00060DEC">
              <w:rPr>
                <w:rFonts w:ascii="Times New Roman" w:hAnsi="Times New Roman" w:cs="Times New Roman"/>
                <w:noProof/>
                <w:webHidden/>
                <w:color w:val="000000" w:themeColor="text1"/>
                <w:szCs w:val="24"/>
              </w:rPr>
              <w:fldChar w:fldCharType="end"/>
            </w:r>
          </w:hyperlink>
        </w:p>
        <w:p w14:paraId="236F28B4" w14:textId="0869673B" w:rsidR="00F30165" w:rsidRPr="00060DEC" w:rsidRDefault="00F30165" w:rsidP="00F30165">
          <w:pPr>
            <w:spacing w:after="0" w:line="480" w:lineRule="auto"/>
            <w:jc w:val="both"/>
            <w:rPr>
              <w:rFonts w:ascii="Times New Roman" w:hAnsi="Times New Roman" w:cs="Times New Roman"/>
              <w:color w:val="000000" w:themeColor="text1"/>
              <w:szCs w:val="24"/>
            </w:rPr>
          </w:pPr>
          <w:r w:rsidRPr="00060DEC">
            <w:rPr>
              <w:rFonts w:ascii="Times New Roman" w:hAnsi="Times New Roman" w:cs="Times New Roman"/>
              <w:b/>
              <w:bCs/>
              <w:noProof/>
              <w:color w:val="000000" w:themeColor="text1"/>
              <w:szCs w:val="24"/>
            </w:rPr>
            <w:fldChar w:fldCharType="end"/>
          </w:r>
        </w:p>
      </w:sdtContent>
    </w:sdt>
    <w:p w14:paraId="53A4250C" w14:textId="040AB7AC" w:rsidR="00F56BB9" w:rsidRPr="00060DEC" w:rsidRDefault="00F56BB9" w:rsidP="00F30165">
      <w:pPr>
        <w:spacing w:after="0" w:line="480" w:lineRule="auto"/>
        <w:jc w:val="both"/>
        <w:rPr>
          <w:rFonts w:ascii="Times New Roman" w:hAnsi="Times New Roman" w:cs="Times New Roman"/>
          <w:color w:val="000000" w:themeColor="text1"/>
          <w:szCs w:val="24"/>
        </w:rPr>
      </w:pPr>
    </w:p>
    <w:p w14:paraId="234321DC" w14:textId="77777777" w:rsidR="00F30165" w:rsidRPr="00060DEC" w:rsidRDefault="00F30165">
      <w:pPr>
        <w:spacing w:after="160" w:line="278" w:lineRule="auto"/>
        <w:rPr>
          <w:rFonts w:ascii="Times New Roman" w:hAnsi="Times New Roman" w:cs="Times New Roman"/>
          <w:b/>
          <w:color w:val="000000" w:themeColor="text1"/>
          <w:kern w:val="2"/>
          <w:szCs w:val="24"/>
          <w:lang w:val="en-AU"/>
          <w14:ligatures w14:val="standardContextual"/>
        </w:rPr>
      </w:pPr>
      <w:bookmarkStart w:id="0" w:name="_Toc233490017"/>
      <w:r w:rsidRPr="00060DEC">
        <w:rPr>
          <w:rFonts w:ascii="Times New Roman" w:hAnsi="Times New Roman" w:cs="Times New Roman"/>
          <w:color w:val="000000" w:themeColor="text1"/>
          <w:szCs w:val="24"/>
        </w:rPr>
        <w:br w:type="page"/>
      </w:r>
    </w:p>
    <w:p w14:paraId="5B2E12ED" w14:textId="57DBB888" w:rsidR="00F56BB9" w:rsidRPr="00060DEC" w:rsidRDefault="00F56BB9" w:rsidP="00F30165">
      <w:pPr>
        <w:pStyle w:val="Heading1"/>
        <w:spacing w:before="0" w:after="0" w:line="480" w:lineRule="auto"/>
        <w:jc w:val="both"/>
        <w:rPr>
          <w:rFonts w:ascii="Times New Roman" w:hAnsi="Times New Roman" w:cs="Times New Roman"/>
          <w:color w:val="000000" w:themeColor="text1"/>
          <w:sz w:val="24"/>
          <w:szCs w:val="24"/>
        </w:rPr>
      </w:pPr>
      <w:r w:rsidRPr="00060DEC">
        <w:rPr>
          <w:rFonts w:ascii="Times New Roman" w:eastAsia="Arial" w:hAnsi="Times New Roman" w:cs="Times New Roman"/>
          <w:color w:val="000000" w:themeColor="text1"/>
          <w:sz w:val="24"/>
          <w:szCs w:val="24"/>
        </w:rPr>
        <w:lastRenderedPageBreak/>
        <w:t>Airbnb Business Plan Development</w:t>
      </w:r>
      <w:bookmarkEnd w:id="0"/>
    </w:p>
    <w:p w14:paraId="03D2E433"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This business plan discusses Airbnb, Inc., a live global platform company that started as a mere idea of accommodation and turned out to be a large digital marketplace. The report is specifically brief than the allocated time to complete the task and adheres to the needs of the portfolio required; business idea, environment, competitors, marketing and financial planning. The focus on entrepreneurship, i.e., as an opportunity discovery and a model of resource mobilisation rather than a model of business ownership, is based on the fact that Airbnb turned a problem in terms of underutilised housing into a scalable platform model (Shane and Venkataraman, 2000; Teece, 2010). It also uses the insight into the customers, market positioning and risk management as the company expands to demonstrate the fact that entrepreneurial success can be achieved with the help of marketing and competitor analysis (Narver and Slater, 1990; Morgan et al., 2019).</w:t>
      </w:r>
    </w:p>
    <w:p w14:paraId="3484D726" w14:textId="77777777" w:rsidR="00F56BB9" w:rsidRPr="00060DEC" w:rsidRDefault="00F56BB9" w:rsidP="00F30165">
      <w:pPr>
        <w:pStyle w:val="Heading1"/>
        <w:spacing w:before="0" w:after="0" w:line="480" w:lineRule="auto"/>
        <w:jc w:val="both"/>
        <w:rPr>
          <w:rFonts w:ascii="Times New Roman" w:hAnsi="Times New Roman" w:cs="Times New Roman"/>
          <w:color w:val="000000" w:themeColor="text1"/>
          <w:sz w:val="24"/>
          <w:szCs w:val="24"/>
        </w:rPr>
      </w:pPr>
      <w:bookmarkStart w:id="1" w:name="_Toc233490018"/>
      <w:r w:rsidRPr="00060DEC">
        <w:rPr>
          <w:rFonts w:ascii="Times New Roman" w:eastAsia="Arial" w:hAnsi="Times New Roman" w:cs="Times New Roman"/>
          <w:color w:val="000000" w:themeColor="text1"/>
          <w:sz w:val="24"/>
          <w:szCs w:val="24"/>
        </w:rPr>
        <w:t>Element 1: Business Idea, Products/Services, Objectives and USP</w:t>
      </w:r>
      <w:bookmarkEnd w:id="1"/>
    </w:p>
    <w:p w14:paraId="02297E4A"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main concept of Airbnb is to link individuals who require short-term accommodation with people who have extra rooms, flats, houses, experiences or services to offer. The company started its work when the original hosts hosted guests in San Francisco, and it has since expanded to work in over 220 countries and regions. This demonstrates how a limited resource issue was turned into a world marketplace. The concept is also indicative of collaborative consumption, in which customers can access an asset without owning it (Belk, 2014; Airbnb, Inc., 2026).</w:t>
      </w:r>
    </w:p>
    <w:p w14:paraId="0CDE8D37"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The core service is not a physical hotel that Airbnb owns. It is a secure online platform which handles the search, listing, booking, payments, review, customer care, device protection and search. The light model of assets assists the business to expand more quickly than the conventional hotel franchise since accommodation is provided by hosts, whilst Airbnb gathers confidence and </w:t>
      </w:r>
      <w:r w:rsidRPr="00060DEC">
        <w:rPr>
          <w:rFonts w:ascii="Times New Roman" w:hAnsi="Times New Roman" w:cs="Times New Roman"/>
          <w:color w:val="000000" w:themeColor="text1"/>
          <w:szCs w:val="24"/>
        </w:rPr>
        <w:lastRenderedPageBreak/>
        <w:t>demand. This logic of the business model is good since value creation, value delivery and value capture are well linked (Teece, 2010; Guttentag, 2015).</w:t>
      </w:r>
    </w:p>
    <w:p w14:paraId="50DC3087"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In the short term, Airbnb has the following goals: to enhance the quality of services, expand supply in desirable destinations, boost repeat bookings and add new products like customized experiences and services. Such goals are realistic since the platform companies cannot afford to have those two opposites of the market dormant. In case of an increase in demand for guests and a decreased supply of hosts, the prices and quality can be affected. Without the arrival of guests to the hosts, the latter might quit their service in case of an increase in the number of hosts (Dann, Teubner and Weinhardt, 2019; Airbnb, Inc., 2026).</w:t>
      </w:r>
    </w:p>
    <w:p w14:paraId="2A3E88B2"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Long-term goals are broader. Over the next several years, Airbnb will have created a multi-year product roadmap to improve both its service and bring the brand to new regions of the world and beyond stays. This goal is entrepreneurial since it secures the original accommodation model and experiments with other opportunities nearby. Nonetheless, the strategy brings about regulatory, trust and operational risks since additional services translate to additional customer demands and issues of local compliance (Hall, 2022; Airbnb, Inc., 2026).</w:t>
      </w:r>
    </w:p>
    <w:p w14:paraId="3C0EE12B"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USP of Airbnb is home-spirited, flexible and locally-friendly worldwide travel. Hotels have standardized rooms, whereas Airbnb has private homes, odd experiences, long stays and experiences led by their hosts. Such distinction provides the brand with an emotional value, but predominantly, it requires trust. The studies on Airbnb indicate that profile information, perceived trustworthiness and platform safety can have an impact on customer choices. The USP is effective only when perceived safety and reliability are apparent (Ert, Fleischer and Magen, 2016; Dann, Teubner and Weinhardt, 2019).</w:t>
      </w:r>
    </w:p>
    <w:p w14:paraId="21E0F38F"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lastRenderedPageBreak/>
        <w:t>It is also a defensible business idea as it will address the issues of both ends of the marketplace. This gives guests a greater selection and frequent increased localisation in accommodation and hosts a path to realise the properties which may otherwise be lying idle. This value is on both sides, as without the perception by the two customer groups that this exchange is a worthy one, no platform will survive. This means that Airbnb must invest in consistently acquiring host education, safeguarding guests and accessing it easily via digital platforms (Belk, 2014; Teece, 2010).</w:t>
      </w:r>
    </w:p>
    <w:p w14:paraId="4DEC6C9F" w14:textId="26204FD8"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One drawback in the concept is that Airbnb is selling a brand experience that it itself does not own. This characterizes the company as opposed to the hotels and poses opportunities and risks. The service is easily scalable, since hosts sell the rooms, yet customers </w:t>
      </w:r>
      <w:r w:rsidR="00F30165" w:rsidRPr="00060DEC">
        <w:rPr>
          <w:rFonts w:ascii="Times New Roman" w:hAnsi="Times New Roman" w:cs="Times New Roman"/>
          <w:color w:val="000000" w:themeColor="text1"/>
          <w:szCs w:val="24"/>
        </w:rPr>
        <w:t>are</w:t>
      </w:r>
      <w:r w:rsidRPr="00060DEC">
        <w:rPr>
          <w:rFonts w:ascii="Times New Roman" w:hAnsi="Times New Roman" w:cs="Times New Roman"/>
          <w:color w:val="000000" w:themeColor="text1"/>
          <w:szCs w:val="24"/>
        </w:rPr>
        <w:t xml:space="preserve"> disappointed with Airbnb </w:t>
      </w:r>
      <w:r w:rsidR="00F30165" w:rsidRPr="00060DEC">
        <w:rPr>
          <w:rFonts w:ascii="Times New Roman" w:hAnsi="Times New Roman" w:cs="Times New Roman"/>
          <w:color w:val="000000" w:themeColor="text1"/>
          <w:szCs w:val="24"/>
        </w:rPr>
        <w:t>negative</w:t>
      </w:r>
      <w:r w:rsidRPr="00060DEC">
        <w:rPr>
          <w:rFonts w:ascii="Times New Roman" w:hAnsi="Times New Roman" w:cs="Times New Roman"/>
          <w:color w:val="000000" w:themeColor="text1"/>
          <w:szCs w:val="24"/>
        </w:rPr>
        <w:t xml:space="preserve"> impacts the company in terms of branding. This is why the business concept has to be substantiated by clear standards, well-grounded and efficient support and review systems (Guttentag, 2015; Ert, Fleischer and Magen, 2016).</w:t>
      </w:r>
    </w:p>
    <w:p w14:paraId="0369667C" w14:textId="77777777" w:rsidR="00F56BB9" w:rsidRPr="00060DEC" w:rsidRDefault="00F56BB9" w:rsidP="00F30165">
      <w:pPr>
        <w:pStyle w:val="Heading1"/>
        <w:spacing w:before="0" w:after="0" w:line="480" w:lineRule="auto"/>
        <w:jc w:val="both"/>
        <w:rPr>
          <w:rFonts w:ascii="Times New Roman" w:hAnsi="Times New Roman" w:cs="Times New Roman"/>
          <w:color w:val="000000" w:themeColor="text1"/>
          <w:sz w:val="24"/>
          <w:szCs w:val="24"/>
        </w:rPr>
      </w:pPr>
      <w:bookmarkStart w:id="2" w:name="_Toc233490019"/>
      <w:r w:rsidRPr="00060DEC">
        <w:rPr>
          <w:rFonts w:ascii="Times New Roman" w:eastAsia="Arial" w:hAnsi="Times New Roman" w:cs="Times New Roman"/>
          <w:color w:val="000000" w:themeColor="text1"/>
          <w:sz w:val="24"/>
          <w:szCs w:val="24"/>
        </w:rPr>
        <w:t>Element 2: Business Environment and Competitor Analysis</w:t>
      </w:r>
      <w:bookmarkEnd w:id="2"/>
    </w:p>
    <w:p w14:paraId="50621389"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company starts with a strong brand, international network, a high number of hosts, a technological platform and direct customer traffic, which are the strengths of Airbnb. The significance of network effect is that the more hosts there are, the more guests, and the reverse is also true. An asset-light model suits the company, as well, since it does not require the construction of hotels and their ownership. This enhances scalability, without the responsibility of trust, safety or customer experience being eliminated (Teece, 2010; Zervas, Proserpio and Byers, 2017).</w:t>
      </w:r>
    </w:p>
    <w:p w14:paraId="5D944396"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Uneven quality, reliance on hosts, regulation, safety related to the service and the inability to control it in a decentralised way are associated with weaknesses. Airbnb does not have an opportunity to completely standardise any stays as hotel chains do. This poses a knowledge </w:t>
      </w:r>
      <w:r w:rsidRPr="00060DEC">
        <w:rPr>
          <w:rFonts w:ascii="Times New Roman" w:hAnsi="Times New Roman" w:cs="Times New Roman"/>
          <w:color w:val="000000" w:themeColor="text1"/>
          <w:szCs w:val="24"/>
        </w:rPr>
        <w:lastRenderedPageBreak/>
        <w:t>disconnect between the promise of the brand and experience. The model is not free of risks, as the trust is prone to be destroyed when a host, guest or third party lets down (Ert, Fleischer and Magen, 2016; Airbnb, Inc., 2026). The company is working on the support and quality systems, yet the risk remains prominent.</w:t>
      </w:r>
    </w:p>
    <w:p w14:paraId="1BF1C303"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opportunities are the development of less mature markets, greater offerings, travel to any place and anytime, experiences, services and more localised marketing. In 2025, Airbnb said that it saw more growth in Latin America and the Asia Pacific, implying that there is still space to expand internationally. These services are market-oriented since accommodating them will address the evolving customer demands, as opposed to just using the initial sense of accommodation (Narver and Slater, 1990; Morgan et al., 2019; Airbnb, Inc., 2026).</w:t>
      </w:r>
    </w:p>
    <w:p w14:paraId="24D304B0"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Hotels, online travel agencies, local short-term rental legal provisions, economic recessions, data protection responsibilities, fraud and brand losses are some of the threats. The greater effect of Airbnb on the tourism and housing industry is controversial, so individual cities might limit supply. The company thus requires closely maintaining its stakeholders, and not a ruthless expansion. An excellent entrepreneurship strategy cannot and should not presume that all markets are resistant to the introduction of platforms (Hall, 2022; Zervas, Proserpio and Byers, 2017).</w:t>
      </w:r>
    </w:p>
    <w:p w14:paraId="4E678910"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The competitor analysis indicates that no price competition alone is being done by Airbnb. Booking.com will be able to compete by being convenient and having inventory. Vrbo is a firm that competes based on whole-home holiday rentals. Consistency, loyalty schemes and business facilities are competition issues that the hotels vie over. Airbnb also needs to pull out its guns by offering distinct supply, reliable search results and more enhanced customer service instead of </w:t>
      </w:r>
      <w:r w:rsidRPr="00060DEC">
        <w:rPr>
          <w:rFonts w:ascii="Times New Roman" w:hAnsi="Times New Roman" w:cs="Times New Roman"/>
          <w:color w:val="000000" w:themeColor="text1"/>
          <w:szCs w:val="24"/>
        </w:rPr>
        <w:lastRenderedPageBreak/>
        <w:t>thinking that brand recognition will withstand it (Morgan et al., 2019; Zervas, ProserPIO and Byers, 2017).</w:t>
      </w:r>
    </w:p>
    <w:p w14:paraId="7501FC55"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strategic issue, which is the most crucial, is the fact that Airbnb has varying competitors within varied customer circumstances. Airbnb can compete with Vrbo in terms of family trips. A business traveller can make comparisons with a hotel. Like Booking.com, a customer (city-break) can compare it. It implies that Airbnb needs to respond competitively in the form of segments as opposed to a generic one. It must inhibit space and local to families, reliability to business travellers and price clarity to price-conscious travellers (Narver and Slater, 1990; Morgan et al., 2019).</w:t>
      </w:r>
    </w:p>
    <w:p w14:paraId="5A41DBFE" w14:textId="77777777" w:rsidR="00F56BB9" w:rsidRPr="00060DEC" w:rsidRDefault="00F56BB9" w:rsidP="00F30165">
      <w:pPr>
        <w:pStyle w:val="Heading2"/>
        <w:spacing w:before="0" w:after="0" w:line="480" w:lineRule="auto"/>
        <w:jc w:val="both"/>
        <w:rPr>
          <w:rFonts w:ascii="Times New Roman" w:hAnsi="Times New Roman" w:cs="Times New Roman"/>
          <w:color w:val="000000" w:themeColor="text1"/>
          <w:sz w:val="24"/>
          <w:szCs w:val="24"/>
        </w:rPr>
      </w:pPr>
      <w:bookmarkStart w:id="3" w:name="_Toc233490020"/>
      <w:r w:rsidRPr="00060DEC">
        <w:rPr>
          <w:rFonts w:ascii="Times New Roman" w:eastAsia="Arial" w:hAnsi="Times New Roman" w:cs="Times New Roman"/>
          <w:color w:val="000000" w:themeColor="text1"/>
          <w:sz w:val="24"/>
          <w:szCs w:val="24"/>
        </w:rPr>
        <w:t>SWOT Summary</w:t>
      </w:r>
      <w:bookmarkEnd w:id="3"/>
    </w:p>
    <w:tbl>
      <w:tblPr>
        <w:tblStyle w:val="TableGrid"/>
        <w:tblW w:w="0" w:type="auto"/>
        <w:jc w:val="center"/>
        <w:tblLook w:val="04A0" w:firstRow="1" w:lastRow="0" w:firstColumn="1" w:lastColumn="0" w:noHBand="0" w:noVBand="1"/>
      </w:tblPr>
      <w:tblGrid>
        <w:gridCol w:w="4679"/>
        <w:gridCol w:w="4671"/>
      </w:tblGrid>
      <w:tr w:rsidR="00F56BB9" w:rsidRPr="00060DEC" w14:paraId="0D9C6726" w14:textId="77777777" w:rsidTr="005D0AA4">
        <w:trPr>
          <w:jc w:val="center"/>
        </w:trPr>
        <w:tc>
          <w:tcPr>
            <w:tcW w:w="4679" w:type="dxa"/>
          </w:tcPr>
          <w:p w14:paraId="2BA1979C"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b/>
                <w:color w:val="000000" w:themeColor="text1"/>
                <w:sz w:val="24"/>
                <w:szCs w:val="24"/>
              </w:rPr>
              <w:t>SWOT Area</w:t>
            </w:r>
          </w:p>
        </w:tc>
        <w:tc>
          <w:tcPr>
            <w:tcW w:w="4671" w:type="dxa"/>
          </w:tcPr>
          <w:p w14:paraId="71420A92"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b/>
                <w:color w:val="000000" w:themeColor="text1"/>
                <w:sz w:val="24"/>
                <w:szCs w:val="24"/>
              </w:rPr>
              <w:t>Main points</w:t>
            </w:r>
          </w:p>
        </w:tc>
      </w:tr>
      <w:tr w:rsidR="00F56BB9" w:rsidRPr="00060DEC" w14:paraId="2014BFC7" w14:textId="77777777" w:rsidTr="005D0AA4">
        <w:trPr>
          <w:jc w:val="center"/>
        </w:trPr>
        <w:tc>
          <w:tcPr>
            <w:tcW w:w="4679" w:type="dxa"/>
          </w:tcPr>
          <w:p w14:paraId="442DC3B1"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Strengths</w:t>
            </w:r>
          </w:p>
        </w:tc>
        <w:tc>
          <w:tcPr>
            <w:tcW w:w="4671" w:type="dxa"/>
          </w:tcPr>
          <w:p w14:paraId="2AB9418E"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Global brand; asset-light model; strong platform; large host and guest community.</w:t>
            </w:r>
          </w:p>
        </w:tc>
      </w:tr>
      <w:tr w:rsidR="00F56BB9" w:rsidRPr="00060DEC" w14:paraId="768EBF60" w14:textId="77777777" w:rsidTr="005D0AA4">
        <w:trPr>
          <w:jc w:val="center"/>
        </w:trPr>
        <w:tc>
          <w:tcPr>
            <w:tcW w:w="4679" w:type="dxa"/>
          </w:tcPr>
          <w:p w14:paraId="570DEAF1"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Weaknesses</w:t>
            </w:r>
          </w:p>
        </w:tc>
        <w:tc>
          <w:tcPr>
            <w:tcW w:w="4671" w:type="dxa"/>
          </w:tcPr>
          <w:p w14:paraId="4BFAFB7D"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Variable service quality; dependence on hosts; safety concerns; regulatory exposure.</w:t>
            </w:r>
          </w:p>
        </w:tc>
      </w:tr>
      <w:tr w:rsidR="00F56BB9" w:rsidRPr="00060DEC" w14:paraId="1AAB938B" w14:textId="77777777" w:rsidTr="005D0AA4">
        <w:trPr>
          <w:jc w:val="center"/>
        </w:trPr>
        <w:tc>
          <w:tcPr>
            <w:tcW w:w="4679" w:type="dxa"/>
          </w:tcPr>
          <w:p w14:paraId="5D50C554"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Opportunities</w:t>
            </w:r>
          </w:p>
        </w:tc>
        <w:tc>
          <w:tcPr>
            <w:tcW w:w="4671" w:type="dxa"/>
          </w:tcPr>
          <w:p w14:paraId="7EAF004D"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New regions; experiences and services; longer stays; localised digital marketing.</w:t>
            </w:r>
          </w:p>
        </w:tc>
      </w:tr>
      <w:tr w:rsidR="00F56BB9" w:rsidRPr="00060DEC" w14:paraId="7AD43FD2" w14:textId="77777777" w:rsidTr="005D0AA4">
        <w:trPr>
          <w:jc w:val="center"/>
        </w:trPr>
        <w:tc>
          <w:tcPr>
            <w:tcW w:w="4679" w:type="dxa"/>
          </w:tcPr>
          <w:p w14:paraId="434801DB"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Threats</w:t>
            </w:r>
          </w:p>
        </w:tc>
        <w:tc>
          <w:tcPr>
            <w:tcW w:w="4671" w:type="dxa"/>
          </w:tcPr>
          <w:p w14:paraId="3C7BF78A"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Hotel and OTA rivalry; housing regulation; fraud; downturns in travel demand.</w:t>
            </w:r>
          </w:p>
        </w:tc>
      </w:tr>
    </w:tbl>
    <w:p w14:paraId="58F917AE" w14:textId="77777777" w:rsidR="005D0AA4" w:rsidRPr="00060DEC" w:rsidRDefault="005D0AA4" w:rsidP="00F30165">
      <w:pPr>
        <w:spacing w:after="0" w:line="480" w:lineRule="auto"/>
        <w:ind w:left="720"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This SWOT demonstrates that Airbnb can be strong regarding its platform advantages, which, however, are exposed to the risks in case trust, regulation or quality of services are undermined (Hall, 2022; Airbnb, Inc., 2026).</w:t>
      </w:r>
    </w:p>
    <w:p w14:paraId="392897F8" w14:textId="77777777" w:rsidR="00F56BB9" w:rsidRPr="00060DEC" w:rsidRDefault="00F56BB9" w:rsidP="00F30165">
      <w:pPr>
        <w:pStyle w:val="Heading2"/>
        <w:spacing w:before="0" w:after="0" w:line="480" w:lineRule="auto"/>
        <w:jc w:val="both"/>
        <w:rPr>
          <w:rFonts w:ascii="Times New Roman" w:hAnsi="Times New Roman" w:cs="Times New Roman"/>
          <w:color w:val="000000" w:themeColor="text1"/>
          <w:sz w:val="24"/>
          <w:szCs w:val="24"/>
        </w:rPr>
      </w:pPr>
      <w:bookmarkStart w:id="4" w:name="_Toc233490021"/>
      <w:r w:rsidRPr="00060DEC">
        <w:rPr>
          <w:rFonts w:ascii="Times New Roman" w:eastAsia="Arial" w:hAnsi="Times New Roman" w:cs="Times New Roman"/>
          <w:color w:val="000000" w:themeColor="text1"/>
          <w:sz w:val="24"/>
          <w:szCs w:val="24"/>
        </w:rPr>
        <w:lastRenderedPageBreak/>
        <w:t>Competitor Summary</w:t>
      </w:r>
      <w:bookmarkEnd w:id="4"/>
    </w:p>
    <w:tbl>
      <w:tblPr>
        <w:tblStyle w:val="TableGrid"/>
        <w:tblW w:w="0" w:type="auto"/>
        <w:jc w:val="center"/>
        <w:tblLook w:val="04A0" w:firstRow="1" w:lastRow="0" w:firstColumn="1" w:lastColumn="0" w:noHBand="0" w:noVBand="1"/>
      </w:tblPr>
      <w:tblGrid>
        <w:gridCol w:w="3119"/>
        <w:gridCol w:w="3087"/>
        <w:gridCol w:w="3144"/>
      </w:tblGrid>
      <w:tr w:rsidR="00F56BB9" w:rsidRPr="00060DEC" w14:paraId="26ED5C14" w14:textId="77777777" w:rsidTr="005D0AA4">
        <w:trPr>
          <w:jc w:val="center"/>
        </w:trPr>
        <w:tc>
          <w:tcPr>
            <w:tcW w:w="3119" w:type="dxa"/>
          </w:tcPr>
          <w:p w14:paraId="655AE9F2"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b/>
                <w:color w:val="000000" w:themeColor="text1"/>
                <w:sz w:val="24"/>
                <w:szCs w:val="24"/>
              </w:rPr>
              <w:t>Competitor</w:t>
            </w:r>
          </w:p>
        </w:tc>
        <w:tc>
          <w:tcPr>
            <w:tcW w:w="3087" w:type="dxa"/>
          </w:tcPr>
          <w:p w14:paraId="6BCDD57C"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b/>
                <w:color w:val="000000" w:themeColor="text1"/>
                <w:sz w:val="24"/>
                <w:szCs w:val="24"/>
              </w:rPr>
              <w:t>Type</w:t>
            </w:r>
          </w:p>
        </w:tc>
        <w:tc>
          <w:tcPr>
            <w:tcW w:w="3144" w:type="dxa"/>
          </w:tcPr>
          <w:p w14:paraId="5283D774"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b/>
                <w:color w:val="000000" w:themeColor="text1"/>
                <w:sz w:val="24"/>
                <w:szCs w:val="24"/>
              </w:rPr>
              <w:t>Reason for competition</w:t>
            </w:r>
          </w:p>
        </w:tc>
      </w:tr>
      <w:tr w:rsidR="00F56BB9" w:rsidRPr="00060DEC" w14:paraId="0DB36395" w14:textId="77777777" w:rsidTr="005D0AA4">
        <w:trPr>
          <w:jc w:val="center"/>
        </w:trPr>
        <w:tc>
          <w:tcPr>
            <w:tcW w:w="3119" w:type="dxa"/>
          </w:tcPr>
          <w:p w14:paraId="7AF2240F"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Booking.com</w:t>
            </w:r>
          </w:p>
        </w:tc>
        <w:tc>
          <w:tcPr>
            <w:tcW w:w="3087" w:type="dxa"/>
          </w:tcPr>
          <w:p w14:paraId="365E4784"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Direct competitor</w:t>
            </w:r>
          </w:p>
        </w:tc>
        <w:tc>
          <w:tcPr>
            <w:tcW w:w="3144" w:type="dxa"/>
          </w:tcPr>
          <w:p w14:paraId="59EA545D"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Large online travel platform with hotels, apartments and alternative accommodation.</w:t>
            </w:r>
          </w:p>
        </w:tc>
      </w:tr>
      <w:tr w:rsidR="00F56BB9" w:rsidRPr="00060DEC" w14:paraId="0E088D71" w14:textId="77777777" w:rsidTr="005D0AA4">
        <w:trPr>
          <w:jc w:val="center"/>
        </w:trPr>
        <w:tc>
          <w:tcPr>
            <w:tcW w:w="3119" w:type="dxa"/>
          </w:tcPr>
          <w:p w14:paraId="35FFFEE8"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Vrbo</w:t>
            </w:r>
          </w:p>
        </w:tc>
        <w:tc>
          <w:tcPr>
            <w:tcW w:w="3087" w:type="dxa"/>
          </w:tcPr>
          <w:p w14:paraId="38E2D177"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Direct competitor</w:t>
            </w:r>
          </w:p>
        </w:tc>
        <w:tc>
          <w:tcPr>
            <w:tcW w:w="3144" w:type="dxa"/>
          </w:tcPr>
          <w:p w14:paraId="708A8B22"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Vacation rental platform focused mainly on whole-home leisure stays.</w:t>
            </w:r>
          </w:p>
        </w:tc>
      </w:tr>
      <w:tr w:rsidR="00F56BB9" w:rsidRPr="00060DEC" w14:paraId="1446588F" w14:textId="77777777" w:rsidTr="005D0AA4">
        <w:trPr>
          <w:jc w:val="center"/>
        </w:trPr>
        <w:tc>
          <w:tcPr>
            <w:tcW w:w="3119" w:type="dxa"/>
          </w:tcPr>
          <w:p w14:paraId="7926E5B7"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Hotels and serviced apartments</w:t>
            </w:r>
          </w:p>
        </w:tc>
        <w:tc>
          <w:tcPr>
            <w:tcW w:w="3087" w:type="dxa"/>
          </w:tcPr>
          <w:p w14:paraId="64478A20"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Indirect competitor</w:t>
            </w:r>
          </w:p>
        </w:tc>
        <w:tc>
          <w:tcPr>
            <w:tcW w:w="3144" w:type="dxa"/>
          </w:tcPr>
          <w:p w14:paraId="278AD627"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Offer more standardised quality, loyalty schemes and business travel convenience.</w:t>
            </w:r>
          </w:p>
        </w:tc>
      </w:tr>
      <w:tr w:rsidR="00F56BB9" w:rsidRPr="00060DEC" w14:paraId="1B7F3BD6" w14:textId="77777777" w:rsidTr="005D0AA4">
        <w:trPr>
          <w:jc w:val="center"/>
        </w:trPr>
        <w:tc>
          <w:tcPr>
            <w:tcW w:w="3119" w:type="dxa"/>
          </w:tcPr>
          <w:p w14:paraId="69C016E0"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Friends/family stays and long-term rentals</w:t>
            </w:r>
          </w:p>
        </w:tc>
        <w:tc>
          <w:tcPr>
            <w:tcW w:w="3087" w:type="dxa"/>
          </w:tcPr>
          <w:p w14:paraId="093A80AC"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Indirect competitor</w:t>
            </w:r>
          </w:p>
        </w:tc>
        <w:tc>
          <w:tcPr>
            <w:tcW w:w="3144" w:type="dxa"/>
          </w:tcPr>
          <w:p w14:paraId="2466EC2D"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May replace paid short-stay demand for budget or longer trips.</w:t>
            </w:r>
          </w:p>
        </w:tc>
      </w:tr>
    </w:tbl>
    <w:p w14:paraId="5DA15890"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nearest alternatives are Booking.com and Vrbo, since both are active online in terms of accommodation businesses and hotels, as well as informal options, compete with each other regarding the travel budget in varying ways (Zervas, Proserpio and Byers, 2017; Morgan et al., 2019).</w:t>
      </w:r>
    </w:p>
    <w:p w14:paraId="2E60A819" w14:textId="77777777" w:rsidR="00F56BB9" w:rsidRPr="00060DEC" w:rsidRDefault="00F56BB9" w:rsidP="00F30165">
      <w:pPr>
        <w:pStyle w:val="Heading1"/>
        <w:spacing w:before="0" w:after="0" w:line="480" w:lineRule="auto"/>
        <w:jc w:val="both"/>
        <w:rPr>
          <w:rFonts w:ascii="Times New Roman" w:hAnsi="Times New Roman" w:cs="Times New Roman"/>
          <w:color w:val="000000" w:themeColor="text1"/>
          <w:sz w:val="24"/>
          <w:szCs w:val="24"/>
        </w:rPr>
      </w:pPr>
      <w:bookmarkStart w:id="5" w:name="_Toc233490022"/>
      <w:r w:rsidRPr="00060DEC">
        <w:rPr>
          <w:rFonts w:ascii="Times New Roman" w:eastAsia="Arial" w:hAnsi="Times New Roman" w:cs="Times New Roman"/>
          <w:color w:val="000000" w:themeColor="text1"/>
          <w:sz w:val="24"/>
          <w:szCs w:val="24"/>
        </w:rPr>
        <w:t>Element 3: 4Ps, Market Segmentation and Marketing Strategies</w:t>
      </w:r>
      <w:bookmarkEnd w:id="5"/>
    </w:p>
    <w:p w14:paraId="4D8F9336"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Airbnb has divided the market based on the purpose of travel, location, budget, length of stay, accommodation type and lifestyle of customers. Some of the target groups to consider are leisure travellers, families, remote workers, experience seekers, value-conscious guests and hosts who would like to obtain income out of unused or underutilized assets. The reason why this </w:t>
      </w:r>
      <w:r w:rsidRPr="00060DEC">
        <w:rPr>
          <w:rFonts w:ascii="Times New Roman" w:hAnsi="Times New Roman" w:cs="Times New Roman"/>
          <w:color w:val="000000" w:themeColor="text1"/>
          <w:szCs w:val="24"/>
        </w:rPr>
        <w:lastRenderedPageBreak/>
        <w:t>segmentation would be helpful is that marketing a platform has to find a balance between two customers simultaneously: those who demand and those who supply (Morgan et al., 2019; Dann, Teubner and Weinhardt, 2019).</w:t>
      </w:r>
    </w:p>
    <w:p w14:paraId="180F68F1"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Product aspect is the platform experience: Search, maps, filters, listing, reviews, messaging, and booking, Payments, support. The product is emotional in that guests purchase a sense of place, and hosts provide a personal type of hospitality. The weakness is that it has a third-party production of the actual product and, therefore, Airbnb needs to create rules, reviewing systems and protection software that minimise information discrepancies (Ert, Fleischer and Magen, 2016; Teece, 2010).</w:t>
      </w:r>
    </w:p>
    <w:p w14:paraId="2239B5BA"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Price element is adjustable. Airbnb obtains service fees on transactions, whereas hosts determine the prices. Demand, seasonality and local competition can be addressed with the help of dynamic pricing tools to enable hosts to react to them. This helps to capture the value; however, excessive cleaning costs, service charges or unexpected hikes in prices may harm the faith of the customer. This pricing strategy should thus be able to strike a balance in growing revenues with a sense of fairness (Teece, 2010; Narver and Slater, 1990).</w:t>
      </w:r>
    </w:p>
    <w:p w14:paraId="1AFD61B0"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Place component is digital-Native. Airbnb gathers customers via its application and website, with the actual service provided within local houses and destinations. This renders the distribution far and effective. The place strategy, however, results in local responsibility as well. Housing pressure can have a different effect on a city that is experiencing low seasonal tourism compared to a tourist-friendly holiday location, and therefore, it will have to adapt internally (Hall, 2022; Airbnb, Inc., 2026).</w:t>
      </w:r>
    </w:p>
    <w:p w14:paraId="05994A7F"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Promotion element is an amalgamation of brand promotions, utilizing the application, search leverages, social media, referral behaviour, PR and host storytelling. The promotion that </w:t>
      </w:r>
      <w:r w:rsidRPr="00060DEC">
        <w:rPr>
          <w:rFonts w:ascii="Times New Roman" w:hAnsi="Times New Roman" w:cs="Times New Roman"/>
          <w:color w:val="000000" w:themeColor="text1"/>
          <w:szCs w:val="24"/>
        </w:rPr>
        <w:lastRenderedPageBreak/>
        <w:t>causes Airbnb to succeed is the belonging, uniqueness and trust. But there is nothing like promotion to fit a weak experience. Promising delivery connection must, therefore, be promoted through a strong marketing strategy wherein customer understanding could help in retaining consumers, but not just attracting initial bookings (Morgan et al., 2019; Guttentag, 2015).</w:t>
      </w:r>
    </w:p>
    <w:p w14:paraId="64CBAE65"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online marketing of Airbnb draws in customers with their individualised search system, reviews, quality photographs, destination inspiration, emails, app prompts and seasonal emailing. These tools minimize the level of uncertainty in customers and enhance booking. Saved wish lists, convenience in making bookings and viewing history are some of the retention supports. Nonetheless, weakening the link between the company and its customers, which comes with the growing privacy and consumer protection demands, should make the company try not to be over-personalised to the point of being intrusive (Dann, Teubner and Weinhardt, 2019; Airbnb, Inc., 2026).</w:t>
      </w:r>
    </w:p>
    <w:p w14:paraId="74EE44BC"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A major problem is that the success of Airbnb, in the context of marketing, relies on trust aids as much as the funding in advertising. Airbnb research demonstrates that reviews, pictures and trustworthiness influence making bookings. Thus, hardly the correct online strategy is an increased promotion, but an improved trust design: checked identity, reliable charges, specified terms of cancellation, sensitive responsive support and enhanced quality control. The given aspects appeal to the customers and minimize the chances of disappointment (Ert, Fleischer and Magen, 2016; Morgan et al., 2019).</w:t>
      </w:r>
    </w:p>
    <w:p w14:paraId="73CFDDA6"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Another strategy Airbnb should employ to enhance retention should be on post-stay communication and host responsibility. Hotel corners that are poorly serviced might not walk away, but doubts can be recurrent, leading to hotel abandonment. It will be more effective to utilize customer information to pin down areas that are weak, e.g., confused charges, slow responses or </w:t>
      </w:r>
      <w:r w:rsidRPr="00060DEC">
        <w:rPr>
          <w:rFonts w:ascii="Times New Roman" w:hAnsi="Times New Roman" w:cs="Times New Roman"/>
          <w:color w:val="000000" w:themeColor="text1"/>
          <w:szCs w:val="24"/>
        </w:rPr>
        <w:lastRenderedPageBreak/>
        <w:t>sluggish check-in details. This includes marketing as a service enhancement that is a long-term initiative compared to the temporary promotional credits (Narver and Slater, 1990; Morgan et al., 2019).</w:t>
      </w:r>
    </w:p>
    <w:p w14:paraId="0877252A"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Marketing should not just guarantee income, as is the case with hosts. It is to be elaborated as realistic incomes, regulation, quality standards and responsible hosting. This is important as host behaviour is weak, thus influencing the trust of guests and acceptance by communities. The less responsible approach to host acquisition can grow slower than a more responsible approach, yet it can generate a better long-term value due to attaining better hosting hosts who are aware of quality and local requirements (Hall, 2022; Dann, Teubner and Weinhardt, 2019).</w:t>
      </w:r>
    </w:p>
    <w:p w14:paraId="5DD97979"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 4Ps are thus indicative of an interrelated strategy. The quality of products is based on the host's performance. Price is based on not being fair or transparent. Place relies on its digital coverage and discovery at the local level. Advertisement is by word and by experience. The greatest marketing tool that Airbnb has used is to combine these four areas since vulnerability in one area might lead to dilutions of the other areas (Teece, 2010; Morgan et al., 2019).</w:t>
      </w:r>
    </w:p>
    <w:p w14:paraId="1AA1A94C" w14:textId="77777777" w:rsidR="00F56BB9" w:rsidRPr="00060DEC" w:rsidRDefault="00F56BB9" w:rsidP="00F30165">
      <w:pPr>
        <w:pStyle w:val="Heading1"/>
        <w:spacing w:before="0" w:after="0" w:line="480" w:lineRule="auto"/>
        <w:jc w:val="both"/>
        <w:rPr>
          <w:rFonts w:ascii="Times New Roman" w:hAnsi="Times New Roman" w:cs="Times New Roman"/>
          <w:color w:val="000000" w:themeColor="text1"/>
          <w:sz w:val="24"/>
          <w:szCs w:val="24"/>
        </w:rPr>
      </w:pPr>
      <w:bookmarkStart w:id="6" w:name="_Toc233490023"/>
      <w:r w:rsidRPr="00060DEC">
        <w:rPr>
          <w:rFonts w:ascii="Times New Roman" w:eastAsia="Arial" w:hAnsi="Times New Roman" w:cs="Times New Roman"/>
          <w:color w:val="000000" w:themeColor="text1"/>
          <w:sz w:val="24"/>
          <w:szCs w:val="24"/>
        </w:rPr>
        <w:t>Element 4: Financial Planning</w:t>
      </w:r>
      <w:bookmarkEnd w:id="6"/>
    </w:p>
    <w:p w14:paraId="76498AAD"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Airbnb has been an extremely small start-up that has become a viable commercial company. It started small and informal, with the founders financing it with personal credit cards and ingenious financing techniques as they joined Y Combinator. This demonstrates entrepreneurial ingenuity since the founders continued to pilot the opportunity at a time when there was scepticism by investors. The start-up situation can be described as an opportunity theory since the idea had to have a market problem and founders who are ready to take action despite the unpredictability (Shane and Venkataraman, 2000; Graham, 2020; Wired, 2017).</w:t>
      </w:r>
    </w:p>
    <w:p w14:paraId="7E5A0561"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lastRenderedPageBreak/>
        <w:t>The initial investments in the company were through the support of Y Combinator in 2009 and a seed investment. This assisted Airbnb in transitioning out of a shaky experiment to a platform that might enhance its own site, attract hosts, photograph pages and establish potent initial demand. The lesson of great importance is that money is not a magic panacea that makes one successful. It facilitated the learning, customer discovery and trust building, which are the key aspects of an entrepreneurial business model (Teece, 2010; Dann, Teubner and Weinhardt, 2019).</w:t>
      </w:r>
    </w:p>
    <w:p w14:paraId="5E8D683A"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There are current financial figures indicating the extent of growth. Airbnb reported revenue of $9.917 billion in 2023, $11.102 billion in 2024 and $12.241 billion in 2025. In 2025, Nights and Seats Booked amounted to 533 million, and Gross Booking Value amounted to 91.273 billion. These numbers are indicative of high demand; however, they also indicate that to be able to grow to new heights going forward, it has to keep on adding hosts and guests in different regions (Airbnb, Inc., 2026; Hall, 2022).</w:t>
      </w:r>
    </w:p>
    <w:p w14:paraId="420220FD" w14:textId="77777777" w:rsidR="00F56BB9" w:rsidRPr="00060DEC" w:rsidRDefault="00F56BB9" w:rsidP="00F30165">
      <w:pPr>
        <w:pStyle w:val="Heading2"/>
        <w:spacing w:before="0" w:after="0" w:line="480" w:lineRule="auto"/>
        <w:jc w:val="both"/>
        <w:rPr>
          <w:rFonts w:ascii="Times New Roman" w:hAnsi="Times New Roman" w:cs="Times New Roman"/>
          <w:color w:val="000000" w:themeColor="text1"/>
          <w:sz w:val="24"/>
          <w:szCs w:val="24"/>
        </w:rPr>
      </w:pPr>
      <w:bookmarkStart w:id="7" w:name="_Toc233490024"/>
      <w:r w:rsidRPr="00060DEC">
        <w:rPr>
          <w:rFonts w:ascii="Times New Roman" w:eastAsia="Arial" w:hAnsi="Times New Roman" w:cs="Times New Roman"/>
          <w:color w:val="000000" w:themeColor="text1"/>
          <w:sz w:val="24"/>
          <w:szCs w:val="24"/>
        </w:rPr>
        <w:t>Key Financial Growth Figures</w:t>
      </w:r>
      <w:bookmarkEnd w:id="7"/>
    </w:p>
    <w:tbl>
      <w:tblPr>
        <w:tblStyle w:val="TableGrid"/>
        <w:tblW w:w="0" w:type="auto"/>
        <w:jc w:val="center"/>
        <w:tblLook w:val="04A0" w:firstRow="1" w:lastRow="0" w:firstColumn="1" w:lastColumn="0" w:noHBand="0" w:noVBand="1"/>
      </w:tblPr>
      <w:tblGrid>
        <w:gridCol w:w="3110"/>
        <w:gridCol w:w="3113"/>
        <w:gridCol w:w="3127"/>
      </w:tblGrid>
      <w:tr w:rsidR="00F56BB9" w:rsidRPr="00060DEC" w14:paraId="34AB97AE" w14:textId="77777777" w:rsidTr="005D0AA4">
        <w:trPr>
          <w:jc w:val="center"/>
        </w:trPr>
        <w:tc>
          <w:tcPr>
            <w:tcW w:w="3110" w:type="dxa"/>
          </w:tcPr>
          <w:p w14:paraId="66B86732"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b/>
                <w:color w:val="000000" w:themeColor="text1"/>
                <w:sz w:val="24"/>
                <w:szCs w:val="24"/>
              </w:rPr>
              <w:t>Figure</w:t>
            </w:r>
          </w:p>
        </w:tc>
        <w:tc>
          <w:tcPr>
            <w:tcW w:w="3113" w:type="dxa"/>
          </w:tcPr>
          <w:p w14:paraId="4B5BC879"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b/>
                <w:color w:val="000000" w:themeColor="text1"/>
                <w:sz w:val="24"/>
                <w:szCs w:val="24"/>
              </w:rPr>
              <w:t>Amount</w:t>
            </w:r>
          </w:p>
        </w:tc>
        <w:tc>
          <w:tcPr>
            <w:tcW w:w="3127" w:type="dxa"/>
          </w:tcPr>
          <w:p w14:paraId="1B26A599"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b/>
                <w:color w:val="000000" w:themeColor="text1"/>
                <w:sz w:val="24"/>
                <w:szCs w:val="24"/>
              </w:rPr>
              <w:t>Meaning</w:t>
            </w:r>
          </w:p>
        </w:tc>
      </w:tr>
      <w:tr w:rsidR="00F56BB9" w:rsidRPr="00060DEC" w14:paraId="4AA9AEB1" w14:textId="77777777" w:rsidTr="005D0AA4">
        <w:trPr>
          <w:jc w:val="center"/>
        </w:trPr>
        <w:tc>
          <w:tcPr>
            <w:tcW w:w="3110" w:type="dxa"/>
          </w:tcPr>
          <w:p w14:paraId="35E6B16C"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2023 revenue</w:t>
            </w:r>
          </w:p>
        </w:tc>
        <w:tc>
          <w:tcPr>
            <w:tcW w:w="3113" w:type="dxa"/>
          </w:tcPr>
          <w:p w14:paraId="6E315373"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$9.917 billion</w:t>
            </w:r>
          </w:p>
        </w:tc>
        <w:tc>
          <w:tcPr>
            <w:tcW w:w="3127" w:type="dxa"/>
          </w:tcPr>
          <w:p w14:paraId="755B4D19"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Strong post-pandemic platform scale.</w:t>
            </w:r>
          </w:p>
        </w:tc>
      </w:tr>
      <w:tr w:rsidR="00F56BB9" w:rsidRPr="00060DEC" w14:paraId="1689C245" w14:textId="77777777" w:rsidTr="005D0AA4">
        <w:trPr>
          <w:jc w:val="center"/>
        </w:trPr>
        <w:tc>
          <w:tcPr>
            <w:tcW w:w="3110" w:type="dxa"/>
          </w:tcPr>
          <w:p w14:paraId="6A9FAAD1"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2024 revenue</w:t>
            </w:r>
          </w:p>
        </w:tc>
        <w:tc>
          <w:tcPr>
            <w:tcW w:w="3113" w:type="dxa"/>
          </w:tcPr>
          <w:p w14:paraId="0A69110F"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$11.102 billion</w:t>
            </w:r>
          </w:p>
        </w:tc>
        <w:tc>
          <w:tcPr>
            <w:tcW w:w="3127" w:type="dxa"/>
          </w:tcPr>
          <w:p w14:paraId="7BC02CF6"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Continued growth from bookings and ADR.</w:t>
            </w:r>
          </w:p>
        </w:tc>
      </w:tr>
      <w:tr w:rsidR="00F56BB9" w:rsidRPr="00060DEC" w14:paraId="1B430923" w14:textId="77777777" w:rsidTr="005D0AA4">
        <w:trPr>
          <w:jc w:val="center"/>
        </w:trPr>
        <w:tc>
          <w:tcPr>
            <w:tcW w:w="3110" w:type="dxa"/>
          </w:tcPr>
          <w:p w14:paraId="3DEE8FEF"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2025 revenue</w:t>
            </w:r>
          </w:p>
        </w:tc>
        <w:tc>
          <w:tcPr>
            <w:tcW w:w="3113" w:type="dxa"/>
          </w:tcPr>
          <w:p w14:paraId="04148684"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$12.241 billion</w:t>
            </w:r>
          </w:p>
        </w:tc>
        <w:tc>
          <w:tcPr>
            <w:tcW w:w="3127" w:type="dxa"/>
          </w:tcPr>
          <w:p w14:paraId="22791C65"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10% increase from 2024.</w:t>
            </w:r>
          </w:p>
        </w:tc>
      </w:tr>
      <w:tr w:rsidR="00F56BB9" w:rsidRPr="00060DEC" w14:paraId="233C5DDD" w14:textId="77777777" w:rsidTr="005D0AA4">
        <w:trPr>
          <w:jc w:val="center"/>
        </w:trPr>
        <w:tc>
          <w:tcPr>
            <w:tcW w:w="3110" w:type="dxa"/>
          </w:tcPr>
          <w:p w14:paraId="75C25143"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2025 Nights and Seats Booked</w:t>
            </w:r>
          </w:p>
        </w:tc>
        <w:tc>
          <w:tcPr>
            <w:tcW w:w="3113" w:type="dxa"/>
          </w:tcPr>
          <w:p w14:paraId="3AB47778"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533 million</w:t>
            </w:r>
          </w:p>
        </w:tc>
        <w:tc>
          <w:tcPr>
            <w:tcW w:w="3127" w:type="dxa"/>
          </w:tcPr>
          <w:p w14:paraId="38580173"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Scale of platform demand.</w:t>
            </w:r>
          </w:p>
        </w:tc>
      </w:tr>
      <w:tr w:rsidR="00F56BB9" w:rsidRPr="00060DEC" w14:paraId="7D826A7A" w14:textId="77777777" w:rsidTr="005D0AA4">
        <w:trPr>
          <w:jc w:val="center"/>
        </w:trPr>
        <w:tc>
          <w:tcPr>
            <w:tcW w:w="3110" w:type="dxa"/>
          </w:tcPr>
          <w:p w14:paraId="5DE9ACE4"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2025 Gross Booking Value</w:t>
            </w:r>
          </w:p>
        </w:tc>
        <w:tc>
          <w:tcPr>
            <w:tcW w:w="3113" w:type="dxa"/>
          </w:tcPr>
          <w:p w14:paraId="689A9D36"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$91.273 billion</w:t>
            </w:r>
          </w:p>
        </w:tc>
        <w:tc>
          <w:tcPr>
            <w:tcW w:w="3127" w:type="dxa"/>
          </w:tcPr>
          <w:p w14:paraId="0E8E2086" w14:textId="77777777" w:rsidR="00F56BB9" w:rsidRPr="00060DEC" w:rsidRDefault="00F56BB9" w:rsidP="00F30165">
            <w:pPr>
              <w:spacing w:after="0" w:line="480" w:lineRule="auto"/>
              <w:jc w:val="both"/>
              <w:rPr>
                <w:rFonts w:ascii="Times New Roman" w:hAnsi="Times New Roman" w:cs="Times New Roman"/>
                <w:color w:val="000000" w:themeColor="text1"/>
                <w:sz w:val="24"/>
                <w:szCs w:val="24"/>
              </w:rPr>
            </w:pPr>
            <w:r w:rsidRPr="00060DEC">
              <w:rPr>
                <w:rFonts w:ascii="Times New Roman" w:hAnsi="Times New Roman" w:cs="Times New Roman"/>
                <w:color w:val="000000" w:themeColor="text1"/>
                <w:sz w:val="24"/>
                <w:szCs w:val="24"/>
              </w:rPr>
              <w:t>Leading indicator of revenue and platform activity.</w:t>
            </w:r>
          </w:p>
        </w:tc>
      </w:tr>
    </w:tbl>
    <w:p w14:paraId="00A4B914"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lastRenderedPageBreak/>
        <w:t>The financial plan needs to emphasize disciplined growth. Airbnb ought to leverage trust, quality control, local compliance, and host tools and expansion markets, and not allow costs to grow uncontrollably. Figures for 2025 have high potential for revenue and profit, but as long as there are regulations, safety issues or a poor host economy, supply can decrease and lead to slow growth of the platform. Not expansion, however, but a balanced plan is more suitable since sustainable entrepreneurship needs to preserve the customer relationship to protect revenues (Morgan et al., 2019; Airbnb, Inc., 2026).</w:t>
      </w:r>
    </w:p>
    <w:p w14:paraId="007CAEF8" w14:textId="77777777" w:rsidR="00F56BB9" w:rsidRPr="00060DEC" w:rsidRDefault="00F56BB9" w:rsidP="00F30165">
      <w:pPr>
        <w:pStyle w:val="Heading1"/>
        <w:spacing w:before="0" w:after="0" w:line="480" w:lineRule="auto"/>
        <w:jc w:val="both"/>
        <w:rPr>
          <w:rFonts w:ascii="Times New Roman" w:hAnsi="Times New Roman" w:cs="Times New Roman"/>
          <w:color w:val="000000" w:themeColor="text1"/>
          <w:sz w:val="24"/>
          <w:szCs w:val="24"/>
        </w:rPr>
      </w:pPr>
      <w:bookmarkStart w:id="8" w:name="_Toc233490025"/>
      <w:r w:rsidRPr="00060DEC">
        <w:rPr>
          <w:rFonts w:ascii="Times New Roman" w:eastAsia="Arial" w:hAnsi="Times New Roman" w:cs="Times New Roman"/>
          <w:color w:val="000000" w:themeColor="text1"/>
          <w:sz w:val="24"/>
          <w:szCs w:val="24"/>
        </w:rPr>
        <w:t>Conclusion</w:t>
      </w:r>
      <w:bookmarkEnd w:id="8"/>
    </w:p>
    <w:p w14:paraId="25C81211" w14:textId="4193EB5F" w:rsidR="00F30165" w:rsidRPr="00060DEC" w:rsidRDefault="005D0AA4" w:rsidP="00F30165">
      <w:pPr>
        <w:spacing w:after="0" w:line="480" w:lineRule="auto"/>
        <w:ind w:firstLine="720"/>
        <w:jc w:val="both"/>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Airbnb is an excellent entrepreneurship case as it transformed a basic unmet demand into a worldwide, asset-light company. Its USP is also potent in the sense that it is a mix of local accommodation, flexibility of choice and digital convenience, but the analysis also exemplifies obvious limits. The business plan is based not on the secondary matters of trust, regulation and high quality of hosts and price fairness, but on their primary significance. Disciplined growth of Airbnb abroad and to new services and making it safer, more transparent and more responsible to stakeholders are the best long-term trends (Teece, 2010; Hall, 2022; Airbnb, Inc., 2026).</w:t>
      </w:r>
    </w:p>
    <w:p w14:paraId="62B96B15" w14:textId="77777777" w:rsidR="00F30165" w:rsidRPr="00060DEC" w:rsidRDefault="00F30165">
      <w:pPr>
        <w:spacing w:after="160" w:line="278" w:lineRule="auto"/>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br w:type="page"/>
      </w:r>
    </w:p>
    <w:p w14:paraId="2157D505" w14:textId="77777777" w:rsidR="005D0AA4" w:rsidRPr="00060DEC" w:rsidRDefault="005D0AA4" w:rsidP="00F30165">
      <w:pPr>
        <w:spacing w:after="0" w:line="480" w:lineRule="auto"/>
        <w:ind w:firstLine="720"/>
        <w:jc w:val="both"/>
        <w:rPr>
          <w:rFonts w:ascii="Times New Roman" w:hAnsi="Times New Roman" w:cs="Times New Roman"/>
          <w:color w:val="000000" w:themeColor="text1"/>
          <w:szCs w:val="24"/>
        </w:rPr>
      </w:pPr>
    </w:p>
    <w:p w14:paraId="6A738218" w14:textId="4BD464EF" w:rsidR="005D0AA4" w:rsidRPr="00060DEC" w:rsidRDefault="00F56BB9" w:rsidP="00F30165">
      <w:pPr>
        <w:pStyle w:val="Heading1"/>
        <w:spacing w:before="0" w:after="0" w:line="480" w:lineRule="auto"/>
        <w:jc w:val="both"/>
        <w:rPr>
          <w:rFonts w:ascii="Times New Roman" w:hAnsi="Times New Roman" w:cs="Times New Roman"/>
          <w:color w:val="000000" w:themeColor="text1"/>
          <w:sz w:val="24"/>
          <w:szCs w:val="24"/>
        </w:rPr>
      </w:pPr>
      <w:bookmarkStart w:id="9" w:name="_Toc233490026"/>
      <w:r w:rsidRPr="00060DEC">
        <w:rPr>
          <w:rFonts w:ascii="Times New Roman" w:eastAsia="Arial" w:hAnsi="Times New Roman" w:cs="Times New Roman"/>
          <w:color w:val="000000" w:themeColor="text1"/>
          <w:sz w:val="24"/>
          <w:szCs w:val="24"/>
        </w:rPr>
        <w:t>References</w:t>
      </w:r>
      <w:bookmarkEnd w:id="9"/>
    </w:p>
    <w:p w14:paraId="6C52C4D5"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Airbnb, Inc. (2026) Annual Report on Form 10-K for the fiscal year ended 31 December 2025. Official company filing. </w:t>
      </w:r>
    </w:p>
    <w:p w14:paraId="3E5611B8"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Belk, R. (2014) 'You are what you can access: Sharing and collaborative consumption online', Journal of Business Research, 67(8), 1595-1600. Available at: </w:t>
      </w:r>
      <w:hyperlink r:id="rId5">
        <w:r w:rsidRPr="00060DEC">
          <w:rPr>
            <w:rFonts w:ascii="Times New Roman" w:hAnsi="Times New Roman" w:cs="Times New Roman"/>
            <w:color w:val="000000" w:themeColor="text1"/>
            <w:szCs w:val="24"/>
          </w:rPr>
          <w:t>https://doi.org/10.1016/j.jbusres.2013.10.001</w:t>
        </w:r>
      </w:hyperlink>
    </w:p>
    <w:p w14:paraId="06F2A0E1"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Dann, D., Teubner, T. and Weinhardt, C. (2019) 'Poster child and guinea pig - insights from a structured literature review on Airbnb', International Journal of Contemporary Hospitality Management, 31(1), 427-473. Available at: </w:t>
      </w:r>
      <w:hyperlink r:id="rId6">
        <w:r w:rsidRPr="00060DEC">
          <w:rPr>
            <w:rFonts w:ascii="Times New Roman" w:hAnsi="Times New Roman" w:cs="Times New Roman"/>
            <w:color w:val="000000" w:themeColor="text1"/>
            <w:szCs w:val="24"/>
          </w:rPr>
          <w:t>https://doi.org/10.1108/IJCHM-03-2018-0186</w:t>
        </w:r>
      </w:hyperlink>
    </w:p>
    <w:p w14:paraId="251293D5"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Ert, E., Fleischer, A. and Magen, N. (2016) 'Trust and reputation in the sharing economy: The role of personal photos in Airbnb', Tourism Management, 55, 62-73. Available at: </w:t>
      </w:r>
      <w:hyperlink r:id="rId7">
        <w:r w:rsidRPr="00060DEC">
          <w:rPr>
            <w:rFonts w:ascii="Times New Roman" w:hAnsi="Times New Roman" w:cs="Times New Roman"/>
            <w:color w:val="000000" w:themeColor="text1"/>
            <w:szCs w:val="24"/>
          </w:rPr>
          <w:t>https://doi.org/10.1016/j.tourman.2016.01.013</w:t>
        </w:r>
      </w:hyperlink>
    </w:p>
    <w:p w14:paraId="54BE1FC7"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Graham, P. (2020) The Airbnbs. Y Combinator. </w:t>
      </w:r>
    </w:p>
    <w:p w14:paraId="1CD6077C"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Guttentag, D. (2015) 'Airbnb: Disruptive innovation and the rise of an informal tourism accommodation sector', Current Issues in Tourism, 18(12), 1192-1217. Available at: </w:t>
      </w:r>
      <w:hyperlink r:id="rId8">
        <w:r w:rsidRPr="00060DEC">
          <w:rPr>
            <w:rFonts w:ascii="Times New Roman" w:hAnsi="Times New Roman" w:cs="Times New Roman"/>
            <w:color w:val="000000" w:themeColor="text1"/>
            <w:szCs w:val="24"/>
          </w:rPr>
          <w:t>https://doi.org/10.1080/13683500.2013.827159</w:t>
        </w:r>
      </w:hyperlink>
    </w:p>
    <w:p w14:paraId="59E9F2FE"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Hall, C.M. (2022) 'Airbnb and the sharing economy', Current Issues in Tourism, 25(19), 3057-3067. Available at: </w:t>
      </w:r>
      <w:hyperlink r:id="rId9">
        <w:r w:rsidRPr="00060DEC">
          <w:rPr>
            <w:rFonts w:ascii="Times New Roman" w:hAnsi="Times New Roman" w:cs="Times New Roman"/>
            <w:color w:val="000000" w:themeColor="text1"/>
            <w:szCs w:val="24"/>
          </w:rPr>
          <w:t>https://doi.org/10.1080/13683500.2022.2122418</w:t>
        </w:r>
      </w:hyperlink>
    </w:p>
    <w:p w14:paraId="7F1BD708"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Morgan, N.A., Whitler, K.A., Feng, H. and Chari, S. (2019) 'Research in marketing strategy', Journal of the Academy of Marketing Science, 47(1), 4-29. Available at: </w:t>
      </w:r>
      <w:hyperlink r:id="rId10">
        <w:r w:rsidRPr="00060DEC">
          <w:rPr>
            <w:rFonts w:ascii="Times New Roman" w:hAnsi="Times New Roman" w:cs="Times New Roman"/>
            <w:color w:val="000000" w:themeColor="text1"/>
            <w:szCs w:val="24"/>
          </w:rPr>
          <w:t>https://doi.org/10.1007/s11747-018-0598-1</w:t>
        </w:r>
      </w:hyperlink>
    </w:p>
    <w:p w14:paraId="6A154929"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lastRenderedPageBreak/>
        <w:t xml:space="preserve">Narver, J.C. and Slater, S.F. (1990) 'The effect of a market orientation on business profitability', Journal of Marketing, 54(4), 20-35. Available at: </w:t>
      </w:r>
      <w:hyperlink r:id="rId11">
        <w:r w:rsidRPr="00060DEC">
          <w:rPr>
            <w:rFonts w:ascii="Times New Roman" w:hAnsi="Times New Roman" w:cs="Times New Roman"/>
            <w:color w:val="000000" w:themeColor="text1"/>
            <w:szCs w:val="24"/>
          </w:rPr>
          <w:t>https://doi.org/10.1177/002224299005400403</w:t>
        </w:r>
      </w:hyperlink>
    </w:p>
    <w:p w14:paraId="4DA4A274"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Shane, S. and Venkataraman, S. (2000) 'The promise of entrepreneurship as a field of research', Academy of Management Review, 25(1), 217-226. Available at: </w:t>
      </w:r>
      <w:hyperlink r:id="rId12">
        <w:r w:rsidRPr="00060DEC">
          <w:rPr>
            <w:rFonts w:ascii="Times New Roman" w:hAnsi="Times New Roman" w:cs="Times New Roman"/>
            <w:color w:val="000000" w:themeColor="text1"/>
            <w:szCs w:val="24"/>
          </w:rPr>
          <w:t>https://doi.org/10.5465/amr.2000.2791611</w:t>
        </w:r>
      </w:hyperlink>
    </w:p>
    <w:p w14:paraId="3FF91FF2"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Teece, D.J. (2010) 'Business models, business strategy and innovation', Long Range Planning, 43(2-3), 172-194. Available at: </w:t>
      </w:r>
      <w:hyperlink r:id="rId13">
        <w:r w:rsidRPr="00060DEC">
          <w:rPr>
            <w:rFonts w:ascii="Times New Roman" w:hAnsi="Times New Roman" w:cs="Times New Roman"/>
            <w:color w:val="000000" w:themeColor="text1"/>
            <w:szCs w:val="24"/>
          </w:rPr>
          <w:t>https://doi.org/10.1016/j.lrp.2009.07.003</w:t>
        </w:r>
      </w:hyperlink>
    </w:p>
    <w:p w14:paraId="534B5EA7"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Wired (2017) Airbnb's surprising path to Y Combinator. Magazine article. </w:t>
      </w:r>
    </w:p>
    <w:p w14:paraId="0D7B2169" w14:textId="77777777" w:rsidR="005D0AA4" w:rsidRPr="00060DEC" w:rsidRDefault="005D0AA4" w:rsidP="00F30165">
      <w:pPr>
        <w:spacing w:after="0" w:line="480" w:lineRule="auto"/>
        <w:ind w:left="720" w:hanging="720"/>
        <w:rPr>
          <w:rFonts w:ascii="Times New Roman" w:hAnsi="Times New Roman" w:cs="Times New Roman"/>
          <w:color w:val="000000" w:themeColor="text1"/>
          <w:szCs w:val="24"/>
        </w:rPr>
      </w:pPr>
      <w:r w:rsidRPr="00060DEC">
        <w:rPr>
          <w:rFonts w:ascii="Times New Roman" w:hAnsi="Times New Roman" w:cs="Times New Roman"/>
          <w:color w:val="000000" w:themeColor="text1"/>
          <w:szCs w:val="24"/>
        </w:rPr>
        <w:t xml:space="preserve">Zervas, G., Proserpio, D. and Byers, J.W. (2017) 'The rise of the sharing economy: Estimating the impact of Airbnb on the hotel industry', Journal of Marketing Research, 54(5), 687-705. Available at: </w:t>
      </w:r>
      <w:hyperlink r:id="rId14">
        <w:r w:rsidRPr="00060DEC">
          <w:rPr>
            <w:rFonts w:ascii="Times New Roman" w:hAnsi="Times New Roman" w:cs="Times New Roman"/>
            <w:color w:val="000000" w:themeColor="text1"/>
            <w:szCs w:val="24"/>
          </w:rPr>
          <w:t>https://doi.org/10.1509/jmr.15.0204</w:t>
        </w:r>
      </w:hyperlink>
    </w:p>
    <w:sectPr w:rsidR="005D0AA4" w:rsidRPr="00060DEC" w:rsidSect="005D0AA4">
      <w:footerReference w:type="default" r:id="rId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4322D" w14:textId="77777777" w:rsidR="00F56BB9" w:rsidRDefault="00F56BB9">
    <w:pPr>
      <w:pStyle w:val="Footer"/>
      <w:jc w:val="center"/>
    </w:pPr>
    <w:r>
      <w:t xml:space="preserve"> </w: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BB9"/>
    <w:rsid w:val="00060DEC"/>
    <w:rsid w:val="00466BAC"/>
    <w:rsid w:val="005D0AA4"/>
    <w:rsid w:val="0067709E"/>
    <w:rsid w:val="00712FC1"/>
    <w:rsid w:val="00BB5F4B"/>
    <w:rsid w:val="00C555E7"/>
    <w:rsid w:val="00D10288"/>
    <w:rsid w:val="00F30165"/>
    <w:rsid w:val="00F56BB9"/>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A2A0A"/>
  <w15:chartTrackingRefBased/>
  <w15:docId w15:val="{08C7BD0C-41ED-4484-8F75-C1AF52AC8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BB9"/>
    <w:pPr>
      <w:spacing w:after="200" w:line="276" w:lineRule="auto"/>
    </w:pPr>
    <w:rPr>
      <w:rFonts w:ascii="Arial" w:eastAsia="Arial" w:hAnsi="Arial"/>
      <w:kern w:val="0"/>
      <w:szCs w:val="22"/>
      <w:lang w:val="en-US"/>
      <w14:ligatures w14:val="none"/>
    </w:rPr>
  </w:style>
  <w:style w:type="paragraph" w:styleId="Heading1">
    <w:name w:val="heading 1"/>
    <w:basedOn w:val="Normal"/>
    <w:next w:val="Normal"/>
    <w:link w:val="Heading1Char"/>
    <w:autoRedefine/>
    <w:uiPriority w:val="9"/>
    <w:qFormat/>
    <w:rsid w:val="00466BAC"/>
    <w:pPr>
      <w:keepNext/>
      <w:keepLines/>
      <w:spacing w:before="360" w:after="80" w:line="278" w:lineRule="auto"/>
      <w:outlineLvl w:val="0"/>
    </w:pPr>
    <w:rPr>
      <w:rFonts w:asciiTheme="majorHAnsi" w:eastAsiaTheme="majorEastAsia" w:hAnsiTheme="majorHAnsi" w:cstheme="majorBidi"/>
      <w:b/>
      <w:color w:val="0F4761" w:themeColor="accent1" w:themeShade="BF"/>
      <w:kern w:val="2"/>
      <w:sz w:val="40"/>
      <w:szCs w:val="40"/>
      <w:lang w:val="en-AU"/>
      <w14:ligatures w14:val="standardContextual"/>
    </w:rPr>
  </w:style>
  <w:style w:type="paragraph" w:styleId="Heading2">
    <w:name w:val="heading 2"/>
    <w:basedOn w:val="Normal"/>
    <w:next w:val="Normal"/>
    <w:link w:val="Heading2Char"/>
    <w:autoRedefine/>
    <w:uiPriority w:val="9"/>
    <w:unhideWhenUsed/>
    <w:qFormat/>
    <w:rsid w:val="00466BAC"/>
    <w:pPr>
      <w:keepNext/>
      <w:keepLines/>
      <w:spacing w:before="160" w:after="80" w:line="278" w:lineRule="auto"/>
      <w:outlineLvl w:val="1"/>
    </w:pPr>
    <w:rPr>
      <w:rFonts w:asciiTheme="majorHAnsi" w:eastAsiaTheme="majorEastAsia" w:hAnsiTheme="majorHAnsi" w:cstheme="majorBidi"/>
      <w:b/>
      <w:color w:val="0F4761" w:themeColor="accent1" w:themeShade="BF"/>
      <w:kern w:val="2"/>
      <w:sz w:val="32"/>
      <w:szCs w:val="32"/>
      <w:lang w:val="en-AU"/>
      <w14:ligatures w14:val="standardContextual"/>
    </w:rPr>
  </w:style>
  <w:style w:type="paragraph" w:styleId="Heading3">
    <w:name w:val="heading 3"/>
    <w:basedOn w:val="Normal"/>
    <w:next w:val="Normal"/>
    <w:link w:val="Heading3Char"/>
    <w:uiPriority w:val="9"/>
    <w:semiHidden/>
    <w:unhideWhenUsed/>
    <w:qFormat/>
    <w:rsid w:val="00F56BB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AU"/>
      <w14:ligatures w14:val="standardContextual"/>
    </w:rPr>
  </w:style>
  <w:style w:type="paragraph" w:styleId="Heading4">
    <w:name w:val="heading 4"/>
    <w:basedOn w:val="Normal"/>
    <w:next w:val="Normal"/>
    <w:link w:val="Heading4Char"/>
    <w:uiPriority w:val="9"/>
    <w:semiHidden/>
    <w:unhideWhenUsed/>
    <w:qFormat/>
    <w:rsid w:val="00F56BB9"/>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val="en-AU"/>
      <w14:ligatures w14:val="standardContextual"/>
    </w:rPr>
  </w:style>
  <w:style w:type="paragraph" w:styleId="Heading5">
    <w:name w:val="heading 5"/>
    <w:basedOn w:val="Normal"/>
    <w:next w:val="Normal"/>
    <w:link w:val="Heading5Char"/>
    <w:uiPriority w:val="9"/>
    <w:semiHidden/>
    <w:unhideWhenUsed/>
    <w:qFormat/>
    <w:rsid w:val="00F56BB9"/>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val="en-AU"/>
      <w14:ligatures w14:val="standardContextual"/>
    </w:rPr>
  </w:style>
  <w:style w:type="paragraph" w:styleId="Heading6">
    <w:name w:val="heading 6"/>
    <w:basedOn w:val="Normal"/>
    <w:next w:val="Normal"/>
    <w:link w:val="Heading6Char"/>
    <w:uiPriority w:val="9"/>
    <w:semiHidden/>
    <w:unhideWhenUsed/>
    <w:qFormat/>
    <w:rsid w:val="00F56BB9"/>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lang w:val="en-AU"/>
      <w14:ligatures w14:val="standardContextual"/>
    </w:rPr>
  </w:style>
  <w:style w:type="paragraph" w:styleId="Heading7">
    <w:name w:val="heading 7"/>
    <w:basedOn w:val="Normal"/>
    <w:next w:val="Normal"/>
    <w:link w:val="Heading7Char"/>
    <w:uiPriority w:val="9"/>
    <w:semiHidden/>
    <w:unhideWhenUsed/>
    <w:qFormat/>
    <w:rsid w:val="00F56BB9"/>
    <w:pPr>
      <w:keepNext/>
      <w:keepLines/>
      <w:spacing w:before="40" w:after="0" w:line="278" w:lineRule="auto"/>
      <w:outlineLvl w:val="6"/>
    </w:pPr>
    <w:rPr>
      <w:rFonts w:asciiTheme="minorHAnsi" w:eastAsiaTheme="majorEastAsia" w:hAnsiTheme="minorHAnsi" w:cstheme="majorBidi"/>
      <w:color w:val="595959" w:themeColor="text1" w:themeTint="A6"/>
      <w:kern w:val="2"/>
      <w:szCs w:val="24"/>
      <w:lang w:val="en-AU"/>
      <w14:ligatures w14:val="standardContextual"/>
    </w:rPr>
  </w:style>
  <w:style w:type="paragraph" w:styleId="Heading8">
    <w:name w:val="heading 8"/>
    <w:basedOn w:val="Normal"/>
    <w:next w:val="Normal"/>
    <w:link w:val="Heading8Char"/>
    <w:uiPriority w:val="9"/>
    <w:semiHidden/>
    <w:unhideWhenUsed/>
    <w:qFormat/>
    <w:rsid w:val="00F56BB9"/>
    <w:pPr>
      <w:keepNext/>
      <w:keepLines/>
      <w:spacing w:after="0" w:line="278" w:lineRule="auto"/>
      <w:outlineLvl w:val="7"/>
    </w:pPr>
    <w:rPr>
      <w:rFonts w:asciiTheme="minorHAnsi" w:eastAsiaTheme="majorEastAsia" w:hAnsiTheme="minorHAnsi" w:cstheme="majorBidi"/>
      <w:i/>
      <w:iCs/>
      <w:color w:val="272727" w:themeColor="text1" w:themeTint="D8"/>
      <w:kern w:val="2"/>
      <w:szCs w:val="24"/>
      <w:lang w:val="en-AU"/>
      <w14:ligatures w14:val="standardContextual"/>
    </w:rPr>
  </w:style>
  <w:style w:type="paragraph" w:styleId="Heading9">
    <w:name w:val="heading 9"/>
    <w:basedOn w:val="Normal"/>
    <w:next w:val="Normal"/>
    <w:link w:val="Heading9Char"/>
    <w:uiPriority w:val="9"/>
    <w:semiHidden/>
    <w:unhideWhenUsed/>
    <w:qFormat/>
    <w:rsid w:val="00F56BB9"/>
    <w:pPr>
      <w:keepNext/>
      <w:keepLines/>
      <w:spacing w:after="0" w:line="278" w:lineRule="auto"/>
      <w:outlineLvl w:val="8"/>
    </w:pPr>
    <w:rPr>
      <w:rFonts w:asciiTheme="minorHAnsi" w:eastAsiaTheme="majorEastAsia" w:hAnsiTheme="minorHAnsi" w:cstheme="majorBidi"/>
      <w:color w:val="272727" w:themeColor="text1" w:themeTint="D8"/>
      <w:kern w:val="2"/>
      <w:szCs w:val="24"/>
      <w:lang w:val="en-AU"/>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BAC"/>
    <w:rPr>
      <w:rFonts w:asciiTheme="majorHAnsi" w:eastAsiaTheme="majorEastAsia" w:hAnsiTheme="majorHAnsi" w:cstheme="majorBidi"/>
      <w:b/>
      <w:color w:val="0F4761" w:themeColor="accent1" w:themeShade="BF"/>
      <w:sz w:val="40"/>
      <w:szCs w:val="40"/>
    </w:rPr>
  </w:style>
  <w:style w:type="character" w:customStyle="1" w:styleId="Heading2Char">
    <w:name w:val="Heading 2 Char"/>
    <w:basedOn w:val="DefaultParagraphFont"/>
    <w:link w:val="Heading2"/>
    <w:uiPriority w:val="9"/>
    <w:rsid w:val="00466BAC"/>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F56B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6B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B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B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B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B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BB9"/>
    <w:rPr>
      <w:rFonts w:eastAsiaTheme="majorEastAsia" w:cstheme="majorBidi"/>
      <w:color w:val="272727" w:themeColor="text1" w:themeTint="D8"/>
    </w:rPr>
  </w:style>
  <w:style w:type="paragraph" w:styleId="Title">
    <w:name w:val="Title"/>
    <w:basedOn w:val="Normal"/>
    <w:next w:val="Normal"/>
    <w:link w:val="TitleChar"/>
    <w:uiPriority w:val="10"/>
    <w:qFormat/>
    <w:rsid w:val="00F56BB9"/>
    <w:pPr>
      <w:spacing w:after="80" w:line="240" w:lineRule="auto"/>
      <w:contextualSpacing/>
    </w:pPr>
    <w:rPr>
      <w:rFonts w:asciiTheme="majorHAnsi" w:eastAsiaTheme="majorEastAsia" w:hAnsiTheme="majorHAnsi" w:cstheme="majorBidi"/>
      <w:spacing w:val="-10"/>
      <w:kern w:val="28"/>
      <w:sz w:val="56"/>
      <w:szCs w:val="56"/>
      <w:lang w:val="en-AU"/>
      <w14:ligatures w14:val="standardContextual"/>
    </w:rPr>
  </w:style>
  <w:style w:type="character" w:customStyle="1" w:styleId="TitleChar">
    <w:name w:val="Title Char"/>
    <w:basedOn w:val="DefaultParagraphFont"/>
    <w:link w:val="Title"/>
    <w:uiPriority w:val="10"/>
    <w:rsid w:val="00F56B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BB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AU"/>
      <w14:ligatures w14:val="standardContextual"/>
    </w:rPr>
  </w:style>
  <w:style w:type="character" w:customStyle="1" w:styleId="SubtitleChar">
    <w:name w:val="Subtitle Char"/>
    <w:basedOn w:val="DefaultParagraphFont"/>
    <w:link w:val="Subtitle"/>
    <w:uiPriority w:val="11"/>
    <w:rsid w:val="00F56B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BB9"/>
    <w:pPr>
      <w:spacing w:before="160" w:after="160" w:line="278" w:lineRule="auto"/>
      <w:jc w:val="center"/>
    </w:pPr>
    <w:rPr>
      <w:rFonts w:asciiTheme="minorHAnsi" w:eastAsiaTheme="minorHAnsi" w:hAnsiTheme="minorHAnsi"/>
      <w:i/>
      <w:iCs/>
      <w:color w:val="404040" w:themeColor="text1" w:themeTint="BF"/>
      <w:kern w:val="2"/>
      <w:szCs w:val="24"/>
      <w:lang w:val="en-AU"/>
      <w14:ligatures w14:val="standardContextual"/>
    </w:rPr>
  </w:style>
  <w:style w:type="character" w:customStyle="1" w:styleId="QuoteChar">
    <w:name w:val="Quote Char"/>
    <w:basedOn w:val="DefaultParagraphFont"/>
    <w:link w:val="Quote"/>
    <w:uiPriority w:val="29"/>
    <w:rsid w:val="00F56BB9"/>
    <w:rPr>
      <w:i/>
      <w:iCs/>
      <w:color w:val="404040" w:themeColor="text1" w:themeTint="BF"/>
    </w:rPr>
  </w:style>
  <w:style w:type="paragraph" w:styleId="ListParagraph">
    <w:name w:val="List Paragraph"/>
    <w:basedOn w:val="Normal"/>
    <w:uiPriority w:val="34"/>
    <w:qFormat/>
    <w:rsid w:val="00F56BB9"/>
    <w:pPr>
      <w:spacing w:after="160" w:line="278" w:lineRule="auto"/>
      <w:ind w:left="720"/>
      <w:contextualSpacing/>
    </w:pPr>
    <w:rPr>
      <w:rFonts w:asciiTheme="minorHAnsi" w:eastAsiaTheme="minorHAnsi" w:hAnsiTheme="minorHAnsi"/>
      <w:kern w:val="2"/>
      <w:szCs w:val="24"/>
      <w:lang w:val="en-AU"/>
      <w14:ligatures w14:val="standardContextual"/>
    </w:rPr>
  </w:style>
  <w:style w:type="character" w:styleId="IntenseEmphasis">
    <w:name w:val="Intense Emphasis"/>
    <w:basedOn w:val="DefaultParagraphFont"/>
    <w:uiPriority w:val="21"/>
    <w:qFormat/>
    <w:rsid w:val="00F56BB9"/>
    <w:rPr>
      <w:i/>
      <w:iCs/>
      <w:color w:val="0F4761" w:themeColor="accent1" w:themeShade="BF"/>
    </w:rPr>
  </w:style>
  <w:style w:type="paragraph" w:styleId="IntenseQuote">
    <w:name w:val="Intense Quote"/>
    <w:basedOn w:val="Normal"/>
    <w:next w:val="Normal"/>
    <w:link w:val="IntenseQuoteChar"/>
    <w:uiPriority w:val="30"/>
    <w:qFormat/>
    <w:rsid w:val="00F56BB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Cs w:val="24"/>
      <w:lang w:val="en-AU"/>
      <w14:ligatures w14:val="standardContextual"/>
    </w:rPr>
  </w:style>
  <w:style w:type="character" w:customStyle="1" w:styleId="IntenseQuoteChar">
    <w:name w:val="Intense Quote Char"/>
    <w:basedOn w:val="DefaultParagraphFont"/>
    <w:link w:val="IntenseQuote"/>
    <w:uiPriority w:val="30"/>
    <w:rsid w:val="00F56BB9"/>
    <w:rPr>
      <w:i/>
      <w:iCs/>
      <w:color w:val="0F4761" w:themeColor="accent1" w:themeShade="BF"/>
    </w:rPr>
  </w:style>
  <w:style w:type="character" w:styleId="IntenseReference">
    <w:name w:val="Intense Reference"/>
    <w:basedOn w:val="DefaultParagraphFont"/>
    <w:uiPriority w:val="32"/>
    <w:qFormat/>
    <w:rsid w:val="00F56BB9"/>
    <w:rPr>
      <w:b/>
      <w:bCs/>
      <w:smallCaps/>
      <w:color w:val="0F4761" w:themeColor="accent1" w:themeShade="BF"/>
      <w:spacing w:val="5"/>
    </w:rPr>
  </w:style>
  <w:style w:type="paragraph" w:styleId="Footer">
    <w:name w:val="footer"/>
    <w:basedOn w:val="Normal"/>
    <w:link w:val="FooterChar"/>
    <w:uiPriority w:val="99"/>
    <w:unhideWhenUsed/>
    <w:rsid w:val="00F56B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6BB9"/>
    <w:rPr>
      <w:rFonts w:ascii="Arial" w:eastAsia="Arial" w:hAnsi="Arial"/>
      <w:kern w:val="0"/>
      <w:szCs w:val="22"/>
      <w:lang w:val="en-US"/>
      <w14:ligatures w14:val="none"/>
    </w:rPr>
  </w:style>
  <w:style w:type="table" w:styleId="TableGrid">
    <w:name w:val="Table Grid"/>
    <w:basedOn w:val="TableNormal"/>
    <w:uiPriority w:val="59"/>
    <w:rsid w:val="00F56BB9"/>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30165"/>
    <w:pPr>
      <w:spacing w:before="240" w:after="0" w:line="259" w:lineRule="auto"/>
      <w:outlineLvl w:val="9"/>
    </w:pPr>
    <w:rPr>
      <w:b w:val="0"/>
      <w:kern w:val="0"/>
      <w:sz w:val="32"/>
      <w:szCs w:val="32"/>
      <w:lang w:val="en-US"/>
      <w14:ligatures w14:val="none"/>
    </w:rPr>
  </w:style>
  <w:style w:type="paragraph" w:styleId="TOC1">
    <w:name w:val="toc 1"/>
    <w:basedOn w:val="Normal"/>
    <w:next w:val="Normal"/>
    <w:autoRedefine/>
    <w:uiPriority w:val="39"/>
    <w:unhideWhenUsed/>
    <w:rsid w:val="00F30165"/>
    <w:pPr>
      <w:spacing w:after="100"/>
    </w:pPr>
  </w:style>
  <w:style w:type="paragraph" w:styleId="TOC2">
    <w:name w:val="toc 2"/>
    <w:basedOn w:val="Normal"/>
    <w:next w:val="Normal"/>
    <w:autoRedefine/>
    <w:uiPriority w:val="39"/>
    <w:unhideWhenUsed/>
    <w:rsid w:val="00F30165"/>
    <w:pPr>
      <w:spacing w:after="100"/>
      <w:ind w:left="240"/>
    </w:pPr>
  </w:style>
  <w:style w:type="character" w:styleId="Hyperlink">
    <w:name w:val="Hyperlink"/>
    <w:basedOn w:val="DefaultParagraphFont"/>
    <w:uiPriority w:val="99"/>
    <w:unhideWhenUsed/>
    <w:rsid w:val="00F3016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83500.2013.827159" TargetMode="External"/><Relationship Id="rId13" Type="http://schemas.openxmlformats.org/officeDocument/2006/relationships/hyperlink" Target="https://doi.org/10.1016/j.lrp.2009.07.003" TargetMode="External"/><Relationship Id="rId3" Type="http://schemas.openxmlformats.org/officeDocument/2006/relationships/settings" Target="settings.xml"/><Relationship Id="rId7" Type="http://schemas.openxmlformats.org/officeDocument/2006/relationships/hyperlink" Target="https://doi.org/10.1016/j.tourman.2016.01.013" TargetMode="External"/><Relationship Id="rId12" Type="http://schemas.openxmlformats.org/officeDocument/2006/relationships/hyperlink" Target="https://doi.org/10.5465/amr.2000.279161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108/IJCHM-03-2018-0186" TargetMode="External"/><Relationship Id="rId11" Type="http://schemas.openxmlformats.org/officeDocument/2006/relationships/hyperlink" Target="https://doi.org/10.1177/002224299005400403" TargetMode="External"/><Relationship Id="rId5" Type="http://schemas.openxmlformats.org/officeDocument/2006/relationships/hyperlink" Target="https://doi.org/10.1016/j.jbusres.2013.10.001" TargetMode="External"/><Relationship Id="rId15" Type="http://schemas.openxmlformats.org/officeDocument/2006/relationships/footer" Target="footer1.xml"/><Relationship Id="rId10" Type="http://schemas.openxmlformats.org/officeDocument/2006/relationships/hyperlink" Target="https://doi.org/10.1007/s11747-018-0598-1" TargetMode="External"/><Relationship Id="rId4" Type="http://schemas.openxmlformats.org/officeDocument/2006/relationships/webSettings" Target="webSettings.xml"/><Relationship Id="rId9" Type="http://schemas.openxmlformats.org/officeDocument/2006/relationships/hyperlink" Target="https://doi.org/10.1080/13683500.2022.2122418" TargetMode="External"/><Relationship Id="rId14" Type="http://schemas.openxmlformats.org/officeDocument/2006/relationships/hyperlink" Target="https://doi.org/10.1509/jmr.15.02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B91E9-1B6E-4956-A854-6E64A2861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3475</Words>
  <Characters>19809</Characters>
  <Application>Microsoft Office Word</Application>
  <DocSecurity>0</DocSecurity>
  <Lines>165</Lines>
  <Paragraphs>46</Paragraphs>
  <ScaleCrop>false</ScaleCrop>
  <Company/>
  <LinksUpToDate>false</LinksUpToDate>
  <CharactersWithSpaces>23238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afaq</dc:creator>
  <cp:keywords/>
  <dc:description/>
  <cp:lastModifiedBy>habib afaq</cp:lastModifiedBy>
  <cp:revision>5</cp:revision>
  <dcterms:created xsi:type="dcterms:W3CDTF">2026-06-27T16:50:00Z</dcterms:created>
  <dcterms:modified xsi:type="dcterms:W3CDTF">2026-06-27T17:04:00Z</dcterms:modified>
</cp:coreProperties>
</file>