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ED803F" w14:textId="77777777" w:rsidR="00E313ED" w:rsidRPr="00DE12B6" w:rsidRDefault="00E313ED" w:rsidP="00DE12B6">
      <w:pPr>
        <w:jc w:val="center"/>
        <w:rPr>
          <w:rFonts w:cs="Times New Roman"/>
          <w:b/>
          <w:szCs w:val="24"/>
        </w:rPr>
        <w:sectPr w:rsidR="00E313ED" w:rsidRPr="00DE12B6">
          <w:pgSz w:w="12240" w:h="15840"/>
          <w:pgMar w:top="1440" w:right="1440" w:bottom="1440" w:left="1440" w:header="720" w:footer="720" w:gutter="0"/>
          <w:cols w:space="720"/>
          <w:docGrid w:linePitch="360"/>
        </w:sectPr>
      </w:pPr>
    </w:p>
    <w:p w14:paraId="305DB5AC" w14:textId="77777777" w:rsidR="00E313ED" w:rsidRPr="00DE12B6" w:rsidRDefault="00E313ED" w:rsidP="00DE12B6">
      <w:pPr>
        <w:jc w:val="center"/>
        <w:rPr>
          <w:rFonts w:cs="Times New Roman"/>
          <w:b/>
          <w:szCs w:val="24"/>
        </w:rPr>
        <w:sectPr w:rsidR="00E313ED" w:rsidRPr="00DE12B6" w:rsidSect="00E313ED">
          <w:type w:val="continuous"/>
          <w:pgSz w:w="12240" w:h="15840"/>
          <w:pgMar w:top="1440" w:right="1440" w:bottom="1440" w:left="1440" w:header="720" w:footer="720" w:gutter="0"/>
          <w:cols w:space="720"/>
          <w:docGrid w:linePitch="360"/>
        </w:sectPr>
      </w:pPr>
    </w:p>
    <w:p w14:paraId="160F5796" w14:textId="77777777" w:rsidR="002C3B9D" w:rsidRPr="00DE12B6" w:rsidRDefault="00A15FC5" w:rsidP="00DE12B6">
      <w:pPr>
        <w:jc w:val="center"/>
        <w:rPr>
          <w:rFonts w:cs="Times New Roman"/>
          <w:b/>
          <w:szCs w:val="24"/>
        </w:rPr>
      </w:pPr>
      <w:r w:rsidRPr="00DE12B6">
        <w:rPr>
          <w:rFonts w:cs="Times New Roman"/>
          <w:b/>
          <w:szCs w:val="24"/>
        </w:rPr>
        <w:lastRenderedPageBreak/>
        <w:t>Module</w:t>
      </w:r>
      <w:r w:rsidR="00BA1081" w:rsidRPr="00DE12B6">
        <w:rPr>
          <w:rFonts w:cs="Times New Roman"/>
          <w:b/>
          <w:szCs w:val="24"/>
        </w:rPr>
        <w:t xml:space="preserve"> Name</w:t>
      </w:r>
      <w:r w:rsidRPr="00DE12B6">
        <w:rPr>
          <w:rFonts w:cs="Times New Roman"/>
          <w:b/>
          <w:szCs w:val="24"/>
        </w:rPr>
        <w:t>: Financial Management for the Hotel Industry</w:t>
      </w:r>
    </w:p>
    <w:p w14:paraId="659FCFA2" w14:textId="77777777" w:rsidR="002C3B9D" w:rsidRPr="00DE12B6" w:rsidRDefault="00A15FC5" w:rsidP="00DE12B6">
      <w:pPr>
        <w:jc w:val="center"/>
        <w:rPr>
          <w:rFonts w:cs="Times New Roman"/>
          <w:b/>
          <w:szCs w:val="24"/>
        </w:rPr>
      </w:pPr>
      <w:r w:rsidRPr="00DE12B6">
        <w:rPr>
          <w:rFonts w:cs="Times New Roman"/>
          <w:b/>
          <w:szCs w:val="24"/>
        </w:rPr>
        <w:t>Module Co</w:t>
      </w:r>
      <w:r w:rsidR="005247F7" w:rsidRPr="00DE12B6">
        <w:rPr>
          <w:rFonts w:cs="Times New Roman"/>
          <w:b/>
          <w:szCs w:val="24"/>
        </w:rPr>
        <w:t>de: BMIH5007</w:t>
      </w:r>
    </w:p>
    <w:p w14:paraId="3EED7842" w14:textId="2840F597" w:rsidR="002C3B9D" w:rsidRPr="00DE12B6" w:rsidRDefault="00A15FC5" w:rsidP="00DE12B6">
      <w:pPr>
        <w:jc w:val="center"/>
        <w:rPr>
          <w:rFonts w:cs="Times New Roman"/>
          <w:b/>
          <w:szCs w:val="24"/>
        </w:rPr>
      </w:pPr>
      <w:r w:rsidRPr="00DE12B6">
        <w:rPr>
          <w:rFonts w:cs="Times New Roman"/>
          <w:b/>
          <w:szCs w:val="24"/>
        </w:rPr>
        <w:t>Student Name:</w:t>
      </w:r>
      <w:r w:rsidR="002E4991" w:rsidRPr="002E4991">
        <w:t xml:space="preserve"> </w:t>
      </w:r>
      <w:proofErr w:type="spellStart"/>
      <w:r w:rsidR="002E4991" w:rsidRPr="002E4991">
        <w:rPr>
          <w:rFonts w:cs="Times New Roman"/>
          <w:b/>
          <w:szCs w:val="24"/>
        </w:rPr>
        <w:t>Ionela</w:t>
      </w:r>
      <w:proofErr w:type="spellEnd"/>
      <w:r w:rsidR="002E4991" w:rsidRPr="002E4991">
        <w:rPr>
          <w:rFonts w:cs="Times New Roman"/>
          <w:b/>
          <w:szCs w:val="24"/>
        </w:rPr>
        <w:t xml:space="preserve"> </w:t>
      </w:r>
      <w:proofErr w:type="spellStart"/>
      <w:r w:rsidR="002E4991" w:rsidRPr="002E4991">
        <w:rPr>
          <w:rFonts w:cs="Times New Roman"/>
          <w:b/>
          <w:szCs w:val="24"/>
        </w:rPr>
        <w:t>Flavia</w:t>
      </w:r>
      <w:proofErr w:type="spellEnd"/>
      <w:r w:rsidR="002E4991" w:rsidRPr="002E4991">
        <w:rPr>
          <w:rFonts w:cs="Times New Roman"/>
          <w:b/>
          <w:szCs w:val="24"/>
        </w:rPr>
        <w:t xml:space="preserve"> </w:t>
      </w:r>
      <w:proofErr w:type="spellStart"/>
      <w:r w:rsidR="002E4991" w:rsidRPr="002E4991">
        <w:rPr>
          <w:rFonts w:cs="Times New Roman"/>
          <w:b/>
          <w:szCs w:val="24"/>
        </w:rPr>
        <w:t>Lapka</w:t>
      </w:r>
      <w:proofErr w:type="spellEnd"/>
    </w:p>
    <w:p w14:paraId="372B3FDD" w14:textId="6457A8B7" w:rsidR="002C3B9D" w:rsidRPr="00DE12B6" w:rsidRDefault="00A15FC5" w:rsidP="00DE12B6">
      <w:pPr>
        <w:jc w:val="center"/>
        <w:rPr>
          <w:rFonts w:cs="Times New Roman"/>
          <w:b/>
          <w:szCs w:val="24"/>
        </w:rPr>
      </w:pPr>
      <w:r w:rsidRPr="00DE12B6">
        <w:rPr>
          <w:rFonts w:cs="Times New Roman"/>
          <w:b/>
          <w:szCs w:val="24"/>
        </w:rPr>
        <w:t>Student Number:</w:t>
      </w:r>
      <w:r w:rsidR="002E4991">
        <w:rPr>
          <w:rFonts w:cs="Times New Roman"/>
          <w:b/>
          <w:szCs w:val="24"/>
        </w:rPr>
        <w:t xml:space="preserve"> </w:t>
      </w:r>
      <w:r w:rsidR="002E4991" w:rsidRPr="002E4991">
        <w:rPr>
          <w:rFonts w:cs="Times New Roman"/>
          <w:b/>
          <w:szCs w:val="24"/>
        </w:rPr>
        <w:t>2130481</w:t>
      </w:r>
      <w:bookmarkStart w:id="0" w:name="_GoBack"/>
      <w:bookmarkEnd w:id="0"/>
    </w:p>
    <w:p w14:paraId="113DCA7E" w14:textId="0515A69A" w:rsidR="002C3B9D" w:rsidRPr="00DE12B6" w:rsidRDefault="00A15FC5" w:rsidP="00DE12B6">
      <w:pPr>
        <w:jc w:val="center"/>
        <w:rPr>
          <w:rFonts w:cs="Times New Roman"/>
          <w:b/>
          <w:szCs w:val="24"/>
        </w:rPr>
      </w:pPr>
      <w:r w:rsidRPr="00DE12B6">
        <w:rPr>
          <w:rFonts w:cs="Times New Roman"/>
          <w:b/>
          <w:szCs w:val="24"/>
        </w:rPr>
        <w:t xml:space="preserve">Lecturer: Tristan Hawkins </w:t>
      </w:r>
    </w:p>
    <w:p w14:paraId="0A8E0903" w14:textId="77777777" w:rsidR="00FD2C46" w:rsidRPr="00DE12B6" w:rsidRDefault="00A15FC5" w:rsidP="00DE12B6">
      <w:pPr>
        <w:jc w:val="center"/>
        <w:rPr>
          <w:rFonts w:cs="Times New Roman"/>
          <w:b/>
          <w:szCs w:val="24"/>
        </w:rPr>
      </w:pPr>
      <w:r w:rsidRPr="00DE12B6">
        <w:rPr>
          <w:rFonts w:cs="Times New Roman"/>
          <w:b/>
          <w:szCs w:val="24"/>
        </w:rPr>
        <w:t>[Word Count: 2000]</w:t>
      </w:r>
    </w:p>
    <w:p w14:paraId="05FC6547" w14:textId="77777777" w:rsidR="005C642E" w:rsidRPr="00DE12B6" w:rsidRDefault="00A15FC5" w:rsidP="00DE12B6">
      <w:pPr>
        <w:jc w:val="center"/>
        <w:rPr>
          <w:rFonts w:cs="Times New Roman"/>
          <w:b/>
          <w:szCs w:val="24"/>
        </w:rPr>
      </w:pPr>
      <w:r w:rsidRPr="00DE12B6">
        <w:rPr>
          <w:rFonts w:cs="Times New Roman"/>
          <w:b/>
          <w:szCs w:val="24"/>
        </w:rPr>
        <w:t>Assignment 2</w:t>
      </w:r>
    </w:p>
    <w:p w14:paraId="3EC5F636" w14:textId="77777777" w:rsidR="005C642E" w:rsidRPr="00DE12B6" w:rsidRDefault="00A15FC5" w:rsidP="00DE12B6">
      <w:pPr>
        <w:rPr>
          <w:rFonts w:cs="Times New Roman"/>
          <w:b/>
          <w:szCs w:val="24"/>
        </w:rPr>
      </w:pPr>
      <w:r w:rsidRPr="00DE12B6">
        <w:rPr>
          <w:rFonts w:cs="Times New Roman"/>
          <w:b/>
          <w:szCs w:val="24"/>
        </w:rPr>
        <w:br w:type="page"/>
      </w:r>
    </w:p>
    <w:sdt>
      <w:sdtPr>
        <w:rPr>
          <w:rFonts w:ascii="Times New Roman" w:eastAsiaTheme="minorHAnsi" w:hAnsi="Times New Roman" w:cs="Times New Roman"/>
          <w:color w:val="auto"/>
          <w:sz w:val="24"/>
          <w:szCs w:val="24"/>
          <w:lang w:val="en-GB"/>
        </w:rPr>
        <w:id w:val="-824356957"/>
        <w:docPartObj>
          <w:docPartGallery w:val="Table of Contents"/>
          <w:docPartUnique/>
        </w:docPartObj>
      </w:sdtPr>
      <w:sdtEndPr>
        <w:rPr>
          <w:b/>
          <w:bCs/>
          <w:noProof/>
        </w:rPr>
      </w:sdtEndPr>
      <w:sdtContent>
        <w:p w14:paraId="4B834FE8" w14:textId="77777777" w:rsidR="005C642E" w:rsidRPr="00DE12B6" w:rsidRDefault="00A15FC5" w:rsidP="00DE12B6">
          <w:pPr>
            <w:pStyle w:val="TOCHeading"/>
            <w:spacing w:before="0" w:line="360" w:lineRule="auto"/>
            <w:jc w:val="center"/>
            <w:rPr>
              <w:rFonts w:ascii="Times New Roman" w:hAnsi="Times New Roman" w:cs="Times New Roman"/>
              <w:b/>
              <w:color w:val="auto"/>
              <w:sz w:val="24"/>
              <w:szCs w:val="24"/>
            </w:rPr>
          </w:pPr>
          <w:r w:rsidRPr="00DE12B6">
            <w:rPr>
              <w:rFonts w:ascii="Times New Roman" w:hAnsi="Times New Roman" w:cs="Times New Roman"/>
              <w:b/>
              <w:color w:val="auto"/>
              <w:sz w:val="24"/>
              <w:szCs w:val="24"/>
            </w:rPr>
            <w:t>Table of Contents</w:t>
          </w:r>
        </w:p>
        <w:p w14:paraId="079D4C67" w14:textId="01B71E4D" w:rsidR="0079246A" w:rsidRDefault="00A15FC5">
          <w:pPr>
            <w:pStyle w:val="TOC1"/>
            <w:tabs>
              <w:tab w:val="left" w:pos="440"/>
              <w:tab w:val="right" w:leader="dot" w:pos="9350"/>
            </w:tabs>
            <w:rPr>
              <w:rFonts w:asciiTheme="minorHAnsi" w:eastAsiaTheme="minorEastAsia" w:hAnsiTheme="minorHAnsi"/>
              <w:noProof/>
              <w:sz w:val="22"/>
              <w:lang w:val="en-US"/>
            </w:rPr>
          </w:pPr>
          <w:r w:rsidRPr="00DE12B6">
            <w:rPr>
              <w:rFonts w:cs="Times New Roman"/>
              <w:szCs w:val="24"/>
            </w:rPr>
            <w:fldChar w:fldCharType="begin"/>
          </w:r>
          <w:r w:rsidRPr="00DE12B6">
            <w:rPr>
              <w:rFonts w:cs="Times New Roman"/>
              <w:szCs w:val="24"/>
            </w:rPr>
            <w:instrText xml:space="preserve"> TOC \o "1-3" \h \z \u </w:instrText>
          </w:r>
          <w:r w:rsidRPr="00DE12B6">
            <w:rPr>
              <w:rFonts w:cs="Times New Roman"/>
              <w:szCs w:val="24"/>
            </w:rPr>
            <w:fldChar w:fldCharType="separate"/>
          </w:r>
          <w:hyperlink w:anchor="_Toc150984909" w:history="1">
            <w:r w:rsidR="0079246A" w:rsidRPr="00522D55">
              <w:rPr>
                <w:rStyle w:val="Hyperlink"/>
                <w:rFonts w:cs="Times New Roman"/>
                <w:noProof/>
              </w:rPr>
              <w:t>1</w:t>
            </w:r>
            <w:r w:rsidR="0079246A">
              <w:rPr>
                <w:rFonts w:asciiTheme="minorHAnsi" w:eastAsiaTheme="minorEastAsia" w:hAnsiTheme="minorHAnsi"/>
                <w:noProof/>
                <w:sz w:val="22"/>
                <w:lang w:val="en-US"/>
              </w:rPr>
              <w:tab/>
            </w:r>
            <w:r w:rsidR="0079246A" w:rsidRPr="00522D55">
              <w:rPr>
                <w:rStyle w:val="Hyperlink"/>
                <w:rFonts w:cs="Times New Roman"/>
                <w:noProof/>
              </w:rPr>
              <w:t>Introduction</w:t>
            </w:r>
            <w:r w:rsidR="0079246A">
              <w:rPr>
                <w:noProof/>
                <w:webHidden/>
              </w:rPr>
              <w:tab/>
            </w:r>
            <w:r w:rsidR="0079246A">
              <w:rPr>
                <w:noProof/>
                <w:webHidden/>
              </w:rPr>
              <w:fldChar w:fldCharType="begin"/>
            </w:r>
            <w:r w:rsidR="0079246A">
              <w:rPr>
                <w:noProof/>
                <w:webHidden/>
              </w:rPr>
              <w:instrText xml:space="preserve"> PAGEREF _Toc150984909 \h </w:instrText>
            </w:r>
            <w:r w:rsidR="0079246A">
              <w:rPr>
                <w:noProof/>
                <w:webHidden/>
              </w:rPr>
            </w:r>
            <w:r w:rsidR="0079246A">
              <w:rPr>
                <w:noProof/>
                <w:webHidden/>
              </w:rPr>
              <w:fldChar w:fldCharType="separate"/>
            </w:r>
            <w:r w:rsidR="005638A2">
              <w:rPr>
                <w:noProof/>
                <w:webHidden/>
              </w:rPr>
              <w:t>4</w:t>
            </w:r>
            <w:r w:rsidR="0079246A">
              <w:rPr>
                <w:noProof/>
                <w:webHidden/>
              </w:rPr>
              <w:fldChar w:fldCharType="end"/>
            </w:r>
          </w:hyperlink>
        </w:p>
        <w:p w14:paraId="3888CC15" w14:textId="27B16413" w:rsidR="0079246A" w:rsidRDefault="008238D3">
          <w:pPr>
            <w:pStyle w:val="TOC1"/>
            <w:tabs>
              <w:tab w:val="left" w:pos="440"/>
              <w:tab w:val="right" w:leader="dot" w:pos="9350"/>
            </w:tabs>
            <w:rPr>
              <w:rFonts w:asciiTheme="minorHAnsi" w:eastAsiaTheme="minorEastAsia" w:hAnsiTheme="minorHAnsi"/>
              <w:noProof/>
              <w:sz w:val="22"/>
              <w:lang w:val="en-US"/>
            </w:rPr>
          </w:pPr>
          <w:hyperlink w:anchor="_Toc150984910" w:history="1">
            <w:r w:rsidR="0079246A" w:rsidRPr="00522D55">
              <w:rPr>
                <w:rStyle w:val="Hyperlink"/>
                <w:rFonts w:cs="Times New Roman"/>
                <w:noProof/>
              </w:rPr>
              <w:t>2</w:t>
            </w:r>
            <w:r w:rsidR="0079246A">
              <w:rPr>
                <w:rFonts w:asciiTheme="minorHAnsi" w:eastAsiaTheme="minorEastAsia" w:hAnsiTheme="minorHAnsi"/>
                <w:noProof/>
                <w:sz w:val="22"/>
                <w:lang w:val="en-US"/>
              </w:rPr>
              <w:tab/>
            </w:r>
            <w:r w:rsidR="0079246A" w:rsidRPr="00522D55">
              <w:rPr>
                <w:rStyle w:val="Hyperlink"/>
                <w:rFonts w:cs="Times New Roman"/>
                <w:noProof/>
              </w:rPr>
              <w:t>Financial Analysis</w:t>
            </w:r>
            <w:r w:rsidR="0079246A">
              <w:rPr>
                <w:noProof/>
                <w:webHidden/>
              </w:rPr>
              <w:tab/>
            </w:r>
            <w:r w:rsidR="0079246A">
              <w:rPr>
                <w:noProof/>
                <w:webHidden/>
              </w:rPr>
              <w:fldChar w:fldCharType="begin"/>
            </w:r>
            <w:r w:rsidR="0079246A">
              <w:rPr>
                <w:noProof/>
                <w:webHidden/>
              </w:rPr>
              <w:instrText xml:space="preserve"> PAGEREF _Toc150984910 \h </w:instrText>
            </w:r>
            <w:r w:rsidR="0079246A">
              <w:rPr>
                <w:noProof/>
                <w:webHidden/>
              </w:rPr>
            </w:r>
            <w:r w:rsidR="0079246A">
              <w:rPr>
                <w:noProof/>
                <w:webHidden/>
              </w:rPr>
              <w:fldChar w:fldCharType="separate"/>
            </w:r>
            <w:r w:rsidR="005638A2">
              <w:rPr>
                <w:noProof/>
                <w:webHidden/>
              </w:rPr>
              <w:t>4</w:t>
            </w:r>
            <w:r w:rsidR="0079246A">
              <w:rPr>
                <w:noProof/>
                <w:webHidden/>
              </w:rPr>
              <w:fldChar w:fldCharType="end"/>
            </w:r>
          </w:hyperlink>
        </w:p>
        <w:p w14:paraId="730A1219" w14:textId="5441805A" w:rsidR="0079246A" w:rsidRDefault="008238D3">
          <w:pPr>
            <w:pStyle w:val="TOC2"/>
            <w:tabs>
              <w:tab w:val="left" w:pos="880"/>
              <w:tab w:val="right" w:leader="dot" w:pos="9350"/>
            </w:tabs>
            <w:rPr>
              <w:rFonts w:asciiTheme="minorHAnsi" w:eastAsiaTheme="minorEastAsia" w:hAnsiTheme="minorHAnsi"/>
              <w:noProof/>
              <w:sz w:val="22"/>
              <w:lang w:val="en-US"/>
            </w:rPr>
          </w:pPr>
          <w:hyperlink w:anchor="_Toc150984911" w:history="1">
            <w:r w:rsidR="0079246A" w:rsidRPr="00522D55">
              <w:rPr>
                <w:rStyle w:val="Hyperlink"/>
                <w:rFonts w:cs="Times New Roman"/>
                <w:noProof/>
              </w:rPr>
              <w:t>2.1</w:t>
            </w:r>
            <w:r w:rsidR="0079246A">
              <w:rPr>
                <w:rFonts w:asciiTheme="minorHAnsi" w:eastAsiaTheme="minorEastAsia" w:hAnsiTheme="minorHAnsi"/>
                <w:noProof/>
                <w:sz w:val="22"/>
                <w:lang w:val="en-US"/>
              </w:rPr>
              <w:tab/>
            </w:r>
            <w:r w:rsidR="0079246A" w:rsidRPr="00522D55">
              <w:rPr>
                <w:rStyle w:val="Hyperlink"/>
                <w:rFonts w:cs="Times New Roman"/>
                <w:noProof/>
              </w:rPr>
              <w:t>Income Statement Analysis</w:t>
            </w:r>
            <w:r w:rsidR="0079246A">
              <w:rPr>
                <w:noProof/>
                <w:webHidden/>
              </w:rPr>
              <w:tab/>
            </w:r>
            <w:r w:rsidR="0079246A">
              <w:rPr>
                <w:noProof/>
                <w:webHidden/>
              </w:rPr>
              <w:fldChar w:fldCharType="begin"/>
            </w:r>
            <w:r w:rsidR="0079246A">
              <w:rPr>
                <w:noProof/>
                <w:webHidden/>
              </w:rPr>
              <w:instrText xml:space="preserve"> PAGEREF _Toc150984911 \h </w:instrText>
            </w:r>
            <w:r w:rsidR="0079246A">
              <w:rPr>
                <w:noProof/>
                <w:webHidden/>
              </w:rPr>
            </w:r>
            <w:r w:rsidR="0079246A">
              <w:rPr>
                <w:noProof/>
                <w:webHidden/>
              </w:rPr>
              <w:fldChar w:fldCharType="separate"/>
            </w:r>
            <w:r w:rsidR="005638A2">
              <w:rPr>
                <w:noProof/>
                <w:webHidden/>
              </w:rPr>
              <w:t>4</w:t>
            </w:r>
            <w:r w:rsidR="0079246A">
              <w:rPr>
                <w:noProof/>
                <w:webHidden/>
              </w:rPr>
              <w:fldChar w:fldCharType="end"/>
            </w:r>
          </w:hyperlink>
        </w:p>
        <w:p w14:paraId="64654C6E" w14:textId="03720E45" w:rsidR="0079246A" w:rsidRDefault="008238D3">
          <w:pPr>
            <w:pStyle w:val="TOC2"/>
            <w:tabs>
              <w:tab w:val="left" w:pos="880"/>
              <w:tab w:val="right" w:leader="dot" w:pos="9350"/>
            </w:tabs>
            <w:rPr>
              <w:rFonts w:asciiTheme="minorHAnsi" w:eastAsiaTheme="minorEastAsia" w:hAnsiTheme="minorHAnsi"/>
              <w:noProof/>
              <w:sz w:val="22"/>
              <w:lang w:val="en-US"/>
            </w:rPr>
          </w:pPr>
          <w:hyperlink w:anchor="_Toc150984912" w:history="1">
            <w:r w:rsidR="0079246A" w:rsidRPr="00522D55">
              <w:rPr>
                <w:rStyle w:val="Hyperlink"/>
                <w:rFonts w:cs="Times New Roman"/>
                <w:noProof/>
              </w:rPr>
              <w:t>2.2</w:t>
            </w:r>
            <w:r w:rsidR="0079246A">
              <w:rPr>
                <w:rFonts w:asciiTheme="minorHAnsi" w:eastAsiaTheme="minorEastAsia" w:hAnsiTheme="minorHAnsi"/>
                <w:noProof/>
                <w:sz w:val="22"/>
                <w:lang w:val="en-US"/>
              </w:rPr>
              <w:tab/>
            </w:r>
            <w:r w:rsidR="0079246A" w:rsidRPr="00522D55">
              <w:rPr>
                <w:rStyle w:val="Hyperlink"/>
                <w:rFonts w:cs="Times New Roman"/>
                <w:noProof/>
              </w:rPr>
              <w:t>Balance Sheet Analysis</w:t>
            </w:r>
            <w:r w:rsidR="0079246A">
              <w:rPr>
                <w:noProof/>
                <w:webHidden/>
              </w:rPr>
              <w:tab/>
            </w:r>
            <w:r w:rsidR="0079246A">
              <w:rPr>
                <w:noProof/>
                <w:webHidden/>
              </w:rPr>
              <w:fldChar w:fldCharType="begin"/>
            </w:r>
            <w:r w:rsidR="0079246A">
              <w:rPr>
                <w:noProof/>
                <w:webHidden/>
              </w:rPr>
              <w:instrText xml:space="preserve"> PAGEREF _Toc150984912 \h </w:instrText>
            </w:r>
            <w:r w:rsidR="0079246A">
              <w:rPr>
                <w:noProof/>
                <w:webHidden/>
              </w:rPr>
            </w:r>
            <w:r w:rsidR="0079246A">
              <w:rPr>
                <w:noProof/>
                <w:webHidden/>
              </w:rPr>
              <w:fldChar w:fldCharType="separate"/>
            </w:r>
            <w:r w:rsidR="005638A2">
              <w:rPr>
                <w:noProof/>
                <w:webHidden/>
              </w:rPr>
              <w:t>5</w:t>
            </w:r>
            <w:r w:rsidR="0079246A">
              <w:rPr>
                <w:noProof/>
                <w:webHidden/>
              </w:rPr>
              <w:fldChar w:fldCharType="end"/>
            </w:r>
          </w:hyperlink>
        </w:p>
        <w:p w14:paraId="1D3201D6" w14:textId="06023DA8" w:rsidR="0079246A" w:rsidRDefault="008238D3">
          <w:pPr>
            <w:pStyle w:val="TOC2"/>
            <w:tabs>
              <w:tab w:val="left" w:pos="880"/>
              <w:tab w:val="right" w:leader="dot" w:pos="9350"/>
            </w:tabs>
            <w:rPr>
              <w:rFonts w:asciiTheme="minorHAnsi" w:eastAsiaTheme="minorEastAsia" w:hAnsiTheme="minorHAnsi"/>
              <w:noProof/>
              <w:sz w:val="22"/>
              <w:lang w:val="en-US"/>
            </w:rPr>
          </w:pPr>
          <w:hyperlink w:anchor="_Toc150984913" w:history="1">
            <w:r w:rsidR="0079246A" w:rsidRPr="00522D55">
              <w:rPr>
                <w:rStyle w:val="Hyperlink"/>
                <w:rFonts w:cs="Times New Roman"/>
                <w:noProof/>
              </w:rPr>
              <w:t>2.3</w:t>
            </w:r>
            <w:r w:rsidR="0079246A">
              <w:rPr>
                <w:rFonts w:asciiTheme="minorHAnsi" w:eastAsiaTheme="minorEastAsia" w:hAnsiTheme="minorHAnsi"/>
                <w:noProof/>
                <w:sz w:val="22"/>
                <w:lang w:val="en-US"/>
              </w:rPr>
              <w:tab/>
            </w:r>
            <w:r w:rsidR="0079246A" w:rsidRPr="00522D55">
              <w:rPr>
                <w:rStyle w:val="Hyperlink"/>
                <w:rFonts w:cs="Times New Roman"/>
                <w:noProof/>
              </w:rPr>
              <w:t>Cash Flow Analysis</w:t>
            </w:r>
            <w:r w:rsidR="0079246A">
              <w:rPr>
                <w:noProof/>
                <w:webHidden/>
              </w:rPr>
              <w:tab/>
            </w:r>
            <w:r w:rsidR="0079246A">
              <w:rPr>
                <w:noProof/>
                <w:webHidden/>
              </w:rPr>
              <w:fldChar w:fldCharType="begin"/>
            </w:r>
            <w:r w:rsidR="0079246A">
              <w:rPr>
                <w:noProof/>
                <w:webHidden/>
              </w:rPr>
              <w:instrText xml:space="preserve"> PAGEREF _Toc150984913 \h </w:instrText>
            </w:r>
            <w:r w:rsidR="0079246A">
              <w:rPr>
                <w:noProof/>
                <w:webHidden/>
              </w:rPr>
            </w:r>
            <w:r w:rsidR="0079246A">
              <w:rPr>
                <w:noProof/>
                <w:webHidden/>
              </w:rPr>
              <w:fldChar w:fldCharType="separate"/>
            </w:r>
            <w:r w:rsidR="005638A2">
              <w:rPr>
                <w:noProof/>
                <w:webHidden/>
              </w:rPr>
              <w:t>5</w:t>
            </w:r>
            <w:r w:rsidR="0079246A">
              <w:rPr>
                <w:noProof/>
                <w:webHidden/>
              </w:rPr>
              <w:fldChar w:fldCharType="end"/>
            </w:r>
          </w:hyperlink>
        </w:p>
        <w:p w14:paraId="227D3B79" w14:textId="6499695E" w:rsidR="0079246A" w:rsidRDefault="008238D3">
          <w:pPr>
            <w:pStyle w:val="TOC2"/>
            <w:tabs>
              <w:tab w:val="left" w:pos="880"/>
              <w:tab w:val="right" w:leader="dot" w:pos="9350"/>
            </w:tabs>
            <w:rPr>
              <w:rFonts w:asciiTheme="minorHAnsi" w:eastAsiaTheme="minorEastAsia" w:hAnsiTheme="minorHAnsi"/>
              <w:noProof/>
              <w:sz w:val="22"/>
              <w:lang w:val="en-US"/>
            </w:rPr>
          </w:pPr>
          <w:hyperlink w:anchor="_Toc150984914" w:history="1">
            <w:r w:rsidR="0079246A" w:rsidRPr="00522D55">
              <w:rPr>
                <w:rStyle w:val="Hyperlink"/>
                <w:rFonts w:cs="Times New Roman"/>
                <w:noProof/>
              </w:rPr>
              <w:t>2.4</w:t>
            </w:r>
            <w:r w:rsidR="0079246A">
              <w:rPr>
                <w:rFonts w:asciiTheme="minorHAnsi" w:eastAsiaTheme="minorEastAsia" w:hAnsiTheme="minorHAnsi"/>
                <w:noProof/>
                <w:sz w:val="22"/>
                <w:lang w:val="en-US"/>
              </w:rPr>
              <w:tab/>
            </w:r>
            <w:r w:rsidR="0079246A" w:rsidRPr="00522D55">
              <w:rPr>
                <w:rStyle w:val="Hyperlink"/>
                <w:rFonts w:cs="Times New Roman"/>
                <w:noProof/>
              </w:rPr>
              <w:t>Current Ratio</w:t>
            </w:r>
            <w:r w:rsidR="0079246A">
              <w:rPr>
                <w:noProof/>
                <w:webHidden/>
              </w:rPr>
              <w:tab/>
            </w:r>
            <w:r w:rsidR="0079246A">
              <w:rPr>
                <w:noProof/>
                <w:webHidden/>
              </w:rPr>
              <w:fldChar w:fldCharType="begin"/>
            </w:r>
            <w:r w:rsidR="0079246A">
              <w:rPr>
                <w:noProof/>
                <w:webHidden/>
              </w:rPr>
              <w:instrText xml:space="preserve"> PAGEREF _Toc150984914 \h </w:instrText>
            </w:r>
            <w:r w:rsidR="0079246A">
              <w:rPr>
                <w:noProof/>
                <w:webHidden/>
              </w:rPr>
            </w:r>
            <w:r w:rsidR="0079246A">
              <w:rPr>
                <w:noProof/>
                <w:webHidden/>
              </w:rPr>
              <w:fldChar w:fldCharType="separate"/>
            </w:r>
            <w:r w:rsidR="005638A2">
              <w:rPr>
                <w:noProof/>
                <w:webHidden/>
              </w:rPr>
              <w:t>6</w:t>
            </w:r>
            <w:r w:rsidR="0079246A">
              <w:rPr>
                <w:noProof/>
                <w:webHidden/>
              </w:rPr>
              <w:fldChar w:fldCharType="end"/>
            </w:r>
          </w:hyperlink>
        </w:p>
        <w:p w14:paraId="395F446F" w14:textId="70745913" w:rsidR="0079246A" w:rsidRDefault="008238D3">
          <w:pPr>
            <w:pStyle w:val="TOC2"/>
            <w:tabs>
              <w:tab w:val="left" w:pos="880"/>
              <w:tab w:val="right" w:leader="dot" w:pos="9350"/>
            </w:tabs>
            <w:rPr>
              <w:rFonts w:asciiTheme="minorHAnsi" w:eastAsiaTheme="minorEastAsia" w:hAnsiTheme="minorHAnsi"/>
              <w:noProof/>
              <w:sz w:val="22"/>
              <w:lang w:val="en-US"/>
            </w:rPr>
          </w:pPr>
          <w:hyperlink w:anchor="_Toc150984915" w:history="1">
            <w:r w:rsidR="0079246A" w:rsidRPr="00522D55">
              <w:rPr>
                <w:rStyle w:val="Hyperlink"/>
                <w:rFonts w:cs="Times New Roman"/>
                <w:noProof/>
              </w:rPr>
              <w:t>2.5</w:t>
            </w:r>
            <w:r w:rsidR="0079246A">
              <w:rPr>
                <w:rFonts w:asciiTheme="minorHAnsi" w:eastAsiaTheme="minorEastAsia" w:hAnsiTheme="minorHAnsi"/>
                <w:noProof/>
                <w:sz w:val="22"/>
                <w:lang w:val="en-US"/>
              </w:rPr>
              <w:tab/>
            </w:r>
            <w:r w:rsidR="0079246A" w:rsidRPr="00522D55">
              <w:rPr>
                <w:rStyle w:val="Hyperlink"/>
                <w:rFonts w:cs="Times New Roman"/>
                <w:noProof/>
              </w:rPr>
              <w:t>Quick Ratio</w:t>
            </w:r>
            <w:r w:rsidR="0079246A">
              <w:rPr>
                <w:noProof/>
                <w:webHidden/>
              </w:rPr>
              <w:tab/>
            </w:r>
            <w:r w:rsidR="0079246A">
              <w:rPr>
                <w:noProof/>
                <w:webHidden/>
              </w:rPr>
              <w:fldChar w:fldCharType="begin"/>
            </w:r>
            <w:r w:rsidR="0079246A">
              <w:rPr>
                <w:noProof/>
                <w:webHidden/>
              </w:rPr>
              <w:instrText xml:space="preserve"> PAGEREF _Toc150984915 \h </w:instrText>
            </w:r>
            <w:r w:rsidR="0079246A">
              <w:rPr>
                <w:noProof/>
                <w:webHidden/>
              </w:rPr>
            </w:r>
            <w:r w:rsidR="0079246A">
              <w:rPr>
                <w:noProof/>
                <w:webHidden/>
              </w:rPr>
              <w:fldChar w:fldCharType="separate"/>
            </w:r>
            <w:r w:rsidR="005638A2">
              <w:rPr>
                <w:noProof/>
                <w:webHidden/>
              </w:rPr>
              <w:t>6</w:t>
            </w:r>
            <w:r w:rsidR="0079246A">
              <w:rPr>
                <w:noProof/>
                <w:webHidden/>
              </w:rPr>
              <w:fldChar w:fldCharType="end"/>
            </w:r>
          </w:hyperlink>
        </w:p>
        <w:p w14:paraId="16D12800" w14:textId="527057D0" w:rsidR="0079246A" w:rsidRDefault="008238D3">
          <w:pPr>
            <w:pStyle w:val="TOC2"/>
            <w:tabs>
              <w:tab w:val="left" w:pos="880"/>
              <w:tab w:val="right" w:leader="dot" w:pos="9350"/>
            </w:tabs>
            <w:rPr>
              <w:rFonts w:asciiTheme="minorHAnsi" w:eastAsiaTheme="minorEastAsia" w:hAnsiTheme="minorHAnsi"/>
              <w:noProof/>
              <w:sz w:val="22"/>
              <w:lang w:val="en-US"/>
            </w:rPr>
          </w:pPr>
          <w:hyperlink w:anchor="_Toc150984916" w:history="1">
            <w:r w:rsidR="0079246A" w:rsidRPr="00522D55">
              <w:rPr>
                <w:rStyle w:val="Hyperlink"/>
                <w:rFonts w:cs="Times New Roman"/>
                <w:noProof/>
              </w:rPr>
              <w:t>2.6</w:t>
            </w:r>
            <w:r w:rsidR="0079246A">
              <w:rPr>
                <w:rFonts w:asciiTheme="minorHAnsi" w:eastAsiaTheme="minorEastAsia" w:hAnsiTheme="minorHAnsi"/>
                <w:noProof/>
                <w:sz w:val="22"/>
                <w:lang w:val="en-US"/>
              </w:rPr>
              <w:tab/>
            </w:r>
            <w:r w:rsidR="0079246A" w:rsidRPr="00522D55">
              <w:rPr>
                <w:rStyle w:val="Hyperlink"/>
                <w:rFonts w:cs="Times New Roman"/>
                <w:noProof/>
              </w:rPr>
              <w:t>Debt-to-Equity Ratio</w:t>
            </w:r>
            <w:r w:rsidR="0079246A">
              <w:rPr>
                <w:noProof/>
                <w:webHidden/>
              </w:rPr>
              <w:tab/>
            </w:r>
            <w:r w:rsidR="0079246A">
              <w:rPr>
                <w:noProof/>
                <w:webHidden/>
              </w:rPr>
              <w:fldChar w:fldCharType="begin"/>
            </w:r>
            <w:r w:rsidR="0079246A">
              <w:rPr>
                <w:noProof/>
                <w:webHidden/>
              </w:rPr>
              <w:instrText xml:space="preserve"> PAGEREF _Toc150984916 \h </w:instrText>
            </w:r>
            <w:r w:rsidR="0079246A">
              <w:rPr>
                <w:noProof/>
                <w:webHidden/>
              </w:rPr>
            </w:r>
            <w:r w:rsidR="0079246A">
              <w:rPr>
                <w:noProof/>
                <w:webHidden/>
              </w:rPr>
              <w:fldChar w:fldCharType="separate"/>
            </w:r>
            <w:r w:rsidR="005638A2">
              <w:rPr>
                <w:noProof/>
                <w:webHidden/>
              </w:rPr>
              <w:t>6</w:t>
            </w:r>
            <w:r w:rsidR="0079246A">
              <w:rPr>
                <w:noProof/>
                <w:webHidden/>
              </w:rPr>
              <w:fldChar w:fldCharType="end"/>
            </w:r>
          </w:hyperlink>
        </w:p>
        <w:p w14:paraId="70F83B06" w14:textId="3BBBC98A" w:rsidR="0079246A" w:rsidRDefault="008238D3">
          <w:pPr>
            <w:pStyle w:val="TOC2"/>
            <w:tabs>
              <w:tab w:val="left" w:pos="880"/>
              <w:tab w:val="right" w:leader="dot" w:pos="9350"/>
            </w:tabs>
            <w:rPr>
              <w:rFonts w:asciiTheme="minorHAnsi" w:eastAsiaTheme="minorEastAsia" w:hAnsiTheme="minorHAnsi"/>
              <w:noProof/>
              <w:sz w:val="22"/>
              <w:lang w:val="en-US"/>
            </w:rPr>
          </w:pPr>
          <w:hyperlink w:anchor="_Toc150984917" w:history="1">
            <w:r w:rsidR="0079246A" w:rsidRPr="00522D55">
              <w:rPr>
                <w:rStyle w:val="Hyperlink"/>
                <w:rFonts w:cs="Times New Roman"/>
                <w:noProof/>
              </w:rPr>
              <w:t>2.7</w:t>
            </w:r>
            <w:r w:rsidR="0079246A">
              <w:rPr>
                <w:rFonts w:asciiTheme="minorHAnsi" w:eastAsiaTheme="minorEastAsia" w:hAnsiTheme="minorHAnsi"/>
                <w:noProof/>
                <w:sz w:val="22"/>
                <w:lang w:val="en-US"/>
              </w:rPr>
              <w:tab/>
            </w:r>
            <w:r w:rsidR="0079246A" w:rsidRPr="00522D55">
              <w:rPr>
                <w:rStyle w:val="Hyperlink"/>
                <w:rFonts w:cs="Times New Roman"/>
                <w:noProof/>
              </w:rPr>
              <w:t>Return on Assets (ROA)</w:t>
            </w:r>
            <w:r w:rsidR="0079246A">
              <w:rPr>
                <w:noProof/>
                <w:webHidden/>
              </w:rPr>
              <w:tab/>
            </w:r>
            <w:r w:rsidR="0079246A">
              <w:rPr>
                <w:noProof/>
                <w:webHidden/>
              </w:rPr>
              <w:fldChar w:fldCharType="begin"/>
            </w:r>
            <w:r w:rsidR="0079246A">
              <w:rPr>
                <w:noProof/>
                <w:webHidden/>
              </w:rPr>
              <w:instrText xml:space="preserve"> PAGEREF _Toc150984917 \h </w:instrText>
            </w:r>
            <w:r w:rsidR="0079246A">
              <w:rPr>
                <w:noProof/>
                <w:webHidden/>
              </w:rPr>
            </w:r>
            <w:r w:rsidR="0079246A">
              <w:rPr>
                <w:noProof/>
                <w:webHidden/>
              </w:rPr>
              <w:fldChar w:fldCharType="separate"/>
            </w:r>
            <w:r w:rsidR="005638A2">
              <w:rPr>
                <w:noProof/>
                <w:webHidden/>
              </w:rPr>
              <w:t>6</w:t>
            </w:r>
            <w:r w:rsidR="0079246A">
              <w:rPr>
                <w:noProof/>
                <w:webHidden/>
              </w:rPr>
              <w:fldChar w:fldCharType="end"/>
            </w:r>
          </w:hyperlink>
        </w:p>
        <w:p w14:paraId="7DFD49C4" w14:textId="77496817" w:rsidR="0079246A" w:rsidRDefault="008238D3">
          <w:pPr>
            <w:pStyle w:val="TOC2"/>
            <w:tabs>
              <w:tab w:val="left" w:pos="880"/>
              <w:tab w:val="right" w:leader="dot" w:pos="9350"/>
            </w:tabs>
            <w:rPr>
              <w:rFonts w:asciiTheme="minorHAnsi" w:eastAsiaTheme="minorEastAsia" w:hAnsiTheme="minorHAnsi"/>
              <w:noProof/>
              <w:sz w:val="22"/>
              <w:lang w:val="en-US"/>
            </w:rPr>
          </w:pPr>
          <w:hyperlink w:anchor="_Toc150984918" w:history="1">
            <w:r w:rsidR="0079246A" w:rsidRPr="00522D55">
              <w:rPr>
                <w:rStyle w:val="Hyperlink"/>
                <w:rFonts w:cs="Times New Roman"/>
                <w:noProof/>
              </w:rPr>
              <w:t>2.8</w:t>
            </w:r>
            <w:r w:rsidR="0079246A">
              <w:rPr>
                <w:rFonts w:asciiTheme="minorHAnsi" w:eastAsiaTheme="minorEastAsia" w:hAnsiTheme="minorHAnsi"/>
                <w:noProof/>
                <w:sz w:val="22"/>
                <w:lang w:val="en-US"/>
              </w:rPr>
              <w:tab/>
            </w:r>
            <w:r w:rsidR="0079246A" w:rsidRPr="00522D55">
              <w:rPr>
                <w:rStyle w:val="Hyperlink"/>
                <w:rFonts w:cs="Times New Roman"/>
                <w:noProof/>
              </w:rPr>
              <w:t>Return on Equity (ROE)</w:t>
            </w:r>
            <w:r w:rsidR="0079246A">
              <w:rPr>
                <w:noProof/>
                <w:webHidden/>
              </w:rPr>
              <w:tab/>
            </w:r>
            <w:r w:rsidR="0079246A">
              <w:rPr>
                <w:noProof/>
                <w:webHidden/>
              </w:rPr>
              <w:fldChar w:fldCharType="begin"/>
            </w:r>
            <w:r w:rsidR="0079246A">
              <w:rPr>
                <w:noProof/>
                <w:webHidden/>
              </w:rPr>
              <w:instrText xml:space="preserve"> PAGEREF _Toc150984918 \h </w:instrText>
            </w:r>
            <w:r w:rsidR="0079246A">
              <w:rPr>
                <w:noProof/>
                <w:webHidden/>
              </w:rPr>
            </w:r>
            <w:r w:rsidR="0079246A">
              <w:rPr>
                <w:noProof/>
                <w:webHidden/>
              </w:rPr>
              <w:fldChar w:fldCharType="separate"/>
            </w:r>
            <w:r w:rsidR="005638A2">
              <w:rPr>
                <w:noProof/>
                <w:webHidden/>
              </w:rPr>
              <w:t>7</w:t>
            </w:r>
            <w:r w:rsidR="0079246A">
              <w:rPr>
                <w:noProof/>
                <w:webHidden/>
              </w:rPr>
              <w:fldChar w:fldCharType="end"/>
            </w:r>
          </w:hyperlink>
        </w:p>
        <w:p w14:paraId="7903D651" w14:textId="3CAE1A9E" w:rsidR="0079246A" w:rsidRDefault="008238D3">
          <w:pPr>
            <w:pStyle w:val="TOC1"/>
            <w:tabs>
              <w:tab w:val="left" w:pos="440"/>
              <w:tab w:val="right" w:leader="dot" w:pos="9350"/>
            </w:tabs>
            <w:rPr>
              <w:rFonts w:asciiTheme="minorHAnsi" w:eastAsiaTheme="minorEastAsia" w:hAnsiTheme="minorHAnsi"/>
              <w:noProof/>
              <w:sz w:val="22"/>
              <w:lang w:val="en-US"/>
            </w:rPr>
          </w:pPr>
          <w:hyperlink w:anchor="_Toc150984919" w:history="1">
            <w:r w:rsidR="0079246A" w:rsidRPr="00522D55">
              <w:rPr>
                <w:rStyle w:val="Hyperlink"/>
                <w:rFonts w:cs="Times New Roman"/>
                <w:noProof/>
              </w:rPr>
              <w:t>3</w:t>
            </w:r>
            <w:r w:rsidR="0079246A">
              <w:rPr>
                <w:rFonts w:asciiTheme="minorHAnsi" w:eastAsiaTheme="minorEastAsia" w:hAnsiTheme="minorHAnsi"/>
                <w:noProof/>
                <w:sz w:val="22"/>
                <w:lang w:val="en-US"/>
              </w:rPr>
              <w:tab/>
            </w:r>
            <w:r w:rsidR="0079246A" w:rsidRPr="00522D55">
              <w:rPr>
                <w:rStyle w:val="Hyperlink"/>
                <w:rFonts w:cs="Times New Roman"/>
                <w:noProof/>
                <w:shd w:val="clear" w:color="auto" w:fill="FFFFFF"/>
              </w:rPr>
              <w:t>SWOT Analysis</w:t>
            </w:r>
            <w:r w:rsidR="0079246A">
              <w:rPr>
                <w:noProof/>
                <w:webHidden/>
              </w:rPr>
              <w:tab/>
            </w:r>
            <w:r w:rsidR="0079246A">
              <w:rPr>
                <w:noProof/>
                <w:webHidden/>
              </w:rPr>
              <w:fldChar w:fldCharType="begin"/>
            </w:r>
            <w:r w:rsidR="0079246A">
              <w:rPr>
                <w:noProof/>
                <w:webHidden/>
              </w:rPr>
              <w:instrText xml:space="preserve"> PAGEREF _Toc150984919 \h </w:instrText>
            </w:r>
            <w:r w:rsidR="0079246A">
              <w:rPr>
                <w:noProof/>
                <w:webHidden/>
              </w:rPr>
            </w:r>
            <w:r w:rsidR="0079246A">
              <w:rPr>
                <w:noProof/>
                <w:webHidden/>
              </w:rPr>
              <w:fldChar w:fldCharType="separate"/>
            </w:r>
            <w:r w:rsidR="005638A2">
              <w:rPr>
                <w:noProof/>
                <w:webHidden/>
              </w:rPr>
              <w:t>7</w:t>
            </w:r>
            <w:r w:rsidR="0079246A">
              <w:rPr>
                <w:noProof/>
                <w:webHidden/>
              </w:rPr>
              <w:fldChar w:fldCharType="end"/>
            </w:r>
          </w:hyperlink>
        </w:p>
        <w:p w14:paraId="2341D3D8" w14:textId="1B7ECB03" w:rsidR="0079246A" w:rsidRDefault="008238D3">
          <w:pPr>
            <w:pStyle w:val="TOC2"/>
            <w:tabs>
              <w:tab w:val="left" w:pos="880"/>
              <w:tab w:val="right" w:leader="dot" w:pos="9350"/>
            </w:tabs>
            <w:rPr>
              <w:rFonts w:asciiTheme="minorHAnsi" w:eastAsiaTheme="minorEastAsia" w:hAnsiTheme="minorHAnsi"/>
              <w:noProof/>
              <w:sz w:val="22"/>
              <w:lang w:val="en-US"/>
            </w:rPr>
          </w:pPr>
          <w:hyperlink w:anchor="_Toc150984920" w:history="1">
            <w:r w:rsidR="0079246A" w:rsidRPr="00522D55">
              <w:rPr>
                <w:rStyle w:val="Hyperlink"/>
                <w:rFonts w:cs="Times New Roman"/>
                <w:noProof/>
              </w:rPr>
              <w:t>3.1</w:t>
            </w:r>
            <w:r w:rsidR="0079246A">
              <w:rPr>
                <w:rFonts w:asciiTheme="minorHAnsi" w:eastAsiaTheme="minorEastAsia" w:hAnsiTheme="minorHAnsi"/>
                <w:noProof/>
                <w:sz w:val="22"/>
                <w:lang w:val="en-US"/>
              </w:rPr>
              <w:tab/>
            </w:r>
            <w:r w:rsidR="0079246A" w:rsidRPr="00522D55">
              <w:rPr>
                <w:rStyle w:val="Hyperlink"/>
                <w:rFonts w:cs="Times New Roman"/>
                <w:noProof/>
              </w:rPr>
              <w:t>Strengths</w:t>
            </w:r>
            <w:r w:rsidR="0079246A">
              <w:rPr>
                <w:noProof/>
                <w:webHidden/>
              </w:rPr>
              <w:tab/>
            </w:r>
            <w:r w:rsidR="0079246A">
              <w:rPr>
                <w:noProof/>
                <w:webHidden/>
              </w:rPr>
              <w:fldChar w:fldCharType="begin"/>
            </w:r>
            <w:r w:rsidR="0079246A">
              <w:rPr>
                <w:noProof/>
                <w:webHidden/>
              </w:rPr>
              <w:instrText xml:space="preserve"> PAGEREF _Toc150984920 \h </w:instrText>
            </w:r>
            <w:r w:rsidR="0079246A">
              <w:rPr>
                <w:noProof/>
                <w:webHidden/>
              </w:rPr>
            </w:r>
            <w:r w:rsidR="0079246A">
              <w:rPr>
                <w:noProof/>
                <w:webHidden/>
              </w:rPr>
              <w:fldChar w:fldCharType="separate"/>
            </w:r>
            <w:r w:rsidR="005638A2">
              <w:rPr>
                <w:noProof/>
                <w:webHidden/>
              </w:rPr>
              <w:t>7</w:t>
            </w:r>
            <w:r w:rsidR="0079246A">
              <w:rPr>
                <w:noProof/>
                <w:webHidden/>
              </w:rPr>
              <w:fldChar w:fldCharType="end"/>
            </w:r>
          </w:hyperlink>
        </w:p>
        <w:p w14:paraId="2F68C708" w14:textId="24EE8860" w:rsidR="0079246A" w:rsidRDefault="008238D3">
          <w:pPr>
            <w:pStyle w:val="TOC2"/>
            <w:tabs>
              <w:tab w:val="left" w:pos="880"/>
              <w:tab w:val="right" w:leader="dot" w:pos="9350"/>
            </w:tabs>
            <w:rPr>
              <w:rFonts w:asciiTheme="minorHAnsi" w:eastAsiaTheme="minorEastAsia" w:hAnsiTheme="minorHAnsi"/>
              <w:noProof/>
              <w:sz w:val="22"/>
              <w:lang w:val="en-US"/>
            </w:rPr>
          </w:pPr>
          <w:hyperlink w:anchor="_Toc150984921" w:history="1">
            <w:r w:rsidR="0079246A" w:rsidRPr="00522D55">
              <w:rPr>
                <w:rStyle w:val="Hyperlink"/>
                <w:rFonts w:cs="Times New Roman"/>
                <w:noProof/>
              </w:rPr>
              <w:t>3.2</w:t>
            </w:r>
            <w:r w:rsidR="0079246A">
              <w:rPr>
                <w:rFonts w:asciiTheme="minorHAnsi" w:eastAsiaTheme="minorEastAsia" w:hAnsiTheme="minorHAnsi"/>
                <w:noProof/>
                <w:sz w:val="22"/>
                <w:lang w:val="en-US"/>
              </w:rPr>
              <w:tab/>
            </w:r>
            <w:r w:rsidR="0079246A" w:rsidRPr="00522D55">
              <w:rPr>
                <w:rStyle w:val="Hyperlink"/>
                <w:rFonts w:cs="Times New Roman"/>
                <w:noProof/>
              </w:rPr>
              <w:t>Weaknesses</w:t>
            </w:r>
            <w:r w:rsidR="0079246A">
              <w:rPr>
                <w:noProof/>
                <w:webHidden/>
              </w:rPr>
              <w:tab/>
            </w:r>
            <w:r w:rsidR="0079246A">
              <w:rPr>
                <w:noProof/>
                <w:webHidden/>
              </w:rPr>
              <w:fldChar w:fldCharType="begin"/>
            </w:r>
            <w:r w:rsidR="0079246A">
              <w:rPr>
                <w:noProof/>
                <w:webHidden/>
              </w:rPr>
              <w:instrText xml:space="preserve"> PAGEREF _Toc150984921 \h </w:instrText>
            </w:r>
            <w:r w:rsidR="0079246A">
              <w:rPr>
                <w:noProof/>
                <w:webHidden/>
              </w:rPr>
            </w:r>
            <w:r w:rsidR="0079246A">
              <w:rPr>
                <w:noProof/>
                <w:webHidden/>
              </w:rPr>
              <w:fldChar w:fldCharType="separate"/>
            </w:r>
            <w:r w:rsidR="005638A2">
              <w:rPr>
                <w:noProof/>
                <w:webHidden/>
              </w:rPr>
              <w:t>7</w:t>
            </w:r>
            <w:r w:rsidR="0079246A">
              <w:rPr>
                <w:noProof/>
                <w:webHidden/>
              </w:rPr>
              <w:fldChar w:fldCharType="end"/>
            </w:r>
          </w:hyperlink>
        </w:p>
        <w:p w14:paraId="61A85545" w14:textId="0BFBB6B7" w:rsidR="0079246A" w:rsidRDefault="008238D3">
          <w:pPr>
            <w:pStyle w:val="TOC2"/>
            <w:tabs>
              <w:tab w:val="left" w:pos="880"/>
              <w:tab w:val="right" w:leader="dot" w:pos="9350"/>
            </w:tabs>
            <w:rPr>
              <w:rFonts w:asciiTheme="minorHAnsi" w:eastAsiaTheme="minorEastAsia" w:hAnsiTheme="minorHAnsi"/>
              <w:noProof/>
              <w:sz w:val="22"/>
              <w:lang w:val="en-US"/>
            </w:rPr>
          </w:pPr>
          <w:hyperlink w:anchor="_Toc150984922" w:history="1">
            <w:r w:rsidR="0079246A" w:rsidRPr="00522D55">
              <w:rPr>
                <w:rStyle w:val="Hyperlink"/>
                <w:rFonts w:cs="Times New Roman"/>
                <w:noProof/>
              </w:rPr>
              <w:t>3.3</w:t>
            </w:r>
            <w:r w:rsidR="0079246A">
              <w:rPr>
                <w:rFonts w:asciiTheme="minorHAnsi" w:eastAsiaTheme="minorEastAsia" w:hAnsiTheme="minorHAnsi"/>
                <w:noProof/>
                <w:sz w:val="22"/>
                <w:lang w:val="en-US"/>
              </w:rPr>
              <w:tab/>
            </w:r>
            <w:r w:rsidR="0079246A" w:rsidRPr="00522D55">
              <w:rPr>
                <w:rStyle w:val="Hyperlink"/>
                <w:rFonts w:cs="Times New Roman"/>
                <w:noProof/>
              </w:rPr>
              <w:t>Opportunities</w:t>
            </w:r>
            <w:r w:rsidR="0079246A">
              <w:rPr>
                <w:noProof/>
                <w:webHidden/>
              </w:rPr>
              <w:tab/>
            </w:r>
            <w:r w:rsidR="0079246A">
              <w:rPr>
                <w:noProof/>
                <w:webHidden/>
              </w:rPr>
              <w:fldChar w:fldCharType="begin"/>
            </w:r>
            <w:r w:rsidR="0079246A">
              <w:rPr>
                <w:noProof/>
                <w:webHidden/>
              </w:rPr>
              <w:instrText xml:space="preserve"> PAGEREF _Toc150984922 \h </w:instrText>
            </w:r>
            <w:r w:rsidR="0079246A">
              <w:rPr>
                <w:noProof/>
                <w:webHidden/>
              </w:rPr>
            </w:r>
            <w:r w:rsidR="0079246A">
              <w:rPr>
                <w:noProof/>
                <w:webHidden/>
              </w:rPr>
              <w:fldChar w:fldCharType="separate"/>
            </w:r>
            <w:r w:rsidR="005638A2">
              <w:rPr>
                <w:noProof/>
                <w:webHidden/>
              </w:rPr>
              <w:t>7</w:t>
            </w:r>
            <w:r w:rsidR="0079246A">
              <w:rPr>
                <w:noProof/>
                <w:webHidden/>
              </w:rPr>
              <w:fldChar w:fldCharType="end"/>
            </w:r>
          </w:hyperlink>
        </w:p>
        <w:p w14:paraId="11DC3054" w14:textId="62EFC950" w:rsidR="0079246A" w:rsidRDefault="008238D3">
          <w:pPr>
            <w:pStyle w:val="TOC2"/>
            <w:tabs>
              <w:tab w:val="left" w:pos="880"/>
              <w:tab w:val="right" w:leader="dot" w:pos="9350"/>
            </w:tabs>
            <w:rPr>
              <w:rFonts w:asciiTheme="minorHAnsi" w:eastAsiaTheme="minorEastAsia" w:hAnsiTheme="minorHAnsi"/>
              <w:noProof/>
              <w:sz w:val="22"/>
              <w:lang w:val="en-US"/>
            </w:rPr>
          </w:pPr>
          <w:hyperlink w:anchor="_Toc150984923" w:history="1">
            <w:r w:rsidR="0079246A" w:rsidRPr="00522D55">
              <w:rPr>
                <w:rStyle w:val="Hyperlink"/>
                <w:rFonts w:cs="Times New Roman"/>
                <w:noProof/>
              </w:rPr>
              <w:t>3.4</w:t>
            </w:r>
            <w:r w:rsidR="0079246A">
              <w:rPr>
                <w:rFonts w:asciiTheme="minorHAnsi" w:eastAsiaTheme="minorEastAsia" w:hAnsiTheme="minorHAnsi"/>
                <w:noProof/>
                <w:sz w:val="22"/>
                <w:lang w:val="en-US"/>
              </w:rPr>
              <w:tab/>
            </w:r>
            <w:r w:rsidR="0079246A" w:rsidRPr="00522D55">
              <w:rPr>
                <w:rStyle w:val="Hyperlink"/>
                <w:rFonts w:cs="Times New Roman"/>
                <w:noProof/>
              </w:rPr>
              <w:t>Threats</w:t>
            </w:r>
            <w:r w:rsidR="0079246A">
              <w:rPr>
                <w:noProof/>
                <w:webHidden/>
              </w:rPr>
              <w:tab/>
            </w:r>
            <w:r w:rsidR="0079246A">
              <w:rPr>
                <w:noProof/>
                <w:webHidden/>
              </w:rPr>
              <w:fldChar w:fldCharType="begin"/>
            </w:r>
            <w:r w:rsidR="0079246A">
              <w:rPr>
                <w:noProof/>
                <w:webHidden/>
              </w:rPr>
              <w:instrText xml:space="preserve"> PAGEREF _Toc150984923 \h </w:instrText>
            </w:r>
            <w:r w:rsidR="0079246A">
              <w:rPr>
                <w:noProof/>
                <w:webHidden/>
              </w:rPr>
            </w:r>
            <w:r w:rsidR="0079246A">
              <w:rPr>
                <w:noProof/>
                <w:webHidden/>
              </w:rPr>
              <w:fldChar w:fldCharType="separate"/>
            </w:r>
            <w:r w:rsidR="005638A2">
              <w:rPr>
                <w:noProof/>
                <w:webHidden/>
              </w:rPr>
              <w:t>8</w:t>
            </w:r>
            <w:r w:rsidR="0079246A">
              <w:rPr>
                <w:noProof/>
                <w:webHidden/>
              </w:rPr>
              <w:fldChar w:fldCharType="end"/>
            </w:r>
          </w:hyperlink>
        </w:p>
        <w:p w14:paraId="4736CE72" w14:textId="1AD56EEE" w:rsidR="0079246A" w:rsidRDefault="008238D3">
          <w:pPr>
            <w:pStyle w:val="TOC1"/>
            <w:tabs>
              <w:tab w:val="left" w:pos="440"/>
              <w:tab w:val="right" w:leader="dot" w:pos="9350"/>
            </w:tabs>
            <w:rPr>
              <w:rFonts w:asciiTheme="minorHAnsi" w:eastAsiaTheme="minorEastAsia" w:hAnsiTheme="minorHAnsi"/>
              <w:noProof/>
              <w:sz w:val="22"/>
              <w:lang w:val="en-US"/>
            </w:rPr>
          </w:pPr>
          <w:hyperlink w:anchor="_Toc150984924" w:history="1">
            <w:r w:rsidR="0079246A" w:rsidRPr="00522D55">
              <w:rPr>
                <w:rStyle w:val="Hyperlink"/>
                <w:rFonts w:cs="Times New Roman"/>
                <w:noProof/>
              </w:rPr>
              <w:t>4</w:t>
            </w:r>
            <w:r w:rsidR="0079246A">
              <w:rPr>
                <w:rFonts w:asciiTheme="minorHAnsi" w:eastAsiaTheme="minorEastAsia" w:hAnsiTheme="minorHAnsi"/>
                <w:noProof/>
                <w:sz w:val="22"/>
                <w:lang w:val="en-US"/>
              </w:rPr>
              <w:tab/>
            </w:r>
            <w:r w:rsidR="0079246A" w:rsidRPr="00522D55">
              <w:rPr>
                <w:rStyle w:val="Hyperlink"/>
                <w:rFonts w:cs="Times New Roman"/>
                <w:noProof/>
              </w:rPr>
              <w:t>Market Analysis</w:t>
            </w:r>
            <w:r w:rsidR="0079246A">
              <w:rPr>
                <w:noProof/>
                <w:webHidden/>
              </w:rPr>
              <w:tab/>
            </w:r>
            <w:r w:rsidR="0079246A">
              <w:rPr>
                <w:noProof/>
                <w:webHidden/>
              </w:rPr>
              <w:fldChar w:fldCharType="begin"/>
            </w:r>
            <w:r w:rsidR="0079246A">
              <w:rPr>
                <w:noProof/>
                <w:webHidden/>
              </w:rPr>
              <w:instrText xml:space="preserve"> PAGEREF _Toc150984924 \h </w:instrText>
            </w:r>
            <w:r w:rsidR="0079246A">
              <w:rPr>
                <w:noProof/>
                <w:webHidden/>
              </w:rPr>
            </w:r>
            <w:r w:rsidR="0079246A">
              <w:rPr>
                <w:noProof/>
                <w:webHidden/>
              </w:rPr>
              <w:fldChar w:fldCharType="separate"/>
            </w:r>
            <w:r w:rsidR="005638A2">
              <w:rPr>
                <w:noProof/>
                <w:webHidden/>
              </w:rPr>
              <w:t>8</w:t>
            </w:r>
            <w:r w:rsidR="0079246A">
              <w:rPr>
                <w:noProof/>
                <w:webHidden/>
              </w:rPr>
              <w:fldChar w:fldCharType="end"/>
            </w:r>
          </w:hyperlink>
        </w:p>
        <w:p w14:paraId="1C9AD3A4" w14:textId="79F7305B" w:rsidR="0079246A" w:rsidRDefault="008238D3">
          <w:pPr>
            <w:pStyle w:val="TOC1"/>
            <w:tabs>
              <w:tab w:val="left" w:pos="440"/>
              <w:tab w:val="right" w:leader="dot" w:pos="9350"/>
            </w:tabs>
            <w:rPr>
              <w:rFonts w:asciiTheme="minorHAnsi" w:eastAsiaTheme="minorEastAsia" w:hAnsiTheme="minorHAnsi"/>
              <w:noProof/>
              <w:sz w:val="22"/>
              <w:lang w:val="en-US"/>
            </w:rPr>
          </w:pPr>
          <w:hyperlink w:anchor="_Toc150984925" w:history="1">
            <w:r w:rsidR="0079246A" w:rsidRPr="00522D55">
              <w:rPr>
                <w:rStyle w:val="Hyperlink"/>
                <w:rFonts w:cs="Times New Roman"/>
                <w:noProof/>
              </w:rPr>
              <w:t>5</w:t>
            </w:r>
            <w:r w:rsidR="0079246A">
              <w:rPr>
                <w:rFonts w:asciiTheme="minorHAnsi" w:eastAsiaTheme="minorEastAsia" w:hAnsiTheme="minorHAnsi"/>
                <w:noProof/>
                <w:sz w:val="22"/>
                <w:lang w:val="en-US"/>
              </w:rPr>
              <w:tab/>
            </w:r>
            <w:r w:rsidR="0079246A" w:rsidRPr="00522D55">
              <w:rPr>
                <w:rStyle w:val="Hyperlink"/>
                <w:rFonts w:cs="Times New Roman"/>
                <w:noProof/>
                <w:shd w:val="clear" w:color="auto" w:fill="FFFFFF"/>
              </w:rPr>
              <w:t>Turnaround Strategy</w:t>
            </w:r>
            <w:r w:rsidR="0079246A">
              <w:rPr>
                <w:noProof/>
                <w:webHidden/>
              </w:rPr>
              <w:tab/>
            </w:r>
            <w:r w:rsidR="0079246A">
              <w:rPr>
                <w:noProof/>
                <w:webHidden/>
              </w:rPr>
              <w:fldChar w:fldCharType="begin"/>
            </w:r>
            <w:r w:rsidR="0079246A">
              <w:rPr>
                <w:noProof/>
                <w:webHidden/>
              </w:rPr>
              <w:instrText xml:space="preserve"> PAGEREF _Toc150984925 \h </w:instrText>
            </w:r>
            <w:r w:rsidR="0079246A">
              <w:rPr>
                <w:noProof/>
                <w:webHidden/>
              </w:rPr>
            </w:r>
            <w:r w:rsidR="0079246A">
              <w:rPr>
                <w:noProof/>
                <w:webHidden/>
              </w:rPr>
              <w:fldChar w:fldCharType="separate"/>
            </w:r>
            <w:r w:rsidR="005638A2">
              <w:rPr>
                <w:noProof/>
                <w:webHidden/>
              </w:rPr>
              <w:t>9</w:t>
            </w:r>
            <w:r w:rsidR="0079246A">
              <w:rPr>
                <w:noProof/>
                <w:webHidden/>
              </w:rPr>
              <w:fldChar w:fldCharType="end"/>
            </w:r>
          </w:hyperlink>
        </w:p>
        <w:p w14:paraId="7AB60774" w14:textId="00070161" w:rsidR="0079246A" w:rsidRDefault="008238D3">
          <w:pPr>
            <w:pStyle w:val="TOC1"/>
            <w:tabs>
              <w:tab w:val="left" w:pos="440"/>
              <w:tab w:val="right" w:leader="dot" w:pos="9350"/>
            </w:tabs>
            <w:rPr>
              <w:rFonts w:asciiTheme="minorHAnsi" w:eastAsiaTheme="minorEastAsia" w:hAnsiTheme="minorHAnsi"/>
              <w:noProof/>
              <w:sz w:val="22"/>
              <w:lang w:val="en-US"/>
            </w:rPr>
          </w:pPr>
          <w:hyperlink w:anchor="_Toc150984926" w:history="1">
            <w:r w:rsidR="0079246A" w:rsidRPr="00522D55">
              <w:rPr>
                <w:rStyle w:val="Hyperlink"/>
                <w:rFonts w:cs="Times New Roman"/>
                <w:noProof/>
              </w:rPr>
              <w:t>6</w:t>
            </w:r>
            <w:r w:rsidR="0079246A">
              <w:rPr>
                <w:rFonts w:asciiTheme="minorHAnsi" w:eastAsiaTheme="minorEastAsia" w:hAnsiTheme="minorHAnsi"/>
                <w:noProof/>
                <w:sz w:val="22"/>
                <w:lang w:val="en-US"/>
              </w:rPr>
              <w:tab/>
            </w:r>
            <w:r w:rsidR="0079246A" w:rsidRPr="00522D55">
              <w:rPr>
                <w:rStyle w:val="Hyperlink"/>
                <w:rFonts w:cs="Times New Roman"/>
                <w:noProof/>
              </w:rPr>
              <w:t>Financial Projection</w:t>
            </w:r>
            <w:r w:rsidR="0079246A">
              <w:rPr>
                <w:noProof/>
                <w:webHidden/>
              </w:rPr>
              <w:tab/>
            </w:r>
            <w:r w:rsidR="0079246A">
              <w:rPr>
                <w:noProof/>
                <w:webHidden/>
              </w:rPr>
              <w:fldChar w:fldCharType="begin"/>
            </w:r>
            <w:r w:rsidR="0079246A">
              <w:rPr>
                <w:noProof/>
                <w:webHidden/>
              </w:rPr>
              <w:instrText xml:space="preserve"> PAGEREF _Toc150984926 \h </w:instrText>
            </w:r>
            <w:r w:rsidR="0079246A">
              <w:rPr>
                <w:noProof/>
                <w:webHidden/>
              </w:rPr>
            </w:r>
            <w:r w:rsidR="0079246A">
              <w:rPr>
                <w:noProof/>
                <w:webHidden/>
              </w:rPr>
              <w:fldChar w:fldCharType="separate"/>
            </w:r>
            <w:r w:rsidR="005638A2">
              <w:rPr>
                <w:noProof/>
                <w:webHidden/>
              </w:rPr>
              <w:t>9</w:t>
            </w:r>
            <w:r w:rsidR="0079246A">
              <w:rPr>
                <w:noProof/>
                <w:webHidden/>
              </w:rPr>
              <w:fldChar w:fldCharType="end"/>
            </w:r>
          </w:hyperlink>
        </w:p>
        <w:p w14:paraId="3448D4EB" w14:textId="39D70C96" w:rsidR="0079246A" w:rsidRDefault="008238D3">
          <w:pPr>
            <w:pStyle w:val="TOC2"/>
            <w:tabs>
              <w:tab w:val="left" w:pos="880"/>
              <w:tab w:val="right" w:leader="dot" w:pos="9350"/>
            </w:tabs>
            <w:rPr>
              <w:rFonts w:asciiTheme="minorHAnsi" w:eastAsiaTheme="minorEastAsia" w:hAnsiTheme="minorHAnsi"/>
              <w:noProof/>
              <w:sz w:val="22"/>
              <w:lang w:val="en-US"/>
            </w:rPr>
          </w:pPr>
          <w:hyperlink w:anchor="_Toc150984927" w:history="1">
            <w:r w:rsidR="0079246A" w:rsidRPr="00522D55">
              <w:rPr>
                <w:rStyle w:val="Hyperlink"/>
                <w:rFonts w:cs="Times New Roman"/>
                <w:noProof/>
              </w:rPr>
              <w:t>6.1</w:t>
            </w:r>
            <w:r w:rsidR="0079246A">
              <w:rPr>
                <w:rFonts w:asciiTheme="minorHAnsi" w:eastAsiaTheme="minorEastAsia" w:hAnsiTheme="minorHAnsi"/>
                <w:noProof/>
                <w:sz w:val="22"/>
                <w:lang w:val="en-US"/>
              </w:rPr>
              <w:tab/>
            </w:r>
            <w:r w:rsidR="0079246A" w:rsidRPr="00522D55">
              <w:rPr>
                <w:rStyle w:val="Hyperlink"/>
                <w:rFonts w:cs="Times New Roman"/>
                <w:noProof/>
              </w:rPr>
              <w:t>Income Statements</w:t>
            </w:r>
            <w:r w:rsidR="0079246A">
              <w:rPr>
                <w:noProof/>
                <w:webHidden/>
              </w:rPr>
              <w:tab/>
            </w:r>
            <w:r w:rsidR="0079246A">
              <w:rPr>
                <w:noProof/>
                <w:webHidden/>
              </w:rPr>
              <w:fldChar w:fldCharType="begin"/>
            </w:r>
            <w:r w:rsidR="0079246A">
              <w:rPr>
                <w:noProof/>
                <w:webHidden/>
              </w:rPr>
              <w:instrText xml:space="preserve"> PAGEREF _Toc150984927 \h </w:instrText>
            </w:r>
            <w:r w:rsidR="0079246A">
              <w:rPr>
                <w:noProof/>
                <w:webHidden/>
              </w:rPr>
            </w:r>
            <w:r w:rsidR="0079246A">
              <w:rPr>
                <w:noProof/>
                <w:webHidden/>
              </w:rPr>
              <w:fldChar w:fldCharType="separate"/>
            </w:r>
            <w:r w:rsidR="005638A2">
              <w:rPr>
                <w:noProof/>
                <w:webHidden/>
              </w:rPr>
              <w:t>9</w:t>
            </w:r>
            <w:r w:rsidR="0079246A">
              <w:rPr>
                <w:noProof/>
                <w:webHidden/>
              </w:rPr>
              <w:fldChar w:fldCharType="end"/>
            </w:r>
          </w:hyperlink>
        </w:p>
        <w:p w14:paraId="691D04E0" w14:textId="29DA2569" w:rsidR="0079246A" w:rsidRDefault="008238D3">
          <w:pPr>
            <w:pStyle w:val="TOC2"/>
            <w:tabs>
              <w:tab w:val="left" w:pos="880"/>
              <w:tab w:val="right" w:leader="dot" w:pos="9350"/>
            </w:tabs>
            <w:rPr>
              <w:rFonts w:asciiTheme="minorHAnsi" w:eastAsiaTheme="minorEastAsia" w:hAnsiTheme="minorHAnsi"/>
              <w:noProof/>
              <w:sz w:val="22"/>
              <w:lang w:val="en-US"/>
            </w:rPr>
          </w:pPr>
          <w:hyperlink w:anchor="_Toc150984928" w:history="1">
            <w:r w:rsidR="0079246A" w:rsidRPr="00522D55">
              <w:rPr>
                <w:rStyle w:val="Hyperlink"/>
                <w:rFonts w:cs="Times New Roman"/>
                <w:noProof/>
              </w:rPr>
              <w:t>6.2</w:t>
            </w:r>
            <w:r w:rsidR="0079246A">
              <w:rPr>
                <w:rFonts w:asciiTheme="minorHAnsi" w:eastAsiaTheme="minorEastAsia" w:hAnsiTheme="minorHAnsi"/>
                <w:noProof/>
                <w:sz w:val="22"/>
                <w:lang w:val="en-US"/>
              </w:rPr>
              <w:tab/>
            </w:r>
            <w:r w:rsidR="0079246A" w:rsidRPr="00522D55">
              <w:rPr>
                <w:rStyle w:val="Hyperlink"/>
                <w:rFonts w:cs="Times New Roman"/>
                <w:noProof/>
              </w:rPr>
              <w:t>Balance Sheet</w:t>
            </w:r>
            <w:r w:rsidR="0079246A">
              <w:rPr>
                <w:noProof/>
                <w:webHidden/>
              </w:rPr>
              <w:tab/>
            </w:r>
            <w:r w:rsidR="0079246A">
              <w:rPr>
                <w:noProof/>
                <w:webHidden/>
              </w:rPr>
              <w:fldChar w:fldCharType="begin"/>
            </w:r>
            <w:r w:rsidR="0079246A">
              <w:rPr>
                <w:noProof/>
                <w:webHidden/>
              </w:rPr>
              <w:instrText xml:space="preserve"> PAGEREF _Toc150984928 \h </w:instrText>
            </w:r>
            <w:r w:rsidR="0079246A">
              <w:rPr>
                <w:noProof/>
                <w:webHidden/>
              </w:rPr>
            </w:r>
            <w:r w:rsidR="0079246A">
              <w:rPr>
                <w:noProof/>
                <w:webHidden/>
              </w:rPr>
              <w:fldChar w:fldCharType="separate"/>
            </w:r>
            <w:r w:rsidR="005638A2">
              <w:rPr>
                <w:noProof/>
                <w:webHidden/>
              </w:rPr>
              <w:t>10</w:t>
            </w:r>
            <w:r w:rsidR="0079246A">
              <w:rPr>
                <w:noProof/>
                <w:webHidden/>
              </w:rPr>
              <w:fldChar w:fldCharType="end"/>
            </w:r>
          </w:hyperlink>
        </w:p>
        <w:p w14:paraId="1950E67C" w14:textId="0E477588" w:rsidR="0079246A" w:rsidRDefault="008238D3">
          <w:pPr>
            <w:pStyle w:val="TOC2"/>
            <w:tabs>
              <w:tab w:val="left" w:pos="880"/>
              <w:tab w:val="right" w:leader="dot" w:pos="9350"/>
            </w:tabs>
            <w:rPr>
              <w:rFonts w:asciiTheme="minorHAnsi" w:eastAsiaTheme="minorEastAsia" w:hAnsiTheme="minorHAnsi"/>
              <w:noProof/>
              <w:sz w:val="22"/>
              <w:lang w:val="en-US"/>
            </w:rPr>
          </w:pPr>
          <w:hyperlink w:anchor="_Toc150984929" w:history="1">
            <w:r w:rsidR="0079246A" w:rsidRPr="00522D55">
              <w:rPr>
                <w:rStyle w:val="Hyperlink"/>
                <w:rFonts w:cs="Times New Roman"/>
                <w:noProof/>
              </w:rPr>
              <w:t>6.3</w:t>
            </w:r>
            <w:r w:rsidR="0079246A">
              <w:rPr>
                <w:rFonts w:asciiTheme="minorHAnsi" w:eastAsiaTheme="minorEastAsia" w:hAnsiTheme="minorHAnsi"/>
                <w:noProof/>
                <w:sz w:val="22"/>
                <w:lang w:val="en-US"/>
              </w:rPr>
              <w:tab/>
            </w:r>
            <w:r w:rsidR="0079246A" w:rsidRPr="00522D55">
              <w:rPr>
                <w:rStyle w:val="Hyperlink"/>
                <w:rFonts w:cs="Times New Roman"/>
                <w:noProof/>
              </w:rPr>
              <w:t>Cash flow Statement</w:t>
            </w:r>
            <w:r w:rsidR="0079246A">
              <w:rPr>
                <w:noProof/>
                <w:webHidden/>
              </w:rPr>
              <w:tab/>
            </w:r>
            <w:r w:rsidR="0079246A">
              <w:rPr>
                <w:noProof/>
                <w:webHidden/>
              </w:rPr>
              <w:fldChar w:fldCharType="begin"/>
            </w:r>
            <w:r w:rsidR="0079246A">
              <w:rPr>
                <w:noProof/>
                <w:webHidden/>
              </w:rPr>
              <w:instrText xml:space="preserve"> PAGEREF _Toc150984929 \h </w:instrText>
            </w:r>
            <w:r w:rsidR="0079246A">
              <w:rPr>
                <w:noProof/>
                <w:webHidden/>
              </w:rPr>
            </w:r>
            <w:r w:rsidR="0079246A">
              <w:rPr>
                <w:noProof/>
                <w:webHidden/>
              </w:rPr>
              <w:fldChar w:fldCharType="separate"/>
            </w:r>
            <w:r w:rsidR="005638A2">
              <w:rPr>
                <w:noProof/>
                <w:webHidden/>
              </w:rPr>
              <w:t>10</w:t>
            </w:r>
            <w:r w:rsidR="0079246A">
              <w:rPr>
                <w:noProof/>
                <w:webHidden/>
              </w:rPr>
              <w:fldChar w:fldCharType="end"/>
            </w:r>
          </w:hyperlink>
        </w:p>
        <w:p w14:paraId="4FA6E61B" w14:textId="6FEF57C2" w:rsidR="0079246A" w:rsidRDefault="008238D3">
          <w:pPr>
            <w:pStyle w:val="TOC1"/>
            <w:tabs>
              <w:tab w:val="left" w:pos="440"/>
              <w:tab w:val="right" w:leader="dot" w:pos="9350"/>
            </w:tabs>
            <w:rPr>
              <w:rFonts w:asciiTheme="minorHAnsi" w:eastAsiaTheme="minorEastAsia" w:hAnsiTheme="minorHAnsi"/>
              <w:noProof/>
              <w:sz w:val="22"/>
              <w:lang w:val="en-US"/>
            </w:rPr>
          </w:pPr>
          <w:hyperlink w:anchor="_Toc150984930" w:history="1">
            <w:r w:rsidR="0079246A" w:rsidRPr="00522D55">
              <w:rPr>
                <w:rStyle w:val="Hyperlink"/>
                <w:rFonts w:cs="Times New Roman"/>
                <w:noProof/>
              </w:rPr>
              <w:t>7</w:t>
            </w:r>
            <w:r w:rsidR="0079246A">
              <w:rPr>
                <w:rFonts w:asciiTheme="minorHAnsi" w:eastAsiaTheme="minorEastAsia" w:hAnsiTheme="minorHAnsi"/>
                <w:noProof/>
                <w:sz w:val="22"/>
                <w:lang w:val="en-US"/>
              </w:rPr>
              <w:tab/>
            </w:r>
            <w:r w:rsidR="0079246A" w:rsidRPr="00522D55">
              <w:rPr>
                <w:rStyle w:val="Hyperlink"/>
                <w:rFonts w:cs="Times New Roman"/>
                <w:noProof/>
                <w:shd w:val="clear" w:color="auto" w:fill="FFFFFF"/>
              </w:rPr>
              <w:t>Risk Assessment</w:t>
            </w:r>
            <w:r w:rsidR="0079246A">
              <w:rPr>
                <w:noProof/>
                <w:webHidden/>
              </w:rPr>
              <w:tab/>
            </w:r>
            <w:r w:rsidR="0079246A">
              <w:rPr>
                <w:noProof/>
                <w:webHidden/>
              </w:rPr>
              <w:fldChar w:fldCharType="begin"/>
            </w:r>
            <w:r w:rsidR="0079246A">
              <w:rPr>
                <w:noProof/>
                <w:webHidden/>
              </w:rPr>
              <w:instrText xml:space="preserve"> PAGEREF _Toc150984930 \h </w:instrText>
            </w:r>
            <w:r w:rsidR="0079246A">
              <w:rPr>
                <w:noProof/>
                <w:webHidden/>
              </w:rPr>
            </w:r>
            <w:r w:rsidR="0079246A">
              <w:rPr>
                <w:noProof/>
                <w:webHidden/>
              </w:rPr>
              <w:fldChar w:fldCharType="separate"/>
            </w:r>
            <w:r w:rsidR="005638A2">
              <w:rPr>
                <w:noProof/>
                <w:webHidden/>
              </w:rPr>
              <w:t>11</w:t>
            </w:r>
            <w:r w:rsidR="0079246A">
              <w:rPr>
                <w:noProof/>
                <w:webHidden/>
              </w:rPr>
              <w:fldChar w:fldCharType="end"/>
            </w:r>
          </w:hyperlink>
        </w:p>
        <w:p w14:paraId="50D68973" w14:textId="36FCD973" w:rsidR="0079246A" w:rsidRDefault="008238D3">
          <w:pPr>
            <w:pStyle w:val="TOC1"/>
            <w:tabs>
              <w:tab w:val="left" w:pos="440"/>
              <w:tab w:val="right" w:leader="dot" w:pos="9350"/>
            </w:tabs>
            <w:rPr>
              <w:rFonts w:asciiTheme="minorHAnsi" w:eastAsiaTheme="minorEastAsia" w:hAnsiTheme="minorHAnsi"/>
              <w:noProof/>
              <w:sz w:val="22"/>
              <w:lang w:val="en-US"/>
            </w:rPr>
          </w:pPr>
          <w:hyperlink w:anchor="_Toc150984931" w:history="1">
            <w:r w:rsidR="0079246A" w:rsidRPr="00522D55">
              <w:rPr>
                <w:rStyle w:val="Hyperlink"/>
                <w:rFonts w:cs="Times New Roman"/>
                <w:noProof/>
              </w:rPr>
              <w:t>8</w:t>
            </w:r>
            <w:r w:rsidR="0079246A">
              <w:rPr>
                <w:rFonts w:asciiTheme="minorHAnsi" w:eastAsiaTheme="minorEastAsia" w:hAnsiTheme="minorHAnsi"/>
                <w:noProof/>
                <w:sz w:val="22"/>
                <w:lang w:val="en-US"/>
              </w:rPr>
              <w:tab/>
            </w:r>
            <w:r w:rsidR="0079246A" w:rsidRPr="00522D55">
              <w:rPr>
                <w:rStyle w:val="Hyperlink"/>
                <w:rFonts w:cs="Times New Roman"/>
                <w:noProof/>
              </w:rPr>
              <w:t>Conclusion</w:t>
            </w:r>
            <w:r w:rsidR="0079246A">
              <w:rPr>
                <w:noProof/>
                <w:webHidden/>
              </w:rPr>
              <w:tab/>
            </w:r>
            <w:r w:rsidR="0079246A">
              <w:rPr>
                <w:noProof/>
                <w:webHidden/>
              </w:rPr>
              <w:fldChar w:fldCharType="begin"/>
            </w:r>
            <w:r w:rsidR="0079246A">
              <w:rPr>
                <w:noProof/>
                <w:webHidden/>
              </w:rPr>
              <w:instrText xml:space="preserve"> PAGEREF _Toc150984931 \h </w:instrText>
            </w:r>
            <w:r w:rsidR="0079246A">
              <w:rPr>
                <w:noProof/>
                <w:webHidden/>
              </w:rPr>
            </w:r>
            <w:r w:rsidR="0079246A">
              <w:rPr>
                <w:noProof/>
                <w:webHidden/>
              </w:rPr>
              <w:fldChar w:fldCharType="separate"/>
            </w:r>
            <w:r w:rsidR="005638A2">
              <w:rPr>
                <w:noProof/>
                <w:webHidden/>
              </w:rPr>
              <w:t>11</w:t>
            </w:r>
            <w:r w:rsidR="0079246A">
              <w:rPr>
                <w:noProof/>
                <w:webHidden/>
              </w:rPr>
              <w:fldChar w:fldCharType="end"/>
            </w:r>
          </w:hyperlink>
        </w:p>
        <w:p w14:paraId="5163F358" w14:textId="6C5DCB23" w:rsidR="0079246A" w:rsidRDefault="008238D3">
          <w:pPr>
            <w:pStyle w:val="TOC1"/>
            <w:tabs>
              <w:tab w:val="left" w:pos="440"/>
              <w:tab w:val="right" w:leader="dot" w:pos="9350"/>
            </w:tabs>
            <w:rPr>
              <w:rFonts w:asciiTheme="minorHAnsi" w:eastAsiaTheme="minorEastAsia" w:hAnsiTheme="minorHAnsi"/>
              <w:noProof/>
              <w:sz w:val="22"/>
              <w:lang w:val="en-US"/>
            </w:rPr>
          </w:pPr>
          <w:hyperlink w:anchor="_Toc150984932" w:history="1">
            <w:r w:rsidR="0079246A" w:rsidRPr="00522D55">
              <w:rPr>
                <w:rStyle w:val="Hyperlink"/>
                <w:rFonts w:cs="Times New Roman"/>
                <w:noProof/>
              </w:rPr>
              <w:t>9</w:t>
            </w:r>
            <w:r w:rsidR="0079246A">
              <w:rPr>
                <w:rFonts w:asciiTheme="minorHAnsi" w:eastAsiaTheme="minorEastAsia" w:hAnsiTheme="minorHAnsi"/>
                <w:noProof/>
                <w:sz w:val="22"/>
                <w:lang w:val="en-US"/>
              </w:rPr>
              <w:tab/>
            </w:r>
            <w:r w:rsidR="0079246A" w:rsidRPr="00522D55">
              <w:rPr>
                <w:rStyle w:val="Hyperlink"/>
                <w:rFonts w:cs="Times New Roman"/>
                <w:noProof/>
              </w:rPr>
              <w:t>Recommendations</w:t>
            </w:r>
            <w:r w:rsidR="0079246A">
              <w:rPr>
                <w:noProof/>
                <w:webHidden/>
              </w:rPr>
              <w:tab/>
            </w:r>
            <w:r w:rsidR="0079246A">
              <w:rPr>
                <w:noProof/>
                <w:webHidden/>
              </w:rPr>
              <w:fldChar w:fldCharType="begin"/>
            </w:r>
            <w:r w:rsidR="0079246A">
              <w:rPr>
                <w:noProof/>
                <w:webHidden/>
              </w:rPr>
              <w:instrText xml:space="preserve"> PAGEREF _Toc150984932 \h </w:instrText>
            </w:r>
            <w:r w:rsidR="0079246A">
              <w:rPr>
                <w:noProof/>
                <w:webHidden/>
              </w:rPr>
            </w:r>
            <w:r w:rsidR="0079246A">
              <w:rPr>
                <w:noProof/>
                <w:webHidden/>
              </w:rPr>
              <w:fldChar w:fldCharType="separate"/>
            </w:r>
            <w:r w:rsidR="005638A2">
              <w:rPr>
                <w:noProof/>
                <w:webHidden/>
              </w:rPr>
              <w:t>11</w:t>
            </w:r>
            <w:r w:rsidR="0079246A">
              <w:rPr>
                <w:noProof/>
                <w:webHidden/>
              </w:rPr>
              <w:fldChar w:fldCharType="end"/>
            </w:r>
          </w:hyperlink>
        </w:p>
        <w:p w14:paraId="027B4666" w14:textId="442F7DBE" w:rsidR="0079246A" w:rsidRDefault="008238D3">
          <w:pPr>
            <w:pStyle w:val="TOC1"/>
            <w:tabs>
              <w:tab w:val="left" w:pos="660"/>
              <w:tab w:val="right" w:leader="dot" w:pos="9350"/>
            </w:tabs>
            <w:rPr>
              <w:rFonts w:asciiTheme="minorHAnsi" w:eastAsiaTheme="minorEastAsia" w:hAnsiTheme="minorHAnsi"/>
              <w:noProof/>
              <w:sz w:val="22"/>
              <w:lang w:val="en-US"/>
            </w:rPr>
          </w:pPr>
          <w:hyperlink w:anchor="_Toc150984933" w:history="1">
            <w:r w:rsidR="0079246A" w:rsidRPr="00522D55">
              <w:rPr>
                <w:rStyle w:val="Hyperlink"/>
                <w:rFonts w:cs="Times New Roman"/>
                <w:noProof/>
              </w:rPr>
              <w:t>10</w:t>
            </w:r>
            <w:r w:rsidR="0079246A">
              <w:rPr>
                <w:rFonts w:asciiTheme="minorHAnsi" w:eastAsiaTheme="minorEastAsia" w:hAnsiTheme="minorHAnsi"/>
                <w:noProof/>
                <w:sz w:val="22"/>
                <w:lang w:val="en-US"/>
              </w:rPr>
              <w:tab/>
            </w:r>
            <w:r w:rsidR="0079246A" w:rsidRPr="00522D55">
              <w:rPr>
                <w:rStyle w:val="Hyperlink"/>
                <w:rFonts w:cs="Times New Roman"/>
                <w:noProof/>
              </w:rPr>
              <w:t>References</w:t>
            </w:r>
            <w:r w:rsidR="0079246A">
              <w:rPr>
                <w:noProof/>
                <w:webHidden/>
              </w:rPr>
              <w:tab/>
            </w:r>
            <w:r w:rsidR="0079246A">
              <w:rPr>
                <w:noProof/>
                <w:webHidden/>
              </w:rPr>
              <w:fldChar w:fldCharType="begin"/>
            </w:r>
            <w:r w:rsidR="0079246A">
              <w:rPr>
                <w:noProof/>
                <w:webHidden/>
              </w:rPr>
              <w:instrText xml:space="preserve"> PAGEREF _Toc150984933 \h </w:instrText>
            </w:r>
            <w:r w:rsidR="0079246A">
              <w:rPr>
                <w:noProof/>
                <w:webHidden/>
              </w:rPr>
            </w:r>
            <w:r w:rsidR="0079246A">
              <w:rPr>
                <w:noProof/>
                <w:webHidden/>
              </w:rPr>
              <w:fldChar w:fldCharType="separate"/>
            </w:r>
            <w:r w:rsidR="005638A2">
              <w:rPr>
                <w:noProof/>
                <w:webHidden/>
              </w:rPr>
              <w:t>13</w:t>
            </w:r>
            <w:r w:rsidR="0079246A">
              <w:rPr>
                <w:noProof/>
                <w:webHidden/>
              </w:rPr>
              <w:fldChar w:fldCharType="end"/>
            </w:r>
          </w:hyperlink>
        </w:p>
        <w:p w14:paraId="4E4858D9" w14:textId="77777777" w:rsidR="005C642E" w:rsidRPr="00DE12B6" w:rsidRDefault="00A15FC5" w:rsidP="00DE12B6">
          <w:pPr>
            <w:rPr>
              <w:rFonts w:cs="Times New Roman"/>
              <w:szCs w:val="24"/>
            </w:rPr>
          </w:pPr>
          <w:r w:rsidRPr="00DE12B6">
            <w:rPr>
              <w:rFonts w:cs="Times New Roman"/>
              <w:b/>
              <w:bCs/>
              <w:noProof/>
              <w:szCs w:val="24"/>
            </w:rPr>
            <w:fldChar w:fldCharType="end"/>
          </w:r>
        </w:p>
      </w:sdtContent>
    </w:sdt>
    <w:p w14:paraId="4885539A" w14:textId="77777777" w:rsidR="005C642E" w:rsidRPr="00DE12B6" w:rsidRDefault="005C642E" w:rsidP="00DE12B6">
      <w:pPr>
        <w:rPr>
          <w:rFonts w:cs="Times New Roman"/>
          <w:b/>
          <w:szCs w:val="24"/>
        </w:rPr>
      </w:pPr>
    </w:p>
    <w:p w14:paraId="3DE51276" w14:textId="77777777" w:rsidR="002C3B9D" w:rsidRPr="00DE12B6" w:rsidRDefault="00A15FC5" w:rsidP="00DE12B6">
      <w:pPr>
        <w:rPr>
          <w:rFonts w:cs="Times New Roman"/>
          <w:b/>
          <w:szCs w:val="24"/>
        </w:rPr>
      </w:pPr>
      <w:r w:rsidRPr="00DE12B6">
        <w:rPr>
          <w:rFonts w:cs="Times New Roman"/>
          <w:b/>
          <w:szCs w:val="24"/>
        </w:rPr>
        <w:br w:type="page"/>
      </w:r>
    </w:p>
    <w:p w14:paraId="180218B4" w14:textId="77777777" w:rsidR="002C3B9D" w:rsidRPr="00DE12B6" w:rsidRDefault="00A15FC5" w:rsidP="00DE12B6">
      <w:pPr>
        <w:pStyle w:val="Heading1"/>
        <w:spacing w:line="360" w:lineRule="auto"/>
        <w:rPr>
          <w:rFonts w:cs="Times New Roman"/>
          <w:szCs w:val="24"/>
        </w:rPr>
      </w:pPr>
      <w:bookmarkStart w:id="1" w:name="_Toc150984909"/>
      <w:bookmarkStart w:id="2" w:name="_Toc150900707"/>
      <w:r w:rsidRPr="00DE12B6">
        <w:rPr>
          <w:rFonts w:cs="Times New Roman"/>
          <w:szCs w:val="24"/>
        </w:rPr>
        <w:lastRenderedPageBreak/>
        <w:t>Introduction</w:t>
      </w:r>
      <w:bookmarkEnd w:id="1"/>
      <w:r w:rsidRPr="00DE12B6">
        <w:rPr>
          <w:rFonts w:cs="Times New Roman"/>
          <w:szCs w:val="24"/>
        </w:rPr>
        <w:t xml:space="preserve"> </w:t>
      </w:r>
      <w:bookmarkEnd w:id="2"/>
      <w:r w:rsidR="00165FC3" w:rsidRPr="00DE12B6">
        <w:rPr>
          <w:rFonts w:cs="Times New Roman"/>
          <w:szCs w:val="24"/>
        </w:rPr>
        <w:tab/>
      </w:r>
      <w:r w:rsidR="00165FC3" w:rsidRPr="00DE12B6">
        <w:rPr>
          <w:rFonts w:cs="Times New Roman"/>
          <w:szCs w:val="24"/>
        </w:rPr>
        <w:tab/>
      </w:r>
    </w:p>
    <w:p w14:paraId="237A7115" w14:textId="77777777" w:rsidR="00BE642A" w:rsidRPr="00DE12B6" w:rsidRDefault="00A15FC5" w:rsidP="00DE12B6">
      <w:pPr>
        <w:ind w:firstLine="432"/>
        <w:rPr>
          <w:rFonts w:cs="Times New Roman"/>
          <w:szCs w:val="24"/>
        </w:rPr>
      </w:pPr>
      <w:r w:rsidRPr="00DE12B6">
        <w:rPr>
          <w:rFonts w:cs="Times New Roman"/>
          <w:szCs w:val="24"/>
        </w:rPr>
        <w:t xml:space="preserve">On the edge of a gorgeous beach, the Seaview Resort has seen an alarming downturn in recent years. Once a well-liked destination for those seeking luxury and leisure, revenue is down, occupancy is down, and customers are not satisfied. Mr. James Henderson, the owner of the resort, is worried because he is worried about the future of the resort. There is quite a fierce rivalry as more recent resorts are opening up all along the coast. Even though travellers seek eco-friendly vacation experiences, reviews of Seaview have emphasised the outdated amenities of </w:t>
      </w:r>
      <w:proofErr w:type="spellStart"/>
      <w:r w:rsidRPr="00DE12B6">
        <w:rPr>
          <w:rFonts w:cs="Times New Roman"/>
          <w:szCs w:val="24"/>
        </w:rPr>
        <w:t>hote</w:t>
      </w:r>
      <w:proofErr w:type="spellEnd"/>
      <w:r w:rsidRPr="00DE12B6">
        <w:rPr>
          <w:rFonts w:cs="Times New Roman"/>
          <w:szCs w:val="24"/>
        </w:rPr>
        <w:t xml:space="preserve"> and declining service. The objectives of the case study are to evaluate the financial status of the resort, pinpoint the underlying reasons for its demise, and create a comprehensive strategy to rebuild both its financial condition and its reputation among visitors. Regaining a reputation as a premier travel destination in the face of growing competition and changing customer preferences is challenging for Seaview Resort.</w:t>
      </w:r>
    </w:p>
    <w:p w14:paraId="2B50F53E" w14:textId="77777777" w:rsidR="00C51A58" w:rsidRPr="00DE12B6" w:rsidRDefault="00A15FC5" w:rsidP="00DE12B6">
      <w:pPr>
        <w:rPr>
          <w:rFonts w:cs="Times New Roman"/>
          <w:szCs w:val="24"/>
        </w:rPr>
      </w:pPr>
      <w:r w:rsidRPr="00DE12B6">
        <w:rPr>
          <w:rFonts w:cs="Times New Roman"/>
          <w:szCs w:val="24"/>
        </w:rPr>
        <w:t xml:space="preserve"> </w:t>
      </w:r>
      <w:r w:rsidRPr="00DE12B6">
        <w:rPr>
          <w:rFonts w:cs="Times New Roman"/>
          <w:szCs w:val="24"/>
        </w:rPr>
        <w:tab/>
        <w:t xml:space="preserve">The key aim of this report is to examine the financial performance of Seaview Resort over the past three years. Also, the report will identify the primary reasons that leads to decreased profitability. </w:t>
      </w:r>
    </w:p>
    <w:p w14:paraId="5BDD115B" w14:textId="77777777" w:rsidR="002C6758" w:rsidRPr="00DE12B6" w:rsidRDefault="00A15FC5" w:rsidP="00DE12B6">
      <w:pPr>
        <w:pStyle w:val="Heading1"/>
        <w:spacing w:line="360" w:lineRule="auto"/>
        <w:rPr>
          <w:rFonts w:cs="Times New Roman"/>
          <w:szCs w:val="24"/>
        </w:rPr>
      </w:pPr>
      <w:bookmarkStart w:id="3" w:name="_Toc150900709"/>
      <w:bookmarkStart w:id="4" w:name="_Toc150984910"/>
      <w:r w:rsidRPr="00DE12B6">
        <w:rPr>
          <w:rFonts w:cs="Times New Roman"/>
          <w:szCs w:val="24"/>
        </w:rPr>
        <w:t>Financial Analysis</w:t>
      </w:r>
      <w:bookmarkEnd w:id="3"/>
      <w:bookmarkEnd w:id="4"/>
    </w:p>
    <w:p w14:paraId="4AEFB4FD" w14:textId="77777777" w:rsidR="00002F31" w:rsidRPr="00DE12B6" w:rsidRDefault="00A15FC5" w:rsidP="00DE12B6">
      <w:pPr>
        <w:pStyle w:val="Heading2"/>
        <w:rPr>
          <w:rFonts w:cs="Times New Roman"/>
          <w:szCs w:val="24"/>
        </w:rPr>
      </w:pPr>
      <w:bookmarkStart w:id="5" w:name="_Toc150984911"/>
      <w:r w:rsidRPr="00DE12B6">
        <w:rPr>
          <w:rFonts w:cs="Times New Roman"/>
          <w:szCs w:val="24"/>
        </w:rPr>
        <w:t>Income Statement Analysis</w:t>
      </w:r>
      <w:bookmarkEnd w:id="5"/>
    </w:p>
    <w:p w14:paraId="68FF1B16" w14:textId="77777777" w:rsidR="00B914D0" w:rsidRPr="00DE12B6" w:rsidRDefault="00A15FC5" w:rsidP="00DE12B6">
      <w:pPr>
        <w:jc w:val="center"/>
        <w:rPr>
          <w:rFonts w:cs="Times New Roman"/>
          <w:szCs w:val="24"/>
        </w:rPr>
      </w:pPr>
      <w:r w:rsidRPr="00DE12B6">
        <w:rPr>
          <w:rFonts w:cs="Times New Roman"/>
          <w:noProof/>
          <w:szCs w:val="24"/>
          <w:lang w:val="en-US"/>
        </w:rPr>
        <w:drawing>
          <wp:inline distT="0" distB="0" distL="0" distR="0" wp14:anchorId="3D0D65A9" wp14:editId="4601D4F1">
            <wp:extent cx="5200650" cy="2047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00650" cy="2047875"/>
                    </a:xfrm>
                    <a:prstGeom prst="rect">
                      <a:avLst/>
                    </a:prstGeom>
                  </pic:spPr>
                </pic:pic>
              </a:graphicData>
            </a:graphic>
          </wp:inline>
        </w:drawing>
      </w:r>
    </w:p>
    <w:p w14:paraId="1DBEF848" w14:textId="77777777" w:rsidR="00BE642A" w:rsidRPr="00DE12B6" w:rsidRDefault="00A15FC5" w:rsidP="00DE12B6">
      <w:pPr>
        <w:rPr>
          <w:rFonts w:cs="Times New Roman"/>
          <w:szCs w:val="24"/>
        </w:rPr>
      </w:pPr>
      <w:r w:rsidRPr="00DE12B6">
        <w:rPr>
          <w:rFonts w:cs="Times New Roman"/>
          <w:szCs w:val="24"/>
        </w:rPr>
        <w:t xml:space="preserve"> </w:t>
      </w:r>
      <w:r w:rsidRPr="00DE12B6">
        <w:rPr>
          <w:rFonts w:cs="Times New Roman"/>
          <w:szCs w:val="24"/>
        </w:rPr>
        <w:tab/>
      </w:r>
      <w:r w:rsidR="00B914D0" w:rsidRPr="00DE12B6">
        <w:rPr>
          <w:rFonts w:cs="Times New Roman"/>
          <w:szCs w:val="24"/>
        </w:rPr>
        <w:t>The financial performance of Seaview Resort from 2020 to 2022 has been low. Total revenue gradually decreased from $520,000 to $430,000, while operating expenditures rose from $390,000 to $450,000. As a consequence, in 2022, the gross profit</w:t>
      </w:r>
      <w:r w:rsidRPr="00DE12B6">
        <w:rPr>
          <w:rFonts w:cs="Times New Roman"/>
          <w:szCs w:val="24"/>
        </w:rPr>
        <w:t xml:space="preserve"> of the company</w:t>
      </w:r>
      <w:r w:rsidR="00B914D0" w:rsidRPr="00DE12B6">
        <w:rPr>
          <w:rFonts w:cs="Times New Roman"/>
          <w:szCs w:val="24"/>
        </w:rPr>
        <w:t xml:space="preserve"> decreased significantly, leading to a notable $47,000 net loss</w:t>
      </w:r>
      <w:r w:rsidR="000554B7" w:rsidRPr="00DE12B6">
        <w:rPr>
          <w:rFonts w:cs="Times New Roman"/>
          <w:szCs w:val="24"/>
        </w:rPr>
        <w:t xml:space="preserve"> (</w:t>
      </w:r>
      <w:r w:rsidR="000554B7" w:rsidRPr="00DE12B6">
        <w:rPr>
          <w:rFonts w:cs="Times New Roman"/>
          <w:szCs w:val="24"/>
          <w:shd w:val="clear" w:color="auto" w:fill="FFFFFF"/>
        </w:rPr>
        <w:t xml:space="preserve">Olayinka </w:t>
      </w:r>
      <w:r w:rsidR="000554B7" w:rsidRPr="00DE12B6">
        <w:rPr>
          <w:rFonts w:cs="Times New Roman"/>
          <w:i/>
          <w:szCs w:val="24"/>
          <w:shd w:val="clear" w:color="auto" w:fill="FFFFFF"/>
        </w:rPr>
        <w:t>et al.</w:t>
      </w:r>
      <w:r w:rsidR="000554B7" w:rsidRPr="00DE12B6">
        <w:rPr>
          <w:rFonts w:cs="Times New Roman"/>
          <w:szCs w:val="24"/>
          <w:shd w:val="clear" w:color="auto" w:fill="FFFFFF"/>
        </w:rPr>
        <w:t>, 2022</w:t>
      </w:r>
      <w:r w:rsidR="000554B7" w:rsidRPr="00DE12B6">
        <w:rPr>
          <w:rFonts w:cs="Times New Roman"/>
          <w:szCs w:val="24"/>
        </w:rPr>
        <w:t xml:space="preserve">; </w:t>
      </w:r>
      <w:r w:rsidR="000554B7" w:rsidRPr="00DE12B6">
        <w:rPr>
          <w:rFonts w:cs="Times New Roman"/>
          <w:szCs w:val="24"/>
          <w:shd w:val="clear" w:color="auto" w:fill="FFFFFF"/>
        </w:rPr>
        <w:t>Naim, 2022</w:t>
      </w:r>
      <w:r w:rsidR="0085394A" w:rsidRPr="00DE12B6">
        <w:rPr>
          <w:rFonts w:cs="Times New Roman"/>
          <w:szCs w:val="24"/>
          <w:shd w:val="clear" w:color="auto" w:fill="FFFFFF"/>
        </w:rPr>
        <w:t>)</w:t>
      </w:r>
      <w:r w:rsidR="00B914D0" w:rsidRPr="00DE12B6">
        <w:rPr>
          <w:rFonts w:cs="Times New Roman"/>
          <w:szCs w:val="24"/>
        </w:rPr>
        <w:t xml:space="preserve">. In line with this pattern, the net profit margin also dropped sharply, from 15% in 2020 to -11% in 2022. </w:t>
      </w:r>
      <w:r w:rsidR="00B914D0" w:rsidRPr="00DE12B6">
        <w:rPr>
          <w:rFonts w:cs="Times New Roman"/>
          <w:szCs w:val="24"/>
        </w:rPr>
        <w:lastRenderedPageBreak/>
        <w:t xml:space="preserve">These indicators show how important it is to have a comprehensive turnaround strategy in place in order to address the financial issues </w:t>
      </w:r>
      <w:r w:rsidRPr="00DE12B6">
        <w:rPr>
          <w:rFonts w:cs="Times New Roman"/>
          <w:szCs w:val="24"/>
        </w:rPr>
        <w:t xml:space="preserve">of the resort </w:t>
      </w:r>
      <w:r w:rsidR="00B914D0" w:rsidRPr="00DE12B6">
        <w:rPr>
          <w:rFonts w:cs="Times New Roman"/>
          <w:szCs w:val="24"/>
        </w:rPr>
        <w:t>and bring it back to profitability.</w:t>
      </w:r>
    </w:p>
    <w:p w14:paraId="42479B1A" w14:textId="77777777" w:rsidR="00002F31" w:rsidRPr="00DE12B6" w:rsidRDefault="00A15FC5" w:rsidP="00DE12B6">
      <w:pPr>
        <w:pStyle w:val="Heading2"/>
        <w:rPr>
          <w:rFonts w:cs="Times New Roman"/>
          <w:szCs w:val="24"/>
        </w:rPr>
      </w:pPr>
      <w:bookmarkStart w:id="6" w:name="_Toc150984912"/>
      <w:r w:rsidRPr="00DE12B6">
        <w:rPr>
          <w:rFonts w:cs="Times New Roman"/>
          <w:szCs w:val="24"/>
        </w:rPr>
        <w:t>Balance Sheet Analysis</w:t>
      </w:r>
      <w:bookmarkEnd w:id="6"/>
    </w:p>
    <w:p w14:paraId="50161015" w14:textId="77777777" w:rsidR="00B914D0" w:rsidRPr="00DE12B6" w:rsidRDefault="00A15FC5" w:rsidP="00DE12B6">
      <w:pPr>
        <w:jc w:val="center"/>
        <w:rPr>
          <w:rFonts w:cs="Times New Roman"/>
          <w:b/>
          <w:szCs w:val="24"/>
        </w:rPr>
      </w:pPr>
      <w:r w:rsidRPr="00DE12B6">
        <w:rPr>
          <w:rFonts w:cs="Times New Roman"/>
          <w:noProof/>
          <w:szCs w:val="24"/>
          <w:lang w:val="en-US"/>
        </w:rPr>
        <w:drawing>
          <wp:inline distT="0" distB="0" distL="0" distR="0" wp14:anchorId="4F530581" wp14:editId="3F070B8B">
            <wp:extent cx="5191125" cy="2867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a:stretch>
                      <a:fillRect/>
                    </a:stretch>
                  </pic:blipFill>
                  <pic:spPr>
                    <a:xfrm>
                      <a:off x="0" y="0"/>
                      <a:ext cx="5191125" cy="2867025"/>
                    </a:xfrm>
                    <a:prstGeom prst="rect">
                      <a:avLst/>
                    </a:prstGeom>
                  </pic:spPr>
                </pic:pic>
              </a:graphicData>
            </a:graphic>
          </wp:inline>
        </w:drawing>
      </w:r>
    </w:p>
    <w:p w14:paraId="7973D516" w14:textId="77777777" w:rsidR="00B914D0" w:rsidRPr="00DE12B6" w:rsidRDefault="00A15FC5" w:rsidP="00DE12B6">
      <w:pPr>
        <w:rPr>
          <w:rFonts w:cs="Times New Roman"/>
          <w:szCs w:val="24"/>
        </w:rPr>
      </w:pPr>
      <w:r w:rsidRPr="00DE12B6">
        <w:rPr>
          <w:rFonts w:cs="Times New Roman"/>
          <w:szCs w:val="24"/>
        </w:rPr>
        <w:t xml:space="preserve"> </w:t>
      </w:r>
      <w:r w:rsidRPr="00DE12B6">
        <w:rPr>
          <w:rFonts w:cs="Times New Roman"/>
          <w:szCs w:val="24"/>
        </w:rPr>
        <w:tab/>
        <w:t>The total assets of Seaview Resort at the end of 2022 were $1,030,000, of which $250,000 were current assets, $630,000 were property and equipment (minus $100,000 in inventory), and $150,000 were other assets. $580,000 is the total amount of debt, of which $200,000 is long-term debt and $200,000 is current debt. There is $400,000 reported as equity in total. The resort has large financial obligations, the majority of which can be related to long-term debt while having a good equity position</w:t>
      </w:r>
      <w:r w:rsidR="0085394A" w:rsidRPr="00DE12B6">
        <w:rPr>
          <w:rFonts w:cs="Times New Roman"/>
          <w:szCs w:val="24"/>
        </w:rPr>
        <w:t xml:space="preserve"> (</w:t>
      </w:r>
      <w:proofErr w:type="spellStart"/>
      <w:r w:rsidR="0085394A" w:rsidRPr="00DE12B6">
        <w:rPr>
          <w:rFonts w:cs="Times New Roman"/>
          <w:szCs w:val="24"/>
          <w:shd w:val="clear" w:color="auto" w:fill="FFFFFF"/>
        </w:rPr>
        <w:t>Saif</w:t>
      </w:r>
      <w:proofErr w:type="spellEnd"/>
      <w:r w:rsidR="0085394A" w:rsidRPr="00DE12B6">
        <w:rPr>
          <w:rFonts w:cs="Times New Roman"/>
          <w:szCs w:val="24"/>
          <w:shd w:val="clear" w:color="auto" w:fill="FFFFFF"/>
        </w:rPr>
        <w:t xml:space="preserve"> </w:t>
      </w:r>
      <w:proofErr w:type="spellStart"/>
      <w:r w:rsidR="0085394A" w:rsidRPr="00DE12B6">
        <w:rPr>
          <w:rFonts w:cs="Times New Roman"/>
          <w:szCs w:val="24"/>
          <w:shd w:val="clear" w:color="auto" w:fill="FFFFFF"/>
        </w:rPr>
        <w:t>Ul</w:t>
      </w:r>
      <w:proofErr w:type="spellEnd"/>
      <w:r w:rsidR="0085394A" w:rsidRPr="00DE12B6">
        <w:rPr>
          <w:rFonts w:cs="Times New Roman"/>
          <w:szCs w:val="24"/>
          <w:shd w:val="clear" w:color="auto" w:fill="FFFFFF"/>
        </w:rPr>
        <w:t xml:space="preserve"> Islam </w:t>
      </w:r>
      <w:r w:rsidR="0085394A" w:rsidRPr="00DE12B6">
        <w:rPr>
          <w:rFonts w:cs="Times New Roman"/>
          <w:i/>
          <w:szCs w:val="24"/>
          <w:shd w:val="clear" w:color="auto" w:fill="FFFFFF"/>
        </w:rPr>
        <w:t>et al.</w:t>
      </w:r>
      <w:r w:rsidR="0085394A" w:rsidRPr="00DE12B6">
        <w:rPr>
          <w:rFonts w:cs="Times New Roman"/>
          <w:szCs w:val="24"/>
          <w:shd w:val="clear" w:color="auto" w:fill="FFFFFF"/>
        </w:rPr>
        <w:t>, 2022</w:t>
      </w:r>
      <w:r w:rsidR="0085394A" w:rsidRPr="00DE12B6">
        <w:rPr>
          <w:rFonts w:cs="Times New Roman"/>
          <w:szCs w:val="24"/>
        </w:rPr>
        <w:t>)</w:t>
      </w:r>
      <w:r w:rsidRPr="00DE12B6">
        <w:rPr>
          <w:rFonts w:cs="Times New Roman"/>
          <w:szCs w:val="24"/>
        </w:rPr>
        <w:t xml:space="preserve">. Careful debt management and well-considered financial plans are essential to the </w:t>
      </w:r>
      <w:r w:rsidR="009003AD" w:rsidRPr="00DE12B6">
        <w:rPr>
          <w:rFonts w:cs="Times New Roman"/>
          <w:szCs w:val="24"/>
        </w:rPr>
        <w:t>long-term financial prosperity</w:t>
      </w:r>
      <w:r w:rsidRPr="00DE12B6">
        <w:rPr>
          <w:rFonts w:cs="Times New Roman"/>
          <w:szCs w:val="24"/>
        </w:rPr>
        <w:t xml:space="preserve"> of the resort</w:t>
      </w:r>
      <w:r w:rsidR="009003AD" w:rsidRPr="00DE12B6">
        <w:rPr>
          <w:rFonts w:cs="Times New Roman"/>
          <w:szCs w:val="24"/>
        </w:rPr>
        <w:t>.</w:t>
      </w:r>
    </w:p>
    <w:p w14:paraId="6BC29690" w14:textId="77777777" w:rsidR="00002F31" w:rsidRPr="00DE12B6" w:rsidRDefault="00A15FC5" w:rsidP="00DE12B6">
      <w:pPr>
        <w:pStyle w:val="Heading2"/>
        <w:rPr>
          <w:rFonts w:cs="Times New Roman"/>
          <w:szCs w:val="24"/>
        </w:rPr>
      </w:pPr>
      <w:bookmarkStart w:id="7" w:name="_Toc150984913"/>
      <w:r w:rsidRPr="00DE12B6">
        <w:rPr>
          <w:rFonts w:cs="Times New Roman"/>
          <w:szCs w:val="24"/>
        </w:rPr>
        <w:t>Cash Flow Analysis</w:t>
      </w:r>
      <w:bookmarkEnd w:id="7"/>
    </w:p>
    <w:p w14:paraId="23170FF8" w14:textId="77777777" w:rsidR="00BE642A" w:rsidRPr="00DE12B6" w:rsidRDefault="00A15FC5" w:rsidP="00DE12B6">
      <w:pPr>
        <w:jc w:val="center"/>
        <w:rPr>
          <w:rFonts w:cs="Times New Roman"/>
          <w:szCs w:val="24"/>
        </w:rPr>
      </w:pPr>
      <w:r w:rsidRPr="00DE12B6">
        <w:rPr>
          <w:rFonts w:cs="Times New Roman"/>
          <w:noProof/>
          <w:szCs w:val="24"/>
          <w:lang w:val="en-US"/>
        </w:rPr>
        <w:drawing>
          <wp:inline distT="0" distB="0" distL="0" distR="0" wp14:anchorId="0C5299A2" wp14:editId="57DC8FED">
            <wp:extent cx="5181600" cy="15144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tretch>
                      <a:fillRect/>
                    </a:stretch>
                  </pic:blipFill>
                  <pic:spPr>
                    <a:xfrm>
                      <a:off x="0" y="0"/>
                      <a:ext cx="5181600" cy="1514475"/>
                    </a:xfrm>
                    <a:prstGeom prst="rect">
                      <a:avLst/>
                    </a:prstGeom>
                  </pic:spPr>
                </pic:pic>
              </a:graphicData>
            </a:graphic>
          </wp:inline>
        </w:drawing>
      </w:r>
    </w:p>
    <w:p w14:paraId="46CC6819" w14:textId="77777777" w:rsidR="00B914D0" w:rsidRPr="00DE12B6" w:rsidRDefault="00A15FC5" w:rsidP="00DE12B6">
      <w:pPr>
        <w:rPr>
          <w:rFonts w:cs="Times New Roman"/>
          <w:szCs w:val="24"/>
        </w:rPr>
      </w:pPr>
      <w:r w:rsidRPr="00DE12B6">
        <w:rPr>
          <w:rFonts w:cs="Times New Roman"/>
          <w:szCs w:val="24"/>
        </w:rPr>
        <w:t xml:space="preserve"> </w:t>
      </w:r>
      <w:r w:rsidRPr="00DE12B6">
        <w:rPr>
          <w:rFonts w:cs="Times New Roman"/>
          <w:szCs w:val="24"/>
        </w:rPr>
        <w:tab/>
        <w:t xml:space="preserve">The Balance Sheet displays the financial picture of Seaview Resort for the year 2022. The assets totalling $1,030,000 are split as follows: Present assets totalling $250,000; property and equipment worth $630,000; and other assets worth $150,00. Liabilities now total $580,000, of </w:t>
      </w:r>
      <w:r w:rsidRPr="00DE12B6">
        <w:rPr>
          <w:rFonts w:cs="Times New Roman"/>
          <w:szCs w:val="24"/>
        </w:rPr>
        <w:lastRenderedPageBreak/>
        <w:t>which $400,000 is long-term debt and $200,000 is short-term commitments</w:t>
      </w:r>
      <w:r w:rsidR="0085394A" w:rsidRPr="00DE12B6">
        <w:rPr>
          <w:rFonts w:cs="Times New Roman"/>
          <w:szCs w:val="24"/>
        </w:rPr>
        <w:t xml:space="preserve"> (</w:t>
      </w:r>
      <w:proofErr w:type="spellStart"/>
      <w:r w:rsidR="0085394A" w:rsidRPr="00DE12B6">
        <w:rPr>
          <w:rFonts w:cs="Times New Roman"/>
          <w:szCs w:val="24"/>
          <w:shd w:val="clear" w:color="auto" w:fill="FFFFFF"/>
        </w:rPr>
        <w:t>Williady</w:t>
      </w:r>
      <w:proofErr w:type="spellEnd"/>
      <w:r w:rsidR="0085394A" w:rsidRPr="00DE12B6">
        <w:rPr>
          <w:rFonts w:cs="Times New Roman"/>
          <w:szCs w:val="24"/>
          <w:shd w:val="clear" w:color="auto" w:fill="FFFFFF"/>
        </w:rPr>
        <w:t xml:space="preserve"> </w:t>
      </w:r>
      <w:r w:rsidR="0085394A" w:rsidRPr="00DE12B6">
        <w:rPr>
          <w:rFonts w:cs="Times New Roman"/>
          <w:i/>
          <w:szCs w:val="24"/>
          <w:shd w:val="clear" w:color="auto" w:fill="FFFFFF"/>
        </w:rPr>
        <w:t>et al</w:t>
      </w:r>
      <w:r w:rsidR="0085394A" w:rsidRPr="00DE12B6">
        <w:rPr>
          <w:rFonts w:cs="Times New Roman"/>
          <w:szCs w:val="24"/>
          <w:shd w:val="clear" w:color="auto" w:fill="FFFFFF"/>
        </w:rPr>
        <w:t>., 2022</w:t>
      </w:r>
      <w:r w:rsidR="0085394A" w:rsidRPr="00DE12B6">
        <w:rPr>
          <w:rFonts w:cs="Times New Roman"/>
          <w:szCs w:val="24"/>
        </w:rPr>
        <w:t>)</w:t>
      </w:r>
      <w:r w:rsidRPr="00DE12B6">
        <w:rPr>
          <w:rFonts w:cs="Times New Roman"/>
          <w:szCs w:val="24"/>
        </w:rPr>
        <w:t>. There is $400,000 reported as equity in total. More than assets, liabilities indicate a d</w:t>
      </w:r>
      <w:r w:rsidR="0085394A" w:rsidRPr="00DE12B6">
        <w:rPr>
          <w:rFonts w:cs="Times New Roman"/>
          <w:szCs w:val="24"/>
        </w:rPr>
        <w:t xml:space="preserve">angerous financial state. </w:t>
      </w:r>
      <w:r w:rsidR="003C2237" w:rsidRPr="00DE12B6">
        <w:rPr>
          <w:rFonts w:cs="Times New Roman"/>
          <w:szCs w:val="24"/>
        </w:rPr>
        <w:t xml:space="preserve">The </w:t>
      </w:r>
      <w:r w:rsidRPr="00DE12B6">
        <w:rPr>
          <w:rFonts w:cs="Times New Roman"/>
          <w:szCs w:val="24"/>
        </w:rPr>
        <w:t>negative net cash flow from operations and capital expenditures</w:t>
      </w:r>
      <w:r w:rsidR="003C2237" w:rsidRPr="00DE12B6">
        <w:rPr>
          <w:rFonts w:cs="Times New Roman"/>
          <w:szCs w:val="24"/>
        </w:rPr>
        <w:t xml:space="preserve"> of 2022</w:t>
      </w:r>
      <w:r w:rsidRPr="00DE12B6">
        <w:rPr>
          <w:rFonts w:cs="Times New Roman"/>
          <w:szCs w:val="24"/>
        </w:rPr>
        <w:t xml:space="preserve"> highlights the challenges of resort managing its debt load and boosting liquidity</w:t>
      </w:r>
      <w:r w:rsidR="003C2237" w:rsidRPr="00DE12B6">
        <w:rPr>
          <w:rFonts w:cs="Times New Roman"/>
          <w:szCs w:val="24"/>
        </w:rPr>
        <w:t xml:space="preserve"> (</w:t>
      </w:r>
      <w:r w:rsidR="003C2237" w:rsidRPr="00DE12B6">
        <w:rPr>
          <w:rFonts w:cs="Times New Roman"/>
          <w:szCs w:val="24"/>
          <w:shd w:val="clear" w:color="auto" w:fill="FFFFFF"/>
        </w:rPr>
        <w:t>Burns and Jarratt, 2022</w:t>
      </w:r>
      <w:r w:rsidR="003C2237" w:rsidRPr="00DE12B6">
        <w:rPr>
          <w:rFonts w:cs="Times New Roman"/>
          <w:szCs w:val="24"/>
        </w:rPr>
        <w:t>)</w:t>
      </w:r>
      <w:r w:rsidRPr="00DE12B6">
        <w:rPr>
          <w:rFonts w:cs="Times New Roman"/>
          <w:szCs w:val="24"/>
        </w:rPr>
        <w:t>. Financial recovery necessitates calculated moves.</w:t>
      </w:r>
    </w:p>
    <w:p w14:paraId="2AC25A1B" w14:textId="77777777" w:rsidR="003D13D3" w:rsidRPr="00DE12B6" w:rsidRDefault="00A15FC5" w:rsidP="00DE12B6">
      <w:pPr>
        <w:pStyle w:val="Heading2"/>
        <w:rPr>
          <w:rFonts w:cs="Times New Roman"/>
          <w:szCs w:val="24"/>
        </w:rPr>
      </w:pPr>
      <w:bookmarkStart w:id="8" w:name="_Toc150984914"/>
      <w:r w:rsidRPr="00DE12B6">
        <w:rPr>
          <w:rFonts w:cs="Times New Roman"/>
          <w:szCs w:val="24"/>
        </w:rPr>
        <w:t>Current Ratio</w:t>
      </w:r>
      <w:bookmarkEnd w:id="8"/>
      <w:r w:rsidRPr="00DE12B6">
        <w:rPr>
          <w:rFonts w:cs="Times New Roman"/>
          <w:szCs w:val="24"/>
        </w:rPr>
        <w:t xml:space="preserve"> </w:t>
      </w:r>
    </w:p>
    <w:p w14:paraId="7D077B2C" w14:textId="77777777" w:rsidR="00B26F12" w:rsidRPr="00DE12B6" w:rsidRDefault="00A15FC5" w:rsidP="00DE12B6">
      <w:pPr>
        <w:rPr>
          <w:rFonts w:cs="Times New Roman"/>
          <w:szCs w:val="24"/>
        </w:rPr>
      </w:pPr>
      <w:r w:rsidRPr="00DE12B6">
        <w:rPr>
          <w:rFonts w:cs="Times New Roman"/>
          <w:szCs w:val="24"/>
        </w:rPr>
        <w:t>Current Ratio: Current Assets / Current Liabilities</w:t>
      </w:r>
    </w:p>
    <w:p w14:paraId="230D3E1F" w14:textId="77777777" w:rsidR="00B26F12" w:rsidRPr="00DE12B6" w:rsidRDefault="00ED6309" w:rsidP="00DE12B6">
      <w:pPr>
        <w:rPr>
          <w:rFonts w:cs="Times New Roman"/>
          <w:szCs w:val="24"/>
        </w:rPr>
      </w:pPr>
      <w:r w:rsidRPr="00DE12B6">
        <w:rPr>
          <w:rFonts w:cs="Times New Roman"/>
          <w:noProof/>
          <w:szCs w:val="24"/>
          <w:lang w:val="en-US"/>
        </w:rPr>
        <mc:AlternateContent>
          <mc:Choice Requires="wps">
            <w:drawing>
              <wp:anchor distT="0" distB="0" distL="114300" distR="114300" simplePos="0" relativeHeight="251665408" behindDoc="1" locked="0" layoutInCell="1" allowOverlap="1" wp14:anchorId="438A5A27" wp14:editId="2DB168F4">
                <wp:simplePos x="0" y="0"/>
                <wp:positionH relativeFrom="column">
                  <wp:posOffset>-53340</wp:posOffset>
                </wp:positionH>
                <wp:positionV relativeFrom="paragraph">
                  <wp:posOffset>232410</wp:posOffset>
                </wp:positionV>
                <wp:extent cx="1295400" cy="281940"/>
                <wp:effectExtent l="0" t="0" r="19050" b="22860"/>
                <wp:wrapNone/>
                <wp:docPr id="5" name="Rectangle 5"/>
                <wp:cNvGraphicFramePr/>
                <a:graphic xmlns:a="http://schemas.openxmlformats.org/drawingml/2006/main">
                  <a:graphicData uri="http://schemas.microsoft.com/office/word/2010/wordprocessingShape">
                    <wps:wsp>
                      <wps:cNvSpPr/>
                      <wps:spPr>
                        <a:xfrm>
                          <a:off x="0" y="0"/>
                          <a:ext cx="1295400" cy="28194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B0B999B" id="Rectangle 5" o:spid="_x0000_s1026" style="position:absolute;margin-left:-4.2pt;margin-top:18.3pt;width:102pt;height:22.2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" fillcolor="white [3201]" strokecolor="#70ad47 [3209]" strokeweight="1pt"/>
            </w:pict>
          </mc:Fallback>
        </mc:AlternateContent>
      </w:r>
      <w:r w:rsidR="00A15FC5" w:rsidRPr="00DE12B6">
        <w:rPr>
          <w:rFonts w:cs="Times New Roman"/>
          <w:szCs w:val="24"/>
        </w:rPr>
        <w:t>Current Ratio: 250,000 / 180,000</w:t>
      </w:r>
    </w:p>
    <w:p w14:paraId="4E14FDE8" w14:textId="77777777" w:rsidR="00271557" w:rsidRPr="00DE12B6" w:rsidRDefault="00A15FC5" w:rsidP="00DE12B6">
      <w:pPr>
        <w:rPr>
          <w:rFonts w:cs="Times New Roman"/>
          <w:szCs w:val="24"/>
        </w:rPr>
      </w:pPr>
      <w:r w:rsidRPr="00DE12B6">
        <w:rPr>
          <w:rFonts w:cs="Times New Roman"/>
          <w:szCs w:val="24"/>
        </w:rPr>
        <w:t xml:space="preserve">Current Ratio: </w:t>
      </w:r>
      <w:r w:rsidRPr="00DE12B6">
        <w:rPr>
          <w:rFonts w:cs="Times New Roman"/>
          <w:b/>
          <w:szCs w:val="24"/>
        </w:rPr>
        <w:t>1.39</w:t>
      </w:r>
    </w:p>
    <w:p w14:paraId="165D9489" w14:textId="77777777" w:rsidR="00BE642A" w:rsidRPr="00DE12B6" w:rsidRDefault="00A15FC5" w:rsidP="00DE12B6">
      <w:pPr>
        <w:rPr>
          <w:rFonts w:cs="Times New Roman"/>
          <w:szCs w:val="24"/>
        </w:rPr>
      </w:pPr>
      <w:r w:rsidRPr="00DE12B6">
        <w:rPr>
          <w:rFonts w:cs="Times New Roman"/>
          <w:szCs w:val="24"/>
        </w:rPr>
        <w:t xml:space="preserve"> </w:t>
      </w:r>
      <w:r w:rsidRPr="00DE12B6">
        <w:rPr>
          <w:rFonts w:cs="Times New Roman"/>
          <w:szCs w:val="24"/>
        </w:rPr>
        <w:tab/>
      </w:r>
      <w:r w:rsidR="00B26F12" w:rsidRPr="00DE12B6">
        <w:rPr>
          <w:rFonts w:cs="Times New Roman"/>
          <w:szCs w:val="24"/>
        </w:rPr>
        <w:t xml:space="preserve">Based on the current ratio, Seaview Resort has $1.39 in current assets for every $1 in current liabilities. Although this ratio currently indicates short-term solvency (being larger than 1), it </w:t>
      </w:r>
      <w:r w:rsidR="007C0AEE" w:rsidRPr="00DE12B6">
        <w:rPr>
          <w:rFonts w:cs="Times New Roman"/>
          <w:szCs w:val="24"/>
        </w:rPr>
        <w:t>is</w:t>
      </w:r>
      <w:r w:rsidR="00B26F12" w:rsidRPr="00DE12B6">
        <w:rPr>
          <w:rFonts w:cs="Times New Roman"/>
          <w:szCs w:val="24"/>
        </w:rPr>
        <w:t xml:space="preserve"> substantially higher in the case of greater financial f</w:t>
      </w:r>
      <w:r w:rsidR="000D2963" w:rsidRPr="00DE12B6">
        <w:rPr>
          <w:rFonts w:cs="Times New Roman"/>
          <w:szCs w:val="24"/>
        </w:rPr>
        <w:t>lexibility and risk mitigation.</w:t>
      </w:r>
    </w:p>
    <w:p w14:paraId="1F180AC9" w14:textId="77777777" w:rsidR="00C0193D" w:rsidRPr="00DE12B6" w:rsidRDefault="00A15FC5" w:rsidP="00DE12B6">
      <w:pPr>
        <w:pStyle w:val="Heading2"/>
        <w:rPr>
          <w:rFonts w:cs="Times New Roman"/>
          <w:szCs w:val="24"/>
        </w:rPr>
      </w:pPr>
      <w:bookmarkStart w:id="9" w:name="_Toc150984915"/>
      <w:r w:rsidRPr="00DE12B6">
        <w:rPr>
          <w:rFonts w:cs="Times New Roman"/>
          <w:szCs w:val="24"/>
        </w:rPr>
        <w:t>Quick Ratio</w:t>
      </w:r>
      <w:bookmarkEnd w:id="9"/>
    </w:p>
    <w:p w14:paraId="786291A4" w14:textId="77777777" w:rsidR="00BE642A" w:rsidRPr="00DE12B6" w:rsidRDefault="00A15FC5" w:rsidP="00DE12B6">
      <w:pPr>
        <w:rPr>
          <w:rFonts w:cs="Times New Roman"/>
          <w:szCs w:val="24"/>
        </w:rPr>
      </w:pPr>
      <w:r w:rsidRPr="00DE12B6">
        <w:rPr>
          <w:rFonts w:cs="Times New Roman"/>
          <w:szCs w:val="24"/>
        </w:rPr>
        <w:t>Quick ratio: ($200,000 - $0) / $100,000</w:t>
      </w:r>
    </w:p>
    <w:p w14:paraId="787A2B7F" w14:textId="77777777" w:rsidR="00DA2981" w:rsidRPr="00DE12B6" w:rsidRDefault="00A15FC5" w:rsidP="00DE12B6">
      <w:pPr>
        <w:rPr>
          <w:rFonts w:cs="Times New Roman"/>
          <w:szCs w:val="24"/>
        </w:rPr>
      </w:pPr>
      <w:r w:rsidRPr="00DE12B6">
        <w:rPr>
          <w:rFonts w:cs="Times New Roman"/>
          <w:noProof/>
          <w:szCs w:val="24"/>
          <w:lang w:val="en-US"/>
        </w:rPr>
        <mc:AlternateContent>
          <mc:Choice Requires="wps">
            <w:drawing>
              <wp:anchor distT="0" distB="0" distL="114300" distR="114300" simplePos="0" relativeHeight="251658240" behindDoc="1" locked="0" layoutInCell="1" allowOverlap="1" wp14:anchorId="0A1429DE" wp14:editId="4296D93A">
                <wp:simplePos x="0" y="0"/>
                <wp:positionH relativeFrom="column">
                  <wp:posOffset>-53163</wp:posOffset>
                </wp:positionH>
                <wp:positionV relativeFrom="paragraph">
                  <wp:posOffset>250663</wp:posOffset>
                </wp:positionV>
                <wp:extent cx="1222744" cy="202018"/>
                <wp:effectExtent l="0" t="0" r="15875" b="26670"/>
                <wp:wrapNone/>
                <wp:docPr id="4" name="Rectangle 4"/>
                <wp:cNvGraphicFramePr/>
                <a:graphic xmlns:a="http://schemas.openxmlformats.org/drawingml/2006/main">
                  <a:graphicData uri="http://schemas.microsoft.com/office/word/2010/wordprocessingShape">
                    <wps:wsp>
                      <wps:cNvSpPr/>
                      <wps:spPr>
                        <a:xfrm>
                          <a:off x="0" y="0"/>
                          <a:ext cx="1222744" cy="202018"/>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4" o:spid="_x0000_s1025" style="width:96.3pt;height:15.9pt;margin-top:19.75pt;margin-left:-4.2pt;mso-wrap-distance-bottom:0;mso-wrap-distance-left:9pt;mso-wrap-distance-right:9pt;mso-wrap-distance-top:0;mso-wrap-style:square;position:absolute;visibility:visible;v-text-anchor:middle;z-index:-251657216" fillcolor="white" strokecolor="#70ad47" strokeweight="1pt"/>
            </w:pict>
          </mc:Fallback>
        </mc:AlternateContent>
      </w:r>
      <w:r w:rsidR="000D2963" w:rsidRPr="00DE12B6">
        <w:rPr>
          <w:rFonts w:cs="Times New Roman"/>
          <w:szCs w:val="24"/>
        </w:rPr>
        <w:t>Quick ratio: $200,000 / $100,000</w:t>
      </w:r>
    </w:p>
    <w:p w14:paraId="01E3AF23" w14:textId="77777777" w:rsidR="000D2963" w:rsidRPr="00DE12B6" w:rsidRDefault="00A15FC5" w:rsidP="00DE12B6">
      <w:pPr>
        <w:rPr>
          <w:rFonts w:cs="Times New Roman"/>
          <w:szCs w:val="24"/>
        </w:rPr>
      </w:pPr>
      <w:r w:rsidRPr="00DE12B6">
        <w:rPr>
          <w:rFonts w:cs="Times New Roman"/>
          <w:szCs w:val="24"/>
        </w:rPr>
        <w:t xml:space="preserve">Quick Ratio: </w:t>
      </w:r>
      <w:r w:rsidR="00DA2981" w:rsidRPr="00DE12B6">
        <w:rPr>
          <w:rFonts w:cs="Times New Roman"/>
          <w:b/>
          <w:szCs w:val="24"/>
        </w:rPr>
        <w:t>2</w:t>
      </w:r>
    </w:p>
    <w:p w14:paraId="16C278E8" w14:textId="77777777" w:rsidR="000D2963" w:rsidRPr="00DE12B6" w:rsidRDefault="00A15FC5" w:rsidP="00DE12B6">
      <w:pPr>
        <w:rPr>
          <w:rFonts w:cs="Times New Roman"/>
          <w:szCs w:val="24"/>
        </w:rPr>
      </w:pPr>
      <w:r w:rsidRPr="00DE12B6">
        <w:rPr>
          <w:rFonts w:cs="Times New Roman"/>
          <w:szCs w:val="24"/>
        </w:rPr>
        <w:t xml:space="preserve"> </w:t>
      </w:r>
      <w:r w:rsidRPr="00DE12B6">
        <w:rPr>
          <w:rFonts w:cs="Times New Roman"/>
          <w:szCs w:val="24"/>
        </w:rPr>
        <w:tab/>
      </w:r>
      <w:r w:rsidR="00F12AE5" w:rsidRPr="00DE12B6">
        <w:rPr>
          <w:rFonts w:cs="Times New Roman"/>
          <w:szCs w:val="24"/>
        </w:rPr>
        <w:t xml:space="preserve">Seaview Resort has sufficient liquidity, as shown by its quick ratio of 2, to meet its obligations without resorting to its available stock. This suggests that the resort has a </w:t>
      </w:r>
      <w:r w:rsidR="007C0AEE" w:rsidRPr="00DE12B6">
        <w:rPr>
          <w:rFonts w:cs="Times New Roman"/>
          <w:szCs w:val="24"/>
        </w:rPr>
        <w:t>good liquidity position, which</w:t>
      </w:r>
      <w:r w:rsidR="00F12AE5" w:rsidRPr="00DE12B6">
        <w:rPr>
          <w:rFonts w:cs="Times New Roman"/>
          <w:szCs w:val="24"/>
        </w:rPr>
        <w:t xml:space="preserve"> fortifies its short-term financial stability and acts as a safety net against economic instability.</w:t>
      </w:r>
    </w:p>
    <w:p w14:paraId="3DA50FAF" w14:textId="77777777" w:rsidR="00C0193D" w:rsidRPr="00DE12B6" w:rsidRDefault="00A15FC5" w:rsidP="00DE12B6">
      <w:pPr>
        <w:pStyle w:val="Heading2"/>
        <w:rPr>
          <w:rFonts w:cs="Times New Roman"/>
          <w:szCs w:val="24"/>
        </w:rPr>
      </w:pPr>
      <w:bookmarkStart w:id="10" w:name="_Toc150984916"/>
      <w:r w:rsidRPr="00DE12B6">
        <w:rPr>
          <w:rFonts w:cs="Times New Roman"/>
          <w:szCs w:val="24"/>
        </w:rPr>
        <w:t>Debt-to-Equity Ratio</w:t>
      </w:r>
      <w:bookmarkEnd w:id="10"/>
      <w:r w:rsidRPr="00DE12B6">
        <w:rPr>
          <w:rFonts w:cs="Times New Roman"/>
          <w:szCs w:val="24"/>
        </w:rPr>
        <w:t xml:space="preserve"> </w:t>
      </w:r>
    </w:p>
    <w:p w14:paraId="00578E49" w14:textId="77777777" w:rsidR="00BE642A" w:rsidRPr="00DE12B6" w:rsidRDefault="00A15FC5" w:rsidP="00DE12B6">
      <w:pPr>
        <w:rPr>
          <w:rFonts w:cs="Times New Roman"/>
          <w:szCs w:val="24"/>
        </w:rPr>
      </w:pPr>
      <w:r w:rsidRPr="00DE12B6">
        <w:rPr>
          <w:rFonts w:cs="Times New Roman"/>
          <w:szCs w:val="24"/>
        </w:rPr>
        <w:t>Debt-to-Equity Ratio: Total Debt / Total Equity</w:t>
      </w:r>
    </w:p>
    <w:p w14:paraId="39FA349A" w14:textId="77777777" w:rsidR="00F12AE5" w:rsidRPr="00DE12B6" w:rsidRDefault="00A15FC5" w:rsidP="00DE12B6">
      <w:pPr>
        <w:rPr>
          <w:rFonts w:cs="Times New Roman"/>
          <w:szCs w:val="24"/>
        </w:rPr>
      </w:pPr>
      <w:r w:rsidRPr="00DE12B6">
        <w:rPr>
          <w:rFonts w:cs="Times New Roman"/>
          <w:noProof/>
          <w:szCs w:val="24"/>
          <w:lang w:val="en-US"/>
        </w:rPr>
        <mc:AlternateContent>
          <mc:Choice Requires="wps">
            <w:drawing>
              <wp:anchor distT="0" distB="0" distL="114300" distR="114300" simplePos="0" relativeHeight="251660288" behindDoc="1" locked="0" layoutInCell="1" allowOverlap="1" wp14:anchorId="30186D06" wp14:editId="341B48AF">
                <wp:simplePos x="0" y="0"/>
                <wp:positionH relativeFrom="column">
                  <wp:posOffset>-53163</wp:posOffset>
                </wp:positionH>
                <wp:positionV relativeFrom="paragraph">
                  <wp:posOffset>232159</wp:posOffset>
                </wp:positionV>
                <wp:extent cx="1765005" cy="223284"/>
                <wp:effectExtent l="0" t="0" r="26035" b="24765"/>
                <wp:wrapNone/>
                <wp:docPr id="6" name="Rectangle 6"/>
                <wp:cNvGraphicFramePr/>
                <a:graphic xmlns:a="http://schemas.openxmlformats.org/drawingml/2006/main">
                  <a:graphicData uri="http://schemas.microsoft.com/office/word/2010/wordprocessingShape">
                    <wps:wsp>
                      <wps:cNvSpPr/>
                      <wps:spPr>
                        <a:xfrm>
                          <a:off x="0" y="0"/>
                          <a:ext cx="1765005" cy="223284"/>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 o:spid="_x0000_s1026" style="width:139pt;height:17.6pt;margin-top:18.3pt;margin-left:-4.2pt;mso-wrap-distance-bottom:0;mso-wrap-distance-left:9pt;mso-wrap-distance-right:9pt;mso-wrap-distance-top:0;mso-wrap-style:square;position:absolute;visibility:visible;v-text-anchor:middle;z-index:-251655168" fillcolor="white" strokecolor="#70ad47" strokeweight="1pt"/>
            </w:pict>
          </mc:Fallback>
        </mc:AlternateContent>
      </w:r>
      <w:r w:rsidRPr="00DE12B6">
        <w:rPr>
          <w:rFonts w:cs="Times New Roman"/>
          <w:szCs w:val="24"/>
        </w:rPr>
        <w:t>Debt-to-Equity ratio: $580,000 / $450,000</w:t>
      </w:r>
    </w:p>
    <w:p w14:paraId="4EC0C69F" w14:textId="77777777" w:rsidR="00F12AE5" w:rsidRPr="00DE12B6" w:rsidRDefault="00A15FC5" w:rsidP="00DE12B6">
      <w:pPr>
        <w:tabs>
          <w:tab w:val="left" w:pos="3031"/>
        </w:tabs>
        <w:rPr>
          <w:rFonts w:cs="Times New Roman"/>
          <w:szCs w:val="24"/>
        </w:rPr>
      </w:pPr>
      <w:r w:rsidRPr="00DE12B6">
        <w:rPr>
          <w:rFonts w:cs="Times New Roman"/>
          <w:szCs w:val="24"/>
        </w:rPr>
        <w:t xml:space="preserve">Debt-to-Equity Ratio: </w:t>
      </w:r>
      <w:r w:rsidRPr="00DE12B6">
        <w:rPr>
          <w:rFonts w:cs="Times New Roman"/>
          <w:b/>
          <w:szCs w:val="24"/>
        </w:rPr>
        <w:t>1.29</w:t>
      </w:r>
      <w:r w:rsidR="006C489C" w:rsidRPr="00DE12B6">
        <w:rPr>
          <w:rFonts w:cs="Times New Roman"/>
          <w:b/>
          <w:szCs w:val="24"/>
        </w:rPr>
        <w:tab/>
      </w:r>
    </w:p>
    <w:p w14:paraId="54909F59" w14:textId="77777777" w:rsidR="00066290" w:rsidRPr="00DE12B6" w:rsidRDefault="00A15FC5" w:rsidP="00DE12B6">
      <w:pPr>
        <w:rPr>
          <w:rFonts w:cs="Times New Roman"/>
          <w:szCs w:val="24"/>
        </w:rPr>
      </w:pPr>
      <w:r w:rsidRPr="00DE12B6">
        <w:rPr>
          <w:rFonts w:cs="Times New Roman"/>
          <w:szCs w:val="24"/>
        </w:rPr>
        <w:t xml:space="preserve"> </w:t>
      </w:r>
      <w:r w:rsidRPr="00DE12B6">
        <w:rPr>
          <w:rFonts w:cs="Times New Roman"/>
          <w:szCs w:val="24"/>
        </w:rPr>
        <w:tab/>
      </w:r>
      <w:r w:rsidR="0028679A" w:rsidRPr="00DE12B6">
        <w:rPr>
          <w:rFonts w:cs="Times New Roman"/>
          <w:szCs w:val="24"/>
        </w:rPr>
        <w:t>Due to its high level of financial leverage and reliance on borrowing for operating capital rather than owning its own assets, Seaview Resort has a debt-to-equity ratio of 1.29. Better ratios potentially result in better profits, but they also carry a greater risk of loss. To optimise long-term development and financial stability, Seaview must carefully balance debt management with the increase of equity.</w:t>
      </w:r>
    </w:p>
    <w:p w14:paraId="4B3DEE27" w14:textId="77777777" w:rsidR="00C0193D" w:rsidRPr="00DE12B6" w:rsidRDefault="00A15FC5" w:rsidP="00DE12B6">
      <w:pPr>
        <w:pStyle w:val="Heading2"/>
        <w:rPr>
          <w:rFonts w:cs="Times New Roman"/>
          <w:szCs w:val="24"/>
        </w:rPr>
      </w:pPr>
      <w:bookmarkStart w:id="11" w:name="_Toc150984917"/>
      <w:r w:rsidRPr="00DE12B6">
        <w:rPr>
          <w:rFonts w:cs="Times New Roman"/>
          <w:szCs w:val="24"/>
        </w:rPr>
        <w:t>Return on Assets (ROA)</w:t>
      </w:r>
      <w:bookmarkEnd w:id="11"/>
    </w:p>
    <w:p w14:paraId="21E61953" w14:textId="77777777" w:rsidR="0028679A" w:rsidRPr="00DE12B6" w:rsidRDefault="00A15FC5" w:rsidP="00DE12B6">
      <w:pPr>
        <w:rPr>
          <w:rFonts w:cs="Times New Roman"/>
          <w:szCs w:val="24"/>
        </w:rPr>
      </w:pPr>
      <w:r w:rsidRPr="00DE12B6">
        <w:rPr>
          <w:rFonts w:cs="Times New Roman"/>
          <w:szCs w:val="24"/>
        </w:rPr>
        <w:t xml:space="preserve">Return on Assets (ROA): Net Profit / Total Assets </w:t>
      </w:r>
    </w:p>
    <w:p w14:paraId="13663FC0" w14:textId="77777777" w:rsidR="00BE642A" w:rsidRPr="00DE12B6" w:rsidRDefault="00A15FC5" w:rsidP="00DE12B6">
      <w:pPr>
        <w:rPr>
          <w:rFonts w:cs="Times New Roman"/>
          <w:szCs w:val="24"/>
        </w:rPr>
      </w:pPr>
      <w:r w:rsidRPr="00DE12B6">
        <w:rPr>
          <w:rFonts w:cs="Times New Roman"/>
          <w:szCs w:val="24"/>
        </w:rPr>
        <w:lastRenderedPageBreak/>
        <w:t>Return on Assets (ROA): - 47,500 / 1,030,000</w:t>
      </w:r>
    </w:p>
    <w:p w14:paraId="54A85DE0" w14:textId="77777777" w:rsidR="0028679A" w:rsidRPr="00DE12B6" w:rsidRDefault="00A15FC5" w:rsidP="00DE12B6">
      <w:pPr>
        <w:rPr>
          <w:rFonts w:cs="Times New Roman"/>
          <w:szCs w:val="24"/>
        </w:rPr>
      </w:pPr>
      <w:r w:rsidRPr="00DE12B6">
        <w:rPr>
          <w:rFonts w:cs="Times New Roman"/>
          <w:noProof/>
          <w:szCs w:val="24"/>
          <w:lang w:val="en-US"/>
        </w:rPr>
        <mc:AlternateContent>
          <mc:Choice Requires="wps">
            <w:drawing>
              <wp:anchor distT="0" distB="0" distL="114300" distR="114300" simplePos="0" relativeHeight="251662336" behindDoc="1" locked="0" layoutInCell="1" allowOverlap="1" wp14:anchorId="15C042AF" wp14:editId="0BCAF6A3">
                <wp:simplePos x="0" y="0"/>
                <wp:positionH relativeFrom="column">
                  <wp:posOffset>-42530</wp:posOffset>
                </wp:positionH>
                <wp:positionV relativeFrom="paragraph">
                  <wp:posOffset>-53163</wp:posOffset>
                </wp:positionV>
                <wp:extent cx="2126511" cy="244549"/>
                <wp:effectExtent l="0" t="0" r="26670" b="22225"/>
                <wp:wrapNone/>
                <wp:docPr id="7" name="Rectangle 7"/>
                <wp:cNvGraphicFramePr/>
                <a:graphic xmlns:a="http://schemas.openxmlformats.org/drawingml/2006/main">
                  <a:graphicData uri="http://schemas.microsoft.com/office/word/2010/wordprocessingShape">
                    <wps:wsp>
                      <wps:cNvSpPr/>
                      <wps:spPr>
                        <a:xfrm>
                          <a:off x="0" y="0"/>
                          <a:ext cx="2126511" cy="244549"/>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7" o:spid="_x0000_s1027" style="width:167.45pt;height:19.25pt;margin-top:-4.2pt;margin-left:-3.35pt;mso-wrap-distance-bottom:0;mso-wrap-distance-left:9pt;mso-wrap-distance-right:9pt;mso-wrap-distance-top:0;mso-wrap-style:square;position:absolute;visibility:visible;v-text-anchor:middle;z-index:-251653120" fillcolor="white" strokecolor="#70ad47" strokeweight="1pt"/>
            </w:pict>
          </mc:Fallback>
        </mc:AlternateContent>
      </w:r>
      <w:r w:rsidRPr="00DE12B6">
        <w:rPr>
          <w:rFonts w:cs="Times New Roman"/>
          <w:szCs w:val="24"/>
        </w:rPr>
        <w:t xml:space="preserve">Return on Assets (ROA): </w:t>
      </w:r>
      <w:r w:rsidRPr="00DE12B6">
        <w:rPr>
          <w:rFonts w:cs="Times New Roman"/>
          <w:b/>
          <w:szCs w:val="24"/>
        </w:rPr>
        <w:t>- 0.046</w:t>
      </w:r>
    </w:p>
    <w:p w14:paraId="5A262BE5" w14:textId="77777777" w:rsidR="0028679A" w:rsidRPr="00DE12B6" w:rsidRDefault="00A15FC5" w:rsidP="00DE12B6">
      <w:pPr>
        <w:rPr>
          <w:rFonts w:cs="Times New Roman"/>
          <w:szCs w:val="24"/>
        </w:rPr>
      </w:pPr>
      <w:r w:rsidRPr="00DE12B6">
        <w:rPr>
          <w:rFonts w:cs="Times New Roman"/>
          <w:szCs w:val="24"/>
        </w:rPr>
        <w:t xml:space="preserve"> </w:t>
      </w:r>
      <w:r w:rsidRPr="00DE12B6">
        <w:rPr>
          <w:rFonts w:cs="Times New Roman"/>
          <w:szCs w:val="24"/>
        </w:rPr>
        <w:tab/>
        <w:t>The negative return on assets (ROA) of the resort indicates that it clearly lost money relative to its total assets. This is a sign of possible financial trouble and emphasises the need to adopt proactive steps to improve operating effectiveness, rein in costs, and raise asset returns in order to secure long-term financial stability.</w:t>
      </w:r>
    </w:p>
    <w:p w14:paraId="056EE203" w14:textId="77777777" w:rsidR="003D13D3" w:rsidRPr="00DE12B6" w:rsidRDefault="00A15FC5" w:rsidP="00DE12B6">
      <w:pPr>
        <w:pStyle w:val="Heading2"/>
        <w:rPr>
          <w:rFonts w:cs="Times New Roman"/>
          <w:szCs w:val="24"/>
        </w:rPr>
      </w:pPr>
      <w:bookmarkStart w:id="12" w:name="_Toc150984918"/>
      <w:r w:rsidRPr="00DE12B6">
        <w:rPr>
          <w:rFonts w:cs="Times New Roman"/>
          <w:szCs w:val="24"/>
        </w:rPr>
        <w:t>Return on Equity (ROE)</w:t>
      </w:r>
      <w:bookmarkEnd w:id="12"/>
    </w:p>
    <w:p w14:paraId="09E13D33" w14:textId="77777777" w:rsidR="00BE642A" w:rsidRPr="00DE12B6" w:rsidRDefault="00A15FC5" w:rsidP="00DE12B6">
      <w:pPr>
        <w:rPr>
          <w:rFonts w:cs="Times New Roman"/>
          <w:szCs w:val="24"/>
        </w:rPr>
      </w:pPr>
      <w:r w:rsidRPr="00DE12B6">
        <w:rPr>
          <w:rFonts w:cs="Times New Roman"/>
          <w:szCs w:val="24"/>
        </w:rPr>
        <w:t>Return on Equity (ROE): Net Profit / Total Equity</w:t>
      </w:r>
    </w:p>
    <w:p w14:paraId="20F5722B" w14:textId="77777777" w:rsidR="0028679A" w:rsidRPr="00DE12B6" w:rsidRDefault="00A15FC5" w:rsidP="00DE12B6">
      <w:pPr>
        <w:rPr>
          <w:rFonts w:cs="Times New Roman"/>
          <w:szCs w:val="24"/>
        </w:rPr>
      </w:pPr>
      <w:r w:rsidRPr="00DE12B6">
        <w:rPr>
          <w:rFonts w:cs="Times New Roman"/>
          <w:noProof/>
          <w:szCs w:val="24"/>
          <w:lang w:val="en-US"/>
        </w:rPr>
        <mc:AlternateContent>
          <mc:Choice Requires="wps">
            <w:drawing>
              <wp:anchor distT="0" distB="0" distL="114300" distR="114300" simplePos="0" relativeHeight="251664384" behindDoc="1" locked="0" layoutInCell="1" allowOverlap="1" wp14:anchorId="04649480" wp14:editId="21A19857">
                <wp:simplePos x="0" y="0"/>
                <wp:positionH relativeFrom="column">
                  <wp:posOffset>-42530</wp:posOffset>
                </wp:positionH>
                <wp:positionV relativeFrom="paragraph">
                  <wp:posOffset>254384</wp:posOffset>
                </wp:positionV>
                <wp:extent cx="2275367" cy="244549"/>
                <wp:effectExtent l="0" t="0" r="10795" b="22225"/>
                <wp:wrapNone/>
                <wp:docPr id="8" name="Rectangle 8"/>
                <wp:cNvGraphicFramePr/>
                <a:graphic xmlns:a="http://schemas.openxmlformats.org/drawingml/2006/main">
                  <a:graphicData uri="http://schemas.microsoft.com/office/word/2010/wordprocessingShape">
                    <wps:wsp>
                      <wps:cNvSpPr/>
                      <wps:spPr>
                        <a:xfrm>
                          <a:off x="0" y="0"/>
                          <a:ext cx="2275367" cy="244549"/>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8" o:spid="_x0000_s1028" style="width:179.15pt;height:19.25pt;margin-top:20.05pt;margin-left:-3.35pt;mso-wrap-distance-bottom:0;mso-wrap-distance-left:9pt;mso-wrap-distance-right:9pt;mso-wrap-distance-top:0;mso-wrap-style:square;position:absolute;visibility:visible;v-text-anchor:middle;z-index:-251651072" fillcolor="white" strokecolor="#70ad47" strokeweight="1pt"/>
            </w:pict>
          </mc:Fallback>
        </mc:AlternateContent>
      </w:r>
      <w:r w:rsidRPr="00DE12B6">
        <w:rPr>
          <w:rFonts w:cs="Times New Roman"/>
          <w:szCs w:val="24"/>
        </w:rPr>
        <w:t>Return on Equity (ROE): - 47,500 / 450,000</w:t>
      </w:r>
    </w:p>
    <w:p w14:paraId="0329AEA5" w14:textId="77777777" w:rsidR="0028679A" w:rsidRPr="00DE12B6" w:rsidRDefault="00A15FC5" w:rsidP="00DE12B6">
      <w:pPr>
        <w:rPr>
          <w:rFonts w:cs="Times New Roman"/>
          <w:szCs w:val="24"/>
        </w:rPr>
      </w:pPr>
      <w:r w:rsidRPr="00DE12B6">
        <w:rPr>
          <w:rFonts w:cs="Times New Roman"/>
          <w:szCs w:val="24"/>
        </w:rPr>
        <w:t xml:space="preserve">Return on Equity (ROE): </w:t>
      </w:r>
      <w:r w:rsidRPr="00DE12B6">
        <w:rPr>
          <w:rFonts w:cs="Times New Roman"/>
          <w:b/>
          <w:szCs w:val="24"/>
        </w:rPr>
        <w:t>- 0.1056</w:t>
      </w:r>
    </w:p>
    <w:p w14:paraId="711DAD4E" w14:textId="77777777" w:rsidR="0028679A" w:rsidRPr="00DE12B6" w:rsidRDefault="00A15FC5" w:rsidP="00DE12B6">
      <w:pPr>
        <w:rPr>
          <w:rFonts w:cs="Times New Roman"/>
          <w:szCs w:val="24"/>
        </w:rPr>
      </w:pPr>
      <w:r w:rsidRPr="00DE12B6">
        <w:rPr>
          <w:rFonts w:cs="Times New Roman"/>
          <w:szCs w:val="24"/>
        </w:rPr>
        <w:t xml:space="preserve"> </w:t>
      </w:r>
      <w:r w:rsidRPr="00DE12B6">
        <w:rPr>
          <w:rFonts w:cs="Times New Roman"/>
          <w:szCs w:val="24"/>
        </w:rPr>
        <w:tab/>
        <w:t>The resort could have had financial troubles in 2022 based on its poor ROE. This emphasises how urgently Seaview Resort needs a comprehensive turnaround strategy in order to stop the negative trend, boost earnings, and regain the confidence of its investors.</w:t>
      </w:r>
    </w:p>
    <w:p w14:paraId="1A8E807A" w14:textId="77777777" w:rsidR="008906DD" w:rsidRPr="00DE12B6" w:rsidRDefault="00A15FC5" w:rsidP="00DE12B6">
      <w:pPr>
        <w:pStyle w:val="Heading1"/>
        <w:spacing w:line="360" w:lineRule="auto"/>
        <w:rPr>
          <w:rFonts w:cs="Times New Roman"/>
          <w:szCs w:val="24"/>
          <w:shd w:val="clear" w:color="auto" w:fill="FFFFFF"/>
        </w:rPr>
      </w:pPr>
      <w:bookmarkStart w:id="13" w:name="_Toc150900710"/>
      <w:bookmarkStart w:id="14" w:name="_Toc150984919"/>
      <w:r w:rsidRPr="00DE12B6">
        <w:rPr>
          <w:rFonts w:cs="Times New Roman"/>
          <w:szCs w:val="24"/>
          <w:shd w:val="clear" w:color="auto" w:fill="FFFFFF"/>
        </w:rPr>
        <w:t>SWOT Analysis</w:t>
      </w:r>
      <w:bookmarkEnd w:id="13"/>
      <w:bookmarkEnd w:id="14"/>
    </w:p>
    <w:p w14:paraId="67E38B87" w14:textId="77777777" w:rsidR="00C51A58" w:rsidRPr="00DE12B6" w:rsidRDefault="00A15FC5" w:rsidP="00DE12B6">
      <w:pPr>
        <w:pStyle w:val="Heading2"/>
        <w:rPr>
          <w:rFonts w:cs="Times New Roman"/>
          <w:szCs w:val="24"/>
        </w:rPr>
      </w:pPr>
      <w:bookmarkStart w:id="15" w:name="_Toc150984920"/>
      <w:r w:rsidRPr="00DE12B6">
        <w:rPr>
          <w:rFonts w:cs="Times New Roman"/>
          <w:szCs w:val="24"/>
        </w:rPr>
        <w:t>Strengths</w:t>
      </w:r>
      <w:bookmarkEnd w:id="15"/>
    </w:p>
    <w:p w14:paraId="1F6CB7A0" w14:textId="77777777" w:rsidR="00C51A58" w:rsidRPr="00DE12B6" w:rsidRDefault="00A15FC5" w:rsidP="00DE12B6">
      <w:pPr>
        <w:rPr>
          <w:rFonts w:cs="Times New Roman"/>
          <w:szCs w:val="24"/>
        </w:rPr>
      </w:pPr>
      <w:r w:rsidRPr="00DE12B6">
        <w:rPr>
          <w:rFonts w:cs="Times New Roman"/>
          <w:szCs w:val="24"/>
        </w:rPr>
        <w:t xml:space="preserve"> </w:t>
      </w:r>
      <w:r w:rsidRPr="00DE12B6">
        <w:rPr>
          <w:rFonts w:cs="Times New Roman"/>
          <w:szCs w:val="24"/>
        </w:rPr>
        <w:tab/>
        <w:t>The prime seaside location and breathtaking Seaview Resort vistas have traditionally attracted visitors. Its durability and the esteemed reputation it has built for itself are its main assets. The various amenities of the resort, including its spa, gourmet restaurant, and swimming pool, make it the perfect place to unwind</w:t>
      </w:r>
      <w:r w:rsidR="00137260" w:rsidRPr="00DE12B6">
        <w:rPr>
          <w:rFonts w:cs="Times New Roman"/>
          <w:szCs w:val="24"/>
        </w:rPr>
        <w:t xml:space="preserve"> (</w:t>
      </w:r>
      <w:r w:rsidR="00137260" w:rsidRPr="00DE12B6">
        <w:rPr>
          <w:rFonts w:cs="Times New Roman"/>
          <w:szCs w:val="24"/>
          <w:shd w:val="clear" w:color="auto" w:fill="FFFFFF"/>
        </w:rPr>
        <w:t>Guibert, 2023</w:t>
      </w:r>
      <w:r w:rsidR="00137260" w:rsidRPr="00DE12B6">
        <w:rPr>
          <w:rFonts w:cs="Times New Roman"/>
          <w:szCs w:val="24"/>
        </w:rPr>
        <w:t>)</w:t>
      </w:r>
      <w:r w:rsidRPr="00DE12B6">
        <w:rPr>
          <w:rFonts w:cs="Times New Roman"/>
          <w:szCs w:val="24"/>
        </w:rPr>
        <w:t>. Furthermore, the existing customer base and loyalty program provide a foundation for a potential comeback.</w:t>
      </w:r>
    </w:p>
    <w:p w14:paraId="28CD3916" w14:textId="77777777" w:rsidR="00C51A58" w:rsidRPr="00DE12B6" w:rsidRDefault="00A15FC5" w:rsidP="00DE12B6">
      <w:pPr>
        <w:pStyle w:val="Heading2"/>
        <w:rPr>
          <w:rFonts w:cs="Times New Roman"/>
          <w:szCs w:val="24"/>
        </w:rPr>
      </w:pPr>
      <w:bookmarkStart w:id="16" w:name="_Toc150984921"/>
      <w:r w:rsidRPr="00DE12B6">
        <w:rPr>
          <w:rFonts w:cs="Times New Roman"/>
          <w:szCs w:val="24"/>
        </w:rPr>
        <w:t>Weaknesses</w:t>
      </w:r>
      <w:bookmarkEnd w:id="16"/>
      <w:r w:rsidRPr="00DE12B6">
        <w:rPr>
          <w:rFonts w:cs="Times New Roman"/>
          <w:szCs w:val="24"/>
        </w:rPr>
        <w:t xml:space="preserve"> </w:t>
      </w:r>
    </w:p>
    <w:p w14:paraId="6413D12A" w14:textId="77777777" w:rsidR="00C51A58" w:rsidRPr="00DE12B6" w:rsidRDefault="00A15FC5" w:rsidP="00DE12B6">
      <w:pPr>
        <w:rPr>
          <w:rFonts w:cs="Times New Roman"/>
          <w:szCs w:val="24"/>
        </w:rPr>
      </w:pPr>
      <w:r w:rsidRPr="00DE12B6">
        <w:rPr>
          <w:rFonts w:cs="Times New Roman"/>
          <w:szCs w:val="24"/>
        </w:rPr>
        <w:t xml:space="preserve"> </w:t>
      </w:r>
      <w:r w:rsidRPr="00DE12B6">
        <w:rPr>
          <w:rFonts w:cs="Times New Roman"/>
          <w:szCs w:val="24"/>
        </w:rPr>
        <w:tab/>
        <w:t>Among the many shortcomings of the resort are its outdated facilities and declining service. The customer feedback identifies these issues through a recurrent theme. Reduced revenue and occupancy rates draw attention to how urgently improvements are needed in light of growing financial challenges</w:t>
      </w:r>
      <w:r w:rsidR="005F27CF" w:rsidRPr="00DE12B6">
        <w:rPr>
          <w:rFonts w:cs="Times New Roman"/>
          <w:szCs w:val="24"/>
        </w:rPr>
        <w:t xml:space="preserve"> (</w:t>
      </w:r>
      <w:r w:rsidR="005F27CF" w:rsidRPr="00DE12B6">
        <w:rPr>
          <w:rFonts w:cs="Times New Roman"/>
          <w:szCs w:val="24"/>
          <w:shd w:val="clear" w:color="auto" w:fill="FFFFFF"/>
        </w:rPr>
        <w:t xml:space="preserve">Ma </w:t>
      </w:r>
      <w:r w:rsidR="005F27CF" w:rsidRPr="00DE12B6">
        <w:rPr>
          <w:rFonts w:cs="Times New Roman"/>
          <w:i/>
          <w:szCs w:val="24"/>
          <w:shd w:val="clear" w:color="auto" w:fill="FFFFFF"/>
        </w:rPr>
        <w:t>et al.</w:t>
      </w:r>
      <w:r w:rsidR="005F27CF" w:rsidRPr="00DE12B6">
        <w:rPr>
          <w:rFonts w:cs="Times New Roman"/>
          <w:szCs w:val="24"/>
          <w:shd w:val="clear" w:color="auto" w:fill="FFFFFF"/>
        </w:rPr>
        <w:t>, 2022</w:t>
      </w:r>
      <w:r w:rsidR="005F27CF" w:rsidRPr="00DE12B6">
        <w:rPr>
          <w:rFonts w:cs="Times New Roman"/>
          <w:szCs w:val="24"/>
        </w:rPr>
        <w:t>)</w:t>
      </w:r>
      <w:r w:rsidRPr="00DE12B6">
        <w:rPr>
          <w:rFonts w:cs="Times New Roman"/>
          <w:szCs w:val="24"/>
        </w:rPr>
        <w:t>. The failure of Seaview to adapt to the demands of contemporary tourists who are more and more inclined toward experiential and environmentally conscious travel is one of its shortcomings.</w:t>
      </w:r>
    </w:p>
    <w:p w14:paraId="674C1FBB" w14:textId="77777777" w:rsidR="00C51A58" w:rsidRPr="00DE12B6" w:rsidRDefault="00A15FC5" w:rsidP="00DE12B6">
      <w:pPr>
        <w:pStyle w:val="Heading2"/>
        <w:rPr>
          <w:rFonts w:cs="Times New Roman"/>
          <w:szCs w:val="24"/>
        </w:rPr>
      </w:pPr>
      <w:bookmarkStart w:id="17" w:name="_Toc150984922"/>
      <w:r w:rsidRPr="00DE12B6">
        <w:rPr>
          <w:rFonts w:cs="Times New Roman"/>
          <w:szCs w:val="24"/>
        </w:rPr>
        <w:t>Opportunities</w:t>
      </w:r>
      <w:bookmarkEnd w:id="17"/>
      <w:r w:rsidRPr="00DE12B6">
        <w:rPr>
          <w:rFonts w:cs="Times New Roman"/>
          <w:szCs w:val="24"/>
        </w:rPr>
        <w:t xml:space="preserve"> </w:t>
      </w:r>
    </w:p>
    <w:p w14:paraId="6E6A4337" w14:textId="77777777" w:rsidR="00C51A58" w:rsidRPr="00DE12B6" w:rsidRDefault="00A15FC5" w:rsidP="00DE12B6">
      <w:pPr>
        <w:rPr>
          <w:rFonts w:cs="Times New Roman"/>
          <w:szCs w:val="24"/>
        </w:rPr>
      </w:pPr>
      <w:r w:rsidRPr="00DE12B6">
        <w:rPr>
          <w:rFonts w:cs="Times New Roman"/>
          <w:szCs w:val="24"/>
        </w:rPr>
        <w:t xml:space="preserve"> </w:t>
      </w:r>
      <w:r w:rsidRPr="00DE12B6">
        <w:rPr>
          <w:rFonts w:cs="Times New Roman"/>
          <w:szCs w:val="24"/>
        </w:rPr>
        <w:tab/>
        <w:t xml:space="preserve">Seaview can use this opportunity, despite the challenges, to reinvent itself. Due to its closeness to the ocean, the resort offers a chance to use eco-friendly procedures that will benefit both its guests and the environment. The market for experienced tourists is growing, and one </w:t>
      </w:r>
      <w:r w:rsidRPr="00DE12B6">
        <w:rPr>
          <w:rFonts w:cs="Times New Roman"/>
          <w:szCs w:val="24"/>
        </w:rPr>
        <w:lastRenderedPageBreak/>
        <w:t>approach to draw them in is to collaborate with local businesses to provide excursions or themed events. Modernising facilities and putting sustainable practices into place are both in step with consumer preferences and spark renewed interest.</w:t>
      </w:r>
    </w:p>
    <w:p w14:paraId="7DA17F9A" w14:textId="77777777" w:rsidR="00C51A58" w:rsidRPr="00DE12B6" w:rsidRDefault="00A15FC5" w:rsidP="00DE12B6">
      <w:pPr>
        <w:pStyle w:val="Heading2"/>
        <w:rPr>
          <w:rFonts w:cs="Times New Roman"/>
          <w:szCs w:val="24"/>
        </w:rPr>
      </w:pPr>
      <w:bookmarkStart w:id="18" w:name="_Toc150984923"/>
      <w:r w:rsidRPr="00DE12B6">
        <w:rPr>
          <w:rFonts w:cs="Times New Roman"/>
          <w:szCs w:val="24"/>
        </w:rPr>
        <w:t>Threats</w:t>
      </w:r>
      <w:bookmarkEnd w:id="18"/>
      <w:r w:rsidRPr="00DE12B6">
        <w:rPr>
          <w:rFonts w:cs="Times New Roman"/>
          <w:szCs w:val="24"/>
        </w:rPr>
        <w:t xml:space="preserve"> </w:t>
      </w:r>
    </w:p>
    <w:p w14:paraId="37A92311" w14:textId="77777777" w:rsidR="00697D01" w:rsidRPr="00DE12B6" w:rsidRDefault="00A15FC5" w:rsidP="00DE12B6">
      <w:pPr>
        <w:rPr>
          <w:rFonts w:cs="Times New Roman"/>
          <w:szCs w:val="24"/>
        </w:rPr>
      </w:pPr>
      <w:r w:rsidRPr="00DE12B6">
        <w:rPr>
          <w:rFonts w:cs="Times New Roman"/>
          <w:szCs w:val="24"/>
        </w:rPr>
        <w:t xml:space="preserve"> </w:t>
      </w:r>
      <w:r w:rsidRPr="00DE12B6">
        <w:rPr>
          <w:rFonts w:cs="Times New Roman"/>
          <w:szCs w:val="24"/>
        </w:rPr>
        <w:tab/>
      </w:r>
      <w:r w:rsidR="00C51A58" w:rsidRPr="00DE12B6">
        <w:rPr>
          <w:rFonts w:cs="Times New Roman"/>
          <w:szCs w:val="24"/>
        </w:rPr>
        <w:t>Established enterprises in the coastal resort sector face significant challenges from more contemporary and younger competitors. The changing aspirations of the customers for eco-friendly practices and unique experiences provide a challenge to Seaview. Negative comments and a damaged reputation make the downhill spiral worse, which could result in further losses of market share and financial strain. Resolving these issues is essential to the res continued existence of the resort and prosperity in the travel and tourism industry.</w:t>
      </w:r>
    </w:p>
    <w:p w14:paraId="6EB32135" w14:textId="77777777" w:rsidR="00C52444" w:rsidRPr="00DE12B6" w:rsidRDefault="00A15FC5" w:rsidP="00DE12B6">
      <w:pPr>
        <w:pStyle w:val="Heading1"/>
        <w:spacing w:line="360" w:lineRule="auto"/>
        <w:rPr>
          <w:rFonts w:cs="Times New Roman"/>
          <w:szCs w:val="24"/>
        </w:rPr>
      </w:pPr>
      <w:bookmarkStart w:id="19" w:name="_Toc150900711"/>
      <w:bookmarkStart w:id="20" w:name="_Toc150984924"/>
      <w:r w:rsidRPr="00DE12B6">
        <w:rPr>
          <w:rFonts w:cs="Times New Roman"/>
          <w:szCs w:val="24"/>
        </w:rPr>
        <w:t>Market Analysis</w:t>
      </w:r>
      <w:bookmarkEnd w:id="19"/>
      <w:bookmarkEnd w:id="20"/>
    </w:p>
    <w:p w14:paraId="690DECE1" w14:textId="77777777" w:rsidR="00414956" w:rsidRPr="00DE12B6" w:rsidRDefault="00A15FC5" w:rsidP="00DE12B6">
      <w:pPr>
        <w:ind w:firstLine="432"/>
        <w:rPr>
          <w:rFonts w:cs="Times New Roman"/>
          <w:szCs w:val="24"/>
        </w:rPr>
      </w:pPr>
      <w:r w:rsidRPr="00DE12B6">
        <w:rPr>
          <w:rFonts w:cs="Times New Roman"/>
          <w:szCs w:val="24"/>
        </w:rPr>
        <w:t>The Seaview Resort is having difficulty keeping up with the rapidly evolving beach resort industry. Due to the presence of other newer, more contemporary resorts nearby, the market is quite competitive</w:t>
      </w:r>
      <w:r w:rsidR="005F27CF" w:rsidRPr="00DE12B6">
        <w:rPr>
          <w:rFonts w:cs="Times New Roman"/>
          <w:szCs w:val="24"/>
        </w:rPr>
        <w:t xml:space="preserve"> (</w:t>
      </w:r>
      <w:proofErr w:type="spellStart"/>
      <w:r w:rsidR="005F27CF" w:rsidRPr="00DE12B6">
        <w:rPr>
          <w:rFonts w:cs="Times New Roman"/>
          <w:szCs w:val="24"/>
          <w:shd w:val="clear" w:color="auto" w:fill="FFFFFF"/>
        </w:rPr>
        <w:t>Dryglas</w:t>
      </w:r>
      <w:proofErr w:type="spellEnd"/>
      <w:r w:rsidR="005F27CF" w:rsidRPr="00DE12B6">
        <w:rPr>
          <w:rFonts w:cs="Times New Roman"/>
          <w:szCs w:val="24"/>
          <w:shd w:val="clear" w:color="auto" w:fill="FFFFFF"/>
        </w:rPr>
        <w:t xml:space="preserve"> and Smith, 2023</w:t>
      </w:r>
      <w:r w:rsidR="005F27CF" w:rsidRPr="00DE12B6">
        <w:rPr>
          <w:rFonts w:cs="Times New Roman"/>
          <w:szCs w:val="24"/>
        </w:rPr>
        <w:t>)</w:t>
      </w:r>
      <w:r w:rsidRPr="00DE12B6">
        <w:rPr>
          <w:rFonts w:cs="Times New Roman"/>
          <w:szCs w:val="24"/>
        </w:rPr>
        <w:t>. These rivals, who have modern amenities and distinctive goods, are now posing a challenge to the formerly untarnished status of the Seaview as a top vacation destination. These days, a beautiful beach is insufficient to draw in the astute travellers of today. The challenge is intensified by the constantly shifting preferences of the customers. The increasing demand for eco-friendly and experiential travel has become a significant factor in selecting vacation spots. It has been difficult for Seaview to weather this surge of change. Due to its inability to meet the growing demand for eco-friendly services and unique activities, the resort is at a disadvantage. Seaview still has to fully accept that modern tourists demand more from their vacations than just a picturesque setting; they also want an immersive, environmentally responsible experience.</w:t>
      </w:r>
    </w:p>
    <w:p w14:paraId="5645730A" w14:textId="77777777" w:rsidR="00414956" w:rsidRPr="00DE12B6" w:rsidRDefault="00A15FC5" w:rsidP="00DE12B6">
      <w:pPr>
        <w:rPr>
          <w:rFonts w:cs="Times New Roman"/>
          <w:szCs w:val="24"/>
        </w:rPr>
      </w:pPr>
      <w:r w:rsidRPr="00DE12B6">
        <w:rPr>
          <w:rFonts w:cs="Times New Roman"/>
          <w:szCs w:val="24"/>
        </w:rPr>
        <w:t>The obvious issues of customers just intensify the situation. Commentary reinforcing concerns of dwindling service quality and outdated amenities has tarnished the formerly brilliant reputation of Seaview Resort. Customer satisfaction is impacted by negative reviews, which can also turn off potential new consumers. The market-standing resort is in danger due to its incapacity to meet contemporary expectations, particularly in the era of online evaluations.</w:t>
      </w:r>
    </w:p>
    <w:p w14:paraId="415B37C6" w14:textId="77777777" w:rsidR="00C51A58" w:rsidRPr="00DE12B6" w:rsidRDefault="00A15FC5" w:rsidP="00DE12B6">
      <w:pPr>
        <w:ind w:firstLine="432"/>
        <w:rPr>
          <w:rFonts w:cs="Times New Roman"/>
          <w:szCs w:val="24"/>
        </w:rPr>
      </w:pPr>
      <w:r w:rsidRPr="00DE12B6">
        <w:rPr>
          <w:rFonts w:cs="Times New Roman"/>
          <w:szCs w:val="24"/>
        </w:rPr>
        <w:t xml:space="preserve">Notwithstanding this, Seaview can be able to overcome these obstacles and reclaim its former greatness. The resort will become a pioneer in the responsible and immersive tourism industry by using sustainable practices, updating infrastructure, and reimagining guest experiences. In a </w:t>
      </w:r>
      <w:r w:rsidRPr="00DE12B6">
        <w:rPr>
          <w:rFonts w:cs="Times New Roman"/>
          <w:szCs w:val="24"/>
        </w:rPr>
        <w:lastRenderedPageBreak/>
        <w:t>crowded market, Seaview can differentiate itself by teaming up with neighbouring businesses on eco-friendly initiatives or unique travel experiences. The survival and rebirth of Seaview Resort depends on its ability to successfully navigate these market dynamics, which calls for an all-encompassing strategy that addresses both its current limitations and the evolving demands of today.</w:t>
      </w:r>
    </w:p>
    <w:p w14:paraId="63778B68" w14:textId="77777777" w:rsidR="003A6600" w:rsidRPr="00DE12B6" w:rsidRDefault="00A15FC5" w:rsidP="00DE12B6">
      <w:pPr>
        <w:pStyle w:val="Heading1"/>
        <w:spacing w:line="360" w:lineRule="auto"/>
        <w:rPr>
          <w:rFonts w:cs="Times New Roman"/>
          <w:szCs w:val="24"/>
          <w:shd w:val="clear" w:color="auto" w:fill="FFFFFF"/>
        </w:rPr>
      </w:pPr>
      <w:bookmarkStart w:id="21" w:name="_Toc150900712"/>
      <w:bookmarkStart w:id="22" w:name="_Toc150984925"/>
      <w:r w:rsidRPr="00DE12B6">
        <w:rPr>
          <w:rFonts w:cs="Times New Roman"/>
          <w:szCs w:val="24"/>
          <w:shd w:val="clear" w:color="auto" w:fill="FFFFFF"/>
        </w:rPr>
        <w:t xml:space="preserve">Turnaround </w:t>
      </w:r>
      <w:r w:rsidR="00753A9A" w:rsidRPr="00DE12B6">
        <w:rPr>
          <w:rFonts w:cs="Times New Roman"/>
          <w:szCs w:val="24"/>
          <w:shd w:val="clear" w:color="auto" w:fill="FFFFFF"/>
        </w:rPr>
        <w:t>Strategy</w:t>
      </w:r>
      <w:bookmarkEnd w:id="21"/>
      <w:bookmarkEnd w:id="22"/>
    </w:p>
    <w:p w14:paraId="7C2C04DF" w14:textId="77777777" w:rsidR="00153ED1" w:rsidRPr="00DE12B6" w:rsidRDefault="00153ED1" w:rsidP="00DE12B6">
      <w:pPr>
        <w:ind w:firstLine="432"/>
        <w:rPr>
          <w:rFonts w:cs="Times New Roman"/>
          <w:szCs w:val="24"/>
        </w:rPr>
      </w:pPr>
      <w:bookmarkStart w:id="23" w:name="_Toc150900713"/>
      <w:r w:rsidRPr="00DE12B6">
        <w:rPr>
          <w:rFonts w:cs="Times New Roman"/>
          <w:szCs w:val="24"/>
        </w:rPr>
        <w:t>One of the main components of the turnaround strategy of Seaview Resort is a significant investment in market research. The demands, desires, and pricing dynamics of the target market will be accurately assessed by working with a competent marketing company (Forlani </w:t>
      </w:r>
      <w:r w:rsidRPr="00DE12B6">
        <w:rPr>
          <w:rFonts w:cs="Times New Roman"/>
          <w:i/>
          <w:iCs/>
          <w:szCs w:val="24"/>
        </w:rPr>
        <w:t>et al.</w:t>
      </w:r>
      <w:r w:rsidRPr="00DE12B6">
        <w:rPr>
          <w:rFonts w:cs="Times New Roman"/>
          <w:szCs w:val="24"/>
        </w:rPr>
        <w:t>, 2022). The perspective of the resort will be strategically improved as a result of the insights gained, with deficiencies being fixed and offerings being in line with contemporary preferences. The design of the resort will include realistic elements in addition to conventional amenities to meet the dynamic demands of its target audience (Preziosi </w:t>
      </w:r>
      <w:r w:rsidRPr="00DE12B6">
        <w:rPr>
          <w:rFonts w:cs="Times New Roman"/>
          <w:i/>
          <w:iCs/>
          <w:szCs w:val="24"/>
        </w:rPr>
        <w:t>et al.</w:t>
      </w:r>
      <w:r w:rsidRPr="00DE12B6">
        <w:rPr>
          <w:rFonts w:cs="Times New Roman"/>
          <w:szCs w:val="24"/>
        </w:rPr>
        <w:t>, 2022). Based on the findings of the market research, a focused advertising campaign will be designed. Utilising customer preferences that are recognised, the campaign will position Seaview Resort as a location that not only meets but exceeds those requirements. The focus will be on unique items, eco-friendly regulations, and personalised treatment. The results will direct strategic pricing adjustments meant to appeal to a wider customer base (Bizzarri </w:t>
      </w:r>
      <w:r w:rsidRPr="00DE12B6">
        <w:rPr>
          <w:rFonts w:cs="Times New Roman"/>
          <w:i/>
          <w:iCs/>
          <w:szCs w:val="24"/>
        </w:rPr>
        <w:t>et al</w:t>
      </w:r>
      <w:r w:rsidRPr="00DE12B6">
        <w:rPr>
          <w:rFonts w:cs="Times New Roman"/>
          <w:szCs w:val="24"/>
        </w:rPr>
        <w:t>., 2022). A focused marketing effort, data-driven strategy modifications, and in-depth market research are the pillars of the turnaround strategy. This comprehensive plan aims to revive the appeal of Seaview Resort in the competitive hotel sector by rebranding it as a cutting-edge destination that is a must-see.</w:t>
      </w:r>
    </w:p>
    <w:p w14:paraId="3FC3D506" w14:textId="77777777" w:rsidR="0019554E" w:rsidRPr="00DE12B6" w:rsidRDefault="00DE12B6" w:rsidP="00DE12B6">
      <w:pPr>
        <w:pStyle w:val="Heading1"/>
        <w:spacing w:line="360" w:lineRule="auto"/>
        <w:rPr>
          <w:rFonts w:cs="Times New Roman"/>
          <w:szCs w:val="24"/>
        </w:rPr>
      </w:pPr>
      <w:bookmarkStart w:id="24" w:name="_Toc150984926"/>
      <w:r w:rsidRPr="00DE12B6">
        <w:rPr>
          <w:rFonts w:cs="Times New Roman"/>
          <w:szCs w:val="24"/>
        </w:rPr>
        <w:t>Financial Projection</w:t>
      </w:r>
      <w:bookmarkEnd w:id="24"/>
    </w:p>
    <w:p w14:paraId="56D02451" w14:textId="77777777" w:rsidR="00DE12B6" w:rsidRDefault="00DE12B6" w:rsidP="00DE12B6">
      <w:pPr>
        <w:pStyle w:val="Heading2"/>
        <w:rPr>
          <w:rFonts w:cs="Times New Roman"/>
          <w:szCs w:val="24"/>
        </w:rPr>
      </w:pPr>
      <w:bookmarkStart w:id="25" w:name="_Toc150984927"/>
      <w:r w:rsidRPr="00DE12B6">
        <w:rPr>
          <w:rFonts w:cs="Times New Roman"/>
          <w:szCs w:val="24"/>
        </w:rPr>
        <w:t>Income Statements</w:t>
      </w:r>
      <w:bookmarkEnd w:id="25"/>
      <w:r w:rsidRPr="00DE12B6">
        <w:rPr>
          <w:rFonts w:cs="Times New Roman"/>
          <w:szCs w:val="24"/>
        </w:rPr>
        <w:t xml:space="preserve"> </w:t>
      </w:r>
    </w:p>
    <w:tbl>
      <w:tblPr>
        <w:tblW w:w="5000" w:type="pct"/>
        <w:tblLook w:val="04A0" w:firstRow="1" w:lastRow="0" w:firstColumn="1" w:lastColumn="0" w:noHBand="0" w:noVBand="1"/>
      </w:tblPr>
      <w:tblGrid>
        <w:gridCol w:w="3760"/>
        <w:gridCol w:w="1116"/>
        <w:gridCol w:w="1116"/>
        <w:gridCol w:w="1116"/>
        <w:gridCol w:w="1116"/>
        <w:gridCol w:w="1116"/>
      </w:tblGrid>
      <w:tr w:rsidR="00C700A9" w:rsidRPr="00C700A9" w14:paraId="696AE62C" w14:textId="77777777" w:rsidTr="00C700A9">
        <w:trPr>
          <w:trHeight w:val="324"/>
        </w:trPr>
        <w:tc>
          <w:tcPr>
            <w:tcW w:w="2114" w:type="pct"/>
            <w:tcBorders>
              <w:top w:val="single" w:sz="8" w:space="0" w:color="auto"/>
              <w:left w:val="single" w:sz="8" w:space="0" w:color="auto"/>
              <w:bottom w:val="single" w:sz="8" w:space="0" w:color="auto"/>
              <w:right w:val="single" w:sz="4" w:space="0" w:color="auto"/>
            </w:tcBorders>
            <w:shd w:val="clear" w:color="auto" w:fill="auto"/>
            <w:noWrap/>
            <w:hideMark/>
          </w:tcPr>
          <w:p w14:paraId="0A0E08CD" w14:textId="77777777" w:rsidR="00C700A9" w:rsidRPr="00C700A9" w:rsidRDefault="00C700A9" w:rsidP="00BC09BE">
            <w:pPr>
              <w:jc w:val="left"/>
              <w:rPr>
                <w:rFonts w:eastAsia="Times New Roman" w:cs="Times New Roman"/>
                <w:b/>
                <w:bCs/>
                <w:color w:val="050505"/>
                <w:szCs w:val="24"/>
                <w:lang w:val="en-US"/>
              </w:rPr>
            </w:pPr>
            <w:r w:rsidRPr="00C700A9">
              <w:rPr>
                <w:rFonts w:eastAsia="Times New Roman" w:cs="Times New Roman"/>
                <w:b/>
                <w:bCs/>
                <w:color w:val="050505"/>
                <w:szCs w:val="24"/>
                <w:lang w:val="en-US"/>
              </w:rPr>
              <w:t>Income Statements</w:t>
            </w:r>
          </w:p>
        </w:tc>
        <w:tc>
          <w:tcPr>
            <w:tcW w:w="585" w:type="pct"/>
            <w:tcBorders>
              <w:top w:val="single" w:sz="8" w:space="0" w:color="auto"/>
              <w:left w:val="nil"/>
              <w:bottom w:val="single" w:sz="8" w:space="0" w:color="auto"/>
              <w:right w:val="single" w:sz="4" w:space="0" w:color="auto"/>
            </w:tcBorders>
            <w:shd w:val="clear" w:color="auto" w:fill="auto"/>
            <w:hideMark/>
          </w:tcPr>
          <w:p w14:paraId="57745DFD" w14:textId="77777777" w:rsidR="00C700A9" w:rsidRPr="00C700A9" w:rsidRDefault="00C700A9" w:rsidP="00BC09BE">
            <w:pPr>
              <w:jc w:val="center"/>
              <w:rPr>
                <w:rFonts w:eastAsia="Times New Roman" w:cs="Times New Roman"/>
                <w:b/>
                <w:bCs/>
                <w:color w:val="1A1321"/>
                <w:szCs w:val="24"/>
                <w:lang w:val="en-US"/>
              </w:rPr>
            </w:pPr>
            <w:r w:rsidRPr="00C700A9">
              <w:rPr>
                <w:rFonts w:eastAsia="Times New Roman" w:cs="Times New Roman"/>
                <w:b/>
                <w:bCs/>
                <w:color w:val="1A1321"/>
                <w:szCs w:val="24"/>
                <w:lang w:val="en-US"/>
              </w:rPr>
              <w:t>2022</w:t>
            </w:r>
          </w:p>
        </w:tc>
        <w:tc>
          <w:tcPr>
            <w:tcW w:w="548" w:type="pct"/>
            <w:tcBorders>
              <w:top w:val="single" w:sz="8" w:space="0" w:color="auto"/>
              <w:left w:val="nil"/>
              <w:bottom w:val="single" w:sz="8" w:space="0" w:color="auto"/>
              <w:right w:val="single" w:sz="4" w:space="0" w:color="auto"/>
            </w:tcBorders>
            <w:shd w:val="clear" w:color="auto" w:fill="auto"/>
            <w:hideMark/>
          </w:tcPr>
          <w:p w14:paraId="2646919F" w14:textId="77777777" w:rsidR="00C700A9" w:rsidRPr="00C700A9" w:rsidRDefault="00C700A9" w:rsidP="00BC09BE">
            <w:pPr>
              <w:jc w:val="center"/>
              <w:rPr>
                <w:rFonts w:eastAsia="Times New Roman" w:cs="Times New Roman"/>
                <w:b/>
                <w:bCs/>
                <w:color w:val="1A1321"/>
                <w:szCs w:val="24"/>
                <w:lang w:val="en-US"/>
              </w:rPr>
            </w:pPr>
            <w:r w:rsidRPr="00C700A9">
              <w:rPr>
                <w:rFonts w:eastAsia="Times New Roman" w:cs="Times New Roman"/>
                <w:b/>
                <w:bCs/>
                <w:color w:val="1A1321"/>
                <w:szCs w:val="24"/>
                <w:lang w:val="en-US"/>
              </w:rPr>
              <w:t>2023</w:t>
            </w:r>
          </w:p>
        </w:tc>
        <w:tc>
          <w:tcPr>
            <w:tcW w:w="585" w:type="pct"/>
            <w:tcBorders>
              <w:top w:val="single" w:sz="8" w:space="0" w:color="auto"/>
              <w:left w:val="nil"/>
              <w:bottom w:val="single" w:sz="8" w:space="0" w:color="auto"/>
              <w:right w:val="single" w:sz="4" w:space="0" w:color="auto"/>
            </w:tcBorders>
            <w:shd w:val="clear" w:color="auto" w:fill="auto"/>
            <w:hideMark/>
          </w:tcPr>
          <w:p w14:paraId="7C4D4B03" w14:textId="77777777" w:rsidR="00C700A9" w:rsidRPr="00C700A9" w:rsidRDefault="00C700A9" w:rsidP="00BC09BE">
            <w:pPr>
              <w:jc w:val="center"/>
              <w:rPr>
                <w:rFonts w:eastAsia="Times New Roman" w:cs="Times New Roman"/>
                <w:b/>
                <w:bCs/>
                <w:color w:val="1A1321"/>
                <w:szCs w:val="24"/>
                <w:lang w:val="en-US"/>
              </w:rPr>
            </w:pPr>
            <w:r w:rsidRPr="00C700A9">
              <w:rPr>
                <w:rFonts w:eastAsia="Times New Roman" w:cs="Times New Roman"/>
                <w:b/>
                <w:bCs/>
                <w:color w:val="1A1321"/>
                <w:szCs w:val="24"/>
                <w:lang w:val="en-US"/>
              </w:rPr>
              <w:t>2024</w:t>
            </w:r>
          </w:p>
        </w:tc>
        <w:tc>
          <w:tcPr>
            <w:tcW w:w="585" w:type="pct"/>
            <w:tcBorders>
              <w:top w:val="single" w:sz="8" w:space="0" w:color="auto"/>
              <w:left w:val="nil"/>
              <w:bottom w:val="single" w:sz="8" w:space="0" w:color="auto"/>
              <w:right w:val="single" w:sz="4" w:space="0" w:color="auto"/>
            </w:tcBorders>
            <w:shd w:val="clear" w:color="auto" w:fill="auto"/>
            <w:hideMark/>
          </w:tcPr>
          <w:p w14:paraId="3C43B284" w14:textId="77777777" w:rsidR="00C700A9" w:rsidRPr="00C700A9" w:rsidRDefault="00C700A9" w:rsidP="00BC09BE">
            <w:pPr>
              <w:jc w:val="center"/>
              <w:rPr>
                <w:rFonts w:eastAsia="Times New Roman" w:cs="Times New Roman"/>
                <w:b/>
                <w:bCs/>
                <w:color w:val="1A1321"/>
                <w:szCs w:val="24"/>
                <w:lang w:val="en-US"/>
              </w:rPr>
            </w:pPr>
            <w:r w:rsidRPr="00C700A9">
              <w:rPr>
                <w:rFonts w:eastAsia="Times New Roman" w:cs="Times New Roman"/>
                <w:b/>
                <w:bCs/>
                <w:color w:val="1A1321"/>
                <w:szCs w:val="24"/>
                <w:lang w:val="en-US"/>
              </w:rPr>
              <w:t>2025</w:t>
            </w:r>
          </w:p>
        </w:tc>
        <w:tc>
          <w:tcPr>
            <w:tcW w:w="585" w:type="pct"/>
            <w:tcBorders>
              <w:top w:val="single" w:sz="8" w:space="0" w:color="auto"/>
              <w:left w:val="nil"/>
              <w:bottom w:val="single" w:sz="8" w:space="0" w:color="auto"/>
              <w:right w:val="single" w:sz="8" w:space="0" w:color="auto"/>
            </w:tcBorders>
            <w:shd w:val="clear" w:color="auto" w:fill="auto"/>
            <w:hideMark/>
          </w:tcPr>
          <w:p w14:paraId="0C2458AF" w14:textId="77777777" w:rsidR="00C700A9" w:rsidRPr="00C700A9" w:rsidRDefault="00C700A9" w:rsidP="00BC09BE">
            <w:pPr>
              <w:jc w:val="center"/>
              <w:rPr>
                <w:rFonts w:eastAsia="Times New Roman" w:cs="Times New Roman"/>
                <w:b/>
                <w:bCs/>
                <w:color w:val="1A1321"/>
                <w:szCs w:val="24"/>
                <w:lang w:val="en-US"/>
              </w:rPr>
            </w:pPr>
            <w:r w:rsidRPr="00C700A9">
              <w:rPr>
                <w:rFonts w:eastAsia="Times New Roman" w:cs="Times New Roman"/>
                <w:b/>
                <w:bCs/>
                <w:color w:val="1A1321"/>
                <w:szCs w:val="24"/>
                <w:lang w:val="en-US"/>
              </w:rPr>
              <w:t>2026</w:t>
            </w:r>
          </w:p>
        </w:tc>
      </w:tr>
      <w:tr w:rsidR="00C700A9" w:rsidRPr="00C700A9" w14:paraId="5A5ECFF8" w14:textId="77777777" w:rsidTr="00C700A9">
        <w:trPr>
          <w:trHeight w:val="324"/>
        </w:trPr>
        <w:tc>
          <w:tcPr>
            <w:tcW w:w="2114" w:type="pct"/>
            <w:tcBorders>
              <w:top w:val="nil"/>
              <w:left w:val="single" w:sz="8" w:space="0" w:color="auto"/>
              <w:bottom w:val="nil"/>
              <w:right w:val="single" w:sz="4" w:space="0" w:color="auto"/>
            </w:tcBorders>
            <w:shd w:val="clear" w:color="auto" w:fill="auto"/>
            <w:noWrap/>
            <w:hideMark/>
          </w:tcPr>
          <w:p w14:paraId="450D1374" w14:textId="77777777" w:rsidR="00C700A9" w:rsidRPr="00C700A9" w:rsidRDefault="00C700A9" w:rsidP="00BC09BE">
            <w:pPr>
              <w:jc w:val="left"/>
              <w:rPr>
                <w:rFonts w:eastAsia="Times New Roman" w:cs="Times New Roman"/>
                <w:b/>
                <w:bCs/>
                <w:color w:val="050505"/>
                <w:szCs w:val="24"/>
                <w:lang w:val="en-US"/>
              </w:rPr>
            </w:pPr>
            <w:r w:rsidRPr="00C700A9">
              <w:rPr>
                <w:rFonts w:eastAsia="Times New Roman" w:cs="Times New Roman"/>
                <w:b/>
                <w:bCs/>
                <w:color w:val="050505"/>
                <w:szCs w:val="24"/>
                <w:lang w:val="en-US"/>
              </w:rPr>
              <w:t> </w:t>
            </w:r>
          </w:p>
        </w:tc>
        <w:tc>
          <w:tcPr>
            <w:tcW w:w="585" w:type="pct"/>
            <w:tcBorders>
              <w:top w:val="nil"/>
              <w:left w:val="nil"/>
              <w:bottom w:val="nil"/>
              <w:right w:val="single" w:sz="4" w:space="0" w:color="auto"/>
            </w:tcBorders>
            <w:shd w:val="clear" w:color="auto" w:fill="auto"/>
            <w:hideMark/>
          </w:tcPr>
          <w:p w14:paraId="21B03171" w14:textId="77777777" w:rsidR="00C700A9" w:rsidRPr="00C700A9" w:rsidRDefault="00C700A9" w:rsidP="00BC09BE">
            <w:pPr>
              <w:jc w:val="center"/>
              <w:rPr>
                <w:rFonts w:eastAsia="Times New Roman" w:cs="Times New Roman"/>
                <w:b/>
                <w:bCs/>
                <w:color w:val="1A1321"/>
                <w:szCs w:val="24"/>
                <w:lang w:val="en-US"/>
              </w:rPr>
            </w:pPr>
            <w:r w:rsidRPr="00C700A9">
              <w:rPr>
                <w:rFonts w:eastAsia="Times New Roman" w:cs="Times New Roman"/>
                <w:b/>
                <w:bCs/>
                <w:color w:val="1A1321"/>
                <w:szCs w:val="24"/>
                <w:lang w:val="en-US"/>
              </w:rPr>
              <w:t> </w:t>
            </w:r>
          </w:p>
        </w:tc>
        <w:tc>
          <w:tcPr>
            <w:tcW w:w="548" w:type="pct"/>
            <w:tcBorders>
              <w:top w:val="nil"/>
              <w:left w:val="nil"/>
              <w:bottom w:val="nil"/>
              <w:right w:val="single" w:sz="4" w:space="0" w:color="auto"/>
            </w:tcBorders>
            <w:shd w:val="clear" w:color="auto" w:fill="auto"/>
            <w:hideMark/>
          </w:tcPr>
          <w:p w14:paraId="7F658FE4" w14:textId="77777777" w:rsidR="00C700A9" w:rsidRPr="00C700A9" w:rsidRDefault="00C700A9" w:rsidP="00BC09BE">
            <w:pPr>
              <w:jc w:val="center"/>
              <w:rPr>
                <w:rFonts w:eastAsia="Times New Roman" w:cs="Times New Roman"/>
                <w:b/>
                <w:bCs/>
                <w:color w:val="1A1321"/>
                <w:szCs w:val="24"/>
                <w:lang w:val="en-US"/>
              </w:rPr>
            </w:pPr>
            <w:r w:rsidRPr="00C700A9">
              <w:rPr>
                <w:rFonts w:eastAsia="Times New Roman" w:cs="Times New Roman"/>
                <w:b/>
                <w:bCs/>
                <w:color w:val="1A1321"/>
                <w:szCs w:val="24"/>
                <w:lang w:val="en-US"/>
              </w:rPr>
              <w:t> </w:t>
            </w:r>
          </w:p>
        </w:tc>
        <w:tc>
          <w:tcPr>
            <w:tcW w:w="585" w:type="pct"/>
            <w:tcBorders>
              <w:top w:val="nil"/>
              <w:left w:val="nil"/>
              <w:bottom w:val="nil"/>
              <w:right w:val="single" w:sz="4" w:space="0" w:color="auto"/>
            </w:tcBorders>
            <w:shd w:val="clear" w:color="auto" w:fill="auto"/>
            <w:hideMark/>
          </w:tcPr>
          <w:p w14:paraId="764E27D8" w14:textId="77777777" w:rsidR="00C700A9" w:rsidRPr="00C700A9" w:rsidRDefault="00C700A9" w:rsidP="00BC09BE">
            <w:pPr>
              <w:jc w:val="center"/>
              <w:rPr>
                <w:rFonts w:eastAsia="Times New Roman" w:cs="Times New Roman"/>
                <w:b/>
                <w:bCs/>
                <w:color w:val="1A1321"/>
                <w:szCs w:val="24"/>
                <w:lang w:val="en-US"/>
              </w:rPr>
            </w:pPr>
            <w:r w:rsidRPr="00C700A9">
              <w:rPr>
                <w:rFonts w:eastAsia="Times New Roman" w:cs="Times New Roman"/>
                <w:b/>
                <w:bCs/>
                <w:color w:val="1A1321"/>
                <w:szCs w:val="24"/>
                <w:lang w:val="en-US"/>
              </w:rPr>
              <w:t> </w:t>
            </w:r>
          </w:p>
        </w:tc>
        <w:tc>
          <w:tcPr>
            <w:tcW w:w="585" w:type="pct"/>
            <w:tcBorders>
              <w:top w:val="nil"/>
              <w:left w:val="nil"/>
              <w:bottom w:val="nil"/>
              <w:right w:val="single" w:sz="4" w:space="0" w:color="auto"/>
            </w:tcBorders>
            <w:shd w:val="clear" w:color="auto" w:fill="auto"/>
            <w:hideMark/>
          </w:tcPr>
          <w:p w14:paraId="2F5B79CA" w14:textId="77777777" w:rsidR="00C700A9" w:rsidRPr="00C700A9" w:rsidRDefault="00C700A9" w:rsidP="00BC09BE">
            <w:pPr>
              <w:jc w:val="center"/>
              <w:rPr>
                <w:rFonts w:eastAsia="Times New Roman" w:cs="Times New Roman"/>
                <w:b/>
                <w:bCs/>
                <w:color w:val="1A1321"/>
                <w:szCs w:val="24"/>
                <w:lang w:val="en-US"/>
              </w:rPr>
            </w:pPr>
            <w:r w:rsidRPr="00C700A9">
              <w:rPr>
                <w:rFonts w:eastAsia="Times New Roman" w:cs="Times New Roman"/>
                <w:b/>
                <w:bCs/>
                <w:color w:val="1A1321"/>
                <w:szCs w:val="24"/>
                <w:lang w:val="en-US"/>
              </w:rPr>
              <w:t> </w:t>
            </w:r>
          </w:p>
        </w:tc>
        <w:tc>
          <w:tcPr>
            <w:tcW w:w="585" w:type="pct"/>
            <w:tcBorders>
              <w:top w:val="nil"/>
              <w:left w:val="nil"/>
              <w:bottom w:val="nil"/>
              <w:right w:val="single" w:sz="8" w:space="0" w:color="auto"/>
            </w:tcBorders>
            <w:shd w:val="clear" w:color="auto" w:fill="auto"/>
            <w:hideMark/>
          </w:tcPr>
          <w:p w14:paraId="635BF8A5" w14:textId="77777777" w:rsidR="00C700A9" w:rsidRPr="00C700A9" w:rsidRDefault="00C700A9" w:rsidP="00BC09BE">
            <w:pPr>
              <w:jc w:val="center"/>
              <w:rPr>
                <w:rFonts w:eastAsia="Times New Roman" w:cs="Times New Roman"/>
                <w:b/>
                <w:bCs/>
                <w:color w:val="1A1321"/>
                <w:szCs w:val="24"/>
                <w:lang w:val="en-US"/>
              </w:rPr>
            </w:pPr>
            <w:r w:rsidRPr="00C700A9">
              <w:rPr>
                <w:rFonts w:eastAsia="Times New Roman" w:cs="Times New Roman"/>
                <w:b/>
                <w:bCs/>
                <w:color w:val="1A1321"/>
                <w:szCs w:val="24"/>
                <w:lang w:val="en-US"/>
              </w:rPr>
              <w:t> </w:t>
            </w:r>
          </w:p>
        </w:tc>
      </w:tr>
      <w:tr w:rsidR="00C700A9" w:rsidRPr="00C700A9" w14:paraId="79CE6CEB" w14:textId="77777777" w:rsidTr="00C700A9">
        <w:trPr>
          <w:trHeight w:val="312"/>
        </w:trPr>
        <w:tc>
          <w:tcPr>
            <w:tcW w:w="2114" w:type="pct"/>
            <w:tcBorders>
              <w:top w:val="single" w:sz="8" w:space="0" w:color="auto"/>
              <w:left w:val="single" w:sz="8" w:space="0" w:color="auto"/>
              <w:bottom w:val="single" w:sz="8" w:space="0" w:color="auto"/>
              <w:right w:val="single" w:sz="4" w:space="0" w:color="auto"/>
            </w:tcBorders>
            <w:shd w:val="clear" w:color="auto" w:fill="auto"/>
            <w:hideMark/>
          </w:tcPr>
          <w:p w14:paraId="025D4ADE" w14:textId="77777777" w:rsidR="00C700A9" w:rsidRPr="00C700A9" w:rsidRDefault="00C700A9" w:rsidP="00BC09BE">
            <w:pPr>
              <w:jc w:val="left"/>
              <w:rPr>
                <w:rFonts w:eastAsia="Times New Roman" w:cs="Times New Roman"/>
                <w:szCs w:val="24"/>
                <w:lang w:val="en-US"/>
              </w:rPr>
            </w:pPr>
            <w:r w:rsidRPr="00C700A9">
              <w:rPr>
                <w:rFonts w:eastAsia="Times New Roman" w:cs="Times New Roman"/>
                <w:szCs w:val="24"/>
                <w:lang w:val="en-US"/>
              </w:rPr>
              <w:t>Revenue (Projected) - 20% Annual Growth</w:t>
            </w:r>
          </w:p>
        </w:tc>
        <w:tc>
          <w:tcPr>
            <w:tcW w:w="585" w:type="pct"/>
            <w:tcBorders>
              <w:top w:val="single" w:sz="8" w:space="0" w:color="auto"/>
              <w:left w:val="nil"/>
              <w:bottom w:val="single" w:sz="8" w:space="0" w:color="auto"/>
              <w:right w:val="single" w:sz="4" w:space="0" w:color="auto"/>
            </w:tcBorders>
            <w:shd w:val="clear" w:color="auto" w:fill="auto"/>
            <w:hideMark/>
          </w:tcPr>
          <w:p w14:paraId="500DDE18"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£430,000</w:t>
            </w:r>
          </w:p>
        </w:tc>
        <w:tc>
          <w:tcPr>
            <w:tcW w:w="548" w:type="pct"/>
            <w:tcBorders>
              <w:top w:val="single" w:sz="8" w:space="0" w:color="auto"/>
              <w:left w:val="nil"/>
              <w:bottom w:val="single" w:sz="8" w:space="0" w:color="auto"/>
              <w:right w:val="single" w:sz="4" w:space="0" w:color="auto"/>
            </w:tcBorders>
            <w:shd w:val="clear" w:color="auto" w:fill="auto"/>
            <w:hideMark/>
          </w:tcPr>
          <w:p w14:paraId="3F0E2872"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£516,000</w:t>
            </w:r>
          </w:p>
        </w:tc>
        <w:tc>
          <w:tcPr>
            <w:tcW w:w="585" w:type="pct"/>
            <w:tcBorders>
              <w:top w:val="single" w:sz="8" w:space="0" w:color="auto"/>
              <w:left w:val="nil"/>
              <w:bottom w:val="single" w:sz="8" w:space="0" w:color="auto"/>
              <w:right w:val="single" w:sz="4" w:space="0" w:color="auto"/>
            </w:tcBorders>
            <w:shd w:val="clear" w:color="auto" w:fill="auto"/>
            <w:hideMark/>
          </w:tcPr>
          <w:p w14:paraId="1D327336"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£619,200</w:t>
            </w:r>
          </w:p>
        </w:tc>
        <w:tc>
          <w:tcPr>
            <w:tcW w:w="585" w:type="pct"/>
            <w:tcBorders>
              <w:top w:val="single" w:sz="8" w:space="0" w:color="auto"/>
              <w:left w:val="nil"/>
              <w:bottom w:val="single" w:sz="8" w:space="0" w:color="auto"/>
              <w:right w:val="single" w:sz="4" w:space="0" w:color="auto"/>
            </w:tcBorders>
            <w:shd w:val="clear" w:color="auto" w:fill="auto"/>
            <w:hideMark/>
          </w:tcPr>
          <w:p w14:paraId="337A9145"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£743,040</w:t>
            </w:r>
          </w:p>
        </w:tc>
        <w:tc>
          <w:tcPr>
            <w:tcW w:w="585" w:type="pct"/>
            <w:tcBorders>
              <w:top w:val="single" w:sz="8" w:space="0" w:color="auto"/>
              <w:left w:val="nil"/>
              <w:bottom w:val="single" w:sz="8" w:space="0" w:color="auto"/>
              <w:right w:val="single" w:sz="8" w:space="0" w:color="auto"/>
            </w:tcBorders>
            <w:shd w:val="clear" w:color="auto" w:fill="auto"/>
            <w:hideMark/>
          </w:tcPr>
          <w:p w14:paraId="0023D5D1"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£891,648</w:t>
            </w:r>
          </w:p>
        </w:tc>
      </w:tr>
      <w:tr w:rsidR="00C700A9" w:rsidRPr="00C700A9" w14:paraId="5A0569A0" w14:textId="77777777" w:rsidTr="00C700A9">
        <w:trPr>
          <w:trHeight w:val="312"/>
        </w:trPr>
        <w:tc>
          <w:tcPr>
            <w:tcW w:w="2114" w:type="pct"/>
            <w:tcBorders>
              <w:top w:val="nil"/>
              <w:left w:val="single" w:sz="8" w:space="0" w:color="auto"/>
              <w:bottom w:val="nil"/>
              <w:right w:val="single" w:sz="4" w:space="0" w:color="auto"/>
            </w:tcBorders>
            <w:shd w:val="clear" w:color="auto" w:fill="auto"/>
            <w:hideMark/>
          </w:tcPr>
          <w:p w14:paraId="7F3563D6" w14:textId="77777777" w:rsidR="00C700A9" w:rsidRPr="00C700A9" w:rsidRDefault="00C700A9" w:rsidP="00BC09BE">
            <w:pPr>
              <w:jc w:val="left"/>
              <w:rPr>
                <w:rFonts w:eastAsia="Times New Roman" w:cs="Times New Roman"/>
                <w:szCs w:val="24"/>
                <w:lang w:val="en-US"/>
              </w:rPr>
            </w:pPr>
            <w:r w:rsidRPr="00C700A9">
              <w:rPr>
                <w:rFonts w:eastAsia="Times New Roman" w:cs="Times New Roman"/>
                <w:szCs w:val="24"/>
                <w:lang w:val="en-US"/>
              </w:rPr>
              <w:t> </w:t>
            </w:r>
          </w:p>
        </w:tc>
        <w:tc>
          <w:tcPr>
            <w:tcW w:w="585" w:type="pct"/>
            <w:tcBorders>
              <w:top w:val="nil"/>
              <w:left w:val="nil"/>
              <w:bottom w:val="nil"/>
              <w:right w:val="single" w:sz="4" w:space="0" w:color="auto"/>
            </w:tcBorders>
            <w:shd w:val="clear" w:color="auto" w:fill="auto"/>
            <w:hideMark/>
          </w:tcPr>
          <w:p w14:paraId="3E4409B2"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48" w:type="pct"/>
            <w:tcBorders>
              <w:top w:val="nil"/>
              <w:left w:val="nil"/>
              <w:bottom w:val="nil"/>
              <w:right w:val="single" w:sz="4" w:space="0" w:color="auto"/>
            </w:tcBorders>
            <w:shd w:val="clear" w:color="auto" w:fill="auto"/>
            <w:hideMark/>
          </w:tcPr>
          <w:p w14:paraId="5334BC5E"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85" w:type="pct"/>
            <w:tcBorders>
              <w:top w:val="nil"/>
              <w:left w:val="nil"/>
              <w:bottom w:val="nil"/>
              <w:right w:val="single" w:sz="4" w:space="0" w:color="auto"/>
            </w:tcBorders>
            <w:shd w:val="clear" w:color="auto" w:fill="auto"/>
            <w:hideMark/>
          </w:tcPr>
          <w:p w14:paraId="292B3FA9"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85" w:type="pct"/>
            <w:tcBorders>
              <w:top w:val="nil"/>
              <w:left w:val="nil"/>
              <w:bottom w:val="nil"/>
              <w:right w:val="single" w:sz="4" w:space="0" w:color="auto"/>
            </w:tcBorders>
            <w:shd w:val="clear" w:color="auto" w:fill="auto"/>
            <w:hideMark/>
          </w:tcPr>
          <w:p w14:paraId="7B36043E"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85" w:type="pct"/>
            <w:tcBorders>
              <w:top w:val="nil"/>
              <w:left w:val="nil"/>
              <w:bottom w:val="nil"/>
              <w:right w:val="single" w:sz="8" w:space="0" w:color="auto"/>
            </w:tcBorders>
            <w:shd w:val="clear" w:color="auto" w:fill="auto"/>
            <w:hideMark/>
          </w:tcPr>
          <w:p w14:paraId="624DB429"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r>
      <w:tr w:rsidR="00C700A9" w:rsidRPr="00C700A9" w14:paraId="597B7B40" w14:textId="77777777" w:rsidTr="00C700A9">
        <w:trPr>
          <w:trHeight w:val="300"/>
        </w:trPr>
        <w:tc>
          <w:tcPr>
            <w:tcW w:w="2114" w:type="pct"/>
            <w:tcBorders>
              <w:top w:val="single" w:sz="8" w:space="0" w:color="auto"/>
              <w:left w:val="single" w:sz="8" w:space="0" w:color="auto"/>
              <w:bottom w:val="single" w:sz="4" w:space="0" w:color="auto"/>
              <w:right w:val="single" w:sz="4" w:space="0" w:color="auto"/>
            </w:tcBorders>
            <w:shd w:val="clear" w:color="auto" w:fill="auto"/>
            <w:hideMark/>
          </w:tcPr>
          <w:p w14:paraId="1CB20C13" w14:textId="77777777" w:rsidR="00C700A9" w:rsidRPr="00C700A9" w:rsidRDefault="00C700A9" w:rsidP="00BC09BE">
            <w:pPr>
              <w:jc w:val="left"/>
              <w:rPr>
                <w:rFonts w:eastAsia="Times New Roman" w:cs="Times New Roman"/>
                <w:szCs w:val="24"/>
                <w:lang w:val="en-US"/>
              </w:rPr>
            </w:pPr>
            <w:r w:rsidRPr="00C700A9">
              <w:rPr>
                <w:rFonts w:eastAsia="Times New Roman" w:cs="Times New Roman"/>
                <w:szCs w:val="24"/>
                <w:lang w:val="en-US"/>
              </w:rPr>
              <w:t>Operating Expenses</w:t>
            </w:r>
          </w:p>
        </w:tc>
        <w:tc>
          <w:tcPr>
            <w:tcW w:w="585" w:type="pct"/>
            <w:tcBorders>
              <w:top w:val="single" w:sz="8" w:space="0" w:color="auto"/>
              <w:left w:val="nil"/>
              <w:bottom w:val="single" w:sz="4" w:space="0" w:color="auto"/>
              <w:right w:val="single" w:sz="4" w:space="0" w:color="auto"/>
            </w:tcBorders>
            <w:shd w:val="clear" w:color="auto" w:fill="auto"/>
            <w:hideMark/>
          </w:tcPr>
          <w:p w14:paraId="7585EC6C"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48" w:type="pct"/>
            <w:tcBorders>
              <w:top w:val="single" w:sz="8" w:space="0" w:color="auto"/>
              <w:left w:val="nil"/>
              <w:bottom w:val="single" w:sz="4" w:space="0" w:color="auto"/>
              <w:right w:val="single" w:sz="4" w:space="0" w:color="auto"/>
            </w:tcBorders>
            <w:shd w:val="clear" w:color="auto" w:fill="auto"/>
            <w:hideMark/>
          </w:tcPr>
          <w:p w14:paraId="2DCBDBEE"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85" w:type="pct"/>
            <w:tcBorders>
              <w:top w:val="single" w:sz="8" w:space="0" w:color="auto"/>
              <w:left w:val="nil"/>
              <w:bottom w:val="single" w:sz="4" w:space="0" w:color="auto"/>
              <w:right w:val="single" w:sz="4" w:space="0" w:color="auto"/>
            </w:tcBorders>
            <w:shd w:val="clear" w:color="auto" w:fill="auto"/>
            <w:hideMark/>
          </w:tcPr>
          <w:p w14:paraId="00C0F422"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85" w:type="pct"/>
            <w:tcBorders>
              <w:top w:val="single" w:sz="8" w:space="0" w:color="auto"/>
              <w:left w:val="nil"/>
              <w:bottom w:val="single" w:sz="4" w:space="0" w:color="auto"/>
              <w:right w:val="single" w:sz="4" w:space="0" w:color="auto"/>
            </w:tcBorders>
            <w:shd w:val="clear" w:color="auto" w:fill="auto"/>
            <w:hideMark/>
          </w:tcPr>
          <w:p w14:paraId="05627873"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85" w:type="pct"/>
            <w:tcBorders>
              <w:top w:val="single" w:sz="8" w:space="0" w:color="auto"/>
              <w:left w:val="nil"/>
              <w:bottom w:val="single" w:sz="4" w:space="0" w:color="auto"/>
              <w:right w:val="single" w:sz="8" w:space="0" w:color="auto"/>
            </w:tcBorders>
            <w:shd w:val="clear" w:color="auto" w:fill="auto"/>
            <w:hideMark/>
          </w:tcPr>
          <w:p w14:paraId="2DB37AD1"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r>
      <w:tr w:rsidR="00C700A9" w:rsidRPr="00C700A9" w14:paraId="01501B1F" w14:textId="77777777" w:rsidTr="00C700A9">
        <w:trPr>
          <w:trHeight w:val="300"/>
        </w:trPr>
        <w:tc>
          <w:tcPr>
            <w:tcW w:w="2114" w:type="pct"/>
            <w:tcBorders>
              <w:top w:val="nil"/>
              <w:left w:val="single" w:sz="8" w:space="0" w:color="auto"/>
              <w:bottom w:val="single" w:sz="4" w:space="0" w:color="auto"/>
              <w:right w:val="single" w:sz="4" w:space="0" w:color="auto"/>
            </w:tcBorders>
            <w:shd w:val="clear" w:color="auto" w:fill="auto"/>
            <w:hideMark/>
          </w:tcPr>
          <w:p w14:paraId="71342033" w14:textId="77777777" w:rsidR="00C700A9" w:rsidRPr="00C700A9" w:rsidRDefault="00C700A9" w:rsidP="00BC09BE">
            <w:pPr>
              <w:jc w:val="left"/>
              <w:rPr>
                <w:rFonts w:eastAsia="Times New Roman" w:cs="Times New Roman"/>
                <w:szCs w:val="24"/>
                <w:lang w:val="en-US"/>
              </w:rPr>
            </w:pPr>
            <w:r w:rsidRPr="00C700A9">
              <w:rPr>
                <w:rFonts w:eastAsia="Times New Roman" w:cs="Times New Roman"/>
                <w:szCs w:val="24"/>
                <w:lang w:val="en-US"/>
              </w:rPr>
              <w:t>Marketing Research</w:t>
            </w:r>
          </w:p>
        </w:tc>
        <w:tc>
          <w:tcPr>
            <w:tcW w:w="585" w:type="pct"/>
            <w:tcBorders>
              <w:top w:val="nil"/>
              <w:left w:val="nil"/>
              <w:bottom w:val="single" w:sz="4" w:space="0" w:color="auto"/>
              <w:right w:val="single" w:sz="4" w:space="0" w:color="auto"/>
            </w:tcBorders>
            <w:shd w:val="clear" w:color="auto" w:fill="auto"/>
            <w:noWrap/>
            <w:hideMark/>
          </w:tcPr>
          <w:p w14:paraId="77C433DE" w14:textId="77777777" w:rsidR="00C700A9" w:rsidRPr="00C700A9" w:rsidRDefault="00C700A9" w:rsidP="00BC09BE">
            <w:pPr>
              <w:jc w:val="left"/>
              <w:rPr>
                <w:rFonts w:eastAsia="Times New Roman" w:cs="Times New Roman"/>
                <w:color w:val="000000"/>
                <w:szCs w:val="24"/>
                <w:lang w:val="en-US"/>
              </w:rPr>
            </w:pPr>
            <w:r w:rsidRPr="00C700A9">
              <w:rPr>
                <w:rFonts w:eastAsia="Times New Roman" w:cs="Times New Roman"/>
                <w:color w:val="000000"/>
                <w:szCs w:val="24"/>
                <w:lang w:val="en-US"/>
              </w:rPr>
              <w:t> </w:t>
            </w:r>
          </w:p>
        </w:tc>
        <w:tc>
          <w:tcPr>
            <w:tcW w:w="548" w:type="pct"/>
            <w:tcBorders>
              <w:top w:val="nil"/>
              <w:left w:val="nil"/>
              <w:bottom w:val="single" w:sz="4" w:space="0" w:color="auto"/>
              <w:right w:val="single" w:sz="4" w:space="0" w:color="auto"/>
            </w:tcBorders>
            <w:shd w:val="clear" w:color="auto" w:fill="auto"/>
            <w:hideMark/>
          </w:tcPr>
          <w:p w14:paraId="3D06C8DB"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£15,000</w:t>
            </w:r>
          </w:p>
        </w:tc>
        <w:tc>
          <w:tcPr>
            <w:tcW w:w="585" w:type="pct"/>
            <w:tcBorders>
              <w:top w:val="nil"/>
              <w:left w:val="nil"/>
              <w:bottom w:val="single" w:sz="4" w:space="0" w:color="auto"/>
              <w:right w:val="single" w:sz="4" w:space="0" w:color="auto"/>
            </w:tcBorders>
            <w:shd w:val="clear" w:color="auto" w:fill="auto"/>
            <w:hideMark/>
          </w:tcPr>
          <w:p w14:paraId="4854411D"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85" w:type="pct"/>
            <w:tcBorders>
              <w:top w:val="nil"/>
              <w:left w:val="nil"/>
              <w:bottom w:val="single" w:sz="4" w:space="0" w:color="auto"/>
              <w:right w:val="single" w:sz="4" w:space="0" w:color="auto"/>
            </w:tcBorders>
            <w:shd w:val="clear" w:color="auto" w:fill="auto"/>
            <w:hideMark/>
          </w:tcPr>
          <w:p w14:paraId="6352E148"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85" w:type="pct"/>
            <w:tcBorders>
              <w:top w:val="nil"/>
              <w:left w:val="nil"/>
              <w:bottom w:val="single" w:sz="4" w:space="0" w:color="auto"/>
              <w:right w:val="single" w:sz="8" w:space="0" w:color="auto"/>
            </w:tcBorders>
            <w:shd w:val="clear" w:color="auto" w:fill="auto"/>
            <w:hideMark/>
          </w:tcPr>
          <w:p w14:paraId="7D9968A2"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r>
      <w:tr w:rsidR="00C700A9" w:rsidRPr="00C700A9" w14:paraId="20C40B00" w14:textId="77777777" w:rsidTr="00C700A9">
        <w:trPr>
          <w:trHeight w:val="300"/>
        </w:trPr>
        <w:tc>
          <w:tcPr>
            <w:tcW w:w="2114" w:type="pct"/>
            <w:tcBorders>
              <w:top w:val="nil"/>
              <w:left w:val="single" w:sz="8" w:space="0" w:color="auto"/>
              <w:bottom w:val="single" w:sz="4" w:space="0" w:color="auto"/>
              <w:right w:val="single" w:sz="4" w:space="0" w:color="auto"/>
            </w:tcBorders>
            <w:shd w:val="clear" w:color="auto" w:fill="auto"/>
            <w:hideMark/>
          </w:tcPr>
          <w:p w14:paraId="792D28EF" w14:textId="77777777" w:rsidR="00C700A9" w:rsidRPr="00C700A9" w:rsidRDefault="00C700A9" w:rsidP="00BC09BE">
            <w:pPr>
              <w:jc w:val="left"/>
              <w:rPr>
                <w:rFonts w:eastAsia="Times New Roman" w:cs="Times New Roman"/>
                <w:szCs w:val="24"/>
                <w:lang w:val="en-US"/>
              </w:rPr>
            </w:pPr>
            <w:r w:rsidRPr="00C700A9">
              <w:rPr>
                <w:rFonts w:eastAsia="Times New Roman" w:cs="Times New Roman"/>
                <w:szCs w:val="24"/>
                <w:lang w:val="en-US"/>
              </w:rPr>
              <w:lastRenderedPageBreak/>
              <w:t>Marketing Campaign</w:t>
            </w:r>
          </w:p>
        </w:tc>
        <w:tc>
          <w:tcPr>
            <w:tcW w:w="585" w:type="pct"/>
            <w:tcBorders>
              <w:top w:val="nil"/>
              <w:left w:val="nil"/>
              <w:bottom w:val="single" w:sz="4" w:space="0" w:color="auto"/>
              <w:right w:val="single" w:sz="4" w:space="0" w:color="auto"/>
            </w:tcBorders>
            <w:shd w:val="clear" w:color="auto" w:fill="auto"/>
            <w:noWrap/>
            <w:hideMark/>
          </w:tcPr>
          <w:p w14:paraId="54884D43" w14:textId="77777777" w:rsidR="00C700A9" w:rsidRPr="00C700A9" w:rsidRDefault="00C700A9" w:rsidP="00BC09BE">
            <w:pPr>
              <w:jc w:val="left"/>
              <w:rPr>
                <w:rFonts w:eastAsia="Times New Roman" w:cs="Times New Roman"/>
                <w:color w:val="000000"/>
                <w:szCs w:val="24"/>
                <w:lang w:val="en-US"/>
              </w:rPr>
            </w:pPr>
            <w:r w:rsidRPr="00C700A9">
              <w:rPr>
                <w:rFonts w:eastAsia="Times New Roman" w:cs="Times New Roman"/>
                <w:color w:val="000000"/>
                <w:szCs w:val="24"/>
                <w:lang w:val="en-US"/>
              </w:rPr>
              <w:t> </w:t>
            </w:r>
          </w:p>
        </w:tc>
        <w:tc>
          <w:tcPr>
            <w:tcW w:w="548" w:type="pct"/>
            <w:tcBorders>
              <w:top w:val="nil"/>
              <w:left w:val="nil"/>
              <w:bottom w:val="single" w:sz="4" w:space="0" w:color="auto"/>
              <w:right w:val="single" w:sz="4" w:space="0" w:color="auto"/>
            </w:tcBorders>
            <w:shd w:val="clear" w:color="auto" w:fill="auto"/>
            <w:hideMark/>
          </w:tcPr>
          <w:p w14:paraId="0C08F310"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£35,000</w:t>
            </w:r>
          </w:p>
        </w:tc>
        <w:tc>
          <w:tcPr>
            <w:tcW w:w="585" w:type="pct"/>
            <w:tcBorders>
              <w:top w:val="nil"/>
              <w:left w:val="nil"/>
              <w:bottom w:val="single" w:sz="4" w:space="0" w:color="auto"/>
              <w:right w:val="single" w:sz="4" w:space="0" w:color="auto"/>
            </w:tcBorders>
            <w:shd w:val="clear" w:color="auto" w:fill="auto"/>
            <w:hideMark/>
          </w:tcPr>
          <w:p w14:paraId="4E61599E"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85" w:type="pct"/>
            <w:tcBorders>
              <w:top w:val="nil"/>
              <w:left w:val="nil"/>
              <w:bottom w:val="single" w:sz="4" w:space="0" w:color="auto"/>
              <w:right w:val="single" w:sz="4" w:space="0" w:color="auto"/>
            </w:tcBorders>
            <w:shd w:val="clear" w:color="auto" w:fill="auto"/>
            <w:hideMark/>
          </w:tcPr>
          <w:p w14:paraId="07B7F412"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85" w:type="pct"/>
            <w:tcBorders>
              <w:top w:val="nil"/>
              <w:left w:val="nil"/>
              <w:bottom w:val="single" w:sz="4" w:space="0" w:color="auto"/>
              <w:right w:val="single" w:sz="8" w:space="0" w:color="auto"/>
            </w:tcBorders>
            <w:shd w:val="clear" w:color="auto" w:fill="auto"/>
            <w:hideMark/>
          </w:tcPr>
          <w:p w14:paraId="371AF8B5"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r>
      <w:tr w:rsidR="00C700A9" w:rsidRPr="00C700A9" w14:paraId="014723ED" w14:textId="77777777" w:rsidTr="00C700A9">
        <w:trPr>
          <w:trHeight w:val="300"/>
        </w:trPr>
        <w:tc>
          <w:tcPr>
            <w:tcW w:w="2114" w:type="pct"/>
            <w:tcBorders>
              <w:top w:val="nil"/>
              <w:left w:val="single" w:sz="8" w:space="0" w:color="auto"/>
              <w:bottom w:val="single" w:sz="4" w:space="0" w:color="auto"/>
              <w:right w:val="single" w:sz="4" w:space="0" w:color="auto"/>
            </w:tcBorders>
            <w:shd w:val="clear" w:color="auto" w:fill="auto"/>
            <w:hideMark/>
          </w:tcPr>
          <w:p w14:paraId="1BE6D146" w14:textId="77777777" w:rsidR="00C700A9" w:rsidRPr="00C700A9" w:rsidRDefault="00C700A9" w:rsidP="00BC09BE">
            <w:pPr>
              <w:jc w:val="left"/>
              <w:rPr>
                <w:rFonts w:eastAsia="Times New Roman" w:cs="Times New Roman"/>
                <w:szCs w:val="24"/>
                <w:lang w:val="en-US"/>
              </w:rPr>
            </w:pPr>
            <w:r w:rsidRPr="00C700A9">
              <w:rPr>
                <w:rFonts w:eastAsia="Times New Roman" w:cs="Times New Roman"/>
                <w:szCs w:val="24"/>
                <w:lang w:val="en-US"/>
              </w:rPr>
              <w:t>Improving Resort Outlook</w:t>
            </w:r>
          </w:p>
        </w:tc>
        <w:tc>
          <w:tcPr>
            <w:tcW w:w="585" w:type="pct"/>
            <w:tcBorders>
              <w:top w:val="nil"/>
              <w:left w:val="nil"/>
              <w:bottom w:val="single" w:sz="4" w:space="0" w:color="auto"/>
              <w:right w:val="single" w:sz="4" w:space="0" w:color="auto"/>
            </w:tcBorders>
            <w:shd w:val="clear" w:color="auto" w:fill="auto"/>
            <w:noWrap/>
            <w:hideMark/>
          </w:tcPr>
          <w:p w14:paraId="00F72ED8" w14:textId="77777777" w:rsidR="00C700A9" w:rsidRPr="00C700A9" w:rsidRDefault="00C700A9" w:rsidP="00BC09BE">
            <w:pPr>
              <w:jc w:val="left"/>
              <w:rPr>
                <w:rFonts w:eastAsia="Times New Roman" w:cs="Times New Roman"/>
                <w:color w:val="000000"/>
                <w:szCs w:val="24"/>
                <w:lang w:val="en-US"/>
              </w:rPr>
            </w:pPr>
            <w:r w:rsidRPr="00C700A9">
              <w:rPr>
                <w:rFonts w:eastAsia="Times New Roman" w:cs="Times New Roman"/>
                <w:color w:val="000000"/>
                <w:szCs w:val="24"/>
                <w:lang w:val="en-US"/>
              </w:rPr>
              <w:t> </w:t>
            </w:r>
          </w:p>
        </w:tc>
        <w:tc>
          <w:tcPr>
            <w:tcW w:w="548" w:type="pct"/>
            <w:tcBorders>
              <w:top w:val="nil"/>
              <w:left w:val="nil"/>
              <w:bottom w:val="single" w:sz="4" w:space="0" w:color="auto"/>
              <w:right w:val="single" w:sz="4" w:space="0" w:color="auto"/>
            </w:tcBorders>
            <w:shd w:val="clear" w:color="auto" w:fill="auto"/>
            <w:hideMark/>
          </w:tcPr>
          <w:p w14:paraId="25CCC1BA"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£100,000</w:t>
            </w:r>
          </w:p>
        </w:tc>
        <w:tc>
          <w:tcPr>
            <w:tcW w:w="585" w:type="pct"/>
            <w:tcBorders>
              <w:top w:val="nil"/>
              <w:left w:val="nil"/>
              <w:bottom w:val="single" w:sz="4" w:space="0" w:color="auto"/>
              <w:right w:val="single" w:sz="4" w:space="0" w:color="auto"/>
            </w:tcBorders>
            <w:shd w:val="clear" w:color="auto" w:fill="auto"/>
            <w:hideMark/>
          </w:tcPr>
          <w:p w14:paraId="3B30CB52"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85" w:type="pct"/>
            <w:tcBorders>
              <w:top w:val="nil"/>
              <w:left w:val="nil"/>
              <w:bottom w:val="single" w:sz="4" w:space="0" w:color="auto"/>
              <w:right w:val="single" w:sz="4" w:space="0" w:color="auto"/>
            </w:tcBorders>
            <w:shd w:val="clear" w:color="auto" w:fill="auto"/>
            <w:hideMark/>
          </w:tcPr>
          <w:p w14:paraId="59F4EA75"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85" w:type="pct"/>
            <w:tcBorders>
              <w:top w:val="nil"/>
              <w:left w:val="nil"/>
              <w:bottom w:val="single" w:sz="4" w:space="0" w:color="auto"/>
              <w:right w:val="single" w:sz="8" w:space="0" w:color="auto"/>
            </w:tcBorders>
            <w:shd w:val="clear" w:color="auto" w:fill="auto"/>
            <w:hideMark/>
          </w:tcPr>
          <w:p w14:paraId="23D36E9C"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r>
      <w:tr w:rsidR="00C700A9" w:rsidRPr="00C700A9" w14:paraId="7B4DE8E3" w14:textId="77777777" w:rsidTr="00C700A9">
        <w:trPr>
          <w:trHeight w:val="300"/>
        </w:trPr>
        <w:tc>
          <w:tcPr>
            <w:tcW w:w="2114" w:type="pct"/>
            <w:tcBorders>
              <w:top w:val="nil"/>
              <w:left w:val="single" w:sz="8" w:space="0" w:color="auto"/>
              <w:bottom w:val="single" w:sz="4" w:space="0" w:color="auto"/>
              <w:right w:val="single" w:sz="4" w:space="0" w:color="auto"/>
            </w:tcBorders>
            <w:shd w:val="clear" w:color="auto" w:fill="auto"/>
            <w:hideMark/>
          </w:tcPr>
          <w:p w14:paraId="2139F8FE" w14:textId="77777777" w:rsidR="00C700A9" w:rsidRPr="00C700A9" w:rsidRDefault="00C700A9" w:rsidP="00BC09BE">
            <w:pPr>
              <w:jc w:val="left"/>
              <w:rPr>
                <w:rFonts w:eastAsia="Times New Roman" w:cs="Times New Roman"/>
                <w:szCs w:val="24"/>
                <w:lang w:val="en-US"/>
              </w:rPr>
            </w:pPr>
            <w:r w:rsidRPr="00C700A9">
              <w:rPr>
                <w:rFonts w:eastAsia="Times New Roman" w:cs="Times New Roman"/>
                <w:szCs w:val="24"/>
                <w:lang w:val="en-US"/>
              </w:rPr>
              <w:t xml:space="preserve">Loan </w:t>
            </w:r>
            <w:proofErr w:type="spellStart"/>
            <w:r w:rsidRPr="00C700A9">
              <w:rPr>
                <w:rFonts w:eastAsia="Times New Roman" w:cs="Times New Roman"/>
                <w:szCs w:val="24"/>
                <w:lang w:val="en-US"/>
              </w:rPr>
              <w:t>Interets</w:t>
            </w:r>
            <w:proofErr w:type="spellEnd"/>
          </w:p>
        </w:tc>
        <w:tc>
          <w:tcPr>
            <w:tcW w:w="585" w:type="pct"/>
            <w:tcBorders>
              <w:top w:val="nil"/>
              <w:left w:val="nil"/>
              <w:bottom w:val="single" w:sz="4" w:space="0" w:color="auto"/>
              <w:right w:val="single" w:sz="4" w:space="0" w:color="auto"/>
            </w:tcBorders>
            <w:shd w:val="clear" w:color="auto" w:fill="auto"/>
            <w:noWrap/>
            <w:hideMark/>
          </w:tcPr>
          <w:p w14:paraId="4811DD19" w14:textId="77777777" w:rsidR="00C700A9" w:rsidRPr="00C700A9" w:rsidRDefault="00C700A9" w:rsidP="00BC09BE">
            <w:pPr>
              <w:jc w:val="left"/>
              <w:rPr>
                <w:rFonts w:eastAsia="Times New Roman" w:cs="Times New Roman"/>
                <w:color w:val="000000"/>
                <w:szCs w:val="24"/>
                <w:lang w:val="en-US"/>
              </w:rPr>
            </w:pPr>
            <w:r w:rsidRPr="00C700A9">
              <w:rPr>
                <w:rFonts w:eastAsia="Times New Roman" w:cs="Times New Roman"/>
                <w:color w:val="000000"/>
                <w:szCs w:val="24"/>
                <w:lang w:val="en-US"/>
              </w:rPr>
              <w:t> </w:t>
            </w:r>
          </w:p>
        </w:tc>
        <w:tc>
          <w:tcPr>
            <w:tcW w:w="548" w:type="pct"/>
            <w:tcBorders>
              <w:top w:val="nil"/>
              <w:left w:val="nil"/>
              <w:bottom w:val="single" w:sz="4" w:space="0" w:color="auto"/>
              <w:right w:val="single" w:sz="4" w:space="0" w:color="auto"/>
            </w:tcBorders>
            <w:shd w:val="clear" w:color="auto" w:fill="auto"/>
            <w:hideMark/>
          </w:tcPr>
          <w:p w14:paraId="705BEF98"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£15,000</w:t>
            </w:r>
          </w:p>
        </w:tc>
        <w:tc>
          <w:tcPr>
            <w:tcW w:w="585" w:type="pct"/>
            <w:tcBorders>
              <w:top w:val="nil"/>
              <w:left w:val="nil"/>
              <w:bottom w:val="single" w:sz="4" w:space="0" w:color="auto"/>
              <w:right w:val="single" w:sz="4" w:space="0" w:color="auto"/>
            </w:tcBorders>
            <w:shd w:val="clear" w:color="auto" w:fill="auto"/>
            <w:hideMark/>
          </w:tcPr>
          <w:p w14:paraId="120384C5"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£15,000</w:t>
            </w:r>
          </w:p>
        </w:tc>
        <w:tc>
          <w:tcPr>
            <w:tcW w:w="585" w:type="pct"/>
            <w:tcBorders>
              <w:top w:val="nil"/>
              <w:left w:val="nil"/>
              <w:bottom w:val="single" w:sz="4" w:space="0" w:color="auto"/>
              <w:right w:val="single" w:sz="4" w:space="0" w:color="auto"/>
            </w:tcBorders>
            <w:shd w:val="clear" w:color="auto" w:fill="auto"/>
            <w:hideMark/>
          </w:tcPr>
          <w:p w14:paraId="2C09386F"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£15,000</w:t>
            </w:r>
          </w:p>
        </w:tc>
        <w:tc>
          <w:tcPr>
            <w:tcW w:w="585" w:type="pct"/>
            <w:tcBorders>
              <w:top w:val="nil"/>
              <w:left w:val="nil"/>
              <w:bottom w:val="single" w:sz="4" w:space="0" w:color="auto"/>
              <w:right w:val="single" w:sz="8" w:space="0" w:color="auto"/>
            </w:tcBorders>
            <w:shd w:val="clear" w:color="auto" w:fill="auto"/>
            <w:hideMark/>
          </w:tcPr>
          <w:p w14:paraId="78C6BD02"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£15,000</w:t>
            </w:r>
          </w:p>
        </w:tc>
      </w:tr>
      <w:tr w:rsidR="00C700A9" w:rsidRPr="00C700A9" w14:paraId="60AE1DBD" w14:textId="77777777" w:rsidTr="00C700A9">
        <w:trPr>
          <w:trHeight w:val="312"/>
        </w:trPr>
        <w:tc>
          <w:tcPr>
            <w:tcW w:w="2114" w:type="pct"/>
            <w:tcBorders>
              <w:top w:val="nil"/>
              <w:left w:val="single" w:sz="8" w:space="0" w:color="auto"/>
              <w:bottom w:val="single" w:sz="8" w:space="0" w:color="auto"/>
              <w:right w:val="single" w:sz="4" w:space="0" w:color="auto"/>
            </w:tcBorders>
            <w:shd w:val="clear" w:color="auto" w:fill="auto"/>
            <w:hideMark/>
          </w:tcPr>
          <w:p w14:paraId="76EC53B5" w14:textId="77777777" w:rsidR="00C700A9" w:rsidRPr="00C700A9" w:rsidRDefault="00C700A9" w:rsidP="00BC09BE">
            <w:pPr>
              <w:jc w:val="left"/>
              <w:rPr>
                <w:rFonts w:eastAsia="Times New Roman" w:cs="Times New Roman"/>
                <w:szCs w:val="24"/>
                <w:lang w:val="en-US"/>
              </w:rPr>
            </w:pPr>
            <w:r w:rsidRPr="00C700A9">
              <w:rPr>
                <w:rFonts w:eastAsia="Times New Roman" w:cs="Times New Roman"/>
                <w:szCs w:val="24"/>
                <w:lang w:val="en-US"/>
              </w:rPr>
              <w:t xml:space="preserve">Operating Expenses (Projected) </w:t>
            </w:r>
          </w:p>
        </w:tc>
        <w:tc>
          <w:tcPr>
            <w:tcW w:w="585" w:type="pct"/>
            <w:tcBorders>
              <w:top w:val="nil"/>
              <w:left w:val="nil"/>
              <w:bottom w:val="single" w:sz="8" w:space="0" w:color="auto"/>
              <w:right w:val="single" w:sz="4" w:space="0" w:color="auto"/>
            </w:tcBorders>
            <w:shd w:val="clear" w:color="auto" w:fill="auto"/>
            <w:hideMark/>
          </w:tcPr>
          <w:p w14:paraId="635441B6"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£450,000</w:t>
            </w:r>
          </w:p>
        </w:tc>
        <w:tc>
          <w:tcPr>
            <w:tcW w:w="548" w:type="pct"/>
            <w:tcBorders>
              <w:top w:val="nil"/>
              <w:left w:val="nil"/>
              <w:bottom w:val="single" w:sz="8" w:space="0" w:color="auto"/>
              <w:right w:val="single" w:sz="4" w:space="0" w:color="auto"/>
            </w:tcBorders>
            <w:shd w:val="clear" w:color="auto" w:fill="auto"/>
            <w:hideMark/>
          </w:tcPr>
          <w:p w14:paraId="3269BFCE"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£615,000</w:t>
            </w:r>
          </w:p>
        </w:tc>
        <w:tc>
          <w:tcPr>
            <w:tcW w:w="585" w:type="pct"/>
            <w:tcBorders>
              <w:top w:val="nil"/>
              <w:left w:val="nil"/>
              <w:bottom w:val="single" w:sz="8" w:space="0" w:color="auto"/>
              <w:right w:val="single" w:sz="4" w:space="0" w:color="auto"/>
            </w:tcBorders>
            <w:shd w:val="clear" w:color="auto" w:fill="auto"/>
            <w:hideMark/>
          </w:tcPr>
          <w:p w14:paraId="1DF00FC4"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£510,000</w:t>
            </w:r>
          </w:p>
        </w:tc>
        <w:tc>
          <w:tcPr>
            <w:tcW w:w="585" w:type="pct"/>
            <w:tcBorders>
              <w:top w:val="nil"/>
              <w:left w:val="nil"/>
              <w:bottom w:val="single" w:sz="8" w:space="0" w:color="auto"/>
              <w:right w:val="single" w:sz="4" w:space="0" w:color="auto"/>
            </w:tcBorders>
            <w:shd w:val="clear" w:color="auto" w:fill="auto"/>
            <w:hideMark/>
          </w:tcPr>
          <w:p w14:paraId="1D998216"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£576,000</w:t>
            </w:r>
          </w:p>
        </w:tc>
        <w:tc>
          <w:tcPr>
            <w:tcW w:w="585" w:type="pct"/>
            <w:tcBorders>
              <w:top w:val="nil"/>
              <w:left w:val="nil"/>
              <w:bottom w:val="single" w:sz="8" w:space="0" w:color="auto"/>
              <w:right w:val="single" w:sz="8" w:space="0" w:color="auto"/>
            </w:tcBorders>
            <w:shd w:val="clear" w:color="auto" w:fill="auto"/>
            <w:hideMark/>
          </w:tcPr>
          <w:p w14:paraId="25203C18"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£648,600</w:t>
            </w:r>
          </w:p>
        </w:tc>
      </w:tr>
      <w:tr w:rsidR="00C700A9" w:rsidRPr="00C700A9" w14:paraId="3D7DFDB5" w14:textId="77777777" w:rsidTr="00C700A9">
        <w:trPr>
          <w:trHeight w:val="312"/>
        </w:trPr>
        <w:tc>
          <w:tcPr>
            <w:tcW w:w="2114" w:type="pct"/>
            <w:tcBorders>
              <w:top w:val="nil"/>
              <w:left w:val="single" w:sz="8" w:space="0" w:color="auto"/>
              <w:bottom w:val="nil"/>
              <w:right w:val="single" w:sz="4" w:space="0" w:color="auto"/>
            </w:tcBorders>
            <w:shd w:val="clear" w:color="auto" w:fill="auto"/>
            <w:hideMark/>
          </w:tcPr>
          <w:p w14:paraId="12B7BE45" w14:textId="77777777" w:rsidR="00C700A9" w:rsidRPr="00C700A9" w:rsidRDefault="00C700A9" w:rsidP="00BC09BE">
            <w:pPr>
              <w:jc w:val="left"/>
              <w:rPr>
                <w:rFonts w:eastAsia="Times New Roman" w:cs="Times New Roman"/>
                <w:szCs w:val="24"/>
                <w:lang w:val="en-US"/>
              </w:rPr>
            </w:pPr>
            <w:r w:rsidRPr="00C700A9">
              <w:rPr>
                <w:rFonts w:eastAsia="Times New Roman" w:cs="Times New Roman"/>
                <w:szCs w:val="24"/>
                <w:lang w:val="en-US"/>
              </w:rPr>
              <w:t> </w:t>
            </w:r>
          </w:p>
        </w:tc>
        <w:tc>
          <w:tcPr>
            <w:tcW w:w="585" w:type="pct"/>
            <w:tcBorders>
              <w:top w:val="nil"/>
              <w:left w:val="nil"/>
              <w:bottom w:val="nil"/>
              <w:right w:val="single" w:sz="4" w:space="0" w:color="auto"/>
            </w:tcBorders>
            <w:shd w:val="clear" w:color="auto" w:fill="auto"/>
            <w:hideMark/>
          </w:tcPr>
          <w:p w14:paraId="2E0B120B"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48" w:type="pct"/>
            <w:tcBorders>
              <w:top w:val="nil"/>
              <w:left w:val="nil"/>
              <w:bottom w:val="nil"/>
              <w:right w:val="single" w:sz="4" w:space="0" w:color="auto"/>
            </w:tcBorders>
            <w:shd w:val="clear" w:color="auto" w:fill="auto"/>
            <w:hideMark/>
          </w:tcPr>
          <w:p w14:paraId="79BFF394"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85" w:type="pct"/>
            <w:tcBorders>
              <w:top w:val="nil"/>
              <w:left w:val="nil"/>
              <w:bottom w:val="nil"/>
              <w:right w:val="single" w:sz="4" w:space="0" w:color="auto"/>
            </w:tcBorders>
            <w:shd w:val="clear" w:color="auto" w:fill="auto"/>
            <w:hideMark/>
          </w:tcPr>
          <w:p w14:paraId="53F06ED3"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85" w:type="pct"/>
            <w:tcBorders>
              <w:top w:val="nil"/>
              <w:left w:val="nil"/>
              <w:bottom w:val="nil"/>
              <w:right w:val="single" w:sz="4" w:space="0" w:color="auto"/>
            </w:tcBorders>
            <w:shd w:val="clear" w:color="auto" w:fill="auto"/>
            <w:hideMark/>
          </w:tcPr>
          <w:p w14:paraId="49D86A72"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c>
          <w:tcPr>
            <w:tcW w:w="585" w:type="pct"/>
            <w:tcBorders>
              <w:top w:val="nil"/>
              <w:left w:val="nil"/>
              <w:bottom w:val="nil"/>
              <w:right w:val="single" w:sz="8" w:space="0" w:color="auto"/>
            </w:tcBorders>
            <w:shd w:val="clear" w:color="auto" w:fill="auto"/>
            <w:hideMark/>
          </w:tcPr>
          <w:p w14:paraId="0E78706F"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 </w:t>
            </w:r>
          </w:p>
        </w:tc>
      </w:tr>
      <w:tr w:rsidR="00C700A9" w:rsidRPr="00C700A9" w14:paraId="483A606B" w14:textId="77777777" w:rsidTr="00C700A9">
        <w:trPr>
          <w:trHeight w:val="300"/>
        </w:trPr>
        <w:tc>
          <w:tcPr>
            <w:tcW w:w="2114" w:type="pct"/>
            <w:tcBorders>
              <w:top w:val="single" w:sz="8" w:space="0" w:color="auto"/>
              <w:left w:val="single" w:sz="8" w:space="0" w:color="auto"/>
              <w:bottom w:val="single" w:sz="4" w:space="0" w:color="auto"/>
              <w:right w:val="single" w:sz="4" w:space="0" w:color="auto"/>
            </w:tcBorders>
            <w:shd w:val="clear" w:color="auto" w:fill="auto"/>
            <w:hideMark/>
          </w:tcPr>
          <w:p w14:paraId="257AE91D" w14:textId="77777777" w:rsidR="00C700A9" w:rsidRPr="00C700A9" w:rsidRDefault="00C700A9" w:rsidP="00BC09BE">
            <w:pPr>
              <w:jc w:val="left"/>
              <w:rPr>
                <w:rFonts w:eastAsia="Times New Roman" w:cs="Times New Roman"/>
                <w:szCs w:val="24"/>
                <w:lang w:val="en-US"/>
              </w:rPr>
            </w:pPr>
            <w:r w:rsidRPr="00C700A9">
              <w:rPr>
                <w:rFonts w:eastAsia="Times New Roman" w:cs="Times New Roman"/>
                <w:szCs w:val="24"/>
                <w:lang w:val="en-US"/>
              </w:rPr>
              <w:t>Gross Profit</w:t>
            </w:r>
          </w:p>
        </w:tc>
        <w:tc>
          <w:tcPr>
            <w:tcW w:w="585" w:type="pct"/>
            <w:tcBorders>
              <w:top w:val="single" w:sz="8" w:space="0" w:color="auto"/>
              <w:left w:val="nil"/>
              <w:bottom w:val="single" w:sz="4" w:space="0" w:color="auto"/>
              <w:right w:val="single" w:sz="4" w:space="0" w:color="auto"/>
            </w:tcBorders>
            <w:shd w:val="clear" w:color="auto" w:fill="auto"/>
            <w:noWrap/>
            <w:hideMark/>
          </w:tcPr>
          <w:p w14:paraId="774DC7A3" w14:textId="77777777" w:rsidR="00C700A9" w:rsidRPr="00C700A9" w:rsidRDefault="00C700A9" w:rsidP="00BC09BE">
            <w:pPr>
              <w:jc w:val="left"/>
              <w:rPr>
                <w:rFonts w:eastAsia="Times New Roman" w:cs="Times New Roman"/>
                <w:color w:val="000000"/>
                <w:szCs w:val="24"/>
                <w:lang w:val="en-US"/>
              </w:rPr>
            </w:pPr>
            <w:r w:rsidRPr="00C700A9">
              <w:rPr>
                <w:rFonts w:eastAsia="Times New Roman" w:cs="Times New Roman"/>
                <w:color w:val="000000"/>
                <w:szCs w:val="24"/>
                <w:lang w:val="en-US"/>
              </w:rPr>
              <w:t> </w:t>
            </w:r>
          </w:p>
        </w:tc>
        <w:tc>
          <w:tcPr>
            <w:tcW w:w="548" w:type="pct"/>
            <w:tcBorders>
              <w:top w:val="single" w:sz="8" w:space="0" w:color="auto"/>
              <w:left w:val="nil"/>
              <w:bottom w:val="single" w:sz="4" w:space="0" w:color="auto"/>
              <w:right w:val="single" w:sz="4" w:space="0" w:color="auto"/>
            </w:tcBorders>
            <w:shd w:val="clear" w:color="auto" w:fill="auto"/>
            <w:hideMark/>
          </w:tcPr>
          <w:p w14:paraId="7DF0AAB4"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-£99,000</w:t>
            </w:r>
          </w:p>
        </w:tc>
        <w:tc>
          <w:tcPr>
            <w:tcW w:w="585" w:type="pct"/>
            <w:tcBorders>
              <w:top w:val="single" w:sz="8" w:space="0" w:color="auto"/>
              <w:left w:val="nil"/>
              <w:bottom w:val="single" w:sz="4" w:space="0" w:color="auto"/>
              <w:right w:val="single" w:sz="4" w:space="0" w:color="auto"/>
            </w:tcBorders>
            <w:shd w:val="clear" w:color="auto" w:fill="auto"/>
            <w:hideMark/>
          </w:tcPr>
          <w:p w14:paraId="14D1AA36"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£109,200</w:t>
            </w:r>
          </w:p>
        </w:tc>
        <w:tc>
          <w:tcPr>
            <w:tcW w:w="585" w:type="pct"/>
            <w:tcBorders>
              <w:top w:val="single" w:sz="8" w:space="0" w:color="auto"/>
              <w:left w:val="nil"/>
              <w:bottom w:val="single" w:sz="4" w:space="0" w:color="auto"/>
              <w:right w:val="single" w:sz="4" w:space="0" w:color="auto"/>
            </w:tcBorders>
            <w:shd w:val="clear" w:color="auto" w:fill="auto"/>
            <w:hideMark/>
          </w:tcPr>
          <w:p w14:paraId="4A7BA5F8"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£167,040</w:t>
            </w:r>
          </w:p>
        </w:tc>
        <w:tc>
          <w:tcPr>
            <w:tcW w:w="585" w:type="pct"/>
            <w:tcBorders>
              <w:top w:val="single" w:sz="8" w:space="0" w:color="auto"/>
              <w:left w:val="nil"/>
              <w:bottom w:val="single" w:sz="4" w:space="0" w:color="auto"/>
              <w:right w:val="single" w:sz="8" w:space="0" w:color="auto"/>
            </w:tcBorders>
            <w:shd w:val="clear" w:color="auto" w:fill="auto"/>
            <w:hideMark/>
          </w:tcPr>
          <w:p w14:paraId="049AF875"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£243,048</w:t>
            </w:r>
          </w:p>
        </w:tc>
      </w:tr>
      <w:tr w:rsidR="00C700A9" w:rsidRPr="00C700A9" w14:paraId="17D1D57C" w14:textId="77777777" w:rsidTr="00C700A9">
        <w:trPr>
          <w:trHeight w:val="300"/>
        </w:trPr>
        <w:tc>
          <w:tcPr>
            <w:tcW w:w="2114" w:type="pct"/>
            <w:tcBorders>
              <w:top w:val="nil"/>
              <w:left w:val="single" w:sz="8" w:space="0" w:color="auto"/>
              <w:bottom w:val="single" w:sz="4" w:space="0" w:color="auto"/>
              <w:right w:val="single" w:sz="4" w:space="0" w:color="auto"/>
            </w:tcBorders>
            <w:shd w:val="clear" w:color="auto" w:fill="auto"/>
            <w:hideMark/>
          </w:tcPr>
          <w:p w14:paraId="0291C064" w14:textId="77777777" w:rsidR="00C700A9" w:rsidRPr="00C700A9" w:rsidRDefault="00C700A9" w:rsidP="00BC09BE">
            <w:pPr>
              <w:jc w:val="left"/>
              <w:rPr>
                <w:rFonts w:eastAsia="Times New Roman" w:cs="Times New Roman"/>
                <w:szCs w:val="24"/>
                <w:lang w:val="en-US"/>
              </w:rPr>
            </w:pPr>
            <w:r w:rsidRPr="00C700A9">
              <w:rPr>
                <w:rFonts w:eastAsia="Times New Roman" w:cs="Times New Roman"/>
                <w:szCs w:val="24"/>
                <w:lang w:val="en-US"/>
              </w:rPr>
              <w:t>Net Profit / (Loss)</w:t>
            </w:r>
          </w:p>
        </w:tc>
        <w:tc>
          <w:tcPr>
            <w:tcW w:w="585" w:type="pct"/>
            <w:tcBorders>
              <w:top w:val="nil"/>
              <w:left w:val="nil"/>
              <w:bottom w:val="single" w:sz="4" w:space="0" w:color="auto"/>
              <w:right w:val="single" w:sz="4" w:space="0" w:color="auto"/>
            </w:tcBorders>
            <w:shd w:val="clear" w:color="auto" w:fill="auto"/>
            <w:noWrap/>
            <w:hideMark/>
          </w:tcPr>
          <w:p w14:paraId="2C8E75CD" w14:textId="77777777" w:rsidR="00C700A9" w:rsidRPr="00C700A9" w:rsidRDefault="00C700A9" w:rsidP="00BC09BE">
            <w:pPr>
              <w:jc w:val="left"/>
              <w:rPr>
                <w:rFonts w:eastAsia="Times New Roman" w:cs="Times New Roman"/>
                <w:color w:val="000000"/>
                <w:szCs w:val="24"/>
                <w:lang w:val="en-US"/>
              </w:rPr>
            </w:pPr>
            <w:r w:rsidRPr="00C700A9">
              <w:rPr>
                <w:rFonts w:eastAsia="Times New Roman" w:cs="Times New Roman"/>
                <w:color w:val="000000"/>
                <w:szCs w:val="24"/>
                <w:lang w:val="en-US"/>
              </w:rPr>
              <w:t> </w:t>
            </w:r>
          </w:p>
        </w:tc>
        <w:tc>
          <w:tcPr>
            <w:tcW w:w="548" w:type="pct"/>
            <w:tcBorders>
              <w:top w:val="nil"/>
              <w:left w:val="nil"/>
              <w:bottom w:val="single" w:sz="4" w:space="0" w:color="auto"/>
              <w:right w:val="single" w:sz="4" w:space="0" w:color="auto"/>
            </w:tcBorders>
            <w:shd w:val="clear" w:color="auto" w:fill="auto"/>
            <w:hideMark/>
          </w:tcPr>
          <w:p w14:paraId="7049F929"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-£75,000</w:t>
            </w:r>
          </w:p>
        </w:tc>
        <w:tc>
          <w:tcPr>
            <w:tcW w:w="585" w:type="pct"/>
            <w:tcBorders>
              <w:top w:val="nil"/>
              <w:left w:val="nil"/>
              <w:bottom w:val="single" w:sz="4" w:space="0" w:color="auto"/>
              <w:right w:val="single" w:sz="4" w:space="0" w:color="auto"/>
            </w:tcBorders>
            <w:shd w:val="clear" w:color="auto" w:fill="auto"/>
            <w:hideMark/>
          </w:tcPr>
          <w:p w14:paraId="60E899DF"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£85,000</w:t>
            </w:r>
          </w:p>
        </w:tc>
        <w:tc>
          <w:tcPr>
            <w:tcW w:w="585" w:type="pct"/>
            <w:tcBorders>
              <w:top w:val="nil"/>
              <w:left w:val="nil"/>
              <w:bottom w:val="single" w:sz="4" w:space="0" w:color="auto"/>
              <w:right w:val="single" w:sz="4" w:space="0" w:color="auto"/>
            </w:tcBorders>
            <w:shd w:val="clear" w:color="auto" w:fill="auto"/>
            <w:hideMark/>
          </w:tcPr>
          <w:p w14:paraId="5663E324"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£120,000</w:t>
            </w:r>
          </w:p>
        </w:tc>
        <w:tc>
          <w:tcPr>
            <w:tcW w:w="585" w:type="pct"/>
            <w:tcBorders>
              <w:top w:val="nil"/>
              <w:left w:val="nil"/>
              <w:bottom w:val="single" w:sz="4" w:space="0" w:color="auto"/>
              <w:right w:val="single" w:sz="8" w:space="0" w:color="auto"/>
            </w:tcBorders>
            <w:shd w:val="clear" w:color="auto" w:fill="auto"/>
            <w:hideMark/>
          </w:tcPr>
          <w:p w14:paraId="510DC1D4" w14:textId="77777777" w:rsidR="00C700A9" w:rsidRPr="00C700A9" w:rsidRDefault="00C700A9" w:rsidP="00BC09BE">
            <w:pPr>
              <w:jc w:val="center"/>
              <w:rPr>
                <w:rFonts w:eastAsia="Times New Roman" w:cs="Times New Roman"/>
                <w:color w:val="342D3D"/>
                <w:szCs w:val="24"/>
                <w:lang w:val="en-US"/>
              </w:rPr>
            </w:pPr>
            <w:r w:rsidRPr="00C700A9">
              <w:rPr>
                <w:rFonts w:eastAsia="Times New Roman" w:cs="Times New Roman"/>
                <w:color w:val="342D3D"/>
                <w:szCs w:val="24"/>
                <w:lang w:val="en-US"/>
              </w:rPr>
              <w:t>£175,000</w:t>
            </w:r>
          </w:p>
        </w:tc>
      </w:tr>
      <w:tr w:rsidR="00C700A9" w:rsidRPr="00C700A9" w14:paraId="4E8E2F25" w14:textId="77777777" w:rsidTr="00C700A9">
        <w:trPr>
          <w:trHeight w:val="312"/>
        </w:trPr>
        <w:tc>
          <w:tcPr>
            <w:tcW w:w="2114" w:type="pct"/>
            <w:tcBorders>
              <w:top w:val="nil"/>
              <w:left w:val="single" w:sz="8" w:space="0" w:color="auto"/>
              <w:bottom w:val="single" w:sz="8" w:space="0" w:color="auto"/>
              <w:right w:val="single" w:sz="4" w:space="0" w:color="auto"/>
            </w:tcBorders>
            <w:shd w:val="clear" w:color="auto" w:fill="auto"/>
            <w:hideMark/>
          </w:tcPr>
          <w:p w14:paraId="67F7A600" w14:textId="77777777" w:rsidR="00C700A9" w:rsidRPr="00C700A9" w:rsidRDefault="00C700A9" w:rsidP="00BC09BE">
            <w:pPr>
              <w:jc w:val="left"/>
              <w:rPr>
                <w:rFonts w:eastAsia="Times New Roman" w:cs="Times New Roman"/>
                <w:szCs w:val="24"/>
                <w:lang w:val="en-US"/>
              </w:rPr>
            </w:pPr>
            <w:r w:rsidRPr="00C700A9">
              <w:rPr>
                <w:rFonts w:eastAsia="Times New Roman" w:cs="Times New Roman"/>
                <w:szCs w:val="24"/>
                <w:lang w:val="en-US"/>
              </w:rPr>
              <w:t>Net Profit Margin</w:t>
            </w:r>
          </w:p>
        </w:tc>
        <w:tc>
          <w:tcPr>
            <w:tcW w:w="585" w:type="pct"/>
            <w:tcBorders>
              <w:top w:val="nil"/>
              <w:left w:val="nil"/>
              <w:bottom w:val="single" w:sz="8" w:space="0" w:color="auto"/>
              <w:right w:val="single" w:sz="4" w:space="0" w:color="auto"/>
            </w:tcBorders>
            <w:shd w:val="clear" w:color="auto" w:fill="auto"/>
            <w:noWrap/>
            <w:hideMark/>
          </w:tcPr>
          <w:p w14:paraId="22A8316F" w14:textId="77777777" w:rsidR="00C700A9" w:rsidRPr="00C700A9" w:rsidRDefault="00C700A9" w:rsidP="00BC09BE">
            <w:pPr>
              <w:jc w:val="left"/>
              <w:rPr>
                <w:rFonts w:eastAsia="Times New Roman" w:cs="Times New Roman"/>
                <w:color w:val="000000"/>
                <w:szCs w:val="24"/>
                <w:lang w:val="en-US"/>
              </w:rPr>
            </w:pPr>
            <w:r w:rsidRPr="00C700A9">
              <w:rPr>
                <w:rFonts w:eastAsia="Times New Roman" w:cs="Times New Roman"/>
                <w:color w:val="000000"/>
                <w:szCs w:val="24"/>
                <w:lang w:val="en-US"/>
              </w:rPr>
              <w:t> </w:t>
            </w:r>
          </w:p>
        </w:tc>
        <w:tc>
          <w:tcPr>
            <w:tcW w:w="548" w:type="pct"/>
            <w:tcBorders>
              <w:top w:val="nil"/>
              <w:left w:val="nil"/>
              <w:bottom w:val="single" w:sz="8" w:space="0" w:color="auto"/>
              <w:right w:val="single" w:sz="4" w:space="0" w:color="auto"/>
            </w:tcBorders>
            <w:shd w:val="clear" w:color="auto" w:fill="auto"/>
            <w:noWrap/>
            <w:hideMark/>
          </w:tcPr>
          <w:p w14:paraId="297D243A" w14:textId="77777777" w:rsidR="00C700A9" w:rsidRPr="00C700A9" w:rsidRDefault="00C700A9" w:rsidP="00BC09BE">
            <w:pPr>
              <w:jc w:val="center"/>
              <w:rPr>
                <w:rFonts w:eastAsia="Times New Roman" w:cs="Times New Roman"/>
                <w:color w:val="000000"/>
                <w:szCs w:val="24"/>
                <w:lang w:val="en-US"/>
              </w:rPr>
            </w:pPr>
            <w:r w:rsidRPr="00C700A9">
              <w:rPr>
                <w:rFonts w:eastAsia="Times New Roman" w:cs="Times New Roman"/>
                <w:color w:val="000000"/>
                <w:szCs w:val="24"/>
                <w:lang w:val="en-US"/>
              </w:rPr>
              <w:t>-15%</w:t>
            </w:r>
          </w:p>
        </w:tc>
        <w:tc>
          <w:tcPr>
            <w:tcW w:w="585" w:type="pct"/>
            <w:tcBorders>
              <w:top w:val="nil"/>
              <w:left w:val="nil"/>
              <w:bottom w:val="single" w:sz="8" w:space="0" w:color="auto"/>
              <w:right w:val="single" w:sz="4" w:space="0" w:color="auto"/>
            </w:tcBorders>
            <w:shd w:val="clear" w:color="auto" w:fill="auto"/>
            <w:noWrap/>
            <w:hideMark/>
          </w:tcPr>
          <w:p w14:paraId="40E381B0" w14:textId="77777777" w:rsidR="00C700A9" w:rsidRPr="00C700A9" w:rsidRDefault="00C700A9" w:rsidP="00BC09BE">
            <w:pPr>
              <w:jc w:val="center"/>
              <w:rPr>
                <w:rFonts w:eastAsia="Times New Roman" w:cs="Times New Roman"/>
                <w:color w:val="000000"/>
                <w:szCs w:val="24"/>
                <w:lang w:val="en-US"/>
              </w:rPr>
            </w:pPr>
            <w:r w:rsidRPr="00C700A9">
              <w:rPr>
                <w:rFonts w:eastAsia="Times New Roman" w:cs="Times New Roman"/>
                <w:color w:val="000000"/>
                <w:szCs w:val="24"/>
                <w:lang w:val="en-US"/>
              </w:rPr>
              <w:t>14%</w:t>
            </w:r>
          </w:p>
        </w:tc>
        <w:tc>
          <w:tcPr>
            <w:tcW w:w="585" w:type="pct"/>
            <w:tcBorders>
              <w:top w:val="nil"/>
              <w:left w:val="nil"/>
              <w:bottom w:val="single" w:sz="8" w:space="0" w:color="auto"/>
              <w:right w:val="single" w:sz="4" w:space="0" w:color="auto"/>
            </w:tcBorders>
            <w:shd w:val="clear" w:color="auto" w:fill="auto"/>
            <w:noWrap/>
            <w:hideMark/>
          </w:tcPr>
          <w:p w14:paraId="72F314C0" w14:textId="77777777" w:rsidR="00C700A9" w:rsidRPr="00C700A9" w:rsidRDefault="00C700A9" w:rsidP="00BC09BE">
            <w:pPr>
              <w:jc w:val="center"/>
              <w:rPr>
                <w:rFonts w:eastAsia="Times New Roman" w:cs="Times New Roman"/>
                <w:color w:val="000000"/>
                <w:szCs w:val="24"/>
                <w:lang w:val="en-US"/>
              </w:rPr>
            </w:pPr>
            <w:r w:rsidRPr="00C700A9">
              <w:rPr>
                <w:rFonts w:eastAsia="Times New Roman" w:cs="Times New Roman"/>
                <w:color w:val="000000"/>
                <w:szCs w:val="24"/>
                <w:lang w:val="en-US"/>
              </w:rPr>
              <w:t>16%</w:t>
            </w:r>
          </w:p>
        </w:tc>
        <w:tc>
          <w:tcPr>
            <w:tcW w:w="585" w:type="pct"/>
            <w:tcBorders>
              <w:top w:val="nil"/>
              <w:left w:val="nil"/>
              <w:bottom w:val="single" w:sz="8" w:space="0" w:color="auto"/>
              <w:right w:val="single" w:sz="8" w:space="0" w:color="auto"/>
            </w:tcBorders>
            <w:shd w:val="clear" w:color="auto" w:fill="auto"/>
            <w:noWrap/>
            <w:hideMark/>
          </w:tcPr>
          <w:p w14:paraId="72700574" w14:textId="77777777" w:rsidR="00C700A9" w:rsidRPr="00C700A9" w:rsidRDefault="00C700A9" w:rsidP="00BC09BE">
            <w:pPr>
              <w:jc w:val="center"/>
              <w:rPr>
                <w:rFonts w:eastAsia="Times New Roman" w:cs="Times New Roman"/>
                <w:color w:val="000000"/>
                <w:szCs w:val="24"/>
                <w:lang w:val="en-US"/>
              </w:rPr>
            </w:pPr>
            <w:r w:rsidRPr="00C700A9">
              <w:rPr>
                <w:rFonts w:eastAsia="Times New Roman" w:cs="Times New Roman"/>
                <w:color w:val="000000"/>
                <w:szCs w:val="24"/>
                <w:lang w:val="en-US"/>
              </w:rPr>
              <w:t>20%</w:t>
            </w:r>
          </w:p>
        </w:tc>
      </w:tr>
    </w:tbl>
    <w:p w14:paraId="3FB38FF5" w14:textId="77777777" w:rsidR="00C700A9" w:rsidRPr="00C700A9" w:rsidRDefault="00C700A9" w:rsidP="00C700A9"/>
    <w:p w14:paraId="66A68AF6" w14:textId="77777777" w:rsidR="0019554E" w:rsidRPr="00DE12B6" w:rsidRDefault="00DE12B6" w:rsidP="00DE12B6">
      <w:pPr>
        <w:pStyle w:val="Heading2"/>
        <w:rPr>
          <w:rFonts w:cs="Times New Roman"/>
          <w:szCs w:val="24"/>
        </w:rPr>
      </w:pPr>
      <w:bookmarkStart w:id="26" w:name="_Toc150984928"/>
      <w:r w:rsidRPr="00DE12B6">
        <w:rPr>
          <w:rFonts w:cs="Times New Roman"/>
          <w:szCs w:val="24"/>
        </w:rPr>
        <w:t>Balance Sheet</w:t>
      </w:r>
      <w:bookmarkEnd w:id="26"/>
    </w:p>
    <w:tbl>
      <w:tblPr>
        <w:tblW w:w="5000" w:type="pct"/>
        <w:tblLook w:val="04A0" w:firstRow="1" w:lastRow="0" w:firstColumn="1" w:lastColumn="0" w:noHBand="0" w:noVBand="1"/>
      </w:tblPr>
      <w:tblGrid>
        <w:gridCol w:w="3040"/>
        <w:gridCol w:w="1296"/>
        <w:gridCol w:w="1116"/>
        <w:gridCol w:w="1296"/>
        <w:gridCol w:w="1296"/>
        <w:gridCol w:w="1296"/>
      </w:tblGrid>
      <w:tr w:rsidR="00DE12B6" w:rsidRPr="00DE12B6" w14:paraId="63A6A59A" w14:textId="77777777" w:rsidTr="00DE12B6">
        <w:trPr>
          <w:trHeight w:val="324"/>
        </w:trPr>
        <w:tc>
          <w:tcPr>
            <w:tcW w:w="2028" w:type="pct"/>
            <w:tcBorders>
              <w:top w:val="single" w:sz="8" w:space="0" w:color="auto"/>
              <w:left w:val="single" w:sz="8" w:space="0" w:color="auto"/>
              <w:bottom w:val="single" w:sz="8" w:space="0" w:color="auto"/>
              <w:right w:val="single" w:sz="4" w:space="0" w:color="auto"/>
            </w:tcBorders>
            <w:shd w:val="clear" w:color="auto" w:fill="auto"/>
            <w:noWrap/>
            <w:hideMark/>
          </w:tcPr>
          <w:p w14:paraId="1E2DDADB" w14:textId="77777777" w:rsidR="00DE12B6" w:rsidRPr="00DE12B6" w:rsidRDefault="00DE12B6" w:rsidP="00DE12B6">
            <w:pPr>
              <w:jc w:val="left"/>
              <w:rPr>
                <w:rFonts w:eastAsia="Times New Roman" w:cs="Times New Roman"/>
                <w:b/>
                <w:bCs/>
                <w:color w:val="050505"/>
                <w:szCs w:val="24"/>
                <w:lang w:val="en-US"/>
              </w:rPr>
            </w:pPr>
            <w:r w:rsidRPr="00DE12B6">
              <w:rPr>
                <w:rFonts w:eastAsia="Times New Roman" w:cs="Times New Roman"/>
                <w:b/>
                <w:bCs/>
                <w:color w:val="050505"/>
                <w:szCs w:val="24"/>
                <w:lang w:val="en-US"/>
              </w:rPr>
              <w:t>Balance Sheet</w:t>
            </w:r>
          </w:p>
        </w:tc>
        <w:tc>
          <w:tcPr>
            <w:tcW w:w="612" w:type="pct"/>
            <w:tcBorders>
              <w:top w:val="single" w:sz="8" w:space="0" w:color="auto"/>
              <w:left w:val="nil"/>
              <w:bottom w:val="single" w:sz="8" w:space="0" w:color="auto"/>
              <w:right w:val="single" w:sz="4" w:space="0" w:color="auto"/>
            </w:tcBorders>
            <w:shd w:val="clear" w:color="auto" w:fill="auto"/>
            <w:hideMark/>
          </w:tcPr>
          <w:p w14:paraId="6031D514" w14:textId="77777777" w:rsidR="00DE12B6" w:rsidRPr="00DE12B6" w:rsidRDefault="00DE12B6" w:rsidP="00DE12B6">
            <w:pPr>
              <w:jc w:val="center"/>
              <w:rPr>
                <w:rFonts w:eastAsia="Times New Roman" w:cs="Times New Roman"/>
                <w:b/>
                <w:bCs/>
                <w:color w:val="1A1321"/>
                <w:szCs w:val="24"/>
                <w:lang w:val="en-US"/>
              </w:rPr>
            </w:pPr>
            <w:r w:rsidRPr="00DE12B6">
              <w:rPr>
                <w:rFonts w:eastAsia="Times New Roman" w:cs="Times New Roman"/>
                <w:b/>
                <w:bCs/>
                <w:color w:val="1A1321"/>
                <w:szCs w:val="24"/>
                <w:lang w:val="en-US"/>
              </w:rPr>
              <w:t>2022</w:t>
            </w:r>
          </w:p>
        </w:tc>
        <w:tc>
          <w:tcPr>
            <w:tcW w:w="525" w:type="pct"/>
            <w:tcBorders>
              <w:top w:val="single" w:sz="8" w:space="0" w:color="auto"/>
              <w:left w:val="nil"/>
              <w:bottom w:val="single" w:sz="8" w:space="0" w:color="auto"/>
              <w:right w:val="single" w:sz="4" w:space="0" w:color="auto"/>
            </w:tcBorders>
            <w:shd w:val="clear" w:color="auto" w:fill="auto"/>
            <w:hideMark/>
          </w:tcPr>
          <w:p w14:paraId="72C85214" w14:textId="77777777" w:rsidR="00DE12B6" w:rsidRPr="00DE12B6" w:rsidRDefault="00DE12B6" w:rsidP="00DE12B6">
            <w:pPr>
              <w:jc w:val="center"/>
              <w:rPr>
                <w:rFonts w:eastAsia="Times New Roman" w:cs="Times New Roman"/>
                <w:b/>
                <w:bCs/>
                <w:color w:val="1A1321"/>
                <w:szCs w:val="24"/>
                <w:lang w:val="en-US"/>
              </w:rPr>
            </w:pPr>
            <w:r w:rsidRPr="00DE12B6">
              <w:rPr>
                <w:rFonts w:eastAsia="Times New Roman" w:cs="Times New Roman"/>
                <w:b/>
                <w:bCs/>
                <w:color w:val="1A1321"/>
                <w:szCs w:val="24"/>
                <w:lang w:val="en-US"/>
              </w:rPr>
              <w:t>2023</w:t>
            </w:r>
          </w:p>
        </w:tc>
        <w:tc>
          <w:tcPr>
            <w:tcW w:w="612" w:type="pct"/>
            <w:tcBorders>
              <w:top w:val="single" w:sz="8" w:space="0" w:color="auto"/>
              <w:left w:val="nil"/>
              <w:bottom w:val="single" w:sz="8" w:space="0" w:color="auto"/>
              <w:right w:val="single" w:sz="4" w:space="0" w:color="auto"/>
            </w:tcBorders>
            <w:shd w:val="clear" w:color="auto" w:fill="auto"/>
            <w:hideMark/>
          </w:tcPr>
          <w:p w14:paraId="0A01C61A" w14:textId="77777777" w:rsidR="00DE12B6" w:rsidRPr="00DE12B6" w:rsidRDefault="00DE12B6" w:rsidP="00DE12B6">
            <w:pPr>
              <w:jc w:val="center"/>
              <w:rPr>
                <w:rFonts w:eastAsia="Times New Roman" w:cs="Times New Roman"/>
                <w:b/>
                <w:bCs/>
                <w:color w:val="1A1321"/>
                <w:szCs w:val="24"/>
                <w:lang w:val="en-US"/>
              </w:rPr>
            </w:pPr>
            <w:r w:rsidRPr="00DE12B6">
              <w:rPr>
                <w:rFonts w:eastAsia="Times New Roman" w:cs="Times New Roman"/>
                <w:b/>
                <w:bCs/>
                <w:color w:val="1A1321"/>
                <w:szCs w:val="24"/>
                <w:lang w:val="en-US"/>
              </w:rPr>
              <w:t>2024</w:t>
            </w:r>
          </w:p>
        </w:tc>
        <w:tc>
          <w:tcPr>
            <w:tcW w:w="612" w:type="pct"/>
            <w:tcBorders>
              <w:top w:val="single" w:sz="8" w:space="0" w:color="auto"/>
              <w:left w:val="nil"/>
              <w:bottom w:val="single" w:sz="8" w:space="0" w:color="auto"/>
              <w:right w:val="single" w:sz="4" w:space="0" w:color="auto"/>
            </w:tcBorders>
            <w:shd w:val="clear" w:color="auto" w:fill="auto"/>
            <w:hideMark/>
          </w:tcPr>
          <w:p w14:paraId="0119783D" w14:textId="77777777" w:rsidR="00DE12B6" w:rsidRPr="00DE12B6" w:rsidRDefault="00DE12B6" w:rsidP="00DE12B6">
            <w:pPr>
              <w:jc w:val="center"/>
              <w:rPr>
                <w:rFonts w:eastAsia="Times New Roman" w:cs="Times New Roman"/>
                <w:b/>
                <w:bCs/>
                <w:color w:val="1A1321"/>
                <w:szCs w:val="24"/>
                <w:lang w:val="en-US"/>
              </w:rPr>
            </w:pPr>
            <w:r w:rsidRPr="00DE12B6">
              <w:rPr>
                <w:rFonts w:eastAsia="Times New Roman" w:cs="Times New Roman"/>
                <w:b/>
                <w:bCs/>
                <w:color w:val="1A1321"/>
                <w:szCs w:val="24"/>
                <w:lang w:val="en-US"/>
              </w:rPr>
              <w:t>2025</w:t>
            </w:r>
          </w:p>
        </w:tc>
        <w:tc>
          <w:tcPr>
            <w:tcW w:w="612" w:type="pct"/>
            <w:tcBorders>
              <w:top w:val="single" w:sz="8" w:space="0" w:color="auto"/>
              <w:left w:val="nil"/>
              <w:bottom w:val="single" w:sz="8" w:space="0" w:color="auto"/>
              <w:right w:val="single" w:sz="8" w:space="0" w:color="auto"/>
            </w:tcBorders>
            <w:shd w:val="clear" w:color="auto" w:fill="auto"/>
            <w:hideMark/>
          </w:tcPr>
          <w:p w14:paraId="492676C1" w14:textId="77777777" w:rsidR="00DE12B6" w:rsidRPr="00DE12B6" w:rsidRDefault="00DE12B6" w:rsidP="00DE12B6">
            <w:pPr>
              <w:jc w:val="center"/>
              <w:rPr>
                <w:rFonts w:eastAsia="Times New Roman" w:cs="Times New Roman"/>
                <w:b/>
                <w:bCs/>
                <w:color w:val="1A1321"/>
                <w:szCs w:val="24"/>
                <w:lang w:val="en-US"/>
              </w:rPr>
            </w:pPr>
            <w:r w:rsidRPr="00DE12B6">
              <w:rPr>
                <w:rFonts w:eastAsia="Times New Roman" w:cs="Times New Roman"/>
                <w:b/>
                <w:bCs/>
                <w:color w:val="1A1321"/>
                <w:szCs w:val="24"/>
                <w:lang w:val="en-US"/>
              </w:rPr>
              <w:t>2026</w:t>
            </w:r>
          </w:p>
        </w:tc>
      </w:tr>
      <w:tr w:rsidR="00DE12B6" w:rsidRPr="00DE12B6" w14:paraId="03F3A05E" w14:textId="77777777" w:rsidTr="00DE12B6">
        <w:trPr>
          <w:trHeight w:val="300"/>
        </w:trPr>
        <w:tc>
          <w:tcPr>
            <w:tcW w:w="2028" w:type="pct"/>
            <w:tcBorders>
              <w:top w:val="single" w:sz="4" w:space="0" w:color="auto"/>
              <w:left w:val="single" w:sz="8" w:space="0" w:color="auto"/>
              <w:bottom w:val="single" w:sz="4" w:space="0" w:color="auto"/>
              <w:right w:val="single" w:sz="4" w:space="0" w:color="auto"/>
            </w:tcBorders>
            <w:shd w:val="clear" w:color="auto" w:fill="auto"/>
            <w:noWrap/>
            <w:hideMark/>
          </w:tcPr>
          <w:p w14:paraId="0B2BE1EF" w14:textId="77777777" w:rsidR="00DE12B6" w:rsidRPr="00DE12B6" w:rsidRDefault="00DE12B6" w:rsidP="00DE12B6">
            <w:pPr>
              <w:jc w:val="left"/>
              <w:rPr>
                <w:rFonts w:eastAsia="Times New Roman" w:cs="Times New Roman"/>
                <w:szCs w:val="24"/>
                <w:lang w:val="en-US"/>
              </w:rPr>
            </w:pPr>
            <w:r w:rsidRPr="00DE12B6">
              <w:rPr>
                <w:rFonts w:eastAsia="Times New Roman" w:cs="Times New Roman"/>
                <w:color w:val="382F3D"/>
                <w:szCs w:val="24"/>
                <w:lang w:val="en-US"/>
              </w:rPr>
              <w:t>Total Assets</w:t>
            </w:r>
          </w:p>
        </w:tc>
        <w:tc>
          <w:tcPr>
            <w:tcW w:w="612" w:type="pct"/>
            <w:tcBorders>
              <w:top w:val="single" w:sz="4" w:space="0" w:color="auto"/>
              <w:left w:val="nil"/>
              <w:bottom w:val="single" w:sz="4" w:space="0" w:color="auto"/>
              <w:right w:val="single" w:sz="4" w:space="0" w:color="auto"/>
            </w:tcBorders>
            <w:shd w:val="clear" w:color="auto" w:fill="auto"/>
            <w:hideMark/>
          </w:tcPr>
          <w:p w14:paraId="2D875143"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£1,030,000</w:t>
            </w:r>
          </w:p>
        </w:tc>
        <w:tc>
          <w:tcPr>
            <w:tcW w:w="525" w:type="pct"/>
            <w:tcBorders>
              <w:top w:val="single" w:sz="4" w:space="0" w:color="auto"/>
              <w:left w:val="nil"/>
              <w:bottom w:val="single" w:sz="4" w:space="0" w:color="auto"/>
              <w:right w:val="single" w:sz="4" w:space="0" w:color="auto"/>
            </w:tcBorders>
            <w:shd w:val="clear" w:color="auto" w:fill="auto"/>
            <w:hideMark/>
          </w:tcPr>
          <w:p w14:paraId="3B453D19"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£955,000</w:t>
            </w:r>
          </w:p>
        </w:tc>
        <w:tc>
          <w:tcPr>
            <w:tcW w:w="612" w:type="pct"/>
            <w:tcBorders>
              <w:top w:val="single" w:sz="4" w:space="0" w:color="auto"/>
              <w:left w:val="nil"/>
              <w:bottom w:val="single" w:sz="4" w:space="0" w:color="auto"/>
              <w:right w:val="single" w:sz="4" w:space="0" w:color="auto"/>
            </w:tcBorders>
            <w:shd w:val="clear" w:color="auto" w:fill="auto"/>
            <w:hideMark/>
          </w:tcPr>
          <w:p w14:paraId="6A45C60A"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£1,040,000</w:t>
            </w:r>
          </w:p>
        </w:tc>
        <w:tc>
          <w:tcPr>
            <w:tcW w:w="612" w:type="pct"/>
            <w:tcBorders>
              <w:top w:val="single" w:sz="4" w:space="0" w:color="auto"/>
              <w:left w:val="nil"/>
              <w:bottom w:val="single" w:sz="4" w:space="0" w:color="auto"/>
              <w:right w:val="single" w:sz="4" w:space="0" w:color="auto"/>
            </w:tcBorders>
            <w:shd w:val="clear" w:color="auto" w:fill="auto"/>
            <w:hideMark/>
          </w:tcPr>
          <w:p w14:paraId="11CB654C"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£1,160,000</w:t>
            </w:r>
          </w:p>
        </w:tc>
        <w:tc>
          <w:tcPr>
            <w:tcW w:w="612" w:type="pct"/>
            <w:tcBorders>
              <w:top w:val="single" w:sz="4" w:space="0" w:color="auto"/>
              <w:left w:val="nil"/>
              <w:bottom w:val="single" w:sz="4" w:space="0" w:color="auto"/>
              <w:right w:val="single" w:sz="8" w:space="0" w:color="auto"/>
            </w:tcBorders>
            <w:shd w:val="clear" w:color="auto" w:fill="auto"/>
            <w:hideMark/>
          </w:tcPr>
          <w:p w14:paraId="42F9CB28"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£1,335,000</w:t>
            </w:r>
          </w:p>
        </w:tc>
      </w:tr>
      <w:tr w:rsidR="00DE12B6" w:rsidRPr="00DE12B6" w14:paraId="5CC441BB" w14:textId="77777777" w:rsidTr="00DE12B6">
        <w:trPr>
          <w:trHeight w:val="300"/>
        </w:trPr>
        <w:tc>
          <w:tcPr>
            <w:tcW w:w="2028" w:type="pct"/>
            <w:tcBorders>
              <w:top w:val="nil"/>
              <w:left w:val="single" w:sz="8" w:space="0" w:color="auto"/>
              <w:bottom w:val="single" w:sz="4" w:space="0" w:color="auto"/>
              <w:right w:val="single" w:sz="4" w:space="0" w:color="auto"/>
            </w:tcBorders>
            <w:shd w:val="clear" w:color="auto" w:fill="auto"/>
            <w:noWrap/>
            <w:hideMark/>
          </w:tcPr>
          <w:p w14:paraId="345BD9AA" w14:textId="77777777" w:rsidR="00DE12B6" w:rsidRPr="00DE12B6" w:rsidRDefault="00DE12B6" w:rsidP="00DE12B6">
            <w:pPr>
              <w:jc w:val="left"/>
              <w:rPr>
                <w:rFonts w:eastAsia="Times New Roman" w:cs="Times New Roman"/>
                <w:szCs w:val="24"/>
                <w:lang w:val="en-US"/>
              </w:rPr>
            </w:pPr>
            <w:r w:rsidRPr="00DE12B6">
              <w:rPr>
                <w:rFonts w:eastAsia="Times New Roman" w:cs="Times New Roman"/>
                <w:color w:val="382F3D"/>
                <w:szCs w:val="24"/>
                <w:lang w:val="en-US"/>
              </w:rPr>
              <w:t>Cur</w:t>
            </w:r>
            <w:r w:rsidRPr="00DE12B6">
              <w:rPr>
                <w:rFonts w:eastAsia="Times New Roman" w:cs="Times New Roman"/>
                <w:color w:val="18133B"/>
                <w:szCs w:val="24"/>
                <w:lang w:val="en-US"/>
              </w:rPr>
              <w:t>r</w:t>
            </w:r>
            <w:r w:rsidRPr="00DE12B6">
              <w:rPr>
                <w:rFonts w:eastAsia="Times New Roman" w:cs="Times New Roman"/>
                <w:color w:val="382F3D"/>
                <w:szCs w:val="24"/>
                <w:lang w:val="en-US"/>
              </w:rPr>
              <w:t>ent Assets</w:t>
            </w:r>
          </w:p>
        </w:tc>
        <w:tc>
          <w:tcPr>
            <w:tcW w:w="612" w:type="pct"/>
            <w:tcBorders>
              <w:top w:val="nil"/>
              <w:left w:val="nil"/>
              <w:bottom w:val="single" w:sz="4" w:space="0" w:color="auto"/>
              <w:right w:val="single" w:sz="4" w:space="0" w:color="auto"/>
            </w:tcBorders>
            <w:shd w:val="clear" w:color="auto" w:fill="auto"/>
            <w:hideMark/>
          </w:tcPr>
          <w:p w14:paraId="42BA2C58"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£250,000</w:t>
            </w:r>
          </w:p>
        </w:tc>
        <w:tc>
          <w:tcPr>
            <w:tcW w:w="525" w:type="pct"/>
            <w:tcBorders>
              <w:top w:val="nil"/>
              <w:left w:val="nil"/>
              <w:bottom w:val="single" w:sz="4" w:space="0" w:color="auto"/>
              <w:right w:val="single" w:sz="4" w:space="0" w:color="auto"/>
            </w:tcBorders>
            <w:shd w:val="clear" w:color="auto" w:fill="auto"/>
            <w:hideMark/>
          </w:tcPr>
          <w:p w14:paraId="7B4400C9"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£175,000</w:t>
            </w:r>
          </w:p>
        </w:tc>
        <w:tc>
          <w:tcPr>
            <w:tcW w:w="612" w:type="pct"/>
            <w:tcBorders>
              <w:top w:val="nil"/>
              <w:left w:val="nil"/>
              <w:bottom w:val="single" w:sz="4" w:space="0" w:color="auto"/>
              <w:right w:val="single" w:sz="4" w:space="0" w:color="auto"/>
            </w:tcBorders>
            <w:shd w:val="clear" w:color="auto" w:fill="auto"/>
            <w:hideMark/>
          </w:tcPr>
          <w:p w14:paraId="7ADF1088"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£260,000</w:t>
            </w:r>
          </w:p>
        </w:tc>
        <w:tc>
          <w:tcPr>
            <w:tcW w:w="612" w:type="pct"/>
            <w:tcBorders>
              <w:top w:val="nil"/>
              <w:left w:val="nil"/>
              <w:bottom w:val="single" w:sz="4" w:space="0" w:color="auto"/>
              <w:right w:val="single" w:sz="4" w:space="0" w:color="auto"/>
            </w:tcBorders>
            <w:shd w:val="clear" w:color="auto" w:fill="auto"/>
            <w:hideMark/>
          </w:tcPr>
          <w:p w14:paraId="5A8A38CD"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£380,000</w:t>
            </w:r>
          </w:p>
        </w:tc>
        <w:tc>
          <w:tcPr>
            <w:tcW w:w="612" w:type="pct"/>
            <w:tcBorders>
              <w:top w:val="nil"/>
              <w:left w:val="nil"/>
              <w:bottom w:val="single" w:sz="4" w:space="0" w:color="auto"/>
              <w:right w:val="single" w:sz="8" w:space="0" w:color="auto"/>
            </w:tcBorders>
            <w:shd w:val="clear" w:color="auto" w:fill="auto"/>
            <w:hideMark/>
          </w:tcPr>
          <w:p w14:paraId="03B1F302"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£555,000</w:t>
            </w:r>
          </w:p>
        </w:tc>
      </w:tr>
      <w:tr w:rsidR="00DE12B6" w:rsidRPr="00DE12B6" w14:paraId="0E8AC14A" w14:textId="77777777" w:rsidTr="00DE12B6">
        <w:trPr>
          <w:trHeight w:val="300"/>
        </w:trPr>
        <w:tc>
          <w:tcPr>
            <w:tcW w:w="2028" w:type="pct"/>
            <w:tcBorders>
              <w:top w:val="nil"/>
              <w:left w:val="single" w:sz="8" w:space="0" w:color="auto"/>
              <w:bottom w:val="single" w:sz="4" w:space="0" w:color="auto"/>
              <w:right w:val="single" w:sz="4" w:space="0" w:color="auto"/>
            </w:tcBorders>
            <w:shd w:val="clear" w:color="auto" w:fill="auto"/>
            <w:noWrap/>
            <w:hideMark/>
          </w:tcPr>
          <w:p w14:paraId="701A9100" w14:textId="77777777" w:rsidR="00DE12B6" w:rsidRPr="00DE12B6" w:rsidRDefault="00DE12B6" w:rsidP="00DE12B6">
            <w:pPr>
              <w:jc w:val="left"/>
              <w:rPr>
                <w:rFonts w:eastAsia="Times New Roman" w:cs="Times New Roman"/>
                <w:color w:val="000000"/>
                <w:szCs w:val="24"/>
                <w:lang w:val="en-US"/>
              </w:rPr>
            </w:pPr>
            <w:r w:rsidRPr="00DE12B6">
              <w:rPr>
                <w:rFonts w:eastAsia="Times New Roman" w:cs="Times New Roman"/>
                <w:color w:val="382F3D"/>
                <w:szCs w:val="24"/>
                <w:lang w:val="en-US"/>
              </w:rPr>
              <w:t>Property &amp; Equ</w:t>
            </w:r>
            <w:r w:rsidRPr="00DE12B6">
              <w:rPr>
                <w:rFonts w:eastAsia="Times New Roman" w:cs="Times New Roman"/>
                <w:color w:val="594D59"/>
                <w:szCs w:val="24"/>
                <w:lang w:val="en-US"/>
              </w:rPr>
              <w:t>i</w:t>
            </w:r>
            <w:r w:rsidRPr="00DE12B6">
              <w:rPr>
                <w:rFonts w:eastAsia="Times New Roman" w:cs="Times New Roman"/>
                <w:color w:val="382F3D"/>
                <w:szCs w:val="24"/>
                <w:lang w:val="en-US"/>
              </w:rPr>
              <w:t>p</w:t>
            </w:r>
            <w:r w:rsidRPr="00DE12B6">
              <w:rPr>
                <w:rFonts w:eastAsia="Times New Roman" w:cs="Times New Roman"/>
                <w:color w:val="603857"/>
                <w:szCs w:val="24"/>
                <w:lang w:val="en-US"/>
              </w:rPr>
              <w:t>.</w:t>
            </w:r>
          </w:p>
        </w:tc>
        <w:tc>
          <w:tcPr>
            <w:tcW w:w="612" w:type="pct"/>
            <w:tcBorders>
              <w:top w:val="nil"/>
              <w:left w:val="nil"/>
              <w:bottom w:val="single" w:sz="4" w:space="0" w:color="auto"/>
              <w:right w:val="single" w:sz="4" w:space="0" w:color="auto"/>
            </w:tcBorders>
            <w:shd w:val="clear" w:color="auto" w:fill="auto"/>
            <w:hideMark/>
          </w:tcPr>
          <w:p w14:paraId="4639A6AF"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£630,000</w:t>
            </w:r>
          </w:p>
        </w:tc>
        <w:tc>
          <w:tcPr>
            <w:tcW w:w="525" w:type="pct"/>
            <w:tcBorders>
              <w:top w:val="nil"/>
              <w:left w:val="nil"/>
              <w:bottom w:val="single" w:sz="4" w:space="0" w:color="auto"/>
              <w:right w:val="single" w:sz="4" w:space="0" w:color="auto"/>
            </w:tcBorders>
            <w:shd w:val="clear" w:color="auto" w:fill="auto"/>
            <w:hideMark/>
          </w:tcPr>
          <w:p w14:paraId="2CBC60D1"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£630,000</w:t>
            </w:r>
          </w:p>
        </w:tc>
        <w:tc>
          <w:tcPr>
            <w:tcW w:w="612" w:type="pct"/>
            <w:tcBorders>
              <w:top w:val="nil"/>
              <w:left w:val="nil"/>
              <w:bottom w:val="single" w:sz="4" w:space="0" w:color="auto"/>
              <w:right w:val="single" w:sz="4" w:space="0" w:color="auto"/>
            </w:tcBorders>
            <w:shd w:val="clear" w:color="auto" w:fill="auto"/>
            <w:hideMark/>
          </w:tcPr>
          <w:p w14:paraId="51DAF237"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£630,000</w:t>
            </w:r>
          </w:p>
        </w:tc>
        <w:tc>
          <w:tcPr>
            <w:tcW w:w="612" w:type="pct"/>
            <w:tcBorders>
              <w:top w:val="nil"/>
              <w:left w:val="nil"/>
              <w:bottom w:val="single" w:sz="4" w:space="0" w:color="auto"/>
              <w:right w:val="single" w:sz="4" w:space="0" w:color="auto"/>
            </w:tcBorders>
            <w:shd w:val="clear" w:color="auto" w:fill="auto"/>
            <w:hideMark/>
          </w:tcPr>
          <w:p w14:paraId="578AFBF9"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£630,000</w:t>
            </w:r>
          </w:p>
        </w:tc>
        <w:tc>
          <w:tcPr>
            <w:tcW w:w="612" w:type="pct"/>
            <w:tcBorders>
              <w:top w:val="nil"/>
              <w:left w:val="nil"/>
              <w:bottom w:val="single" w:sz="4" w:space="0" w:color="auto"/>
              <w:right w:val="single" w:sz="8" w:space="0" w:color="auto"/>
            </w:tcBorders>
            <w:shd w:val="clear" w:color="auto" w:fill="auto"/>
            <w:hideMark/>
          </w:tcPr>
          <w:p w14:paraId="09F1710D"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£630,000</w:t>
            </w:r>
          </w:p>
        </w:tc>
      </w:tr>
      <w:tr w:rsidR="00DE12B6" w:rsidRPr="00DE12B6" w14:paraId="4344525F" w14:textId="77777777" w:rsidTr="00DE12B6">
        <w:trPr>
          <w:trHeight w:val="300"/>
        </w:trPr>
        <w:tc>
          <w:tcPr>
            <w:tcW w:w="2028" w:type="pct"/>
            <w:tcBorders>
              <w:top w:val="nil"/>
              <w:left w:val="single" w:sz="8" w:space="0" w:color="auto"/>
              <w:bottom w:val="single" w:sz="4" w:space="0" w:color="auto"/>
              <w:right w:val="single" w:sz="4" w:space="0" w:color="auto"/>
            </w:tcBorders>
            <w:shd w:val="clear" w:color="auto" w:fill="auto"/>
            <w:noWrap/>
            <w:hideMark/>
          </w:tcPr>
          <w:p w14:paraId="7C25E4E2" w14:textId="77777777" w:rsidR="00DE12B6" w:rsidRPr="00DE12B6" w:rsidRDefault="00DE12B6" w:rsidP="00DE12B6">
            <w:pPr>
              <w:jc w:val="left"/>
              <w:rPr>
                <w:rFonts w:eastAsia="Times New Roman" w:cs="Times New Roman"/>
                <w:color w:val="000000"/>
                <w:szCs w:val="24"/>
                <w:lang w:val="en-US"/>
              </w:rPr>
            </w:pPr>
            <w:r w:rsidRPr="00DE12B6">
              <w:rPr>
                <w:rFonts w:eastAsia="Times New Roman" w:cs="Times New Roman"/>
                <w:color w:val="000000"/>
                <w:szCs w:val="24"/>
                <w:lang w:val="en-US"/>
              </w:rPr>
              <w:t>Other Assets</w:t>
            </w:r>
          </w:p>
        </w:tc>
        <w:tc>
          <w:tcPr>
            <w:tcW w:w="612" w:type="pct"/>
            <w:tcBorders>
              <w:top w:val="nil"/>
              <w:left w:val="nil"/>
              <w:bottom w:val="single" w:sz="4" w:space="0" w:color="auto"/>
              <w:right w:val="single" w:sz="4" w:space="0" w:color="auto"/>
            </w:tcBorders>
            <w:shd w:val="clear" w:color="auto" w:fill="auto"/>
            <w:hideMark/>
          </w:tcPr>
          <w:p w14:paraId="54CAAA5C"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£150,000</w:t>
            </w:r>
          </w:p>
        </w:tc>
        <w:tc>
          <w:tcPr>
            <w:tcW w:w="525" w:type="pct"/>
            <w:tcBorders>
              <w:top w:val="nil"/>
              <w:left w:val="nil"/>
              <w:bottom w:val="single" w:sz="4" w:space="0" w:color="auto"/>
              <w:right w:val="single" w:sz="4" w:space="0" w:color="auto"/>
            </w:tcBorders>
            <w:shd w:val="clear" w:color="auto" w:fill="auto"/>
            <w:hideMark/>
          </w:tcPr>
          <w:p w14:paraId="7DF679CA"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£150,000</w:t>
            </w:r>
          </w:p>
        </w:tc>
        <w:tc>
          <w:tcPr>
            <w:tcW w:w="612" w:type="pct"/>
            <w:tcBorders>
              <w:top w:val="nil"/>
              <w:left w:val="nil"/>
              <w:bottom w:val="single" w:sz="4" w:space="0" w:color="auto"/>
              <w:right w:val="single" w:sz="4" w:space="0" w:color="auto"/>
            </w:tcBorders>
            <w:shd w:val="clear" w:color="auto" w:fill="auto"/>
            <w:hideMark/>
          </w:tcPr>
          <w:p w14:paraId="73AB2993"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£150,000</w:t>
            </w:r>
          </w:p>
        </w:tc>
        <w:tc>
          <w:tcPr>
            <w:tcW w:w="612" w:type="pct"/>
            <w:tcBorders>
              <w:top w:val="nil"/>
              <w:left w:val="nil"/>
              <w:bottom w:val="single" w:sz="4" w:space="0" w:color="auto"/>
              <w:right w:val="single" w:sz="4" w:space="0" w:color="auto"/>
            </w:tcBorders>
            <w:shd w:val="clear" w:color="auto" w:fill="auto"/>
            <w:hideMark/>
          </w:tcPr>
          <w:p w14:paraId="0866DB86"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£150,000</w:t>
            </w:r>
          </w:p>
        </w:tc>
        <w:tc>
          <w:tcPr>
            <w:tcW w:w="612" w:type="pct"/>
            <w:tcBorders>
              <w:top w:val="nil"/>
              <w:left w:val="nil"/>
              <w:bottom w:val="single" w:sz="4" w:space="0" w:color="auto"/>
              <w:right w:val="single" w:sz="8" w:space="0" w:color="auto"/>
            </w:tcBorders>
            <w:shd w:val="clear" w:color="auto" w:fill="auto"/>
            <w:hideMark/>
          </w:tcPr>
          <w:p w14:paraId="6D00658A"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£150,000</w:t>
            </w:r>
          </w:p>
        </w:tc>
      </w:tr>
      <w:tr w:rsidR="00DE12B6" w:rsidRPr="00DE12B6" w14:paraId="25892E13" w14:textId="77777777" w:rsidTr="00DE12B6">
        <w:trPr>
          <w:trHeight w:val="300"/>
        </w:trPr>
        <w:tc>
          <w:tcPr>
            <w:tcW w:w="2028" w:type="pct"/>
            <w:tcBorders>
              <w:top w:val="nil"/>
              <w:left w:val="single" w:sz="8" w:space="0" w:color="auto"/>
              <w:bottom w:val="single" w:sz="4" w:space="0" w:color="auto"/>
              <w:right w:val="single" w:sz="4" w:space="0" w:color="auto"/>
            </w:tcBorders>
            <w:shd w:val="clear" w:color="auto" w:fill="auto"/>
            <w:noWrap/>
            <w:hideMark/>
          </w:tcPr>
          <w:p w14:paraId="2F18EE70" w14:textId="77777777" w:rsidR="00DE12B6" w:rsidRPr="00DE12B6" w:rsidRDefault="00DE12B6" w:rsidP="00DE12B6">
            <w:pPr>
              <w:jc w:val="left"/>
              <w:rPr>
                <w:rFonts w:eastAsia="Times New Roman" w:cs="Times New Roman"/>
                <w:color w:val="000000"/>
                <w:szCs w:val="24"/>
                <w:lang w:val="en-US"/>
              </w:rPr>
            </w:pPr>
            <w:r w:rsidRPr="00DE12B6">
              <w:rPr>
                <w:rFonts w:eastAsia="Times New Roman" w:cs="Times New Roman"/>
                <w:color w:val="000000"/>
                <w:szCs w:val="24"/>
                <w:lang w:val="en-US"/>
              </w:rPr>
              <w:t>Total Liabilities</w:t>
            </w:r>
          </w:p>
        </w:tc>
        <w:tc>
          <w:tcPr>
            <w:tcW w:w="612" w:type="pct"/>
            <w:tcBorders>
              <w:top w:val="nil"/>
              <w:left w:val="nil"/>
              <w:bottom w:val="single" w:sz="4" w:space="0" w:color="auto"/>
              <w:right w:val="single" w:sz="4" w:space="0" w:color="auto"/>
            </w:tcBorders>
            <w:shd w:val="clear" w:color="auto" w:fill="auto"/>
            <w:hideMark/>
          </w:tcPr>
          <w:p w14:paraId="6A80160D"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£580,000</w:t>
            </w:r>
          </w:p>
        </w:tc>
        <w:tc>
          <w:tcPr>
            <w:tcW w:w="525" w:type="pct"/>
            <w:tcBorders>
              <w:top w:val="nil"/>
              <w:left w:val="nil"/>
              <w:bottom w:val="single" w:sz="4" w:space="0" w:color="auto"/>
              <w:right w:val="single" w:sz="4" w:space="0" w:color="auto"/>
            </w:tcBorders>
            <w:shd w:val="clear" w:color="auto" w:fill="auto"/>
            <w:hideMark/>
          </w:tcPr>
          <w:p w14:paraId="4EDAE8FB"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£745,000</w:t>
            </w:r>
          </w:p>
        </w:tc>
        <w:tc>
          <w:tcPr>
            <w:tcW w:w="612" w:type="pct"/>
            <w:tcBorders>
              <w:top w:val="nil"/>
              <w:left w:val="nil"/>
              <w:bottom w:val="single" w:sz="4" w:space="0" w:color="auto"/>
              <w:right w:val="single" w:sz="4" w:space="0" w:color="auto"/>
            </w:tcBorders>
            <w:shd w:val="clear" w:color="auto" w:fill="auto"/>
            <w:hideMark/>
          </w:tcPr>
          <w:p w14:paraId="3F28D37A"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£745,000</w:t>
            </w:r>
          </w:p>
        </w:tc>
        <w:tc>
          <w:tcPr>
            <w:tcW w:w="612" w:type="pct"/>
            <w:tcBorders>
              <w:top w:val="nil"/>
              <w:left w:val="nil"/>
              <w:bottom w:val="single" w:sz="4" w:space="0" w:color="auto"/>
              <w:right w:val="single" w:sz="4" w:space="0" w:color="auto"/>
            </w:tcBorders>
            <w:shd w:val="clear" w:color="auto" w:fill="auto"/>
            <w:hideMark/>
          </w:tcPr>
          <w:p w14:paraId="1C45D78C"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£745,000</w:t>
            </w:r>
          </w:p>
        </w:tc>
        <w:tc>
          <w:tcPr>
            <w:tcW w:w="612" w:type="pct"/>
            <w:tcBorders>
              <w:top w:val="nil"/>
              <w:left w:val="nil"/>
              <w:bottom w:val="single" w:sz="4" w:space="0" w:color="auto"/>
              <w:right w:val="single" w:sz="8" w:space="0" w:color="auto"/>
            </w:tcBorders>
            <w:shd w:val="clear" w:color="auto" w:fill="auto"/>
            <w:hideMark/>
          </w:tcPr>
          <w:p w14:paraId="3E6AE2BC"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£745,000</w:t>
            </w:r>
          </w:p>
        </w:tc>
      </w:tr>
      <w:tr w:rsidR="00DE12B6" w:rsidRPr="00DE12B6" w14:paraId="74FE40F9" w14:textId="77777777" w:rsidTr="00DE12B6">
        <w:trPr>
          <w:trHeight w:val="300"/>
        </w:trPr>
        <w:tc>
          <w:tcPr>
            <w:tcW w:w="2028" w:type="pct"/>
            <w:tcBorders>
              <w:top w:val="nil"/>
              <w:left w:val="single" w:sz="8" w:space="0" w:color="auto"/>
              <w:bottom w:val="single" w:sz="4" w:space="0" w:color="auto"/>
              <w:right w:val="single" w:sz="4" w:space="0" w:color="auto"/>
            </w:tcBorders>
            <w:shd w:val="clear" w:color="auto" w:fill="auto"/>
            <w:noWrap/>
            <w:hideMark/>
          </w:tcPr>
          <w:p w14:paraId="1AB95856" w14:textId="77777777" w:rsidR="00DE12B6" w:rsidRPr="00DE12B6" w:rsidRDefault="00DE12B6" w:rsidP="00DE12B6">
            <w:pPr>
              <w:jc w:val="left"/>
              <w:rPr>
                <w:rFonts w:eastAsia="Times New Roman" w:cs="Times New Roman"/>
                <w:szCs w:val="24"/>
                <w:lang w:val="en-US"/>
              </w:rPr>
            </w:pPr>
            <w:r w:rsidRPr="00DE12B6">
              <w:rPr>
                <w:rFonts w:eastAsia="Times New Roman" w:cs="Times New Roman"/>
                <w:color w:val="382F3D"/>
                <w:szCs w:val="24"/>
                <w:lang w:val="en-US"/>
              </w:rPr>
              <w:t>- Current L</w:t>
            </w:r>
            <w:r w:rsidRPr="00DE12B6">
              <w:rPr>
                <w:rFonts w:eastAsia="Times New Roman" w:cs="Times New Roman"/>
                <w:color w:val="18133B"/>
                <w:szCs w:val="24"/>
                <w:lang w:val="en-US"/>
              </w:rPr>
              <w:t>i</w:t>
            </w:r>
            <w:r w:rsidRPr="00DE12B6">
              <w:rPr>
                <w:rFonts w:eastAsia="Times New Roman" w:cs="Times New Roman"/>
                <w:color w:val="382F3D"/>
                <w:szCs w:val="24"/>
                <w:lang w:val="en-US"/>
              </w:rPr>
              <w:t>ab</w:t>
            </w:r>
            <w:r w:rsidRPr="00DE12B6">
              <w:rPr>
                <w:rFonts w:eastAsia="Times New Roman" w:cs="Times New Roman"/>
                <w:color w:val="444266"/>
                <w:szCs w:val="24"/>
                <w:lang w:val="en-US"/>
              </w:rPr>
              <w:t>i</w:t>
            </w:r>
            <w:r w:rsidRPr="00DE12B6">
              <w:rPr>
                <w:rFonts w:eastAsia="Times New Roman" w:cs="Times New Roman"/>
                <w:color w:val="18133B"/>
                <w:szCs w:val="24"/>
                <w:lang w:val="en-US"/>
              </w:rPr>
              <w:t>l</w:t>
            </w:r>
            <w:r w:rsidRPr="00DE12B6">
              <w:rPr>
                <w:rFonts w:eastAsia="Times New Roman" w:cs="Times New Roman"/>
                <w:color w:val="444266"/>
                <w:szCs w:val="24"/>
                <w:lang w:val="en-US"/>
              </w:rPr>
              <w:t>iti</w:t>
            </w:r>
            <w:r w:rsidRPr="00DE12B6">
              <w:rPr>
                <w:rFonts w:eastAsia="Times New Roman" w:cs="Times New Roman"/>
                <w:color w:val="382F3D"/>
                <w:szCs w:val="24"/>
                <w:lang w:val="en-US"/>
              </w:rPr>
              <w:t>es</w:t>
            </w:r>
          </w:p>
        </w:tc>
        <w:tc>
          <w:tcPr>
            <w:tcW w:w="612" w:type="pct"/>
            <w:tcBorders>
              <w:top w:val="nil"/>
              <w:left w:val="nil"/>
              <w:bottom w:val="single" w:sz="4" w:space="0" w:color="auto"/>
              <w:right w:val="single" w:sz="4" w:space="0" w:color="auto"/>
            </w:tcBorders>
            <w:shd w:val="clear" w:color="auto" w:fill="auto"/>
            <w:hideMark/>
          </w:tcPr>
          <w:p w14:paraId="537E8F04"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£180,000</w:t>
            </w:r>
          </w:p>
        </w:tc>
        <w:tc>
          <w:tcPr>
            <w:tcW w:w="525" w:type="pct"/>
            <w:tcBorders>
              <w:top w:val="nil"/>
              <w:left w:val="nil"/>
              <w:bottom w:val="single" w:sz="4" w:space="0" w:color="auto"/>
              <w:right w:val="single" w:sz="4" w:space="0" w:color="auto"/>
            </w:tcBorders>
            <w:shd w:val="clear" w:color="auto" w:fill="auto"/>
            <w:hideMark/>
          </w:tcPr>
          <w:p w14:paraId="39417A00"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£195,000</w:t>
            </w:r>
          </w:p>
        </w:tc>
        <w:tc>
          <w:tcPr>
            <w:tcW w:w="612" w:type="pct"/>
            <w:tcBorders>
              <w:top w:val="nil"/>
              <w:left w:val="nil"/>
              <w:bottom w:val="single" w:sz="4" w:space="0" w:color="auto"/>
              <w:right w:val="single" w:sz="4" w:space="0" w:color="auto"/>
            </w:tcBorders>
            <w:shd w:val="clear" w:color="auto" w:fill="auto"/>
            <w:hideMark/>
          </w:tcPr>
          <w:p w14:paraId="1FF21AE8"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£195,000</w:t>
            </w:r>
          </w:p>
        </w:tc>
        <w:tc>
          <w:tcPr>
            <w:tcW w:w="612" w:type="pct"/>
            <w:tcBorders>
              <w:top w:val="nil"/>
              <w:left w:val="nil"/>
              <w:bottom w:val="single" w:sz="4" w:space="0" w:color="auto"/>
              <w:right w:val="single" w:sz="4" w:space="0" w:color="auto"/>
            </w:tcBorders>
            <w:shd w:val="clear" w:color="auto" w:fill="auto"/>
            <w:hideMark/>
          </w:tcPr>
          <w:p w14:paraId="25FF0602"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£195,000</w:t>
            </w:r>
          </w:p>
        </w:tc>
        <w:tc>
          <w:tcPr>
            <w:tcW w:w="612" w:type="pct"/>
            <w:tcBorders>
              <w:top w:val="nil"/>
              <w:left w:val="nil"/>
              <w:bottom w:val="single" w:sz="4" w:space="0" w:color="auto"/>
              <w:right w:val="single" w:sz="8" w:space="0" w:color="auto"/>
            </w:tcBorders>
            <w:shd w:val="clear" w:color="auto" w:fill="auto"/>
            <w:hideMark/>
          </w:tcPr>
          <w:p w14:paraId="43963865"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£195,000</w:t>
            </w:r>
          </w:p>
        </w:tc>
      </w:tr>
      <w:tr w:rsidR="00DE12B6" w:rsidRPr="00DE12B6" w14:paraId="3E05D6C1" w14:textId="77777777" w:rsidTr="00DE12B6">
        <w:trPr>
          <w:trHeight w:val="300"/>
        </w:trPr>
        <w:tc>
          <w:tcPr>
            <w:tcW w:w="2028" w:type="pct"/>
            <w:tcBorders>
              <w:top w:val="nil"/>
              <w:left w:val="single" w:sz="8" w:space="0" w:color="auto"/>
              <w:bottom w:val="single" w:sz="4" w:space="0" w:color="auto"/>
              <w:right w:val="single" w:sz="4" w:space="0" w:color="auto"/>
            </w:tcBorders>
            <w:shd w:val="clear" w:color="auto" w:fill="auto"/>
            <w:noWrap/>
            <w:hideMark/>
          </w:tcPr>
          <w:p w14:paraId="590F78D5" w14:textId="77777777" w:rsidR="00DE12B6" w:rsidRPr="00DE12B6" w:rsidRDefault="00DE12B6" w:rsidP="00DE12B6">
            <w:pPr>
              <w:jc w:val="left"/>
              <w:rPr>
                <w:rFonts w:eastAsia="Times New Roman" w:cs="Times New Roman"/>
                <w:szCs w:val="24"/>
                <w:lang w:val="en-US"/>
              </w:rPr>
            </w:pPr>
            <w:r w:rsidRPr="00DE12B6">
              <w:rPr>
                <w:rFonts w:eastAsia="Times New Roman" w:cs="Times New Roman"/>
                <w:color w:val="382F3D"/>
                <w:szCs w:val="24"/>
                <w:lang w:val="en-US"/>
              </w:rPr>
              <w:t>- Long-term Debt Equ</w:t>
            </w:r>
            <w:r w:rsidRPr="00DE12B6">
              <w:rPr>
                <w:rFonts w:eastAsia="Times New Roman" w:cs="Times New Roman"/>
                <w:color w:val="18133B"/>
                <w:szCs w:val="24"/>
                <w:lang w:val="en-US"/>
              </w:rPr>
              <w:t>i</w:t>
            </w:r>
            <w:r w:rsidRPr="00DE12B6">
              <w:rPr>
                <w:rFonts w:eastAsia="Times New Roman" w:cs="Times New Roman"/>
                <w:color w:val="382F3D"/>
                <w:szCs w:val="24"/>
                <w:lang w:val="en-US"/>
              </w:rPr>
              <w:t>ty</w:t>
            </w:r>
          </w:p>
        </w:tc>
        <w:tc>
          <w:tcPr>
            <w:tcW w:w="612" w:type="pct"/>
            <w:tcBorders>
              <w:top w:val="nil"/>
              <w:left w:val="nil"/>
              <w:bottom w:val="single" w:sz="4" w:space="0" w:color="auto"/>
              <w:right w:val="single" w:sz="4" w:space="0" w:color="auto"/>
            </w:tcBorders>
            <w:shd w:val="clear" w:color="auto" w:fill="auto"/>
            <w:hideMark/>
          </w:tcPr>
          <w:p w14:paraId="419B5E44"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£400,000</w:t>
            </w:r>
          </w:p>
        </w:tc>
        <w:tc>
          <w:tcPr>
            <w:tcW w:w="525" w:type="pct"/>
            <w:tcBorders>
              <w:top w:val="nil"/>
              <w:left w:val="nil"/>
              <w:bottom w:val="single" w:sz="4" w:space="0" w:color="auto"/>
              <w:right w:val="single" w:sz="4" w:space="0" w:color="auto"/>
            </w:tcBorders>
            <w:shd w:val="clear" w:color="auto" w:fill="auto"/>
            <w:hideMark/>
          </w:tcPr>
          <w:p w14:paraId="007C3D36"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£550,000</w:t>
            </w:r>
          </w:p>
        </w:tc>
        <w:tc>
          <w:tcPr>
            <w:tcW w:w="612" w:type="pct"/>
            <w:tcBorders>
              <w:top w:val="nil"/>
              <w:left w:val="nil"/>
              <w:bottom w:val="single" w:sz="4" w:space="0" w:color="auto"/>
              <w:right w:val="single" w:sz="4" w:space="0" w:color="auto"/>
            </w:tcBorders>
            <w:shd w:val="clear" w:color="auto" w:fill="auto"/>
            <w:hideMark/>
          </w:tcPr>
          <w:p w14:paraId="3944E050"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£550,000</w:t>
            </w:r>
          </w:p>
        </w:tc>
        <w:tc>
          <w:tcPr>
            <w:tcW w:w="612" w:type="pct"/>
            <w:tcBorders>
              <w:top w:val="nil"/>
              <w:left w:val="nil"/>
              <w:bottom w:val="single" w:sz="4" w:space="0" w:color="auto"/>
              <w:right w:val="single" w:sz="4" w:space="0" w:color="auto"/>
            </w:tcBorders>
            <w:shd w:val="clear" w:color="auto" w:fill="auto"/>
            <w:hideMark/>
          </w:tcPr>
          <w:p w14:paraId="225E3089"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£550,000</w:t>
            </w:r>
          </w:p>
        </w:tc>
        <w:tc>
          <w:tcPr>
            <w:tcW w:w="612" w:type="pct"/>
            <w:tcBorders>
              <w:top w:val="nil"/>
              <w:left w:val="nil"/>
              <w:bottom w:val="single" w:sz="4" w:space="0" w:color="auto"/>
              <w:right w:val="single" w:sz="8" w:space="0" w:color="auto"/>
            </w:tcBorders>
            <w:shd w:val="clear" w:color="auto" w:fill="auto"/>
            <w:hideMark/>
          </w:tcPr>
          <w:p w14:paraId="1278C40D"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£550,000</w:t>
            </w:r>
          </w:p>
        </w:tc>
      </w:tr>
      <w:tr w:rsidR="00DE12B6" w:rsidRPr="00DE12B6" w14:paraId="7F0BAD25" w14:textId="77777777" w:rsidTr="00DE12B6">
        <w:trPr>
          <w:trHeight w:val="312"/>
        </w:trPr>
        <w:tc>
          <w:tcPr>
            <w:tcW w:w="2028" w:type="pct"/>
            <w:tcBorders>
              <w:top w:val="nil"/>
              <w:left w:val="single" w:sz="8" w:space="0" w:color="auto"/>
              <w:bottom w:val="single" w:sz="8" w:space="0" w:color="auto"/>
              <w:right w:val="single" w:sz="4" w:space="0" w:color="auto"/>
            </w:tcBorders>
            <w:shd w:val="clear" w:color="auto" w:fill="auto"/>
            <w:noWrap/>
            <w:hideMark/>
          </w:tcPr>
          <w:p w14:paraId="010C6E27" w14:textId="77777777" w:rsidR="00DE12B6" w:rsidRPr="00DE12B6" w:rsidRDefault="00DE12B6" w:rsidP="00DE12B6">
            <w:pPr>
              <w:jc w:val="left"/>
              <w:rPr>
                <w:rFonts w:eastAsia="Times New Roman" w:cs="Times New Roman"/>
                <w:szCs w:val="24"/>
                <w:lang w:val="en-US"/>
              </w:rPr>
            </w:pPr>
            <w:r w:rsidRPr="00DE12B6">
              <w:rPr>
                <w:rFonts w:eastAsia="Times New Roman" w:cs="Times New Roman"/>
                <w:szCs w:val="24"/>
                <w:lang w:val="en-US"/>
              </w:rPr>
              <w:t>Equity</w:t>
            </w:r>
          </w:p>
        </w:tc>
        <w:tc>
          <w:tcPr>
            <w:tcW w:w="612" w:type="pct"/>
            <w:tcBorders>
              <w:top w:val="nil"/>
              <w:left w:val="nil"/>
              <w:bottom w:val="single" w:sz="8" w:space="0" w:color="auto"/>
              <w:right w:val="single" w:sz="4" w:space="0" w:color="auto"/>
            </w:tcBorders>
            <w:shd w:val="clear" w:color="auto" w:fill="auto"/>
            <w:hideMark/>
          </w:tcPr>
          <w:p w14:paraId="54EA7EF2"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£450,000</w:t>
            </w:r>
          </w:p>
        </w:tc>
        <w:tc>
          <w:tcPr>
            <w:tcW w:w="525" w:type="pct"/>
            <w:tcBorders>
              <w:top w:val="nil"/>
              <w:left w:val="nil"/>
              <w:bottom w:val="single" w:sz="8" w:space="0" w:color="auto"/>
              <w:right w:val="single" w:sz="4" w:space="0" w:color="auto"/>
            </w:tcBorders>
            <w:shd w:val="clear" w:color="auto" w:fill="auto"/>
            <w:hideMark/>
          </w:tcPr>
          <w:p w14:paraId="4314ED45"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£210,000</w:t>
            </w:r>
          </w:p>
        </w:tc>
        <w:tc>
          <w:tcPr>
            <w:tcW w:w="612" w:type="pct"/>
            <w:tcBorders>
              <w:top w:val="nil"/>
              <w:left w:val="nil"/>
              <w:bottom w:val="single" w:sz="8" w:space="0" w:color="auto"/>
              <w:right w:val="single" w:sz="4" w:space="0" w:color="auto"/>
            </w:tcBorders>
            <w:shd w:val="clear" w:color="auto" w:fill="auto"/>
            <w:hideMark/>
          </w:tcPr>
          <w:p w14:paraId="14DF4FD4"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£295,000</w:t>
            </w:r>
          </w:p>
        </w:tc>
        <w:tc>
          <w:tcPr>
            <w:tcW w:w="612" w:type="pct"/>
            <w:tcBorders>
              <w:top w:val="nil"/>
              <w:left w:val="nil"/>
              <w:bottom w:val="single" w:sz="8" w:space="0" w:color="auto"/>
              <w:right w:val="single" w:sz="4" w:space="0" w:color="auto"/>
            </w:tcBorders>
            <w:shd w:val="clear" w:color="auto" w:fill="auto"/>
            <w:hideMark/>
          </w:tcPr>
          <w:p w14:paraId="560630BC"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£415,000</w:t>
            </w:r>
          </w:p>
        </w:tc>
        <w:tc>
          <w:tcPr>
            <w:tcW w:w="612" w:type="pct"/>
            <w:tcBorders>
              <w:top w:val="nil"/>
              <w:left w:val="nil"/>
              <w:bottom w:val="single" w:sz="8" w:space="0" w:color="auto"/>
              <w:right w:val="single" w:sz="8" w:space="0" w:color="auto"/>
            </w:tcBorders>
            <w:shd w:val="clear" w:color="auto" w:fill="auto"/>
            <w:hideMark/>
          </w:tcPr>
          <w:p w14:paraId="46888964" w14:textId="77777777" w:rsidR="00DE12B6" w:rsidRPr="00DE12B6" w:rsidRDefault="00DE12B6" w:rsidP="00DE12B6">
            <w:pPr>
              <w:jc w:val="center"/>
              <w:rPr>
                <w:rFonts w:eastAsia="Times New Roman" w:cs="Times New Roman"/>
                <w:color w:val="342D3D"/>
                <w:szCs w:val="24"/>
                <w:lang w:val="en-US"/>
              </w:rPr>
            </w:pPr>
            <w:r w:rsidRPr="00DE12B6">
              <w:rPr>
                <w:rFonts w:eastAsia="Times New Roman" w:cs="Times New Roman"/>
                <w:color w:val="342D3D"/>
                <w:szCs w:val="24"/>
                <w:lang w:val="en-US"/>
              </w:rPr>
              <w:t>£590,000</w:t>
            </w:r>
          </w:p>
        </w:tc>
      </w:tr>
    </w:tbl>
    <w:p w14:paraId="7DFE7340" w14:textId="77777777" w:rsidR="00DE12B6" w:rsidRPr="00DE12B6" w:rsidRDefault="00DE12B6" w:rsidP="00DE12B6">
      <w:pPr>
        <w:pStyle w:val="Heading2"/>
        <w:rPr>
          <w:rFonts w:cs="Times New Roman"/>
          <w:szCs w:val="24"/>
        </w:rPr>
      </w:pPr>
      <w:bookmarkStart w:id="27" w:name="_Toc150984929"/>
      <w:r w:rsidRPr="00DE12B6">
        <w:rPr>
          <w:rFonts w:cs="Times New Roman"/>
          <w:szCs w:val="24"/>
        </w:rPr>
        <w:t>Cash flow Statement</w:t>
      </w:r>
      <w:bookmarkEnd w:id="27"/>
    </w:p>
    <w:tbl>
      <w:tblPr>
        <w:tblW w:w="5147" w:type="pct"/>
        <w:tblLayout w:type="fixed"/>
        <w:tblLook w:val="04A0" w:firstRow="1" w:lastRow="0" w:firstColumn="1" w:lastColumn="0" w:noHBand="0" w:noVBand="1"/>
      </w:tblPr>
      <w:tblGrid>
        <w:gridCol w:w="3657"/>
        <w:gridCol w:w="1154"/>
        <w:gridCol w:w="1233"/>
        <w:gridCol w:w="1129"/>
        <w:gridCol w:w="1269"/>
        <w:gridCol w:w="1173"/>
      </w:tblGrid>
      <w:tr w:rsidR="00DE12B6" w:rsidRPr="00DE12B6" w14:paraId="5BDDD529" w14:textId="77777777" w:rsidTr="00A574A0">
        <w:trPr>
          <w:trHeight w:val="324"/>
        </w:trPr>
        <w:tc>
          <w:tcPr>
            <w:tcW w:w="1902" w:type="pct"/>
            <w:tcBorders>
              <w:top w:val="single" w:sz="8" w:space="0" w:color="auto"/>
              <w:left w:val="single" w:sz="8" w:space="0" w:color="auto"/>
              <w:bottom w:val="single" w:sz="8" w:space="0" w:color="auto"/>
              <w:right w:val="single" w:sz="4" w:space="0" w:color="auto"/>
            </w:tcBorders>
            <w:shd w:val="clear" w:color="auto" w:fill="auto"/>
            <w:noWrap/>
            <w:hideMark/>
          </w:tcPr>
          <w:p w14:paraId="2598668C" w14:textId="77777777" w:rsidR="00DE12B6" w:rsidRPr="00DE12B6" w:rsidRDefault="00DE12B6" w:rsidP="00DE12B6">
            <w:pPr>
              <w:jc w:val="left"/>
              <w:rPr>
                <w:rFonts w:eastAsia="Times New Roman" w:cs="Times New Roman"/>
                <w:b/>
                <w:bCs/>
                <w:szCs w:val="24"/>
                <w:lang w:val="en-US"/>
              </w:rPr>
            </w:pPr>
            <w:r w:rsidRPr="00DE12B6">
              <w:rPr>
                <w:rFonts w:eastAsia="Times New Roman" w:cs="Times New Roman"/>
                <w:b/>
                <w:bCs/>
                <w:szCs w:val="24"/>
                <w:lang w:val="en-US"/>
              </w:rPr>
              <w:t>Cash Flow Analysis</w:t>
            </w:r>
          </w:p>
        </w:tc>
        <w:tc>
          <w:tcPr>
            <w:tcW w:w="600" w:type="pct"/>
            <w:tcBorders>
              <w:top w:val="single" w:sz="8" w:space="0" w:color="auto"/>
              <w:left w:val="nil"/>
              <w:bottom w:val="single" w:sz="8" w:space="0" w:color="auto"/>
              <w:right w:val="single" w:sz="4" w:space="0" w:color="auto"/>
            </w:tcBorders>
            <w:shd w:val="clear" w:color="auto" w:fill="auto"/>
            <w:hideMark/>
          </w:tcPr>
          <w:p w14:paraId="62A2CBEB" w14:textId="77777777" w:rsidR="00DE12B6" w:rsidRPr="00DE12B6" w:rsidRDefault="00DE12B6" w:rsidP="00DE12B6">
            <w:pPr>
              <w:jc w:val="center"/>
              <w:rPr>
                <w:rFonts w:eastAsia="Times New Roman" w:cs="Times New Roman"/>
                <w:b/>
                <w:bCs/>
                <w:color w:val="1A1321"/>
                <w:szCs w:val="24"/>
                <w:lang w:val="en-US"/>
              </w:rPr>
            </w:pPr>
            <w:r w:rsidRPr="00DE12B6">
              <w:rPr>
                <w:rFonts w:eastAsia="Times New Roman" w:cs="Times New Roman"/>
                <w:b/>
                <w:bCs/>
                <w:color w:val="1A1321"/>
                <w:szCs w:val="24"/>
                <w:lang w:val="en-US"/>
              </w:rPr>
              <w:t>2022</w:t>
            </w:r>
          </w:p>
        </w:tc>
        <w:tc>
          <w:tcPr>
            <w:tcW w:w="641" w:type="pct"/>
            <w:tcBorders>
              <w:top w:val="single" w:sz="8" w:space="0" w:color="auto"/>
              <w:left w:val="nil"/>
              <w:bottom w:val="single" w:sz="8" w:space="0" w:color="auto"/>
              <w:right w:val="single" w:sz="4" w:space="0" w:color="auto"/>
            </w:tcBorders>
            <w:shd w:val="clear" w:color="auto" w:fill="auto"/>
            <w:hideMark/>
          </w:tcPr>
          <w:p w14:paraId="1A75E604" w14:textId="77777777" w:rsidR="00DE12B6" w:rsidRPr="00DE12B6" w:rsidRDefault="00DE12B6" w:rsidP="00DE12B6">
            <w:pPr>
              <w:jc w:val="center"/>
              <w:rPr>
                <w:rFonts w:eastAsia="Times New Roman" w:cs="Times New Roman"/>
                <w:b/>
                <w:bCs/>
                <w:color w:val="1A1321"/>
                <w:szCs w:val="24"/>
                <w:lang w:val="en-US"/>
              </w:rPr>
            </w:pPr>
            <w:r w:rsidRPr="00DE12B6">
              <w:rPr>
                <w:rFonts w:eastAsia="Times New Roman" w:cs="Times New Roman"/>
                <w:b/>
                <w:bCs/>
                <w:color w:val="1A1321"/>
                <w:szCs w:val="24"/>
                <w:lang w:val="en-US"/>
              </w:rPr>
              <w:t>2023</w:t>
            </w:r>
          </w:p>
        </w:tc>
        <w:tc>
          <w:tcPr>
            <w:tcW w:w="587" w:type="pct"/>
            <w:tcBorders>
              <w:top w:val="single" w:sz="8" w:space="0" w:color="auto"/>
              <w:left w:val="nil"/>
              <w:bottom w:val="single" w:sz="8" w:space="0" w:color="auto"/>
              <w:right w:val="single" w:sz="4" w:space="0" w:color="auto"/>
            </w:tcBorders>
            <w:shd w:val="clear" w:color="auto" w:fill="auto"/>
            <w:hideMark/>
          </w:tcPr>
          <w:p w14:paraId="3805F3A8" w14:textId="77777777" w:rsidR="00DE12B6" w:rsidRPr="00DE12B6" w:rsidRDefault="00DE12B6" w:rsidP="00DE12B6">
            <w:pPr>
              <w:jc w:val="center"/>
              <w:rPr>
                <w:rFonts w:eastAsia="Times New Roman" w:cs="Times New Roman"/>
                <w:b/>
                <w:bCs/>
                <w:color w:val="1A1321"/>
                <w:szCs w:val="24"/>
                <w:lang w:val="en-US"/>
              </w:rPr>
            </w:pPr>
            <w:r w:rsidRPr="00DE12B6">
              <w:rPr>
                <w:rFonts w:eastAsia="Times New Roman" w:cs="Times New Roman"/>
                <w:b/>
                <w:bCs/>
                <w:color w:val="1A1321"/>
                <w:szCs w:val="24"/>
                <w:lang w:val="en-US"/>
              </w:rPr>
              <w:t>2024</w:t>
            </w:r>
          </w:p>
        </w:tc>
        <w:tc>
          <w:tcPr>
            <w:tcW w:w="660" w:type="pct"/>
            <w:tcBorders>
              <w:top w:val="single" w:sz="8" w:space="0" w:color="auto"/>
              <w:left w:val="nil"/>
              <w:bottom w:val="single" w:sz="8" w:space="0" w:color="auto"/>
              <w:right w:val="single" w:sz="4" w:space="0" w:color="auto"/>
            </w:tcBorders>
            <w:shd w:val="clear" w:color="auto" w:fill="auto"/>
            <w:hideMark/>
          </w:tcPr>
          <w:p w14:paraId="57614374" w14:textId="77777777" w:rsidR="00DE12B6" w:rsidRPr="00DE12B6" w:rsidRDefault="00DE12B6" w:rsidP="00DE12B6">
            <w:pPr>
              <w:jc w:val="center"/>
              <w:rPr>
                <w:rFonts w:eastAsia="Times New Roman" w:cs="Times New Roman"/>
                <w:b/>
                <w:bCs/>
                <w:color w:val="1A1321"/>
                <w:szCs w:val="24"/>
                <w:lang w:val="en-US"/>
              </w:rPr>
            </w:pPr>
            <w:r w:rsidRPr="00DE12B6">
              <w:rPr>
                <w:rFonts w:eastAsia="Times New Roman" w:cs="Times New Roman"/>
                <w:b/>
                <w:bCs/>
                <w:color w:val="1A1321"/>
                <w:szCs w:val="24"/>
                <w:lang w:val="en-US"/>
              </w:rPr>
              <w:t>2025</w:t>
            </w:r>
          </w:p>
        </w:tc>
        <w:tc>
          <w:tcPr>
            <w:tcW w:w="610" w:type="pct"/>
            <w:tcBorders>
              <w:top w:val="single" w:sz="8" w:space="0" w:color="auto"/>
              <w:left w:val="nil"/>
              <w:bottom w:val="single" w:sz="8" w:space="0" w:color="auto"/>
              <w:right w:val="single" w:sz="8" w:space="0" w:color="auto"/>
            </w:tcBorders>
            <w:shd w:val="clear" w:color="auto" w:fill="auto"/>
            <w:hideMark/>
          </w:tcPr>
          <w:p w14:paraId="4965A7A9" w14:textId="77777777" w:rsidR="00DE12B6" w:rsidRPr="00DE12B6" w:rsidRDefault="00DE12B6" w:rsidP="00DE12B6">
            <w:pPr>
              <w:jc w:val="center"/>
              <w:rPr>
                <w:rFonts w:eastAsia="Times New Roman" w:cs="Times New Roman"/>
                <w:b/>
                <w:bCs/>
                <w:color w:val="1A1321"/>
                <w:szCs w:val="24"/>
                <w:lang w:val="en-US"/>
              </w:rPr>
            </w:pPr>
            <w:r w:rsidRPr="00DE12B6">
              <w:rPr>
                <w:rFonts w:eastAsia="Times New Roman" w:cs="Times New Roman"/>
                <w:b/>
                <w:bCs/>
                <w:color w:val="1A1321"/>
                <w:szCs w:val="24"/>
                <w:lang w:val="en-US"/>
              </w:rPr>
              <w:t>2026</w:t>
            </w:r>
          </w:p>
        </w:tc>
      </w:tr>
      <w:tr w:rsidR="00DE12B6" w:rsidRPr="00DE12B6" w14:paraId="69E79069" w14:textId="77777777" w:rsidTr="00A574A0">
        <w:trPr>
          <w:trHeight w:val="300"/>
        </w:trPr>
        <w:tc>
          <w:tcPr>
            <w:tcW w:w="1902" w:type="pct"/>
            <w:tcBorders>
              <w:top w:val="nil"/>
              <w:left w:val="single" w:sz="8" w:space="0" w:color="auto"/>
              <w:bottom w:val="single" w:sz="4" w:space="0" w:color="auto"/>
              <w:right w:val="single" w:sz="4" w:space="0" w:color="auto"/>
            </w:tcBorders>
            <w:shd w:val="clear" w:color="auto" w:fill="auto"/>
            <w:noWrap/>
            <w:hideMark/>
          </w:tcPr>
          <w:p w14:paraId="68476CC5" w14:textId="77777777" w:rsidR="00DE12B6" w:rsidRPr="00DE12B6" w:rsidRDefault="00DE12B6" w:rsidP="00A574A0">
            <w:pPr>
              <w:jc w:val="center"/>
              <w:rPr>
                <w:rFonts w:eastAsia="Times New Roman" w:cs="Times New Roman"/>
                <w:szCs w:val="24"/>
                <w:lang w:val="en-US"/>
              </w:rPr>
            </w:pPr>
            <w:r w:rsidRPr="00DE12B6">
              <w:rPr>
                <w:rFonts w:eastAsia="Times New Roman" w:cs="Times New Roman"/>
                <w:szCs w:val="24"/>
                <w:lang w:val="en-US"/>
              </w:rPr>
              <w:t>Net Cash Flow from Operations</w:t>
            </w:r>
          </w:p>
        </w:tc>
        <w:tc>
          <w:tcPr>
            <w:tcW w:w="600" w:type="pct"/>
            <w:tcBorders>
              <w:top w:val="nil"/>
              <w:left w:val="nil"/>
              <w:bottom w:val="single" w:sz="4" w:space="0" w:color="auto"/>
              <w:right w:val="single" w:sz="4" w:space="0" w:color="auto"/>
            </w:tcBorders>
            <w:shd w:val="clear" w:color="auto" w:fill="auto"/>
            <w:hideMark/>
          </w:tcPr>
          <w:p w14:paraId="1724AA78"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-£80,000</w:t>
            </w:r>
          </w:p>
        </w:tc>
        <w:tc>
          <w:tcPr>
            <w:tcW w:w="641" w:type="pct"/>
            <w:tcBorders>
              <w:top w:val="nil"/>
              <w:left w:val="nil"/>
              <w:bottom w:val="single" w:sz="4" w:space="0" w:color="auto"/>
              <w:right w:val="single" w:sz="4" w:space="0" w:color="auto"/>
            </w:tcBorders>
            <w:shd w:val="clear" w:color="auto" w:fill="auto"/>
            <w:hideMark/>
          </w:tcPr>
          <w:p w14:paraId="74AC7C75"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-£110,000</w:t>
            </w:r>
          </w:p>
        </w:tc>
        <w:tc>
          <w:tcPr>
            <w:tcW w:w="587" w:type="pct"/>
            <w:tcBorders>
              <w:top w:val="nil"/>
              <w:left w:val="nil"/>
              <w:bottom w:val="single" w:sz="4" w:space="0" w:color="auto"/>
              <w:right w:val="single" w:sz="4" w:space="0" w:color="auto"/>
            </w:tcBorders>
            <w:shd w:val="clear" w:color="auto" w:fill="auto"/>
            <w:hideMark/>
          </w:tcPr>
          <w:p w14:paraId="182F7D8E"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-£185,000</w:t>
            </w:r>
          </w:p>
        </w:tc>
        <w:tc>
          <w:tcPr>
            <w:tcW w:w="660" w:type="pct"/>
            <w:tcBorders>
              <w:top w:val="nil"/>
              <w:left w:val="nil"/>
              <w:bottom w:val="single" w:sz="4" w:space="0" w:color="auto"/>
              <w:right w:val="single" w:sz="4" w:space="0" w:color="auto"/>
            </w:tcBorders>
            <w:shd w:val="clear" w:color="auto" w:fill="auto"/>
            <w:hideMark/>
          </w:tcPr>
          <w:p w14:paraId="70F07D89"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-£100,000</w:t>
            </w:r>
          </w:p>
        </w:tc>
        <w:tc>
          <w:tcPr>
            <w:tcW w:w="610" w:type="pct"/>
            <w:tcBorders>
              <w:top w:val="nil"/>
              <w:left w:val="nil"/>
              <w:bottom w:val="single" w:sz="4" w:space="0" w:color="auto"/>
              <w:right w:val="single" w:sz="8" w:space="0" w:color="auto"/>
            </w:tcBorders>
            <w:shd w:val="clear" w:color="auto" w:fill="auto"/>
            <w:hideMark/>
          </w:tcPr>
          <w:p w14:paraId="550CDF83"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£20,000</w:t>
            </w:r>
          </w:p>
        </w:tc>
      </w:tr>
      <w:tr w:rsidR="00DE12B6" w:rsidRPr="00DE12B6" w14:paraId="34447358" w14:textId="77777777" w:rsidTr="00A574A0">
        <w:trPr>
          <w:trHeight w:val="300"/>
        </w:trPr>
        <w:tc>
          <w:tcPr>
            <w:tcW w:w="1902" w:type="pct"/>
            <w:tcBorders>
              <w:top w:val="nil"/>
              <w:left w:val="single" w:sz="8" w:space="0" w:color="auto"/>
              <w:bottom w:val="single" w:sz="4" w:space="0" w:color="auto"/>
              <w:right w:val="single" w:sz="4" w:space="0" w:color="auto"/>
            </w:tcBorders>
            <w:shd w:val="clear" w:color="auto" w:fill="auto"/>
            <w:noWrap/>
            <w:hideMark/>
          </w:tcPr>
          <w:p w14:paraId="739BF497" w14:textId="77777777" w:rsidR="00DE12B6" w:rsidRPr="00DE12B6" w:rsidRDefault="00DE12B6" w:rsidP="00A574A0">
            <w:pPr>
              <w:jc w:val="center"/>
              <w:rPr>
                <w:rFonts w:eastAsia="Times New Roman" w:cs="Times New Roman"/>
                <w:szCs w:val="24"/>
                <w:lang w:val="en-US"/>
              </w:rPr>
            </w:pPr>
            <w:r w:rsidRPr="00DE12B6">
              <w:rPr>
                <w:rFonts w:eastAsia="Times New Roman" w:cs="Times New Roman"/>
                <w:szCs w:val="24"/>
                <w:lang w:val="en-US"/>
              </w:rPr>
              <w:t>Capital Expenditures</w:t>
            </w:r>
          </w:p>
        </w:tc>
        <w:tc>
          <w:tcPr>
            <w:tcW w:w="600" w:type="pct"/>
            <w:tcBorders>
              <w:top w:val="nil"/>
              <w:left w:val="nil"/>
              <w:bottom w:val="single" w:sz="4" w:space="0" w:color="auto"/>
              <w:right w:val="single" w:sz="4" w:space="0" w:color="auto"/>
            </w:tcBorders>
            <w:shd w:val="clear" w:color="auto" w:fill="auto"/>
            <w:hideMark/>
          </w:tcPr>
          <w:p w14:paraId="41034D00"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£30,000</w:t>
            </w:r>
          </w:p>
        </w:tc>
        <w:tc>
          <w:tcPr>
            <w:tcW w:w="641" w:type="pct"/>
            <w:tcBorders>
              <w:top w:val="nil"/>
              <w:left w:val="nil"/>
              <w:bottom w:val="single" w:sz="4" w:space="0" w:color="auto"/>
              <w:right w:val="single" w:sz="4" w:space="0" w:color="auto"/>
            </w:tcBorders>
            <w:shd w:val="clear" w:color="auto" w:fill="auto"/>
            <w:hideMark/>
          </w:tcPr>
          <w:p w14:paraId="36ADD47D"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£150,000</w:t>
            </w:r>
          </w:p>
        </w:tc>
        <w:tc>
          <w:tcPr>
            <w:tcW w:w="587" w:type="pct"/>
            <w:tcBorders>
              <w:top w:val="nil"/>
              <w:left w:val="nil"/>
              <w:bottom w:val="single" w:sz="4" w:space="0" w:color="auto"/>
              <w:right w:val="single" w:sz="4" w:space="0" w:color="auto"/>
            </w:tcBorders>
            <w:shd w:val="clear" w:color="auto" w:fill="auto"/>
            <w:hideMark/>
          </w:tcPr>
          <w:p w14:paraId="45BD90EF"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£0</w:t>
            </w:r>
          </w:p>
        </w:tc>
        <w:tc>
          <w:tcPr>
            <w:tcW w:w="660" w:type="pct"/>
            <w:tcBorders>
              <w:top w:val="nil"/>
              <w:left w:val="nil"/>
              <w:bottom w:val="single" w:sz="4" w:space="0" w:color="auto"/>
              <w:right w:val="single" w:sz="4" w:space="0" w:color="auto"/>
            </w:tcBorders>
            <w:shd w:val="clear" w:color="auto" w:fill="auto"/>
            <w:hideMark/>
          </w:tcPr>
          <w:p w14:paraId="146DEC48" w14:textId="071EA48E" w:rsidR="00DE12B6" w:rsidRPr="00A574A0" w:rsidRDefault="00DE12B6" w:rsidP="00A574A0">
            <w:pPr>
              <w:jc w:val="center"/>
              <w:rPr>
                <w:rFonts w:eastAsia="Times New Roman" w:cs="Times New Roman"/>
                <w:color w:val="342D3D"/>
                <w:sz w:val="22"/>
                <w:lang w:val="en-US"/>
              </w:rPr>
            </w:pPr>
          </w:p>
        </w:tc>
        <w:tc>
          <w:tcPr>
            <w:tcW w:w="610" w:type="pct"/>
            <w:tcBorders>
              <w:top w:val="nil"/>
              <w:left w:val="nil"/>
              <w:bottom w:val="single" w:sz="4" w:space="0" w:color="auto"/>
              <w:right w:val="single" w:sz="8" w:space="0" w:color="auto"/>
            </w:tcBorders>
            <w:shd w:val="clear" w:color="auto" w:fill="auto"/>
            <w:hideMark/>
          </w:tcPr>
          <w:p w14:paraId="580E3642" w14:textId="3D9BA16B" w:rsidR="00DE12B6" w:rsidRPr="00A574A0" w:rsidRDefault="00DE12B6" w:rsidP="00A574A0">
            <w:pPr>
              <w:jc w:val="center"/>
              <w:rPr>
                <w:rFonts w:eastAsia="Times New Roman" w:cs="Times New Roman"/>
                <w:color w:val="342D3D"/>
                <w:sz w:val="22"/>
                <w:lang w:val="en-US"/>
              </w:rPr>
            </w:pPr>
          </w:p>
        </w:tc>
      </w:tr>
      <w:tr w:rsidR="00DE12B6" w:rsidRPr="00DE12B6" w14:paraId="2E9B4E68" w14:textId="77777777" w:rsidTr="00A574A0">
        <w:trPr>
          <w:trHeight w:val="300"/>
        </w:trPr>
        <w:tc>
          <w:tcPr>
            <w:tcW w:w="1902" w:type="pct"/>
            <w:tcBorders>
              <w:top w:val="nil"/>
              <w:left w:val="single" w:sz="8" w:space="0" w:color="auto"/>
              <w:bottom w:val="single" w:sz="4" w:space="0" w:color="auto"/>
              <w:right w:val="single" w:sz="4" w:space="0" w:color="auto"/>
            </w:tcBorders>
            <w:shd w:val="clear" w:color="auto" w:fill="auto"/>
            <w:noWrap/>
            <w:hideMark/>
          </w:tcPr>
          <w:p w14:paraId="4109C9FD" w14:textId="77777777" w:rsidR="00DE12B6" w:rsidRPr="00DE12B6" w:rsidRDefault="00DE12B6" w:rsidP="00A574A0">
            <w:pPr>
              <w:jc w:val="center"/>
              <w:rPr>
                <w:rFonts w:eastAsia="Times New Roman" w:cs="Times New Roman"/>
                <w:szCs w:val="24"/>
                <w:lang w:val="en-US"/>
              </w:rPr>
            </w:pPr>
            <w:r w:rsidRPr="00DE12B6">
              <w:rPr>
                <w:rFonts w:eastAsia="Times New Roman" w:cs="Times New Roman"/>
                <w:szCs w:val="24"/>
                <w:lang w:val="en-US"/>
              </w:rPr>
              <w:t>Bank Loan</w:t>
            </w:r>
          </w:p>
        </w:tc>
        <w:tc>
          <w:tcPr>
            <w:tcW w:w="600" w:type="pct"/>
            <w:tcBorders>
              <w:top w:val="nil"/>
              <w:left w:val="nil"/>
              <w:bottom w:val="single" w:sz="4" w:space="0" w:color="auto"/>
              <w:right w:val="single" w:sz="4" w:space="0" w:color="auto"/>
            </w:tcBorders>
            <w:shd w:val="clear" w:color="auto" w:fill="auto"/>
            <w:hideMark/>
          </w:tcPr>
          <w:p w14:paraId="2F96D2A4" w14:textId="168C6ACD" w:rsidR="00DE12B6" w:rsidRPr="00A574A0" w:rsidRDefault="00DE12B6" w:rsidP="00A574A0">
            <w:pPr>
              <w:jc w:val="center"/>
              <w:rPr>
                <w:rFonts w:eastAsia="Times New Roman" w:cs="Times New Roman"/>
                <w:color w:val="342D3D"/>
                <w:sz w:val="22"/>
                <w:lang w:val="en-US"/>
              </w:rPr>
            </w:pPr>
          </w:p>
        </w:tc>
        <w:tc>
          <w:tcPr>
            <w:tcW w:w="641" w:type="pct"/>
            <w:tcBorders>
              <w:top w:val="nil"/>
              <w:left w:val="nil"/>
              <w:bottom w:val="single" w:sz="4" w:space="0" w:color="auto"/>
              <w:right w:val="single" w:sz="4" w:space="0" w:color="auto"/>
            </w:tcBorders>
            <w:shd w:val="clear" w:color="auto" w:fill="auto"/>
            <w:hideMark/>
          </w:tcPr>
          <w:p w14:paraId="481BAE5A"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£150,000</w:t>
            </w:r>
          </w:p>
        </w:tc>
        <w:tc>
          <w:tcPr>
            <w:tcW w:w="587" w:type="pct"/>
            <w:tcBorders>
              <w:top w:val="nil"/>
              <w:left w:val="nil"/>
              <w:bottom w:val="single" w:sz="4" w:space="0" w:color="auto"/>
              <w:right w:val="single" w:sz="4" w:space="0" w:color="auto"/>
            </w:tcBorders>
            <w:shd w:val="clear" w:color="auto" w:fill="auto"/>
            <w:hideMark/>
          </w:tcPr>
          <w:p w14:paraId="68FC8530"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£0</w:t>
            </w:r>
          </w:p>
        </w:tc>
        <w:tc>
          <w:tcPr>
            <w:tcW w:w="660" w:type="pct"/>
            <w:tcBorders>
              <w:top w:val="nil"/>
              <w:left w:val="nil"/>
              <w:bottom w:val="single" w:sz="4" w:space="0" w:color="auto"/>
              <w:right w:val="single" w:sz="4" w:space="0" w:color="auto"/>
            </w:tcBorders>
            <w:shd w:val="clear" w:color="auto" w:fill="auto"/>
            <w:hideMark/>
          </w:tcPr>
          <w:p w14:paraId="3A8E821E" w14:textId="23EA07A7" w:rsidR="00DE12B6" w:rsidRPr="00A574A0" w:rsidRDefault="00DE12B6" w:rsidP="00A574A0">
            <w:pPr>
              <w:jc w:val="center"/>
              <w:rPr>
                <w:rFonts w:eastAsia="Times New Roman" w:cs="Times New Roman"/>
                <w:color w:val="342D3D"/>
                <w:sz w:val="22"/>
                <w:lang w:val="en-US"/>
              </w:rPr>
            </w:pPr>
          </w:p>
        </w:tc>
        <w:tc>
          <w:tcPr>
            <w:tcW w:w="610" w:type="pct"/>
            <w:tcBorders>
              <w:top w:val="nil"/>
              <w:left w:val="nil"/>
              <w:bottom w:val="single" w:sz="4" w:space="0" w:color="auto"/>
              <w:right w:val="single" w:sz="8" w:space="0" w:color="auto"/>
            </w:tcBorders>
            <w:shd w:val="clear" w:color="auto" w:fill="auto"/>
            <w:hideMark/>
          </w:tcPr>
          <w:p w14:paraId="08228029" w14:textId="64344897" w:rsidR="00DE12B6" w:rsidRPr="00A574A0" w:rsidRDefault="00DE12B6" w:rsidP="00A574A0">
            <w:pPr>
              <w:jc w:val="center"/>
              <w:rPr>
                <w:rFonts w:eastAsia="Times New Roman" w:cs="Times New Roman"/>
                <w:color w:val="342D3D"/>
                <w:sz w:val="22"/>
                <w:lang w:val="en-US"/>
              </w:rPr>
            </w:pPr>
          </w:p>
        </w:tc>
      </w:tr>
      <w:tr w:rsidR="00DE12B6" w:rsidRPr="00DE12B6" w14:paraId="044EE76E" w14:textId="77777777" w:rsidTr="00A574A0">
        <w:trPr>
          <w:trHeight w:val="300"/>
        </w:trPr>
        <w:tc>
          <w:tcPr>
            <w:tcW w:w="1902" w:type="pct"/>
            <w:tcBorders>
              <w:top w:val="nil"/>
              <w:left w:val="single" w:sz="8" w:space="0" w:color="auto"/>
              <w:bottom w:val="single" w:sz="4" w:space="0" w:color="auto"/>
              <w:right w:val="single" w:sz="4" w:space="0" w:color="auto"/>
            </w:tcBorders>
            <w:shd w:val="clear" w:color="auto" w:fill="auto"/>
            <w:noWrap/>
            <w:hideMark/>
          </w:tcPr>
          <w:p w14:paraId="171BB763" w14:textId="77777777" w:rsidR="00DE12B6" w:rsidRPr="00DE12B6" w:rsidRDefault="00DE12B6" w:rsidP="00A574A0">
            <w:pPr>
              <w:jc w:val="center"/>
              <w:rPr>
                <w:rFonts w:eastAsia="Times New Roman" w:cs="Times New Roman"/>
                <w:szCs w:val="24"/>
                <w:lang w:val="en-US"/>
              </w:rPr>
            </w:pPr>
            <w:r w:rsidRPr="00DE12B6">
              <w:rPr>
                <w:rFonts w:eastAsia="Times New Roman" w:cs="Times New Roman"/>
                <w:szCs w:val="24"/>
                <w:lang w:val="en-US"/>
              </w:rPr>
              <w:t>Net Profit / (Loss)</w:t>
            </w:r>
          </w:p>
        </w:tc>
        <w:tc>
          <w:tcPr>
            <w:tcW w:w="600" w:type="pct"/>
            <w:tcBorders>
              <w:top w:val="nil"/>
              <w:left w:val="nil"/>
              <w:bottom w:val="single" w:sz="4" w:space="0" w:color="auto"/>
              <w:right w:val="single" w:sz="4" w:space="0" w:color="auto"/>
            </w:tcBorders>
            <w:shd w:val="clear" w:color="auto" w:fill="auto"/>
            <w:hideMark/>
          </w:tcPr>
          <w:p w14:paraId="1D570F02" w14:textId="44D1A82A" w:rsidR="00DE12B6" w:rsidRPr="00A574A0" w:rsidRDefault="00DE12B6" w:rsidP="00A574A0">
            <w:pPr>
              <w:jc w:val="center"/>
              <w:rPr>
                <w:rFonts w:eastAsia="Times New Roman" w:cs="Times New Roman"/>
                <w:color w:val="342D3D"/>
                <w:sz w:val="22"/>
                <w:lang w:val="en-US"/>
              </w:rPr>
            </w:pPr>
          </w:p>
        </w:tc>
        <w:tc>
          <w:tcPr>
            <w:tcW w:w="641" w:type="pct"/>
            <w:tcBorders>
              <w:top w:val="nil"/>
              <w:left w:val="nil"/>
              <w:bottom w:val="single" w:sz="4" w:space="0" w:color="auto"/>
              <w:right w:val="single" w:sz="4" w:space="0" w:color="auto"/>
            </w:tcBorders>
            <w:shd w:val="clear" w:color="auto" w:fill="auto"/>
            <w:hideMark/>
          </w:tcPr>
          <w:p w14:paraId="2FE7827D"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-£75,000</w:t>
            </w:r>
          </w:p>
        </w:tc>
        <w:tc>
          <w:tcPr>
            <w:tcW w:w="587" w:type="pct"/>
            <w:tcBorders>
              <w:top w:val="nil"/>
              <w:left w:val="nil"/>
              <w:bottom w:val="single" w:sz="4" w:space="0" w:color="auto"/>
              <w:right w:val="single" w:sz="4" w:space="0" w:color="auto"/>
            </w:tcBorders>
            <w:shd w:val="clear" w:color="auto" w:fill="auto"/>
            <w:hideMark/>
          </w:tcPr>
          <w:p w14:paraId="5F85C92E"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£85,000</w:t>
            </w:r>
          </w:p>
        </w:tc>
        <w:tc>
          <w:tcPr>
            <w:tcW w:w="660" w:type="pct"/>
            <w:tcBorders>
              <w:top w:val="nil"/>
              <w:left w:val="nil"/>
              <w:bottom w:val="single" w:sz="4" w:space="0" w:color="auto"/>
              <w:right w:val="single" w:sz="4" w:space="0" w:color="auto"/>
            </w:tcBorders>
            <w:shd w:val="clear" w:color="auto" w:fill="auto"/>
            <w:hideMark/>
          </w:tcPr>
          <w:p w14:paraId="2A83C666"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£120,000</w:t>
            </w:r>
          </w:p>
        </w:tc>
        <w:tc>
          <w:tcPr>
            <w:tcW w:w="610" w:type="pct"/>
            <w:tcBorders>
              <w:top w:val="nil"/>
              <w:left w:val="nil"/>
              <w:bottom w:val="single" w:sz="4" w:space="0" w:color="auto"/>
              <w:right w:val="single" w:sz="8" w:space="0" w:color="auto"/>
            </w:tcBorders>
            <w:shd w:val="clear" w:color="auto" w:fill="auto"/>
            <w:hideMark/>
          </w:tcPr>
          <w:p w14:paraId="1C5F04FC"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£175,000</w:t>
            </w:r>
          </w:p>
        </w:tc>
      </w:tr>
      <w:tr w:rsidR="00DE12B6" w:rsidRPr="00DE12B6" w14:paraId="63464CA1" w14:textId="77777777" w:rsidTr="00A574A0">
        <w:trPr>
          <w:trHeight w:val="312"/>
        </w:trPr>
        <w:tc>
          <w:tcPr>
            <w:tcW w:w="1902" w:type="pct"/>
            <w:tcBorders>
              <w:top w:val="nil"/>
              <w:left w:val="single" w:sz="8" w:space="0" w:color="auto"/>
              <w:bottom w:val="single" w:sz="8" w:space="0" w:color="auto"/>
              <w:right w:val="single" w:sz="4" w:space="0" w:color="auto"/>
            </w:tcBorders>
            <w:shd w:val="clear" w:color="auto" w:fill="auto"/>
            <w:noWrap/>
            <w:hideMark/>
          </w:tcPr>
          <w:p w14:paraId="62111D0F" w14:textId="77777777" w:rsidR="00DE12B6" w:rsidRPr="00DE12B6" w:rsidRDefault="00DE12B6" w:rsidP="00A574A0">
            <w:pPr>
              <w:jc w:val="center"/>
              <w:rPr>
                <w:rFonts w:eastAsia="Times New Roman" w:cs="Times New Roman"/>
                <w:szCs w:val="24"/>
                <w:lang w:val="en-US"/>
              </w:rPr>
            </w:pPr>
            <w:r w:rsidRPr="00DE12B6">
              <w:rPr>
                <w:rFonts w:eastAsia="Times New Roman" w:cs="Times New Roman"/>
                <w:szCs w:val="24"/>
                <w:lang w:val="en-US"/>
              </w:rPr>
              <w:t>Net Cash Flow (Change in Cash Balance)</w:t>
            </w:r>
          </w:p>
        </w:tc>
        <w:tc>
          <w:tcPr>
            <w:tcW w:w="600" w:type="pct"/>
            <w:tcBorders>
              <w:top w:val="nil"/>
              <w:left w:val="nil"/>
              <w:bottom w:val="single" w:sz="8" w:space="0" w:color="auto"/>
              <w:right w:val="single" w:sz="4" w:space="0" w:color="auto"/>
            </w:tcBorders>
            <w:shd w:val="clear" w:color="auto" w:fill="auto"/>
            <w:hideMark/>
          </w:tcPr>
          <w:p w14:paraId="4594A7D5"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-£110,000</w:t>
            </w:r>
          </w:p>
        </w:tc>
        <w:tc>
          <w:tcPr>
            <w:tcW w:w="641" w:type="pct"/>
            <w:tcBorders>
              <w:top w:val="nil"/>
              <w:left w:val="nil"/>
              <w:bottom w:val="single" w:sz="8" w:space="0" w:color="auto"/>
              <w:right w:val="single" w:sz="4" w:space="0" w:color="auto"/>
            </w:tcBorders>
            <w:shd w:val="clear" w:color="auto" w:fill="auto"/>
            <w:hideMark/>
          </w:tcPr>
          <w:p w14:paraId="72F778FB"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-£185,000</w:t>
            </w:r>
          </w:p>
        </w:tc>
        <w:tc>
          <w:tcPr>
            <w:tcW w:w="587" w:type="pct"/>
            <w:tcBorders>
              <w:top w:val="nil"/>
              <w:left w:val="nil"/>
              <w:bottom w:val="single" w:sz="8" w:space="0" w:color="auto"/>
              <w:right w:val="single" w:sz="4" w:space="0" w:color="auto"/>
            </w:tcBorders>
            <w:shd w:val="clear" w:color="auto" w:fill="auto"/>
            <w:hideMark/>
          </w:tcPr>
          <w:p w14:paraId="1AE936E3"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-£100,000</w:t>
            </w:r>
          </w:p>
        </w:tc>
        <w:tc>
          <w:tcPr>
            <w:tcW w:w="660" w:type="pct"/>
            <w:tcBorders>
              <w:top w:val="nil"/>
              <w:left w:val="nil"/>
              <w:bottom w:val="single" w:sz="8" w:space="0" w:color="auto"/>
              <w:right w:val="single" w:sz="4" w:space="0" w:color="auto"/>
            </w:tcBorders>
            <w:shd w:val="clear" w:color="auto" w:fill="auto"/>
            <w:hideMark/>
          </w:tcPr>
          <w:p w14:paraId="7FEB661F"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£20,000</w:t>
            </w:r>
          </w:p>
        </w:tc>
        <w:tc>
          <w:tcPr>
            <w:tcW w:w="610" w:type="pct"/>
            <w:tcBorders>
              <w:top w:val="nil"/>
              <w:left w:val="nil"/>
              <w:bottom w:val="single" w:sz="8" w:space="0" w:color="auto"/>
              <w:right w:val="single" w:sz="8" w:space="0" w:color="auto"/>
            </w:tcBorders>
            <w:shd w:val="clear" w:color="auto" w:fill="auto"/>
            <w:hideMark/>
          </w:tcPr>
          <w:p w14:paraId="04B9B44B" w14:textId="77777777" w:rsidR="00DE12B6" w:rsidRPr="00A574A0" w:rsidRDefault="00DE12B6" w:rsidP="00A574A0">
            <w:pPr>
              <w:jc w:val="center"/>
              <w:rPr>
                <w:rFonts w:eastAsia="Times New Roman" w:cs="Times New Roman"/>
                <w:color w:val="342D3D"/>
                <w:sz w:val="22"/>
                <w:lang w:val="en-US"/>
              </w:rPr>
            </w:pPr>
            <w:r w:rsidRPr="00A574A0">
              <w:rPr>
                <w:rFonts w:eastAsia="Times New Roman" w:cs="Times New Roman"/>
                <w:color w:val="342D3D"/>
                <w:sz w:val="22"/>
                <w:lang w:val="en-US"/>
              </w:rPr>
              <w:t>£195,000</w:t>
            </w:r>
          </w:p>
        </w:tc>
      </w:tr>
    </w:tbl>
    <w:p w14:paraId="1AF69CD9" w14:textId="77777777" w:rsidR="00DE12B6" w:rsidRDefault="00DE12B6" w:rsidP="00DE12B6">
      <w:pPr>
        <w:rPr>
          <w:rFonts w:cs="Times New Roman"/>
          <w:szCs w:val="24"/>
        </w:rPr>
      </w:pPr>
    </w:p>
    <w:p w14:paraId="6BA25975" w14:textId="77777777" w:rsidR="00A574A0" w:rsidRDefault="00A574A0" w:rsidP="00DE12B6">
      <w:pPr>
        <w:rPr>
          <w:rFonts w:cs="Times New Roman"/>
          <w:szCs w:val="24"/>
        </w:rPr>
      </w:pPr>
    </w:p>
    <w:p w14:paraId="58FEB63A" w14:textId="77777777" w:rsidR="00A574A0" w:rsidRPr="00DE12B6" w:rsidRDefault="00A574A0" w:rsidP="00DE12B6">
      <w:pPr>
        <w:rPr>
          <w:rFonts w:cs="Times New Roman"/>
          <w:szCs w:val="24"/>
        </w:rPr>
      </w:pPr>
    </w:p>
    <w:p w14:paraId="01EBFAF1" w14:textId="77777777" w:rsidR="00750B7E" w:rsidRPr="00DE12B6" w:rsidRDefault="00A15FC5" w:rsidP="00DE12B6">
      <w:pPr>
        <w:pStyle w:val="Heading1"/>
        <w:spacing w:line="360" w:lineRule="auto"/>
        <w:rPr>
          <w:rFonts w:cs="Times New Roman"/>
          <w:szCs w:val="24"/>
          <w:shd w:val="clear" w:color="auto" w:fill="FFFFFF"/>
        </w:rPr>
      </w:pPr>
      <w:bookmarkStart w:id="28" w:name="_Toc150984930"/>
      <w:r w:rsidRPr="00DE12B6">
        <w:rPr>
          <w:rFonts w:cs="Times New Roman"/>
          <w:szCs w:val="24"/>
          <w:shd w:val="clear" w:color="auto" w:fill="FFFFFF"/>
        </w:rPr>
        <w:lastRenderedPageBreak/>
        <w:t xml:space="preserve">Risk </w:t>
      </w:r>
      <w:r w:rsidR="006354ED" w:rsidRPr="00DE12B6">
        <w:rPr>
          <w:rFonts w:cs="Times New Roman"/>
          <w:szCs w:val="24"/>
          <w:shd w:val="clear" w:color="auto" w:fill="FFFFFF"/>
        </w:rPr>
        <w:t>Assessment</w:t>
      </w:r>
      <w:bookmarkEnd w:id="23"/>
      <w:bookmarkEnd w:id="28"/>
    </w:p>
    <w:tbl>
      <w:tblPr>
        <w:tblStyle w:val="TableGrid"/>
        <w:tblW w:w="0" w:type="auto"/>
        <w:tblLook w:val="04A0" w:firstRow="1" w:lastRow="0" w:firstColumn="1" w:lastColumn="0" w:noHBand="0" w:noVBand="1"/>
      </w:tblPr>
      <w:tblGrid>
        <w:gridCol w:w="2479"/>
        <w:gridCol w:w="1434"/>
        <w:gridCol w:w="1330"/>
        <w:gridCol w:w="4107"/>
      </w:tblGrid>
      <w:tr w:rsidR="008F603F" w:rsidRPr="00DE12B6" w14:paraId="44312044" w14:textId="77777777" w:rsidTr="00395ACE">
        <w:tc>
          <w:tcPr>
            <w:tcW w:w="2538" w:type="dxa"/>
          </w:tcPr>
          <w:p w14:paraId="55069550" w14:textId="77777777" w:rsidR="00D1134F" w:rsidRPr="00DE12B6" w:rsidRDefault="00A15FC5" w:rsidP="00DE12B6">
            <w:pPr>
              <w:spacing w:line="360" w:lineRule="auto"/>
              <w:jc w:val="center"/>
              <w:rPr>
                <w:rFonts w:cs="Times New Roman"/>
                <w:b/>
                <w:szCs w:val="24"/>
              </w:rPr>
            </w:pPr>
            <w:r w:rsidRPr="00DE12B6">
              <w:rPr>
                <w:rFonts w:cs="Times New Roman"/>
                <w:b/>
                <w:szCs w:val="24"/>
              </w:rPr>
              <w:t>Risks</w:t>
            </w:r>
          </w:p>
        </w:tc>
        <w:tc>
          <w:tcPr>
            <w:tcW w:w="1440" w:type="dxa"/>
          </w:tcPr>
          <w:p w14:paraId="789B0CE1" w14:textId="77777777" w:rsidR="00D1134F" w:rsidRPr="00DE12B6" w:rsidRDefault="00A15FC5" w:rsidP="00DE12B6">
            <w:pPr>
              <w:spacing w:line="360" w:lineRule="auto"/>
              <w:jc w:val="center"/>
              <w:rPr>
                <w:rFonts w:cs="Times New Roman"/>
                <w:b/>
                <w:szCs w:val="24"/>
              </w:rPr>
            </w:pPr>
            <w:r w:rsidRPr="00DE12B6">
              <w:rPr>
                <w:rFonts w:cs="Times New Roman"/>
                <w:b/>
                <w:szCs w:val="24"/>
              </w:rPr>
              <w:t>Likelihood</w:t>
            </w:r>
          </w:p>
        </w:tc>
        <w:tc>
          <w:tcPr>
            <w:tcW w:w="1350" w:type="dxa"/>
          </w:tcPr>
          <w:p w14:paraId="6F4A1D61" w14:textId="77777777" w:rsidR="00D1134F" w:rsidRPr="00DE12B6" w:rsidRDefault="00A15FC5" w:rsidP="00DE12B6">
            <w:pPr>
              <w:spacing w:line="360" w:lineRule="auto"/>
              <w:jc w:val="center"/>
              <w:rPr>
                <w:rFonts w:cs="Times New Roman"/>
                <w:b/>
                <w:szCs w:val="24"/>
              </w:rPr>
            </w:pPr>
            <w:r w:rsidRPr="00DE12B6">
              <w:rPr>
                <w:rFonts w:cs="Times New Roman"/>
                <w:b/>
                <w:szCs w:val="24"/>
              </w:rPr>
              <w:t>Impact</w:t>
            </w:r>
          </w:p>
        </w:tc>
        <w:tc>
          <w:tcPr>
            <w:tcW w:w="4248" w:type="dxa"/>
          </w:tcPr>
          <w:p w14:paraId="09560602" w14:textId="77777777" w:rsidR="00D1134F" w:rsidRPr="00DE12B6" w:rsidRDefault="00A15FC5" w:rsidP="00DE12B6">
            <w:pPr>
              <w:spacing w:line="360" w:lineRule="auto"/>
              <w:jc w:val="center"/>
              <w:rPr>
                <w:rFonts w:cs="Times New Roman"/>
                <w:b/>
                <w:szCs w:val="24"/>
              </w:rPr>
            </w:pPr>
            <w:r w:rsidRPr="00DE12B6">
              <w:rPr>
                <w:rFonts w:cs="Times New Roman"/>
                <w:b/>
                <w:szCs w:val="24"/>
              </w:rPr>
              <w:t>Mitigation Strategies</w:t>
            </w:r>
          </w:p>
        </w:tc>
      </w:tr>
      <w:tr w:rsidR="008F603F" w:rsidRPr="00DE12B6" w14:paraId="1DDD4E8D" w14:textId="77777777" w:rsidTr="00395ACE">
        <w:tc>
          <w:tcPr>
            <w:tcW w:w="2538" w:type="dxa"/>
          </w:tcPr>
          <w:p w14:paraId="2BAFAA9E" w14:textId="77777777" w:rsidR="00D1134F" w:rsidRPr="00DE12B6" w:rsidRDefault="00A15FC5" w:rsidP="00DE12B6">
            <w:pPr>
              <w:spacing w:line="360" w:lineRule="auto"/>
              <w:rPr>
                <w:rFonts w:cs="Times New Roman"/>
                <w:szCs w:val="24"/>
              </w:rPr>
            </w:pPr>
            <w:r w:rsidRPr="00DE12B6">
              <w:rPr>
                <w:rFonts w:cs="Times New Roman"/>
                <w:szCs w:val="24"/>
              </w:rPr>
              <w:t>Decrease customer satisfaction</w:t>
            </w:r>
          </w:p>
        </w:tc>
        <w:tc>
          <w:tcPr>
            <w:tcW w:w="1440" w:type="dxa"/>
          </w:tcPr>
          <w:p w14:paraId="0D31480B" w14:textId="77777777" w:rsidR="00D1134F" w:rsidRPr="00DE12B6" w:rsidRDefault="00A15FC5" w:rsidP="00DE12B6">
            <w:pPr>
              <w:spacing w:line="360" w:lineRule="auto"/>
              <w:rPr>
                <w:rFonts w:cs="Times New Roman"/>
                <w:szCs w:val="24"/>
              </w:rPr>
            </w:pPr>
            <w:r w:rsidRPr="00DE12B6">
              <w:rPr>
                <w:rFonts w:cs="Times New Roman"/>
                <w:szCs w:val="24"/>
              </w:rPr>
              <w:t xml:space="preserve">High </w:t>
            </w:r>
          </w:p>
        </w:tc>
        <w:tc>
          <w:tcPr>
            <w:tcW w:w="1350" w:type="dxa"/>
          </w:tcPr>
          <w:p w14:paraId="36A57CE7" w14:textId="77777777" w:rsidR="00D1134F" w:rsidRPr="00DE12B6" w:rsidRDefault="00A15FC5" w:rsidP="00DE12B6">
            <w:pPr>
              <w:spacing w:line="360" w:lineRule="auto"/>
              <w:rPr>
                <w:rFonts w:cs="Times New Roman"/>
                <w:szCs w:val="24"/>
              </w:rPr>
            </w:pPr>
            <w:r w:rsidRPr="00DE12B6">
              <w:rPr>
                <w:rFonts w:cs="Times New Roman"/>
                <w:szCs w:val="24"/>
              </w:rPr>
              <w:t>High</w:t>
            </w:r>
          </w:p>
        </w:tc>
        <w:tc>
          <w:tcPr>
            <w:tcW w:w="4248" w:type="dxa"/>
          </w:tcPr>
          <w:p w14:paraId="05B57886" w14:textId="77777777" w:rsidR="00D1134F" w:rsidRPr="00DE12B6" w:rsidRDefault="00A15FC5" w:rsidP="00DE12B6">
            <w:pPr>
              <w:spacing w:line="360" w:lineRule="auto"/>
              <w:rPr>
                <w:rFonts w:cs="Times New Roman"/>
                <w:szCs w:val="24"/>
              </w:rPr>
            </w:pPr>
            <w:r w:rsidRPr="00DE12B6">
              <w:rPr>
                <w:rFonts w:cs="Times New Roman"/>
                <w:szCs w:val="24"/>
              </w:rPr>
              <w:t>The resort needs to make</w:t>
            </w:r>
            <w:r w:rsidR="007C0AEE" w:rsidRPr="00DE12B6">
              <w:rPr>
                <w:rFonts w:cs="Times New Roman"/>
                <w:szCs w:val="24"/>
              </w:rPr>
              <w:t xml:space="preserve"> an investment in training the employees</w:t>
            </w:r>
            <w:r w:rsidRPr="00DE12B6">
              <w:rPr>
                <w:rFonts w:cs="Times New Roman"/>
                <w:szCs w:val="24"/>
              </w:rPr>
              <w:t xml:space="preserve"> and strive to improve the quality of services that it offers to visitors.</w:t>
            </w:r>
          </w:p>
        </w:tc>
      </w:tr>
      <w:tr w:rsidR="008F603F" w:rsidRPr="00DE12B6" w14:paraId="233BEF06" w14:textId="77777777" w:rsidTr="00395ACE">
        <w:tc>
          <w:tcPr>
            <w:tcW w:w="2538" w:type="dxa"/>
          </w:tcPr>
          <w:p w14:paraId="4E1B2E98" w14:textId="77777777" w:rsidR="00395ACE" w:rsidRPr="00DE12B6" w:rsidRDefault="00A15FC5" w:rsidP="00DE12B6">
            <w:pPr>
              <w:spacing w:line="360" w:lineRule="auto"/>
              <w:rPr>
                <w:rFonts w:cs="Times New Roman"/>
                <w:szCs w:val="24"/>
              </w:rPr>
            </w:pPr>
            <w:r w:rsidRPr="00DE12B6">
              <w:rPr>
                <w:rFonts w:cs="Times New Roman"/>
                <w:szCs w:val="24"/>
              </w:rPr>
              <w:t>Fierce competition</w:t>
            </w:r>
          </w:p>
        </w:tc>
        <w:tc>
          <w:tcPr>
            <w:tcW w:w="1440" w:type="dxa"/>
          </w:tcPr>
          <w:p w14:paraId="03D75FFA" w14:textId="77777777" w:rsidR="00395ACE" w:rsidRPr="00DE12B6" w:rsidRDefault="00A15FC5" w:rsidP="00DE12B6">
            <w:pPr>
              <w:spacing w:line="360" w:lineRule="auto"/>
              <w:rPr>
                <w:rFonts w:cs="Times New Roman"/>
                <w:szCs w:val="24"/>
              </w:rPr>
            </w:pPr>
            <w:r w:rsidRPr="00DE12B6">
              <w:rPr>
                <w:rFonts w:cs="Times New Roman"/>
                <w:szCs w:val="24"/>
              </w:rPr>
              <w:t xml:space="preserve">High </w:t>
            </w:r>
          </w:p>
        </w:tc>
        <w:tc>
          <w:tcPr>
            <w:tcW w:w="1350" w:type="dxa"/>
          </w:tcPr>
          <w:p w14:paraId="7889BCBA" w14:textId="77777777" w:rsidR="00395ACE" w:rsidRPr="00DE12B6" w:rsidRDefault="00A15FC5" w:rsidP="00DE12B6">
            <w:pPr>
              <w:spacing w:line="360" w:lineRule="auto"/>
              <w:rPr>
                <w:rFonts w:cs="Times New Roman"/>
                <w:szCs w:val="24"/>
              </w:rPr>
            </w:pPr>
            <w:r w:rsidRPr="00DE12B6">
              <w:rPr>
                <w:rFonts w:cs="Times New Roman"/>
                <w:szCs w:val="24"/>
              </w:rPr>
              <w:t>High</w:t>
            </w:r>
          </w:p>
        </w:tc>
        <w:tc>
          <w:tcPr>
            <w:tcW w:w="4248" w:type="dxa"/>
          </w:tcPr>
          <w:p w14:paraId="571A33A4" w14:textId="77777777" w:rsidR="00395ACE" w:rsidRPr="00DE12B6" w:rsidRDefault="00A15FC5" w:rsidP="00DE12B6">
            <w:pPr>
              <w:spacing w:line="360" w:lineRule="auto"/>
              <w:rPr>
                <w:rFonts w:cs="Times New Roman"/>
                <w:szCs w:val="24"/>
              </w:rPr>
            </w:pPr>
            <w:r w:rsidRPr="00DE12B6">
              <w:rPr>
                <w:rFonts w:cs="Times New Roman"/>
                <w:szCs w:val="24"/>
              </w:rPr>
              <w:t>The resort needs to employ partnerships, exclusive offers, and creative marketing strategies to differentiate itself from its competitors.</w:t>
            </w:r>
          </w:p>
        </w:tc>
      </w:tr>
      <w:tr w:rsidR="008F603F" w:rsidRPr="00DE12B6" w14:paraId="7252FECC" w14:textId="77777777" w:rsidTr="00395ACE">
        <w:tc>
          <w:tcPr>
            <w:tcW w:w="2538" w:type="dxa"/>
          </w:tcPr>
          <w:p w14:paraId="4D4D87DB" w14:textId="77777777" w:rsidR="00395ACE" w:rsidRPr="00DE12B6" w:rsidRDefault="00A15FC5" w:rsidP="00DE12B6">
            <w:pPr>
              <w:spacing w:line="360" w:lineRule="auto"/>
              <w:rPr>
                <w:rFonts w:cs="Times New Roman"/>
                <w:szCs w:val="24"/>
              </w:rPr>
            </w:pPr>
            <w:r w:rsidRPr="00DE12B6">
              <w:rPr>
                <w:rFonts w:cs="Times New Roman"/>
                <w:szCs w:val="24"/>
              </w:rPr>
              <w:t xml:space="preserve">Lack of sustainable practices </w:t>
            </w:r>
          </w:p>
        </w:tc>
        <w:tc>
          <w:tcPr>
            <w:tcW w:w="1440" w:type="dxa"/>
          </w:tcPr>
          <w:p w14:paraId="3261ABC2" w14:textId="77777777" w:rsidR="00395ACE" w:rsidRPr="00DE12B6" w:rsidRDefault="00A15FC5" w:rsidP="00DE12B6">
            <w:pPr>
              <w:spacing w:line="360" w:lineRule="auto"/>
              <w:rPr>
                <w:rFonts w:cs="Times New Roman"/>
                <w:szCs w:val="24"/>
              </w:rPr>
            </w:pPr>
            <w:r w:rsidRPr="00DE12B6">
              <w:rPr>
                <w:rFonts w:cs="Times New Roman"/>
                <w:szCs w:val="24"/>
              </w:rPr>
              <w:t xml:space="preserve">Moderate </w:t>
            </w:r>
          </w:p>
        </w:tc>
        <w:tc>
          <w:tcPr>
            <w:tcW w:w="1350" w:type="dxa"/>
          </w:tcPr>
          <w:p w14:paraId="68070B17" w14:textId="77777777" w:rsidR="00395ACE" w:rsidRPr="00DE12B6" w:rsidRDefault="00A15FC5" w:rsidP="00DE12B6">
            <w:pPr>
              <w:spacing w:line="360" w:lineRule="auto"/>
              <w:rPr>
                <w:rFonts w:cs="Times New Roman"/>
                <w:szCs w:val="24"/>
              </w:rPr>
            </w:pPr>
            <w:r w:rsidRPr="00DE12B6">
              <w:rPr>
                <w:rFonts w:cs="Times New Roman"/>
                <w:szCs w:val="24"/>
              </w:rPr>
              <w:t xml:space="preserve">High </w:t>
            </w:r>
          </w:p>
        </w:tc>
        <w:tc>
          <w:tcPr>
            <w:tcW w:w="4248" w:type="dxa"/>
          </w:tcPr>
          <w:p w14:paraId="7141547C" w14:textId="77777777" w:rsidR="00395ACE" w:rsidRPr="00DE12B6" w:rsidRDefault="00A15FC5" w:rsidP="00DE12B6">
            <w:pPr>
              <w:spacing w:line="360" w:lineRule="auto"/>
              <w:rPr>
                <w:rFonts w:cs="Times New Roman"/>
                <w:szCs w:val="24"/>
              </w:rPr>
            </w:pPr>
            <w:r w:rsidRPr="00DE12B6">
              <w:rPr>
                <w:rFonts w:cs="Times New Roman"/>
                <w:szCs w:val="24"/>
              </w:rPr>
              <w:t>The resort needs to implement green regulations, promote eco-friendly behaviours, and educate visitors about the eco-friendly offerings of the resort.</w:t>
            </w:r>
          </w:p>
        </w:tc>
      </w:tr>
      <w:tr w:rsidR="008F603F" w:rsidRPr="00DE12B6" w14:paraId="4E2A5BFC" w14:textId="77777777" w:rsidTr="00395ACE">
        <w:tc>
          <w:tcPr>
            <w:tcW w:w="2538" w:type="dxa"/>
          </w:tcPr>
          <w:p w14:paraId="7505CBB9" w14:textId="77777777" w:rsidR="00500C81" w:rsidRPr="00DE12B6" w:rsidRDefault="00A15FC5" w:rsidP="00DE12B6">
            <w:pPr>
              <w:spacing w:line="360" w:lineRule="auto"/>
              <w:rPr>
                <w:rFonts w:cs="Times New Roman"/>
                <w:szCs w:val="24"/>
              </w:rPr>
            </w:pPr>
            <w:r w:rsidRPr="00DE12B6">
              <w:rPr>
                <w:rFonts w:cs="Times New Roman"/>
                <w:szCs w:val="24"/>
              </w:rPr>
              <w:t>Negative publicity</w:t>
            </w:r>
          </w:p>
        </w:tc>
        <w:tc>
          <w:tcPr>
            <w:tcW w:w="1440" w:type="dxa"/>
          </w:tcPr>
          <w:p w14:paraId="7A655C88" w14:textId="77777777" w:rsidR="00500C81" w:rsidRPr="00DE12B6" w:rsidRDefault="00A15FC5" w:rsidP="00DE12B6">
            <w:pPr>
              <w:spacing w:line="360" w:lineRule="auto"/>
              <w:rPr>
                <w:rFonts w:cs="Times New Roman"/>
                <w:szCs w:val="24"/>
              </w:rPr>
            </w:pPr>
            <w:r w:rsidRPr="00DE12B6">
              <w:rPr>
                <w:rFonts w:cs="Times New Roman"/>
                <w:szCs w:val="24"/>
              </w:rPr>
              <w:t xml:space="preserve">Moderate </w:t>
            </w:r>
          </w:p>
        </w:tc>
        <w:tc>
          <w:tcPr>
            <w:tcW w:w="1350" w:type="dxa"/>
          </w:tcPr>
          <w:p w14:paraId="1D9BD601" w14:textId="77777777" w:rsidR="00500C81" w:rsidRPr="00DE12B6" w:rsidRDefault="00A15FC5" w:rsidP="00DE12B6">
            <w:pPr>
              <w:spacing w:line="360" w:lineRule="auto"/>
              <w:rPr>
                <w:rFonts w:cs="Times New Roman"/>
                <w:szCs w:val="24"/>
              </w:rPr>
            </w:pPr>
            <w:r w:rsidRPr="00DE12B6">
              <w:rPr>
                <w:rFonts w:cs="Times New Roman"/>
                <w:szCs w:val="24"/>
              </w:rPr>
              <w:t xml:space="preserve">High </w:t>
            </w:r>
          </w:p>
        </w:tc>
        <w:tc>
          <w:tcPr>
            <w:tcW w:w="4248" w:type="dxa"/>
          </w:tcPr>
          <w:p w14:paraId="7E6D9CEE" w14:textId="77777777" w:rsidR="00500C81" w:rsidRPr="00DE12B6" w:rsidRDefault="00A15FC5" w:rsidP="00DE12B6">
            <w:pPr>
              <w:spacing w:line="360" w:lineRule="auto"/>
              <w:rPr>
                <w:rFonts w:cs="Times New Roman"/>
                <w:szCs w:val="24"/>
              </w:rPr>
            </w:pPr>
            <w:r w:rsidRPr="00DE12B6">
              <w:rPr>
                <w:rFonts w:cs="Times New Roman"/>
                <w:szCs w:val="24"/>
              </w:rPr>
              <w:t>The resort needs to take charge of its online reputation by putting a strong PR strategy into place, keeping a close eye on customer complaints and comments, and reacting to them promptly.</w:t>
            </w:r>
          </w:p>
        </w:tc>
      </w:tr>
    </w:tbl>
    <w:p w14:paraId="4A17A066" w14:textId="77777777" w:rsidR="007A2731" w:rsidRPr="00DE12B6" w:rsidRDefault="007A2731" w:rsidP="00DE12B6">
      <w:pPr>
        <w:rPr>
          <w:rFonts w:cs="Times New Roman"/>
          <w:szCs w:val="24"/>
        </w:rPr>
      </w:pPr>
    </w:p>
    <w:p w14:paraId="07713855" w14:textId="77777777" w:rsidR="002C6758" w:rsidRPr="00DE12B6" w:rsidRDefault="00A15FC5" w:rsidP="00DE12B6">
      <w:pPr>
        <w:pStyle w:val="Heading1"/>
        <w:spacing w:line="360" w:lineRule="auto"/>
        <w:rPr>
          <w:rFonts w:cs="Times New Roman"/>
          <w:szCs w:val="24"/>
        </w:rPr>
      </w:pPr>
      <w:bookmarkStart w:id="29" w:name="_Toc150984931"/>
      <w:bookmarkStart w:id="30" w:name="_Toc150900714"/>
      <w:r w:rsidRPr="00DE12B6">
        <w:rPr>
          <w:rFonts w:cs="Times New Roman"/>
          <w:szCs w:val="24"/>
        </w:rPr>
        <w:t>Conclusion</w:t>
      </w:r>
      <w:bookmarkEnd w:id="29"/>
      <w:r w:rsidRPr="00DE12B6">
        <w:rPr>
          <w:rFonts w:cs="Times New Roman"/>
          <w:szCs w:val="24"/>
        </w:rPr>
        <w:t xml:space="preserve"> </w:t>
      </w:r>
      <w:bookmarkEnd w:id="30"/>
    </w:p>
    <w:p w14:paraId="1D8ACF1A" w14:textId="77777777" w:rsidR="005669D0" w:rsidRPr="00DE12B6" w:rsidRDefault="00A15FC5" w:rsidP="00DE12B6">
      <w:pPr>
        <w:rPr>
          <w:rFonts w:cs="Times New Roman"/>
          <w:szCs w:val="24"/>
        </w:rPr>
      </w:pPr>
      <w:r w:rsidRPr="00DE12B6">
        <w:rPr>
          <w:rFonts w:cs="Times New Roman"/>
          <w:szCs w:val="24"/>
        </w:rPr>
        <w:t xml:space="preserve"> </w:t>
      </w:r>
      <w:r w:rsidRPr="00DE12B6">
        <w:rPr>
          <w:rFonts w:cs="Times New Roman"/>
          <w:szCs w:val="24"/>
        </w:rPr>
        <w:tab/>
        <w:t>Conclusively, Seaview Resort is facing significant issues that need immediate action. Its incapacity to respond to changes in the market, outdated offerings, and declining financial performance is important. By putting the offered ideas into practice, the resort can be revitalised and able to survive the challenges of a competitive market.</w:t>
      </w:r>
    </w:p>
    <w:p w14:paraId="7137D117" w14:textId="77777777" w:rsidR="009003AD" w:rsidRPr="00DE12B6" w:rsidRDefault="00A15FC5" w:rsidP="00DE12B6">
      <w:pPr>
        <w:pStyle w:val="Heading1"/>
        <w:spacing w:line="360" w:lineRule="auto"/>
        <w:rPr>
          <w:rFonts w:cs="Times New Roman"/>
          <w:szCs w:val="24"/>
        </w:rPr>
      </w:pPr>
      <w:bookmarkStart w:id="31" w:name="_Toc150900715"/>
      <w:bookmarkStart w:id="32" w:name="_Toc150984932"/>
      <w:r w:rsidRPr="00DE12B6">
        <w:rPr>
          <w:rFonts w:cs="Times New Roman"/>
          <w:szCs w:val="24"/>
        </w:rPr>
        <w:t>Recommendation</w:t>
      </w:r>
      <w:bookmarkEnd w:id="31"/>
      <w:r w:rsidR="00DD7E25" w:rsidRPr="00DE12B6">
        <w:rPr>
          <w:rFonts w:cs="Times New Roman"/>
          <w:szCs w:val="24"/>
        </w:rPr>
        <w:t>s</w:t>
      </w:r>
      <w:bookmarkEnd w:id="32"/>
    </w:p>
    <w:p w14:paraId="055D457D" w14:textId="77777777" w:rsidR="0079246A" w:rsidRDefault="00A15FC5" w:rsidP="00DE12B6">
      <w:pPr>
        <w:rPr>
          <w:rFonts w:cs="Times New Roman"/>
          <w:szCs w:val="24"/>
        </w:rPr>
      </w:pPr>
      <w:r w:rsidRPr="00DE12B6">
        <w:rPr>
          <w:rFonts w:cs="Times New Roman"/>
          <w:szCs w:val="24"/>
        </w:rPr>
        <w:t xml:space="preserve"> </w:t>
      </w:r>
      <w:r w:rsidRPr="00DE12B6">
        <w:rPr>
          <w:rFonts w:cs="Times New Roman"/>
          <w:szCs w:val="24"/>
        </w:rPr>
        <w:tab/>
        <w:t xml:space="preserve">In order to thrive in the current hotel sector, it is recommended that Seaview Resort to give </w:t>
      </w:r>
      <w:r w:rsidR="00BD6D0A" w:rsidRPr="00DE12B6">
        <w:rPr>
          <w:rFonts w:cs="Times New Roman"/>
          <w:szCs w:val="24"/>
        </w:rPr>
        <w:t xml:space="preserve">greater consideration to the demands of </w:t>
      </w:r>
      <w:r w:rsidRPr="00DE12B6">
        <w:rPr>
          <w:rFonts w:cs="Times New Roman"/>
          <w:szCs w:val="24"/>
        </w:rPr>
        <w:t xml:space="preserve">visitors. The resort needs to provide training courses to staff members in order to enhance customer service and offer personalised attention to each guest. Establishing a dependable approach for receiving feedback from customers will provide valuable insights for improvements. It is also recommended to use sustainable practices as an opportunity </w:t>
      </w:r>
      <w:r w:rsidRPr="00DE12B6">
        <w:rPr>
          <w:rFonts w:cs="Times New Roman"/>
          <w:szCs w:val="24"/>
        </w:rPr>
        <w:lastRenderedPageBreak/>
        <w:t xml:space="preserve">to differentiate oneself. Seaview will position itself as an environmentally conscious travel destination by enacting eco-friendly measures such as minimising litter and using renewable energy sources. If the resort supports these activities, it will draw in eco-aware visitors and better represent contemporary values. Furthermore, by offering more than just accommodation services, the resort will boost its revenue. Offering something unusual will draw in more customers and increase revenue. Additionally, updating the infrastructure can increase visitor comfort and efficiency. Adding smart room amenities, contactless check-in and check-out, and an effective booking system will improve the whole guest experience and meet the needs of modern </w:t>
      </w:r>
      <w:r w:rsidR="00E21306" w:rsidRPr="00DE12B6">
        <w:rPr>
          <w:rFonts w:cs="Times New Roman"/>
          <w:szCs w:val="24"/>
        </w:rPr>
        <w:t>travellers</w:t>
      </w:r>
      <w:r w:rsidRPr="00DE12B6">
        <w:rPr>
          <w:rFonts w:cs="Times New Roman"/>
          <w:szCs w:val="24"/>
        </w:rPr>
        <w:t>.</w:t>
      </w:r>
    </w:p>
    <w:p w14:paraId="663F6FB3" w14:textId="77777777" w:rsidR="00DE5265" w:rsidRPr="00DE12B6" w:rsidRDefault="0079246A" w:rsidP="00DE12B6">
      <w:pPr>
        <w:rPr>
          <w:rFonts w:cs="Times New Roman"/>
          <w:szCs w:val="24"/>
        </w:rPr>
      </w:pPr>
      <w:r>
        <w:rPr>
          <w:rFonts w:cs="Times New Roman"/>
          <w:szCs w:val="24"/>
        </w:rPr>
        <w:br w:type="page"/>
      </w:r>
    </w:p>
    <w:p w14:paraId="2AAD1513" w14:textId="77777777" w:rsidR="00BF521C" w:rsidRPr="00DE12B6" w:rsidRDefault="00A15FC5" w:rsidP="00DE12B6">
      <w:pPr>
        <w:pStyle w:val="Heading1"/>
        <w:spacing w:line="360" w:lineRule="auto"/>
        <w:rPr>
          <w:rFonts w:cs="Times New Roman"/>
          <w:szCs w:val="24"/>
        </w:rPr>
      </w:pPr>
      <w:bookmarkStart w:id="33" w:name="_Toc150900716"/>
      <w:bookmarkStart w:id="34" w:name="_Toc150984933"/>
      <w:r w:rsidRPr="00DE12B6">
        <w:rPr>
          <w:rFonts w:cs="Times New Roman"/>
          <w:szCs w:val="24"/>
        </w:rPr>
        <w:lastRenderedPageBreak/>
        <w:t>References</w:t>
      </w:r>
      <w:bookmarkEnd w:id="33"/>
      <w:bookmarkEnd w:id="34"/>
    </w:p>
    <w:p w14:paraId="4D0E34B8" w14:textId="77777777" w:rsidR="00BF521C" w:rsidRPr="00DE12B6" w:rsidRDefault="00BF521C" w:rsidP="00DE12B6">
      <w:pPr>
        <w:ind w:left="720" w:hanging="720"/>
        <w:jc w:val="left"/>
        <w:rPr>
          <w:rFonts w:cs="Times New Roman"/>
          <w:szCs w:val="24"/>
          <w:shd w:val="clear" w:color="auto" w:fill="FFFFFF"/>
        </w:rPr>
      </w:pPr>
      <w:r w:rsidRPr="00DE12B6">
        <w:rPr>
          <w:rFonts w:cs="Times New Roman"/>
          <w:szCs w:val="24"/>
          <w:shd w:val="clear" w:color="auto" w:fill="FFFFFF"/>
        </w:rPr>
        <w:t>Atz, U., Van Holt, T., Liu, Z.Z. and Bruno, C.C., 2023. Does sustainability generate better financial performance? review, meta-analysis, and propositions. Journal of Sustainable Finance &amp; Investment, 13(1), pp.802-825.</w:t>
      </w:r>
    </w:p>
    <w:p w14:paraId="3509673D" w14:textId="77777777" w:rsidR="00BF521C" w:rsidRPr="00DE12B6" w:rsidRDefault="00BF521C" w:rsidP="00DE12B6">
      <w:pPr>
        <w:ind w:left="720" w:hanging="720"/>
        <w:jc w:val="left"/>
        <w:rPr>
          <w:rFonts w:cs="Times New Roman"/>
          <w:szCs w:val="24"/>
          <w:shd w:val="clear" w:color="auto" w:fill="FFFFFF"/>
        </w:rPr>
      </w:pPr>
      <w:r w:rsidRPr="00DE12B6">
        <w:rPr>
          <w:rFonts w:cs="Times New Roman"/>
          <w:szCs w:val="24"/>
          <w:shd w:val="clear" w:color="auto" w:fill="FFFFFF"/>
        </w:rPr>
        <w:t xml:space="preserve">Bizzarri, C., Buonincontri, P. and </w:t>
      </w:r>
      <w:proofErr w:type="spellStart"/>
      <w:r w:rsidRPr="00DE12B6">
        <w:rPr>
          <w:rFonts w:cs="Times New Roman"/>
          <w:szCs w:val="24"/>
          <w:shd w:val="clear" w:color="auto" w:fill="FFFFFF"/>
        </w:rPr>
        <w:t>Micera</w:t>
      </w:r>
      <w:proofErr w:type="spellEnd"/>
      <w:r w:rsidRPr="00DE12B6">
        <w:rPr>
          <w:rFonts w:cs="Times New Roman"/>
          <w:szCs w:val="24"/>
          <w:shd w:val="clear" w:color="auto" w:fill="FFFFFF"/>
        </w:rPr>
        <w:t>, R., 2022. Tourism for All: From Customer to Destination after COVID-19. In Tourism and Disability: An Economic and Managerial Perspective (pp. 129-153).</w:t>
      </w:r>
    </w:p>
    <w:p w14:paraId="44CA5452" w14:textId="77777777" w:rsidR="00BF521C" w:rsidRPr="00DE12B6" w:rsidRDefault="00BF521C" w:rsidP="00DE12B6">
      <w:pPr>
        <w:ind w:left="720" w:hanging="720"/>
        <w:jc w:val="left"/>
        <w:rPr>
          <w:rFonts w:cs="Times New Roman"/>
          <w:szCs w:val="24"/>
          <w:shd w:val="clear" w:color="auto" w:fill="FFFFFF"/>
        </w:rPr>
      </w:pPr>
      <w:r w:rsidRPr="00DE12B6">
        <w:rPr>
          <w:rFonts w:cs="Times New Roman"/>
          <w:szCs w:val="24"/>
          <w:shd w:val="clear" w:color="auto" w:fill="FFFFFF"/>
        </w:rPr>
        <w:t>Burns, J. and Jarratt, D., 2022. Typography and tourism places: The case of the English seaside resort. Annals of Tourism Research, 97, p.103490.</w:t>
      </w:r>
    </w:p>
    <w:p w14:paraId="21119A5E" w14:textId="77777777" w:rsidR="00BF521C" w:rsidRPr="00DE12B6" w:rsidRDefault="00BF521C" w:rsidP="00DE12B6">
      <w:pPr>
        <w:ind w:left="720" w:hanging="720"/>
        <w:jc w:val="left"/>
        <w:rPr>
          <w:rFonts w:cs="Times New Roman"/>
          <w:szCs w:val="24"/>
          <w:shd w:val="clear" w:color="auto" w:fill="FFFFFF"/>
        </w:rPr>
      </w:pPr>
      <w:proofErr w:type="spellStart"/>
      <w:r w:rsidRPr="00DE12B6">
        <w:rPr>
          <w:rFonts w:cs="Times New Roman"/>
          <w:szCs w:val="24"/>
          <w:shd w:val="clear" w:color="auto" w:fill="FFFFFF"/>
        </w:rPr>
        <w:t>Dryglas</w:t>
      </w:r>
      <w:proofErr w:type="spellEnd"/>
      <w:r w:rsidRPr="00DE12B6">
        <w:rPr>
          <w:rFonts w:cs="Times New Roman"/>
          <w:szCs w:val="24"/>
          <w:shd w:val="clear" w:color="auto" w:fill="FFFFFF"/>
        </w:rPr>
        <w:t xml:space="preserve">, D. and Smith, M.K., 2023. A Critical Analysis of How Central European Spas Create Health Tourism </w:t>
      </w:r>
      <w:proofErr w:type="spellStart"/>
      <w:r w:rsidRPr="00DE12B6">
        <w:rPr>
          <w:rFonts w:cs="Times New Roman"/>
          <w:szCs w:val="24"/>
          <w:shd w:val="clear" w:color="auto" w:fill="FFFFFF"/>
        </w:rPr>
        <w:t>Experiencescapes</w:t>
      </w:r>
      <w:proofErr w:type="spellEnd"/>
      <w:r w:rsidRPr="00DE12B6">
        <w:rPr>
          <w:rFonts w:cs="Times New Roman"/>
          <w:szCs w:val="24"/>
          <w:shd w:val="clear" w:color="auto" w:fill="FFFFFF"/>
        </w:rPr>
        <w:t>. Tourism Planning &amp; Development, pp.1-24.</w:t>
      </w:r>
    </w:p>
    <w:p w14:paraId="3B5BD40D" w14:textId="77777777" w:rsidR="00BF521C" w:rsidRPr="00DE12B6" w:rsidRDefault="00BF521C" w:rsidP="00DE12B6">
      <w:pPr>
        <w:ind w:left="720" w:hanging="720"/>
        <w:jc w:val="left"/>
        <w:rPr>
          <w:rFonts w:cs="Times New Roman"/>
          <w:szCs w:val="24"/>
          <w:shd w:val="clear" w:color="auto" w:fill="FFFFFF"/>
        </w:rPr>
      </w:pPr>
      <w:r w:rsidRPr="00DE12B6">
        <w:rPr>
          <w:rFonts w:cs="Times New Roman"/>
          <w:szCs w:val="24"/>
          <w:shd w:val="clear" w:color="auto" w:fill="FFFFFF"/>
        </w:rPr>
        <w:t xml:space="preserve">Forlani, F., Dini, M. and </w:t>
      </w:r>
      <w:proofErr w:type="spellStart"/>
      <w:r w:rsidRPr="00DE12B6">
        <w:rPr>
          <w:rFonts w:cs="Times New Roman"/>
          <w:szCs w:val="24"/>
          <w:shd w:val="clear" w:color="auto" w:fill="FFFFFF"/>
        </w:rPr>
        <w:t>Pencarelli</w:t>
      </w:r>
      <w:proofErr w:type="spellEnd"/>
      <w:r w:rsidRPr="00DE12B6">
        <w:rPr>
          <w:rFonts w:cs="Times New Roman"/>
          <w:szCs w:val="24"/>
          <w:shd w:val="clear" w:color="auto" w:fill="FFFFFF"/>
        </w:rPr>
        <w:t>, T., 2022. The importance of food and beverages in wellness experiences: a cross-continental analysis of tourists' perceptions. British Food Journal, 124(13), pp.520-540.</w:t>
      </w:r>
    </w:p>
    <w:p w14:paraId="4CE2D0A3" w14:textId="77777777" w:rsidR="00BF521C" w:rsidRPr="00DE12B6" w:rsidRDefault="00BF521C" w:rsidP="00DE12B6">
      <w:pPr>
        <w:ind w:left="720" w:hanging="720"/>
        <w:jc w:val="left"/>
        <w:rPr>
          <w:rFonts w:cs="Times New Roman"/>
          <w:szCs w:val="24"/>
          <w:shd w:val="clear" w:color="auto" w:fill="FFFFFF"/>
        </w:rPr>
      </w:pPr>
      <w:r w:rsidRPr="00DE12B6">
        <w:rPr>
          <w:rFonts w:cs="Times New Roman"/>
          <w:szCs w:val="24"/>
          <w:shd w:val="clear" w:color="auto" w:fill="FFFFFF"/>
        </w:rPr>
        <w:t xml:space="preserve">Guibert, C., 2023. Making It Through the Tourist Season: Summer Work in Seaside Resorts. In Employment and Tourism: New Research Perspectives in the Social Sciences (pp. 11-29). </w:t>
      </w:r>
    </w:p>
    <w:p w14:paraId="346AD5DB" w14:textId="77777777" w:rsidR="00BF521C" w:rsidRPr="00DE12B6" w:rsidRDefault="00BF521C" w:rsidP="00DE12B6">
      <w:pPr>
        <w:ind w:left="720" w:hanging="720"/>
        <w:jc w:val="left"/>
        <w:rPr>
          <w:rFonts w:cs="Times New Roman"/>
          <w:szCs w:val="24"/>
          <w:shd w:val="clear" w:color="auto" w:fill="FFFFFF"/>
        </w:rPr>
      </w:pPr>
      <w:r w:rsidRPr="00DE12B6">
        <w:rPr>
          <w:rFonts w:cs="Times New Roman"/>
          <w:szCs w:val="24"/>
          <w:shd w:val="clear" w:color="auto" w:fill="FFFFFF"/>
        </w:rPr>
        <w:t xml:space="preserve">Ma, H., Huang, S., Wang, M., Chan, C. and Lin, X., 2022. Evaluating tourist experience of rural homestays in coastal areas by importance–performance analysis: A case study of homestay in </w:t>
      </w:r>
      <w:proofErr w:type="spellStart"/>
      <w:r w:rsidRPr="00DE12B6">
        <w:rPr>
          <w:rFonts w:cs="Times New Roman"/>
          <w:szCs w:val="24"/>
          <w:shd w:val="clear" w:color="auto" w:fill="FFFFFF"/>
        </w:rPr>
        <w:t>Dapeng</w:t>
      </w:r>
      <w:proofErr w:type="spellEnd"/>
      <w:r w:rsidRPr="00DE12B6">
        <w:rPr>
          <w:rFonts w:cs="Times New Roman"/>
          <w:szCs w:val="24"/>
          <w:shd w:val="clear" w:color="auto" w:fill="FFFFFF"/>
        </w:rPr>
        <w:t xml:space="preserve"> new district, Shenzhen, China. Sustainability, 14(11), p.6447.</w:t>
      </w:r>
    </w:p>
    <w:p w14:paraId="019B07D5" w14:textId="77777777" w:rsidR="00BF521C" w:rsidRPr="00DE12B6" w:rsidRDefault="00BF521C" w:rsidP="00DE12B6">
      <w:pPr>
        <w:ind w:left="720" w:hanging="720"/>
        <w:jc w:val="left"/>
        <w:rPr>
          <w:rFonts w:cs="Times New Roman"/>
          <w:szCs w:val="24"/>
          <w:shd w:val="clear" w:color="auto" w:fill="FFFFFF"/>
        </w:rPr>
      </w:pPr>
      <w:r w:rsidRPr="00DE12B6">
        <w:rPr>
          <w:rFonts w:cs="Times New Roman"/>
          <w:szCs w:val="24"/>
          <w:shd w:val="clear" w:color="auto" w:fill="FFFFFF"/>
        </w:rPr>
        <w:t xml:space="preserve">Naim, A., 2022. Role of Accounting </w:t>
      </w:r>
      <w:proofErr w:type="gramStart"/>
      <w:r w:rsidRPr="00DE12B6">
        <w:rPr>
          <w:rFonts w:cs="Times New Roman"/>
          <w:szCs w:val="24"/>
          <w:shd w:val="clear" w:color="auto" w:fill="FFFFFF"/>
        </w:rPr>
        <w:t>And</w:t>
      </w:r>
      <w:proofErr w:type="gramEnd"/>
      <w:r w:rsidRPr="00DE12B6">
        <w:rPr>
          <w:rFonts w:cs="Times New Roman"/>
          <w:szCs w:val="24"/>
          <w:shd w:val="clear" w:color="auto" w:fill="FFFFFF"/>
        </w:rPr>
        <w:t xml:space="preserve"> Finance in Performance Appraisal. American Journal of Sociology, Economics and Tourism, 1, pp.1-17.</w:t>
      </w:r>
    </w:p>
    <w:p w14:paraId="33881E9E" w14:textId="77777777" w:rsidR="00BF521C" w:rsidRPr="00DE12B6" w:rsidRDefault="00BF521C" w:rsidP="00DE12B6">
      <w:pPr>
        <w:ind w:left="720" w:hanging="720"/>
        <w:jc w:val="left"/>
        <w:rPr>
          <w:rFonts w:cs="Times New Roman"/>
          <w:szCs w:val="24"/>
          <w:shd w:val="clear" w:color="auto" w:fill="FFFFFF"/>
        </w:rPr>
      </w:pPr>
      <w:r w:rsidRPr="00DE12B6">
        <w:rPr>
          <w:rFonts w:cs="Times New Roman"/>
          <w:szCs w:val="24"/>
          <w:shd w:val="clear" w:color="auto" w:fill="FFFFFF"/>
        </w:rPr>
        <w:t>Olayinka, A.A., 2022. Financial statement analysis as a tool for investment decisions and assessment of companies’ performance. International Journal of Financial, Accounting, and Management, 4(1), pp.49-66.</w:t>
      </w:r>
    </w:p>
    <w:p w14:paraId="080B5BA2" w14:textId="77777777" w:rsidR="00BF521C" w:rsidRPr="00DE12B6" w:rsidRDefault="00BF521C" w:rsidP="00DE12B6">
      <w:pPr>
        <w:ind w:left="720" w:hanging="720"/>
        <w:jc w:val="left"/>
        <w:rPr>
          <w:rFonts w:cs="Times New Roman"/>
          <w:szCs w:val="24"/>
          <w:shd w:val="clear" w:color="auto" w:fill="FFFFFF"/>
        </w:rPr>
      </w:pPr>
      <w:r w:rsidRPr="00DE12B6">
        <w:rPr>
          <w:rFonts w:cs="Times New Roman"/>
          <w:szCs w:val="24"/>
          <w:shd w:val="clear" w:color="auto" w:fill="FFFFFF"/>
        </w:rPr>
        <w:t>Olayinka, A.A., 2022. Financial statement analysis as a tool for investment decisions and assessment of companies’ performance. International Journal of Financial, Accounting, and Management, 4(1), pp.49-66.</w:t>
      </w:r>
    </w:p>
    <w:p w14:paraId="36C718BA" w14:textId="77777777" w:rsidR="00BF521C" w:rsidRPr="00DE12B6" w:rsidRDefault="00BF521C" w:rsidP="00DE12B6">
      <w:pPr>
        <w:ind w:left="720" w:hanging="720"/>
        <w:jc w:val="left"/>
        <w:rPr>
          <w:rFonts w:cs="Times New Roman"/>
          <w:szCs w:val="24"/>
          <w:shd w:val="clear" w:color="auto" w:fill="FFFFFF"/>
        </w:rPr>
      </w:pPr>
      <w:r w:rsidRPr="00DE12B6">
        <w:rPr>
          <w:rFonts w:cs="Times New Roman"/>
          <w:szCs w:val="24"/>
          <w:shd w:val="clear" w:color="auto" w:fill="FFFFFF"/>
        </w:rPr>
        <w:t>Preziosi, M., Acampora, A., Lucchetti, M.C. and Merli, R., 2022. Delighting hotel guests with sustainability: Revamping importance-performance analysis in the light of the three-factor theory of customer satisfaction. Sustainability, 14(6), p.3575.</w:t>
      </w:r>
    </w:p>
    <w:p w14:paraId="0F0C629D" w14:textId="77777777" w:rsidR="00BF521C" w:rsidRPr="00DE12B6" w:rsidRDefault="00BF521C" w:rsidP="00DE12B6">
      <w:pPr>
        <w:ind w:left="720" w:hanging="720"/>
        <w:jc w:val="left"/>
        <w:rPr>
          <w:rFonts w:cs="Times New Roman"/>
          <w:szCs w:val="24"/>
          <w:shd w:val="clear" w:color="auto" w:fill="FFFFFF"/>
        </w:rPr>
      </w:pPr>
      <w:proofErr w:type="spellStart"/>
      <w:r w:rsidRPr="00DE12B6">
        <w:rPr>
          <w:rFonts w:cs="Times New Roman"/>
          <w:szCs w:val="24"/>
          <w:shd w:val="clear" w:color="auto" w:fill="FFFFFF"/>
        </w:rPr>
        <w:lastRenderedPageBreak/>
        <w:t>Saif</w:t>
      </w:r>
      <w:proofErr w:type="spellEnd"/>
      <w:r w:rsidRPr="00DE12B6">
        <w:rPr>
          <w:rFonts w:cs="Times New Roman"/>
          <w:szCs w:val="24"/>
          <w:shd w:val="clear" w:color="auto" w:fill="FFFFFF"/>
        </w:rPr>
        <w:t xml:space="preserve"> </w:t>
      </w:r>
      <w:proofErr w:type="spellStart"/>
      <w:r w:rsidRPr="00DE12B6">
        <w:rPr>
          <w:rFonts w:cs="Times New Roman"/>
          <w:szCs w:val="24"/>
          <w:shd w:val="clear" w:color="auto" w:fill="FFFFFF"/>
        </w:rPr>
        <w:t>Ul</w:t>
      </w:r>
      <w:proofErr w:type="spellEnd"/>
      <w:r w:rsidRPr="00DE12B6">
        <w:rPr>
          <w:rFonts w:cs="Times New Roman"/>
          <w:szCs w:val="24"/>
          <w:shd w:val="clear" w:color="auto" w:fill="FFFFFF"/>
        </w:rPr>
        <w:t xml:space="preserve"> Islam, M., </w:t>
      </w:r>
      <w:proofErr w:type="spellStart"/>
      <w:r w:rsidRPr="00DE12B6">
        <w:rPr>
          <w:rFonts w:cs="Times New Roman"/>
          <w:szCs w:val="24"/>
          <w:shd w:val="clear" w:color="auto" w:fill="FFFFFF"/>
        </w:rPr>
        <w:t>Meo</w:t>
      </w:r>
      <w:proofErr w:type="spellEnd"/>
      <w:r w:rsidRPr="00DE12B6">
        <w:rPr>
          <w:rFonts w:cs="Times New Roman"/>
          <w:szCs w:val="24"/>
          <w:shd w:val="clear" w:color="auto" w:fill="FFFFFF"/>
        </w:rPr>
        <w:t>, M.S. and Usman, M., 2022. The relationship between corporate investment decision and firm performance: Moderating role of cash flows. Journal of Public Affairs, 22(2), p.e2445.</w:t>
      </w:r>
    </w:p>
    <w:p w14:paraId="692FE452" w14:textId="77777777" w:rsidR="00BF521C" w:rsidRPr="00DE12B6" w:rsidRDefault="00BF521C" w:rsidP="00DE12B6">
      <w:pPr>
        <w:ind w:left="720" w:hanging="720"/>
        <w:jc w:val="left"/>
        <w:rPr>
          <w:rFonts w:cs="Times New Roman"/>
          <w:szCs w:val="24"/>
          <w:shd w:val="clear" w:color="auto" w:fill="FFFFFF"/>
        </w:rPr>
      </w:pPr>
      <w:r w:rsidRPr="00DE12B6">
        <w:rPr>
          <w:rFonts w:cs="Times New Roman"/>
          <w:szCs w:val="24"/>
          <w:shd w:val="clear" w:color="auto" w:fill="FFFFFF"/>
        </w:rPr>
        <w:t xml:space="preserve">Wenninger, S., </w:t>
      </w:r>
      <w:proofErr w:type="spellStart"/>
      <w:r w:rsidRPr="00DE12B6">
        <w:rPr>
          <w:rFonts w:cs="Times New Roman"/>
          <w:szCs w:val="24"/>
          <w:shd w:val="clear" w:color="auto" w:fill="FFFFFF"/>
        </w:rPr>
        <w:t>Kaymakci</w:t>
      </w:r>
      <w:proofErr w:type="spellEnd"/>
      <w:r w:rsidRPr="00DE12B6">
        <w:rPr>
          <w:rFonts w:cs="Times New Roman"/>
          <w:szCs w:val="24"/>
          <w:shd w:val="clear" w:color="auto" w:fill="FFFFFF"/>
        </w:rPr>
        <w:t xml:space="preserve">, C., </w:t>
      </w:r>
      <w:proofErr w:type="spellStart"/>
      <w:r w:rsidRPr="00DE12B6">
        <w:rPr>
          <w:rFonts w:cs="Times New Roman"/>
          <w:szCs w:val="24"/>
          <w:shd w:val="clear" w:color="auto" w:fill="FFFFFF"/>
        </w:rPr>
        <w:t>Wiethe</w:t>
      </w:r>
      <w:proofErr w:type="spellEnd"/>
      <w:r w:rsidRPr="00DE12B6">
        <w:rPr>
          <w:rFonts w:cs="Times New Roman"/>
          <w:szCs w:val="24"/>
          <w:shd w:val="clear" w:color="auto" w:fill="FFFFFF"/>
        </w:rPr>
        <w:t xml:space="preserve">, C., </w:t>
      </w:r>
      <w:proofErr w:type="spellStart"/>
      <w:r w:rsidRPr="00DE12B6">
        <w:rPr>
          <w:rFonts w:cs="Times New Roman"/>
          <w:szCs w:val="24"/>
          <w:shd w:val="clear" w:color="auto" w:fill="FFFFFF"/>
        </w:rPr>
        <w:t>Römmelt</w:t>
      </w:r>
      <w:proofErr w:type="spellEnd"/>
      <w:r w:rsidRPr="00DE12B6">
        <w:rPr>
          <w:rFonts w:cs="Times New Roman"/>
          <w:szCs w:val="24"/>
          <w:shd w:val="clear" w:color="auto" w:fill="FFFFFF"/>
        </w:rPr>
        <w:t>, J., Baur, L., Häckel, B. and Sauer, A., 2022. How Sustainable is Machine Learning in Energy Applications?–The Sustainable Machine Learning Balance Sheet.</w:t>
      </w:r>
    </w:p>
    <w:p w14:paraId="6D56FBF9" w14:textId="77777777" w:rsidR="00BF521C" w:rsidRPr="00DE12B6" w:rsidRDefault="00BF521C" w:rsidP="00DE12B6">
      <w:pPr>
        <w:ind w:left="720" w:hanging="720"/>
        <w:jc w:val="left"/>
        <w:rPr>
          <w:rFonts w:cs="Times New Roman"/>
          <w:szCs w:val="24"/>
          <w:shd w:val="clear" w:color="auto" w:fill="FFFFFF"/>
        </w:rPr>
      </w:pPr>
      <w:proofErr w:type="spellStart"/>
      <w:r w:rsidRPr="00DE12B6">
        <w:rPr>
          <w:rFonts w:cs="Times New Roman"/>
          <w:szCs w:val="24"/>
          <w:shd w:val="clear" w:color="auto" w:fill="FFFFFF"/>
        </w:rPr>
        <w:t>Williady</w:t>
      </w:r>
      <w:proofErr w:type="spellEnd"/>
      <w:r w:rsidRPr="00DE12B6">
        <w:rPr>
          <w:rFonts w:cs="Times New Roman"/>
          <w:szCs w:val="24"/>
          <w:shd w:val="clear" w:color="auto" w:fill="FFFFFF"/>
        </w:rPr>
        <w:t xml:space="preserve">, A., </w:t>
      </w:r>
      <w:proofErr w:type="spellStart"/>
      <w:r w:rsidRPr="00DE12B6">
        <w:rPr>
          <w:rFonts w:cs="Times New Roman"/>
          <w:szCs w:val="24"/>
          <w:shd w:val="clear" w:color="auto" w:fill="FFFFFF"/>
        </w:rPr>
        <w:t>Wardhani</w:t>
      </w:r>
      <w:proofErr w:type="spellEnd"/>
      <w:r w:rsidRPr="00DE12B6">
        <w:rPr>
          <w:rFonts w:cs="Times New Roman"/>
          <w:szCs w:val="24"/>
          <w:shd w:val="clear" w:color="auto" w:fill="FFFFFF"/>
        </w:rPr>
        <w:t>, H.N. and Kim, H.S., 2022. A study on customer satisfaction in Bali’s luxury resort utilizing big data through online review. Administrative Sciences, 12(4), p.137.</w:t>
      </w:r>
    </w:p>
    <w:sectPr w:rsidR="00BF521C" w:rsidRPr="00DE12B6" w:rsidSect="00E313ED">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03FDB"/>
    <w:multiLevelType w:val="hybridMultilevel"/>
    <w:tmpl w:val="8586DBE8"/>
    <w:lvl w:ilvl="0" w:tplc="543C175E">
      <w:start w:val="2022"/>
      <w:numFmt w:val="bullet"/>
      <w:lvlText w:val="-"/>
      <w:lvlJc w:val="left"/>
      <w:pPr>
        <w:ind w:left="720" w:hanging="360"/>
      </w:pPr>
      <w:rPr>
        <w:rFonts w:ascii="Times New Roman" w:eastAsiaTheme="minorHAnsi" w:hAnsi="Times New Roman" w:cs="Times New Roman" w:hint="default"/>
      </w:rPr>
    </w:lvl>
    <w:lvl w:ilvl="1" w:tplc="C564FEA6" w:tentative="1">
      <w:start w:val="1"/>
      <w:numFmt w:val="bullet"/>
      <w:lvlText w:val="o"/>
      <w:lvlJc w:val="left"/>
      <w:pPr>
        <w:ind w:left="1440" w:hanging="360"/>
      </w:pPr>
      <w:rPr>
        <w:rFonts w:ascii="Courier New" w:hAnsi="Courier New" w:cs="Courier New" w:hint="default"/>
      </w:rPr>
    </w:lvl>
    <w:lvl w:ilvl="2" w:tplc="D0AE3594" w:tentative="1">
      <w:start w:val="1"/>
      <w:numFmt w:val="bullet"/>
      <w:lvlText w:val=""/>
      <w:lvlJc w:val="left"/>
      <w:pPr>
        <w:ind w:left="2160" w:hanging="360"/>
      </w:pPr>
      <w:rPr>
        <w:rFonts w:ascii="Wingdings" w:hAnsi="Wingdings" w:hint="default"/>
      </w:rPr>
    </w:lvl>
    <w:lvl w:ilvl="3" w:tplc="C56406AC" w:tentative="1">
      <w:start w:val="1"/>
      <w:numFmt w:val="bullet"/>
      <w:lvlText w:val=""/>
      <w:lvlJc w:val="left"/>
      <w:pPr>
        <w:ind w:left="2880" w:hanging="360"/>
      </w:pPr>
      <w:rPr>
        <w:rFonts w:ascii="Symbol" w:hAnsi="Symbol" w:hint="default"/>
      </w:rPr>
    </w:lvl>
    <w:lvl w:ilvl="4" w:tplc="49C801F6" w:tentative="1">
      <w:start w:val="1"/>
      <w:numFmt w:val="bullet"/>
      <w:lvlText w:val="o"/>
      <w:lvlJc w:val="left"/>
      <w:pPr>
        <w:ind w:left="3600" w:hanging="360"/>
      </w:pPr>
      <w:rPr>
        <w:rFonts w:ascii="Courier New" w:hAnsi="Courier New" w:cs="Courier New" w:hint="default"/>
      </w:rPr>
    </w:lvl>
    <w:lvl w:ilvl="5" w:tplc="89BA40D2" w:tentative="1">
      <w:start w:val="1"/>
      <w:numFmt w:val="bullet"/>
      <w:lvlText w:val=""/>
      <w:lvlJc w:val="left"/>
      <w:pPr>
        <w:ind w:left="4320" w:hanging="360"/>
      </w:pPr>
      <w:rPr>
        <w:rFonts w:ascii="Wingdings" w:hAnsi="Wingdings" w:hint="default"/>
      </w:rPr>
    </w:lvl>
    <w:lvl w:ilvl="6" w:tplc="052E3900" w:tentative="1">
      <w:start w:val="1"/>
      <w:numFmt w:val="bullet"/>
      <w:lvlText w:val=""/>
      <w:lvlJc w:val="left"/>
      <w:pPr>
        <w:ind w:left="5040" w:hanging="360"/>
      </w:pPr>
      <w:rPr>
        <w:rFonts w:ascii="Symbol" w:hAnsi="Symbol" w:hint="default"/>
      </w:rPr>
    </w:lvl>
    <w:lvl w:ilvl="7" w:tplc="3000D472" w:tentative="1">
      <w:start w:val="1"/>
      <w:numFmt w:val="bullet"/>
      <w:lvlText w:val="o"/>
      <w:lvlJc w:val="left"/>
      <w:pPr>
        <w:ind w:left="5760" w:hanging="360"/>
      </w:pPr>
      <w:rPr>
        <w:rFonts w:ascii="Courier New" w:hAnsi="Courier New" w:cs="Courier New" w:hint="default"/>
      </w:rPr>
    </w:lvl>
    <w:lvl w:ilvl="8" w:tplc="CAD4A8A6" w:tentative="1">
      <w:start w:val="1"/>
      <w:numFmt w:val="bullet"/>
      <w:lvlText w:val=""/>
      <w:lvlJc w:val="left"/>
      <w:pPr>
        <w:ind w:left="6480" w:hanging="360"/>
      </w:pPr>
      <w:rPr>
        <w:rFonts w:ascii="Wingdings" w:hAnsi="Wingdings" w:hint="default"/>
      </w:rPr>
    </w:lvl>
  </w:abstractNum>
  <w:abstractNum w:abstractNumId="1">
    <w:nsid w:val="030918B3"/>
    <w:multiLevelType w:val="hybridMultilevel"/>
    <w:tmpl w:val="6A28FF60"/>
    <w:lvl w:ilvl="0" w:tplc="825EE6E0">
      <w:start w:val="2022"/>
      <w:numFmt w:val="bullet"/>
      <w:lvlText w:val="-"/>
      <w:lvlJc w:val="left"/>
      <w:pPr>
        <w:ind w:left="720" w:hanging="360"/>
      </w:pPr>
      <w:rPr>
        <w:rFonts w:ascii="Times New Roman" w:eastAsiaTheme="minorHAnsi" w:hAnsi="Times New Roman" w:cs="Times New Roman" w:hint="default"/>
      </w:rPr>
    </w:lvl>
    <w:lvl w:ilvl="1" w:tplc="BBBA60EC" w:tentative="1">
      <w:start w:val="1"/>
      <w:numFmt w:val="bullet"/>
      <w:lvlText w:val="o"/>
      <w:lvlJc w:val="left"/>
      <w:pPr>
        <w:ind w:left="1440" w:hanging="360"/>
      </w:pPr>
      <w:rPr>
        <w:rFonts w:ascii="Courier New" w:hAnsi="Courier New" w:cs="Courier New" w:hint="default"/>
      </w:rPr>
    </w:lvl>
    <w:lvl w:ilvl="2" w:tplc="DA5C91B4" w:tentative="1">
      <w:start w:val="1"/>
      <w:numFmt w:val="bullet"/>
      <w:lvlText w:val=""/>
      <w:lvlJc w:val="left"/>
      <w:pPr>
        <w:ind w:left="2160" w:hanging="360"/>
      </w:pPr>
      <w:rPr>
        <w:rFonts w:ascii="Wingdings" w:hAnsi="Wingdings" w:hint="default"/>
      </w:rPr>
    </w:lvl>
    <w:lvl w:ilvl="3" w:tplc="431CFEA8" w:tentative="1">
      <w:start w:val="1"/>
      <w:numFmt w:val="bullet"/>
      <w:lvlText w:val=""/>
      <w:lvlJc w:val="left"/>
      <w:pPr>
        <w:ind w:left="2880" w:hanging="360"/>
      </w:pPr>
      <w:rPr>
        <w:rFonts w:ascii="Symbol" w:hAnsi="Symbol" w:hint="default"/>
      </w:rPr>
    </w:lvl>
    <w:lvl w:ilvl="4" w:tplc="41AE10FC" w:tentative="1">
      <w:start w:val="1"/>
      <w:numFmt w:val="bullet"/>
      <w:lvlText w:val="o"/>
      <w:lvlJc w:val="left"/>
      <w:pPr>
        <w:ind w:left="3600" w:hanging="360"/>
      </w:pPr>
      <w:rPr>
        <w:rFonts w:ascii="Courier New" w:hAnsi="Courier New" w:cs="Courier New" w:hint="default"/>
      </w:rPr>
    </w:lvl>
    <w:lvl w:ilvl="5" w:tplc="E5EC3ED6" w:tentative="1">
      <w:start w:val="1"/>
      <w:numFmt w:val="bullet"/>
      <w:lvlText w:val=""/>
      <w:lvlJc w:val="left"/>
      <w:pPr>
        <w:ind w:left="4320" w:hanging="360"/>
      </w:pPr>
      <w:rPr>
        <w:rFonts w:ascii="Wingdings" w:hAnsi="Wingdings" w:hint="default"/>
      </w:rPr>
    </w:lvl>
    <w:lvl w:ilvl="6" w:tplc="237C98AE" w:tentative="1">
      <w:start w:val="1"/>
      <w:numFmt w:val="bullet"/>
      <w:lvlText w:val=""/>
      <w:lvlJc w:val="left"/>
      <w:pPr>
        <w:ind w:left="5040" w:hanging="360"/>
      </w:pPr>
      <w:rPr>
        <w:rFonts w:ascii="Symbol" w:hAnsi="Symbol" w:hint="default"/>
      </w:rPr>
    </w:lvl>
    <w:lvl w:ilvl="7" w:tplc="CDAA758E" w:tentative="1">
      <w:start w:val="1"/>
      <w:numFmt w:val="bullet"/>
      <w:lvlText w:val="o"/>
      <w:lvlJc w:val="left"/>
      <w:pPr>
        <w:ind w:left="5760" w:hanging="360"/>
      </w:pPr>
      <w:rPr>
        <w:rFonts w:ascii="Courier New" w:hAnsi="Courier New" w:cs="Courier New" w:hint="default"/>
      </w:rPr>
    </w:lvl>
    <w:lvl w:ilvl="8" w:tplc="37180CCA" w:tentative="1">
      <w:start w:val="1"/>
      <w:numFmt w:val="bullet"/>
      <w:lvlText w:val=""/>
      <w:lvlJc w:val="left"/>
      <w:pPr>
        <w:ind w:left="6480" w:hanging="360"/>
      </w:pPr>
      <w:rPr>
        <w:rFonts w:ascii="Wingdings" w:hAnsi="Wingdings" w:hint="default"/>
      </w:rPr>
    </w:lvl>
  </w:abstractNum>
  <w:abstractNum w:abstractNumId="2">
    <w:nsid w:val="04F83B7A"/>
    <w:multiLevelType w:val="hybridMultilevel"/>
    <w:tmpl w:val="D73A7A3E"/>
    <w:lvl w:ilvl="0" w:tplc="CC0C8AFE">
      <w:start w:val="2022"/>
      <w:numFmt w:val="bullet"/>
      <w:lvlText w:val="-"/>
      <w:lvlJc w:val="left"/>
      <w:pPr>
        <w:ind w:left="720" w:hanging="360"/>
      </w:pPr>
      <w:rPr>
        <w:rFonts w:ascii="Times New Roman" w:eastAsiaTheme="minorHAnsi" w:hAnsi="Times New Roman" w:cs="Times New Roman" w:hint="default"/>
        <w:b/>
      </w:rPr>
    </w:lvl>
    <w:lvl w:ilvl="1" w:tplc="94167452" w:tentative="1">
      <w:start w:val="1"/>
      <w:numFmt w:val="bullet"/>
      <w:lvlText w:val="o"/>
      <w:lvlJc w:val="left"/>
      <w:pPr>
        <w:ind w:left="1440" w:hanging="360"/>
      </w:pPr>
      <w:rPr>
        <w:rFonts w:ascii="Courier New" w:hAnsi="Courier New" w:cs="Courier New" w:hint="default"/>
      </w:rPr>
    </w:lvl>
    <w:lvl w:ilvl="2" w:tplc="DDBC391C" w:tentative="1">
      <w:start w:val="1"/>
      <w:numFmt w:val="bullet"/>
      <w:lvlText w:val=""/>
      <w:lvlJc w:val="left"/>
      <w:pPr>
        <w:ind w:left="2160" w:hanging="360"/>
      </w:pPr>
      <w:rPr>
        <w:rFonts w:ascii="Wingdings" w:hAnsi="Wingdings" w:hint="default"/>
      </w:rPr>
    </w:lvl>
    <w:lvl w:ilvl="3" w:tplc="6C56A27A" w:tentative="1">
      <w:start w:val="1"/>
      <w:numFmt w:val="bullet"/>
      <w:lvlText w:val=""/>
      <w:lvlJc w:val="left"/>
      <w:pPr>
        <w:ind w:left="2880" w:hanging="360"/>
      </w:pPr>
      <w:rPr>
        <w:rFonts w:ascii="Symbol" w:hAnsi="Symbol" w:hint="default"/>
      </w:rPr>
    </w:lvl>
    <w:lvl w:ilvl="4" w:tplc="BC886888" w:tentative="1">
      <w:start w:val="1"/>
      <w:numFmt w:val="bullet"/>
      <w:lvlText w:val="o"/>
      <w:lvlJc w:val="left"/>
      <w:pPr>
        <w:ind w:left="3600" w:hanging="360"/>
      </w:pPr>
      <w:rPr>
        <w:rFonts w:ascii="Courier New" w:hAnsi="Courier New" w:cs="Courier New" w:hint="default"/>
      </w:rPr>
    </w:lvl>
    <w:lvl w:ilvl="5" w:tplc="A9A4923E" w:tentative="1">
      <w:start w:val="1"/>
      <w:numFmt w:val="bullet"/>
      <w:lvlText w:val=""/>
      <w:lvlJc w:val="left"/>
      <w:pPr>
        <w:ind w:left="4320" w:hanging="360"/>
      </w:pPr>
      <w:rPr>
        <w:rFonts w:ascii="Wingdings" w:hAnsi="Wingdings" w:hint="default"/>
      </w:rPr>
    </w:lvl>
    <w:lvl w:ilvl="6" w:tplc="F64A2FD2" w:tentative="1">
      <w:start w:val="1"/>
      <w:numFmt w:val="bullet"/>
      <w:lvlText w:val=""/>
      <w:lvlJc w:val="left"/>
      <w:pPr>
        <w:ind w:left="5040" w:hanging="360"/>
      </w:pPr>
      <w:rPr>
        <w:rFonts w:ascii="Symbol" w:hAnsi="Symbol" w:hint="default"/>
      </w:rPr>
    </w:lvl>
    <w:lvl w:ilvl="7" w:tplc="E29E551C" w:tentative="1">
      <w:start w:val="1"/>
      <w:numFmt w:val="bullet"/>
      <w:lvlText w:val="o"/>
      <w:lvlJc w:val="left"/>
      <w:pPr>
        <w:ind w:left="5760" w:hanging="360"/>
      </w:pPr>
      <w:rPr>
        <w:rFonts w:ascii="Courier New" w:hAnsi="Courier New" w:cs="Courier New" w:hint="default"/>
      </w:rPr>
    </w:lvl>
    <w:lvl w:ilvl="8" w:tplc="6E66A28E" w:tentative="1">
      <w:start w:val="1"/>
      <w:numFmt w:val="bullet"/>
      <w:lvlText w:val=""/>
      <w:lvlJc w:val="left"/>
      <w:pPr>
        <w:ind w:left="6480" w:hanging="360"/>
      </w:pPr>
      <w:rPr>
        <w:rFonts w:ascii="Wingdings" w:hAnsi="Wingdings" w:hint="default"/>
      </w:rPr>
    </w:lvl>
  </w:abstractNum>
  <w:abstractNum w:abstractNumId="3">
    <w:nsid w:val="0D971BF6"/>
    <w:multiLevelType w:val="hybridMultilevel"/>
    <w:tmpl w:val="57BA04BE"/>
    <w:lvl w:ilvl="0" w:tplc="2AEE4664">
      <w:start w:val="2022"/>
      <w:numFmt w:val="bullet"/>
      <w:lvlText w:val="-"/>
      <w:lvlJc w:val="left"/>
      <w:pPr>
        <w:ind w:left="720" w:hanging="360"/>
      </w:pPr>
      <w:rPr>
        <w:rFonts w:ascii="Times New Roman" w:eastAsiaTheme="minorHAnsi" w:hAnsi="Times New Roman" w:cs="Times New Roman" w:hint="default"/>
      </w:rPr>
    </w:lvl>
    <w:lvl w:ilvl="1" w:tplc="CE6C9E32" w:tentative="1">
      <w:start w:val="1"/>
      <w:numFmt w:val="bullet"/>
      <w:lvlText w:val="o"/>
      <w:lvlJc w:val="left"/>
      <w:pPr>
        <w:ind w:left="1440" w:hanging="360"/>
      </w:pPr>
      <w:rPr>
        <w:rFonts w:ascii="Courier New" w:hAnsi="Courier New" w:cs="Courier New" w:hint="default"/>
      </w:rPr>
    </w:lvl>
    <w:lvl w:ilvl="2" w:tplc="50506B9C" w:tentative="1">
      <w:start w:val="1"/>
      <w:numFmt w:val="bullet"/>
      <w:lvlText w:val=""/>
      <w:lvlJc w:val="left"/>
      <w:pPr>
        <w:ind w:left="2160" w:hanging="360"/>
      </w:pPr>
      <w:rPr>
        <w:rFonts w:ascii="Wingdings" w:hAnsi="Wingdings" w:hint="default"/>
      </w:rPr>
    </w:lvl>
    <w:lvl w:ilvl="3" w:tplc="D6FE7D0C" w:tentative="1">
      <w:start w:val="1"/>
      <w:numFmt w:val="bullet"/>
      <w:lvlText w:val=""/>
      <w:lvlJc w:val="left"/>
      <w:pPr>
        <w:ind w:left="2880" w:hanging="360"/>
      </w:pPr>
      <w:rPr>
        <w:rFonts w:ascii="Symbol" w:hAnsi="Symbol" w:hint="default"/>
      </w:rPr>
    </w:lvl>
    <w:lvl w:ilvl="4" w:tplc="D3FCE6AC" w:tentative="1">
      <w:start w:val="1"/>
      <w:numFmt w:val="bullet"/>
      <w:lvlText w:val="o"/>
      <w:lvlJc w:val="left"/>
      <w:pPr>
        <w:ind w:left="3600" w:hanging="360"/>
      </w:pPr>
      <w:rPr>
        <w:rFonts w:ascii="Courier New" w:hAnsi="Courier New" w:cs="Courier New" w:hint="default"/>
      </w:rPr>
    </w:lvl>
    <w:lvl w:ilvl="5" w:tplc="F988646C" w:tentative="1">
      <w:start w:val="1"/>
      <w:numFmt w:val="bullet"/>
      <w:lvlText w:val=""/>
      <w:lvlJc w:val="left"/>
      <w:pPr>
        <w:ind w:left="4320" w:hanging="360"/>
      </w:pPr>
      <w:rPr>
        <w:rFonts w:ascii="Wingdings" w:hAnsi="Wingdings" w:hint="default"/>
      </w:rPr>
    </w:lvl>
    <w:lvl w:ilvl="6" w:tplc="080AE7F0" w:tentative="1">
      <w:start w:val="1"/>
      <w:numFmt w:val="bullet"/>
      <w:lvlText w:val=""/>
      <w:lvlJc w:val="left"/>
      <w:pPr>
        <w:ind w:left="5040" w:hanging="360"/>
      </w:pPr>
      <w:rPr>
        <w:rFonts w:ascii="Symbol" w:hAnsi="Symbol" w:hint="default"/>
      </w:rPr>
    </w:lvl>
    <w:lvl w:ilvl="7" w:tplc="8CA40E8A" w:tentative="1">
      <w:start w:val="1"/>
      <w:numFmt w:val="bullet"/>
      <w:lvlText w:val="o"/>
      <w:lvlJc w:val="left"/>
      <w:pPr>
        <w:ind w:left="5760" w:hanging="360"/>
      </w:pPr>
      <w:rPr>
        <w:rFonts w:ascii="Courier New" w:hAnsi="Courier New" w:cs="Courier New" w:hint="default"/>
      </w:rPr>
    </w:lvl>
    <w:lvl w:ilvl="8" w:tplc="4768E8C8" w:tentative="1">
      <w:start w:val="1"/>
      <w:numFmt w:val="bullet"/>
      <w:lvlText w:val=""/>
      <w:lvlJc w:val="left"/>
      <w:pPr>
        <w:ind w:left="6480" w:hanging="360"/>
      </w:pPr>
      <w:rPr>
        <w:rFonts w:ascii="Wingdings" w:hAnsi="Wingdings" w:hint="default"/>
      </w:rPr>
    </w:lvl>
  </w:abstractNum>
  <w:abstractNum w:abstractNumId="4">
    <w:nsid w:val="17FD6F2D"/>
    <w:multiLevelType w:val="hybridMultilevel"/>
    <w:tmpl w:val="B50054F0"/>
    <w:lvl w:ilvl="0" w:tplc="8B56D55E">
      <w:start w:val="2022"/>
      <w:numFmt w:val="bullet"/>
      <w:lvlText w:val="-"/>
      <w:lvlJc w:val="left"/>
      <w:pPr>
        <w:ind w:left="720" w:hanging="360"/>
      </w:pPr>
      <w:rPr>
        <w:rFonts w:ascii="Times New Roman" w:eastAsiaTheme="minorHAnsi" w:hAnsi="Times New Roman" w:cs="Times New Roman" w:hint="default"/>
      </w:rPr>
    </w:lvl>
    <w:lvl w:ilvl="1" w:tplc="148EF4A8" w:tentative="1">
      <w:start w:val="1"/>
      <w:numFmt w:val="bullet"/>
      <w:lvlText w:val="o"/>
      <w:lvlJc w:val="left"/>
      <w:pPr>
        <w:ind w:left="1440" w:hanging="360"/>
      </w:pPr>
      <w:rPr>
        <w:rFonts w:ascii="Courier New" w:hAnsi="Courier New" w:cs="Courier New" w:hint="default"/>
      </w:rPr>
    </w:lvl>
    <w:lvl w:ilvl="2" w:tplc="975E6870" w:tentative="1">
      <w:start w:val="1"/>
      <w:numFmt w:val="bullet"/>
      <w:lvlText w:val=""/>
      <w:lvlJc w:val="left"/>
      <w:pPr>
        <w:ind w:left="2160" w:hanging="360"/>
      </w:pPr>
      <w:rPr>
        <w:rFonts w:ascii="Wingdings" w:hAnsi="Wingdings" w:hint="default"/>
      </w:rPr>
    </w:lvl>
    <w:lvl w:ilvl="3" w:tplc="05C84BC6" w:tentative="1">
      <w:start w:val="1"/>
      <w:numFmt w:val="bullet"/>
      <w:lvlText w:val=""/>
      <w:lvlJc w:val="left"/>
      <w:pPr>
        <w:ind w:left="2880" w:hanging="360"/>
      </w:pPr>
      <w:rPr>
        <w:rFonts w:ascii="Symbol" w:hAnsi="Symbol" w:hint="default"/>
      </w:rPr>
    </w:lvl>
    <w:lvl w:ilvl="4" w:tplc="3A2AAF34" w:tentative="1">
      <w:start w:val="1"/>
      <w:numFmt w:val="bullet"/>
      <w:lvlText w:val="o"/>
      <w:lvlJc w:val="left"/>
      <w:pPr>
        <w:ind w:left="3600" w:hanging="360"/>
      </w:pPr>
      <w:rPr>
        <w:rFonts w:ascii="Courier New" w:hAnsi="Courier New" w:cs="Courier New" w:hint="default"/>
      </w:rPr>
    </w:lvl>
    <w:lvl w:ilvl="5" w:tplc="0144DD4C" w:tentative="1">
      <w:start w:val="1"/>
      <w:numFmt w:val="bullet"/>
      <w:lvlText w:val=""/>
      <w:lvlJc w:val="left"/>
      <w:pPr>
        <w:ind w:left="4320" w:hanging="360"/>
      </w:pPr>
      <w:rPr>
        <w:rFonts w:ascii="Wingdings" w:hAnsi="Wingdings" w:hint="default"/>
      </w:rPr>
    </w:lvl>
    <w:lvl w:ilvl="6" w:tplc="45E4B1E8" w:tentative="1">
      <w:start w:val="1"/>
      <w:numFmt w:val="bullet"/>
      <w:lvlText w:val=""/>
      <w:lvlJc w:val="left"/>
      <w:pPr>
        <w:ind w:left="5040" w:hanging="360"/>
      </w:pPr>
      <w:rPr>
        <w:rFonts w:ascii="Symbol" w:hAnsi="Symbol" w:hint="default"/>
      </w:rPr>
    </w:lvl>
    <w:lvl w:ilvl="7" w:tplc="A4166A9E" w:tentative="1">
      <w:start w:val="1"/>
      <w:numFmt w:val="bullet"/>
      <w:lvlText w:val="o"/>
      <w:lvlJc w:val="left"/>
      <w:pPr>
        <w:ind w:left="5760" w:hanging="360"/>
      </w:pPr>
      <w:rPr>
        <w:rFonts w:ascii="Courier New" w:hAnsi="Courier New" w:cs="Courier New" w:hint="default"/>
      </w:rPr>
    </w:lvl>
    <w:lvl w:ilvl="8" w:tplc="862E08D2" w:tentative="1">
      <w:start w:val="1"/>
      <w:numFmt w:val="bullet"/>
      <w:lvlText w:val=""/>
      <w:lvlJc w:val="left"/>
      <w:pPr>
        <w:ind w:left="6480" w:hanging="360"/>
      </w:pPr>
      <w:rPr>
        <w:rFonts w:ascii="Wingdings" w:hAnsi="Wingdings" w:hint="default"/>
      </w:rPr>
    </w:lvl>
  </w:abstractNum>
  <w:abstractNum w:abstractNumId="5">
    <w:nsid w:val="1B9556E9"/>
    <w:multiLevelType w:val="hybridMultilevel"/>
    <w:tmpl w:val="B29EFBCA"/>
    <w:lvl w:ilvl="0" w:tplc="FF261B56">
      <w:start w:val="2022"/>
      <w:numFmt w:val="bullet"/>
      <w:lvlText w:val="-"/>
      <w:lvlJc w:val="left"/>
      <w:pPr>
        <w:ind w:left="720" w:hanging="360"/>
      </w:pPr>
      <w:rPr>
        <w:rFonts w:ascii="Times New Roman" w:eastAsiaTheme="minorHAnsi" w:hAnsi="Times New Roman" w:cs="Times New Roman" w:hint="default"/>
      </w:rPr>
    </w:lvl>
    <w:lvl w:ilvl="1" w:tplc="0B3E8780" w:tentative="1">
      <w:start w:val="1"/>
      <w:numFmt w:val="bullet"/>
      <w:lvlText w:val="o"/>
      <w:lvlJc w:val="left"/>
      <w:pPr>
        <w:ind w:left="1440" w:hanging="360"/>
      </w:pPr>
      <w:rPr>
        <w:rFonts w:ascii="Courier New" w:hAnsi="Courier New" w:cs="Courier New" w:hint="default"/>
      </w:rPr>
    </w:lvl>
    <w:lvl w:ilvl="2" w:tplc="A294B3D6" w:tentative="1">
      <w:start w:val="1"/>
      <w:numFmt w:val="bullet"/>
      <w:lvlText w:val=""/>
      <w:lvlJc w:val="left"/>
      <w:pPr>
        <w:ind w:left="2160" w:hanging="360"/>
      </w:pPr>
      <w:rPr>
        <w:rFonts w:ascii="Wingdings" w:hAnsi="Wingdings" w:hint="default"/>
      </w:rPr>
    </w:lvl>
    <w:lvl w:ilvl="3" w:tplc="8F4020FC" w:tentative="1">
      <w:start w:val="1"/>
      <w:numFmt w:val="bullet"/>
      <w:lvlText w:val=""/>
      <w:lvlJc w:val="left"/>
      <w:pPr>
        <w:ind w:left="2880" w:hanging="360"/>
      </w:pPr>
      <w:rPr>
        <w:rFonts w:ascii="Symbol" w:hAnsi="Symbol" w:hint="default"/>
      </w:rPr>
    </w:lvl>
    <w:lvl w:ilvl="4" w:tplc="ECC6005E" w:tentative="1">
      <w:start w:val="1"/>
      <w:numFmt w:val="bullet"/>
      <w:lvlText w:val="o"/>
      <w:lvlJc w:val="left"/>
      <w:pPr>
        <w:ind w:left="3600" w:hanging="360"/>
      </w:pPr>
      <w:rPr>
        <w:rFonts w:ascii="Courier New" w:hAnsi="Courier New" w:cs="Courier New" w:hint="default"/>
      </w:rPr>
    </w:lvl>
    <w:lvl w:ilvl="5" w:tplc="641290FC" w:tentative="1">
      <w:start w:val="1"/>
      <w:numFmt w:val="bullet"/>
      <w:lvlText w:val=""/>
      <w:lvlJc w:val="left"/>
      <w:pPr>
        <w:ind w:left="4320" w:hanging="360"/>
      </w:pPr>
      <w:rPr>
        <w:rFonts w:ascii="Wingdings" w:hAnsi="Wingdings" w:hint="default"/>
      </w:rPr>
    </w:lvl>
    <w:lvl w:ilvl="6" w:tplc="A24E3000" w:tentative="1">
      <w:start w:val="1"/>
      <w:numFmt w:val="bullet"/>
      <w:lvlText w:val=""/>
      <w:lvlJc w:val="left"/>
      <w:pPr>
        <w:ind w:left="5040" w:hanging="360"/>
      </w:pPr>
      <w:rPr>
        <w:rFonts w:ascii="Symbol" w:hAnsi="Symbol" w:hint="default"/>
      </w:rPr>
    </w:lvl>
    <w:lvl w:ilvl="7" w:tplc="B9EAE20E" w:tentative="1">
      <w:start w:val="1"/>
      <w:numFmt w:val="bullet"/>
      <w:lvlText w:val="o"/>
      <w:lvlJc w:val="left"/>
      <w:pPr>
        <w:ind w:left="5760" w:hanging="360"/>
      </w:pPr>
      <w:rPr>
        <w:rFonts w:ascii="Courier New" w:hAnsi="Courier New" w:cs="Courier New" w:hint="default"/>
      </w:rPr>
    </w:lvl>
    <w:lvl w:ilvl="8" w:tplc="EB3E434C" w:tentative="1">
      <w:start w:val="1"/>
      <w:numFmt w:val="bullet"/>
      <w:lvlText w:val=""/>
      <w:lvlJc w:val="left"/>
      <w:pPr>
        <w:ind w:left="6480" w:hanging="360"/>
      </w:pPr>
      <w:rPr>
        <w:rFonts w:ascii="Wingdings" w:hAnsi="Wingdings" w:hint="default"/>
      </w:rPr>
    </w:lvl>
  </w:abstractNum>
  <w:abstractNum w:abstractNumId="6">
    <w:nsid w:val="28963AAC"/>
    <w:multiLevelType w:val="hybridMultilevel"/>
    <w:tmpl w:val="24C282E6"/>
    <w:lvl w:ilvl="0" w:tplc="2E90A4D2">
      <w:start w:val="1"/>
      <w:numFmt w:val="bullet"/>
      <w:lvlText w:val=""/>
      <w:lvlJc w:val="left"/>
      <w:pPr>
        <w:ind w:left="720" w:hanging="360"/>
      </w:pPr>
      <w:rPr>
        <w:rFonts w:ascii="Symbol" w:hAnsi="Symbol" w:hint="default"/>
      </w:rPr>
    </w:lvl>
    <w:lvl w:ilvl="1" w:tplc="AD7ACF88" w:tentative="1">
      <w:start w:val="1"/>
      <w:numFmt w:val="bullet"/>
      <w:lvlText w:val="o"/>
      <w:lvlJc w:val="left"/>
      <w:pPr>
        <w:ind w:left="1440" w:hanging="360"/>
      </w:pPr>
      <w:rPr>
        <w:rFonts w:ascii="Courier New" w:hAnsi="Courier New" w:cs="Courier New" w:hint="default"/>
      </w:rPr>
    </w:lvl>
    <w:lvl w:ilvl="2" w:tplc="0944F870" w:tentative="1">
      <w:start w:val="1"/>
      <w:numFmt w:val="bullet"/>
      <w:lvlText w:val=""/>
      <w:lvlJc w:val="left"/>
      <w:pPr>
        <w:ind w:left="2160" w:hanging="360"/>
      </w:pPr>
      <w:rPr>
        <w:rFonts w:ascii="Wingdings" w:hAnsi="Wingdings" w:hint="default"/>
      </w:rPr>
    </w:lvl>
    <w:lvl w:ilvl="3" w:tplc="A4363970" w:tentative="1">
      <w:start w:val="1"/>
      <w:numFmt w:val="bullet"/>
      <w:lvlText w:val=""/>
      <w:lvlJc w:val="left"/>
      <w:pPr>
        <w:ind w:left="2880" w:hanging="360"/>
      </w:pPr>
      <w:rPr>
        <w:rFonts w:ascii="Symbol" w:hAnsi="Symbol" w:hint="default"/>
      </w:rPr>
    </w:lvl>
    <w:lvl w:ilvl="4" w:tplc="CAA481DA" w:tentative="1">
      <w:start w:val="1"/>
      <w:numFmt w:val="bullet"/>
      <w:lvlText w:val="o"/>
      <w:lvlJc w:val="left"/>
      <w:pPr>
        <w:ind w:left="3600" w:hanging="360"/>
      </w:pPr>
      <w:rPr>
        <w:rFonts w:ascii="Courier New" w:hAnsi="Courier New" w:cs="Courier New" w:hint="default"/>
      </w:rPr>
    </w:lvl>
    <w:lvl w:ilvl="5" w:tplc="1F30F3CA" w:tentative="1">
      <w:start w:val="1"/>
      <w:numFmt w:val="bullet"/>
      <w:lvlText w:val=""/>
      <w:lvlJc w:val="left"/>
      <w:pPr>
        <w:ind w:left="4320" w:hanging="360"/>
      </w:pPr>
      <w:rPr>
        <w:rFonts w:ascii="Wingdings" w:hAnsi="Wingdings" w:hint="default"/>
      </w:rPr>
    </w:lvl>
    <w:lvl w:ilvl="6" w:tplc="12BC2F90" w:tentative="1">
      <w:start w:val="1"/>
      <w:numFmt w:val="bullet"/>
      <w:lvlText w:val=""/>
      <w:lvlJc w:val="left"/>
      <w:pPr>
        <w:ind w:left="5040" w:hanging="360"/>
      </w:pPr>
      <w:rPr>
        <w:rFonts w:ascii="Symbol" w:hAnsi="Symbol" w:hint="default"/>
      </w:rPr>
    </w:lvl>
    <w:lvl w:ilvl="7" w:tplc="F4B4301A" w:tentative="1">
      <w:start w:val="1"/>
      <w:numFmt w:val="bullet"/>
      <w:lvlText w:val="o"/>
      <w:lvlJc w:val="left"/>
      <w:pPr>
        <w:ind w:left="5760" w:hanging="360"/>
      </w:pPr>
      <w:rPr>
        <w:rFonts w:ascii="Courier New" w:hAnsi="Courier New" w:cs="Courier New" w:hint="default"/>
      </w:rPr>
    </w:lvl>
    <w:lvl w:ilvl="8" w:tplc="AF0604F0" w:tentative="1">
      <w:start w:val="1"/>
      <w:numFmt w:val="bullet"/>
      <w:lvlText w:val=""/>
      <w:lvlJc w:val="left"/>
      <w:pPr>
        <w:ind w:left="6480" w:hanging="360"/>
      </w:pPr>
      <w:rPr>
        <w:rFonts w:ascii="Wingdings" w:hAnsi="Wingdings" w:hint="default"/>
      </w:rPr>
    </w:lvl>
  </w:abstractNum>
  <w:abstractNum w:abstractNumId="7">
    <w:nsid w:val="367E4C91"/>
    <w:multiLevelType w:val="hybridMultilevel"/>
    <w:tmpl w:val="5AB67974"/>
    <w:lvl w:ilvl="0" w:tplc="6A328308">
      <w:start w:val="1"/>
      <w:numFmt w:val="bullet"/>
      <w:lvlText w:val=""/>
      <w:lvlJc w:val="left"/>
      <w:pPr>
        <w:ind w:left="720" w:hanging="360"/>
      </w:pPr>
      <w:rPr>
        <w:rFonts w:ascii="Wingdings" w:hAnsi="Wingdings" w:hint="default"/>
      </w:rPr>
    </w:lvl>
    <w:lvl w:ilvl="1" w:tplc="5AD411FC" w:tentative="1">
      <w:start w:val="1"/>
      <w:numFmt w:val="bullet"/>
      <w:lvlText w:val="o"/>
      <w:lvlJc w:val="left"/>
      <w:pPr>
        <w:ind w:left="1440" w:hanging="360"/>
      </w:pPr>
      <w:rPr>
        <w:rFonts w:ascii="Courier New" w:hAnsi="Courier New" w:cs="Courier New" w:hint="default"/>
      </w:rPr>
    </w:lvl>
    <w:lvl w:ilvl="2" w:tplc="32045248" w:tentative="1">
      <w:start w:val="1"/>
      <w:numFmt w:val="bullet"/>
      <w:lvlText w:val=""/>
      <w:lvlJc w:val="left"/>
      <w:pPr>
        <w:ind w:left="2160" w:hanging="360"/>
      </w:pPr>
      <w:rPr>
        <w:rFonts w:ascii="Wingdings" w:hAnsi="Wingdings" w:hint="default"/>
      </w:rPr>
    </w:lvl>
    <w:lvl w:ilvl="3" w:tplc="F3F6C778" w:tentative="1">
      <w:start w:val="1"/>
      <w:numFmt w:val="bullet"/>
      <w:lvlText w:val=""/>
      <w:lvlJc w:val="left"/>
      <w:pPr>
        <w:ind w:left="2880" w:hanging="360"/>
      </w:pPr>
      <w:rPr>
        <w:rFonts w:ascii="Symbol" w:hAnsi="Symbol" w:hint="default"/>
      </w:rPr>
    </w:lvl>
    <w:lvl w:ilvl="4" w:tplc="B9E61E1C" w:tentative="1">
      <w:start w:val="1"/>
      <w:numFmt w:val="bullet"/>
      <w:lvlText w:val="o"/>
      <w:lvlJc w:val="left"/>
      <w:pPr>
        <w:ind w:left="3600" w:hanging="360"/>
      </w:pPr>
      <w:rPr>
        <w:rFonts w:ascii="Courier New" w:hAnsi="Courier New" w:cs="Courier New" w:hint="default"/>
      </w:rPr>
    </w:lvl>
    <w:lvl w:ilvl="5" w:tplc="6770D126" w:tentative="1">
      <w:start w:val="1"/>
      <w:numFmt w:val="bullet"/>
      <w:lvlText w:val=""/>
      <w:lvlJc w:val="left"/>
      <w:pPr>
        <w:ind w:left="4320" w:hanging="360"/>
      </w:pPr>
      <w:rPr>
        <w:rFonts w:ascii="Wingdings" w:hAnsi="Wingdings" w:hint="default"/>
      </w:rPr>
    </w:lvl>
    <w:lvl w:ilvl="6" w:tplc="29D07946" w:tentative="1">
      <w:start w:val="1"/>
      <w:numFmt w:val="bullet"/>
      <w:lvlText w:val=""/>
      <w:lvlJc w:val="left"/>
      <w:pPr>
        <w:ind w:left="5040" w:hanging="360"/>
      </w:pPr>
      <w:rPr>
        <w:rFonts w:ascii="Symbol" w:hAnsi="Symbol" w:hint="default"/>
      </w:rPr>
    </w:lvl>
    <w:lvl w:ilvl="7" w:tplc="10A62B4C" w:tentative="1">
      <w:start w:val="1"/>
      <w:numFmt w:val="bullet"/>
      <w:lvlText w:val="o"/>
      <w:lvlJc w:val="left"/>
      <w:pPr>
        <w:ind w:left="5760" w:hanging="360"/>
      </w:pPr>
      <w:rPr>
        <w:rFonts w:ascii="Courier New" w:hAnsi="Courier New" w:cs="Courier New" w:hint="default"/>
      </w:rPr>
    </w:lvl>
    <w:lvl w:ilvl="8" w:tplc="5D08991E" w:tentative="1">
      <w:start w:val="1"/>
      <w:numFmt w:val="bullet"/>
      <w:lvlText w:val=""/>
      <w:lvlJc w:val="left"/>
      <w:pPr>
        <w:ind w:left="6480" w:hanging="360"/>
      </w:pPr>
      <w:rPr>
        <w:rFonts w:ascii="Wingdings" w:hAnsi="Wingdings" w:hint="default"/>
      </w:rPr>
    </w:lvl>
  </w:abstractNum>
  <w:abstractNum w:abstractNumId="8">
    <w:nsid w:val="372E2462"/>
    <w:multiLevelType w:val="hybridMultilevel"/>
    <w:tmpl w:val="DDD6DF8A"/>
    <w:lvl w:ilvl="0" w:tplc="AA503B7A">
      <w:start w:val="1"/>
      <w:numFmt w:val="bullet"/>
      <w:lvlText w:val=""/>
      <w:lvlJc w:val="left"/>
      <w:pPr>
        <w:ind w:left="720" w:hanging="360"/>
      </w:pPr>
      <w:rPr>
        <w:rFonts w:ascii="Wingdings" w:hAnsi="Wingdings" w:hint="default"/>
      </w:rPr>
    </w:lvl>
    <w:lvl w:ilvl="1" w:tplc="0F6E4C90" w:tentative="1">
      <w:start w:val="1"/>
      <w:numFmt w:val="bullet"/>
      <w:lvlText w:val="o"/>
      <w:lvlJc w:val="left"/>
      <w:pPr>
        <w:ind w:left="1440" w:hanging="360"/>
      </w:pPr>
      <w:rPr>
        <w:rFonts w:ascii="Courier New" w:hAnsi="Courier New" w:cs="Courier New" w:hint="default"/>
      </w:rPr>
    </w:lvl>
    <w:lvl w:ilvl="2" w:tplc="C3BEE67A" w:tentative="1">
      <w:start w:val="1"/>
      <w:numFmt w:val="bullet"/>
      <w:lvlText w:val=""/>
      <w:lvlJc w:val="left"/>
      <w:pPr>
        <w:ind w:left="2160" w:hanging="360"/>
      </w:pPr>
      <w:rPr>
        <w:rFonts w:ascii="Wingdings" w:hAnsi="Wingdings" w:hint="default"/>
      </w:rPr>
    </w:lvl>
    <w:lvl w:ilvl="3" w:tplc="68E225AA" w:tentative="1">
      <w:start w:val="1"/>
      <w:numFmt w:val="bullet"/>
      <w:lvlText w:val=""/>
      <w:lvlJc w:val="left"/>
      <w:pPr>
        <w:ind w:left="2880" w:hanging="360"/>
      </w:pPr>
      <w:rPr>
        <w:rFonts w:ascii="Symbol" w:hAnsi="Symbol" w:hint="default"/>
      </w:rPr>
    </w:lvl>
    <w:lvl w:ilvl="4" w:tplc="71DED4F6" w:tentative="1">
      <w:start w:val="1"/>
      <w:numFmt w:val="bullet"/>
      <w:lvlText w:val="o"/>
      <w:lvlJc w:val="left"/>
      <w:pPr>
        <w:ind w:left="3600" w:hanging="360"/>
      </w:pPr>
      <w:rPr>
        <w:rFonts w:ascii="Courier New" w:hAnsi="Courier New" w:cs="Courier New" w:hint="default"/>
      </w:rPr>
    </w:lvl>
    <w:lvl w:ilvl="5" w:tplc="834A17D2" w:tentative="1">
      <w:start w:val="1"/>
      <w:numFmt w:val="bullet"/>
      <w:lvlText w:val=""/>
      <w:lvlJc w:val="left"/>
      <w:pPr>
        <w:ind w:left="4320" w:hanging="360"/>
      </w:pPr>
      <w:rPr>
        <w:rFonts w:ascii="Wingdings" w:hAnsi="Wingdings" w:hint="default"/>
      </w:rPr>
    </w:lvl>
    <w:lvl w:ilvl="6" w:tplc="11DC9036" w:tentative="1">
      <w:start w:val="1"/>
      <w:numFmt w:val="bullet"/>
      <w:lvlText w:val=""/>
      <w:lvlJc w:val="left"/>
      <w:pPr>
        <w:ind w:left="5040" w:hanging="360"/>
      </w:pPr>
      <w:rPr>
        <w:rFonts w:ascii="Symbol" w:hAnsi="Symbol" w:hint="default"/>
      </w:rPr>
    </w:lvl>
    <w:lvl w:ilvl="7" w:tplc="0266745E" w:tentative="1">
      <w:start w:val="1"/>
      <w:numFmt w:val="bullet"/>
      <w:lvlText w:val="o"/>
      <w:lvlJc w:val="left"/>
      <w:pPr>
        <w:ind w:left="5760" w:hanging="360"/>
      </w:pPr>
      <w:rPr>
        <w:rFonts w:ascii="Courier New" w:hAnsi="Courier New" w:cs="Courier New" w:hint="default"/>
      </w:rPr>
    </w:lvl>
    <w:lvl w:ilvl="8" w:tplc="BD480DDE" w:tentative="1">
      <w:start w:val="1"/>
      <w:numFmt w:val="bullet"/>
      <w:lvlText w:val=""/>
      <w:lvlJc w:val="left"/>
      <w:pPr>
        <w:ind w:left="6480" w:hanging="360"/>
      </w:pPr>
      <w:rPr>
        <w:rFonts w:ascii="Wingdings" w:hAnsi="Wingdings" w:hint="default"/>
      </w:rPr>
    </w:lvl>
  </w:abstractNum>
  <w:abstractNum w:abstractNumId="9">
    <w:nsid w:val="3A1D2276"/>
    <w:multiLevelType w:val="hybridMultilevel"/>
    <w:tmpl w:val="7182F752"/>
    <w:lvl w:ilvl="0" w:tplc="F2960038">
      <w:start w:val="1"/>
      <w:numFmt w:val="bullet"/>
      <w:lvlText w:val=""/>
      <w:lvlJc w:val="left"/>
      <w:pPr>
        <w:ind w:left="720" w:hanging="360"/>
      </w:pPr>
      <w:rPr>
        <w:rFonts w:ascii="Symbol" w:hAnsi="Symbol" w:hint="default"/>
      </w:rPr>
    </w:lvl>
    <w:lvl w:ilvl="1" w:tplc="E1D075C2" w:tentative="1">
      <w:start w:val="1"/>
      <w:numFmt w:val="bullet"/>
      <w:lvlText w:val="o"/>
      <w:lvlJc w:val="left"/>
      <w:pPr>
        <w:ind w:left="1440" w:hanging="360"/>
      </w:pPr>
      <w:rPr>
        <w:rFonts w:ascii="Courier New" w:hAnsi="Courier New" w:cs="Courier New" w:hint="default"/>
      </w:rPr>
    </w:lvl>
    <w:lvl w:ilvl="2" w:tplc="FE3AB0A6" w:tentative="1">
      <w:start w:val="1"/>
      <w:numFmt w:val="bullet"/>
      <w:lvlText w:val=""/>
      <w:lvlJc w:val="left"/>
      <w:pPr>
        <w:ind w:left="2160" w:hanging="360"/>
      </w:pPr>
      <w:rPr>
        <w:rFonts w:ascii="Wingdings" w:hAnsi="Wingdings" w:hint="default"/>
      </w:rPr>
    </w:lvl>
    <w:lvl w:ilvl="3" w:tplc="4D32DCD6" w:tentative="1">
      <w:start w:val="1"/>
      <w:numFmt w:val="bullet"/>
      <w:lvlText w:val=""/>
      <w:lvlJc w:val="left"/>
      <w:pPr>
        <w:ind w:left="2880" w:hanging="360"/>
      </w:pPr>
      <w:rPr>
        <w:rFonts w:ascii="Symbol" w:hAnsi="Symbol" w:hint="default"/>
      </w:rPr>
    </w:lvl>
    <w:lvl w:ilvl="4" w:tplc="BDDC2764" w:tentative="1">
      <w:start w:val="1"/>
      <w:numFmt w:val="bullet"/>
      <w:lvlText w:val="o"/>
      <w:lvlJc w:val="left"/>
      <w:pPr>
        <w:ind w:left="3600" w:hanging="360"/>
      </w:pPr>
      <w:rPr>
        <w:rFonts w:ascii="Courier New" w:hAnsi="Courier New" w:cs="Courier New" w:hint="default"/>
      </w:rPr>
    </w:lvl>
    <w:lvl w:ilvl="5" w:tplc="8D241F08" w:tentative="1">
      <w:start w:val="1"/>
      <w:numFmt w:val="bullet"/>
      <w:lvlText w:val=""/>
      <w:lvlJc w:val="left"/>
      <w:pPr>
        <w:ind w:left="4320" w:hanging="360"/>
      </w:pPr>
      <w:rPr>
        <w:rFonts w:ascii="Wingdings" w:hAnsi="Wingdings" w:hint="default"/>
      </w:rPr>
    </w:lvl>
    <w:lvl w:ilvl="6" w:tplc="DDEAEE64" w:tentative="1">
      <w:start w:val="1"/>
      <w:numFmt w:val="bullet"/>
      <w:lvlText w:val=""/>
      <w:lvlJc w:val="left"/>
      <w:pPr>
        <w:ind w:left="5040" w:hanging="360"/>
      </w:pPr>
      <w:rPr>
        <w:rFonts w:ascii="Symbol" w:hAnsi="Symbol" w:hint="default"/>
      </w:rPr>
    </w:lvl>
    <w:lvl w:ilvl="7" w:tplc="F1FACB74" w:tentative="1">
      <w:start w:val="1"/>
      <w:numFmt w:val="bullet"/>
      <w:lvlText w:val="o"/>
      <w:lvlJc w:val="left"/>
      <w:pPr>
        <w:ind w:left="5760" w:hanging="360"/>
      </w:pPr>
      <w:rPr>
        <w:rFonts w:ascii="Courier New" w:hAnsi="Courier New" w:cs="Courier New" w:hint="default"/>
      </w:rPr>
    </w:lvl>
    <w:lvl w:ilvl="8" w:tplc="CFA214C4" w:tentative="1">
      <w:start w:val="1"/>
      <w:numFmt w:val="bullet"/>
      <w:lvlText w:val=""/>
      <w:lvlJc w:val="left"/>
      <w:pPr>
        <w:ind w:left="6480" w:hanging="360"/>
      </w:pPr>
      <w:rPr>
        <w:rFonts w:ascii="Wingdings" w:hAnsi="Wingdings" w:hint="default"/>
      </w:rPr>
    </w:lvl>
  </w:abstractNum>
  <w:abstractNum w:abstractNumId="10">
    <w:nsid w:val="3A3301EB"/>
    <w:multiLevelType w:val="hybridMultilevel"/>
    <w:tmpl w:val="B87CF7DE"/>
    <w:lvl w:ilvl="0" w:tplc="8E6C3A8C">
      <w:start w:val="2022"/>
      <w:numFmt w:val="bullet"/>
      <w:lvlText w:val="-"/>
      <w:lvlJc w:val="left"/>
      <w:pPr>
        <w:ind w:left="720" w:hanging="360"/>
      </w:pPr>
      <w:rPr>
        <w:rFonts w:ascii="Times New Roman" w:eastAsiaTheme="minorHAnsi" w:hAnsi="Times New Roman" w:cs="Times New Roman" w:hint="default"/>
      </w:rPr>
    </w:lvl>
    <w:lvl w:ilvl="1" w:tplc="96E6A436" w:tentative="1">
      <w:start w:val="1"/>
      <w:numFmt w:val="bullet"/>
      <w:lvlText w:val="o"/>
      <w:lvlJc w:val="left"/>
      <w:pPr>
        <w:ind w:left="1440" w:hanging="360"/>
      </w:pPr>
      <w:rPr>
        <w:rFonts w:ascii="Courier New" w:hAnsi="Courier New" w:cs="Courier New" w:hint="default"/>
      </w:rPr>
    </w:lvl>
    <w:lvl w:ilvl="2" w:tplc="1FA45A40" w:tentative="1">
      <w:start w:val="1"/>
      <w:numFmt w:val="bullet"/>
      <w:lvlText w:val=""/>
      <w:lvlJc w:val="left"/>
      <w:pPr>
        <w:ind w:left="2160" w:hanging="360"/>
      </w:pPr>
      <w:rPr>
        <w:rFonts w:ascii="Wingdings" w:hAnsi="Wingdings" w:hint="default"/>
      </w:rPr>
    </w:lvl>
    <w:lvl w:ilvl="3" w:tplc="9C6C5866" w:tentative="1">
      <w:start w:val="1"/>
      <w:numFmt w:val="bullet"/>
      <w:lvlText w:val=""/>
      <w:lvlJc w:val="left"/>
      <w:pPr>
        <w:ind w:left="2880" w:hanging="360"/>
      </w:pPr>
      <w:rPr>
        <w:rFonts w:ascii="Symbol" w:hAnsi="Symbol" w:hint="default"/>
      </w:rPr>
    </w:lvl>
    <w:lvl w:ilvl="4" w:tplc="CA70BDAE" w:tentative="1">
      <w:start w:val="1"/>
      <w:numFmt w:val="bullet"/>
      <w:lvlText w:val="o"/>
      <w:lvlJc w:val="left"/>
      <w:pPr>
        <w:ind w:left="3600" w:hanging="360"/>
      </w:pPr>
      <w:rPr>
        <w:rFonts w:ascii="Courier New" w:hAnsi="Courier New" w:cs="Courier New" w:hint="default"/>
      </w:rPr>
    </w:lvl>
    <w:lvl w:ilvl="5" w:tplc="71E6E392" w:tentative="1">
      <w:start w:val="1"/>
      <w:numFmt w:val="bullet"/>
      <w:lvlText w:val=""/>
      <w:lvlJc w:val="left"/>
      <w:pPr>
        <w:ind w:left="4320" w:hanging="360"/>
      </w:pPr>
      <w:rPr>
        <w:rFonts w:ascii="Wingdings" w:hAnsi="Wingdings" w:hint="default"/>
      </w:rPr>
    </w:lvl>
    <w:lvl w:ilvl="6" w:tplc="FE5CC616" w:tentative="1">
      <w:start w:val="1"/>
      <w:numFmt w:val="bullet"/>
      <w:lvlText w:val=""/>
      <w:lvlJc w:val="left"/>
      <w:pPr>
        <w:ind w:left="5040" w:hanging="360"/>
      </w:pPr>
      <w:rPr>
        <w:rFonts w:ascii="Symbol" w:hAnsi="Symbol" w:hint="default"/>
      </w:rPr>
    </w:lvl>
    <w:lvl w:ilvl="7" w:tplc="D1D802DA" w:tentative="1">
      <w:start w:val="1"/>
      <w:numFmt w:val="bullet"/>
      <w:lvlText w:val="o"/>
      <w:lvlJc w:val="left"/>
      <w:pPr>
        <w:ind w:left="5760" w:hanging="360"/>
      </w:pPr>
      <w:rPr>
        <w:rFonts w:ascii="Courier New" w:hAnsi="Courier New" w:cs="Courier New" w:hint="default"/>
      </w:rPr>
    </w:lvl>
    <w:lvl w:ilvl="8" w:tplc="D8C0009E" w:tentative="1">
      <w:start w:val="1"/>
      <w:numFmt w:val="bullet"/>
      <w:lvlText w:val=""/>
      <w:lvlJc w:val="left"/>
      <w:pPr>
        <w:ind w:left="6480" w:hanging="360"/>
      </w:pPr>
      <w:rPr>
        <w:rFonts w:ascii="Wingdings" w:hAnsi="Wingdings" w:hint="default"/>
      </w:rPr>
    </w:lvl>
  </w:abstractNum>
  <w:abstractNum w:abstractNumId="11">
    <w:nsid w:val="3A534EF1"/>
    <w:multiLevelType w:val="hybridMultilevel"/>
    <w:tmpl w:val="8EC0C854"/>
    <w:lvl w:ilvl="0" w:tplc="D4A2E13A">
      <w:start w:val="1"/>
      <w:numFmt w:val="bullet"/>
      <w:lvlText w:val=""/>
      <w:lvlJc w:val="left"/>
      <w:pPr>
        <w:ind w:left="720" w:hanging="360"/>
      </w:pPr>
      <w:rPr>
        <w:rFonts w:ascii="Symbol" w:hAnsi="Symbol" w:hint="default"/>
      </w:rPr>
    </w:lvl>
    <w:lvl w:ilvl="1" w:tplc="E7EE1A10" w:tentative="1">
      <w:start w:val="1"/>
      <w:numFmt w:val="bullet"/>
      <w:lvlText w:val="o"/>
      <w:lvlJc w:val="left"/>
      <w:pPr>
        <w:ind w:left="1440" w:hanging="360"/>
      </w:pPr>
      <w:rPr>
        <w:rFonts w:ascii="Courier New" w:hAnsi="Courier New" w:cs="Courier New" w:hint="default"/>
      </w:rPr>
    </w:lvl>
    <w:lvl w:ilvl="2" w:tplc="4A82B5C6" w:tentative="1">
      <w:start w:val="1"/>
      <w:numFmt w:val="bullet"/>
      <w:lvlText w:val=""/>
      <w:lvlJc w:val="left"/>
      <w:pPr>
        <w:ind w:left="2160" w:hanging="360"/>
      </w:pPr>
      <w:rPr>
        <w:rFonts w:ascii="Wingdings" w:hAnsi="Wingdings" w:hint="default"/>
      </w:rPr>
    </w:lvl>
    <w:lvl w:ilvl="3" w:tplc="17821C00" w:tentative="1">
      <w:start w:val="1"/>
      <w:numFmt w:val="bullet"/>
      <w:lvlText w:val=""/>
      <w:lvlJc w:val="left"/>
      <w:pPr>
        <w:ind w:left="2880" w:hanging="360"/>
      </w:pPr>
      <w:rPr>
        <w:rFonts w:ascii="Symbol" w:hAnsi="Symbol" w:hint="default"/>
      </w:rPr>
    </w:lvl>
    <w:lvl w:ilvl="4" w:tplc="93AA6596" w:tentative="1">
      <w:start w:val="1"/>
      <w:numFmt w:val="bullet"/>
      <w:lvlText w:val="o"/>
      <w:lvlJc w:val="left"/>
      <w:pPr>
        <w:ind w:left="3600" w:hanging="360"/>
      </w:pPr>
      <w:rPr>
        <w:rFonts w:ascii="Courier New" w:hAnsi="Courier New" w:cs="Courier New" w:hint="default"/>
      </w:rPr>
    </w:lvl>
    <w:lvl w:ilvl="5" w:tplc="B816C85A" w:tentative="1">
      <w:start w:val="1"/>
      <w:numFmt w:val="bullet"/>
      <w:lvlText w:val=""/>
      <w:lvlJc w:val="left"/>
      <w:pPr>
        <w:ind w:left="4320" w:hanging="360"/>
      </w:pPr>
      <w:rPr>
        <w:rFonts w:ascii="Wingdings" w:hAnsi="Wingdings" w:hint="default"/>
      </w:rPr>
    </w:lvl>
    <w:lvl w:ilvl="6" w:tplc="C54CA6FE" w:tentative="1">
      <w:start w:val="1"/>
      <w:numFmt w:val="bullet"/>
      <w:lvlText w:val=""/>
      <w:lvlJc w:val="left"/>
      <w:pPr>
        <w:ind w:left="5040" w:hanging="360"/>
      </w:pPr>
      <w:rPr>
        <w:rFonts w:ascii="Symbol" w:hAnsi="Symbol" w:hint="default"/>
      </w:rPr>
    </w:lvl>
    <w:lvl w:ilvl="7" w:tplc="0B32FAB6" w:tentative="1">
      <w:start w:val="1"/>
      <w:numFmt w:val="bullet"/>
      <w:lvlText w:val="o"/>
      <w:lvlJc w:val="left"/>
      <w:pPr>
        <w:ind w:left="5760" w:hanging="360"/>
      </w:pPr>
      <w:rPr>
        <w:rFonts w:ascii="Courier New" w:hAnsi="Courier New" w:cs="Courier New" w:hint="default"/>
      </w:rPr>
    </w:lvl>
    <w:lvl w:ilvl="8" w:tplc="C868E7DE" w:tentative="1">
      <w:start w:val="1"/>
      <w:numFmt w:val="bullet"/>
      <w:lvlText w:val=""/>
      <w:lvlJc w:val="left"/>
      <w:pPr>
        <w:ind w:left="6480" w:hanging="360"/>
      </w:pPr>
      <w:rPr>
        <w:rFonts w:ascii="Wingdings" w:hAnsi="Wingdings" w:hint="default"/>
      </w:rPr>
    </w:lvl>
  </w:abstractNum>
  <w:abstractNum w:abstractNumId="12">
    <w:nsid w:val="548D79FD"/>
    <w:multiLevelType w:val="hybridMultilevel"/>
    <w:tmpl w:val="7D583916"/>
    <w:lvl w:ilvl="0" w:tplc="33EE95A2">
      <w:start w:val="2022"/>
      <w:numFmt w:val="bullet"/>
      <w:lvlText w:val="-"/>
      <w:lvlJc w:val="left"/>
      <w:pPr>
        <w:ind w:left="720" w:hanging="360"/>
      </w:pPr>
      <w:rPr>
        <w:rFonts w:ascii="Times New Roman" w:eastAsiaTheme="minorHAnsi" w:hAnsi="Times New Roman" w:cs="Times New Roman" w:hint="default"/>
      </w:rPr>
    </w:lvl>
    <w:lvl w:ilvl="1" w:tplc="10C24586" w:tentative="1">
      <w:start w:val="1"/>
      <w:numFmt w:val="bullet"/>
      <w:lvlText w:val="o"/>
      <w:lvlJc w:val="left"/>
      <w:pPr>
        <w:ind w:left="1440" w:hanging="360"/>
      </w:pPr>
      <w:rPr>
        <w:rFonts w:ascii="Courier New" w:hAnsi="Courier New" w:cs="Courier New" w:hint="default"/>
      </w:rPr>
    </w:lvl>
    <w:lvl w:ilvl="2" w:tplc="804417FC" w:tentative="1">
      <w:start w:val="1"/>
      <w:numFmt w:val="bullet"/>
      <w:lvlText w:val=""/>
      <w:lvlJc w:val="left"/>
      <w:pPr>
        <w:ind w:left="2160" w:hanging="360"/>
      </w:pPr>
      <w:rPr>
        <w:rFonts w:ascii="Wingdings" w:hAnsi="Wingdings" w:hint="default"/>
      </w:rPr>
    </w:lvl>
    <w:lvl w:ilvl="3" w:tplc="668CA432" w:tentative="1">
      <w:start w:val="1"/>
      <w:numFmt w:val="bullet"/>
      <w:lvlText w:val=""/>
      <w:lvlJc w:val="left"/>
      <w:pPr>
        <w:ind w:left="2880" w:hanging="360"/>
      </w:pPr>
      <w:rPr>
        <w:rFonts w:ascii="Symbol" w:hAnsi="Symbol" w:hint="default"/>
      </w:rPr>
    </w:lvl>
    <w:lvl w:ilvl="4" w:tplc="918A05A0" w:tentative="1">
      <w:start w:val="1"/>
      <w:numFmt w:val="bullet"/>
      <w:lvlText w:val="o"/>
      <w:lvlJc w:val="left"/>
      <w:pPr>
        <w:ind w:left="3600" w:hanging="360"/>
      </w:pPr>
      <w:rPr>
        <w:rFonts w:ascii="Courier New" w:hAnsi="Courier New" w:cs="Courier New" w:hint="default"/>
      </w:rPr>
    </w:lvl>
    <w:lvl w:ilvl="5" w:tplc="2850E998" w:tentative="1">
      <w:start w:val="1"/>
      <w:numFmt w:val="bullet"/>
      <w:lvlText w:val=""/>
      <w:lvlJc w:val="left"/>
      <w:pPr>
        <w:ind w:left="4320" w:hanging="360"/>
      </w:pPr>
      <w:rPr>
        <w:rFonts w:ascii="Wingdings" w:hAnsi="Wingdings" w:hint="default"/>
      </w:rPr>
    </w:lvl>
    <w:lvl w:ilvl="6" w:tplc="2B8CF846" w:tentative="1">
      <w:start w:val="1"/>
      <w:numFmt w:val="bullet"/>
      <w:lvlText w:val=""/>
      <w:lvlJc w:val="left"/>
      <w:pPr>
        <w:ind w:left="5040" w:hanging="360"/>
      </w:pPr>
      <w:rPr>
        <w:rFonts w:ascii="Symbol" w:hAnsi="Symbol" w:hint="default"/>
      </w:rPr>
    </w:lvl>
    <w:lvl w:ilvl="7" w:tplc="32FC4250" w:tentative="1">
      <w:start w:val="1"/>
      <w:numFmt w:val="bullet"/>
      <w:lvlText w:val="o"/>
      <w:lvlJc w:val="left"/>
      <w:pPr>
        <w:ind w:left="5760" w:hanging="360"/>
      </w:pPr>
      <w:rPr>
        <w:rFonts w:ascii="Courier New" w:hAnsi="Courier New" w:cs="Courier New" w:hint="default"/>
      </w:rPr>
    </w:lvl>
    <w:lvl w:ilvl="8" w:tplc="86C4950C" w:tentative="1">
      <w:start w:val="1"/>
      <w:numFmt w:val="bullet"/>
      <w:lvlText w:val=""/>
      <w:lvlJc w:val="left"/>
      <w:pPr>
        <w:ind w:left="6480" w:hanging="360"/>
      </w:pPr>
      <w:rPr>
        <w:rFonts w:ascii="Wingdings" w:hAnsi="Wingdings" w:hint="default"/>
      </w:rPr>
    </w:lvl>
  </w:abstractNum>
  <w:abstractNum w:abstractNumId="13">
    <w:nsid w:val="58504E11"/>
    <w:multiLevelType w:val="hybridMultilevel"/>
    <w:tmpl w:val="640692FA"/>
    <w:lvl w:ilvl="0" w:tplc="C3AE66F2">
      <w:start w:val="1"/>
      <w:numFmt w:val="bullet"/>
      <w:lvlText w:val=""/>
      <w:lvlJc w:val="left"/>
      <w:pPr>
        <w:ind w:left="720" w:hanging="360"/>
      </w:pPr>
      <w:rPr>
        <w:rFonts w:ascii="Wingdings" w:hAnsi="Wingdings" w:hint="default"/>
      </w:rPr>
    </w:lvl>
    <w:lvl w:ilvl="1" w:tplc="BDA853AA" w:tentative="1">
      <w:start w:val="1"/>
      <w:numFmt w:val="bullet"/>
      <w:lvlText w:val="o"/>
      <w:lvlJc w:val="left"/>
      <w:pPr>
        <w:ind w:left="1440" w:hanging="360"/>
      </w:pPr>
      <w:rPr>
        <w:rFonts w:ascii="Courier New" w:hAnsi="Courier New" w:cs="Courier New" w:hint="default"/>
      </w:rPr>
    </w:lvl>
    <w:lvl w:ilvl="2" w:tplc="32868EAE" w:tentative="1">
      <w:start w:val="1"/>
      <w:numFmt w:val="bullet"/>
      <w:lvlText w:val=""/>
      <w:lvlJc w:val="left"/>
      <w:pPr>
        <w:ind w:left="2160" w:hanging="360"/>
      </w:pPr>
      <w:rPr>
        <w:rFonts w:ascii="Wingdings" w:hAnsi="Wingdings" w:hint="default"/>
      </w:rPr>
    </w:lvl>
    <w:lvl w:ilvl="3" w:tplc="5662712A" w:tentative="1">
      <w:start w:val="1"/>
      <w:numFmt w:val="bullet"/>
      <w:lvlText w:val=""/>
      <w:lvlJc w:val="left"/>
      <w:pPr>
        <w:ind w:left="2880" w:hanging="360"/>
      </w:pPr>
      <w:rPr>
        <w:rFonts w:ascii="Symbol" w:hAnsi="Symbol" w:hint="default"/>
      </w:rPr>
    </w:lvl>
    <w:lvl w:ilvl="4" w:tplc="F5F8D738" w:tentative="1">
      <w:start w:val="1"/>
      <w:numFmt w:val="bullet"/>
      <w:lvlText w:val="o"/>
      <w:lvlJc w:val="left"/>
      <w:pPr>
        <w:ind w:left="3600" w:hanging="360"/>
      </w:pPr>
      <w:rPr>
        <w:rFonts w:ascii="Courier New" w:hAnsi="Courier New" w:cs="Courier New" w:hint="default"/>
      </w:rPr>
    </w:lvl>
    <w:lvl w:ilvl="5" w:tplc="FD02E9CA" w:tentative="1">
      <w:start w:val="1"/>
      <w:numFmt w:val="bullet"/>
      <w:lvlText w:val=""/>
      <w:lvlJc w:val="left"/>
      <w:pPr>
        <w:ind w:left="4320" w:hanging="360"/>
      </w:pPr>
      <w:rPr>
        <w:rFonts w:ascii="Wingdings" w:hAnsi="Wingdings" w:hint="default"/>
      </w:rPr>
    </w:lvl>
    <w:lvl w:ilvl="6" w:tplc="8CD68024" w:tentative="1">
      <w:start w:val="1"/>
      <w:numFmt w:val="bullet"/>
      <w:lvlText w:val=""/>
      <w:lvlJc w:val="left"/>
      <w:pPr>
        <w:ind w:left="5040" w:hanging="360"/>
      </w:pPr>
      <w:rPr>
        <w:rFonts w:ascii="Symbol" w:hAnsi="Symbol" w:hint="default"/>
      </w:rPr>
    </w:lvl>
    <w:lvl w:ilvl="7" w:tplc="8B02702E" w:tentative="1">
      <w:start w:val="1"/>
      <w:numFmt w:val="bullet"/>
      <w:lvlText w:val="o"/>
      <w:lvlJc w:val="left"/>
      <w:pPr>
        <w:ind w:left="5760" w:hanging="360"/>
      </w:pPr>
      <w:rPr>
        <w:rFonts w:ascii="Courier New" w:hAnsi="Courier New" w:cs="Courier New" w:hint="default"/>
      </w:rPr>
    </w:lvl>
    <w:lvl w:ilvl="8" w:tplc="1FD82586" w:tentative="1">
      <w:start w:val="1"/>
      <w:numFmt w:val="bullet"/>
      <w:lvlText w:val=""/>
      <w:lvlJc w:val="left"/>
      <w:pPr>
        <w:ind w:left="6480" w:hanging="360"/>
      </w:pPr>
      <w:rPr>
        <w:rFonts w:ascii="Wingdings" w:hAnsi="Wingdings" w:hint="default"/>
      </w:rPr>
    </w:lvl>
  </w:abstractNum>
  <w:abstractNum w:abstractNumId="14">
    <w:nsid w:val="5E8020E7"/>
    <w:multiLevelType w:val="hybridMultilevel"/>
    <w:tmpl w:val="77E401AE"/>
    <w:lvl w:ilvl="0" w:tplc="487C36CA">
      <w:start w:val="2022"/>
      <w:numFmt w:val="bullet"/>
      <w:lvlText w:val="-"/>
      <w:lvlJc w:val="left"/>
      <w:pPr>
        <w:ind w:left="720" w:hanging="360"/>
      </w:pPr>
      <w:rPr>
        <w:rFonts w:ascii="Times New Roman" w:eastAsiaTheme="minorHAnsi" w:hAnsi="Times New Roman" w:cs="Times New Roman" w:hint="default"/>
      </w:rPr>
    </w:lvl>
    <w:lvl w:ilvl="1" w:tplc="50D08AA6" w:tentative="1">
      <w:start w:val="1"/>
      <w:numFmt w:val="bullet"/>
      <w:lvlText w:val="o"/>
      <w:lvlJc w:val="left"/>
      <w:pPr>
        <w:ind w:left="1440" w:hanging="360"/>
      </w:pPr>
      <w:rPr>
        <w:rFonts w:ascii="Courier New" w:hAnsi="Courier New" w:cs="Courier New" w:hint="default"/>
      </w:rPr>
    </w:lvl>
    <w:lvl w:ilvl="2" w:tplc="9C48F996" w:tentative="1">
      <w:start w:val="1"/>
      <w:numFmt w:val="bullet"/>
      <w:lvlText w:val=""/>
      <w:lvlJc w:val="left"/>
      <w:pPr>
        <w:ind w:left="2160" w:hanging="360"/>
      </w:pPr>
      <w:rPr>
        <w:rFonts w:ascii="Wingdings" w:hAnsi="Wingdings" w:hint="default"/>
      </w:rPr>
    </w:lvl>
    <w:lvl w:ilvl="3" w:tplc="856CEA88" w:tentative="1">
      <w:start w:val="1"/>
      <w:numFmt w:val="bullet"/>
      <w:lvlText w:val=""/>
      <w:lvlJc w:val="left"/>
      <w:pPr>
        <w:ind w:left="2880" w:hanging="360"/>
      </w:pPr>
      <w:rPr>
        <w:rFonts w:ascii="Symbol" w:hAnsi="Symbol" w:hint="default"/>
      </w:rPr>
    </w:lvl>
    <w:lvl w:ilvl="4" w:tplc="1696BBF8" w:tentative="1">
      <w:start w:val="1"/>
      <w:numFmt w:val="bullet"/>
      <w:lvlText w:val="o"/>
      <w:lvlJc w:val="left"/>
      <w:pPr>
        <w:ind w:left="3600" w:hanging="360"/>
      </w:pPr>
      <w:rPr>
        <w:rFonts w:ascii="Courier New" w:hAnsi="Courier New" w:cs="Courier New" w:hint="default"/>
      </w:rPr>
    </w:lvl>
    <w:lvl w:ilvl="5" w:tplc="C268C1EE" w:tentative="1">
      <w:start w:val="1"/>
      <w:numFmt w:val="bullet"/>
      <w:lvlText w:val=""/>
      <w:lvlJc w:val="left"/>
      <w:pPr>
        <w:ind w:left="4320" w:hanging="360"/>
      </w:pPr>
      <w:rPr>
        <w:rFonts w:ascii="Wingdings" w:hAnsi="Wingdings" w:hint="default"/>
      </w:rPr>
    </w:lvl>
    <w:lvl w:ilvl="6" w:tplc="7F8C80D8" w:tentative="1">
      <w:start w:val="1"/>
      <w:numFmt w:val="bullet"/>
      <w:lvlText w:val=""/>
      <w:lvlJc w:val="left"/>
      <w:pPr>
        <w:ind w:left="5040" w:hanging="360"/>
      </w:pPr>
      <w:rPr>
        <w:rFonts w:ascii="Symbol" w:hAnsi="Symbol" w:hint="default"/>
      </w:rPr>
    </w:lvl>
    <w:lvl w:ilvl="7" w:tplc="7D84D322" w:tentative="1">
      <w:start w:val="1"/>
      <w:numFmt w:val="bullet"/>
      <w:lvlText w:val="o"/>
      <w:lvlJc w:val="left"/>
      <w:pPr>
        <w:ind w:left="5760" w:hanging="360"/>
      </w:pPr>
      <w:rPr>
        <w:rFonts w:ascii="Courier New" w:hAnsi="Courier New" w:cs="Courier New" w:hint="default"/>
      </w:rPr>
    </w:lvl>
    <w:lvl w:ilvl="8" w:tplc="69660A9A" w:tentative="1">
      <w:start w:val="1"/>
      <w:numFmt w:val="bullet"/>
      <w:lvlText w:val=""/>
      <w:lvlJc w:val="left"/>
      <w:pPr>
        <w:ind w:left="6480" w:hanging="360"/>
      </w:pPr>
      <w:rPr>
        <w:rFonts w:ascii="Wingdings" w:hAnsi="Wingdings" w:hint="default"/>
      </w:rPr>
    </w:lvl>
  </w:abstractNum>
  <w:abstractNum w:abstractNumId="15">
    <w:nsid w:val="6EE52245"/>
    <w:multiLevelType w:val="hybridMultilevel"/>
    <w:tmpl w:val="9996AF6E"/>
    <w:lvl w:ilvl="0" w:tplc="BF6AD9D4">
      <w:start w:val="1"/>
      <w:numFmt w:val="bullet"/>
      <w:lvlText w:val=""/>
      <w:lvlJc w:val="left"/>
      <w:pPr>
        <w:ind w:left="720" w:hanging="360"/>
      </w:pPr>
      <w:rPr>
        <w:rFonts w:ascii="Symbol" w:hAnsi="Symbol" w:hint="default"/>
      </w:rPr>
    </w:lvl>
    <w:lvl w:ilvl="1" w:tplc="2B02438E" w:tentative="1">
      <w:start w:val="1"/>
      <w:numFmt w:val="bullet"/>
      <w:lvlText w:val="o"/>
      <w:lvlJc w:val="left"/>
      <w:pPr>
        <w:ind w:left="1440" w:hanging="360"/>
      </w:pPr>
      <w:rPr>
        <w:rFonts w:ascii="Courier New" w:hAnsi="Courier New" w:cs="Courier New" w:hint="default"/>
      </w:rPr>
    </w:lvl>
    <w:lvl w:ilvl="2" w:tplc="2AFC65D2" w:tentative="1">
      <w:start w:val="1"/>
      <w:numFmt w:val="bullet"/>
      <w:lvlText w:val=""/>
      <w:lvlJc w:val="left"/>
      <w:pPr>
        <w:ind w:left="2160" w:hanging="360"/>
      </w:pPr>
      <w:rPr>
        <w:rFonts w:ascii="Wingdings" w:hAnsi="Wingdings" w:hint="default"/>
      </w:rPr>
    </w:lvl>
    <w:lvl w:ilvl="3" w:tplc="A7E0B094" w:tentative="1">
      <w:start w:val="1"/>
      <w:numFmt w:val="bullet"/>
      <w:lvlText w:val=""/>
      <w:lvlJc w:val="left"/>
      <w:pPr>
        <w:ind w:left="2880" w:hanging="360"/>
      </w:pPr>
      <w:rPr>
        <w:rFonts w:ascii="Symbol" w:hAnsi="Symbol" w:hint="default"/>
      </w:rPr>
    </w:lvl>
    <w:lvl w:ilvl="4" w:tplc="91B8B222" w:tentative="1">
      <w:start w:val="1"/>
      <w:numFmt w:val="bullet"/>
      <w:lvlText w:val="o"/>
      <w:lvlJc w:val="left"/>
      <w:pPr>
        <w:ind w:left="3600" w:hanging="360"/>
      </w:pPr>
      <w:rPr>
        <w:rFonts w:ascii="Courier New" w:hAnsi="Courier New" w:cs="Courier New" w:hint="default"/>
      </w:rPr>
    </w:lvl>
    <w:lvl w:ilvl="5" w:tplc="79400736" w:tentative="1">
      <w:start w:val="1"/>
      <w:numFmt w:val="bullet"/>
      <w:lvlText w:val=""/>
      <w:lvlJc w:val="left"/>
      <w:pPr>
        <w:ind w:left="4320" w:hanging="360"/>
      </w:pPr>
      <w:rPr>
        <w:rFonts w:ascii="Wingdings" w:hAnsi="Wingdings" w:hint="default"/>
      </w:rPr>
    </w:lvl>
    <w:lvl w:ilvl="6" w:tplc="E686429C" w:tentative="1">
      <w:start w:val="1"/>
      <w:numFmt w:val="bullet"/>
      <w:lvlText w:val=""/>
      <w:lvlJc w:val="left"/>
      <w:pPr>
        <w:ind w:left="5040" w:hanging="360"/>
      </w:pPr>
      <w:rPr>
        <w:rFonts w:ascii="Symbol" w:hAnsi="Symbol" w:hint="default"/>
      </w:rPr>
    </w:lvl>
    <w:lvl w:ilvl="7" w:tplc="DF486442" w:tentative="1">
      <w:start w:val="1"/>
      <w:numFmt w:val="bullet"/>
      <w:lvlText w:val="o"/>
      <w:lvlJc w:val="left"/>
      <w:pPr>
        <w:ind w:left="5760" w:hanging="360"/>
      </w:pPr>
      <w:rPr>
        <w:rFonts w:ascii="Courier New" w:hAnsi="Courier New" w:cs="Courier New" w:hint="default"/>
      </w:rPr>
    </w:lvl>
    <w:lvl w:ilvl="8" w:tplc="C69614A8" w:tentative="1">
      <w:start w:val="1"/>
      <w:numFmt w:val="bullet"/>
      <w:lvlText w:val=""/>
      <w:lvlJc w:val="left"/>
      <w:pPr>
        <w:ind w:left="6480" w:hanging="360"/>
      </w:pPr>
      <w:rPr>
        <w:rFonts w:ascii="Wingdings" w:hAnsi="Wingdings" w:hint="default"/>
      </w:rPr>
    </w:lvl>
  </w:abstractNum>
  <w:abstractNum w:abstractNumId="16">
    <w:nsid w:val="74CC13D8"/>
    <w:multiLevelType w:val="hybridMultilevel"/>
    <w:tmpl w:val="E154D03E"/>
    <w:lvl w:ilvl="0" w:tplc="5BCCF654">
      <w:start w:val="1"/>
      <w:numFmt w:val="bullet"/>
      <w:lvlText w:val=""/>
      <w:lvlJc w:val="left"/>
      <w:pPr>
        <w:ind w:left="720" w:hanging="360"/>
      </w:pPr>
      <w:rPr>
        <w:rFonts w:ascii="Wingdings" w:hAnsi="Wingdings" w:hint="default"/>
      </w:rPr>
    </w:lvl>
    <w:lvl w:ilvl="1" w:tplc="B1964F16" w:tentative="1">
      <w:start w:val="1"/>
      <w:numFmt w:val="bullet"/>
      <w:lvlText w:val="o"/>
      <w:lvlJc w:val="left"/>
      <w:pPr>
        <w:ind w:left="1440" w:hanging="360"/>
      </w:pPr>
      <w:rPr>
        <w:rFonts w:ascii="Courier New" w:hAnsi="Courier New" w:cs="Courier New" w:hint="default"/>
      </w:rPr>
    </w:lvl>
    <w:lvl w:ilvl="2" w:tplc="6D76DCE8" w:tentative="1">
      <w:start w:val="1"/>
      <w:numFmt w:val="bullet"/>
      <w:lvlText w:val=""/>
      <w:lvlJc w:val="left"/>
      <w:pPr>
        <w:ind w:left="2160" w:hanging="360"/>
      </w:pPr>
      <w:rPr>
        <w:rFonts w:ascii="Wingdings" w:hAnsi="Wingdings" w:hint="default"/>
      </w:rPr>
    </w:lvl>
    <w:lvl w:ilvl="3" w:tplc="70281BC0" w:tentative="1">
      <w:start w:val="1"/>
      <w:numFmt w:val="bullet"/>
      <w:lvlText w:val=""/>
      <w:lvlJc w:val="left"/>
      <w:pPr>
        <w:ind w:left="2880" w:hanging="360"/>
      </w:pPr>
      <w:rPr>
        <w:rFonts w:ascii="Symbol" w:hAnsi="Symbol" w:hint="default"/>
      </w:rPr>
    </w:lvl>
    <w:lvl w:ilvl="4" w:tplc="F6A845E2" w:tentative="1">
      <w:start w:val="1"/>
      <w:numFmt w:val="bullet"/>
      <w:lvlText w:val="o"/>
      <w:lvlJc w:val="left"/>
      <w:pPr>
        <w:ind w:left="3600" w:hanging="360"/>
      </w:pPr>
      <w:rPr>
        <w:rFonts w:ascii="Courier New" w:hAnsi="Courier New" w:cs="Courier New" w:hint="default"/>
      </w:rPr>
    </w:lvl>
    <w:lvl w:ilvl="5" w:tplc="52E8222C" w:tentative="1">
      <w:start w:val="1"/>
      <w:numFmt w:val="bullet"/>
      <w:lvlText w:val=""/>
      <w:lvlJc w:val="left"/>
      <w:pPr>
        <w:ind w:left="4320" w:hanging="360"/>
      </w:pPr>
      <w:rPr>
        <w:rFonts w:ascii="Wingdings" w:hAnsi="Wingdings" w:hint="default"/>
      </w:rPr>
    </w:lvl>
    <w:lvl w:ilvl="6" w:tplc="5C48A504" w:tentative="1">
      <w:start w:val="1"/>
      <w:numFmt w:val="bullet"/>
      <w:lvlText w:val=""/>
      <w:lvlJc w:val="left"/>
      <w:pPr>
        <w:ind w:left="5040" w:hanging="360"/>
      </w:pPr>
      <w:rPr>
        <w:rFonts w:ascii="Symbol" w:hAnsi="Symbol" w:hint="default"/>
      </w:rPr>
    </w:lvl>
    <w:lvl w:ilvl="7" w:tplc="0A4E9986" w:tentative="1">
      <w:start w:val="1"/>
      <w:numFmt w:val="bullet"/>
      <w:lvlText w:val="o"/>
      <w:lvlJc w:val="left"/>
      <w:pPr>
        <w:ind w:left="5760" w:hanging="360"/>
      </w:pPr>
      <w:rPr>
        <w:rFonts w:ascii="Courier New" w:hAnsi="Courier New" w:cs="Courier New" w:hint="default"/>
      </w:rPr>
    </w:lvl>
    <w:lvl w:ilvl="8" w:tplc="59322FFE" w:tentative="1">
      <w:start w:val="1"/>
      <w:numFmt w:val="bullet"/>
      <w:lvlText w:val=""/>
      <w:lvlJc w:val="left"/>
      <w:pPr>
        <w:ind w:left="6480" w:hanging="360"/>
      </w:pPr>
      <w:rPr>
        <w:rFonts w:ascii="Wingdings" w:hAnsi="Wingdings" w:hint="default"/>
      </w:rPr>
    </w:lvl>
  </w:abstractNum>
  <w:abstractNum w:abstractNumId="17">
    <w:nsid w:val="7CED7300"/>
    <w:multiLevelType w:val="multilevel"/>
    <w:tmpl w:val="87CADB9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7"/>
  </w:num>
  <w:num w:numId="2">
    <w:abstractNumId w:val="17"/>
  </w:num>
  <w:num w:numId="3">
    <w:abstractNumId w:val="17"/>
  </w:num>
  <w:num w:numId="4">
    <w:abstractNumId w:val="17"/>
  </w:num>
  <w:num w:numId="5">
    <w:abstractNumId w:val="9"/>
  </w:num>
  <w:num w:numId="6">
    <w:abstractNumId w:val="0"/>
  </w:num>
  <w:num w:numId="7">
    <w:abstractNumId w:val="1"/>
  </w:num>
  <w:num w:numId="8">
    <w:abstractNumId w:val="10"/>
  </w:num>
  <w:num w:numId="9">
    <w:abstractNumId w:val="12"/>
  </w:num>
  <w:num w:numId="10">
    <w:abstractNumId w:val="4"/>
  </w:num>
  <w:num w:numId="11">
    <w:abstractNumId w:val="3"/>
  </w:num>
  <w:num w:numId="12">
    <w:abstractNumId w:val="5"/>
  </w:num>
  <w:num w:numId="13">
    <w:abstractNumId w:val="14"/>
  </w:num>
  <w:num w:numId="14">
    <w:abstractNumId w:val="2"/>
  </w:num>
  <w:num w:numId="15">
    <w:abstractNumId w:val="16"/>
  </w:num>
  <w:num w:numId="16">
    <w:abstractNumId w:val="7"/>
  </w:num>
  <w:num w:numId="17">
    <w:abstractNumId w:val="8"/>
  </w:num>
  <w:num w:numId="18">
    <w:abstractNumId w:val="13"/>
  </w:num>
  <w:num w:numId="19">
    <w:abstractNumId w:val="11"/>
  </w:num>
  <w:num w:numId="20">
    <w:abstractNumId w:val="15"/>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B9D"/>
    <w:rsid w:val="00002F31"/>
    <w:rsid w:val="000414E3"/>
    <w:rsid w:val="000554B7"/>
    <w:rsid w:val="0005584B"/>
    <w:rsid w:val="00057484"/>
    <w:rsid w:val="00066290"/>
    <w:rsid w:val="0006714B"/>
    <w:rsid w:val="00081C9A"/>
    <w:rsid w:val="0008342A"/>
    <w:rsid w:val="000B1D21"/>
    <w:rsid w:val="000B397A"/>
    <w:rsid w:val="000B5810"/>
    <w:rsid w:val="000D2963"/>
    <w:rsid w:val="000D6AAA"/>
    <w:rsid w:val="000D7AFD"/>
    <w:rsid w:val="00111766"/>
    <w:rsid w:val="00113A16"/>
    <w:rsid w:val="001173BD"/>
    <w:rsid w:val="001368AC"/>
    <w:rsid w:val="00137260"/>
    <w:rsid w:val="0014632B"/>
    <w:rsid w:val="00153ED1"/>
    <w:rsid w:val="00154130"/>
    <w:rsid w:val="001636A8"/>
    <w:rsid w:val="00165FC3"/>
    <w:rsid w:val="001765C0"/>
    <w:rsid w:val="00186247"/>
    <w:rsid w:val="00193A87"/>
    <w:rsid w:val="00194587"/>
    <w:rsid w:val="0019554E"/>
    <w:rsid w:val="001B36F9"/>
    <w:rsid w:val="001D10B6"/>
    <w:rsid w:val="00223972"/>
    <w:rsid w:val="00253924"/>
    <w:rsid w:val="00270BF4"/>
    <w:rsid w:val="00271557"/>
    <w:rsid w:val="0028679A"/>
    <w:rsid w:val="00294064"/>
    <w:rsid w:val="00295E44"/>
    <w:rsid w:val="002970CD"/>
    <w:rsid w:val="002A6CF2"/>
    <w:rsid w:val="002B3872"/>
    <w:rsid w:val="002C3B9D"/>
    <w:rsid w:val="002C6758"/>
    <w:rsid w:val="002D4E73"/>
    <w:rsid w:val="002D580E"/>
    <w:rsid w:val="002D7389"/>
    <w:rsid w:val="002E4991"/>
    <w:rsid w:val="003036D4"/>
    <w:rsid w:val="00304531"/>
    <w:rsid w:val="003060EB"/>
    <w:rsid w:val="00317419"/>
    <w:rsid w:val="00324CE9"/>
    <w:rsid w:val="0034796D"/>
    <w:rsid w:val="00356C0B"/>
    <w:rsid w:val="00362B05"/>
    <w:rsid w:val="00395ACE"/>
    <w:rsid w:val="003A6600"/>
    <w:rsid w:val="003C2237"/>
    <w:rsid w:val="003D13D3"/>
    <w:rsid w:val="003E4041"/>
    <w:rsid w:val="003F1D29"/>
    <w:rsid w:val="003F3B43"/>
    <w:rsid w:val="0040187E"/>
    <w:rsid w:val="00404E93"/>
    <w:rsid w:val="00414956"/>
    <w:rsid w:val="004359F7"/>
    <w:rsid w:val="00450971"/>
    <w:rsid w:val="004558C6"/>
    <w:rsid w:val="00462F1C"/>
    <w:rsid w:val="00486171"/>
    <w:rsid w:val="0049597F"/>
    <w:rsid w:val="004A1539"/>
    <w:rsid w:val="004A27B4"/>
    <w:rsid w:val="004A6EB1"/>
    <w:rsid w:val="004B1EFF"/>
    <w:rsid w:val="004D6E45"/>
    <w:rsid w:val="004F1AEC"/>
    <w:rsid w:val="004F709D"/>
    <w:rsid w:val="004F7AEC"/>
    <w:rsid w:val="00500C81"/>
    <w:rsid w:val="0050385F"/>
    <w:rsid w:val="00514DAD"/>
    <w:rsid w:val="00522C0B"/>
    <w:rsid w:val="005247F7"/>
    <w:rsid w:val="0053660D"/>
    <w:rsid w:val="00547245"/>
    <w:rsid w:val="005532A1"/>
    <w:rsid w:val="005559AE"/>
    <w:rsid w:val="005617B5"/>
    <w:rsid w:val="005638A2"/>
    <w:rsid w:val="005669D0"/>
    <w:rsid w:val="00574F1E"/>
    <w:rsid w:val="00587F6C"/>
    <w:rsid w:val="00587FE3"/>
    <w:rsid w:val="005917E3"/>
    <w:rsid w:val="005C642E"/>
    <w:rsid w:val="005F27CF"/>
    <w:rsid w:val="006354ED"/>
    <w:rsid w:val="00673747"/>
    <w:rsid w:val="006935C3"/>
    <w:rsid w:val="00697D01"/>
    <w:rsid w:val="006A34E4"/>
    <w:rsid w:val="006B4911"/>
    <w:rsid w:val="006C489C"/>
    <w:rsid w:val="006D013C"/>
    <w:rsid w:val="006D3DB6"/>
    <w:rsid w:val="006E7FF9"/>
    <w:rsid w:val="00722F59"/>
    <w:rsid w:val="00731414"/>
    <w:rsid w:val="00734658"/>
    <w:rsid w:val="00744746"/>
    <w:rsid w:val="00750B7E"/>
    <w:rsid w:val="00753A9A"/>
    <w:rsid w:val="00760D53"/>
    <w:rsid w:val="007611AE"/>
    <w:rsid w:val="007665CC"/>
    <w:rsid w:val="0079246A"/>
    <w:rsid w:val="007A2731"/>
    <w:rsid w:val="007A5B6F"/>
    <w:rsid w:val="007B378C"/>
    <w:rsid w:val="007C0AEE"/>
    <w:rsid w:val="007D44F5"/>
    <w:rsid w:val="007F257E"/>
    <w:rsid w:val="007F35F6"/>
    <w:rsid w:val="007F7017"/>
    <w:rsid w:val="00804A8D"/>
    <w:rsid w:val="0082137B"/>
    <w:rsid w:val="008238D3"/>
    <w:rsid w:val="00841481"/>
    <w:rsid w:val="0085394A"/>
    <w:rsid w:val="00864334"/>
    <w:rsid w:val="00876B87"/>
    <w:rsid w:val="008906DD"/>
    <w:rsid w:val="008A3A4B"/>
    <w:rsid w:val="008B703F"/>
    <w:rsid w:val="008C6D99"/>
    <w:rsid w:val="008E5AE4"/>
    <w:rsid w:val="008F603F"/>
    <w:rsid w:val="009003AD"/>
    <w:rsid w:val="00900B42"/>
    <w:rsid w:val="00907845"/>
    <w:rsid w:val="009173B0"/>
    <w:rsid w:val="009439FD"/>
    <w:rsid w:val="00954B12"/>
    <w:rsid w:val="00962B9B"/>
    <w:rsid w:val="00967278"/>
    <w:rsid w:val="00982FAD"/>
    <w:rsid w:val="00992CE4"/>
    <w:rsid w:val="009B3366"/>
    <w:rsid w:val="009B5D65"/>
    <w:rsid w:val="009E147A"/>
    <w:rsid w:val="009F66C2"/>
    <w:rsid w:val="00A01814"/>
    <w:rsid w:val="00A10531"/>
    <w:rsid w:val="00A15FC5"/>
    <w:rsid w:val="00A33863"/>
    <w:rsid w:val="00A414BE"/>
    <w:rsid w:val="00A54B36"/>
    <w:rsid w:val="00A574A0"/>
    <w:rsid w:val="00A9613A"/>
    <w:rsid w:val="00AB4E77"/>
    <w:rsid w:val="00AF3A7C"/>
    <w:rsid w:val="00AF4694"/>
    <w:rsid w:val="00B26F12"/>
    <w:rsid w:val="00B373DA"/>
    <w:rsid w:val="00B41947"/>
    <w:rsid w:val="00B63A85"/>
    <w:rsid w:val="00B76090"/>
    <w:rsid w:val="00B914D0"/>
    <w:rsid w:val="00BA007D"/>
    <w:rsid w:val="00BA1081"/>
    <w:rsid w:val="00BA42C5"/>
    <w:rsid w:val="00BC09BE"/>
    <w:rsid w:val="00BC4006"/>
    <w:rsid w:val="00BD6A07"/>
    <w:rsid w:val="00BD6D0A"/>
    <w:rsid w:val="00BE642A"/>
    <w:rsid w:val="00BF521C"/>
    <w:rsid w:val="00C0193D"/>
    <w:rsid w:val="00C37351"/>
    <w:rsid w:val="00C4154A"/>
    <w:rsid w:val="00C51A58"/>
    <w:rsid w:val="00C52444"/>
    <w:rsid w:val="00C700A9"/>
    <w:rsid w:val="00C751C3"/>
    <w:rsid w:val="00C977AE"/>
    <w:rsid w:val="00CA0E40"/>
    <w:rsid w:val="00CA2BAE"/>
    <w:rsid w:val="00CA2D98"/>
    <w:rsid w:val="00CD7E7F"/>
    <w:rsid w:val="00CE3484"/>
    <w:rsid w:val="00CE76BD"/>
    <w:rsid w:val="00CF1676"/>
    <w:rsid w:val="00CF443D"/>
    <w:rsid w:val="00CF5F9B"/>
    <w:rsid w:val="00CF6B2A"/>
    <w:rsid w:val="00CF7A37"/>
    <w:rsid w:val="00D07EBE"/>
    <w:rsid w:val="00D1134F"/>
    <w:rsid w:val="00D23D66"/>
    <w:rsid w:val="00D62751"/>
    <w:rsid w:val="00D77703"/>
    <w:rsid w:val="00D85B0C"/>
    <w:rsid w:val="00D868DB"/>
    <w:rsid w:val="00D9319C"/>
    <w:rsid w:val="00DA2981"/>
    <w:rsid w:val="00DD042C"/>
    <w:rsid w:val="00DD7E25"/>
    <w:rsid w:val="00DE12B6"/>
    <w:rsid w:val="00DE5265"/>
    <w:rsid w:val="00E03CBC"/>
    <w:rsid w:val="00E077E5"/>
    <w:rsid w:val="00E11289"/>
    <w:rsid w:val="00E21306"/>
    <w:rsid w:val="00E3057C"/>
    <w:rsid w:val="00E313ED"/>
    <w:rsid w:val="00E36B20"/>
    <w:rsid w:val="00E532ED"/>
    <w:rsid w:val="00E63F8D"/>
    <w:rsid w:val="00E65A21"/>
    <w:rsid w:val="00E67F03"/>
    <w:rsid w:val="00E700EE"/>
    <w:rsid w:val="00E94C9D"/>
    <w:rsid w:val="00EA1953"/>
    <w:rsid w:val="00EB3158"/>
    <w:rsid w:val="00ED6309"/>
    <w:rsid w:val="00EF6361"/>
    <w:rsid w:val="00F12AE5"/>
    <w:rsid w:val="00F233BF"/>
    <w:rsid w:val="00F27120"/>
    <w:rsid w:val="00F373B1"/>
    <w:rsid w:val="00F60938"/>
    <w:rsid w:val="00F665A7"/>
    <w:rsid w:val="00F75564"/>
    <w:rsid w:val="00F804BB"/>
    <w:rsid w:val="00F950A1"/>
    <w:rsid w:val="00FA4826"/>
    <w:rsid w:val="00FB0C33"/>
    <w:rsid w:val="00FB10DB"/>
    <w:rsid w:val="00FB50DE"/>
    <w:rsid w:val="00FC0C99"/>
    <w:rsid w:val="00FD2C46"/>
    <w:rsid w:val="00FE7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C0280F"/>
  <w15:docId w15:val="{F2C4D0AC-457B-4880-A3F4-A52404AEA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7E7F"/>
    <w:rPr>
      <w:rFonts w:ascii="Times New Roman" w:hAnsi="Times New Roman"/>
      <w:sz w:val="24"/>
      <w:lang w:val="en-GB"/>
    </w:rPr>
  </w:style>
  <w:style w:type="paragraph" w:styleId="Heading1">
    <w:name w:val="heading 1"/>
    <w:basedOn w:val="Normal"/>
    <w:next w:val="Normal"/>
    <w:link w:val="Heading1Char"/>
    <w:uiPriority w:val="9"/>
    <w:qFormat/>
    <w:rsid w:val="0050385F"/>
    <w:pPr>
      <w:numPr>
        <w:numId w:val="4"/>
      </w:numPr>
      <w:spacing w:line="480" w:lineRule="auto"/>
      <w:outlineLvl w:val="0"/>
    </w:pPr>
    <w:rPr>
      <w:b/>
    </w:rPr>
  </w:style>
  <w:style w:type="paragraph" w:styleId="Heading2">
    <w:name w:val="heading 2"/>
    <w:basedOn w:val="Normal"/>
    <w:next w:val="Normal"/>
    <w:link w:val="Heading2Char"/>
    <w:uiPriority w:val="9"/>
    <w:unhideWhenUsed/>
    <w:qFormat/>
    <w:rsid w:val="0050385F"/>
    <w:pPr>
      <w:numPr>
        <w:ilvl w:val="1"/>
        <w:numId w:val="3"/>
      </w:numPr>
      <w:outlineLvl w:val="1"/>
    </w:pPr>
    <w:rPr>
      <w:b/>
    </w:rPr>
  </w:style>
  <w:style w:type="paragraph" w:styleId="Heading3">
    <w:name w:val="heading 3"/>
    <w:basedOn w:val="Normal"/>
    <w:next w:val="Normal"/>
    <w:link w:val="Heading3Char"/>
    <w:uiPriority w:val="9"/>
    <w:unhideWhenUsed/>
    <w:qFormat/>
    <w:rsid w:val="0050385F"/>
    <w:pPr>
      <w:numPr>
        <w:ilvl w:val="2"/>
        <w:numId w:val="4"/>
      </w:num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96D"/>
    <w:rPr>
      <w:rFonts w:ascii="Times New Roman" w:hAnsi="Times New Roman"/>
      <w:b/>
      <w:sz w:val="24"/>
      <w:lang w:val="en-GB"/>
    </w:rPr>
  </w:style>
  <w:style w:type="character" w:customStyle="1" w:styleId="Heading2Char">
    <w:name w:val="Heading 2 Char"/>
    <w:basedOn w:val="DefaultParagraphFont"/>
    <w:link w:val="Heading2"/>
    <w:uiPriority w:val="9"/>
    <w:rsid w:val="0050385F"/>
    <w:rPr>
      <w:rFonts w:ascii="Times New Roman" w:hAnsi="Times New Roman"/>
      <w:b/>
      <w:sz w:val="24"/>
      <w:lang w:val="en-GB"/>
    </w:rPr>
  </w:style>
  <w:style w:type="character" w:customStyle="1" w:styleId="Heading3Char">
    <w:name w:val="Heading 3 Char"/>
    <w:basedOn w:val="DefaultParagraphFont"/>
    <w:link w:val="Heading3"/>
    <w:uiPriority w:val="9"/>
    <w:rsid w:val="003F1D29"/>
    <w:rPr>
      <w:rFonts w:ascii="Times New Roman" w:hAnsi="Times New Roman"/>
      <w:b/>
      <w:sz w:val="24"/>
      <w:lang w:val="en-GB"/>
    </w:rPr>
  </w:style>
  <w:style w:type="paragraph" w:styleId="TOCHeading">
    <w:name w:val="TOC Heading"/>
    <w:basedOn w:val="Heading1"/>
    <w:next w:val="Normal"/>
    <w:uiPriority w:val="39"/>
    <w:unhideWhenUsed/>
    <w:qFormat/>
    <w:rsid w:val="002C3B9D"/>
    <w:pPr>
      <w:keepNext/>
      <w:keepLines/>
      <w:numPr>
        <w:numId w:val="0"/>
      </w:numPr>
      <w:spacing w:before="24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2C3B9D"/>
    <w:pPr>
      <w:spacing w:after="100"/>
    </w:pPr>
  </w:style>
  <w:style w:type="character" w:styleId="Hyperlink">
    <w:name w:val="Hyperlink"/>
    <w:basedOn w:val="DefaultParagraphFont"/>
    <w:uiPriority w:val="99"/>
    <w:unhideWhenUsed/>
    <w:rsid w:val="002C3B9D"/>
    <w:rPr>
      <w:color w:val="0563C1" w:themeColor="hyperlink"/>
      <w:u w:val="single"/>
    </w:rPr>
  </w:style>
  <w:style w:type="paragraph" w:styleId="TOC2">
    <w:name w:val="toc 2"/>
    <w:basedOn w:val="Normal"/>
    <w:next w:val="Normal"/>
    <w:autoRedefine/>
    <w:uiPriority w:val="39"/>
    <w:unhideWhenUsed/>
    <w:rsid w:val="00154130"/>
    <w:pPr>
      <w:spacing w:after="100"/>
      <w:ind w:left="240"/>
    </w:pPr>
  </w:style>
  <w:style w:type="table" w:styleId="TableGrid">
    <w:name w:val="Table Grid"/>
    <w:basedOn w:val="TableNormal"/>
    <w:uiPriority w:val="39"/>
    <w:rsid w:val="0015413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21">
    <w:name w:val="Plain Table 21"/>
    <w:basedOn w:val="TableNormal"/>
    <w:uiPriority w:val="42"/>
    <w:rsid w:val="00154130"/>
    <w:pPr>
      <w:spacing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41">
    <w:name w:val="Plain Table 41"/>
    <w:basedOn w:val="TableNormal"/>
    <w:uiPriority w:val="44"/>
    <w:rsid w:val="00154130"/>
    <w:pPr>
      <w:spacing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leNormal"/>
    <w:uiPriority w:val="46"/>
    <w:rsid w:val="00154130"/>
    <w:pPr>
      <w:spacing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rsid w:val="00154130"/>
    <w:pPr>
      <w:spacing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rsid w:val="00154130"/>
    <w:pPr>
      <w:spacing w:line="240" w:lineRule="auto"/>
    </w:pPr>
    <w:tblPr>
      <w:tblStyleRowBandSize w:val="1"/>
      <w:tblStyleColBandSize w:val="1"/>
      <w:tblInd w:w="0"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rsid w:val="00154130"/>
    <w:pPr>
      <w:spacing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154130"/>
    <w:pPr>
      <w:spacing w:line="240" w:lineRule="auto"/>
    </w:p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154130"/>
    <w:pPr>
      <w:spacing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CA2D98"/>
    <w:pPr>
      <w:ind w:left="720"/>
      <w:contextualSpacing/>
    </w:pPr>
  </w:style>
  <w:style w:type="paragraph" w:styleId="BalloonText">
    <w:name w:val="Balloon Text"/>
    <w:basedOn w:val="Normal"/>
    <w:link w:val="BalloonTextChar"/>
    <w:uiPriority w:val="99"/>
    <w:semiHidden/>
    <w:unhideWhenUsed/>
    <w:rsid w:val="00C524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444"/>
    <w:rPr>
      <w:rFonts w:ascii="Tahoma" w:hAnsi="Tahoma" w:cs="Tahoma"/>
      <w:sz w:val="16"/>
      <w:szCs w:val="16"/>
      <w:lang w:val="en-GB"/>
    </w:rPr>
  </w:style>
  <w:style w:type="paragraph" w:styleId="Header">
    <w:name w:val="header"/>
    <w:basedOn w:val="Normal"/>
    <w:link w:val="HeaderChar"/>
    <w:uiPriority w:val="99"/>
    <w:unhideWhenUsed/>
    <w:rsid w:val="00B76090"/>
    <w:pPr>
      <w:tabs>
        <w:tab w:val="center" w:pos="4680"/>
        <w:tab w:val="right" w:pos="9360"/>
      </w:tabs>
      <w:spacing w:line="240" w:lineRule="auto"/>
    </w:pPr>
  </w:style>
  <w:style w:type="character" w:customStyle="1" w:styleId="HeaderChar">
    <w:name w:val="Header Char"/>
    <w:basedOn w:val="DefaultParagraphFont"/>
    <w:link w:val="Header"/>
    <w:uiPriority w:val="99"/>
    <w:rsid w:val="00B76090"/>
    <w:rPr>
      <w:rFonts w:ascii="Times New Roman" w:hAnsi="Times New Roman"/>
      <w:sz w:val="24"/>
      <w:lang w:val="en-GB"/>
    </w:rPr>
  </w:style>
  <w:style w:type="paragraph" w:styleId="Footer">
    <w:name w:val="footer"/>
    <w:basedOn w:val="Normal"/>
    <w:link w:val="FooterChar"/>
    <w:uiPriority w:val="99"/>
    <w:unhideWhenUsed/>
    <w:rsid w:val="00B76090"/>
    <w:pPr>
      <w:tabs>
        <w:tab w:val="center" w:pos="4680"/>
        <w:tab w:val="right" w:pos="9360"/>
      </w:tabs>
      <w:spacing w:line="240" w:lineRule="auto"/>
    </w:pPr>
  </w:style>
  <w:style w:type="character" w:customStyle="1" w:styleId="FooterChar">
    <w:name w:val="Footer Char"/>
    <w:basedOn w:val="DefaultParagraphFont"/>
    <w:link w:val="Footer"/>
    <w:uiPriority w:val="99"/>
    <w:rsid w:val="00B76090"/>
    <w:rPr>
      <w:rFonts w:ascii="Times New Roman" w:hAnsi="Times New Roman"/>
      <w:sz w:val="24"/>
      <w:lang w:val="en-GB"/>
    </w:rPr>
  </w:style>
  <w:style w:type="paragraph" w:styleId="NoSpacing">
    <w:name w:val="No Spacing"/>
    <w:uiPriority w:val="1"/>
    <w:qFormat/>
    <w:rsid w:val="00153ED1"/>
    <w:pPr>
      <w:spacing w:line="240" w:lineRule="auto"/>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433062">
      <w:bodyDiv w:val="1"/>
      <w:marLeft w:val="0"/>
      <w:marRight w:val="0"/>
      <w:marTop w:val="0"/>
      <w:marBottom w:val="0"/>
      <w:divBdr>
        <w:top w:val="none" w:sz="0" w:space="0" w:color="auto"/>
        <w:left w:val="none" w:sz="0" w:space="0" w:color="auto"/>
        <w:bottom w:val="none" w:sz="0" w:space="0" w:color="auto"/>
        <w:right w:val="none" w:sz="0" w:space="0" w:color="auto"/>
      </w:divBdr>
    </w:div>
    <w:div w:id="1349870941">
      <w:bodyDiv w:val="1"/>
      <w:marLeft w:val="0"/>
      <w:marRight w:val="0"/>
      <w:marTop w:val="0"/>
      <w:marBottom w:val="0"/>
      <w:divBdr>
        <w:top w:val="none" w:sz="0" w:space="0" w:color="auto"/>
        <w:left w:val="none" w:sz="0" w:space="0" w:color="auto"/>
        <w:bottom w:val="none" w:sz="0" w:space="0" w:color="auto"/>
        <w:right w:val="none" w:sz="0" w:space="0" w:color="auto"/>
      </w:divBdr>
    </w:div>
    <w:div w:id="1413619942">
      <w:bodyDiv w:val="1"/>
      <w:marLeft w:val="0"/>
      <w:marRight w:val="0"/>
      <w:marTop w:val="0"/>
      <w:marBottom w:val="0"/>
      <w:divBdr>
        <w:top w:val="none" w:sz="0" w:space="0" w:color="auto"/>
        <w:left w:val="none" w:sz="0" w:space="0" w:color="auto"/>
        <w:bottom w:val="none" w:sz="0" w:space="0" w:color="auto"/>
        <w:right w:val="none" w:sz="0" w:space="0" w:color="auto"/>
      </w:divBdr>
    </w:div>
    <w:div w:id="1753158261">
      <w:bodyDiv w:val="1"/>
      <w:marLeft w:val="0"/>
      <w:marRight w:val="0"/>
      <w:marTop w:val="0"/>
      <w:marBottom w:val="0"/>
      <w:divBdr>
        <w:top w:val="none" w:sz="0" w:space="0" w:color="auto"/>
        <w:left w:val="none" w:sz="0" w:space="0" w:color="auto"/>
        <w:bottom w:val="none" w:sz="0" w:space="0" w:color="auto"/>
        <w:right w:val="none" w:sz="0" w:space="0" w:color="auto"/>
      </w:divBdr>
    </w:div>
    <w:div w:id="209370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A7174B7-3FA4-4658-B291-6A6DC09B2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2797</Words>
  <Characters>16007</Characters>
  <Application>Microsoft Office Word</Application>
  <DocSecurity>0</DocSecurity>
  <Lines>475</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User</cp:lastModifiedBy>
  <cp:revision>2</cp:revision>
  <dcterms:created xsi:type="dcterms:W3CDTF">2023-11-16T06:11:00Z</dcterms:created>
  <dcterms:modified xsi:type="dcterms:W3CDTF">2023-11-16T06:11:00Z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78058fc23253d3e873851ab5bcdd9e011db20b5be22225db7c81b1227ea550d2</vt:lpwstr>
  </property>
</Properties>
</file>