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6B8C50C" w:rsidR="008F1308" w:rsidRPr="00A406E5" w:rsidRDefault="00351C33" w:rsidP="00E51AAC">
            <w:pPr>
              <w:spacing w:before="120" w:after="120"/>
              <w:jc w:val="both"/>
              <w:rPr>
                <w:rFonts w:ascii="Arial" w:hAnsi="Arial" w:cs="Arial"/>
                <w:b/>
                <w:sz w:val="22"/>
                <w:szCs w:val="22"/>
              </w:rPr>
            </w:pPr>
            <w:r>
              <w:rPr>
                <w:rFonts w:ascii="Arial" w:hAnsi="Arial" w:cs="Arial"/>
                <w:b/>
                <w:sz w:val="22"/>
                <w:szCs w:val="22"/>
              </w:rPr>
              <w:t xml:space="preserve">The </w:t>
            </w:r>
            <w:r w:rsidR="001A57ED">
              <w:rPr>
                <w:rFonts w:ascii="Arial" w:hAnsi="Arial" w:cs="Arial"/>
                <w:b/>
                <w:sz w:val="22"/>
                <w:szCs w:val="22"/>
              </w:rPr>
              <w:t>Well-Tempered Reader</w:t>
            </w:r>
            <w:r>
              <w:rPr>
                <w:rFonts w:ascii="Arial" w:hAnsi="Arial" w:cs="Arial"/>
                <w:b/>
                <w:sz w:val="22"/>
                <w:szCs w:val="22"/>
              </w:rPr>
              <w:t xml:space="preserve">: Renaissance </w:t>
            </w:r>
            <w:r w:rsidR="001A57ED">
              <w:rPr>
                <w:rFonts w:ascii="Arial" w:hAnsi="Arial" w:cs="Arial"/>
                <w:b/>
                <w:sz w:val="22"/>
                <w:szCs w:val="22"/>
              </w:rPr>
              <w:t>Poetics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AB06D1E" w:rsidR="00B84B5B" w:rsidRPr="00A406E5" w:rsidRDefault="00351C33" w:rsidP="00152E9D">
            <w:pPr>
              <w:spacing w:before="120" w:after="120"/>
              <w:jc w:val="both"/>
              <w:rPr>
                <w:rFonts w:ascii="Arial" w:hAnsi="Arial" w:cs="Arial"/>
                <w:b/>
                <w:sz w:val="22"/>
                <w:szCs w:val="22"/>
              </w:rPr>
            </w:pPr>
            <w:r>
              <w:rPr>
                <w:rFonts w:ascii="Arial" w:hAnsi="Arial" w:cs="Arial"/>
                <w:b/>
                <w:sz w:val="22"/>
                <w:szCs w:val="22"/>
              </w:rPr>
              <w:t>HPEN604</w:t>
            </w:r>
            <w:r w:rsidR="001A57ED">
              <w:rPr>
                <w:rFonts w:ascii="Arial" w:hAnsi="Arial" w:cs="Arial"/>
                <w:b/>
                <w:sz w:val="22"/>
                <w:szCs w:val="22"/>
              </w:rPr>
              <w:t>4</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F98D437" w:rsidR="00B84B5B" w:rsidRPr="00A406E5" w:rsidRDefault="00D14F32" w:rsidP="00E51AAC">
            <w:pPr>
              <w:spacing w:before="120" w:after="120"/>
              <w:jc w:val="both"/>
              <w:rPr>
                <w:rFonts w:ascii="Arial" w:hAnsi="Arial" w:cs="Arial"/>
                <w:b/>
                <w:sz w:val="22"/>
                <w:szCs w:val="22"/>
              </w:rPr>
            </w:pPr>
            <w:r>
              <w:rPr>
                <w:rFonts w:ascii="Arial" w:hAnsi="Arial" w:cs="Arial"/>
                <w:b/>
                <w:sz w:val="22"/>
                <w:szCs w:val="22"/>
              </w:rPr>
              <w:t>7</w:t>
            </w:r>
            <w:r w:rsidR="00351C33">
              <w:rPr>
                <w:rFonts w:ascii="Arial" w:hAnsi="Arial" w:cs="Arial"/>
                <w:b/>
                <w:sz w:val="22"/>
                <w:szCs w:val="22"/>
              </w:rPr>
              <w:t>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138424B" w:rsidR="00DB116D" w:rsidRPr="00A406E5" w:rsidRDefault="00351C33"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29727D0" w:rsidR="00DB116D" w:rsidRPr="00A406E5" w:rsidRDefault="00351C33" w:rsidP="005F0579">
            <w:pPr>
              <w:spacing w:before="120" w:after="120"/>
              <w:jc w:val="both"/>
              <w:rPr>
                <w:rFonts w:ascii="Arial" w:hAnsi="Arial" w:cs="Arial"/>
                <w:b/>
                <w:sz w:val="22"/>
                <w:szCs w:val="22"/>
              </w:rPr>
            </w:pPr>
            <w:r>
              <w:rPr>
                <w:rFonts w:ascii="Arial" w:hAnsi="Arial" w:cs="Arial"/>
                <w:b/>
                <w:sz w:val="22"/>
                <w:szCs w:val="22"/>
              </w:rPr>
              <w:t>Essay</w:t>
            </w:r>
            <w:r w:rsidR="001A57ED">
              <w:rPr>
                <w:rFonts w:ascii="Arial" w:hAnsi="Arial" w:cs="Arial"/>
                <w:b/>
                <w:sz w:val="22"/>
                <w:szCs w:val="22"/>
              </w:rPr>
              <w:t xml:space="preserve"> </w:t>
            </w:r>
            <w:r w:rsidR="00D14F32">
              <w:rPr>
                <w:rFonts w:ascii="Arial" w:hAnsi="Arial" w:cs="Arial"/>
                <w:b/>
                <w:sz w:val="22"/>
                <w:szCs w:val="22"/>
              </w:rPr>
              <w:t>2</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73FE53B" w:rsidR="00DB116D" w:rsidRPr="00A406E5" w:rsidRDefault="00D14F32" w:rsidP="00E51AAC">
            <w:pPr>
              <w:spacing w:before="120" w:after="120"/>
              <w:jc w:val="both"/>
              <w:rPr>
                <w:rFonts w:ascii="Arial" w:hAnsi="Arial" w:cs="Arial"/>
                <w:b/>
                <w:sz w:val="22"/>
                <w:szCs w:val="22"/>
              </w:rPr>
            </w:pPr>
            <w:r>
              <w:rPr>
                <w:rFonts w:ascii="Arial" w:hAnsi="Arial" w:cs="Arial"/>
                <w:b/>
                <w:sz w:val="22"/>
                <w:szCs w:val="22"/>
              </w:rPr>
              <w:t>3</w:t>
            </w:r>
            <w:r w:rsidR="00351C33">
              <w:rPr>
                <w:rFonts w:ascii="Arial" w:hAnsi="Arial" w:cs="Arial"/>
                <w:b/>
                <w:sz w:val="22"/>
                <w:szCs w:val="22"/>
              </w:rPr>
              <w:t>,500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7DB8B49C" w:rsidR="00B84B5B" w:rsidRPr="00A406E5" w:rsidRDefault="00D14F32" w:rsidP="005F0579">
            <w:pPr>
              <w:spacing w:before="120" w:after="120"/>
              <w:jc w:val="both"/>
              <w:rPr>
                <w:rFonts w:ascii="Arial" w:hAnsi="Arial" w:cs="Arial"/>
                <w:b/>
                <w:sz w:val="22"/>
                <w:szCs w:val="22"/>
              </w:rPr>
            </w:pPr>
            <w:r>
              <w:rPr>
                <w:rFonts w:ascii="Arial" w:hAnsi="Arial" w:cs="Arial"/>
                <w:b/>
                <w:sz w:val="22"/>
                <w:szCs w:val="22"/>
              </w:rPr>
              <w:t>17</w:t>
            </w:r>
            <w:r w:rsidR="00351C33">
              <w:rPr>
                <w:rFonts w:ascii="Arial" w:hAnsi="Arial" w:cs="Arial"/>
                <w:b/>
                <w:sz w:val="22"/>
                <w:szCs w:val="22"/>
              </w:rPr>
              <w:t xml:space="preserve"> </w:t>
            </w:r>
            <w:r w:rsidR="001A57ED">
              <w:rPr>
                <w:rFonts w:ascii="Arial" w:hAnsi="Arial" w:cs="Arial"/>
                <w:b/>
                <w:sz w:val="22"/>
                <w:szCs w:val="22"/>
              </w:rPr>
              <w:t>M</w:t>
            </w:r>
            <w:r w:rsidR="00351C33">
              <w:rPr>
                <w:rFonts w:ascii="Arial" w:hAnsi="Arial" w:cs="Arial"/>
                <w:b/>
                <w:sz w:val="22"/>
                <w:szCs w:val="22"/>
              </w:rPr>
              <w:t>ay 2026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DC7E8F3" w:rsidR="00B84B5B" w:rsidRPr="00A406E5" w:rsidRDefault="001A57ED" w:rsidP="005F0579">
            <w:pPr>
              <w:spacing w:before="120" w:after="120"/>
              <w:jc w:val="both"/>
              <w:rPr>
                <w:rFonts w:ascii="Arial" w:hAnsi="Arial" w:cs="Arial"/>
                <w:b/>
                <w:sz w:val="22"/>
                <w:szCs w:val="22"/>
              </w:rPr>
            </w:pPr>
            <w:r>
              <w:rPr>
                <w:rFonts w:ascii="Arial" w:hAnsi="Arial" w:cs="Arial"/>
                <w:b/>
                <w:sz w:val="22"/>
                <w:szCs w:val="22"/>
              </w:rPr>
              <w:t>2</w:t>
            </w:r>
            <w:r w:rsidR="00D14F32">
              <w:rPr>
                <w:rFonts w:ascii="Arial" w:hAnsi="Arial" w:cs="Arial"/>
                <w:b/>
                <w:sz w:val="22"/>
                <w:szCs w:val="22"/>
              </w:rPr>
              <w:t>6</w:t>
            </w:r>
            <w:r w:rsidR="00351C33">
              <w:rPr>
                <w:rFonts w:ascii="Arial" w:hAnsi="Arial" w:cs="Arial"/>
                <w:b/>
                <w:sz w:val="22"/>
                <w:szCs w:val="22"/>
              </w:rPr>
              <w:t xml:space="preserve"> Ma</w:t>
            </w:r>
            <w:r>
              <w:rPr>
                <w:rFonts w:ascii="Arial" w:hAnsi="Arial" w:cs="Arial"/>
                <w:b/>
                <w:sz w:val="22"/>
                <w:szCs w:val="22"/>
              </w:rPr>
              <w:t>y</w:t>
            </w:r>
            <w:r w:rsidR="00351C33">
              <w:rPr>
                <w:rFonts w:ascii="Arial" w:hAnsi="Arial" w:cs="Arial"/>
                <w:b/>
                <w:sz w:val="22"/>
                <w:szCs w:val="22"/>
              </w:rPr>
              <w:t xml:space="preserve"> 2026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008656C5" w14:textId="77777777" w:rsidR="00C356D2" w:rsidRDefault="00C356D2" w:rsidP="00C356D2">
            <w:pPr>
              <w:rPr>
                <w:rFonts w:ascii="Sylfaen" w:hAnsi="Sylfaen" w:cs="Arial"/>
                <w:sz w:val="22"/>
                <w:szCs w:val="22"/>
              </w:rPr>
            </w:pPr>
            <w:r w:rsidRPr="00C356D2">
              <w:rPr>
                <w:rFonts w:ascii="Sylfaen" w:hAnsi="Sylfaen" w:cs="Arial"/>
                <w:sz w:val="22"/>
                <w:szCs w:val="22"/>
              </w:rPr>
              <w:t>Upon the successful completion of this module, the student should be able to:</w:t>
            </w:r>
          </w:p>
          <w:p w14:paraId="116F49D8" w14:textId="7F83DB70" w:rsidR="00C356D2" w:rsidRPr="00C356D2" w:rsidRDefault="00C356D2" w:rsidP="00C356D2">
            <w:pPr>
              <w:rPr>
                <w:rFonts w:ascii="Sylfaen" w:hAnsi="Sylfaen" w:cs="Arial"/>
                <w:sz w:val="22"/>
                <w:szCs w:val="22"/>
              </w:rPr>
            </w:pPr>
            <w:r w:rsidRPr="00C356D2">
              <w:rPr>
                <w:rFonts w:ascii="Sylfaen" w:hAnsi="Sylfaen" w:cs="Arial"/>
                <w:sz w:val="22"/>
                <w:szCs w:val="22"/>
              </w:rPr>
              <w:t xml:space="preserve"> </w:t>
            </w:r>
          </w:p>
          <w:p w14:paraId="7570A81A" w14:textId="77777777" w:rsidR="00C356D2" w:rsidRPr="00C356D2" w:rsidRDefault="00C356D2" w:rsidP="00C356D2">
            <w:pPr>
              <w:numPr>
                <w:ilvl w:val="0"/>
                <w:numId w:val="19"/>
              </w:numPr>
              <w:rPr>
                <w:rFonts w:ascii="Sylfaen" w:hAnsi="Sylfaen" w:cs="Arial"/>
                <w:sz w:val="22"/>
                <w:szCs w:val="22"/>
              </w:rPr>
            </w:pPr>
            <w:r w:rsidRPr="00C356D2">
              <w:rPr>
                <w:rFonts w:ascii="Sylfaen" w:hAnsi="Sylfaen" w:cs="Arial"/>
                <w:sz w:val="22"/>
                <w:szCs w:val="22"/>
              </w:rPr>
              <w:t xml:space="preserve">demonstrate systematic knowledge and critical understanding of a range of English Renaissance texts, literary genres, and topics intrinsic to the understanding of Renaissance </w:t>
            </w:r>
            <w:proofErr w:type="gramStart"/>
            <w:r w:rsidRPr="00C356D2">
              <w:rPr>
                <w:rFonts w:ascii="Sylfaen" w:hAnsi="Sylfaen" w:cs="Arial"/>
                <w:sz w:val="22"/>
                <w:szCs w:val="22"/>
              </w:rPr>
              <w:t>literature;</w:t>
            </w:r>
            <w:proofErr w:type="gramEnd"/>
            <w:r w:rsidRPr="00C356D2">
              <w:rPr>
                <w:rFonts w:ascii="Sylfaen" w:hAnsi="Sylfaen" w:cs="Arial"/>
                <w:sz w:val="22"/>
                <w:szCs w:val="22"/>
              </w:rPr>
              <w:t xml:space="preserve"> </w:t>
            </w:r>
          </w:p>
          <w:p w14:paraId="7DEDD5F8" w14:textId="77777777" w:rsidR="00C356D2" w:rsidRPr="00C356D2" w:rsidRDefault="00C356D2" w:rsidP="00C356D2">
            <w:pPr>
              <w:numPr>
                <w:ilvl w:val="0"/>
                <w:numId w:val="19"/>
              </w:numPr>
              <w:rPr>
                <w:rFonts w:ascii="Sylfaen" w:hAnsi="Sylfaen" w:cs="Arial"/>
                <w:sz w:val="22"/>
                <w:szCs w:val="22"/>
              </w:rPr>
            </w:pPr>
            <w:r w:rsidRPr="00C356D2">
              <w:rPr>
                <w:rFonts w:ascii="Sylfaen" w:hAnsi="Sylfaen" w:cs="Arial"/>
                <w:sz w:val="22"/>
                <w:szCs w:val="22"/>
              </w:rPr>
              <w:t xml:space="preserve">demonstrate coherent and detailed knowledge and understanding of and ability to evaluate the literary theory of the Renaissance and its informing influence on Renaissance English </w:t>
            </w:r>
            <w:proofErr w:type="gramStart"/>
            <w:r w:rsidRPr="00C356D2">
              <w:rPr>
                <w:rFonts w:ascii="Sylfaen" w:hAnsi="Sylfaen" w:cs="Arial"/>
                <w:sz w:val="22"/>
                <w:szCs w:val="22"/>
              </w:rPr>
              <w:t>literature;</w:t>
            </w:r>
            <w:proofErr w:type="gramEnd"/>
            <w:r w:rsidRPr="00C356D2">
              <w:rPr>
                <w:rFonts w:ascii="Sylfaen" w:hAnsi="Sylfaen" w:cs="Arial"/>
                <w:sz w:val="22"/>
                <w:szCs w:val="22"/>
              </w:rPr>
              <w:t xml:space="preserve"> </w:t>
            </w:r>
          </w:p>
          <w:p w14:paraId="283673EC" w14:textId="77777777" w:rsidR="00C356D2" w:rsidRPr="00C356D2" w:rsidRDefault="00C356D2" w:rsidP="00C356D2">
            <w:pPr>
              <w:numPr>
                <w:ilvl w:val="0"/>
                <w:numId w:val="19"/>
              </w:numPr>
              <w:rPr>
                <w:rFonts w:ascii="Sylfaen" w:hAnsi="Sylfaen" w:cs="Arial"/>
                <w:sz w:val="22"/>
                <w:szCs w:val="22"/>
              </w:rPr>
            </w:pPr>
            <w:r w:rsidRPr="00C356D2">
              <w:rPr>
                <w:rFonts w:ascii="Sylfaen" w:hAnsi="Sylfaen" w:cs="Arial"/>
                <w:sz w:val="22"/>
                <w:szCs w:val="22"/>
              </w:rPr>
              <w:t xml:space="preserve">demonstrate an ability systematically to interrelate literature with other aspects of Renaissance culture, with social, political, intellectual, religious, and book history, and specifically and independently with a range of historically contemporaneous non-literary </w:t>
            </w:r>
            <w:proofErr w:type="gramStart"/>
            <w:r w:rsidRPr="00C356D2">
              <w:rPr>
                <w:rFonts w:ascii="Sylfaen" w:hAnsi="Sylfaen" w:cs="Arial"/>
                <w:sz w:val="22"/>
                <w:szCs w:val="22"/>
              </w:rPr>
              <w:t>texts;</w:t>
            </w:r>
            <w:proofErr w:type="gramEnd"/>
            <w:r w:rsidRPr="00C356D2">
              <w:rPr>
                <w:rFonts w:ascii="Sylfaen" w:hAnsi="Sylfaen" w:cs="Arial"/>
                <w:sz w:val="22"/>
                <w:szCs w:val="22"/>
              </w:rPr>
              <w:t xml:space="preserve"> </w:t>
            </w:r>
          </w:p>
          <w:p w14:paraId="4C09DCB5" w14:textId="77777777" w:rsidR="00C356D2" w:rsidRPr="00C356D2" w:rsidRDefault="00C356D2" w:rsidP="00C356D2">
            <w:pPr>
              <w:numPr>
                <w:ilvl w:val="0"/>
                <w:numId w:val="19"/>
              </w:numPr>
              <w:rPr>
                <w:rFonts w:ascii="Sylfaen" w:hAnsi="Sylfaen" w:cs="Arial"/>
                <w:sz w:val="22"/>
                <w:szCs w:val="22"/>
              </w:rPr>
            </w:pPr>
            <w:r w:rsidRPr="00C356D2">
              <w:rPr>
                <w:rFonts w:ascii="Sylfaen" w:hAnsi="Sylfaen" w:cs="Arial"/>
                <w:sz w:val="22"/>
                <w:szCs w:val="22"/>
              </w:rPr>
              <w:t xml:space="preserve">demonstrate an ability to discuss English Renaissance texts coherently from a variety of critical, scholarly, bibliographical, and theoretically informed perspectives. </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14B2B23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351C33">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0E1DE66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C356D2">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E7079C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356D2">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F231A5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51C33">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07482B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51C33">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6BFAFBD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51C33">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C35288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51C33">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F6291F"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4263272D" w14:textId="109AF200" w:rsidR="00E97734" w:rsidRDefault="00D14F32" w:rsidP="00D14F32">
      <w:pPr>
        <w:rPr>
          <w:sz w:val="22"/>
          <w:szCs w:val="22"/>
        </w:rPr>
      </w:pPr>
      <w:r w:rsidRPr="00645121">
        <w:rPr>
          <w:sz w:val="22"/>
          <w:szCs w:val="22"/>
        </w:rPr>
        <w:t xml:space="preserve">Assessment for this module consists of two coursework essays: (1) one of </w:t>
      </w:r>
      <w:r>
        <w:rPr>
          <w:sz w:val="22"/>
          <w:szCs w:val="22"/>
        </w:rPr>
        <w:t>1,5</w:t>
      </w:r>
      <w:r w:rsidRPr="00645121">
        <w:rPr>
          <w:sz w:val="22"/>
          <w:szCs w:val="22"/>
        </w:rPr>
        <w:t xml:space="preserve">00 words which is worth 30% of the overall module mark; (2) one of </w:t>
      </w:r>
      <w:r>
        <w:rPr>
          <w:sz w:val="22"/>
          <w:szCs w:val="22"/>
        </w:rPr>
        <w:t>3,5</w:t>
      </w:r>
      <w:r w:rsidRPr="00645121">
        <w:rPr>
          <w:sz w:val="22"/>
          <w:szCs w:val="22"/>
        </w:rPr>
        <w:t xml:space="preserve">00 words which is worth 70% of the overall module mark. You must NOT duplicate material in either of your two essays. </w:t>
      </w:r>
      <w:r w:rsidR="00E97734">
        <w:rPr>
          <w:sz w:val="22"/>
          <w:szCs w:val="22"/>
        </w:rPr>
        <w:t xml:space="preserve">The second essay questions should be answered with reference to texts studied on the course from Shakespeare’s </w:t>
      </w:r>
      <w:r w:rsidR="00E97734" w:rsidRPr="002107B9">
        <w:rPr>
          <w:i/>
          <w:iCs/>
          <w:sz w:val="22"/>
          <w:szCs w:val="22"/>
        </w:rPr>
        <w:t>King Lear</w:t>
      </w:r>
      <w:r w:rsidR="00E97734">
        <w:rPr>
          <w:sz w:val="22"/>
          <w:szCs w:val="22"/>
        </w:rPr>
        <w:t xml:space="preserve"> onwards. You should not make reference to texts studied on the course before </w:t>
      </w:r>
      <w:r w:rsidR="00E97734" w:rsidRPr="002107B9">
        <w:rPr>
          <w:i/>
          <w:iCs/>
          <w:sz w:val="22"/>
          <w:szCs w:val="22"/>
        </w:rPr>
        <w:t>King Lear</w:t>
      </w:r>
      <w:r w:rsidR="00E97734">
        <w:rPr>
          <w:sz w:val="22"/>
          <w:szCs w:val="22"/>
        </w:rPr>
        <w:t xml:space="preserve"> unless the question specifically asks you to do so.</w:t>
      </w:r>
    </w:p>
    <w:p w14:paraId="48D69E0C" w14:textId="77777777" w:rsidR="00E97734" w:rsidRDefault="00E97734" w:rsidP="00D14F32">
      <w:pPr>
        <w:rPr>
          <w:sz w:val="22"/>
          <w:szCs w:val="22"/>
        </w:rPr>
      </w:pPr>
    </w:p>
    <w:p w14:paraId="65D4E50E" w14:textId="70E2D372" w:rsidR="00D14F32" w:rsidRPr="00645121" w:rsidRDefault="00D14F32" w:rsidP="00D14F32">
      <w:pPr>
        <w:rPr>
          <w:sz w:val="22"/>
          <w:szCs w:val="22"/>
        </w:rPr>
      </w:pPr>
      <w:r>
        <w:rPr>
          <w:sz w:val="22"/>
          <w:szCs w:val="22"/>
        </w:rPr>
        <w:t xml:space="preserve">You are </w:t>
      </w:r>
      <w:r w:rsidRPr="00645121">
        <w:rPr>
          <w:sz w:val="22"/>
          <w:szCs w:val="22"/>
        </w:rPr>
        <w:t>encourage</w:t>
      </w:r>
      <w:r>
        <w:rPr>
          <w:sz w:val="22"/>
          <w:szCs w:val="22"/>
        </w:rPr>
        <w:t>d</w:t>
      </w:r>
      <w:r w:rsidRPr="00645121">
        <w:rPr>
          <w:sz w:val="22"/>
          <w:szCs w:val="22"/>
        </w:rPr>
        <w:t xml:space="preserve"> to read widely in the </w:t>
      </w:r>
      <w:r>
        <w:rPr>
          <w:sz w:val="22"/>
          <w:szCs w:val="22"/>
        </w:rPr>
        <w:t>literary writings</w:t>
      </w:r>
      <w:r w:rsidRPr="00645121">
        <w:rPr>
          <w:sz w:val="22"/>
          <w:szCs w:val="22"/>
        </w:rPr>
        <w:t xml:space="preserve"> of the selected authors, </w:t>
      </w:r>
      <w:r>
        <w:rPr>
          <w:sz w:val="22"/>
          <w:szCs w:val="22"/>
        </w:rPr>
        <w:t xml:space="preserve">so </w:t>
      </w:r>
      <w:r w:rsidRPr="00645121">
        <w:rPr>
          <w:sz w:val="22"/>
          <w:szCs w:val="22"/>
        </w:rPr>
        <w:t xml:space="preserve">you may wish </w:t>
      </w:r>
      <w:r>
        <w:rPr>
          <w:sz w:val="22"/>
          <w:szCs w:val="22"/>
        </w:rPr>
        <w:t xml:space="preserve">to </w:t>
      </w:r>
      <w:r w:rsidRPr="00645121">
        <w:rPr>
          <w:sz w:val="22"/>
          <w:szCs w:val="22"/>
        </w:rPr>
        <w:t>refer to literary works not listed in the timetable</w:t>
      </w:r>
      <w:r>
        <w:rPr>
          <w:sz w:val="22"/>
          <w:szCs w:val="22"/>
        </w:rPr>
        <w:t xml:space="preserve"> and outline of the course</w:t>
      </w:r>
      <w:r w:rsidRPr="00645121">
        <w:rPr>
          <w:sz w:val="22"/>
          <w:szCs w:val="22"/>
        </w:rPr>
        <w:t xml:space="preserve"> </w:t>
      </w:r>
      <w:r>
        <w:rPr>
          <w:sz w:val="22"/>
          <w:szCs w:val="22"/>
        </w:rPr>
        <w:t>(</w:t>
      </w:r>
      <w:r w:rsidRPr="00645121">
        <w:rPr>
          <w:sz w:val="22"/>
          <w:szCs w:val="22"/>
        </w:rPr>
        <w:t>on Moodle</w:t>
      </w:r>
      <w:r>
        <w:rPr>
          <w:sz w:val="22"/>
          <w:szCs w:val="22"/>
        </w:rPr>
        <w:t>)</w:t>
      </w:r>
      <w:r w:rsidRPr="00645121">
        <w:rPr>
          <w:sz w:val="22"/>
          <w:szCs w:val="22"/>
        </w:rPr>
        <w:t>. However</w:t>
      </w:r>
      <w:r>
        <w:rPr>
          <w:sz w:val="22"/>
          <w:szCs w:val="22"/>
        </w:rPr>
        <w:t>,</w:t>
      </w:r>
      <w:r w:rsidRPr="00645121">
        <w:rPr>
          <w:sz w:val="22"/>
          <w:szCs w:val="22"/>
        </w:rPr>
        <w:t xml:space="preserve"> you should use </w:t>
      </w:r>
      <w:r>
        <w:rPr>
          <w:sz w:val="22"/>
          <w:szCs w:val="22"/>
        </w:rPr>
        <w:t>writings studied on the course</w:t>
      </w:r>
      <w:r w:rsidRPr="00645121">
        <w:rPr>
          <w:sz w:val="22"/>
          <w:szCs w:val="22"/>
        </w:rPr>
        <w:t xml:space="preserve"> as the primary basis for your essay</w:t>
      </w:r>
      <w:r>
        <w:rPr>
          <w:sz w:val="22"/>
          <w:szCs w:val="22"/>
        </w:rPr>
        <w:t>s</w:t>
      </w:r>
      <w:r w:rsidRPr="00645121">
        <w:rPr>
          <w:sz w:val="22"/>
          <w:szCs w:val="22"/>
        </w:rPr>
        <w:t xml:space="preserve">. </w:t>
      </w:r>
    </w:p>
    <w:p w14:paraId="33643B61" w14:textId="77777777" w:rsidR="00D14F32" w:rsidRPr="00645121" w:rsidRDefault="00D14F32" w:rsidP="00D14F32">
      <w:pPr>
        <w:rPr>
          <w:sz w:val="22"/>
          <w:szCs w:val="22"/>
        </w:rPr>
      </w:pPr>
    </w:p>
    <w:p w14:paraId="2746C44B" w14:textId="77777777" w:rsidR="00D14F32" w:rsidRDefault="00D14F32" w:rsidP="00D14F32">
      <w:pPr>
        <w:rPr>
          <w:sz w:val="22"/>
          <w:szCs w:val="22"/>
        </w:rPr>
      </w:pPr>
      <w:r w:rsidRPr="00645121">
        <w:rPr>
          <w:sz w:val="22"/>
          <w:szCs w:val="22"/>
        </w:rPr>
        <w:t xml:space="preserve">In establishing and developing your arguments you should refer to scholarly books and articles and support your observations </w:t>
      </w:r>
      <w:r>
        <w:rPr>
          <w:sz w:val="22"/>
          <w:szCs w:val="22"/>
        </w:rPr>
        <w:t xml:space="preserve">not only </w:t>
      </w:r>
      <w:r w:rsidRPr="00645121">
        <w:rPr>
          <w:sz w:val="22"/>
          <w:szCs w:val="22"/>
        </w:rPr>
        <w:t>with examples from the literary texts studied on the course</w:t>
      </w:r>
      <w:r>
        <w:rPr>
          <w:sz w:val="22"/>
          <w:szCs w:val="22"/>
        </w:rPr>
        <w:t xml:space="preserve"> but also from your wider reading in the scholarly field</w:t>
      </w:r>
      <w:r w:rsidRPr="00645121">
        <w:rPr>
          <w:sz w:val="22"/>
          <w:szCs w:val="22"/>
        </w:rPr>
        <w:t>.</w:t>
      </w:r>
      <w:r>
        <w:rPr>
          <w:sz w:val="22"/>
          <w:szCs w:val="22"/>
        </w:rPr>
        <w:t xml:space="preserve"> </w:t>
      </w:r>
      <w:r w:rsidRPr="00645121">
        <w:rPr>
          <w:sz w:val="22"/>
          <w:szCs w:val="22"/>
        </w:rPr>
        <w:t xml:space="preserve">You can identify potentially relevant </w:t>
      </w:r>
      <w:r>
        <w:rPr>
          <w:sz w:val="22"/>
          <w:szCs w:val="22"/>
        </w:rPr>
        <w:t xml:space="preserve">secondary (e.g., critical, historical) </w:t>
      </w:r>
      <w:r w:rsidRPr="00645121">
        <w:rPr>
          <w:sz w:val="22"/>
          <w:szCs w:val="22"/>
        </w:rPr>
        <w:t>texts by</w:t>
      </w:r>
      <w:r>
        <w:rPr>
          <w:sz w:val="22"/>
          <w:szCs w:val="22"/>
        </w:rPr>
        <w:t xml:space="preserve"> consulting the lists of recommended further reading on Moodle and on the module descriptor. </w:t>
      </w:r>
      <w:r w:rsidRPr="00645121">
        <w:rPr>
          <w:sz w:val="22"/>
          <w:szCs w:val="22"/>
        </w:rPr>
        <w:t xml:space="preserve">Scholarly books and articles </w:t>
      </w:r>
      <w:r>
        <w:rPr>
          <w:sz w:val="22"/>
          <w:szCs w:val="22"/>
        </w:rPr>
        <w:t>may</w:t>
      </w:r>
      <w:r w:rsidRPr="00645121">
        <w:rPr>
          <w:sz w:val="22"/>
          <w:szCs w:val="22"/>
        </w:rPr>
        <w:t xml:space="preserve"> also lead you on to finding other relevant materials.</w:t>
      </w:r>
    </w:p>
    <w:p w14:paraId="60E532BB" w14:textId="77777777" w:rsidR="00D14F32" w:rsidRPr="00AE6892" w:rsidRDefault="00D14F32" w:rsidP="00D14F32">
      <w:pPr>
        <w:rPr>
          <w:sz w:val="22"/>
          <w:szCs w:val="22"/>
        </w:rPr>
      </w:pPr>
    </w:p>
    <w:p w14:paraId="53D826B2" w14:textId="77777777" w:rsidR="00D14F32" w:rsidRPr="00AE6892" w:rsidRDefault="00D14F32" w:rsidP="00D14F32">
      <w:pPr>
        <w:rPr>
          <w:sz w:val="22"/>
          <w:szCs w:val="22"/>
        </w:rPr>
      </w:pPr>
      <w:r>
        <w:rPr>
          <w:sz w:val="22"/>
          <w:szCs w:val="22"/>
        </w:rPr>
        <w:t xml:space="preserve">The 3,500-word 70% </w:t>
      </w:r>
      <w:r w:rsidRPr="00AE6892">
        <w:rPr>
          <w:sz w:val="22"/>
          <w:szCs w:val="22"/>
        </w:rPr>
        <w:t>essay</w:t>
      </w:r>
      <w:r>
        <w:rPr>
          <w:sz w:val="22"/>
          <w:szCs w:val="22"/>
        </w:rPr>
        <w:t xml:space="preserve"> should reflect some </w:t>
      </w:r>
      <w:r w:rsidRPr="00AE6892">
        <w:rPr>
          <w:sz w:val="22"/>
          <w:szCs w:val="22"/>
        </w:rPr>
        <w:t>research on core, particular, or subsidiary topics</w:t>
      </w:r>
      <w:r>
        <w:rPr>
          <w:sz w:val="22"/>
          <w:szCs w:val="22"/>
        </w:rPr>
        <w:t xml:space="preserve"> </w:t>
      </w:r>
      <w:r w:rsidRPr="00AE6892">
        <w:rPr>
          <w:sz w:val="22"/>
          <w:szCs w:val="22"/>
        </w:rPr>
        <w:t>on the course</w:t>
      </w:r>
      <w:r>
        <w:rPr>
          <w:sz w:val="22"/>
          <w:szCs w:val="22"/>
        </w:rPr>
        <w:t>. For this essay, you</w:t>
      </w:r>
      <w:r w:rsidRPr="00AE6892">
        <w:rPr>
          <w:sz w:val="22"/>
          <w:szCs w:val="22"/>
        </w:rPr>
        <w:t xml:space="preserve"> are expected to </w:t>
      </w:r>
      <w:r>
        <w:rPr>
          <w:sz w:val="22"/>
          <w:szCs w:val="22"/>
        </w:rPr>
        <w:t>refer to</w:t>
      </w:r>
      <w:r w:rsidRPr="00AE6892">
        <w:rPr>
          <w:sz w:val="22"/>
          <w:szCs w:val="22"/>
        </w:rPr>
        <w:t xml:space="preserve"> a range of primary materials of the period</w:t>
      </w:r>
      <w:r>
        <w:rPr>
          <w:sz w:val="22"/>
          <w:szCs w:val="22"/>
        </w:rPr>
        <w:t xml:space="preserve"> and secondary critical and/or historical materials</w:t>
      </w:r>
      <w:r w:rsidRPr="00AE6892">
        <w:rPr>
          <w:sz w:val="22"/>
          <w:szCs w:val="22"/>
        </w:rPr>
        <w:t xml:space="preserve"> in the form of scholarly books and articles.</w:t>
      </w:r>
    </w:p>
    <w:p w14:paraId="265150AF" w14:textId="77777777" w:rsidR="00D14F32" w:rsidRPr="00645121" w:rsidRDefault="00D14F32" w:rsidP="00D14F32">
      <w:pPr>
        <w:rPr>
          <w:sz w:val="22"/>
          <w:szCs w:val="22"/>
        </w:rPr>
      </w:pPr>
    </w:p>
    <w:p w14:paraId="18911122" w14:textId="77777777" w:rsidR="00D14F32" w:rsidRDefault="00D14F32" w:rsidP="00D14F32">
      <w:pPr>
        <w:rPr>
          <w:sz w:val="22"/>
          <w:szCs w:val="22"/>
        </w:rPr>
      </w:pPr>
      <w:r w:rsidRPr="00645121">
        <w:rPr>
          <w:sz w:val="22"/>
          <w:szCs w:val="22"/>
        </w:rPr>
        <w:t>Please present your work clearly and remember to include a list of any primary or secondary works (books, articles</w:t>
      </w:r>
      <w:r>
        <w:rPr>
          <w:sz w:val="22"/>
          <w:szCs w:val="22"/>
        </w:rPr>
        <w:t>, webpages</w:t>
      </w:r>
      <w:r w:rsidRPr="00645121">
        <w:rPr>
          <w:sz w:val="22"/>
          <w:szCs w:val="22"/>
        </w:rPr>
        <w:t>) that you have consulted as part of your preparation for the essay. Remember to follow the appropriate reference style guidance for your presentation of references within the essay.</w:t>
      </w:r>
    </w:p>
    <w:p w14:paraId="104B0ABD" w14:textId="77777777" w:rsidR="00D14F32" w:rsidRDefault="00D14F32" w:rsidP="00D14F32">
      <w:pPr>
        <w:rPr>
          <w:sz w:val="22"/>
          <w:szCs w:val="22"/>
        </w:rPr>
      </w:pPr>
    </w:p>
    <w:p w14:paraId="29E7AFC8" w14:textId="77777777" w:rsidR="00D14F32" w:rsidRPr="0022795C" w:rsidRDefault="00D14F32" w:rsidP="00D14F32">
      <w:pPr>
        <w:rPr>
          <w:sz w:val="22"/>
          <w:szCs w:val="22"/>
        </w:rPr>
      </w:pPr>
    </w:p>
    <w:p w14:paraId="384F4B32" w14:textId="77777777" w:rsidR="00D14F32" w:rsidRPr="009C103B" w:rsidRDefault="00D14F32" w:rsidP="00D14F32">
      <w:pPr>
        <w:rPr>
          <w:sz w:val="22"/>
          <w:szCs w:val="22"/>
          <w:lang w:val="en-US"/>
        </w:rPr>
      </w:pPr>
    </w:p>
    <w:p w14:paraId="2BCA6F7E" w14:textId="77777777" w:rsidR="00282CD4" w:rsidRPr="00256B09" w:rsidRDefault="00282CD4" w:rsidP="00282CD4">
      <w:pPr>
        <w:widowControl w:val="0"/>
        <w:numPr>
          <w:ilvl w:val="0"/>
          <w:numId w:val="20"/>
        </w:numPr>
        <w:autoSpaceDE w:val="0"/>
        <w:autoSpaceDN w:val="0"/>
        <w:adjustRightInd w:val="0"/>
        <w:rPr>
          <w:sz w:val="22"/>
          <w:szCs w:val="22"/>
        </w:rPr>
      </w:pPr>
      <w:r w:rsidRPr="00791F5B">
        <w:rPr>
          <w:sz w:val="22"/>
          <w:szCs w:val="22"/>
        </w:rPr>
        <w:t>The formation of coteries</w:t>
      </w:r>
      <w:r>
        <w:rPr>
          <w:sz w:val="22"/>
          <w:szCs w:val="22"/>
        </w:rPr>
        <w:t xml:space="preserve">, patronage, </w:t>
      </w:r>
      <w:r w:rsidRPr="00791F5B">
        <w:rPr>
          <w:sz w:val="22"/>
          <w:szCs w:val="22"/>
        </w:rPr>
        <w:t>and the existence of literary circles comprise an important social dimension of the literary history of the sixteenth and seventeenth centuries</w:t>
      </w:r>
      <w:r>
        <w:rPr>
          <w:sz w:val="22"/>
          <w:szCs w:val="22"/>
        </w:rPr>
        <w:t>. How did patronage or</w:t>
      </w:r>
      <w:r w:rsidRPr="00791F5B">
        <w:rPr>
          <w:sz w:val="22"/>
          <w:szCs w:val="22"/>
        </w:rPr>
        <w:t xml:space="preserve"> membership of coteries or circles actually affect the lyric poetry that was written?</w:t>
      </w:r>
    </w:p>
    <w:p w14:paraId="1023FF7B" w14:textId="77777777" w:rsidR="00282CD4" w:rsidRPr="00476584" w:rsidRDefault="00282CD4" w:rsidP="00282CD4">
      <w:pPr>
        <w:widowControl w:val="0"/>
        <w:autoSpaceDE w:val="0"/>
        <w:autoSpaceDN w:val="0"/>
        <w:adjustRightInd w:val="0"/>
        <w:ind w:left="720"/>
        <w:rPr>
          <w:sz w:val="22"/>
          <w:szCs w:val="22"/>
        </w:rPr>
      </w:pPr>
    </w:p>
    <w:p w14:paraId="54F9F2DB" w14:textId="77777777" w:rsidR="00282CD4" w:rsidRPr="00B417C1" w:rsidRDefault="00282CD4" w:rsidP="00282CD4">
      <w:pPr>
        <w:widowControl w:val="0"/>
        <w:numPr>
          <w:ilvl w:val="0"/>
          <w:numId w:val="20"/>
        </w:numPr>
        <w:autoSpaceDE w:val="0"/>
        <w:autoSpaceDN w:val="0"/>
        <w:adjustRightInd w:val="0"/>
        <w:rPr>
          <w:sz w:val="22"/>
          <w:szCs w:val="22"/>
        </w:rPr>
      </w:pPr>
      <w:r w:rsidRPr="00B417C1">
        <w:rPr>
          <w:sz w:val="22"/>
          <w:szCs w:val="22"/>
        </w:rPr>
        <w:t>Is any resolution offered to the tragic dramatic action</w:t>
      </w:r>
      <w:r>
        <w:rPr>
          <w:sz w:val="22"/>
          <w:szCs w:val="22"/>
        </w:rPr>
        <w:t xml:space="preserve"> and </w:t>
      </w:r>
      <w:r w:rsidRPr="00B417C1">
        <w:rPr>
          <w:sz w:val="22"/>
          <w:szCs w:val="22"/>
        </w:rPr>
        <w:t xml:space="preserve">extremity of suffering in </w:t>
      </w:r>
      <w:r w:rsidRPr="00B417C1">
        <w:rPr>
          <w:i/>
          <w:sz w:val="22"/>
          <w:szCs w:val="22"/>
        </w:rPr>
        <w:t>King Lear</w:t>
      </w:r>
      <w:r>
        <w:rPr>
          <w:sz w:val="22"/>
          <w:szCs w:val="22"/>
        </w:rPr>
        <w:t xml:space="preserve"> either in </w:t>
      </w:r>
      <w:r w:rsidRPr="00B417C1">
        <w:rPr>
          <w:sz w:val="22"/>
          <w:szCs w:val="22"/>
        </w:rPr>
        <w:t xml:space="preserve">the discourse of madness </w:t>
      </w:r>
      <w:r>
        <w:rPr>
          <w:sz w:val="22"/>
          <w:szCs w:val="22"/>
        </w:rPr>
        <w:t xml:space="preserve">or in </w:t>
      </w:r>
      <w:r w:rsidRPr="00B417C1">
        <w:rPr>
          <w:sz w:val="22"/>
          <w:szCs w:val="22"/>
        </w:rPr>
        <w:t>compassion (‘</w:t>
      </w:r>
      <w:proofErr w:type="gramStart"/>
      <w:r w:rsidRPr="00B417C1">
        <w:rPr>
          <w:sz w:val="22"/>
          <w:szCs w:val="22"/>
        </w:rPr>
        <w:t>fellow-feeling</w:t>
      </w:r>
      <w:proofErr w:type="gramEnd"/>
      <w:r w:rsidRPr="00B417C1">
        <w:rPr>
          <w:sz w:val="22"/>
          <w:szCs w:val="22"/>
        </w:rPr>
        <w:t>’)?</w:t>
      </w:r>
    </w:p>
    <w:p w14:paraId="13E6A104" w14:textId="77777777" w:rsidR="00282CD4" w:rsidRDefault="00282CD4" w:rsidP="00282CD4">
      <w:pPr>
        <w:widowControl w:val="0"/>
        <w:autoSpaceDE w:val="0"/>
        <w:autoSpaceDN w:val="0"/>
        <w:adjustRightInd w:val="0"/>
        <w:ind w:left="720"/>
        <w:rPr>
          <w:sz w:val="22"/>
          <w:szCs w:val="22"/>
        </w:rPr>
      </w:pPr>
    </w:p>
    <w:p w14:paraId="488F2C32" w14:textId="77777777" w:rsidR="00282CD4" w:rsidRPr="00B27A41" w:rsidRDefault="00282CD4" w:rsidP="00282CD4">
      <w:pPr>
        <w:widowControl w:val="0"/>
        <w:numPr>
          <w:ilvl w:val="0"/>
          <w:numId w:val="20"/>
        </w:numPr>
        <w:autoSpaceDE w:val="0"/>
        <w:autoSpaceDN w:val="0"/>
        <w:adjustRightInd w:val="0"/>
        <w:rPr>
          <w:sz w:val="22"/>
          <w:szCs w:val="22"/>
        </w:rPr>
      </w:pPr>
      <w:r w:rsidRPr="00B27A41">
        <w:rPr>
          <w:sz w:val="22"/>
          <w:szCs w:val="22"/>
        </w:rPr>
        <w:t xml:space="preserve">In what ways can </w:t>
      </w:r>
      <w:r w:rsidRPr="00B27A41">
        <w:rPr>
          <w:i/>
          <w:iCs/>
          <w:sz w:val="22"/>
          <w:szCs w:val="22"/>
        </w:rPr>
        <w:t>King Lear</w:t>
      </w:r>
      <w:r w:rsidRPr="00B27A41">
        <w:rPr>
          <w:sz w:val="22"/>
          <w:szCs w:val="22"/>
        </w:rPr>
        <w:t xml:space="preserve"> be interpreted as exploring parallels between the production of ideology and theatrical production?</w:t>
      </w:r>
    </w:p>
    <w:p w14:paraId="379F43BF" w14:textId="77777777" w:rsidR="00282CD4" w:rsidRPr="005A2FE1" w:rsidRDefault="00282CD4" w:rsidP="00282CD4">
      <w:pPr>
        <w:widowControl w:val="0"/>
        <w:autoSpaceDE w:val="0"/>
        <w:autoSpaceDN w:val="0"/>
        <w:adjustRightInd w:val="0"/>
        <w:rPr>
          <w:sz w:val="22"/>
          <w:szCs w:val="22"/>
        </w:rPr>
      </w:pPr>
    </w:p>
    <w:p w14:paraId="08320745" w14:textId="77777777" w:rsidR="00282CD4" w:rsidRPr="00256B09" w:rsidRDefault="00282CD4" w:rsidP="00282CD4">
      <w:pPr>
        <w:widowControl w:val="0"/>
        <w:numPr>
          <w:ilvl w:val="0"/>
          <w:numId w:val="20"/>
        </w:numPr>
        <w:autoSpaceDE w:val="0"/>
        <w:autoSpaceDN w:val="0"/>
        <w:adjustRightInd w:val="0"/>
        <w:rPr>
          <w:sz w:val="22"/>
          <w:szCs w:val="22"/>
        </w:rPr>
      </w:pPr>
      <w:r w:rsidRPr="00256B09">
        <w:rPr>
          <w:sz w:val="22"/>
          <w:szCs w:val="22"/>
        </w:rPr>
        <w:t xml:space="preserve">Examine the issues surrounding the concept of </w:t>
      </w:r>
      <w:r>
        <w:rPr>
          <w:sz w:val="22"/>
          <w:szCs w:val="22"/>
        </w:rPr>
        <w:t xml:space="preserve">human </w:t>
      </w:r>
      <w:r w:rsidRPr="00256B09">
        <w:rPr>
          <w:sz w:val="22"/>
          <w:szCs w:val="22"/>
        </w:rPr>
        <w:t xml:space="preserve">‘nature’ in </w:t>
      </w:r>
      <w:r w:rsidRPr="00256B09">
        <w:rPr>
          <w:i/>
          <w:sz w:val="22"/>
          <w:szCs w:val="22"/>
        </w:rPr>
        <w:t>King Lear</w:t>
      </w:r>
      <w:r>
        <w:rPr>
          <w:sz w:val="22"/>
          <w:szCs w:val="22"/>
        </w:rPr>
        <w:t>, and assess w</w:t>
      </w:r>
      <w:r w:rsidRPr="00B417C1">
        <w:rPr>
          <w:sz w:val="22"/>
          <w:szCs w:val="22"/>
        </w:rPr>
        <w:t>hat, in terms of knowledge acquisition, morality, and/or punishment, is implied by Lear’s imaginary quasi-legal arraignment of Goneril and Regan, and his anatomi</w:t>
      </w:r>
      <w:r>
        <w:rPr>
          <w:sz w:val="22"/>
          <w:szCs w:val="22"/>
        </w:rPr>
        <w:t>s</w:t>
      </w:r>
      <w:r w:rsidRPr="00B417C1">
        <w:rPr>
          <w:sz w:val="22"/>
          <w:szCs w:val="22"/>
        </w:rPr>
        <w:t xml:space="preserve">ation of </w:t>
      </w:r>
      <w:r>
        <w:rPr>
          <w:sz w:val="22"/>
          <w:szCs w:val="22"/>
        </w:rPr>
        <w:t>Regan</w:t>
      </w:r>
      <w:r w:rsidRPr="00B417C1">
        <w:rPr>
          <w:sz w:val="22"/>
          <w:szCs w:val="22"/>
        </w:rPr>
        <w:t xml:space="preserve"> to ‘see what breeds about her heart’</w:t>
      </w:r>
      <w:r>
        <w:rPr>
          <w:sz w:val="22"/>
          <w:szCs w:val="22"/>
        </w:rPr>
        <w:t>.</w:t>
      </w:r>
    </w:p>
    <w:p w14:paraId="024D928D" w14:textId="77777777" w:rsidR="00282CD4" w:rsidRPr="00D1007A" w:rsidRDefault="00282CD4" w:rsidP="00282CD4">
      <w:pPr>
        <w:widowControl w:val="0"/>
        <w:autoSpaceDE w:val="0"/>
        <w:autoSpaceDN w:val="0"/>
        <w:adjustRightInd w:val="0"/>
        <w:ind w:left="720"/>
        <w:rPr>
          <w:sz w:val="22"/>
          <w:szCs w:val="22"/>
        </w:rPr>
      </w:pPr>
    </w:p>
    <w:p w14:paraId="3657EE35" w14:textId="77777777" w:rsidR="00282CD4" w:rsidRPr="00256B09" w:rsidRDefault="00282CD4" w:rsidP="00282CD4">
      <w:pPr>
        <w:widowControl w:val="0"/>
        <w:numPr>
          <w:ilvl w:val="0"/>
          <w:numId w:val="20"/>
        </w:numPr>
        <w:autoSpaceDE w:val="0"/>
        <w:autoSpaceDN w:val="0"/>
        <w:adjustRightInd w:val="0"/>
        <w:rPr>
          <w:sz w:val="22"/>
          <w:szCs w:val="22"/>
        </w:rPr>
      </w:pPr>
      <w:r w:rsidRPr="002E3022">
        <w:rPr>
          <w:sz w:val="22"/>
          <w:szCs w:val="22"/>
        </w:rPr>
        <w:t xml:space="preserve">Examine the problematic theme of power in </w:t>
      </w:r>
      <w:r w:rsidRPr="002E3022">
        <w:rPr>
          <w:i/>
          <w:sz w:val="22"/>
          <w:szCs w:val="22"/>
        </w:rPr>
        <w:t>The Tempest</w:t>
      </w:r>
      <w:r w:rsidRPr="002E3022">
        <w:rPr>
          <w:sz w:val="22"/>
          <w:szCs w:val="22"/>
        </w:rPr>
        <w:t>. How may it be related to</w:t>
      </w:r>
      <w:r>
        <w:rPr>
          <w:sz w:val="22"/>
          <w:szCs w:val="22"/>
        </w:rPr>
        <w:t xml:space="preserve"> marriage,</w:t>
      </w:r>
      <w:r w:rsidRPr="002E3022">
        <w:rPr>
          <w:sz w:val="22"/>
          <w:szCs w:val="22"/>
        </w:rPr>
        <w:t xml:space="preserve"> language</w:t>
      </w:r>
      <w:r>
        <w:rPr>
          <w:sz w:val="22"/>
          <w:szCs w:val="22"/>
        </w:rPr>
        <w:t xml:space="preserve">, education, and/or </w:t>
      </w:r>
      <w:r w:rsidRPr="00256B09">
        <w:rPr>
          <w:sz w:val="22"/>
          <w:szCs w:val="22"/>
        </w:rPr>
        <w:t xml:space="preserve">the dichotomy </w:t>
      </w:r>
      <w:r>
        <w:rPr>
          <w:sz w:val="22"/>
          <w:szCs w:val="22"/>
        </w:rPr>
        <w:t>between</w:t>
      </w:r>
      <w:r w:rsidRPr="00256B09">
        <w:rPr>
          <w:sz w:val="22"/>
          <w:szCs w:val="22"/>
        </w:rPr>
        <w:t xml:space="preserve"> ‘art’</w:t>
      </w:r>
      <w:r>
        <w:rPr>
          <w:sz w:val="22"/>
          <w:szCs w:val="22"/>
        </w:rPr>
        <w:t xml:space="preserve"> (culture/nurture)</w:t>
      </w:r>
      <w:r w:rsidRPr="00256B09">
        <w:rPr>
          <w:sz w:val="22"/>
          <w:szCs w:val="22"/>
        </w:rPr>
        <w:t xml:space="preserve"> and ‘nature’?</w:t>
      </w:r>
    </w:p>
    <w:p w14:paraId="665A2644" w14:textId="77777777" w:rsidR="00282CD4" w:rsidRPr="00CF73FD" w:rsidRDefault="00282CD4" w:rsidP="00282CD4">
      <w:pPr>
        <w:widowControl w:val="0"/>
        <w:autoSpaceDE w:val="0"/>
        <w:autoSpaceDN w:val="0"/>
        <w:adjustRightInd w:val="0"/>
        <w:ind w:left="720"/>
        <w:rPr>
          <w:sz w:val="22"/>
          <w:szCs w:val="22"/>
        </w:rPr>
      </w:pPr>
    </w:p>
    <w:p w14:paraId="633D1DEA" w14:textId="77777777" w:rsidR="00282CD4" w:rsidRPr="00680816" w:rsidRDefault="00282CD4" w:rsidP="00282CD4">
      <w:pPr>
        <w:numPr>
          <w:ilvl w:val="0"/>
          <w:numId w:val="20"/>
        </w:numPr>
        <w:spacing w:line="360" w:lineRule="auto"/>
        <w:jc w:val="both"/>
        <w:rPr>
          <w:sz w:val="22"/>
          <w:szCs w:val="22"/>
        </w:rPr>
      </w:pPr>
      <w:r w:rsidRPr="00680816">
        <w:rPr>
          <w:sz w:val="22"/>
          <w:szCs w:val="22"/>
        </w:rPr>
        <w:t xml:space="preserve">In his essay </w:t>
      </w:r>
      <w:r w:rsidRPr="00680816">
        <w:rPr>
          <w:i/>
          <w:sz w:val="22"/>
          <w:szCs w:val="22"/>
        </w:rPr>
        <w:t>On Cannibals</w:t>
      </w:r>
      <w:r w:rsidRPr="00680816">
        <w:rPr>
          <w:sz w:val="22"/>
          <w:szCs w:val="22"/>
        </w:rPr>
        <w:t>, Montaigne remarks:</w:t>
      </w:r>
    </w:p>
    <w:p w14:paraId="3AB18707" w14:textId="77777777" w:rsidR="00282CD4" w:rsidRPr="00680816" w:rsidRDefault="00282CD4" w:rsidP="00282CD4">
      <w:pPr>
        <w:ind w:left="1440" w:right="1418"/>
        <w:jc w:val="both"/>
        <w:rPr>
          <w:sz w:val="22"/>
          <w:szCs w:val="22"/>
        </w:rPr>
      </w:pPr>
      <w:r w:rsidRPr="00680816">
        <w:rPr>
          <w:sz w:val="22"/>
          <w:szCs w:val="22"/>
        </w:rPr>
        <w:t xml:space="preserve">I do not believe from what I have been told about this people that there is anything barbarous or savage about them, except that we all call barbarous anything that is contrary to our own habits. </w:t>
      </w:r>
      <w:proofErr w:type="gramStart"/>
      <w:r w:rsidRPr="00680816">
        <w:rPr>
          <w:sz w:val="22"/>
          <w:szCs w:val="22"/>
        </w:rPr>
        <w:t>Indeed</w:t>
      </w:r>
      <w:proofErr w:type="gramEnd"/>
      <w:r w:rsidRPr="00680816">
        <w:rPr>
          <w:sz w:val="22"/>
          <w:szCs w:val="22"/>
        </w:rPr>
        <w:t xml:space="preserve"> we seem to have no other criterion of truth and reason than the type and kind of opinions and customs current in the land where we live. There we always see the perfect religion, the perfect political system, the perfect and most accomplished way of doing everything.</w:t>
      </w:r>
    </w:p>
    <w:p w14:paraId="4795FC65" w14:textId="77777777" w:rsidR="00282CD4" w:rsidRPr="00680816" w:rsidRDefault="00282CD4" w:rsidP="00282CD4">
      <w:pPr>
        <w:widowControl w:val="0"/>
        <w:autoSpaceDE w:val="0"/>
        <w:autoSpaceDN w:val="0"/>
        <w:adjustRightInd w:val="0"/>
        <w:ind w:left="720"/>
        <w:rPr>
          <w:sz w:val="22"/>
          <w:szCs w:val="22"/>
        </w:rPr>
      </w:pPr>
    </w:p>
    <w:p w14:paraId="60009B43" w14:textId="77777777" w:rsidR="00282CD4" w:rsidRPr="00680816" w:rsidRDefault="00282CD4" w:rsidP="00282CD4">
      <w:pPr>
        <w:widowControl w:val="0"/>
        <w:autoSpaceDE w:val="0"/>
        <w:autoSpaceDN w:val="0"/>
        <w:adjustRightInd w:val="0"/>
        <w:ind w:left="720"/>
        <w:rPr>
          <w:sz w:val="22"/>
          <w:szCs w:val="22"/>
        </w:rPr>
      </w:pPr>
      <w:r w:rsidRPr="00680816">
        <w:rPr>
          <w:sz w:val="22"/>
          <w:szCs w:val="22"/>
        </w:rPr>
        <w:t xml:space="preserve">To what extent do you think that </w:t>
      </w:r>
      <w:r w:rsidRPr="00680816">
        <w:rPr>
          <w:i/>
          <w:sz w:val="22"/>
          <w:szCs w:val="22"/>
        </w:rPr>
        <w:t>The Tempest</w:t>
      </w:r>
      <w:r w:rsidRPr="00680816">
        <w:rPr>
          <w:sz w:val="22"/>
          <w:szCs w:val="22"/>
        </w:rPr>
        <w:t xml:space="preserve"> emerges out of the European encounter with otherness</w:t>
      </w:r>
      <w:r>
        <w:rPr>
          <w:sz w:val="22"/>
          <w:szCs w:val="22"/>
        </w:rPr>
        <w:t xml:space="preserve"> in the New World</w:t>
      </w:r>
      <w:r w:rsidRPr="00680816">
        <w:rPr>
          <w:sz w:val="22"/>
          <w:szCs w:val="22"/>
        </w:rPr>
        <w:t xml:space="preserve"> – other lands, races, religions, cultures, and so on?</w:t>
      </w:r>
      <w:r>
        <w:rPr>
          <w:sz w:val="22"/>
          <w:szCs w:val="22"/>
        </w:rPr>
        <w:t xml:space="preserve"> How does its response to this encounter compare with that of Montaigne?</w:t>
      </w:r>
    </w:p>
    <w:p w14:paraId="12513AC0" w14:textId="77777777" w:rsidR="00282CD4" w:rsidRPr="002E3022" w:rsidRDefault="00282CD4" w:rsidP="00282CD4">
      <w:pPr>
        <w:widowControl w:val="0"/>
        <w:autoSpaceDE w:val="0"/>
        <w:autoSpaceDN w:val="0"/>
        <w:adjustRightInd w:val="0"/>
        <w:ind w:left="720"/>
        <w:rPr>
          <w:sz w:val="22"/>
          <w:szCs w:val="22"/>
        </w:rPr>
      </w:pPr>
    </w:p>
    <w:p w14:paraId="5844E815" w14:textId="77777777" w:rsidR="00282CD4" w:rsidRPr="008057A1" w:rsidRDefault="00282CD4" w:rsidP="00282CD4">
      <w:pPr>
        <w:widowControl w:val="0"/>
        <w:numPr>
          <w:ilvl w:val="0"/>
          <w:numId w:val="20"/>
        </w:numPr>
        <w:autoSpaceDE w:val="0"/>
        <w:autoSpaceDN w:val="0"/>
        <w:adjustRightInd w:val="0"/>
        <w:rPr>
          <w:sz w:val="22"/>
          <w:szCs w:val="22"/>
        </w:rPr>
      </w:pPr>
      <w:r w:rsidRPr="009F6F0E">
        <w:rPr>
          <w:sz w:val="22"/>
          <w:szCs w:val="22"/>
        </w:rPr>
        <w:t xml:space="preserve">Examine </w:t>
      </w:r>
      <w:r w:rsidRPr="009F6F0E">
        <w:rPr>
          <w:i/>
          <w:sz w:val="22"/>
          <w:szCs w:val="22"/>
        </w:rPr>
        <w:t>The Tempest</w:t>
      </w:r>
      <w:r w:rsidRPr="009F6F0E">
        <w:rPr>
          <w:sz w:val="22"/>
          <w:szCs w:val="22"/>
        </w:rPr>
        <w:t xml:space="preserve"> in terms of Prospero’s ‘art’ – his storytelling, his magic, his learning and teaching.</w:t>
      </w:r>
      <w:r>
        <w:rPr>
          <w:sz w:val="22"/>
          <w:szCs w:val="22"/>
        </w:rPr>
        <w:t xml:space="preserve"> In your opinion, does Prospero use his ‘art’ in the service of </w:t>
      </w:r>
      <w:r w:rsidRPr="008057A1">
        <w:rPr>
          <w:sz w:val="22"/>
          <w:szCs w:val="22"/>
        </w:rPr>
        <w:t>forgiveness</w:t>
      </w:r>
      <w:r>
        <w:rPr>
          <w:sz w:val="22"/>
          <w:szCs w:val="22"/>
        </w:rPr>
        <w:t xml:space="preserve"> and reconciliation</w:t>
      </w:r>
      <w:r w:rsidRPr="008057A1">
        <w:rPr>
          <w:sz w:val="22"/>
          <w:szCs w:val="22"/>
        </w:rPr>
        <w:t>?</w:t>
      </w:r>
    </w:p>
    <w:p w14:paraId="6688528E" w14:textId="77777777" w:rsidR="00282CD4" w:rsidRDefault="00282CD4" w:rsidP="00282CD4">
      <w:pPr>
        <w:widowControl w:val="0"/>
        <w:autoSpaceDE w:val="0"/>
        <w:autoSpaceDN w:val="0"/>
        <w:adjustRightInd w:val="0"/>
        <w:ind w:left="720"/>
        <w:rPr>
          <w:sz w:val="22"/>
          <w:szCs w:val="22"/>
        </w:rPr>
      </w:pPr>
    </w:p>
    <w:p w14:paraId="1A526362" w14:textId="77777777" w:rsidR="006D1F36" w:rsidRPr="00F37D59" w:rsidRDefault="006D1F36" w:rsidP="006D1F36">
      <w:pPr>
        <w:widowControl w:val="0"/>
        <w:numPr>
          <w:ilvl w:val="0"/>
          <w:numId w:val="20"/>
        </w:numPr>
        <w:autoSpaceDE w:val="0"/>
        <w:autoSpaceDN w:val="0"/>
        <w:adjustRightInd w:val="0"/>
        <w:rPr>
          <w:sz w:val="22"/>
          <w:szCs w:val="22"/>
        </w:rPr>
      </w:pPr>
      <w:r w:rsidRPr="00F37D59">
        <w:rPr>
          <w:sz w:val="22"/>
          <w:szCs w:val="22"/>
        </w:rPr>
        <w:lastRenderedPageBreak/>
        <w:t xml:space="preserve">Critically </w:t>
      </w:r>
      <w:r>
        <w:rPr>
          <w:sz w:val="22"/>
          <w:szCs w:val="22"/>
        </w:rPr>
        <w:t>examine</w:t>
      </w:r>
      <w:r w:rsidRPr="00F37D59">
        <w:rPr>
          <w:sz w:val="22"/>
          <w:szCs w:val="22"/>
        </w:rPr>
        <w:t xml:space="preserve"> the representation of </w:t>
      </w:r>
      <w:r>
        <w:rPr>
          <w:sz w:val="22"/>
          <w:szCs w:val="22"/>
        </w:rPr>
        <w:t xml:space="preserve">love, </w:t>
      </w:r>
      <w:r w:rsidRPr="00F37D59">
        <w:rPr>
          <w:sz w:val="22"/>
          <w:szCs w:val="22"/>
        </w:rPr>
        <w:t>sexual desire</w:t>
      </w:r>
      <w:r>
        <w:rPr>
          <w:sz w:val="22"/>
          <w:szCs w:val="22"/>
        </w:rPr>
        <w:t>,</w:t>
      </w:r>
      <w:r w:rsidRPr="00F37D59">
        <w:rPr>
          <w:sz w:val="22"/>
          <w:szCs w:val="22"/>
        </w:rPr>
        <w:t xml:space="preserve"> and</w:t>
      </w:r>
      <w:r>
        <w:rPr>
          <w:sz w:val="22"/>
          <w:szCs w:val="22"/>
        </w:rPr>
        <w:t>/or</w:t>
      </w:r>
      <w:r w:rsidRPr="00F37D59">
        <w:rPr>
          <w:sz w:val="22"/>
          <w:szCs w:val="22"/>
        </w:rPr>
        <w:t xml:space="preserve"> sexual difference in Milton’s </w:t>
      </w:r>
      <w:r>
        <w:rPr>
          <w:i/>
          <w:sz w:val="22"/>
          <w:szCs w:val="22"/>
        </w:rPr>
        <w:t>Comus</w:t>
      </w:r>
      <w:r w:rsidRPr="00F37D59">
        <w:rPr>
          <w:sz w:val="22"/>
          <w:szCs w:val="22"/>
        </w:rPr>
        <w:t xml:space="preserve"> </w:t>
      </w:r>
      <w:r>
        <w:rPr>
          <w:sz w:val="22"/>
          <w:szCs w:val="22"/>
        </w:rPr>
        <w:t>AND/OR the</w:t>
      </w:r>
      <w:r w:rsidRPr="00F37D59">
        <w:rPr>
          <w:sz w:val="22"/>
          <w:szCs w:val="22"/>
        </w:rPr>
        <w:t xml:space="preserve"> poetry of Donne. Relate your analyses to relevant </w:t>
      </w:r>
      <w:r>
        <w:rPr>
          <w:sz w:val="22"/>
          <w:szCs w:val="22"/>
        </w:rPr>
        <w:t>seventeenth-century</w:t>
      </w:r>
      <w:r w:rsidRPr="00F37D59">
        <w:rPr>
          <w:sz w:val="22"/>
          <w:szCs w:val="22"/>
        </w:rPr>
        <w:t xml:space="preserve"> discourses and/or representations.</w:t>
      </w:r>
    </w:p>
    <w:p w14:paraId="2C4FD0F8" w14:textId="77777777" w:rsidR="00D14F32" w:rsidRPr="009C103B" w:rsidRDefault="00D14F32" w:rsidP="00D14F32">
      <w:pPr>
        <w:widowControl w:val="0"/>
        <w:autoSpaceDE w:val="0"/>
        <w:autoSpaceDN w:val="0"/>
        <w:adjustRightInd w:val="0"/>
        <w:ind w:left="720"/>
        <w:rPr>
          <w:sz w:val="22"/>
          <w:szCs w:val="22"/>
        </w:rPr>
      </w:pPr>
    </w:p>
    <w:p w14:paraId="72D821F7" w14:textId="77777777" w:rsidR="006D1F36" w:rsidRDefault="006D1F36" w:rsidP="006D1F36">
      <w:pPr>
        <w:widowControl w:val="0"/>
        <w:numPr>
          <w:ilvl w:val="0"/>
          <w:numId w:val="20"/>
        </w:numPr>
        <w:autoSpaceDE w:val="0"/>
        <w:autoSpaceDN w:val="0"/>
        <w:adjustRightInd w:val="0"/>
        <w:rPr>
          <w:sz w:val="22"/>
          <w:szCs w:val="22"/>
        </w:rPr>
      </w:pPr>
      <w:r w:rsidRPr="000B4F7C">
        <w:rPr>
          <w:sz w:val="22"/>
          <w:szCs w:val="22"/>
        </w:rPr>
        <w:t xml:space="preserve">Twentieth-century critics have interpreted poetic influence in the seventeenth century in terms of the so-called </w:t>
      </w:r>
      <w:r>
        <w:rPr>
          <w:sz w:val="22"/>
          <w:szCs w:val="22"/>
        </w:rPr>
        <w:t xml:space="preserve">Metaphysical poets or </w:t>
      </w:r>
      <w:r w:rsidRPr="000B4F7C">
        <w:rPr>
          <w:sz w:val="22"/>
          <w:szCs w:val="22"/>
        </w:rPr>
        <w:t>School of Donne, the Tribe of Ben, and the Spenserians. Assess the appropriateness and usefulness of the</w:t>
      </w:r>
      <w:r>
        <w:rPr>
          <w:sz w:val="22"/>
          <w:szCs w:val="22"/>
        </w:rPr>
        <w:t xml:space="preserve"> first of these</w:t>
      </w:r>
      <w:r w:rsidRPr="000B4F7C">
        <w:rPr>
          <w:sz w:val="22"/>
          <w:szCs w:val="22"/>
        </w:rPr>
        <w:t xml:space="preserve"> critical groupings, making reference in your answer to</w:t>
      </w:r>
      <w:r>
        <w:rPr>
          <w:sz w:val="22"/>
          <w:szCs w:val="22"/>
        </w:rPr>
        <w:t xml:space="preserve"> the poetry of Donne, Herbert, and Crashaw</w:t>
      </w:r>
      <w:r w:rsidRPr="000B4F7C">
        <w:rPr>
          <w:sz w:val="22"/>
          <w:szCs w:val="22"/>
        </w:rPr>
        <w:t>.</w:t>
      </w:r>
    </w:p>
    <w:p w14:paraId="689BFF5B" w14:textId="77777777" w:rsidR="006D1F36" w:rsidRPr="00F37D59" w:rsidRDefault="006D1F36" w:rsidP="006D1F36">
      <w:pPr>
        <w:widowControl w:val="0"/>
        <w:autoSpaceDE w:val="0"/>
        <w:autoSpaceDN w:val="0"/>
        <w:adjustRightInd w:val="0"/>
        <w:ind w:left="720"/>
        <w:rPr>
          <w:sz w:val="22"/>
          <w:szCs w:val="22"/>
        </w:rPr>
      </w:pPr>
    </w:p>
    <w:p w14:paraId="37B1B56C" w14:textId="77777777" w:rsidR="00347E46" w:rsidRPr="00F37D59" w:rsidRDefault="00347E46" w:rsidP="00347E46">
      <w:pPr>
        <w:widowControl w:val="0"/>
        <w:numPr>
          <w:ilvl w:val="0"/>
          <w:numId w:val="20"/>
        </w:numPr>
        <w:autoSpaceDE w:val="0"/>
        <w:autoSpaceDN w:val="0"/>
        <w:adjustRightInd w:val="0"/>
        <w:rPr>
          <w:sz w:val="22"/>
          <w:szCs w:val="22"/>
        </w:rPr>
      </w:pPr>
      <w:r w:rsidRPr="00CE5A8A">
        <w:rPr>
          <w:sz w:val="22"/>
          <w:szCs w:val="22"/>
        </w:rPr>
        <w:t>Explore the relationship between lyric poetry and religious belief or vision in the w</w:t>
      </w:r>
      <w:r>
        <w:rPr>
          <w:sz w:val="22"/>
          <w:szCs w:val="22"/>
        </w:rPr>
        <w:t xml:space="preserve">ritings </w:t>
      </w:r>
      <w:r w:rsidRPr="00CE5A8A">
        <w:rPr>
          <w:sz w:val="22"/>
          <w:szCs w:val="22"/>
        </w:rPr>
        <w:t>of</w:t>
      </w:r>
      <w:r w:rsidRPr="00F37D59">
        <w:rPr>
          <w:sz w:val="22"/>
          <w:szCs w:val="22"/>
        </w:rPr>
        <w:t xml:space="preserve"> Herbert </w:t>
      </w:r>
      <w:r>
        <w:rPr>
          <w:sz w:val="22"/>
          <w:szCs w:val="22"/>
        </w:rPr>
        <w:t xml:space="preserve">and </w:t>
      </w:r>
      <w:r w:rsidRPr="00F37D59">
        <w:rPr>
          <w:sz w:val="22"/>
          <w:szCs w:val="22"/>
        </w:rPr>
        <w:t>Crashaw</w:t>
      </w:r>
      <w:r>
        <w:rPr>
          <w:sz w:val="22"/>
          <w:szCs w:val="22"/>
        </w:rPr>
        <w:t>. Compare them</w:t>
      </w:r>
      <w:r w:rsidRPr="00F37D59">
        <w:rPr>
          <w:sz w:val="22"/>
          <w:szCs w:val="22"/>
        </w:rPr>
        <w:t xml:space="preserve"> as religious poets, relating their poetry to the religious contexts of the</w:t>
      </w:r>
      <w:r>
        <w:rPr>
          <w:sz w:val="22"/>
          <w:szCs w:val="22"/>
        </w:rPr>
        <w:t xml:space="preserve"> early</w:t>
      </w:r>
      <w:r w:rsidRPr="00F37D59">
        <w:rPr>
          <w:sz w:val="22"/>
          <w:szCs w:val="22"/>
        </w:rPr>
        <w:t xml:space="preserve"> seventeenth century.</w:t>
      </w:r>
    </w:p>
    <w:p w14:paraId="3789C308" w14:textId="77777777" w:rsidR="00347E46" w:rsidRPr="00491873" w:rsidRDefault="00347E46" w:rsidP="00347E46">
      <w:pPr>
        <w:widowControl w:val="0"/>
        <w:autoSpaceDE w:val="0"/>
        <w:autoSpaceDN w:val="0"/>
        <w:adjustRightInd w:val="0"/>
        <w:ind w:left="720"/>
        <w:rPr>
          <w:sz w:val="22"/>
          <w:szCs w:val="22"/>
        </w:rPr>
      </w:pPr>
    </w:p>
    <w:p w14:paraId="2BF78864" w14:textId="77777777" w:rsidR="00347E46" w:rsidRPr="002E24E2" w:rsidRDefault="00347E46" w:rsidP="00347E46">
      <w:pPr>
        <w:widowControl w:val="0"/>
        <w:numPr>
          <w:ilvl w:val="0"/>
          <w:numId w:val="20"/>
        </w:numPr>
        <w:autoSpaceDE w:val="0"/>
        <w:autoSpaceDN w:val="0"/>
        <w:adjustRightInd w:val="0"/>
        <w:rPr>
          <w:sz w:val="22"/>
          <w:szCs w:val="22"/>
        </w:rPr>
      </w:pPr>
      <w:r>
        <w:rPr>
          <w:sz w:val="22"/>
          <w:szCs w:val="22"/>
        </w:rPr>
        <w:t>In the ‘</w:t>
      </w:r>
      <w:r w:rsidRPr="002E24E2">
        <w:rPr>
          <w:sz w:val="22"/>
          <w:szCs w:val="22"/>
        </w:rPr>
        <w:t>Nativity Ode</w:t>
      </w:r>
      <w:r>
        <w:rPr>
          <w:sz w:val="22"/>
          <w:szCs w:val="22"/>
        </w:rPr>
        <w:t>’, how does Milton negotiate</w:t>
      </w:r>
      <w:r w:rsidRPr="002E24E2">
        <w:rPr>
          <w:sz w:val="22"/>
          <w:szCs w:val="22"/>
        </w:rPr>
        <w:t xml:space="preserve"> the relationships between tropes or understandings of the present and the classical</w:t>
      </w:r>
      <w:r>
        <w:rPr>
          <w:sz w:val="22"/>
          <w:szCs w:val="22"/>
        </w:rPr>
        <w:t xml:space="preserve"> and</w:t>
      </w:r>
      <w:r w:rsidRPr="002E24E2">
        <w:rPr>
          <w:sz w:val="22"/>
          <w:szCs w:val="22"/>
        </w:rPr>
        <w:t xml:space="preserve"> biblical past</w:t>
      </w:r>
      <w:r>
        <w:rPr>
          <w:sz w:val="22"/>
          <w:szCs w:val="22"/>
        </w:rPr>
        <w:t>?</w:t>
      </w:r>
    </w:p>
    <w:p w14:paraId="52383C25" w14:textId="77777777" w:rsidR="00347E46" w:rsidRDefault="00347E46" w:rsidP="00347E46">
      <w:pPr>
        <w:widowControl w:val="0"/>
        <w:autoSpaceDE w:val="0"/>
        <w:autoSpaceDN w:val="0"/>
        <w:adjustRightInd w:val="0"/>
        <w:ind w:left="720"/>
        <w:rPr>
          <w:sz w:val="22"/>
          <w:szCs w:val="22"/>
        </w:rPr>
      </w:pPr>
    </w:p>
    <w:p w14:paraId="68A9E0B3" w14:textId="77777777" w:rsidR="00347E46" w:rsidRDefault="00347E46" w:rsidP="00347E46">
      <w:pPr>
        <w:widowControl w:val="0"/>
        <w:numPr>
          <w:ilvl w:val="0"/>
          <w:numId w:val="20"/>
        </w:numPr>
        <w:autoSpaceDE w:val="0"/>
        <w:autoSpaceDN w:val="0"/>
        <w:adjustRightInd w:val="0"/>
        <w:rPr>
          <w:sz w:val="22"/>
          <w:szCs w:val="22"/>
        </w:rPr>
      </w:pPr>
      <w:r>
        <w:rPr>
          <w:sz w:val="22"/>
          <w:szCs w:val="22"/>
        </w:rPr>
        <w:t xml:space="preserve">To what extent do you think that Milton’s ‘Lycidas’ is an attempt to restore control by working through meaninglessness, death, and loss towards meaning and discourse? </w:t>
      </w:r>
    </w:p>
    <w:p w14:paraId="581E1B54" w14:textId="77777777" w:rsidR="00347E46" w:rsidRPr="00A70DFB" w:rsidRDefault="00347E46" w:rsidP="00347E46">
      <w:pPr>
        <w:widowControl w:val="0"/>
        <w:autoSpaceDE w:val="0"/>
        <w:autoSpaceDN w:val="0"/>
        <w:adjustRightInd w:val="0"/>
        <w:ind w:left="720"/>
        <w:rPr>
          <w:sz w:val="22"/>
          <w:szCs w:val="22"/>
        </w:rPr>
      </w:pPr>
    </w:p>
    <w:p w14:paraId="3EE370DF" w14:textId="77777777" w:rsidR="00347E46" w:rsidRDefault="00347E46" w:rsidP="00347E46">
      <w:pPr>
        <w:widowControl w:val="0"/>
        <w:numPr>
          <w:ilvl w:val="0"/>
          <w:numId w:val="20"/>
        </w:numPr>
        <w:autoSpaceDE w:val="0"/>
        <w:autoSpaceDN w:val="0"/>
        <w:adjustRightInd w:val="0"/>
        <w:rPr>
          <w:sz w:val="22"/>
          <w:szCs w:val="22"/>
        </w:rPr>
      </w:pPr>
      <w:r w:rsidRPr="00D63B21">
        <w:rPr>
          <w:sz w:val="22"/>
          <w:szCs w:val="22"/>
        </w:rPr>
        <w:t>How accurate do you think it is to say that whereas Spenser’s ethic aspires to the moderation of a well-governed and wise appetite, Milton’s encourages abstinence and chastity as the only effective defen</w:t>
      </w:r>
      <w:r>
        <w:rPr>
          <w:sz w:val="22"/>
          <w:szCs w:val="22"/>
        </w:rPr>
        <w:t>c</w:t>
      </w:r>
      <w:r w:rsidRPr="00D63B21">
        <w:rPr>
          <w:sz w:val="22"/>
          <w:szCs w:val="22"/>
        </w:rPr>
        <w:t>e against the body’s vulnerabilities?</w:t>
      </w:r>
      <w:r>
        <w:rPr>
          <w:sz w:val="22"/>
          <w:szCs w:val="22"/>
        </w:rPr>
        <w:t xml:space="preserve"> Answer with reference to </w:t>
      </w:r>
      <w:r w:rsidRPr="00D63B21">
        <w:rPr>
          <w:i/>
          <w:iCs/>
          <w:sz w:val="22"/>
          <w:szCs w:val="22"/>
        </w:rPr>
        <w:t>Comus</w:t>
      </w:r>
      <w:r>
        <w:rPr>
          <w:sz w:val="22"/>
          <w:szCs w:val="22"/>
        </w:rPr>
        <w:t>.</w:t>
      </w:r>
    </w:p>
    <w:p w14:paraId="366DEF62" w14:textId="77777777" w:rsidR="00347E46" w:rsidRDefault="00347E46" w:rsidP="00347E46">
      <w:pPr>
        <w:widowControl w:val="0"/>
        <w:autoSpaceDE w:val="0"/>
        <w:autoSpaceDN w:val="0"/>
        <w:adjustRightInd w:val="0"/>
        <w:ind w:left="720"/>
        <w:rPr>
          <w:sz w:val="22"/>
          <w:szCs w:val="22"/>
        </w:rPr>
      </w:pPr>
    </w:p>
    <w:p w14:paraId="736F3567" w14:textId="77777777" w:rsidR="00347E46" w:rsidRPr="00186AE6" w:rsidRDefault="00347E46" w:rsidP="00347E46">
      <w:pPr>
        <w:widowControl w:val="0"/>
        <w:numPr>
          <w:ilvl w:val="0"/>
          <w:numId w:val="20"/>
        </w:numPr>
        <w:autoSpaceDE w:val="0"/>
        <w:autoSpaceDN w:val="0"/>
        <w:adjustRightInd w:val="0"/>
        <w:rPr>
          <w:sz w:val="22"/>
          <w:szCs w:val="22"/>
        </w:rPr>
      </w:pPr>
      <w:r>
        <w:rPr>
          <w:sz w:val="22"/>
          <w:szCs w:val="22"/>
        </w:rPr>
        <w:t xml:space="preserve">In your considered opinion, how </w:t>
      </w:r>
      <w:r w:rsidRPr="00186AE6">
        <w:rPr>
          <w:sz w:val="22"/>
          <w:szCs w:val="22"/>
        </w:rPr>
        <w:t>significan</w:t>
      </w:r>
      <w:r>
        <w:rPr>
          <w:sz w:val="22"/>
          <w:szCs w:val="22"/>
        </w:rPr>
        <w:t>t</w:t>
      </w:r>
      <w:r w:rsidRPr="00186AE6">
        <w:rPr>
          <w:sz w:val="22"/>
          <w:szCs w:val="22"/>
        </w:rPr>
        <w:t xml:space="preserve"> </w:t>
      </w:r>
      <w:r>
        <w:rPr>
          <w:sz w:val="22"/>
          <w:szCs w:val="22"/>
        </w:rPr>
        <w:t>is</w:t>
      </w:r>
      <w:r w:rsidRPr="00186AE6">
        <w:rPr>
          <w:sz w:val="22"/>
          <w:szCs w:val="22"/>
        </w:rPr>
        <w:t xml:space="preserve"> the </w:t>
      </w:r>
      <w:proofErr w:type="spellStart"/>
      <w:r w:rsidRPr="00186AE6">
        <w:rPr>
          <w:sz w:val="22"/>
          <w:szCs w:val="22"/>
        </w:rPr>
        <w:t>Castlehaven</w:t>
      </w:r>
      <w:proofErr w:type="spellEnd"/>
      <w:r w:rsidRPr="00186AE6">
        <w:rPr>
          <w:sz w:val="22"/>
          <w:szCs w:val="22"/>
        </w:rPr>
        <w:t xml:space="preserve"> scandal for the original production of </w:t>
      </w:r>
      <w:r w:rsidRPr="00186AE6">
        <w:rPr>
          <w:i/>
          <w:sz w:val="22"/>
          <w:szCs w:val="22"/>
        </w:rPr>
        <w:t>Comus</w:t>
      </w:r>
      <w:r w:rsidRPr="00186AE6">
        <w:rPr>
          <w:sz w:val="22"/>
          <w:szCs w:val="22"/>
        </w:rPr>
        <w:t>,</w:t>
      </w:r>
      <w:r>
        <w:rPr>
          <w:sz w:val="22"/>
          <w:szCs w:val="22"/>
        </w:rPr>
        <w:t xml:space="preserve"> and how do you think it may have affected the portrayal of the </w:t>
      </w:r>
      <w:r w:rsidRPr="00186AE6">
        <w:rPr>
          <w:sz w:val="22"/>
          <w:szCs w:val="22"/>
        </w:rPr>
        <w:t xml:space="preserve">Lady in </w:t>
      </w:r>
      <w:r>
        <w:rPr>
          <w:sz w:val="22"/>
          <w:szCs w:val="22"/>
        </w:rPr>
        <w:t>the masque?</w:t>
      </w:r>
    </w:p>
    <w:p w14:paraId="0C609DE4" w14:textId="77777777" w:rsidR="00347E46" w:rsidRPr="0013399E" w:rsidRDefault="00347E46" w:rsidP="00347E46">
      <w:pPr>
        <w:widowControl w:val="0"/>
        <w:autoSpaceDE w:val="0"/>
        <w:autoSpaceDN w:val="0"/>
        <w:adjustRightInd w:val="0"/>
        <w:ind w:left="720"/>
        <w:rPr>
          <w:sz w:val="22"/>
          <w:szCs w:val="22"/>
        </w:rPr>
      </w:pPr>
    </w:p>
    <w:p w14:paraId="2E1958E5" w14:textId="77777777" w:rsidR="00DB31E9" w:rsidRPr="00491873" w:rsidRDefault="00DB31E9" w:rsidP="00DB31E9">
      <w:pPr>
        <w:widowControl w:val="0"/>
        <w:numPr>
          <w:ilvl w:val="0"/>
          <w:numId w:val="20"/>
        </w:numPr>
        <w:autoSpaceDE w:val="0"/>
        <w:autoSpaceDN w:val="0"/>
        <w:adjustRightInd w:val="0"/>
        <w:rPr>
          <w:sz w:val="22"/>
          <w:szCs w:val="22"/>
        </w:rPr>
      </w:pPr>
      <w:r w:rsidRPr="0048598B">
        <w:rPr>
          <w:sz w:val="22"/>
          <w:szCs w:val="22"/>
        </w:rPr>
        <w:t xml:space="preserve">Outline and critically assess the threat to individual freedom and ethical judgement that Milton’s </w:t>
      </w:r>
      <w:proofErr w:type="spellStart"/>
      <w:r w:rsidRPr="0048598B">
        <w:rPr>
          <w:i/>
          <w:sz w:val="22"/>
          <w:szCs w:val="22"/>
        </w:rPr>
        <w:t>Areopagitica</w:t>
      </w:r>
      <w:proofErr w:type="spellEnd"/>
      <w:r w:rsidRPr="0048598B">
        <w:rPr>
          <w:sz w:val="22"/>
          <w:szCs w:val="22"/>
        </w:rPr>
        <w:t xml:space="preserve"> claims is posed by pre-publication licensing</w:t>
      </w:r>
      <w:r>
        <w:rPr>
          <w:sz w:val="22"/>
          <w:szCs w:val="22"/>
        </w:rPr>
        <w:t xml:space="preserve"> </w:t>
      </w:r>
      <w:r w:rsidRPr="00491873">
        <w:rPr>
          <w:sz w:val="22"/>
          <w:szCs w:val="22"/>
        </w:rPr>
        <w:t>and censorship in seventeenth-century England</w:t>
      </w:r>
      <w:r>
        <w:rPr>
          <w:sz w:val="22"/>
          <w:szCs w:val="22"/>
        </w:rPr>
        <w:t>.</w:t>
      </w:r>
    </w:p>
    <w:p w14:paraId="1D74219C" w14:textId="77777777" w:rsidR="00DB31E9" w:rsidRDefault="00DB31E9" w:rsidP="00DB31E9">
      <w:pPr>
        <w:widowControl w:val="0"/>
        <w:autoSpaceDE w:val="0"/>
        <w:autoSpaceDN w:val="0"/>
        <w:adjustRightInd w:val="0"/>
        <w:ind w:left="720"/>
        <w:rPr>
          <w:sz w:val="22"/>
          <w:szCs w:val="22"/>
        </w:rPr>
      </w:pPr>
    </w:p>
    <w:p w14:paraId="118C5097" w14:textId="77777777" w:rsidR="00DB31E9" w:rsidRDefault="00DB31E9" w:rsidP="00DB31E9">
      <w:pPr>
        <w:widowControl w:val="0"/>
        <w:numPr>
          <w:ilvl w:val="0"/>
          <w:numId w:val="20"/>
        </w:numPr>
        <w:autoSpaceDE w:val="0"/>
        <w:autoSpaceDN w:val="0"/>
        <w:adjustRightInd w:val="0"/>
        <w:rPr>
          <w:sz w:val="22"/>
          <w:szCs w:val="22"/>
        </w:rPr>
      </w:pPr>
      <w:r w:rsidRPr="00256B09">
        <w:rPr>
          <w:sz w:val="22"/>
          <w:szCs w:val="22"/>
        </w:rPr>
        <w:t>‘Give me the liberty to know, to utter, and to argue freely according to conscience, above all liberties.’ (</w:t>
      </w:r>
      <w:proofErr w:type="spellStart"/>
      <w:r w:rsidRPr="00256B09">
        <w:rPr>
          <w:i/>
          <w:sz w:val="22"/>
          <w:szCs w:val="22"/>
        </w:rPr>
        <w:t>Areopagitica</w:t>
      </w:r>
      <w:proofErr w:type="spellEnd"/>
      <w:r w:rsidRPr="00256B09">
        <w:rPr>
          <w:sz w:val="22"/>
          <w:szCs w:val="22"/>
        </w:rPr>
        <w:t xml:space="preserve">) Analyse the concept of ‘liberty’ in </w:t>
      </w:r>
      <w:r>
        <w:rPr>
          <w:sz w:val="22"/>
          <w:szCs w:val="22"/>
        </w:rPr>
        <w:t>ONE OR MORE</w:t>
      </w:r>
      <w:r w:rsidRPr="00256B09">
        <w:rPr>
          <w:sz w:val="22"/>
          <w:szCs w:val="22"/>
        </w:rPr>
        <w:t xml:space="preserve"> </w:t>
      </w:r>
      <w:r>
        <w:rPr>
          <w:sz w:val="22"/>
          <w:szCs w:val="22"/>
        </w:rPr>
        <w:t>texts</w:t>
      </w:r>
      <w:r w:rsidRPr="00256B09">
        <w:rPr>
          <w:sz w:val="22"/>
          <w:szCs w:val="22"/>
        </w:rPr>
        <w:t xml:space="preserve"> by Milton.</w:t>
      </w:r>
    </w:p>
    <w:p w14:paraId="4EFC7C88" w14:textId="77777777" w:rsidR="00DB31E9" w:rsidRPr="0048598B" w:rsidRDefault="00DB31E9" w:rsidP="00DB31E9">
      <w:pPr>
        <w:widowControl w:val="0"/>
        <w:autoSpaceDE w:val="0"/>
        <w:autoSpaceDN w:val="0"/>
        <w:adjustRightInd w:val="0"/>
        <w:ind w:left="720"/>
        <w:rPr>
          <w:sz w:val="22"/>
          <w:szCs w:val="22"/>
        </w:rPr>
      </w:pPr>
    </w:p>
    <w:p w14:paraId="4C0399F7" w14:textId="77777777" w:rsidR="00DB31E9" w:rsidRPr="00B3666F" w:rsidRDefault="00DB31E9" w:rsidP="00DB31E9">
      <w:pPr>
        <w:widowControl w:val="0"/>
        <w:numPr>
          <w:ilvl w:val="0"/>
          <w:numId w:val="20"/>
        </w:numPr>
        <w:autoSpaceDE w:val="0"/>
        <w:autoSpaceDN w:val="0"/>
        <w:adjustRightInd w:val="0"/>
        <w:rPr>
          <w:sz w:val="22"/>
          <w:szCs w:val="22"/>
        </w:rPr>
      </w:pPr>
      <w:r>
        <w:rPr>
          <w:sz w:val="22"/>
          <w:szCs w:val="22"/>
        </w:rPr>
        <w:t xml:space="preserve">To what extent do you agree that, in Renaissance literature, representations of temperance frequently seem to appeal to the idea of the Golden Mean between extremes and </w:t>
      </w:r>
      <w:r w:rsidRPr="00B3666F">
        <w:rPr>
          <w:sz w:val="22"/>
          <w:szCs w:val="22"/>
        </w:rPr>
        <w:t>seek to reconcile opposites</w:t>
      </w:r>
      <w:r>
        <w:rPr>
          <w:sz w:val="22"/>
          <w:szCs w:val="22"/>
        </w:rPr>
        <w:t xml:space="preserve">; but </w:t>
      </w:r>
      <w:r w:rsidRPr="00B3666F">
        <w:rPr>
          <w:sz w:val="22"/>
          <w:szCs w:val="22"/>
        </w:rPr>
        <w:t>conversely</w:t>
      </w:r>
      <w:r>
        <w:rPr>
          <w:sz w:val="22"/>
          <w:szCs w:val="22"/>
        </w:rPr>
        <w:t>, other representations appear to</w:t>
      </w:r>
      <w:r w:rsidRPr="00B3666F">
        <w:rPr>
          <w:sz w:val="22"/>
          <w:szCs w:val="22"/>
        </w:rPr>
        <w:t xml:space="preserve"> insist that a choice has to be made between opposed alternatives</w:t>
      </w:r>
      <w:r>
        <w:rPr>
          <w:sz w:val="22"/>
          <w:szCs w:val="22"/>
        </w:rPr>
        <w:t>. Answer with reference to texts by Milton and AT LEAST ONE other author.</w:t>
      </w:r>
    </w:p>
    <w:p w14:paraId="413665D5" w14:textId="77777777" w:rsidR="00DB31E9" w:rsidRPr="0022795C" w:rsidRDefault="00DB31E9" w:rsidP="00DB31E9">
      <w:pPr>
        <w:widowControl w:val="0"/>
        <w:autoSpaceDE w:val="0"/>
        <w:autoSpaceDN w:val="0"/>
        <w:adjustRightInd w:val="0"/>
        <w:ind w:left="720"/>
        <w:rPr>
          <w:sz w:val="22"/>
          <w:szCs w:val="22"/>
        </w:rPr>
      </w:pPr>
    </w:p>
    <w:p w14:paraId="0D1077EA" w14:textId="758BF478" w:rsidR="00D14F32" w:rsidRPr="009C103B" w:rsidRDefault="00D14F32" w:rsidP="00DB31E9">
      <w:pPr>
        <w:widowControl w:val="0"/>
        <w:autoSpaceDE w:val="0"/>
        <w:autoSpaceDN w:val="0"/>
        <w:adjustRightInd w:val="0"/>
        <w:rPr>
          <w:sz w:val="22"/>
          <w:szCs w:val="22"/>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7B3DB0C4" w14:textId="77AF32BC" w:rsidR="004D5E9B" w:rsidRDefault="004D5E9B" w:rsidP="00D22D9C">
      <w:pPr>
        <w:jc w:val="both"/>
        <w:rPr>
          <w:rFonts w:ascii="Arial" w:hAnsi="Arial" w:cs="Arial"/>
          <w:sz w:val="22"/>
          <w:szCs w:val="22"/>
        </w:rPr>
      </w:pP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0A5DA" w14:textId="77777777" w:rsidR="00F6291F" w:rsidRDefault="00F6291F">
      <w:r>
        <w:separator/>
      </w:r>
    </w:p>
  </w:endnote>
  <w:endnote w:type="continuationSeparator" w:id="0">
    <w:p w14:paraId="253379C6" w14:textId="77777777" w:rsidR="00F6291F" w:rsidRDefault="00F62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52077" w14:textId="77777777" w:rsidR="00F6291F" w:rsidRDefault="00F6291F">
      <w:r>
        <w:separator/>
      </w:r>
    </w:p>
  </w:footnote>
  <w:footnote w:type="continuationSeparator" w:id="0">
    <w:p w14:paraId="008D036E" w14:textId="77777777" w:rsidR="00F6291F" w:rsidRDefault="00F629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B087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9067FE"/>
    <w:multiLevelType w:val="hybridMultilevel"/>
    <w:tmpl w:val="FE489656"/>
    <w:lvl w:ilvl="0" w:tplc="53A8CA48">
      <w:start w:val="1"/>
      <w:numFmt w:val="decimal"/>
      <w:lvlText w:val="%1."/>
      <w:lvlJc w:val="left"/>
      <w:pPr>
        <w:ind w:left="720" w:hanging="360"/>
      </w:pPr>
      <w:rPr>
        <w:rFonts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1"/>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2"/>
  </w:num>
  <w:num w:numId="8" w16cid:durableId="785201029">
    <w:abstractNumId w:val="16"/>
  </w:num>
  <w:num w:numId="9" w16cid:durableId="1702122028">
    <w:abstractNumId w:val="12"/>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3"/>
  </w:num>
  <w:num w:numId="15" w16cid:durableId="500390440">
    <w:abstractNumId w:val="0"/>
  </w:num>
  <w:num w:numId="16" w16cid:durableId="507791675">
    <w:abstractNumId w:val="7"/>
  </w:num>
  <w:num w:numId="17" w16cid:durableId="605187800">
    <w:abstractNumId w:val="19"/>
  </w:num>
  <w:num w:numId="18" w16cid:durableId="1786734833">
    <w:abstractNumId w:val="4"/>
  </w:num>
  <w:num w:numId="19" w16cid:durableId="70928973">
    <w:abstractNumId w:val="10"/>
  </w:num>
  <w:num w:numId="20" w16cid:durableId="236670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A57ED"/>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2CD4"/>
    <w:rsid w:val="0028591B"/>
    <w:rsid w:val="00291841"/>
    <w:rsid w:val="002C449B"/>
    <w:rsid w:val="002C6040"/>
    <w:rsid w:val="002D5B3F"/>
    <w:rsid w:val="002E272E"/>
    <w:rsid w:val="002E375B"/>
    <w:rsid w:val="002F5778"/>
    <w:rsid w:val="003223E0"/>
    <w:rsid w:val="00347E46"/>
    <w:rsid w:val="00351C33"/>
    <w:rsid w:val="00352C4A"/>
    <w:rsid w:val="00362560"/>
    <w:rsid w:val="003732FD"/>
    <w:rsid w:val="003753B2"/>
    <w:rsid w:val="00376559"/>
    <w:rsid w:val="00382BAA"/>
    <w:rsid w:val="00384D73"/>
    <w:rsid w:val="00393EB6"/>
    <w:rsid w:val="003A2BF2"/>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1F2E"/>
    <w:rsid w:val="00562C4E"/>
    <w:rsid w:val="00562DEC"/>
    <w:rsid w:val="00576AB4"/>
    <w:rsid w:val="00577917"/>
    <w:rsid w:val="00584F18"/>
    <w:rsid w:val="00590667"/>
    <w:rsid w:val="005969E2"/>
    <w:rsid w:val="005A1689"/>
    <w:rsid w:val="005A6F8B"/>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1F36"/>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53E0"/>
    <w:rsid w:val="007C682C"/>
    <w:rsid w:val="007D2385"/>
    <w:rsid w:val="007E6F99"/>
    <w:rsid w:val="007F214F"/>
    <w:rsid w:val="00800069"/>
    <w:rsid w:val="008042F0"/>
    <w:rsid w:val="008310A0"/>
    <w:rsid w:val="00835D29"/>
    <w:rsid w:val="00842E7F"/>
    <w:rsid w:val="00852933"/>
    <w:rsid w:val="008566E5"/>
    <w:rsid w:val="008566FE"/>
    <w:rsid w:val="00865B46"/>
    <w:rsid w:val="00872D4D"/>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56D2"/>
    <w:rsid w:val="00C36D9A"/>
    <w:rsid w:val="00C44A72"/>
    <w:rsid w:val="00C61FC2"/>
    <w:rsid w:val="00C705F9"/>
    <w:rsid w:val="00C80F0F"/>
    <w:rsid w:val="00C8667A"/>
    <w:rsid w:val="00C93BCB"/>
    <w:rsid w:val="00CC241A"/>
    <w:rsid w:val="00CE4035"/>
    <w:rsid w:val="00CE65AB"/>
    <w:rsid w:val="00CF4266"/>
    <w:rsid w:val="00D14F32"/>
    <w:rsid w:val="00D22D9C"/>
    <w:rsid w:val="00D241F1"/>
    <w:rsid w:val="00D275CB"/>
    <w:rsid w:val="00D30DFA"/>
    <w:rsid w:val="00D463A5"/>
    <w:rsid w:val="00D4710D"/>
    <w:rsid w:val="00D47D25"/>
    <w:rsid w:val="00D62ACD"/>
    <w:rsid w:val="00DA36EE"/>
    <w:rsid w:val="00DB116D"/>
    <w:rsid w:val="00DB31E9"/>
    <w:rsid w:val="00DD17CC"/>
    <w:rsid w:val="00DE217A"/>
    <w:rsid w:val="00DF321B"/>
    <w:rsid w:val="00E05287"/>
    <w:rsid w:val="00E230E0"/>
    <w:rsid w:val="00E51AAC"/>
    <w:rsid w:val="00E66CC0"/>
    <w:rsid w:val="00E728A9"/>
    <w:rsid w:val="00E807D9"/>
    <w:rsid w:val="00E97734"/>
    <w:rsid w:val="00EA0F4E"/>
    <w:rsid w:val="00EA295B"/>
    <w:rsid w:val="00EA3B9B"/>
    <w:rsid w:val="00EA6801"/>
    <w:rsid w:val="00EB4F96"/>
    <w:rsid w:val="00ED7072"/>
    <w:rsid w:val="00EE3132"/>
    <w:rsid w:val="00EE3D9D"/>
    <w:rsid w:val="00EE6F25"/>
    <w:rsid w:val="00EF25A3"/>
    <w:rsid w:val="00EF4863"/>
    <w:rsid w:val="00F02126"/>
    <w:rsid w:val="00F03D85"/>
    <w:rsid w:val="00F07C8C"/>
    <w:rsid w:val="00F249F1"/>
    <w:rsid w:val="00F25B9D"/>
    <w:rsid w:val="00F2664E"/>
    <w:rsid w:val="00F31163"/>
    <w:rsid w:val="00F31C04"/>
    <w:rsid w:val="00F35D12"/>
    <w:rsid w:val="00F442A7"/>
    <w:rsid w:val="00F57A89"/>
    <w:rsid w:val="00F61A20"/>
    <w:rsid w:val="00F6291F"/>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351C3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51C33"/>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96E8EC-D14C-4BF2-88FB-11362557C3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8B3124-841B-4E51-94A0-60B3FBEA5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3552A6-AC2F-41AA-8CAB-B4F4301DBF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11</Pages>
  <Words>4564</Words>
  <Characters>26021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30524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Peter Mitchell</cp:lastModifiedBy>
  <cp:revision>6</cp:revision>
  <cp:lastPrinted>2014-10-10T07:42:00Z</cp:lastPrinted>
  <dcterms:created xsi:type="dcterms:W3CDTF">2026-04-19T21:10:00Z</dcterms:created>
  <dcterms:modified xsi:type="dcterms:W3CDTF">2026-04-22T22:05:00Z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