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122A0" w14:textId="77777777" w:rsidR="004A516A" w:rsidRPr="00676594" w:rsidRDefault="004A516A" w:rsidP="004A516A">
      <w:pPr>
        <w:rPr>
          <w:rFonts w:ascii="Times New Roman" w:hAnsi="Times New Roman" w:cs="Times New Roman"/>
          <w:b/>
          <w:sz w:val="24"/>
          <w:szCs w:val="24"/>
          <w:lang w:val="en-US"/>
        </w:rPr>
      </w:pPr>
    </w:p>
    <w:p w14:paraId="58DA3335" w14:textId="77777777" w:rsidR="004A516A" w:rsidRPr="00676594" w:rsidRDefault="004A516A" w:rsidP="004A516A">
      <w:pPr>
        <w:rPr>
          <w:rFonts w:ascii="Times New Roman" w:hAnsi="Times New Roman" w:cs="Times New Roman"/>
          <w:b/>
          <w:sz w:val="24"/>
          <w:szCs w:val="24"/>
          <w:lang w:val="en-US"/>
        </w:rPr>
      </w:pPr>
    </w:p>
    <w:p w14:paraId="45EB6559" w14:textId="77777777" w:rsidR="004A516A" w:rsidRPr="00676594" w:rsidRDefault="004A516A" w:rsidP="004A516A">
      <w:pPr>
        <w:rPr>
          <w:rFonts w:ascii="Times New Roman" w:hAnsi="Times New Roman" w:cs="Times New Roman"/>
          <w:b/>
          <w:sz w:val="24"/>
          <w:szCs w:val="24"/>
          <w:lang w:val="en-US"/>
        </w:rPr>
      </w:pPr>
    </w:p>
    <w:p w14:paraId="729BF327" w14:textId="77777777" w:rsidR="004A516A" w:rsidRPr="00676594" w:rsidRDefault="004A516A" w:rsidP="004A516A">
      <w:pPr>
        <w:rPr>
          <w:rFonts w:ascii="Times New Roman" w:hAnsi="Times New Roman" w:cs="Times New Roman"/>
          <w:b/>
          <w:sz w:val="24"/>
          <w:szCs w:val="24"/>
          <w:lang w:val="en-US"/>
        </w:rPr>
      </w:pPr>
    </w:p>
    <w:p w14:paraId="2A87FADF" w14:textId="77777777" w:rsidR="00856B84" w:rsidRDefault="00856B84" w:rsidP="004A516A">
      <w:pPr>
        <w:jc w:val="center"/>
        <w:rPr>
          <w:rFonts w:ascii="Times New Roman" w:hAnsi="Times New Roman" w:cs="Times New Roman"/>
          <w:b/>
          <w:sz w:val="24"/>
          <w:szCs w:val="24"/>
          <w:lang w:val="en-US"/>
        </w:rPr>
      </w:pPr>
    </w:p>
    <w:p w14:paraId="25A90F0B" w14:textId="77777777" w:rsidR="00856B84" w:rsidRDefault="00856B84" w:rsidP="004A516A">
      <w:pPr>
        <w:jc w:val="center"/>
        <w:rPr>
          <w:rFonts w:ascii="Times New Roman" w:hAnsi="Times New Roman" w:cs="Times New Roman"/>
          <w:b/>
          <w:sz w:val="24"/>
          <w:szCs w:val="24"/>
          <w:lang w:val="en-US"/>
        </w:rPr>
      </w:pPr>
    </w:p>
    <w:p w14:paraId="27A51E3A" w14:textId="77777777" w:rsidR="00856B84" w:rsidRDefault="00856B84" w:rsidP="004A516A">
      <w:pPr>
        <w:jc w:val="center"/>
        <w:rPr>
          <w:rFonts w:ascii="Times New Roman" w:hAnsi="Times New Roman" w:cs="Times New Roman"/>
          <w:b/>
          <w:sz w:val="24"/>
          <w:szCs w:val="24"/>
          <w:lang w:val="en-US"/>
        </w:rPr>
      </w:pPr>
    </w:p>
    <w:p w14:paraId="0E046F6C" w14:textId="77777777" w:rsidR="00856B84" w:rsidRDefault="00856B84" w:rsidP="004A516A">
      <w:pPr>
        <w:jc w:val="center"/>
        <w:rPr>
          <w:rFonts w:ascii="Times New Roman" w:hAnsi="Times New Roman" w:cs="Times New Roman"/>
          <w:b/>
          <w:sz w:val="24"/>
          <w:szCs w:val="24"/>
          <w:lang w:val="en-US"/>
        </w:rPr>
      </w:pPr>
    </w:p>
    <w:p w14:paraId="59E1F349" w14:textId="4AB061FB" w:rsidR="00856B84" w:rsidRPr="001C0E9F" w:rsidRDefault="001C0E9F" w:rsidP="004A516A">
      <w:pPr>
        <w:jc w:val="center"/>
        <w:rPr>
          <w:rFonts w:ascii="Times New Roman" w:hAnsi="Times New Roman" w:cs="Times New Roman"/>
          <w:b/>
          <w:bCs/>
          <w:sz w:val="28"/>
          <w:szCs w:val="28"/>
          <w:lang w:val="en-US"/>
        </w:rPr>
      </w:pPr>
      <w:r w:rsidRPr="001C0E9F">
        <w:rPr>
          <w:b/>
          <w:bCs/>
          <w:sz w:val="28"/>
          <w:szCs w:val="28"/>
        </w:rPr>
        <w:t>Assessment 2</w:t>
      </w:r>
    </w:p>
    <w:p w14:paraId="63CC079E" w14:textId="5B334B70" w:rsidR="004A516A" w:rsidRPr="00676594" w:rsidRDefault="004A516A" w:rsidP="004A516A">
      <w:pPr>
        <w:jc w:val="center"/>
        <w:rPr>
          <w:rFonts w:ascii="Times New Roman" w:hAnsi="Times New Roman" w:cs="Times New Roman"/>
          <w:b/>
          <w:sz w:val="24"/>
          <w:szCs w:val="24"/>
          <w:lang w:val="en-US"/>
        </w:rPr>
      </w:pPr>
      <w:r w:rsidRPr="00676594">
        <w:rPr>
          <w:rFonts w:ascii="Times New Roman" w:hAnsi="Times New Roman" w:cs="Times New Roman"/>
          <w:b/>
          <w:sz w:val="24"/>
          <w:szCs w:val="24"/>
          <w:lang w:val="en-US"/>
        </w:rPr>
        <w:t>Employee Engagement – IKEA UK</w:t>
      </w:r>
    </w:p>
    <w:p w14:paraId="30594D2C" w14:textId="77777777" w:rsidR="00856B84" w:rsidRDefault="00856B84" w:rsidP="00856B84">
      <w:pPr>
        <w:spacing w:line="360" w:lineRule="auto"/>
        <w:contextualSpacing/>
        <w:jc w:val="center"/>
        <w:rPr>
          <w:rFonts w:ascii="Times New Roman" w:hAnsi="Times New Roman" w:cs="Times New Roman"/>
          <w:sz w:val="24"/>
          <w:szCs w:val="24"/>
        </w:rPr>
      </w:pPr>
    </w:p>
    <w:p w14:paraId="2B690D48" w14:textId="77777777" w:rsidR="00856B84" w:rsidRDefault="00856B84" w:rsidP="00856B84">
      <w:pPr>
        <w:spacing w:line="360" w:lineRule="auto"/>
        <w:contextualSpacing/>
        <w:jc w:val="center"/>
        <w:rPr>
          <w:rFonts w:ascii="Times New Roman" w:hAnsi="Times New Roman" w:cs="Times New Roman"/>
          <w:sz w:val="24"/>
          <w:szCs w:val="24"/>
        </w:rPr>
      </w:pPr>
    </w:p>
    <w:p w14:paraId="4AEA4180" w14:textId="77777777" w:rsidR="00856B84" w:rsidRDefault="00856B84" w:rsidP="00856B84">
      <w:pPr>
        <w:spacing w:line="360" w:lineRule="auto"/>
        <w:contextualSpacing/>
        <w:jc w:val="center"/>
        <w:rPr>
          <w:rFonts w:ascii="Times New Roman" w:hAnsi="Times New Roman" w:cs="Times New Roman"/>
          <w:sz w:val="24"/>
          <w:szCs w:val="24"/>
        </w:rPr>
      </w:pPr>
    </w:p>
    <w:p w14:paraId="79864FE5" w14:textId="77777777" w:rsidR="00856B84" w:rsidRDefault="00856B84" w:rsidP="00856B84">
      <w:pPr>
        <w:spacing w:line="360" w:lineRule="auto"/>
        <w:contextualSpacing/>
        <w:jc w:val="center"/>
        <w:rPr>
          <w:rFonts w:ascii="Times New Roman" w:hAnsi="Times New Roman" w:cs="Times New Roman"/>
          <w:sz w:val="24"/>
          <w:szCs w:val="24"/>
        </w:rPr>
      </w:pPr>
    </w:p>
    <w:p w14:paraId="0513A8B3" w14:textId="77777777" w:rsidR="00856B84" w:rsidRDefault="00856B84" w:rsidP="00856B84">
      <w:pPr>
        <w:spacing w:line="360" w:lineRule="auto"/>
        <w:contextualSpacing/>
        <w:jc w:val="center"/>
        <w:rPr>
          <w:rFonts w:ascii="Times New Roman" w:hAnsi="Times New Roman" w:cs="Times New Roman"/>
          <w:sz w:val="24"/>
          <w:szCs w:val="24"/>
        </w:rPr>
      </w:pPr>
    </w:p>
    <w:p w14:paraId="300D030F" w14:textId="77777777" w:rsidR="00856B84" w:rsidRDefault="00856B84" w:rsidP="00856B84">
      <w:pPr>
        <w:spacing w:line="360" w:lineRule="auto"/>
        <w:contextualSpacing/>
        <w:jc w:val="center"/>
        <w:rPr>
          <w:rFonts w:ascii="Times New Roman" w:hAnsi="Times New Roman" w:cs="Times New Roman"/>
          <w:sz w:val="24"/>
          <w:szCs w:val="24"/>
        </w:rPr>
      </w:pPr>
    </w:p>
    <w:p w14:paraId="3EB88411" w14:textId="77777777" w:rsidR="00856B84" w:rsidRDefault="00856B84" w:rsidP="00856B84">
      <w:pPr>
        <w:spacing w:line="360" w:lineRule="auto"/>
        <w:contextualSpacing/>
        <w:jc w:val="center"/>
        <w:rPr>
          <w:rFonts w:ascii="Times New Roman" w:hAnsi="Times New Roman" w:cs="Times New Roman"/>
          <w:sz w:val="24"/>
          <w:szCs w:val="24"/>
        </w:rPr>
      </w:pPr>
    </w:p>
    <w:p w14:paraId="5F0F74CA" w14:textId="7E3B299E" w:rsidR="00856B84" w:rsidRPr="00990B53" w:rsidRDefault="00856B84" w:rsidP="00856B84">
      <w:pPr>
        <w:spacing w:line="360" w:lineRule="auto"/>
        <w:contextualSpacing/>
        <w:jc w:val="center"/>
        <w:rPr>
          <w:rFonts w:ascii="Times New Roman" w:hAnsi="Times New Roman" w:cs="Times New Roman"/>
          <w:sz w:val="24"/>
          <w:szCs w:val="24"/>
        </w:rPr>
      </w:pPr>
      <w:r w:rsidRPr="00990B53">
        <w:rPr>
          <w:rFonts w:ascii="Times New Roman" w:hAnsi="Times New Roman" w:cs="Times New Roman"/>
          <w:sz w:val="24"/>
          <w:szCs w:val="24"/>
        </w:rPr>
        <w:t xml:space="preserve">Student’s Name: Doru-Sorin </w:t>
      </w:r>
      <w:proofErr w:type="spellStart"/>
      <w:r w:rsidRPr="00990B53">
        <w:rPr>
          <w:rFonts w:ascii="Times New Roman" w:hAnsi="Times New Roman" w:cs="Times New Roman"/>
          <w:sz w:val="24"/>
          <w:szCs w:val="24"/>
        </w:rPr>
        <w:t>Stavru</w:t>
      </w:r>
      <w:proofErr w:type="spellEnd"/>
    </w:p>
    <w:p w14:paraId="6F004F22" w14:textId="2537FADB" w:rsidR="00856B84" w:rsidRDefault="00856B84" w:rsidP="00856B84">
      <w:pPr>
        <w:spacing w:line="360" w:lineRule="auto"/>
        <w:contextualSpacing/>
        <w:jc w:val="center"/>
        <w:rPr>
          <w:rFonts w:ascii="Times New Roman" w:hAnsi="Times New Roman" w:cs="Times New Roman"/>
          <w:sz w:val="24"/>
          <w:szCs w:val="24"/>
        </w:rPr>
      </w:pPr>
      <w:r w:rsidRPr="00990B53">
        <w:rPr>
          <w:rFonts w:ascii="Times New Roman" w:hAnsi="Times New Roman" w:cs="Times New Roman"/>
          <w:sz w:val="24"/>
          <w:szCs w:val="24"/>
        </w:rPr>
        <w:t>Student’s Number: 1922008</w:t>
      </w:r>
    </w:p>
    <w:p w14:paraId="6F9F7D18" w14:textId="33C4548D" w:rsidR="001C0E9F" w:rsidRPr="00990B53" w:rsidRDefault="001C0E9F" w:rsidP="00856B84">
      <w:pPr>
        <w:spacing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Programme Title: BA </w:t>
      </w:r>
      <w:r w:rsidRPr="001C0E9F">
        <w:rPr>
          <w:sz w:val="24"/>
          <w:szCs w:val="24"/>
        </w:rPr>
        <w:t>Business Management</w:t>
      </w:r>
    </w:p>
    <w:p w14:paraId="79E8BED0" w14:textId="78D54C01" w:rsidR="00856B84" w:rsidRPr="00990B53" w:rsidRDefault="00856B84" w:rsidP="00856B84">
      <w:pPr>
        <w:spacing w:line="360" w:lineRule="auto"/>
        <w:contextualSpacing/>
        <w:jc w:val="center"/>
        <w:rPr>
          <w:rFonts w:ascii="Times New Roman" w:hAnsi="Times New Roman" w:cs="Times New Roman"/>
          <w:sz w:val="24"/>
          <w:szCs w:val="24"/>
        </w:rPr>
      </w:pPr>
      <w:r w:rsidRPr="00990B53">
        <w:rPr>
          <w:rFonts w:ascii="Times New Roman" w:hAnsi="Times New Roman" w:cs="Times New Roman"/>
          <w:sz w:val="24"/>
          <w:szCs w:val="24"/>
        </w:rPr>
        <w:t xml:space="preserve">Module Title: </w:t>
      </w:r>
      <w:r w:rsidRPr="00856B84">
        <w:rPr>
          <w:sz w:val="24"/>
          <w:szCs w:val="24"/>
        </w:rPr>
        <w:t>Managing People</w:t>
      </w:r>
      <w:r w:rsidR="001C0E9F">
        <w:rPr>
          <w:sz w:val="24"/>
          <w:szCs w:val="24"/>
        </w:rPr>
        <w:t xml:space="preserve"> </w:t>
      </w:r>
      <w:r w:rsidR="001C0E9F">
        <w:t>LCBB5004</w:t>
      </w:r>
    </w:p>
    <w:p w14:paraId="254D1A55" w14:textId="1EBD4BBE" w:rsidR="004A516A" w:rsidRPr="00676594" w:rsidRDefault="004A516A" w:rsidP="004A516A">
      <w:pPr>
        <w:jc w:val="center"/>
        <w:rPr>
          <w:rFonts w:ascii="Times New Roman" w:hAnsi="Times New Roman" w:cs="Times New Roman"/>
          <w:b/>
          <w:sz w:val="24"/>
          <w:szCs w:val="24"/>
          <w:lang w:val="en-US"/>
        </w:rPr>
      </w:pPr>
    </w:p>
    <w:p w14:paraId="19F7F1DE" w14:textId="77777777" w:rsidR="004A516A" w:rsidRPr="00676594" w:rsidRDefault="004A516A" w:rsidP="004A516A">
      <w:pPr>
        <w:rPr>
          <w:rFonts w:ascii="Times New Roman" w:hAnsi="Times New Roman" w:cs="Times New Roman"/>
          <w:b/>
          <w:sz w:val="24"/>
          <w:szCs w:val="24"/>
          <w:lang w:val="en-US"/>
        </w:rPr>
      </w:pPr>
    </w:p>
    <w:p w14:paraId="580693F5" w14:textId="77777777" w:rsidR="004A516A" w:rsidRPr="00676594" w:rsidRDefault="004A516A" w:rsidP="004A516A">
      <w:pPr>
        <w:rPr>
          <w:rFonts w:ascii="Times New Roman" w:hAnsi="Times New Roman" w:cs="Times New Roman"/>
          <w:b/>
          <w:sz w:val="24"/>
          <w:szCs w:val="24"/>
          <w:lang w:val="en-US"/>
        </w:rPr>
      </w:pPr>
    </w:p>
    <w:p w14:paraId="0F6714B2" w14:textId="77777777" w:rsidR="004A516A" w:rsidRPr="00676594" w:rsidRDefault="004A516A" w:rsidP="004A516A">
      <w:pPr>
        <w:rPr>
          <w:rFonts w:ascii="Times New Roman" w:hAnsi="Times New Roman" w:cs="Times New Roman"/>
          <w:b/>
          <w:sz w:val="24"/>
          <w:szCs w:val="24"/>
          <w:lang w:val="en-US"/>
        </w:rPr>
      </w:pPr>
    </w:p>
    <w:p w14:paraId="0091995B" w14:textId="77777777" w:rsidR="004A516A" w:rsidRPr="00676594" w:rsidRDefault="004A516A" w:rsidP="004A516A">
      <w:pPr>
        <w:rPr>
          <w:rFonts w:ascii="Times New Roman" w:hAnsi="Times New Roman" w:cs="Times New Roman"/>
          <w:b/>
          <w:sz w:val="24"/>
          <w:szCs w:val="24"/>
          <w:lang w:val="en-US"/>
        </w:rPr>
      </w:pPr>
    </w:p>
    <w:p w14:paraId="6CB4DD5F" w14:textId="77777777" w:rsidR="004A516A" w:rsidRPr="00676594" w:rsidRDefault="004A516A" w:rsidP="004A516A">
      <w:pPr>
        <w:rPr>
          <w:rFonts w:ascii="Times New Roman" w:hAnsi="Times New Roman" w:cs="Times New Roman"/>
          <w:b/>
          <w:sz w:val="24"/>
          <w:szCs w:val="24"/>
          <w:lang w:val="en-US"/>
        </w:rPr>
      </w:pPr>
    </w:p>
    <w:p w14:paraId="719D70E2" w14:textId="77777777" w:rsidR="004A516A" w:rsidRPr="00676594" w:rsidRDefault="004A516A" w:rsidP="004A516A">
      <w:pPr>
        <w:rPr>
          <w:rFonts w:ascii="Times New Roman" w:hAnsi="Times New Roman" w:cs="Times New Roman"/>
          <w:b/>
          <w:sz w:val="24"/>
          <w:szCs w:val="24"/>
          <w:lang w:val="en-US"/>
        </w:rPr>
      </w:pPr>
    </w:p>
    <w:p w14:paraId="40007EB8" w14:textId="77777777" w:rsidR="004A516A" w:rsidRPr="00676594" w:rsidRDefault="004A516A" w:rsidP="004A516A">
      <w:pPr>
        <w:rPr>
          <w:rFonts w:ascii="Times New Roman" w:hAnsi="Times New Roman" w:cs="Times New Roman"/>
          <w:b/>
          <w:sz w:val="24"/>
          <w:szCs w:val="24"/>
          <w:lang w:val="en-US"/>
        </w:rPr>
      </w:pPr>
    </w:p>
    <w:p w14:paraId="6E0A32FB" w14:textId="77777777" w:rsidR="004A516A" w:rsidRPr="00676594" w:rsidRDefault="004A516A" w:rsidP="004A516A">
      <w:pPr>
        <w:rPr>
          <w:rFonts w:ascii="Times New Roman" w:hAnsi="Times New Roman" w:cs="Times New Roman"/>
          <w:b/>
          <w:sz w:val="24"/>
          <w:szCs w:val="24"/>
          <w:lang w:val="en-US"/>
        </w:rPr>
      </w:pPr>
    </w:p>
    <w:p w14:paraId="1852B4BB" w14:textId="77777777" w:rsidR="004A516A" w:rsidRPr="00676594" w:rsidRDefault="004A516A" w:rsidP="004A516A">
      <w:pPr>
        <w:rPr>
          <w:rFonts w:ascii="Times New Roman" w:hAnsi="Times New Roman" w:cs="Times New Roman"/>
          <w:b/>
          <w:sz w:val="24"/>
          <w:szCs w:val="24"/>
          <w:lang w:val="en-US"/>
        </w:rPr>
      </w:pPr>
    </w:p>
    <w:p w14:paraId="0B96EFEA" w14:textId="77777777" w:rsidR="004A516A" w:rsidRPr="00676594" w:rsidRDefault="004A516A" w:rsidP="004A516A">
      <w:pPr>
        <w:rPr>
          <w:rFonts w:ascii="Times New Roman" w:hAnsi="Times New Roman" w:cs="Times New Roman"/>
          <w:b/>
          <w:sz w:val="24"/>
          <w:szCs w:val="24"/>
          <w:lang w:val="en-US"/>
        </w:rPr>
      </w:pPr>
    </w:p>
    <w:p w14:paraId="387EA220" w14:textId="77777777" w:rsidR="004A516A" w:rsidRPr="00676594" w:rsidRDefault="004A516A" w:rsidP="004A516A">
      <w:pPr>
        <w:rPr>
          <w:rFonts w:ascii="Times New Roman" w:hAnsi="Times New Roman" w:cs="Times New Roman"/>
          <w:b/>
          <w:sz w:val="24"/>
          <w:szCs w:val="24"/>
          <w:lang w:val="en-US"/>
        </w:rPr>
      </w:pPr>
    </w:p>
    <w:p w14:paraId="6D1E6F5A" w14:textId="77777777" w:rsidR="004A516A" w:rsidRPr="00676594" w:rsidRDefault="004A516A" w:rsidP="004A516A">
      <w:pPr>
        <w:rPr>
          <w:rFonts w:ascii="Times New Roman" w:hAnsi="Times New Roman" w:cs="Times New Roman"/>
          <w:b/>
          <w:sz w:val="24"/>
          <w:szCs w:val="24"/>
          <w:lang w:val="en-US"/>
        </w:rPr>
      </w:pPr>
    </w:p>
    <w:sdt>
      <w:sdtPr>
        <w:rPr>
          <w:rFonts w:ascii="Times New Roman" w:eastAsiaTheme="minorHAnsi" w:hAnsi="Times New Roman" w:cs="Times New Roman"/>
          <w:color w:val="auto"/>
          <w:sz w:val="22"/>
          <w:szCs w:val="22"/>
          <w:lang w:val="en-GB"/>
        </w:rPr>
        <w:id w:val="-389572501"/>
        <w:docPartObj>
          <w:docPartGallery w:val="Table of Contents"/>
          <w:docPartUnique/>
        </w:docPartObj>
      </w:sdtPr>
      <w:sdtEndPr>
        <w:rPr>
          <w:b/>
          <w:bCs/>
          <w:noProof/>
        </w:rPr>
      </w:sdtEndPr>
      <w:sdtContent>
        <w:p w14:paraId="577F797D" w14:textId="77777777" w:rsidR="004A516A" w:rsidRPr="00676594" w:rsidRDefault="004A516A" w:rsidP="004A516A">
          <w:pPr>
            <w:pStyle w:val="TOCHeading"/>
            <w:rPr>
              <w:rFonts w:ascii="Times New Roman" w:hAnsi="Times New Roman" w:cs="Times New Roman"/>
            </w:rPr>
          </w:pPr>
          <w:r w:rsidRPr="00676594">
            <w:rPr>
              <w:rFonts w:ascii="Times New Roman" w:hAnsi="Times New Roman" w:cs="Times New Roman"/>
            </w:rPr>
            <w:t>Table of Contents</w:t>
          </w:r>
        </w:p>
        <w:p w14:paraId="5064A107" w14:textId="77777777" w:rsidR="004A516A" w:rsidRPr="00676594" w:rsidRDefault="004A516A" w:rsidP="004A516A">
          <w:pPr>
            <w:pStyle w:val="TOC1"/>
            <w:tabs>
              <w:tab w:val="right" w:leader="dot" w:pos="9016"/>
            </w:tabs>
            <w:rPr>
              <w:rFonts w:ascii="Times New Roman" w:eastAsiaTheme="minorEastAsia" w:hAnsi="Times New Roman" w:cs="Times New Roman"/>
              <w:noProof/>
            </w:rPr>
          </w:pPr>
          <w:r w:rsidRPr="00676594">
            <w:rPr>
              <w:rFonts w:ascii="Times New Roman" w:hAnsi="Times New Roman" w:cs="Times New Roman"/>
            </w:rPr>
            <w:fldChar w:fldCharType="begin"/>
          </w:r>
          <w:r w:rsidRPr="00676594">
            <w:rPr>
              <w:rFonts w:ascii="Times New Roman" w:hAnsi="Times New Roman" w:cs="Times New Roman"/>
            </w:rPr>
            <w:instrText xml:space="preserve"> TOC \o "1-3" \h \z \u </w:instrText>
          </w:r>
          <w:r w:rsidRPr="00676594">
            <w:rPr>
              <w:rFonts w:ascii="Times New Roman" w:hAnsi="Times New Roman" w:cs="Times New Roman"/>
            </w:rPr>
            <w:fldChar w:fldCharType="separate"/>
          </w:r>
          <w:hyperlink w:anchor="_Toc91551657" w:history="1">
            <w:r w:rsidRPr="00676594">
              <w:rPr>
                <w:rStyle w:val="Hyperlink"/>
                <w:rFonts w:ascii="Times New Roman" w:hAnsi="Times New Roman" w:cs="Times New Roman"/>
                <w:noProof/>
                <w:lang w:val="en-US"/>
              </w:rPr>
              <w:t>Introduction</w:t>
            </w:r>
            <w:r w:rsidRPr="00676594">
              <w:rPr>
                <w:rFonts w:ascii="Times New Roman" w:hAnsi="Times New Roman" w:cs="Times New Roman"/>
                <w:noProof/>
                <w:webHidden/>
              </w:rPr>
              <w:tab/>
            </w:r>
            <w:r w:rsidRPr="00676594">
              <w:rPr>
                <w:rFonts w:ascii="Times New Roman" w:hAnsi="Times New Roman" w:cs="Times New Roman"/>
                <w:noProof/>
                <w:webHidden/>
              </w:rPr>
              <w:fldChar w:fldCharType="begin"/>
            </w:r>
            <w:r w:rsidRPr="00676594">
              <w:rPr>
                <w:rFonts w:ascii="Times New Roman" w:hAnsi="Times New Roman" w:cs="Times New Roman"/>
                <w:noProof/>
                <w:webHidden/>
              </w:rPr>
              <w:instrText xml:space="preserve"> PAGEREF _Toc91551657 \h </w:instrText>
            </w:r>
            <w:r w:rsidRPr="00676594">
              <w:rPr>
                <w:rFonts w:ascii="Times New Roman" w:hAnsi="Times New Roman" w:cs="Times New Roman"/>
                <w:noProof/>
                <w:webHidden/>
              </w:rPr>
            </w:r>
            <w:r w:rsidRPr="00676594">
              <w:rPr>
                <w:rFonts w:ascii="Times New Roman" w:hAnsi="Times New Roman" w:cs="Times New Roman"/>
                <w:noProof/>
                <w:webHidden/>
              </w:rPr>
              <w:fldChar w:fldCharType="separate"/>
            </w:r>
            <w:r w:rsidRPr="00676594">
              <w:rPr>
                <w:rFonts w:ascii="Times New Roman" w:hAnsi="Times New Roman" w:cs="Times New Roman"/>
                <w:noProof/>
                <w:webHidden/>
              </w:rPr>
              <w:t>3</w:t>
            </w:r>
            <w:r w:rsidRPr="00676594">
              <w:rPr>
                <w:rFonts w:ascii="Times New Roman" w:hAnsi="Times New Roman" w:cs="Times New Roman"/>
                <w:noProof/>
                <w:webHidden/>
              </w:rPr>
              <w:fldChar w:fldCharType="end"/>
            </w:r>
          </w:hyperlink>
        </w:p>
        <w:p w14:paraId="3F82639B" w14:textId="77777777" w:rsidR="004A516A" w:rsidRPr="00676594" w:rsidRDefault="002675D6" w:rsidP="004A516A">
          <w:pPr>
            <w:pStyle w:val="TOC1"/>
            <w:tabs>
              <w:tab w:val="right" w:leader="dot" w:pos="9016"/>
            </w:tabs>
            <w:rPr>
              <w:rFonts w:ascii="Times New Roman" w:eastAsiaTheme="minorEastAsia" w:hAnsi="Times New Roman" w:cs="Times New Roman"/>
              <w:noProof/>
            </w:rPr>
          </w:pPr>
          <w:hyperlink w:anchor="_Toc91551658" w:history="1">
            <w:r w:rsidR="004A516A" w:rsidRPr="00676594">
              <w:rPr>
                <w:rStyle w:val="Hyperlink"/>
                <w:rFonts w:ascii="Times New Roman" w:hAnsi="Times New Roman" w:cs="Times New Roman"/>
                <w:noProof/>
              </w:rPr>
              <w:t>Concept and Drivers of Employee Engagement</w:t>
            </w:r>
            <w:r w:rsidR="004A516A" w:rsidRPr="00676594">
              <w:rPr>
                <w:rFonts w:ascii="Times New Roman" w:hAnsi="Times New Roman" w:cs="Times New Roman"/>
                <w:noProof/>
                <w:webHidden/>
              </w:rPr>
              <w:tab/>
            </w:r>
            <w:r w:rsidR="004A516A" w:rsidRPr="00676594">
              <w:rPr>
                <w:rFonts w:ascii="Times New Roman" w:hAnsi="Times New Roman" w:cs="Times New Roman"/>
                <w:noProof/>
                <w:webHidden/>
              </w:rPr>
              <w:fldChar w:fldCharType="begin"/>
            </w:r>
            <w:r w:rsidR="004A516A" w:rsidRPr="00676594">
              <w:rPr>
                <w:rFonts w:ascii="Times New Roman" w:hAnsi="Times New Roman" w:cs="Times New Roman"/>
                <w:noProof/>
                <w:webHidden/>
              </w:rPr>
              <w:instrText xml:space="preserve"> PAGEREF _Toc91551658 \h </w:instrText>
            </w:r>
            <w:r w:rsidR="004A516A" w:rsidRPr="00676594">
              <w:rPr>
                <w:rFonts w:ascii="Times New Roman" w:hAnsi="Times New Roman" w:cs="Times New Roman"/>
                <w:noProof/>
                <w:webHidden/>
              </w:rPr>
            </w:r>
            <w:r w:rsidR="004A516A" w:rsidRPr="00676594">
              <w:rPr>
                <w:rFonts w:ascii="Times New Roman" w:hAnsi="Times New Roman" w:cs="Times New Roman"/>
                <w:noProof/>
                <w:webHidden/>
              </w:rPr>
              <w:fldChar w:fldCharType="separate"/>
            </w:r>
            <w:r w:rsidR="004A516A" w:rsidRPr="00676594">
              <w:rPr>
                <w:rFonts w:ascii="Times New Roman" w:hAnsi="Times New Roman" w:cs="Times New Roman"/>
                <w:noProof/>
                <w:webHidden/>
              </w:rPr>
              <w:t>3</w:t>
            </w:r>
            <w:r w:rsidR="004A516A" w:rsidRPr="00676594">
              <w:rPr>
                <w:rFonts w:ascii="Times New Roman" w:hAnsi="Times New Roman" w:cs="Times New Roman"/>
                <w:noProof/>
                <w:webHidden/>
              </w:rPr>
              <w:fldChar w:fldCharType="end"/>
            </w:r>
          </w:hyperlink>
        </w:p>
        <w:p w14:paraId="083417E4" w14:textId="3E031F68" w:rsidR="004A516A" w:rsidRPr="00676594" w:rsidRDefault="002675D6" w:rsidP="004A516A">
          <w:pPr>
            <w:pStyle w:val="TOC1"/>
            <w:tabs>
              <w:tab w:val="right" w:leader="dot" w:pos="9016"/>
            </w:tabs>
            <w:rPr>
              <w:rFonts w:ascii="Times New Roman" w:eastAsiaTheme="minorEastAsia" w:hAnsi="Times New Roman" w:cs="Times New Roman"/>
              <w:noProof/>
            </w:rPr>
          </w:pPr>
          <w:hyperlink w:anchor="_Toc91551659" w:history="1">
            <w:r w:rsidR="004A516A" w:rsidRPr="00676594">
              <w:rPr>
                <w:rStyle w:val="Hyperlink"/>
                <w:rFonts w:ascii="Times New Roman" w:hAnsi="Times New Roman" w:cs="Times New Roman"/>
                <w:noProof/>
                <w:lang w:val="en-US"/>
              </w:rPr>
              <w:t>Diagnostic Tools to Measure Engagement</w:t>
            </w:r>
            <w:r w:rsidR="004A516A" w:rsidRPr="00676594">
              <w:rPr>
                <w:rFonts w:ascii="Times New Roman" w:hAnsi="Times New Roman" w:cs="Times New Roman"/>
                <w:noProof/>
                <w:webHidden/>
              </w:rPr>
              <w:tab/>
            </w:r>
            <w:r w:rsidR="003C41AB">
              <w:rPr>
                <w:rFonts w:ascii="Times New Roman" w:hAnsi="Times New Roman" w:cs="Times New Roman"/>
                <w:noProof/>
                <w:webHidden/>
              </w:rPr>
              <w:t>4</w:t>
            </w:r>
          </w:hyperlink>
        </w:p>
        <w:p w14:paraId="51852C7E" w14:textId="2D5AD9ED" w:rsidR="004A516A" w:rsidRPr="00676594" w:rsidRDefault="002675D6" w:rsidP="004A516A">
          <w:pPr>
            <w:pStyle w:val="TOC1"/>
            <w:tabs>
              <w:tab w:val="right" w:leader="dot" w:pos="9016"/>
            </w:tabs>
            <w:rPr>
              <w:rFonts w:ascii="Times New Roman" w:eastAsiaTheme="minorEastAsia" w:hAnsi="Times New Roman" w:cs="Times New Roman"/>
              <w:noProof/>
            </w:rPr>
          </w:pPr>
          <w:hyperlink w:anchor="_Toc91551660" w:history="1">
            <w:r w:rsidR="004A516A" w:rsidRPr="00676594">
              <w:rPr>
                <w:rStyle w:val="Hyperlink"/>
                <w:rFonts w:ascii="Times New Roman" w:hAnsi="Times New Roman" w:cs="Times New Roman"/>
                <w:noProof/>
                <w:lang w:val="en-US"/>
              </w:rPr>
              <w:t>E</w:t>
            </w:r>
            <w:r w:rsidR="004A516A" w:rsidRPr="00676594">
              <w:rPr>
                <w:rStyle w:val="Hyperlink"/>
                <w:rFonts w:ascii="Times New Roman" w:hAnsi="Times New Roman" w:cs="Times New Roman"/>
                <w:noProof/>
              </w:rPr>
              <w:t xml:space="preserve">mployee Value Proposition </w:t>
            </w:r>
            <w:r w:rsidR="004A516A" w:rsidRPr="00676594">
              <w:rPr>
                <w:rStyle w:val="Hyperlink"/>
                <w:rFonts w:ascii="Times New Roman" w:hAnsi="Times New Roman" w:cs="Times New Roman"/>
                <w:noProof/>
                <w:lang w:val="en-US"/>
              </w:rPr>
              <w:t>and</w:t>
            </w:r>
            <w:r w:rsidR="004A516A" w:rsidRPr="00676594">
              <w:rPr>
                <w:rStyle w:val="Hyperlink"/>
                <w:rFonts w:ascii="Times New Roman" w:hAnsi="Times New Roman" w:cs="Times New Roman"/>
                <w:noProof/>
              </w:rPr>
              <w:t xml:space="preserve"> </w:t>
            </w:r>
            <w:r w:rsidR="004A516A" w:rsidRPr="00676594">
              <w:rPr>
                <w:rStyle w:val="Hyperlink"/>
                <w:rFonts w:ascii="Times New Roman" w:hAnsi="Times New Roman" w:cs="Times New Roman"/>
                <w:noProof/>
                <w:lang w:val="en-US"/>
              </w:rPr>
              <w:t>S</w:t>
            </w:r>
            <w:r w:rsidR="004A516A" w:rsidRPr="00676594">
              <w:rPr>
                <w:rStyle w:val="Hyperlink"/>
                <w:rFonts w:ascii="Times New Roman" w:hAnsi="Times New Roman" w:cs="Times New Roman"/>
                <w:noProof/>
              </w:rPr>
              <w:t>strategies To Raise Levels of Engagement</w:t>
            </w:r>
            <w:r w:rsidR="004A516A" w:rsidRPr="00676594">
              <w:rPr>
                <w:rFonts w:ascii="Times New Roman" w:hAnsi="Times New Roman" w:cs="Times New Roman"/>
                <w:noProof/>
                <w:webHidden/>
              </w:rPr>
              <w:tab/>
            </w:r>
            <w:r w:rsidR="003C41AB">
              <w:rPr>
                <w:rFonts w:ascii="Times New Roman" w:hAnsi="Times New Roman" w:cs="Times New Roman"/>
                <w:noProof/>
                <w:webHidden/>
              </w:rPr>
              <w:t>5</w:t>
            </w:r>
          </w:hyperlink>
        </w:p>
        <w:p w14:paraId="7D08AD1E" w14:textId="77777777" w:rsidR="004A516A" w:rsidRPr="00676594" w:rsidRDefault="002675D6" w:rsidP="004A516A">
          <w:pPr>
            <w:pStyle w:val="TOC1"/>
            <w:tabs>
              <w:tab w:val="right" w:leader="dot" w:pos="9016"/>
            </w:tabs>
            <w:rPr>
              <w:rFonts w:ascii="Times New Roman" w:eastAsiaTheme="minorEastAsia" w:hAnsi="Times New Roman" w:cs="Times New Roman"/>
              <w:noProof/>
            </w:rPr>
          </w:pPr>
          <w:hyperlink w:anchor="_Toc91551661" w:history="1">
            <w:r w:rsidR="004A516A" w:rsidRPr="00676594">
              <w:rPr>
                <w:rStyle w:val="Hyperlink"/>
                <w:rFonts w:ascii="Times New Roman" w:hAnsi="Times New Roman" w:cs="Times New Roman"/>
                <w:noProof/>
                <w:lang w:val="en-US"/>
              </w:rPr>
              <w:t>Conclusion</w:t>
            </w:r>
            <w:r w:rsidR="004A516A" w:rsidRPr="00676594">
              <w:rPr>
                <w:rFonts w:ascii="Times New Roman" w:hAnsi="Times New Roman" w:cs="Times New Roman"/>
                <w:noProof/>
                <w:webHidden/>
              </w:rPr>
              <w:tab/>
            </w:r>
            <w:r w:rsidR="004A516A" w:rsidRPr="00676594">
              <w:rPr>
                <w:rFonts w:ascii="Times New Roman" w:hAnsi="Times New Roman" w:cs="Times New Roman"/>
                <w:noProof/>
                <w:webHidden/>
              </w:rPr>
              <w:fldChar w:fldCharType="begin"/>
            </w:r>
            <w:r w:rsidR="004A516A" w:rsidRPr="00676594">
              <w:rPr>
                <w:rFonts w:ascii="Times New Roman" w:hAnsi="Times New Roman" w:cs="Times New Roman"/>
                <w:noProof/>
                <w:webHidden/>
              </w:rPr>
              <w:instrText xml:space="preserve"> PAGEREF _Toc91551661 \h </w:instrText>
            </w:r>
            <w:r w:rsidR="004A516A" w:rsidRPr="00676594">
              <w:rPr>
                <w:rFonts w:ascii="Times New Roman" w:hAnsi="Times New Roman" w:cs="Times New Roman"/>
                <w:noProof/>
                <w:webHidden/>
              </w:rPr>
            </w:r>
            <w:r w:rsidR="004A516A" w:rsidRPr="00676594">
              <w:rPr>
                <w:rFonts w:ascii="Times New Roman" w:hAnsi="Times New Roman" w:cs="Times New Roman"/>
                <w:noProof/>
                <w:webHidden/>
              </w:rPr>
              <w:fldChar w:fldCharType="separate"/>
            </w:r>
            <w:r w:rsidR="004A516A" w:rsidRPr="00676594">
              <w:rPr>
                <w:rFonts w:ascii="Times New Roman" w:hAnsi="Times New Roman" w:cs="Times New Roman"/>
                <w:noProof/>
                <w:webHidden/>
              </w:rPr>
              <w:t>6</w:t>
            </w:r>
            <w:r w:rsidR="004A516A" w:rsidRPr="00676594">
              <w:rPr>
                <w:rFonts w:ascii="Times New Roman" w:hAnsi="Times New Roman" w:cs="Times New Roman"/>
                <w:noProof/>
                <w:webHidden/>
              </w:rPr>
              <w:fldChar w:fldCharType="end"/>
            </w:r>
          </w:hyperlink>
        </w:p>
        <w:p w14:paraId="50E665D0" w14:textId="15B7495A" w:rsidR="004A516A" w:rsidRPr="00676594" w:rsidRDefault="002675D6" w:rsidP="004A516A">
          <w:pPr>
            <w:pStyle w:val="TOC1"/>
            <w:tabs>
              <w:tab w:val="right" w:leader="dot" w:pos="9016"/>
            </w:tabs>
            <w:rPr>
              <w:rFonts w:ascii="Times New Roman" w:eastAsiaTheme="minorEastAsia" w:hAnsi="Times New Roman" w:cs="Times New Roman"/>
              <w:noProof/>
            </w:rPr>
          </w:pPr>
          <w:hyperlink w:anchor="_Toc91551662" w:history="1">
            <w:r w:rsidR="004A516A" w:rsidRPr="00676594">
              <w:rPr>
                <w:rStyle w:val="Hyperlink"/>
                <w:rFonts w:ascii="Times New Roman" w:hAnsi="Times New Roman" w:cs="Times New Roman"/>
                <w:noProof/>
                <w:lang w:val="en-US"/>
              </w:rPr>
              <w:t>References</w:t>
            </w:r>
            <w:r w:rsidR="004A516A" w:rsidRPr="00676594">
              <w:rPr>
                <w:rFonts w:ascii="Times New Roman" w:hAnsi="Times New Roman" w:cs="Times New Roman"/>
                <w:noProof/>
                <w:webHidden/>
              </w:rPr>
              <w:tab/>
            </w:r>
            <w:r w:rsidR="00A05B08">
              <w:rPr>
                <w:rFonts w:ascii="Times New Roman" w:hAnsi="Times New Roman" w:cs="Times New Roman"/>
                <w:noProof/>
                <w:webHidden/>
              </w:rPr>
              <w:t>7</w:t>
            </w:r>
          </w:hyperlink>
        </w:p>
        <w:p w14:paraId="31DCB79A" w14:textId="77777777" w:rsidR="004A516A" w:rsidRPr="00676594" w:rsidRDefault="004A516A" w:rsidP="004A516A">
          <w:pPr>
            <w:rPr>
              <w:rFonts w:ascii="Times New Roman" w:hAnsi="Times New Roman" w:cs="Times New Roman"/>
            </w:rPr>
          </w:pPr>
          <w:r w:rsidRPr="00676594">
            <w:rPr>
              <w:rFonts w:ascii="Times New Roman" w:hAnsi="Times New Roman" w:cs="Times New Roman"/>
              <w:b/>
              <w:bCs/>
              <w:noProof/>
            </w:rPr>
            <w:fldChar w:fldCharType="end"/>
          </w:r>
        </w:p>
      </w:sdtContent>
    </w:sdt>
    <w:p w14:paraId="7B7C5D04" w14:textId="77777777" w:rsidR="004A516A" w:rsidRPr="00676594" w:rsidRDefault="004A516A" w:rsidP="004A516A">
      <w:pPr>
        <w:rPr>
          <w:rFonts w:ascii="Times New Roman" w:hAnsi="Times New Roman" w:cs="Times New Roman"/>
          <w:b/>
          <w:sz w:val="24"/>
          <w:szCs w:val="24"/>
          <w:lang w:val="en-US"/>
        </w:rPr>
      </w:pPr>
    </w:p>
    <w:p w14:paraId="6D096CFE" w14:textId="77777777" w:rsidR="004A516A" w:rsidRPr="00676594" w:rsidRDefault="004A516A" w:rsidP="004A516A">
      <w:pPr>
        <w:rPr>
          <w:rFonts w:ascii="Times New Roman" w:hAnsi="Times New Roman" w:cs="Times New Roman"/>
          <w:b/>
          <w:sz w:val="24"/>
          <w:szCs w:val="24"/>
          <w:lang w:val="en-US"/>
        </w:rPr>
      </w:pPr>
    </w:p>
    <w:p w14:paraId="1DA746EF" w14:textId="77777777" w:rsidR="004A516A" w:rsidRPr="00676594" w:rsidRDefault="004A516A" w:rsidP="004A516A">
      <w:pPr>
        <w:rPr>
          <w:rFonts w:ascii="Times New Roman" w:hAnsi="Times New Roman" w:cs="Times New Roman"/>
          <w:b/>
          <w:sz w:val="24"/>
          <w:szCs w:val="24"/>
          <w:lang w:val="en-US"/>
        </w:rPr>
      </w:pPr>
    </w:p>
    <w:p w14:paraId="3558FFA3" w14:textId="77777777" w:rsidR="004A516A" w:rsidRPr="00676594" w:rsidRDefault="004A516A" w:rsidP="004A516A">
      <w:pPr>
        <w:rPr>
          <w:rFonts w:ascii="Times New Roman" w:hAnsi="Times New Roman" w:cs="Times New Roman"/>
          <w:b/>
          <w:sz w:val="24"/>
          <w:szCs w:val="24"/>
          <w:lang w:val="en-US"/>
        </w:rPr>
      </w:pPr>
    </w:p>
    <w:p w14:paraId="3253EEA0" w14:textId="77777777" w:rsidR="004A516A" w:rsidRPr="00676594" w:rsidRDefault="004A516A" w:rsidP="004A516A">
      <w:pPr>
        <w:rPr>
          <w:rFonts w:ascii="Times New Roman" w:hAnsi="Times New Roman" w:cs="Times New Roman"/>
          <w:b/>
          <w:sz w:val="24"/>
          <w:szCs w:val="24"/>
          <w:lang w:val="en-US"/>
        </w:rPr>
      </w:pPr>
    </w:p>
    <w:p w14:paraId="58F644DE" w14:textId="77777777" w:rsidR="004A516A" w:rsidRPr="00676594" w:rsidRDefault="004A516A" w:rsidP="004A516A">
      <w:pPr>
        <w:rPr>
          <w:rFonts w:ascii="Times New Roman" w:hAnsi="Times New Roman" w:cs="Times New Roman"/>
          <w:b/>
          <w:sz w:val="24"/>
          <w:szCs w:val="24"/>
          <w:lang w:val="en-US"/>
        </w:rPr>
      </w:pPr>
    </w:p>
    <w:p w14:paraId="7ABCE331" w14:textId="77777777" w:rsidR="004A516A" w:rsidRPr="00676594" w:rsidRDefault="004A516A" w:rsidP="004A516A">
      <w:pPr>
        <w:rPr>
          <w:rFonts w:ascii="Times New Roman" w:hAnsi="Times New Roman" w:cs="Times New Roman"/>
          <w:b/>
          <w:sz w:val="24"/>
          <w:szCs w:val="24"/>
          <w:lang w:val="en-US"/>
        </w:rPr>
      </w:pPr>
    </w:p>
    <w:p w14:paraId="3B64DA3E" w14:textId="77777777" w:rsidR="004A516A" w:rsidRPr="00676594" w:rsidRDefault="004A516A" w:rsidP="004A516A">
      <w:pPr>
        <w:rPr>
          <w:rFonts w:ascii="Times New Roman" w:hAnsi="Times New Roman" w:cs="Times New Roman"/>
          <w:b/>
          <w:sz w:val="24"/>
          <w:szCs w:val="24"/>
          <w:lang w:val="en-US"/>
        </w:rPr>
      </w:pPr>
    </w:p>
    <w:p w14:paraId="271557B7" w14:textId="77777777" w:rsidR="004A516A" w:rsidRPr="00676594" w:rsidRDefault="004A516A" w:rsidP="004A516A">
      <w:pPr>
        <w:rPr>
          <w:rFonts w:ascii="Times New Roman" w:hAnsi="Times New Roman" w:cs="Times New Roman"/>
          <w:b/>
          <w:sz w:val="24"/>
          <w:szCs w:val="24"/>
          <w:lang w:val="en-US"/>
        </w:rPr>
      </w:pPr>
    </w:p>
    <w:p w14:paraId="78D2BD20" w14:textId="77777777" w:rsidR="004A516A" w:rsidRPr="00676594" w:rsidRDefault="004A516A" w:rsidP="004A516A">
      <w:pPr>
        <w:rPr>
          <w:rFonts w:ascii="Times New Roman" w:hAnsi="Times New Roman" w:cs="Times New Roman"/>
          <w:b/>
          <w:sz w:val="24"/>
          <w:szCs w:val="24"/>
          <w:lang w:val="en-US"/>
        </w:rPr>
      </w:pPr>
    </w:p>
    <w:p w14:paraId="47AE76ED" w14:textId="77777777" w:rsidR="004A516A" w:rsidRPr="00676594" w:rsidRDefault="004A516A" w:rsidP="004A516A">
      <w:pPr>
        <w:rPr>
          <w:rFonts w:ascii="Times New Roman" w:hAnsi="Times New Roman" w:cs="Times New Roman"/>
          <w:b/>
          <w:sz w:val="24"/>
          <w:szCs w:val="24"/>
          <w:lang w:val="en-US"/>
        </w:rPr>
      </w:pPr>
    </w:p>
    <w:p w14:paraId="0B153725" w14:textId="77777777" w:rsidR="004A516A" w:rsidRPr="00676594" w:rsidRDefault="004A516A" w:rsidP="004A516A">
      <w:pPr>
        <w:rPr>
          <w:rFonts w:ascii="Times New Roman" w:hAnsi="Times New Roman" w:cs="Times New Roman"/>
          <w:b/>
          <w:sz w:val="24"/>
          <w:szCs w:val="24"/>
          <w:lang w:val="en-US"/>
        </w:rPr>
      </w:pPr>
    </w:p>
    <w:p w14:paraId="47F14023" w14:textId="77777777" w:rsidR="004A516A" w:rsidRPr="00676594" w:rsidRDefault="004A516A" w:rsidP="004A516A">
      <w:pPr>
        <w:rPr>
          <w:rFonts w:ascii="Times New Roman" w:hAnsi="Times New Roman" w:cs="Times New Roman"/>
          <w:b/>
          <w:sz w:val="24"/>
          <w:szCs w:val="24"/>
          <w:lang w:val="en-US"/>
        </w:rPr>
      </w:pPr>
    </w:p>
    <w:p w14:paraId="0D365350" w14:textId="77777777" w:rsidR="004A516A" w:rsidRPr="00676594" w:rsidRDefault="004A516A" w:rsidP="004A516A">
      <w:pPr>
        <w:rPr>
          <w:rFonts w:ascii="Times New Roman" w:hAnsi="Times New Roman" w:cs="Times New Roman"/>
          <w:b/>
          <w:sz w:val="24"/>
          <w:szCs w:val="24"/>
          <w:lang w:val="en-US"/>
        </w:rPr>
      </w:pPr>
    </w:p>
    <w:p w14:paraId="7826DA4F" w14:textId="77777777" w:rsidR="004A516A" w:rsidRPr="00676594" w:rsidRDefault="004A516A" w:rsidP="004A516A">
      <w:pPr>
        <w:rPr>
          <w:rFonts w:ascii="Times New Roman" w:hAnsi="Times New Roman" w:cs="Times New Roman"/>
          <w:b/>
          <w:sz w:val="24"/>
          <w:szCs w:val="24"/>
          <w:lang w:val="en-US"/>
        </w:rPr>
      </w:pPr>
    </w:p>
    <w:p w14:paraId="0591F606" w14:textId="77777777" w:rsidR="004A516A" w:rsidRPr="00676594" w:rsidRDefault="004A516A" w:rsidP="004A516A">
      <w:pPr>
        <w:rPr>
          <w:rFonts w:ascii="Times New Roman" w:hAnsi="Times New Roman" w:cs="Times New Roman"/>
          <w:b/>
          <w:sz w:val="24"/>
          <w:szCs w:val="24"/>
          <w:lang w:val="en-US"/>
        </w:rPr>
      </w:pPr>
    </w:p>
    <w:p w14:paraId="4B97F841" w14:textId="77777777" w:rsidR="004A516A" w:rsidRPr="00676594" w:rsidRDefault="004A516A" w:rsidP="004A516A">
      <w:pPr>
        <w:rPr>
          <w:rFonts w:ascii="Times New Roman" w:hAnsi="Times New Roman" w:cs="Times New Roman"/>
          <w:b/>
          <w:sz w:val="24"/>
          <w:szCs w:val="24"/>
          <w:lang w:val="en-US"/>
        </w:rPr>
      </w:pPr>
    </w:p>
    <w:p w14:paraId="201BB8AC" w14:textId="142FB9BC" w:rsidR="004A516A" w:rsidRDefault="004A516A" w:rsidP="004A516A">
      <w:pPr>
        <w:rPr>
          <w:rFonts w:ascii="Times New Roman" w:hAnsi="Times New Roman" w:cs="Times New Roman"/>
          <w:b/>
          <w:sz w:val="24"/>
          <w:szCs w:val="24"/>
          <w:lang w:val="en-US"/>
        </w:rPr>
      </w:pPr>
    </w:p>
    <w:p w14:paraId="1954439A" w14:textId="50B21B46" w:rsidR="00B1536B" w:rsidRDefault="00B1536B" w:rsidP="004A516A">
      <w:pPr>
        <w:rPr>
          <w:rFonts w:ascii="Times New Roman" w:hAnsi="Times New Roman" w:cs="Times New Roman"/>
          <w:b/>
          <w:sz w:val="24"/>
          <w:szCs w:val="24"/>
          <w:lang w:val="en-US"/>
        </w:rPr>
      </w:pPr>
    </w:p>
    <w:p w14:paraId="5BCD2C56" w14:textId="77777777" w:rsidR="00B1536B" w:rsidRPr="00676594" w:rsidRDefault="00B1536B" w:rsidP="004A516A">
      <w:pPr>
        <w:rPr>
          <w:rFonts w:ascii="Times New Roman" w:hAnsi="Times New Roman" w:cs="Times New Roman"/>
          <w:b/>
          <w:sz w:val="24"/>
          <w:szCs w:val="24"/>
          <w:lang w:val="en-US"/>
        </w:rPr>
      </w:pPr>
    </w:p>
    <w:p w14:paraId="628856E7" w14:textId="77777777" w:rsidR="004A516A" w:rsidRPr="00676594" w:rsidRDefault="004A516A" w:rsidP="004A516A">
      <w:pPr>
        <w:rPr>
          <w:rFonts w:ascii="Times New Roman" w:hAnsi="Times New Roman" w:cs="Times New Roman"/>
          <w:b/>
          <w:sz w:val="24"/>
          <w:szCs w:val="24"/>
          <w:lang w:val="en-US"/>
        </w:rPr>
      </w:pPr>
    </w:p>
    <w:p w14:paraId="237AD381" w14:textId="77777777" w:rsidR="004A516A" w:rsidRPr="00676594" w:rsidRDefault="004A516A" w:rsidP="004A516A">
      <w:pPr>
        <w:rPr>
          <w:rFonts w:ascii="Times New Roman" w:hAnsi="Times New Roman" w:cs="Times New Roman"/>
          <w:b/>
          <w:sz w:val="24"/>
          <w:szCs w:val="24"/>
          <w:lang w:val="en-US"/>
        </w:rPr>
      </w:pPr>
    </w:p>
    <w:p w14:paraId="3A10D1CF" w14:textId="77777777" w:rsidR="004A516A" w:rsidRPr="00676594" w:rsidRDefault="004A516A" w:rsidP="004A516A">
      <w:pPr>
        <w:pStyle w:val="Heading1"/>
        <w:rPr>
          <w:rFonts w:ascii="Times New Roman" w:hAnsi="Times New Roman" w:cs="Times New Roman"/>
          <w:lang w:val="en-US"/>
        </w:rPr>
      </w:pPr>
      <w:bookmarkStart w:id="0" w:name="_Toc91551657"/>
      <w:r w:rsidRPr="00676594">
        <w:rPr>
          <w:rFonts w:ascii="Times New Roman" w:hAnsi="Times New Roman" w:cs="Times New Roman"/>
          <w:lang w:val="en-US"/>
        </w:rPr>
        <w:t>Introduction</w:t>
      </w:r>
      <w:bookmarkEnd w:id="0"/>
      <w:r w:rsidRPr="00676594">
        <w:rPr>
          <w:rFonts w:ascii="Times New Roman" w:hAnsi="Times New Roman" w:cs="Times New Roman"/>
          <w:lang w:val="en-US"/>
        </w:rPr>
        <w:t xml:space="preserve"> </w:t>
      </w:r>
    </w:p>
    <w:p w14:paraId="324DB2CA" w14:textId="215DA17F" w:rsidR="004A516A" w:rsidRPr="00676594" w:rsidRDefault="004A516A" w:rsidP="004A516A">
      <w:pPr>
        <w:jc w:val="both"/>
        <w:rPr>
          <w:rFonts w:ascii="Times New Roman" w:hAnsi="Times New Roman" w:cs="Times New Roman"/>
          <w:sz w:val="24"/>
          <w:szCs w:val="24"/>
          <w:lang w:val="en-US"/>
        </w:rPr>
      </w:pPr>
      <w:r w:rsidRPr="00676594">
        <w:rPr>
          <w:rFonts w:ascii="Times New Roman" w:hAnsi="Times New Roman" w:cs="Times New Roman"/>
          <w:sz w:val="24"/>
          <w:szCs w:val="24"/>
          <w:lang w:val="en-US"/>
        </w:rPr>
        <w:t>I</w:t>
      </w:r>
      <w:r w:rsidR="00B1536B">
        <w:rPr>
          <w:rFonts w:ascii="Times New Roman" w:hAnsi="Times New Roman" w:cs="Times New Roman"/>
          <w:sz w:val="24"/>
          <w:szCs w:val="24"/>
          <w:lang w:val="en-US"/>
        </w:rPr>
        <w:t>KEA</w:t>
      </w:r>
      <w:r w:rsidRPr="00676594">
        <w:rPr>
          <w:rFonts w:ascii="Times New Roman" w:hAnsi="Times New Roman" w:cs="Times New Roman"/>
          <w:sz w:val="24"/>
          <w:szCs w:val="24"/>
          <w:lang w:val="en-US"/>
        </w:rPr>
        <w:t xml:space="preserve"> is one of the biggest home furniture companies in the UK and the world with its furniture products recognized in multiple countries across the world. </w:t>
      </w:r>
      <w:r w:rsidR="00D149AF">
        <w:rPr>
          <w:rFonts w:ascii="Times New Roman" w:hAnsi="Times New Roman" w:cs="Times New Roman"/>
          <w:sz w:val="24"/>
          <w:szCs w:val="24"/>
          <w:lang w:val="en-US"/>
        </w:rPr>
        <w:t>T</w:t>
      </w:r>
      <w:r w:rsidRPr="00676594">
        <w:rPr>
          <w:rFonts w:ascii="Times New Roman" w:hAnsi="Times New Roman" w:cs="Times New Roman"/>
          <w:sz w:val="24"/>
          <w:szCs w:val="24"/>
          <w:lang w:val="en-US"/>
        </w:rPr>
        <w:t xml:space="preserve">he company was started back in the year 1943 and over the years, the company has tremendously grown based on its unique product and a great focus on customer demands as well as trendy styles that have greatly captured a huge market share within the UK and the world. </w:t>
      </w:r>
      <w:r w:rsidR="00D149AF">
        <w:rPr>
          <w:rFonts w:ascii="Times New Roman" w:hAnsi="Times New Roman" w:cs="Times New Roman"/>
          <w:sz w:val="24"/>
          <w:szCs w:val="24"/>
          <w:lang w:val="en-US"/>
        </w:rPr>
        <w:t>T</w:t>
      </w:r>
      <w:r w:rsidRPr="00676594">
        <w:rPr>
          <w:rFonts w:ascii="Times New Roman" w:hAnsi="Times New Roman" w:cs="Times New Roman"/>
          <w:sz w:val="24"/>
          <w:szCs w:val="24"/>
          <w:lang w:val="en-US"/>
        </w:rPr>
        <w:t>he growth of the company has seen</w:t>
      </w:r>
      <w:r w:rsidR="00D149AF">
        <w:rPr>
          <w:rFonts w:ascii="Times New Roman" w:hAnsi="Times New Roman" w:cs="Times New Roman"/>
          <w:sz w:val="24"/>
          <w:szCs w:val="24"/>
          <w:lang w:val="en-US"/>
        </w:rPr>
        <w:t xml:space="preserve"> in</w:t>
      </w:r>
      <w:r w:rsidRPr="00676594">
        <w:rPr>
          <w:rFonts w:ascii="Times New Roman" w:hAnsi="Times New Roman" w:cs="Times New Roman"/>
          <w:sz w:val="24"/>
          <w:szCs w:val="24"/>
          <w:lang w:val="en-US"/>
        </w:rPr>
        <w:t xml:space="preserve"> the growth of the company working staff and the need to develop more effective managerial skills to help the overall growth of the company much faster and increase its competitive nature within the furniture industry in both the UK and the other countries of operation. This leads one to the current research area within the report namely employee engagement. Employee engagement is a critical part in employee business relationship that has a profound impact on the success of any company as it helps define the employee company relationship which facilitates the overall employee working habits among other aspects of the business. According to </w:t>
      </w:r>
      <w:r w:rsidRPr="00676594">
        <w:rPr>
          <w:rFonts w:ascii="Times New Roman" w:hAnsi="Times New Roman" w:cs="Times New Roman"/>
          <w:sz w:val="24"/>
          <w:szCs w:val="24"/>
        </w:rPr>
        <w:t xml:space="preserve">Sun &amp; </w:t>
      </w:r>
      <w:proofErr w:type="spellStart"/>
      <w:r w:rsidRPr="00676594">
        <w:rPr>
          <w:rFonts w:ascii="Times New Roman" w:hAnsi="Times New Roman" w:cs="Times New Roman"/>
          <w:sz w:val="24"/>
          <w:szCs w:val="24"/>
        </w:rPr>
        <w:t>Bunchapattanasakda</w:t>
      </w:r>
      <w:proofErr w:type="spellEnd"/>
      <w:r w:rsidRPr="00676594">
        <w:rPr>
          <w:rFonts w:ascii="Times New Roman" w:hAnsi="Times New Roman" w:cs="Times New Roman"/>
          <w:sz w:val="24"/>
          <w:szCs w:val="24"/>
        </w:rPr>
        <w:t xml:space="preserve"> (2019</w:t>
      </w:r>
      <w:r w:rsidRPr="00676594">
        <w:rPr>
          <w:rFonts w:ascii="Times New Roman" w:hAnsi="Times New Roman" w:cs="Times New Roman"/>
          <w:sz w:val="24"/>
          <w:szCs w:val="24"/>
          <w:lang w:val="en-US"/>
        </w:rPr>
        <w:t xml:space="preserve">) employee engagement refers to level of dedication as well as enthusiastic worker feels to towards the company and their respective work. The report takes a closer look at different aspects of the employee engagement starting with the concepts and the drivers of employee engagement, diagnostic tools to measure engagement and finally a recommendation for Ikea on how to improve the employee engagement net within the organization. </w:t>
      </w:r>
    </w:p>
    <w:p w14:paraId="69D0B8E3" w14:textId="200952FD" w:rsidR="004A516A" w:rsidRPr="00676594" w:rsidRDefault="004A516A" w:rsidP="004A516A">
      <w:pPr>
        <w:pStyle w:val="Heading1"/>
        <w:rPr>
          <w:rFonts w:ascii="Times New Roman" w:hAnsi="Times New Roman" w:cs="Times New Roman"/>
        </w:rPr>
      </w:pPr>
      <w:bookmarkStart w:id="1" w:name="_Toc91551658"/>
      <w:r w:rsidRPr="00676594">
        <w:rPr>
          <w:rFonts w:ascii="Times New Roman" w:hAnsi="Times New Roman" w:cs="Times New Roman"/>
        </w:rPr>
        <w:t>Concept and Drivers of Employee Engagement</w:t>
      </w:r>
      <w:bookmarkEnd w:id="1"/>
    </w:p>
    <w:p w14:paraId="0751BD93" w14:textId="664A76BC" w:rsidR="004A516A" w:rsidRPr="00676594" w:rsidRDefault="004A516A" w:rsidP="004A516A">
      <w:pPr>
        <w:jc w:val="both"/>
        <w:rPr>
          <w:rFonts w:ascii="Times New Roman" w:hAnsi="Times New Roman" w:cs="Times New Roman"/>
          <w:sz w:val="24"/>
          <w:szCs w:val="24"/>
          <w:lang w:val="en-US"/>
        </w:rPr>
      </w:pPr>
      <w:r w:rsidRPr="00676594">
        <w:rPr>
          <w:rFonts w:ascii="Times New Roman" w:hAnsi="Times New Roman" w:cs="Times New Roman"/>
          <w:sz w:val="24"/>
          <w:szCs w:val="24"/>
          <w:lang w:val="en-US"/>
        </w:rPr>
        <w:t xml:space="preserve">Concept and drivers of employee engagement refers to the different factors that are responsible for the development of employee engagement within an organization. </w:t>
      </w:r>
      <w:r w:rsidR="00BE0AFE">
        <w:rPr>
          <w:rFonts w:ascii="Times New Roman" w:hAnsi="Times New Roman" w:cs="Times New Roman"/>
          <w:sz w:val="24"/>
          <w:szCs w:val="24"/>
          <w:lang w:val="en-US"/>
        </w:rPr>
        <w:t>T</w:t>
      </w:r>
      <w:r w:rsidRPr="00676594">
        <w:rPr>
          <w:rFonts w:ascii="Times New Roman" w:hAnsi="Times New Roman" w:cs="Times New Roman"/>
          <w:sz w:val="24"/>
          <w:szCs w:val="24"/>
          <w:lang w:val="en-US"/>
        </w:rPr>
        <w:t xml:space="preserve">hese factors greatly contribute towards the level of employee engagement hat is experienced within the organization. </w:t>
      </w:r>
      <w:r>
        <w:rPr>
          <w:rFonts w:ascii="Times New Roman" w:hAnsi="Times New Roman" w:cs="Times New Roman"/>
          <w:sz w:val="24"/>
          <w:szCs w:val="24"/>
          <w:lang w:val="en-US"/>
        </w:rPr>
        <w:t>S</w:t>
      </w:r>
      <w:r w:rsidRPr="00676594">
        <w:rPr>
          <w:rFonts w:ascii="Times New Roman" w:hAnsi="Times New Roman" w:cs="Times New Roman"/>
          <w:sz w:val="24"/>
          <w:szCs w:val="24"/>
          <w:lang w:val="en-US"/>
        </w:rPr>
        <w:t xml:space="preserve">ome of the key drivers being, the organization leadership, the career growth for the employees, fulfilling work relationships, recognition among many others. The concepts are critical for the development or the increase in the levels of employee engagement as discussed later within the report based on extensive research into the drivers and the concepts. </w:t>
      </w:r>
    </w:p>
    <w:p w14:paraId="65E27376" w14:textId="57934D7C" w:rsidR="004A516A" w:rsidRPr="00676594" w:rsidRDefault="004A516A" w:rsidP="004A516A">
      <w:pPr>
        <w:jc w:val="both"/>
        <w:rPr>
          <w:rFonts w:ascii="Times New Roman" w:hAnsi="Times New Roman" w:cs="Times New Roman"/>
          <w:sz w:val="24"/>
          <w:szCs w:val="24"/>
          <w:lang w:val="en-US"/>
        </w:rPr>
      </w:pPr>
      <w:r w:rsidRPr="00676594">
        <w:rPr>
          <w:rFonts w:ascii="Times New Roman" w:hAnsi="Times New Roman" w:cs="Times New Roman"/>
          <w:sz w:val="24"/>
          <w:szCs w:val="24"/>
          <w:lang w:val="en-US"/>
        </w:rPr>
        <w:t xml:space="preserve">Leadership within any organization is critical for the overall advancement of the organization as it is responsible for the management decision making and the nature of relations present within any organization. </w:t>
      </w:r>
      <w:r w:rsidR="00BE0AFE">
        <w:rPr>
          <w:rFonts w:ascii="Times New Roman" w:hAnsi="Times New Roman" w:cs="Times New Roman"/>
          <w:sz w:val="24"/>
          <w:szCs w:val="24"/>
          <w:lang w:val="en-US"/>
        </w:rPr>
        <w:t>T</w:t>
      </w:r>
      <w:r w:rsidRPr="00676594">
        <w:rPr>
          <w:rFonts w:ascii="Times New Roman" w:hAnsi="Times New Roman" w:cs="Times New Roman"/>
          <w:sz w:val="24"/>
          <w:szCs w:val="24"/>
          <w:lang w:val="en-US"/>
        </w:rPr>
        <w:t>here are different types of leadership styles and each of the leadership styles has a profound impact on the employee engagement level as the leadership styles define the nature of relationship the employees have with the company and the company’s management (</w:t>
      </w:r>
      <w:r w:rsidRPr="00676594">
        <w:rPr>
          <w:rFonts w:ascii="Times New Roman" w:hAnsi="Times New Roman" w:cs="Times New Roman"/>
          <w:sz w:val="24"/>
          <w:szCs w:val="24"/>
        </w:rPr>
        <w:t>Osborne &amp; Hammoud, 2017</w:t>
      </w:r>
      <w:r w:rsidRPr="00676594">
        <w:rPr>
          <w:rFonts w:ascii="Times New Roman" w:hAnsi="Times New Roman" w:cs="Times New Roman"/>
          <w:sz w:val="24"/>
          <w:szCs w:val="24"/>
          <w:lang w:val="en-US"/>
        </w:rPr>
        <w:t>). Different leadership styles such as</w:t>
      </w:r>
      <w:r w:rsidR="00BE0AFE">
        <w:rPr>
          <w:rFonts w:ascii="Times New Roman" w:hAnsi="Times New Roman" w:cs="Times New Roman"/>
          <w:sz w:val="24"/>
          <w:szCs w:val="24"/>
          <w:lang w:val="en-US"/>
        </w:rPr>
        <w:t xml:space="preserve"> </w:t>
      </w:r>
      <w:r w:rsidRPr="00676594">
        <w:rPr>
          <w:rFonts w:ascii="Times New Roman" w:hAnsi="Times New Roman" w:cs="Times New Roman"/>
          <w:sz w:val="24"/>
          <w:szCs w:val="24"/>
          <w:lang w:val="en-US"/>
        </w:rPr>
        <w:t xml:space="preserve">coaching has a great level of interaction with the employees where the leaders are responsible for coaching the employees. This gives the employees a chance to grow which greatly impacts the employee engagement levels where the applied leadership style offers the employees a chance to develop or grow in their career as they learn new information </w:t>
      </w:r>
      <w:r w:rsidR="003378E5" w:rsidRPr="00676594">
        <w:rPr>
          <w:rFonts w:ascii="Times New Roman" w:hAnsi="Times New Roman" w:cs="Times New Roman"/>
          <w:sz w:val="24"/>
          <w:szCs w:val="24"/>
          <w:lang w:val="en-US"/>
        </w:rPr>
        <w:t>in regard to</w:t>
      </w:r>
      <w:r w:rsidRPr="00676594">
        <w:rPr>
          <w:rFonts w:ascii="Times New Roman" w:hAnsi="Times New Roman" w:cs="Times New Roman"/>
          <w:sz w:val="24"/>
          <w:szCs w:val="24"/>
          <w:lang w:val="en-US"/>
        </w:rPr>
        <w:t xml:space="preserve"> their career. Such concepts greatly help in increasing the level of employee engagement within the organization as the employees feel comfortable being motivated by their leaders as they are being coached (</w:t>
      </w:r>
      <w:r w:rsidRPr="00676594">
        <w:rPr>
          <w:rFonts w:ascii="Times New Roman" w:hAnsi="Times New Roman" w:cs="Times New Roman"/>
          <w:sz w:val="24"/>
          <w:szCs w:val="24"/>
        </w:rPr>
        <w:t>Kwon &amp; Kim,</w:t>
      </w:r>
      <w:r w:rsidRPr="00676594">
        <w:rPr>
          <w:rFonts w:ascii="Times New Roman" w:hAnsi="Times New Roman" w:cs="Times New Roman"/>
          <w:sz w:val="24"/>
          <w:szCs w:val="24"/>
          <w:lang w:val="en-US"/>
        </w:rPr>
        <w:t xml:space="preserve"> </w:t>
      </w:r>
      <w:r w:rsidRPr="00676594">
        <w:rPr>
          <w:rFonts w:ascii="Times New Roman" w:hAnsi="Times New Roman" w:cs="Times New Roman"/>
          <w:sz w:val="24"/>
          <w:szCs w:val="24"/>
        </w:rPr>
        <w:t>2020</w:t>
      </w:r>
      <w:r w:rsidRPr="00676594">
        <w:rPr>
          <w:rFonts w:ascii="Times New Roman" w:hAnsi="Times New Roman" w:cs="Times New Roman"/>
          <w:sz w:val="24"/>
          <w:szCs w:val="24"/>
          <w:lang w:val="en-US"/>
        </w:rPr>
        <w:t xml:space="preserve">). This makes it clearly evident that Leadership falls under one of the key drivers of employee engagement within an organization. </w:t>
      </w:r>
    </w:p>
    <w:p w14:paraId="3B746583" w14:textId="77777777" w:rsidR="004A516A" w:rsidRPr="00676594" w:rsidRDefault="004A516A" w:rsidP="004A516A">
      <w:pPr>
        <w:jc w:val="both"/>
        <w:rPr>
          <w:rFonts w:ascii="Times New Roman" w:hAnsi="Times New Roman" w:cs="Times New Roman"/>
          <w:sz w:val="24"/>
          <w:szCs w:val="24"/>
          <w:lang w:val="en-US"/>
        </w:rPr>
      </w:pPr>
    </w:p>
    <w:p w14:paraId="7B671ECA" w14:textId="77777777" w:rsidR="004A516A" w:rsidRPr="00676594" w:rsidRDefault="004A516A" w:rsidP="004A516A">
      <w:pPr>
        <w:jc w:val="both"/>
        <w:rPr>
          <w:rFonts w:ascii="Times New Roman" w:hAnsi="Times New Roman" w:cs="Times New Roman"/>
          <w:sz w:val="24"/>
          <w:szCs w:val="24"/>
          <w:lang w:val="en-US"/>
        </w:rPr>
      </w:pPr>
    </w:p>
    <w:p w14:paraId="3E15212C" w14:textId="6B7D17C5" w:rsidR="004A516A" w:rsidRPr="00676594" w:rsidRDefault="004A516A" w:rsidP="004A516A">
      <w:pPr>
        <w:jc w:val="both"/>
        <w:rPr>
          <w:rFonts w:ascii="Times New Roman" w:hAnsi="Times New Roman" w:cs="Times New Roman"/>
          <w:sz w:val="24"/>
          <w:szCs w:val="24"/>
          <w:lang w:val="en-US"/>
        </w:rPr>
      </w:pPr>
      <w:r w:rsidRPr="00676594">
        <w:rPr>
          <w:rFonts w:ascii="Times New Roman" w:hAnsi="Times New Roman" w:cs="Times New Roman"/>
          <w:sz w:val="24"/>
          <w:szCs w:val="24"/>
          <w:lang w:val="en-US"/>
        </w:rPr>
        <w:t xml:space="preserve">The other core concept of employee engagement is the career growth for the employees. Career growth refers to the process whereby an individual undergoes growth in their occupation status. Employees are greatly engaged to an organization that offers them growth in their occupation status. This greatly shows the organizations focus </w:t>
      </w:r>
      <w:r w:rsidR="00360C59" w:rsidRPr="00676594">
        <w:rPr>
          <w:rFonts w:ascii="Times New Roman" w:hAnsi="Times New Roman" w:cs="Times New Roman"/>
          <w:sz w:val="24"/>
          <w:szCs w:val="24"/>
          <w:lang w:val="en-US"/>
        </w:rPr>
        <w:t>on</w:t>
      </w:r>
      <w:r w:rsidRPr="00676594">
        <w:rPr>
          <w:rFonts w:ascii="Times New Roman" w:hAnsi="Times New Roman" w:cs="Times New Roman"/>
          <w:sz w:val="24"/>
          <w:szCs w:val="24"/>
          <w:lang w:val="en-US"/>
        </w:rPr>
        <w:t xml:space="preserve"> building employees’ life and change it as compared to how it was at the start of the employment (</w:t>
      </w:r>
      <w:r w:rsidRPr="00676594">
        <w:rPr>
          <w:rFonts w:ascii="Times New Roman" w:hAnsi="Times New Roman" w:cs="Times New Roman"/>
          <w:sz w:val="24"/>
          <w:szCs w:val="24"/>
        </w:rPr>
        <w:t xml:space="preserve">Lee &amp; </w:t>
      </w:r>
      <w:proofErr w:type="spellStart"/>
      <w:r w:rsidRPr="00676594">
        <w:rPr>
          <w:rFonts w:ascii="Times New Roman" w:hAnsi="Times New Roman" w:cs="Times New Roman"/>
          <w:sz w:val="24"/>
          <w:szCs w:val="24"/>
        </w:rPr>
        <w:t>Eissenstat</w:t>
      </w:r>
      <w:proofErr w:type="spellEnd"/>
      <w:r w:rsidRPr="00676594">
        <w:rPr>
          <w:rFonts w:ascii="Times New Roman" w:hAnsi="Times New Roman" w:cs="Times New Roman"/>
          <w:sz w:val="24"/>
          <w:szCs w:val="24"/>
        </w:rPr>
        <w:t>, 2018</w:t>
      </w:r>
      <w:r w:rsidRPr="00676594">
        <w:rPr>
          <w:rFonts w:ascii="Times New Roman" w:hAnsi="Times New Roman" w:cs="Times New Roman"/>
          <w:sz w:val="24"/>
          <w:szCs w:val="24"/>
          <w:lang w:val="en-US"/>
        </w:rPr>
        <w:t>). Career growth comes in different ways such as promotions where employees are promoted to higher position as the company grows based on the employees’ level of experience and dedication to their work. Employee engagement is greatly affected by career development where lack of career development means the employees growth is stagnant that significantly has negative impact on the employee engagement and the need for opportunity that offer the employees the career development they desire. It is the responsibility of the organization to integrate career development for their employees as it is the appreciation of the employee’s commitment and deserving appreciation to their dedication towards the organization (</w:t>
      </w:r>
      <w:r w:rsidRPr="00676594">
        <w:rPr>
          <w:rFonts w:ascii="Times New Roman" w:hAnsi="Times New Roman" w:cs="Times New Roman"/>
          <w:sz w:val="24"/>
          <w:szCs w:val="24"/>
        </w:rPr>
        <w:t>Yang</w:t>
      </w:r>
      <w:r w:rsidRPr="00676594">
        <w:rPr>
          <w:rFonts w:ascii="Times New Roman" w:hAnsi="Times New Roman" w:cs="Times New Roman"/>
          <w:sz w:val="24"/>
          <w:szCs w:val="24"/>
          <w:lang w:val="en-US"/>
        </w:rPr>
        <w:t xml:space="preserve"> et al., 2018). This makes it clear as to why career development falls under the concepts and drivers of employee engagement within the organization a critical area of consideration for Ikea.   </w:t>
      </w:r>
    </w:p>
    <w:p w14:paraId="4BA65D24" w14:textId="1CF68D16" w:rsidR="004A516A" w:rsidRPr="00676594" w:rsidRDefault="004A516A" w:rsidP="004A516A">
      <w:pPr>
        <w:jc w:val="both"/>
        <w:rPr>
          <w:rFonts w:ascii="Times New Roman" w:hAnsi="Times New Roman" w:cs="Times New Roman"/>
          <w:sz w:val="24"/>
          <w:szCs w:val="24"/>
          <w:lang w:val="en-US"/>
        </w:rPr>
      </w:pPr>
      <w:r w:rsidRPr="00676594">
        <w:rPr>
          <w:rFonts w:ascii="Times New Roman" w:hAnsi="Times New Roman" w:cs="Times New Roman"/>
          <w:sz w:val="24"/>
          <w:szCs w:val="24"/>
          <w:lang w:val="en-US"/>
        </w:rPr>
        <w:t>A sense of belonging has a profound impact on employee engagement which makes it a significant point of consideration. Belonging is the feeling of being wanted at a place and within the business world, employee senses of belonging can be defined as the feeling of the employees have about how the company in regard to how the company values them (</w:t>
      </w:r>
      <w:r w:rsidRPr="00676594">
        <w:rPr>
          <w:rFonts w:ascii="Times New Roman" w:hAnsi="Times New Roman" w:cs="Times New Roman"/>
          <w:sz w:val="24"/>
          <w:szCs w:val="24"/>
        </w:rPr>
        <w:t>Cooper-Thomas, Xu</w:t>
      </w:r>
      <w:r w:rsidRPr="00676594">
        <w:rPr>
          <w:rFonts w:ascii="Times New Roman" w:hAnsi="Times New Roman" w:cs="Times New Roman"/>
          <w:sz w:val="24"/>
          <w:szCs w:val="24"/>
          <w:lang w:val="en-US"/>
        </w:rPr>
        <w:t xml:space="preserve"> </w:t>
      </w:r>
      <w:r w:rsidRPr="00676594">
        <w:rPr>
          <w:rFonts w:ascii="Times New Roman" w:hAnsi="Times New Roman" w:cs="Times New Roman"/>
          <w:sz w:val="24"/>
          <w:szCs w:val="24"/>
        </w:rPr>
        <w:t>&amp; Saks, 2018</w:t>
      </w:r>
      <w:r w:rsidRPr="00676594">
        <w:rPr>
          <w:rFonts w:ascii="Times New Roman" w:hAnsi="Times New Roman" w:cs="Times New Roman"/>
          <w:sz w:val="24"/>
          <w:szCs w:val="24"/>
          <w:lang w:val="en-US"/>
        </w:rPr>
        <w:t xml:space="preserve">). A sense of belonging is achieved in different ways within the organization by means such as involvement of employees within the decision making of the company, collecting employee feedback on different company project among others. This gives the employees a strong sense of belonging within the organization which directly translates to employee engagement within the organization. </w:t>
      </w:r>
      <w:r w:rsidR="00A06DA3">
        <w:rPr>
          <w:rFonts w:ascii="Times New Roman" w:hAnsi="Times New Roman" w:cs="Times New Roman"/>
          <w:sz w:val="24"/>
          <w:szCs w:val="24"/>
          <w:lang w:val="en-US"/>
        </w:rPr>
        <w:t>P</w:t>
      </w:r>
      <w:r w:rsidRPr="00676594">
        <w:rPr>
          <w:rFonts w:ascii="Times New Roman" w:hAnsi="Times New Roman" w:cs="Times New Roman"/>
          <w:sz w:val="24"/>
          <w:szCs w:val="24"/>
          <w:lang w:val="en-US"/>
        </w:rPr>
        <w:t>resent feeling of belonging greatly increases the overall employee engagement within the organization as compared to the lack of such a feeling within the organization (</w:t>
      </w:r>
      <w:r w:rsidRPr="00676594">
        <w:rPr>
          <w:rFonts w:ascii="Times New Roman" w:hAnsi="Times New Roman" w:cs="Times New Roman"/>
          <w:sz w:val="24"/>
          <w:szCs w:val="24"/>
        </w:rPr>
        <w:t>Jha</w:t>
      </w:r>
      <w:r w:rsidRPr="00676594">
        <w:rPr>
          <w:rFonts w:ascii="Times New Roman" w:hAnsi="Times New Roman" w:cs="Times New Roman"/>
          <w:sz w:val="24"/>
          <w:szCs w:val="24"/>
          <w:lang w:val="en-US"/>
        </w:rPr>
        <w:t xml:space="preserve"> et al., 2019). As seen with the definition on what to identify as employee engagement, a sense of belonging has a significant impact on the employee engagement within the organization which marks it as a key driver of employee engagement within the organization especially within large companies such as Ikea.  </w:t>
      </w:r>
    </w:p>
    <w:p w14:paraId="548FC3DC" w14:textId="77777777" w:rsidR="004A516A" w:rsidRPr="00676594" w:rsidRDefault="004A516A" w:rsidP="004A516A">
      <w:pPr>
        <w:pStyle w:val="Heading1"/>
        <w:rPr>
          <w:rFonts w:ascii="Times New Roman" w:hAnsi="Times New Roman" w:cs="Times New Roman"/>
          <w:lang w:val="en-US"/>
        </w:rPr>
      </w:pPr>
      <w:bookmarkStart w:id="2" w:name="_Toc91551659"/>
      <w:r w:rsidRPr="00676594">
        <w:rPr>
          <w:rFonts w:ascii="Times New Roman" w:hAnsi="Times New Roman" w:cs="Times New Roman"/>
          <w:lang w:val="en-US"/>
        </w:rPr>
        <w:t>Diagnostic Tools to Measure Engagement</w:t>
      </w:r>
      <w:bookmarkEnd w:id="2"/>
      <w:r w:rsidRPr="00676594">
        <w:rPr>
          <w:rFonts w:ascii="Times New Roman" w:hAnsi="Times New Roman" w:cs="Times New Roman"/>
          <w:lang w:val="en-US"/>
        </w:rPr>
        <w:t xml:space="preserve"> </w:t>
      </w:r>
    </w:p>
    <w:p w14:paraId="2A59C383" w14:textId="70856D2A" w:rsidR="004A516A" w:rsidRPr="00676594" w:rsidRDefault="004A516A" w:rsidP="004A516A">
      <w:pPr>
        <w:jc w:val="both"/>
        <w:rPr>
          <w:rFonts w:ascii="Times New Roman" w:hAnsi="Times New Roman" w:cs="Times New Roman"/>
          <w:sz w:val="24"/>
          <w:szCs w:val="24"/>
          <w:lang w:val="en-US"/>
        </w:rPr>
      </w:pPr>
      <w:r w:rsidRPr="00676594">
        <w:rPr>
          <w:rFonts w:ascii="Times New Roman" w:hAnsi="Times New Roman" w:cs="Times New Roman"/>
          <w:sz w:val="24"/>
          <w:szCs w:val="24"/>
          <w:lang w:val="en-US"/>
        </w:rPr>
        <w:t xml:space="preserve">There are a number of diagnostic tools that can be used to measure the level of engagement within an </w:t>
      </w:r>
      <w:r w:rsidR="003378E5" w:rsidRPr="00676594">
        <w:rPr>
          <w:rFonts w:ascii="Times New Roman" w:hAnsi="Times New Roman" w:cs="Times New Roman"/>
          <w:sz w:val="24"/>
          <w:szCs w:val="24"/>
          <w:lang w:val="en-US"/>
        </w:rPr>
        <w:t>organization</w:t>
      </w:r>
      <w:r w:rsidRPr="00676594">
        <w:rPr>
          <w:rFonts w:ascii="Times New Roman" w:hAnsi="Times New Roman" w:cs="Times New Roman"/>
          <w:sz w:val="24"/>
          <w:szCs w:val="24"/>
          <w:lang w:val="en-US"/>
        </w:rPr>
        <w:t xml:space="preserve">. The tools help understands the level of employee engagement within the organization as well as offer a clear understanding as to where the organization stands in respect to whether to improve its employee engagement and how to improve in case a need arises. Some of the tools includes the employee retention rate within the organization, and the employee performance pattern within the organization. </w:t>
      </w:r>
    </w:p>
    <w:p w14:paraId="50AE4457" w14:textId="46B2DC9E" w:rsidR="004A516A" w:rsidRPr="00676594" w:rsidRDefault="004A516A" w:rsidP="004A516A">
      <w:pPr>
        <w:jc w:val="both"/>
        <w:rPr>
          <w:rFonts w:ascii="Times New Roman" w:hAnsi="Times New Roman" w:cs="Times New Roman"/>
          <w:sz w:val="24"/>
          <w:szCs w:val="24"/>
          <w:lang w:val="en-US"/>
        </w:rPr>
      </w:pPr>
      <w:r w:rsidRPr="00676594">
        <w:rPr>
          <w:rFonts w:ascii="Times New Roman" w:hAnsi="Times New Roman" w:cs="Times New Roman"/>
          <w:sz w:val="24"/>
          <w:szCs w:val="24"/>
          <w:lang w:val="en-US"/>
        </w:rPr>
        <w:t xml:space="preserve">Employee retention rate according to </w:t>
      </w:r>
      <w:r w:rsidRPr="00676594">
        <w:rPr>
          <w:rFonts w:ascii="Times New Roman" w:hAnsi="Times New Roman" w:cs="Times New Roman"/>
          <w:sz w:val="24"/>
          <w:szCs w:val="24"/>
        </w:rPr>
        <w:t>Johnson &amp; Pike (2018</w:t>
      </w:r>
      <w:r w:rsidRPr="00676594">
        <w:rPr>
          <w:rFonts w:ascii="Times New Roman" w:hAnsi="Times New Roman" w:cs="Times New Roman"/>
          <w:sz w:val="24"/>
          <w:szCs w:val="24"/>
          <w:lang w:val="en-US"/>
        </w:rPr>
        <w:t xml:space="preserve">) is defined as the percentage of employees that stay within the organization in a given particular time frame. Employees tend to transfer from one company or organization to another based on how comfortable they are within the current job. Employee engagement is responsible for offering employees with the comfort needed at their </w:t>
      </w:r>
      <w:r w:rsidR="003378E5" w:rsidRPr="00676594">
        <w:rPr>
          <w:rFonts w:ascii="Times New Roman" w:hAnsi="Times New Roman" w:cs="Times New Roman"/>
          <w:sz w:val="24"/>
          <w:szCs w:val="24"/>
          <w:lang w:val="en-US"/>
        </w:rPr>
        <w:t>workplace</w:t>
      </w:r>
      <w:r w:rsidRPr="00676594">
        <w:rPr>
          <w:rFonts w:ascii="Times New Roman" w:hAnsi="Times New Roman" w:cs="Times New Roman"/>
          <w:sz w:val="24"/>
          <w:szCs w:val="24"/>
          <w:lang w:val="en-US"/>
        </w:rPr>
        <w:t xml:space="preserve"> as seen in the definition of employee engagement. As per a study by </w:t>
      </w:r>
      <w:proofErr w:type="spellStart"/>
      <w:r w:rsidRPr="00676594">
        <w:rPr>
          <w:rFonts w:ascii="Times New Roman" w:hAnsi="Times New Roman" w:cs="Times New Roman"/>
          <w:sz w:val="24"/>
          <w:szCs w:val="24"/>
        </w:rPr>
        <w:t>Ratnasari</w:t>
      </w:r>
      <w:proofErr w:type="spellEnd"/>
      <w:r w:rsidRPr="00676594">
        <w:rPr>
          <w:rFonts w:ascii="Times New Roman" w:hAnsi="Times New Roman" w:cs="Times New Roman"/>
          <w:sz w:val="24"/>
          <w:szCs w:val="24"/>
        </w:rPr>
        <w:t xml:space="preserve">, </w:t>
      </w:r>
      <w:proofErr w:type="spellStart"/>
      <w:r w:rsidRPr="00676594">
        <w:rPr>
          <w:rFonts w:ascii="Times New Roman" w:hAnsi="Times New Roman" w:cs="Times New Roman"/>
          <w:sz w:val="24"/>
          <w:szCs w:val="24"/>
        </w:rPr>
        <w:t>Sutjahjo</w:t>
      </w:r>
      <w:proofErr w:type="spellEnd"/>
      <w:r w:rsidRPr="00676594">
        <w:rPr>
          <w:rFonts w:ascii="Times New Roman" w:hAnsi="Times New Roman" w:cs="Times New Roman"/>
          <w:sz w:val="24"/>
          <w:szCs w:val="24"/>
        </w:rPr>
        <w:t xml:space="preserve"> &amp; Yana (2018</w:t>
      </w:r>
      <w:r w:rsidRPr="00676594">
        <w:rPr>
          <w:rFonts w:ascii="Times New Roman" w:hAnsi="Times New Roman" w:cs="Times New Roman"/>
          <w:sz w:val="24"/>
          <w:szCs w:val="24"/>
          <w:lang w:val="en-US"/>
        </w:rPr>
        <w:t xml:space="preserve">) low levels of employee engagement leads to low employee retention rate as employees are less connected to the </w:t>
      </w:r>
      <w:r w:rsidR="003378E5" w:rsidRPr="00676594">
        <w:rPr>
          <w:rFonts w:ascii="Times New Roman" w:hAnsi="Times New Roman" w:cs="Times New Roman"/>
          <w:sz w:val="24"/>
          <w:szCs w:val="24"/>
          <w:lang w:val="en-US"/>
        </w:rPr>
        <w:t>organization</w:t>
      </w:r>
      <w:r w:rsidRPr="00676594">
        <w:rPr>
          <w:rFonts w:ascii="Times New Roman" w:hAnsi="Times New Roman" w:cs="Times New Roman"/>
          <w:sz w:val="24"/>
          <w:szCs w:val="24"/>
          <w:lang w:val="en-US"/>
        </w:rPr>
        <w:t xml:space="preserve"> and can easily quit </w:t>
      </w:r>
      <w:r w:rsidRPr="00676594">
        <w:rPr>
          <w:rFonts w:ascii="Times New Roman" w:hAnsi="Times New Roman" w:cs="Times New Roman"/>
          <w:sz w:val="24"/>
          <w:szCs w:val="24"/>
          <w:lang w:val="en-US"/>
        </w:rPr>
        <w:lastRenderedPageBreak/>
        <w:t xml:space="preserve">their work the minute an opportunity presents itself. On the other hand, the more comfortable employees are at their workplace or the higher the level of employee engagement the high the level of employee retention within the company as they are more comfortable at the workplace and the organization hence making them be more committed at the organization. </w:t>
      </w:r>
      <w:r w:rsidR="002F7433">
        <w:rPr>
          <w:rFonts w:ascii="Times New Roman" w:hAnsi="Times New Roman" w:cs="Times New Roman"/>
          <w:sz w:val="24"/>
          <w:szCs w:val="24"/>
          <w:lang w:val="en-US"/>
        </w:rPr>
        <w:t>T</w:t>
      </w:r>
      <w:r w:rsidRPr="00676594">
        <w:rPr>
          <w:rFonts w:ascii="Times New Roman" w:hAnsi="Times New Roman" w:cs="Times New Roman"/>
          <w:sz w:val="24"/>
          <w:szCs w:val="24"/>
          <w:lang w:val="en-US"/>
        </w:rPr>
        <w:t xml:space="preserve">his makes the employee retention rate one of the most effective diagnostic </w:t>
      </w:r>
      <w:r w:rsidR="003378E5" w:rsidRPr="00676594">
        <w:rPr>
          <w:rFonts w:ascii="Times New Roman" w:hAnsi="Times New Roman" w:cs="Times New Roman"/>
          <w:sz w:val="24"/>
          <w:szCs w:val="24"/>
          <w:lang w:val="en-US"/>
        </w:rPr>
        <w:t>tools</w:t>
      </w:r>
      <w:r w:rsidRPr="00676594">
        <w:rPr>
          <w:rFonts w:ascii="Times New Roman" w:hAnsi="Times New Roman" w:cs="Times New Roman"/>
          <w:sz w:val="24"/>
          <w:szCs w:val="24"/>
          <w:lang w:val="en-US"/>
        </w:rPr>
        <w:t xml:space="preserve"> to measure engagement (</w:t>
      </w:r>
      <w:r w:rsidRPr="00676594">
        <w:rPr>
          <w:rFonts w:ascii="Times New Roman" w:hAnsi="Times New Roman" w:cs="Times New Roman"/>
          <w:sz w:val="24"/>
          <w:szCs w:val="24"/>
        </w:rPr>
        <w:t>Johnson &amp; Pike</w:t>
      </w:r>
      <w:r w:rsidRPr="00676594">
        <w:rPr>
          <w:rFonts w:ascii="Times New Roman" w:hAnsi="Times New Roman" w:cs="Times New Roman"/>
          <w:sz w:val="24"/>
          <w:szCs w:val="24"/>
          <w:lang w:val="en-US"/>
        </w:rPr>
        <w:t xml:space="preserve">, </w:t>
      </w:r>
      <w:r w:rsidRPr="00676594">
        <w:rPr>
          <w:rFonts w:ascii="Times New Roman" w:hAnsi="Times New Roman" w:cs="Times New Roman"/>
          <w:sz w:val="24"/>
          <w:szCs w:val="24"/>
        </w:rPr>
        <w:t>2018</w:t>
      </w:r>
      <w:r w:rsidRPr="00676594">
        <w:rPr>
          <w:rFonts w:ascii="Times New Roman" w:hAnsi="Times New Roman" w:cs="Times New Roman"/>
          <w:sz w:val="24"/>
          <w:szCs w:val="24"/>
          <w:lang w:val="en-US"/>
        </w:rPr>
        <w:t xml:space="preserve">). Employee retention can be measured in different ways such as analysis of the </w:t>
      </w:r>
      <w:r w:rsidR="002F7433" w:rsidRPr="00676594">
        <w:rPr>
          <w:rFonts w:ascii="Times New Roman" w:hAnsi="Times New Roman" w:cs="Times New Roman"/>
          <w:sz w:val="24"/>
          <w:szCs w:val="24"/>
          <w:lang w:val="en-US"/>
        </w:rPr>
        <w:t>employees’</w:t>
      </w:r>
      <w:r w:rsidRPr="00676594">
        <w:rPr>
          <w:rFonts w:ascii="Times New Roman" w:hAnsi="Times New Roman" w:cs="Times New Roman"/>
          <w:sz w:val="24"/>
          <w:szCs w:val="24"/>
          <w:lang w:val="en-US"/>
        </w:rPr>
        <w:t xml:space="preserve"> records that indicate how long the employees have been with the company as recorded or documented by the organization HR whereby an indicator of employees quitting their work more often acting as an indicator of poor employee engagement within the organization. </w:t>
      </w:r>
      <w:r w:rsidR="002F7433">
        <w:rPr>
          <w:rFonts w:ascii="Times New Roman" w:hAnsi="Times New Roman" w:cs="Times New Roman"/>
          <w:sz w:val="24"/>
          <w:szCs w:val="24"/>
          <w:lang w:val="en-US"/>
        </w:rPr>
        <w:t>B</w:t>
      </w:r>
      <w:r w:rsidRPr="00676594">
        <w:rPr>
          <w:rFonts w:ascii="Times New Roman" w:hAnsi="Times New Roman" w:cs="Times New Roman"/>
          <w:sz w:val="24"/>
          <w:szCs w:val="24"/>
          <w:lang w:val="en-US"/>
        </w:rPr>
        <w:t xml:space="preserve">ut an indicator of employee high retention rate with a high number of employees having stayed for long with the company, it illustrates the good employee engagement offered by the organization to the employees. This makes it clear that employee retention rate offers the best diagnostic tool to measure the engagement within the organization.   </w:t>
      </w:r>
    </w:p>
    <w:p w14:paraId="4880AFF2" w14:textId="15BE62A8" w:rsidR="004A516A" w:rsidRPr="00676594" w:rsidRDefault="004A516A" w:rsidP="004A516A">
      <w:pPr>
        <w:jc w:val="both"/>
        <w:rPr>
          <w:rFonts w:ascii="Times New Roman" w:hAnsi="Times New Roman" w:cs="Times New Roman"/>
          <w:sz w:val="24"/>
          <w:szCs w:val="24"/>
          <w:lang w:val="en-US"/>
        </w:rPr>
      </w:pPr>
      <w:r w:rsidRPr="00676594">
        <w:rPr>
          <w:rFonts w:ascii="Times New Roman" w:hAnsi="Times New Roman" w:cs="Times New Roman"/>
          <w:sz w:val="24"/>
          <w:szCs w:val="24"/>
          <w:lang w:val="en-US"/>
        </w:rPr>
        <w:t xml:space="preserve">The other most effective diagnostic tool to measure engagement being the constant employee performance reviews. This refers to the constant assessment of the employee’s performance in their different tasks. Employee performance is greatly affected by the employee’s engagement </w:t>
      </w:r>
      <w:r w:rsidR="003378E5" w:rsidRPr="00676594">
        <w:rPr>
          <w:rFonts w:ascii="Times New Roman" w:hAnsi="Times New Roman" w:cs="Times New Roman"/>
          <w:sz w:val="24"/>
          <w:szCs w:val="24"/>
          <w:lang w:val="en-US"/>
        </w:rPr>
        <w:t>whereby</w:t>
      </w:r>
      <w:r w:rsidRPr="00676594">
        <w:rPr>
          <w:rFonts w:ascii="Times New Roman" w:hAnsi="Times New Roman" w:cs="Times New Roman"/>
          <w:sz w:val="24"/>
          <w:szCs w:val="24"/>
          <w:lang w:val="en-US"/>
        </w:rPr>
        <w:t xml:space="preserve"> change in the levels of employee engagement greatly affects the overall employee performance. As per the research by </w:t>
      </w:r>
      <w:proofErr w:type="spellStart"/>
      <w:r w:rsidRPr="00676594">
        <w:rPr>
          <w:rFonts w:ascii="Times New Roman" w:hAnsi="Times New Roman" w:cs="Times New Roman"/>
          <w:sz w:val="24"/>
          <w:szCs w:val="24"/>
        </w:rPr>
        <w:t>Prabasari</w:t>
      </w:r>
      <w:proofErr w:type="spellEnd"/>
      <w:r w:rsidRPr="00676594">
        <w:rPr>
          <w:rFonts w:ascii="Times New Roman" w:hAnsi="Times New Roman" w:cs="Times New Roman"/>
          <w:sz w:val="24"/>
          <w:szCs w:val="24"/>
        </w:rPr>
        <w:t xml:space="preserve">, Martini &amp; </w:t>
      </w:r>
      <w:proofErr w:type="spellStart"/>
      <w:r w:rsidRPr="00676594">
        <w:rPr>
          <w:rFonts w:ascii="Times New Roman" w:hAnsi="Times New Roman" w:cs="Times New Roman"/>
          <w:sz w:val="24"/>
          <w:szCs w:val="24"/>
        </w:rPr>
        <w:t>Suardika</w:t>
      </w:r>
      <w:proofErr w:type="spellEnd"/>
      <w:r w:rsidRPr="00676594">
        <w:rPr>
          <w:rFonts w:ascii="Times New Roman" w:hAnsi="Times New Roman" w:cs="Times New Roman"/>
          <w:sz w:val="24"/>
          <w:szCs w:val="24"/>
        </w:rPr>
        <w:t xml:space="preserve"> (2018</w:t>
      </w:r>
      <w:r w:rsidRPr="00676594">
        <w:rPr>
          <w:rFonts w:ascii="Times New Roman" w:hAnsi="Times New Roman" w:cs="Times New Roman"/>
          <w:sz w:val="24"/>
          <w:szCs w:val="24"/>
          <w:lang w:val="en-US"/>
        </w:rPr>
        <w:t xml:space="preserve">), high levels of employee engagement directly impact the employee performance rates </w:t>
      </w:r>
      <w:r w:rsidR="002F7433" w:rsidRPr="00676594">
        <w:rPr>
          <w:rFonts w:ascii="Times New Roman" w:hAnsi="Times New Roman" w:cs="Times New Roman"/>
          <w:sz w:val="24"/>
          <w:szCs w:val="24"/>
          <w:lang w:val="en-US"/>
        </w:rPr>
        <w:t>whereby</w:t>
      </w:r>
      <w:r w:rsidRPr="00676594">
        <w:rPr>
          <w:rFonts w:ascii="Times New Roman" w:hAnsi="Times New Roman" w:cs="Times New Roman"/>
          <w:sz w:val="24"/>
          <w:szCs w:val="24"/>
          <w:lang w:val="en-US"/>
        </w:rPr>
        <w:t>, high levels of employee engagement mean that the employees are very committed to their company and work which reflect in their levels of performance and can be captured in the employee performance assessment where employees perform most of their tasks accurately and productivity. A change in the employee’s levels of engagement drastically lowers the employee’s performance as an indicator of disconnection between the employee and their work or their respective companies which is evident within the employee’s performance assessment. With performance assessment capturing all these changes in the measure of engagement, ends up making performance assessment as the most effective diagnostic tool of measure of engagement (</w:t>
      </w:r>
      <w:r w:rsidRPr="00676594">
        <w:rPr>
          <w:rFonts w:ascii="Times New Roman" w:hAnsi="Times New Roman" w:cs="Times New Roman"/>
          <w:sz w:val="24"/>
          <w:szCs w:val="24"/>
        </w:rPr>
        <w:t xml:space="preserve">Ahmed, Ahmad &amp; </w:t>
      </w:r>
      <w:proofErr w:type="spellStart"/>
      <w:r w:rsidRPr="00676594">
        <w:rPr>
          <w:rFonts w:ascii="Times New Roman" w:hAnsi="Times New Roman" w:cs="Times New Roman"/>
          <w:sz w:val="24"/>
          <w:szCs w:val="24"/>
        </w:rPr>
        <w:t>Jaaffar</w:t>
      </w:r>
      <w:proofErr w:type="spellEnd"/>
      <w:r w:rsidRPr="00676594">
        <w:rPr>
          <w:rFonts w:ascii="Times New Roman" w:hAnsi="Times New Roman" w:cs="Times New Roman"/>
          <w:sz w:val="24"/>
          <w:szCs w:val="24"/>
        </w:rPr>
        <w:t>, 2017</w:t>
      </w:r>
      <w:r w:rsidRPr="00676594">
        <w:rPr>
          <w:rFonts w:ascii="Times New Roman" w:hAnsi="Times New Roman" w:cs="Times New Roman"/>
          <w:sz w:val="24"/>
          <w:szCs w:val="24"/>
          <w:lang w:val="en-US"/>
        </w:rPr>
        <w:t xml:space="preserve">).  The diagnostic tool can be easily integrated within the organization management policies where assessment is critically carried out with brief meeting with the employees for a better analysis of the performance so as to get the primary employees engagement levels with the organization and offer the organization the needed strategic approach to improve the levels of engagement if this is diagnosed as the primary issue with the employees in the organization. </w:t>
      </w:r>
    </w:p>
    <w:p w14:paraId="0BEAB7CD" w14:textId="5BDC4073" w:rsidR="004A516A" w:rsidRPr="00676594" w:rsidRDefault="004A516A" w:rsidP="004A516A">
      <w:pPr>
        <w:pStyle w:val="Heading1"/>
        <w:rPr>
          <w:rFonts w:ascii="Times New Roman" w:hAnsi="Times New Roman" w:cs="Times New Roman"/>
          <w:lang w:val="en-US"/>
        </w:rPr>
      </w:pPr>
      <w:bookmarkStart w:id="3" w:name="_Toc91551660"/>
      <w:r w:rsidRPr="00676594">
        <w:rPr>
          <w:rFonts w:ascii="Times New Roman" w:hAnsi="Times New Roman" w:cs="Times New Roman"/>
          <w:lang w:val="en-US"/>
        </w:rPr>
        <w:t>E</w:t>
      </w:r>
      <w:proofErr w:type="spellStart"/>
      <w:r w:rsidRPr="00676594">
        <w:rPr>
          <w:rFonts w:ascii="Times New Roman" w:hAnsi="Times New Roman" w:cs="Times New Roman"/>
        </w:rPr>
        <w:t>mployee</w:t>
      </w:r>
      <w:proofErr w:type="spellEnd"/>
      <w:r w:rsidRPr="00676594">
        <w:rPr>
          <w:rFonts w:ascii="Times New Roman" w:hAnsi="Times New Roman" w:cs="Times New Roman"/>
        </w:rPr>
        <w:t xml:space="preserve"> Value Proposition </w:t>
      </w:r>
      <w:r w:rsidRPr="00676594">
        <w:rPr>
          <w:rFonts w:ascii="Times New Roman" w:hAnsi="Times New Roman" w:cs="Times New Roman"/>
          <w:lang w:val="en-US"/>
        </w:rPr>
        <w:t>and</w:t>
      </w:r>
      <w:r w:rsidRPr="00676594">
        <w:rPr>
          <w:rFonts w:ascii="Times New Roman" w:hAnsi="Times New Roman" w:cs="Times New Roman"/>
        </w:rPr>
        <w:t xml:space="preserve"> </w:t>
      </w:r>
      <w:r w:rsidRPr="00676594">
        <w:rPr>
          <w:rFonts w:ascii="Times New Roman" w:hAnsi="Times New Roman" w:cs="Times New Roman"/>
          <w:lang w:val="en-US"/>
        </w:rPr>
        <w:t>S</w:t>
      </w:r>
      <w:proofErr w:type="spellStart"/>
      <w:r w:rsidRPr="00676594">
        <w:rPr>
          <w:rFonts w:ascii="Times New Roman" w:hAnsi="Times New Roman" w:cs="Times New Roman"/>
        </w:rPr>
        <w:t>trategies</w:t>
      </w:r>
      <w:proofErr w:type="spellEnd"/>
      <w:r w:rsidRPr="00676594">
        <w:rPr>
          <w:rFonts w:ascii="Times New Roman" w:hAnsi="Times New Roman" w:cs="Times New Roman"/>
        </w:rPr>
        <w:t xml:space="preserve"> to Raise Levels of Engagement</w:t>
      </w:r>
      <w:bookmarkEnd w:id="3"/>
    </w:p>
    <w:p w14:paraId="4699E1A1" w14:textId="0CD255F3" w:rsidR="004A516A" w:rsidRPr="00676594" w:rsidRDefault="004A516A" w:rsidP="004A516A">
      <w:pPr>
        <w:jc w:val="both"/>
        <w:rPr>
          <w:rFonts w:ascii="Times New Roman" w:hAnsi="Times New Roman" w:cs="Times New Roman"/>
          <w:sz w:val="24"/>
          <w:szCs w:val="24"/>
          <w:lang w:val="en-US"/>
        </w:rPr>
      </w:pPr>
      <w:r w:rsidRPr="00676594">
        <w:rPr>
          <w:rFonts w:ascii="Times New Roman" w:hAnsi="Times New Roman" w:cs="Times New Roman"/>
          <w:sz w:val="24"/>
          <w:szCs w:val="24"/>
          <w:lang w:val="en-US"/>
        </w:rPr>
        <w:t>It is possible for one to improve or raise the levels of engagement within the employee and the organization that are determined work for Ikea and its employees. Some of these strategies includes the integration of effective leadership styles, introduction of communicative cultures within the organization among others. Below is a detail discussion of the strategies on how to improve the overall employee engagement levels of I</w:t>
      </w:r>
      <w:r w:rsidR="00B1536B">
        <w:rPr>
          <w:rFonts w:ascii="Times New Roman" w:hAnsi="Times New Roman" w:cs="Times New Roman"/>
          <w:sz w:val="24"/>
          <w:szCs w:val="24"/>
          <w:lang w:val="en-US"/>
        </w:rPr>
        <w:t>KEA</w:t>
      </w:r>
      <w:r w:rsidRPr="00676594">
        <w:rPr>
          <w:rFonts w:ascii="Times New Roman" w:hAnsi="Times New Roman" w:cs="Times New Roman"/>
          <w:sz w:val="24"/>
          <w:szCs w:val="24"/>
          <w:lang w:val="en-US"/>
        </w:rPr>
        <w:t xml:space="preserve">. </w:t>
      </w:r>
    </w:p>
    <w:p w14:paraId="1871B322" w14:textId="6C2CA8B7" w:rsidR="004A516A" w:rsidRPr="00676594" w:rsidRDefault="004A516A" w:rsidP="004A516A">
      <w:pPr>
        <w:jc w:val="both"/>
        <w:rPr>
          <w:rFonts w:ascii="Times New Roman" w:hAnsi="Times New Roman" w:cs="Times New Roman"/>
          <w:sz w:val="24"/>
          <w:szCs w:val="24"/>
          <w:lang w:val="en-US"/>
        </w:rPr>
      </w:pPr>
      <w:r w:rsidRPr="00676594">
        <w:rPr>
          <w:rFonts w:ascii="Times New Roman" w:hAnsi="Times New Roman" w:cs="Times New Roman"/>
          <w:sz w:val="24"/>
          <w:szCs w:val="24"/>
          <w:lang w:val="en-US"/>
        </w:rPr>
        <w:t>As seen in the above discussion on the different drivers of employee engagement leadership styles have a profound role in increasing the level of employee engagement whereby Ikea has to analyses the current leadership style integrated by the company (</w:t>
      </w:r>
      <w:proofErr w:type="spellStart"/>
      <w:r w:rsidRPr="00676594">
        <w:rPr>
          <w:rFonts w:ascii="Times New Roman" w:hAnsi="Times New Roman" w:cs="Times New Roman"/>
          <w:sz w:val="24"/>
          <w:szCs w:val="24"/>
        </w:rPr>
        <w:t>Milhem</w:t>
      </w:r>
      <w:proofErr w:type="spellEnd"/>
      <w:r w:rsidRPr="00676594">
        <w:rPr>
          <w:rFonts w:ascii="Times New Roman" w:hAnsi="Times New Roman" w:cs="Times New Roman"/>
          <w:sz w:val="24"/>
          <w:szCs w:val="24"/>
        </w:rPr>
        <w:t>, Muda &amp; Khalil, 2019</w:t>
      </w:r>
      <w:r w:rsidRPr="00676594">
        <w:rPr>
          <w:rFonts w:ascii="Times New Roman" w:hAnsi="Times New Roman" w:cs="Times New Roman"/>
          <w:sz w:val="24"/>
          <w:szCs w:val="24"/>
          <w:lang w:val="en-US"/>
        </w:rPr>
        <w:t xml:space="preserve">). For instance, the integration of a democratic leadership style offers the organization the </w:t>
      </w:r>
      <w:r w:rsidRPr="00676594">
        <w:rPr>
          <w:rFonts w:ascii="Times New Roman" w:hAnsi="Times New Roman" w:cs="Times New Roman"/>
          <w:sz w:val="24"/>
          <w:szCs w:val="24"/>
          <w:lang w:val="en-US"/>
        </w:rPr>
        <w:lastRenderedPageBreak/>
        <w:t>needed opportunity to grow its employee engagement levels positively whereby the leaders cultivate both an innovative and supportive leadership style that ends up greatly influence the overall employee engagement as they are supported in their work by the organization’s management represented by the different leaders. Supportive leadership style offers the employees the comfort of knowing that the company is willing to support them in their work through endeavors such as innovations aimed at reducing the overall employee workload and making it more efficient hence increasing the employees’ level of engagement with the company (</w:t>
      </w:r>
      <w:r w:rsidRPr="00676594">
        <w:rPr>
          <w:rFonts w:ascii="Times New Roman" w:hAnsi="Times New Roman" w:cs="Times New Roman"/>
          <w:sz w:val="24"/>
          <w:szCs w:val="24"/>
        </w:rPr>
        <w:t xml:space="preserve">Saad, </w:t>
      </w:r>
      <w:proofErr w:type="spellStart"/>
      <w:r w:rsidRPr="00676594">
        <w:rPr>
          <w:rFonts w:ascii="Times New Roman" w:hAnsi="Times New Roman" w:cs="Times New Roman"/>
          <w:sz w:val="24"/>
          <w:szCs w:val="24"/>
        </w:rPr>
        <w:t>Sudin</w:t>
      </w:r>
      <w:proofErr w:type="spellEnd"/>
      <w:r w:rsidRPr="00676594">
        <w:rPr>
          <w:rFonts w:ascii="Times New Roman" w:hAnsi="Times New Roman" w:cs="Times New Roman"/>
          <w:sz w:val="24"/>
          <w:szCs w:val="24"/>
        </w:rPr>
        <w:t xml:space="preserve"> &amp; Shamsuddin,</w:t>
      </w:r>
      <w:r w:rsidRPr="00676594">
        <w:rPr>
          <w:rFonts w:ascii="Times New Roman" w:hAnsi="Times New Roman" w:cs="Times New Roman"/>
          <w:sz w:val="24"/>
          <w:szCs w:val="24"/>
          <w:lang w:val="en-US"/>
        </w:rPr>
        <w:t xml:space="preserve"> </w:t>
      </w:r>
      <w:r w:rsidRPr="00676594">
        <w:rPr>
          <w:rFonts w:ascii="Times New Roman" w:hAnsi="Times New Roman" w:cs="Times New Roman"/>
          <w:sz w:val="24"/>
          <w:szCs w:val="24"/>
        </w:rPr>
        <w:t>2018</w:t>
      </w:r>
      <w:r w:rsidRPr="00676594">
        <w:rPr>
          <w:rFonts w:ascii="Times New Roman" w:hAnsi="Times New Roman" w:cs="Times New Roman"/>
          <w:sz w:val="24"/>
          <w:szCs w:val="24"/>
          <w:lang w:val="en-US"/>
        </w:rPr>
        <w:t xml:space="preserve">). The success of the recommendation is greatly dependent on Ikea’s ability to understand the most effective leadership style such as coach leadership styles or democratic leadership styles. </w:t>
      </w:r>
    </w:p>
    <w:p w14:paraId="5CF1EA6E" w14:textId="77777777" w:rsidR="004A516A" w:rsidRPr="00676594" w:rsidRDefault="004A516A" w:rsidP="004A516A">
      <w:pPr>
        <w:pStyle w:val="Heading1"/>
        <w:rPr>
          <w:rFonts w:ascii="Times New Roman" w:hAnsi="Times New Roman" w:cs="Times New Roman"/>
          <w:lang w:val="en-US"/>
        </w:rPr>
      </w:pPr>
      <w:bookmarkStart w:id="4" w:name="_Toc91551661"/>
      <w:r w:rsidRPr="00676594">
        <w:rPr>
          <w:rFonts w:ascii="Times New Roman" w:hAnsi="Times New Roman" w:cs="Times New Roman"/>
          <w:lang w:val="en-US"/>
        </w:rPr>
        <w:t>Conclusion</w:t>
      </w:r>
      <w:bookmarkEnd w:id="4"/>
      <w:r w:rsidRPr="00676594">
        <w:rPr>
          <w:rFonts w:ascii="Times New Roman" w:hAnsi="Times New Roman" w:cs="Times New Roman"/>
          <w:lang w:val="en-US"/>
        </w:rPr>
        <w:t xml:space="preserve"> </w:t>
      </w:r>
    </w:p>
    <w:p w14:paraId="47BB57F3" w14:textId="757E0595" w:rsidR="004A516A" w:rsidRPr="00676594" w:rsidRDefault="004A516A" w:rsidP="004A516A">
      <w:pPr>
        <w:jc w:val="both"/>
        <w:rPr>
          <w:rFonts w:ascii="Times New Roman" w:hAnsi="Times New Roman" w:cs="Times New Roman"/>
          <w:sz w:val="24"/>
          <w:szCs w:val="24"/>
          <w:lang w:val="en-US"/>
        </w:rPr>
      </w:pPr>
      <w:r w:rsidRPr="00676594">
        <w:rPr>
          <w:rFonts w:ascii="Times New Roman" w:hAnsi="Times New Roman" w:cs="Times New Roman"/>
          <w:sz w:val="24"/>
          <w:szCs w:val="24"/>
          <w:lang w:val="en-US"/>
        </w:rPr>
        <w:t xml:space="preserve">Based on the research presented in the report, it becomes clearly evident that employee engagement is critical within any organization and Ikea has the potential of greatly increasing the levels of employee engagement within the organization. As seen from the study, there are different employee engagement drivers within the business word that organization can add so as to implement employee engagement within the organizations. Some of these strategies being the implementation of leadership styles that favor employee engagement, such leadership styles being coach leadership style that is characterized by motivating employees in their work within the organization or the integration of democratic leadership styles that is characterized by supportive and innovativeness. Other drivers being integration of career development or the </w:t>
      </w:r>
      <w:r w:rsidR="003378E5" w:rsidRPr="00676594">
        <w:rPr>
          <w:rFonts w:ascii="Times New Roman" w:hAnsi="Times New Roman" w:cs="Times New Roman"/>
          <w:sz w:val="24"/>
          <w:szCs w:val="24"/>
          <w:lang w:val="en-US"/>
        </w:rPr>
        <w:t>employees and</w:t>
      </w:r>
      <w:r w:rsidRPr="00676594">
        <w:rPr>
          <w:rFonts w:ascii="Times New Roman" w:hAnsi="Times New Roman" w:cs="Times New Roman"/>
          <w:sz w:val="24"/>
          <w:szCs w:val="24"/>
          <w:lang w:val="en-US"/>
        </w:rPr>
        <w:t xml:space="preserve"> offering a sense of belonging to the employees. According to the report, it is also possible for one to measure engagement with the use of different tools such as the organizations employee retention rates and continues employee performance assessment. </w:t>
      </w:r>
      <w:r w:rsidR="00870674">
        <w:rPr>
          <w:rFonts w:ascii="Times New Roman" w:hAnsi="Times New Roman" w:cs="Times New Roman"/>
          <w:sz w:val="24"/>
          <w:szCs w:val="24"/>
          <w:lang w:val="en-US"/>
        </w:rPr>
        <w:t>T</w:t>
      </w:r>
      <w:r w:rsidRPr="00676594">
        <w:rPr>
          <w:rFonts w:ascii="Times New Roman" w:hAnsi="Times New Roman" w:cs="Times New Roman"/>
          <w:sz w:val="24"/>
          <w:szCs w:val="24"/>
          <w:lang w:val="en-US"/>
        </w:rPr>
        <w:t>he implementation of th</w:t>
      </w:r>
      <w:r w:rsidR="001D4908">
        <w:rPr>
          <w:rFonts w:ascii="Times New Roman" w:hAnsi="Times New Roman" w:cs="Times New Roman"/>
          <w:sz w:val="24"/>
          <w:szCs w:val="24"/>
          <w:lang w:val="en-US"/>
        </w:rPr>
        <w:t>o</w:t>
      </w:r>
      <w:r w:rsidRPr="00676594">
        <w:rPr>
          <w:rFonts w:ascii="Times New Roman" w:hAnsi="Times New Roman" w:cs="Times New Roman"/>
          <w:sz w:val="24"/>
          <w:szCs w:val="24"/>
          <w:lang w:val="en-US"/>
        </w:rPr>
        <w:t xml:space="preserve">se tools helps the organization management to better understand the employee engagement levels. And based on the research Ikea can improve the employee engagement levels though the integration of more effective leadership styles that promote employee engagement level increase within the company that is guaranteed to offer more success to the business. </w:t>
      </w:r>
    </w:p>
    <w:p w14:paraId="7929E4E2" w14:textId="7C380A37" w:rsidR="004A516A" w:rsidRDefault="004A516A" w:rsidP="004A516A">
      <w:pPr>
        <w:jc w:val="both"/>
        <w:rPr>
          <w:rFonts w:ascii="Times New Roman" w:hAnsi="Times New Roman" w:cs="Times New Roman"/>
          <w:sz w:val="24"/>
          <w:szCs w:val="24"/>
          <w:lang w:val="en-US"/>
        </w:rPr>
      </w:pPr>
    </w:p>
    <w:p w14:paraId="0CECD000" w14:textId="73F458C1" w:rsidR="00B1536B" w:rsidRDefault="00B1536B" w:rsidP="004A516A">
      <w:pPr>
        <w:jc w:val="both"/>
        <w:rPr>
          <w:rFonts w:ascii="Times New Roman" w:hAnsi="Times New Roman" w:cs="Times New Roman"/>
          <w:sz w:val="24"/>
          <w:szCs w:val="24"/>
          <w:lang w:val="en-US"/>
        </w:rPr>
      </w:pPr>
    </w:p>
    <w:p w14:paraId="7FFDCC43" w14:textId="65241BBF" w:rsidR="00B1536B" w:rsidRDefault="00B1536B" w:rsidP="004A516A">
      <w:pPr>
        <w:jc w:val="both"/>
        <w:rPr>
          <w:rFonts w:ascii="Times New Roman" w:hAnsi="Times New Roman" w:cs="Times New Roman"/>
          <w:sz w:val="24"/>
          <w:szCs w:val="24"/>
          <w:lang w:val="en-US"/>
        </w:rPr>
      </w:pPr>
    </w:p>
    <w:p w14:paraId="354948D3" w14:textId="7B39765A" w:rsidR="00B1536B" w:rsidRDefault="00B1536B" w:rsidP="004A516A">
      <w:pPr>
        <w:jc w:val="both"/>
        <w:rPr>
          <w:rFonts w:ascii="Times New Roman" w:hAnsi="Times New Roman" w:cs="Times New Roman"/>
          <w:sz w:val="24"/>
          <w:szCs w:val="24"/>
          <w:lang w:val="en-US"/>
        </w:rPr>
      </w:pPr>
    </w:p>
    <w:p w14:paraId="667E5700" w14:textId="0400D171" w:rsidR="00B1536B" w:rsidRDefault="00B1536B" w:rsidP="004A516A">
      <w:pPr>
        <w:jc w:val="both"/>
        <w:rPr>
          <w:rFonts w:ascii="Times New Roman" w:hAnsi="Times New Roman" w:cs="Times New Roman"/>
          <w:sz w:val="24"/>
          <w:szCs w:val="24"/>
          <w:lang w:val="en-US"/>
        </w:rPr>
      </w:pPr>
    </w:p>
    <w:p w14:paraId="2E6F9F7D" w14:textId="5D93CA0C" w:rsidR="00B1536B" w:rsidRDefault="00B1536B" w:rsidP="004A516A">
      <w:pPr>
        <w:jc w:val="both"/>
        <w:rPr>
          <w:rFonts w:ascii="Times New Roman" w:hAnsi="Times New Roman" w:cs="Times New Roman"/>
          <w:sz w:val="24"/>
          <w:szCs w:val="24"/>
          <w:lang w:val="en-US"/>
        </w:rPr>
      </w:pPr>
    </w:p>
    <w:p w14:paraId="09BB1CC5" w14:textId="5D76074F" w:rsidR="00B1536B" w:rsidRDefault="00B1536B" w:rsidP="004A516A">
      <w:pPr>
        <w:jc w:val="both"/>
        <w:rPr>
          <w:rFonts w:ascii="Times New Roman" w:hAnsi="Times New Roman" w:cs="Times New Roman"/>
          <w:sz w:val="24"/>
          <w:szCs w:val="24"/>
          <w:lang w:val="en-US"/>
        </w:rPr>
      </w:pPr>
    </w:p>
    <w:p w14:paraId="14034C07" w14:textId="211421E8" w:rsidR="00B1536B" w:rsidRDefault="00B1536B" w:rsidP="004A516A">
      <w:pPr>
        <w:jc w:val="both"/>
        <w:rPr>
          <w:rFonts w:ascii="Times New Roman" w:hAnsi="Times New Roman" w:cs="Times New Roman"/>
          <w:sz w:val="24"/>
          <w:szCs w:val="24"/>
          <w:lang w:val="en-US"/>
        </w:rPr>
      </w:pPr>
    </w:p>
    <w:p w14:paraId="1C65858B" w14:textId="5E0C40E2" w:rsidR="00B1536B" w:rsidRDefault="00B1536B" w:rsidP="004A516A">
      <w:pPr>
        <w:jc w:val="both"/>
        <w:rPr>
          <w:rFonts w:ascii="Times New Roman" w:hAnsi="Times New Roman" w:cs="Times New Roman"/>
          <w:sz w:val="24"/>
          <w:szCs w:val="24"/>
          <w:lang w:val="en-US"/>
        </w:rPr>
      </w:pPr>
    </w:p>
    <w:p w14:paraId="172201AF" w14:textId="77777777" w:rsidR="00B1536B" w:rsidRPr="00676594" w:rsidRDefault="00B1536B" w:rsidP="004A516A">
      <w:pPr>
        <w:jc w:val="both"/>
        <w:rPr>
          <w:rFonts w:ascii="Times New Roman" w:hAnsi="Times New Roman" w:cs="Times New Roman"/>
          <w:sz w:val="24"/>
          <w:szCs w:val="24"/>
          <w:lang w:val="en-US"/>
        </w:rPr>
      </w:pPr>
    </w:p>
    <w:p w14:paraId="573EA99C" w14:textId="77777777" w:rsidR="004A516A" w:rsidRPr="00676594" w:rsidRDefault="004A516A" w:rsidP="004A516A">
      <w:pPr>
        <w:pStyle w:val="Heading1"/>
        <w:rPr>
          <w:rFonts w:ascii="Times New Roman" w:hAnsi="Times New Roman" w:cs="Times New Roman"/>
          <w:lang w:val="en-US"/>
        </w:rPr>
      </w:pPr>
      <w:bookmarkStart w:id="5" w:name="_Toc91551662"/>
      <w:r w:rsidRPr="00676594">
        <w:rPr>
          <w:rFonts w:ascii="Times New Roman" w:hAnsi="Times New Roman" w:cs="Times New Roman"/>
          <w:lang w:val="en-US"/>
        </w:rPr>
        <w:lastRenderedPageBreak/>
        <w:t>References</w:t>
      </w:r>
      <w:bookmarkEnd w:id="5"/>
      <w:r w:rsidRPr="00676594">
        <w:rPr>
          <w:rFonts w:ascii="Times New Roman" w:hAnsi="Times New Roman" w:cs="Times New Roman"/>
          <w:lang w:val="en-US"/>
        </w:rPr>
        <w:t xml:space="preserve"> </w:t>
      </w:r>
    </w:p>
    <w:p w14:paraId="19FDBB16" w14:textId="77777777" w:rsidR="004A516A" w:rsidRPr="00676594" w:rsidRDefault="004A516A" w:rsidP="004A516A">
      <w:pPr>
        <w:jc w:val="both"/>
        <w:rPr>
          <w:rFonts w:ascii="Times New Roman" w:hAnsi="Times New Roman" w:cs="Times New Roman"/>
          <w:sz w:val="24"/>
          <w:szCs w:val="24"/>
        </w:rPr>
      </w:pPr>
      <w:r w:rsidRPr="00676594">
        <w:rPr>
          <w:rFonts w:ascii="Times New Roman" w:hAnsi="Times New Roman" w:cs="Times New Roman"/>
          <w:sz w:val="24"/>
          <w:szCs w:val="24"/>
        </w:rPr>
        <w:t xml:space="preserve">Ahmed, S., Ahmad, F. B., &amp; </w:t>
      </w:r>
      <w:proofErr w:type="spellStart"/>
      <w:r w:rsidRPr="00676594">
        <w:rPr>
          <w:rFonts w:ascii="Times New Roman" w:hAnsi="Times New Roman" w:cs="Times New Roman"/>
          <w:sz w:val="24"/>
          <w:szCs w:val="24"/>
        </w:rPr>
        <w:t>Jaaffar</w:t>
      </w:r>
      <w:proofErr w:type="spellEnd"/>
      <w:r w:rsidRPr="00676594">
        <w:rPr>
          <w:rFonts w:ascii="Times New Roman" w:hAnsi="Times New Roman" w:cs="Times New Roman"/>
          <w:sz w:val="24"/>
          <w:szCs w:val="24"/>
        </w:rPr>
        <w:t>, A. R. (2017). Employee engagement on employee relations with supervisor and employee performance relationship in developing economy: Critical analysis with PLSSEM. </w:t>
      </w:r>
      <w:r w:rsidRPr="00676594">
        <w:rPr>
          <w:rFonts w:ascii="Times New Roman" w:hAnsi="Times New Roman" w:cs="Times New Roman"/>
          <w:i/>
          <w:iCs/>
          <w:sz w:val="24"/>
          <w:szCs w:val="24"/>
        </w:rPr>
        <w:t>Saudi Journal of Business and Management Studies</w:t>
      </w:r>
      <w:r w:rsidRPr="00676594">
        <w:rPr>
          <w:rFonts w:ascii="Times New Roman" w:hAnsi="Times New Roman" w:cs="Times New Roman"/>
          <w:sz w:val="24"/>
          <w:szCs w:val="24"/>
        </w:rPr>
        <w:t>, </w:t>
      </w:r>
      <w:r w:rsidRPr="00676594">
        <w:rPr>
          <w:rFonts w:ascii="Times New Roman" w:hAnsi="Times New Roman" w:cs="Times New Roman"/>
          <w:i/>
          <w:iCs/>
          <w:sz w:val="24"/>
          <w:szCs w:val="24"/>
        </w:rPr>
        <w:t>2</w:t>
      </w:r>
      <w:r w:rsidRPr="00676594">
        <w:rPr>
          <w:rFonts w:ascii="Times New Roman" w:hAnsi="Times New Roman" w:cs="Times New Roman"/>
          <w:sz w:val="24"/>
          <w:szCs w:val="24"/>
        </w:rPr>
        <w:t>(0), 389-398.</w:t>
      </w:r>
    </w:p>
    <w:p w14:paraId="35FF06AC" w14:textId="77777777" w:rsidR="004A516A" w:rsidRPr="00676594" w:rsidRDefault="004A516A" w:rsidP="004A516A">
      <w:pPr>
        <w:jc w:val="both"/>
        <w:rPr>
          <w:rFonts w:ascii="Times New Roman" w:hAnsi="Times New Roman" w:cs="Times New Roman"/>
          <w:sz w:val="24"/>
          <w:szCs w:val="24"/>
        </w:rPr>
      </w:pPr>
      <w:r w:rsidRPr="00676594">
        <w:rPr>
          <w:rFonts w:ascii="Times New Roman" w:hAnsi="Times New Roman" w:cs="Times New Roman"/>
          <w:sz w:val="24"/>
          <w:szCs w:val="24"/>
        </w:rPr>
        <w:t>Cooper-Thomas, H. D., Xu, J., &amp; Saks, A. M. (2018). The differential value of resources in predicting employee engagement. </w:t>
      </w:r>
      <w:r w:rsidRPr="00676594">
        <w:rPr>
          <w:rFonts w:ascii="Times New Roman" w:hAnsi="Times New Roman" w:cs="Times New Roman"/>
          <w:i/>
          <w:iCs/>
          <w:sz w:val="24"/>
          <w:szCs w:val="24"/>
        </w:rPr>
        <w:t>Journal of Managerial Psychology</w:t>
      </w:r>
      <w:r w:rsidRPr="00676594">
        <w:rPr>
          <w:rFonts w:ascii="Times New Roman" w:hAnsi="Times New Roman" w:cs="Times New Roman"/>
          <w:sz w:val="24"/>
          <w:szCs w:val="24"/>
        </w:rPr>
        <w:t>.</w:t>
      </w:r>
    </w:p>
    <w:p w14:paraId="13AFB97F" w14:textId="77777777" w:rsidR="004A516A" w:rsidRPr="00676594" w:rsidRDefault="004A516A" w:rsidP="004A516A">
      <w:pPr>
        <w:jc w:val="both"/>
        <w:rPr>
          <w:rFonts w:ascii="Times New Roman" w:hAnsi="Times New Roman" w:cs="Times New Roman"/>
          <w:sz w:val="24"/>
          <w:szCs w:val="24"/>
        </w:rPr>
      </w:pPr>
      <w:r w:rsidRPr="00676594">
        <w:rPr>
          <w:rFonts w:ascii="Times New Roman" w:hAnsi="Times New Roman" w:cs="Times New Roman"/>
          <w:sz w:val="24"/>
          <w:szCs w:val="24"/>
        </w:rPr>
        <w:t xml:space="preserve">Jha, N., </w:t>
      </w:r>
      <w:proofErr w:type="spellStart"/>
      <w:r w:rsidRPr="00676594">
        <w:rPr>
          <w:rFonts w:ascii="Times New Roman" w:hAnsi="Times New Roman" w:cs="Times New Roman"/>
          <w:sz w:val="24"/>
          <w:szCs w:val="24"/>
        </w:rPr>
        <w:t>Potnuru</w:t>
      </w:r>
      <w:proofErr w:type="spellEnd"/>
      <w:r w:rsidRPr="00676594">
        <w:rPr>
          <w:rFonts w:ascii="Times New Roman" w:hAnsi="Times New Roman" w:cs="Times New Roman"/>
          <w:sz w:val="24"/>
          <w:szCs w:val="24"/>
        </w:rPr>
        <w:t xml:space="preserve">, R. K. G., Sareen, P., &amp; </w:t>
      </w:r>
      <w:proofErr w:type="spellStart"/>
      <w:r w:rsidRPr="00676594">
        <w:rPr>
          <w:rFonts w:ascii="Times New Roman" w:hAnsi="Times New Roman" w:cs="Times New Roman"/>
          <w:sz w:val="24"/>
          <w:szCs w:val="24"/>
        </w:rPr>
        <w:t>Shaju</w:t>
      </w:r>
      <w:proofErr w:type="spellEnd"/>
      <w:r w:rsidRPr="00676594">
        <w:rPr>
          <w:rFonts w:ascii="Times New Roman" w:hAnsi="Times New Roman" w:cs="Times New Roman"/>
          <w:sz w:val="24"/>
          <w:szCs w:val="24"/>
        </w:rPr>
        <w:t xml:space="preserve">, S. (2019). Employee voice, </w:t>
      </w:r>
      <w:proofErr w:type="gramStart"/>
      <w:r w:rsidRPr="00676594">
        <w:rPr>
          <w:rFonts w:ascii="Times New Roman" w:hAnsi="Times New Roman" w:cs="Times New Roman"/>
          <w:sz w:val="24"/>
          <w:szCs w:val="24"/>
        </w:rPr>
        <w:t>engagement</w:t>
      </w:r>
      <w:proofErr w:type="gramEnd"/>
      <w:r w:rsidRPr="00676594">
        <w:rPr>
          <w:rFonts w:ascii="Times New Roman" w:hAnsi="Times New Roman" w:cs="Times New Roman"/>
          <w:sz w:val="24"/>
          <w:szCs w:val="24"/>
        </w:rPr>
        <w:t xml:space="preserve"> and organizational effectiveness: a mediated model. </w:t>
      </w:r>
      <w:r w:rsidRPr="00676594">
        <w:rPr>
          <w:rFonts w:ascii="Times New Roman" w:hAnsi="Times New Roman" w:cs="Times New Roman"/>
          <w:i/>
          <w:iCs/>
          <w:sz w:val="24"/>
          <w:szCs w:val="24"/>
        </w:rPr>
        <w:t>European Journal of Training and Development</w:t>
      </w:r>
      <w:r w:rsidRPr="00676594">
        <w:rPr>
          <w:rFonts w:ascii="Times New Roman" w:hAnsi="Times New Roman" w:cs="Times New Roman"/>
          <w:sz w:val="24"/>
          <w:szCs w:val="24"/>
        </w:rPr>
        <w:t>.</w:t>
      </w:r>
    </w:p>
    <w:p w14:paraId="576BFBC7" w14:textId="77777777" w:rsidR="004A516A" w:rsidRPr="00676594" w:rsidRDefault="004A516A" w:rsidP="004A516A">
      <w:pPr>
        <w:jc w:val="both"/>
        <w:rPr>
          <w:rFonts w:ascii="Times New Roman" w:hAnsi="Times New Roman" w:cs="Times New Roman"/>
          <w:sz w:val="24"/>
          <w:szCs w:val="24"/>
        </w:rPr>
      </w:pPr>
      <w:r w:rsidRPr="00676594">
        <w:rPr>
          <w:rFonts w:ascii="Times New Roman" w:hAnsi="Times New Roman" w:cs="Times New Roman"/>
          <w:sz w:val="24"/>
          <w:szCs w:val="24"/>
        </w:rPr>
        <w:t>Johnson, S., &amp; Pike, B. (2018). Employee Retention: The State of Engagement in Public Accounting Firms and Why It Matters. </w:t>
      </w:r>
      <w:r w:rsidRPr="00676594">
        <w:rPr>
          <w:rFonts w:ascii="Times New Roman" w:hAnsi="Times New Roman" w:cs="Times New Roman"/>
          <w:i/>
          <w:iCs/>
          <w:sz w:val="24"/>
          <w:szCs w:val="24"/>
        </w:rPr>
        <w:t>The CPA Journal</w:t>
      </w:r>
      <w:r w:rsidRPr="00676594">
        <w:rPr>
          <w:rFonts w:ascii="Times New Roman" w:hAnsi="Times New Roman" w:cs="Times New Roman"/>
          <w:sz w:val="24"/>
          <w:szCs w:val="24"/>
        </w:rPr>
        <w:t>, </w:t>
      </w:r>
      <w:r w:rsidRPr="00676594">
        <w:rPr>
          <w:rFonts w:ascii="Times New Roman" w:hAnsi="Times New Roman" w:cs="Times New Roman"/>
          <w:i/>
          <w:iCs/>
          <w:sz w:val="24"/>
          <w:szCs w:val="24"/>
        </w:rPr>
        <w:t>88</w:t>
      </w:r>
      <w:r w:rsidRPr="00676594">
        <w:rPr>
          <w:rFonts w:ascii="Times New Roman" w:hAnsi="Times New Roman" w:cs="Times New Roman"/>
          <w:sz w:val="24"/>
          <w:szCs w:val="24"/>
        </w:rPr>
        <w:t>(12), 64-66.</w:t>
      </w:r>
    </w:p>
    <w:p w14:paraId="64A6D56F" w14:textId="77777777" w:rsidR="004A516A" w:rsidRPr="00676594" w:rsidRDefault="004A516A" w:rsidP="004A516A">
      <w:pPr>
        <w:jc w:val="both"/>
        <w:rPr>
          <w:rFonts w:ascii="Times New Roman" w:hAnsi="Times New Roman" w:cs="Times New Roman"/>
          <w:sz w:val="24"/>
          <w:szCs w:val="24"/>
        </w:rPr>
      </w:pPr>
      <w:r w:rsidRPr="00676594">
        <w:rPr>
          <w:rFonts w:ascii="Times New Roman" w:hAnsi="Times New Roman" w:cs="Times New Roman"/>
          <w:sz w:val="24"/>
          <w:szCs w:val="24"/>
        </w:rPr>
        <w:t xml:space="preserve">Kwon, K., &amp; Kim, T. (2020). An integrative literature review of employee engagement and innovative </w:t>
      </w:r>
      <w:proofErr w:type="spellStart"/>
      <w:r w:rsidRPr="00676594">
        <w:rPr>
          <w:rFonts w:ascii="Times New Roman" w:hAnsi="Times New Roman" w:cs="Times New Roman"/>
          <w:sz w:val="24"/>
          <w:szCs w:val="24"/>
        </w:rPr>
        <w:t>behavior</w:t>
      </w:r>
      <w:proofErr w:type="spellEnd"/>
      <w:r w:rsidRPr="00676594">
        <w:rPr>
          <w:rFonts w:ascii="Times New Roman" w:hAnsi="Times New Roman" w:cs="Times New Roman"/>
          <w:sz w:val="24"/>
          <w:szCs w:val="24"/>
        </w:rPr>
        <w:t>: Revisiting the JD-R model. </w:t>
      </w:r>
      <w:r w:rsidRPr="00676594">
        <w:rPr>
          <w:rFonts w:ascii="Times New Roman" w:hAnsi="Times New Roman" w:cs="Times New Roman"/>
          <w:i/>
          <w:iCs/>
          <w:sz w:val="24"/>
          <w:szCs w:val="24"/>
        </w:rPr>
        <w:t>Human Resource Management Review</w:t>
      </w:r>
      <w:r w:rsidRPr="00676594">
        <w:rPr>
          <w:rFonts w:ascii="Times New Roman" w:hAnsi="Times New Roman" w:cs="Times New Roman"/>
          <w:sz w:val="24"/>
          <w:szCs w:val="24"/>
        </w:rPr>
        <w:t>, </w:t>
      </w:r>
      <w:r w:rsidRPr="00676594">
        <w:rPr>
          <w:rFonts w:ascii="Times New Roman" w:hAnsi="Times New Roman" w:cs="Times New Roman"/>
          <w:i/>
          <w:iCs/>
          <w:sz w:val="24"/>
          <w:szCs w:val="24"/>
        </w:rPr>
        <w:t>30</w:t>
      </w:r>
      <w:r w:rsidRPr="00676594">
        <w:rPr>
          <w:rFonts w:ascii="Times New Roman" w:hAnsi="Times New Roman" w:cs="Times New Roman"/>
          <w:sz w:val="24"/>
          <w:szCs w:val="24"/>
        </w:rPr>
        <w:t>(2), 100704.</w:t>
      </w:r>
    </w:p>
    <w:p w14:paraId="6F5702D9" w14:textId="77777777" w:rsidR="004A516A" w:rsidRPr="00676594" w:rsidRDefault="004A516A" w:rsidP="004A516A">
      <w:pPr>
        <w:jc w:val="both"/>
        <w:rPr>
          <w:rFonts w:ascii="Times New Roman" w:hAnsi="Times New Roman" w:cs="Times New Roman"/>
          <w:sz w:val="24"/>
          <w:szCs w:val="24"/>
        </w:rPr>
      </w:pPr>
      <w:r w:rsidRPr="00676594">
        <w:rPr>
          <w:rFonts w:ascii="Times New Roman" w:hAnsi="Times New Roman" w:cs="Times New Roman"/>
          <w:sz w:val="24"/>
          <w:szCs w:val="24"/>
        </w:rPr>
        <w:t xml:space="preserve">Lee, Y., &amp; </w:t>
      </w:r>
      <w:proofErr w:type="spellStart"/>
      <w:r w:rsidRPr="00676594">
        <w:rPr>
          <w:rFonts w:ascii="Times New Roman" w:hAnsi="Times New Roman" w:cs="Times New Roman"/>
          <w:sz w:val="24"/>
          <w:szCs w:val="24"/>
        </w:rPr>
        <w:t>Eissenstat</w:t>
      </w:r>
      <w:proofErr w:type="spellEnd"/>
      <w:r w:rsidRPr="00676594">
        <w:rPr>
          <w:rFonts w:ascii="Times New Roman" w:hAnsi="Times New Roman" w:cs="Times New Roman"/>
          <w:sz w:val="24"/>
          <w:szCs w:val="24"/>
        </w:rPr>
        <w:t>, S. J. (2018). An application of work engagement in the job demands–resources model to career development: Assessing gender differences. </w:t>
      </w:r>
      <w:r w:rsidRPr="00676594">
        <w:rPr>
          <w:rFonts w:ascii="Times New Roman" w:hAnsi="Times New Roman" w:cs="Times New Roman"/>
          <w:i/>
          <w:iCs/>
          <w:sz w:val="24"/>
          <w:szCs w:val="24"/>
        </w:rPr>
        <w:t>Human Resource Development Quarterly</w:t>
      </w:r>
      <w:r w:rsidRPr="00676594">
        <w:rPr>
          <w:rFonts w:ascii="Times New Roman" w:hAnsi="Times New Roman" w:cs="Times New Roman"/>
          <w:sz w:val="24"/>
          <w:szCs w:val="24"/>
        </w:rPr>
        <w:t>, </w:t>
      </w:r>
      <w:r w:rsidRPr="00676594">
        <w:rPr>
          <w:rFonts w:ascii="Times New Roman" w:hAnsi="Times New Roman" w:cs="Times New Roman"/>
          <w:i/>
          <w:iCs/>
          <w:sz w:val="24"/>
          <w:szCs w:val="24"/>
        </w:rPr>
        <w:t>29</w:t>
      </w:r>
      <w:r w:rsidRPr="00676594">
        <w:rPr>
          <w:rFonts w:ascii="Times New Roman" w:hAnsi="Times New Roman" w:cs="Times New Roman"/>
          <w:sz w:val="24"/>
          <w:szCs w:val="24"/>
        </w:rPr>
        <w:t>(2), 143-161.</w:t>
      </w:r>
    </w:p>
    <w:p w14:paraId="781544E0" w14:textId="77777777" w:rsidR="004A516A" w:rsidRPr="00676594" w:rsidRDefault="004A516A" w:rsidP="004A516A">
      <w:pPr>
        <w:jc w:val="both"/>
        <w:rPr>
          <w:rFonts w:ascii="Times New Roman" w:hAnsi="Times New Roman" w:cs="Times New Roman"/>
          <w:sz w:val="24"/>
          <w:szCs w:val="24"/>
          <w:lang w:val="en-US"/>
        </w:rPr>
      </w:pPr>
      <w:proofErr w:type="spellStart"/>
      <w:r w:rsidRPr="00676594">
        <w:rPr>
          <w:rFonts w:ascii="Times New Roman" w:hAnsi="Times New Roman" w:cs="Times New Roman"/>
          <w:sz w:val="24"/>
          <w:szCs w:val="24"/>
        </w:rPr>
        <w:t>Milhem</w:t>
      </w:r>
      <w:proofErr w:type="spellEnd"/>
      <w:r w:rsidRPr="00676594">
        <w:rPr>
          <w:rFonts w:ascii="Times New Roman" w:hAnsi="Times New Roman" w:cs="Times New Roman"/>
          <w:sz w:val="24"/>
          <w:szCs w:val="24"/>
        </w:rPr>
        <w:t>, M., Muda, H., &amp; Khalil, A. (2019). The effect of perceived transformational leadership style on employee engagement: The mediating effect of Leader’s emotional intelligence. </w:t>
      </w:r>
      <w:r w:rsidRPr="00676594">
        <w:rPr>
          <w:rFonts w:ascii="Times New Roman" w:hAnsi="Times New Roman" w:cs="Times New Roman"/>
          <w:i/>
          <w:iCs/>
          <w:sz w:val="24"/>
          <w:szCs w:val="24"/>
        </w:rPr>
        <w:t>Foundations of Management</w:t>
      </w:r>
      <w:r w:rsidRPr="00676594">
        <w:rPr>
          <w:rFonts w:ascii="Times New Roman" w:hAnsi="Times New Roman" w:cs="Times New Roman"/>
          <w:sz w:val="24"/>
          <w:szCs w:val="24"/>
        </w:rPr>
        <w:t>, </w:t>
      </w:r>
      <w:r w:rsidRPr="00676594">
        <w:rPr>
          <w:rFonts w:ascii="Times New Roman" w:hAnsi="Times New Roman" w:cs="Times New Roman"/>
          <w:i/>
          <w:iCs/>
          <w:sz w:val="24"/>
          <w:szCs w:val="24"/>
        </w:rPr>
        <w:t>11</w:t>
      </w:r>
      <w:r w:rsidRPr="00676594">
        <w:rPr>
          <w:rFonts w:ascii="Times New Roman" w:hAnsi="Times New Roman" w:cs="Times New Roman"/>
          <w:sz w:val="24"/>
          <w:szCs w:val="24"/>
        </w:rPr>
        <w:t>(1), 33-42.</w:t>
      </w:r>
    </w:p>
    <w:p w14:paraId="630043ED" w14:textId="77777777" w:rsidR="004A516A" w:rsidRPr="00676594" w:rsidRDefault="004A516A" w:rsidP="004A516A">
      <w:pPr>
        <w:jc w:val="both"/>
        <w:rPr>
          <w:rFonts w:ascii="Times New Roman" w:hAnsi="Times New Roman" w:cs="Times New Roman"/>
          <w:sz w:val="24"/>
          <w:szCs w:val="24"/>
        </w:rPr>
      </w:pPr>
      <w:r w:rsidRPr="00676594">
        <w:rPr>
          <w:rFonts w:ascii="Times New Roman" w:hAnsi="Times New Roman" w:cs="Times New Roman"/>
          <w:sz w:val="24"/>
          <w:szCs w:val="24"/>
        </w:rPr>
        <w:t>Osborne, S., &amp; Hammoud, M. S. (2017). Effective employee engagement in the workplace. </w:t>
      </w:r>
      <w:r w:rsidRPr="00676594">
        <w:rPr>
          <w:rFonts w:ascii="Times New Roman" w:hAnsi="Times New Roman" w:cs="Times New Roman"/>
          <w:i/>
          <w:iCs/>
          <w:sz w:val="24"/>
          <w:szCs w:val="24"/>
        </w:rPr>
        <w:t>International Journal of Applied Management and Technology</w:t>
      </w:r>
      <w:r w:rsidRPr="00676594">
        <w:rPr>
          <w:rFonts w:ascii="Times New Roman" w:hAnsi="Times New Roman" w:cs="Times New Roman"/>
          <w:sz w:val="24"/>
          <w:szCs w:val="24"/>
        </w:rPr>
        <w:t>, </w:t>
      </w:r>
      <w:r w:rsidRPr="00676594">
        <w:rPr>
          <w:rFonts w:ascii="Times New Roman" w:hAnsi="Times New Roman" w:cs="Times New Roman"/>
          <w:i/>
          <w:iCs/>
          <w:sz w:val="24"/>
          <w:szCs w:val="24"/>
        </w:rPr>
        <w:t>16</w:t>
      </w:r>
      <w:r w:rsidRPr="00676594">
        <w:rPr>
          <w:rFonts w:ascii="Times New Roman" w:hAnsi="Times New Roman" w:cs="Times New Roman"/>
          <w:sz w:val="24"/>
          <w:szCs w:val="24"/>
        </w:rPr>
        <w:t>(1), 4.</w:t>
      </w:r>
    </w:p>
    <w:p w14:paraId="1C3AD35C" w14:textId="77777777" w:rsidR="004A516A" w:rsidRPr="00676594" w:rsidRDefault="004A516A" w:rsidP="004A516A">
      <w:pPr>
        <w:jc w:val="both"/>
        <w:rPr>
          <w:rFonts w:ascii="Times New Roman" w:hAnsi="Times New Roman" w:cs="Times New Roman"/>
          <w:sz w:val="24"/>
          <w:szCs w:val="24"/>
        </w:rPr>
      </w:pPr>
      <w:proofErr w:type="spellStart"/>
      <w:r w:rsidRPr="00676594">
        <w:rPr>
          <w:rFonts w:ascii="Times New Roman" w:hAnsi="Times New Roman" w:cs="Times New Roman"/>
          <w:sz w:val="24"/>
          <w:szCs w:val="24"/>
        </w:rPr>
        <w:t>Prabasari</w:t>
      </w:r>
      <w:proofErr w:type="spellEnd"/>
      <w:r w:rsidRPr="00676594">
        <w:rPr>
          <w:rFonts w:ascii="Times New Roman" w:hAnsi="Times New Roman" w:cs="Times New Roman"/>
          <w:sz w:val="24"/>
          <w:szCs w:val="24"/>
        </w:rPr>
        <w:t xml:space="preserve">, I. G. A. M., Martini, L. K. B., &amp; </w:t>
      </w:r>
      <w:proofErr w:type="spellStart"/>
      <w:r w:rsidRPr="00676594">
        <w:rPr>
          <w:rFonts w:ascii="Times New Roman" w:hAnsi="Times New Roman" w:cs="Times New Roman"/>
          <w:sz w:val="24"/>
          <w:szCs w:val="24"/>
        </w:rPr>
        <w:t>Suardika</w:t>
      </w:r>
      <w:proofErr w:type="spellEnd"/>
      <w:r w:rsidRPr="00676594">
        <w:rPr>
          <w:rFonts w:ascii="Times New Roman" w:hAnsi="Times New Roman" w:cs="Times New Roman"/>
          <w:sz w:val="24"/>
          <w:szCs w:val="24"/>
        </w:rPr>
        <w:t xml:space="preserve">, N. (2018). The effect of communication and employee engagement on organizational citizenship </w:t>
      </w:r>
      <w:proofErr w:type="spellStart"/>
      <w:r w:rsidRPr="00676594">
        <w:rPr>
          <w:rFonts w:ascii="Times New Roman" w:hAnsi="Times New Roman" w:cs="Times New Roman"/>
          <w:sz w:val="24"/>
          <w:szCs w:val="24"/>
        </w:rPr>
        <w:t>behavior</w:t>
      </w:r>
      <w:proofErr w:type="spellEnd"/>
      <w:r w:rsidRPr="00676594">
        <w:rPr>
          <w:rFonts w:ascii="Times New Roman" w:hAnsi="Times New Roman" w:cs="Times New Roman"/>
          <w:sz w:val="24"/>
          <w:szCs w:val="24"/>
        </w:rPr>
        <w:t xml:space="preserve"> and employee performance in employees PT. PLN (Persero) distribution of Bali. </w:t>
      </w:r>
      <w:r w:rsidRPr="00676594">
        <w:rPr>
          <w:rFonts w:ascii="Times New Roman" w:hAnsi="Times New Roman" w:cs="Times New Roman"/>
          <w:i/>
          <w:iCs/>
          <w:sz w:val="24"/>
          <w:szCs w:val="24"/>
        </w:rPr>
        <w:t>International Journal of Contemporary Research and Review</w:t>
      </w:r>
      <w:r w:rsidRPr="00676594">
        <w:rPr>
          <w:rFonts w:ascii="Times New Roman" w:hAnsi="Times New Roman" w:cs="Times New Roman"/>
          <w:sz w:val="24"/>
          <w:szCs w:val="24"/>
        </w:rPr>
        <w:t>, </w:t>
      </w:r>
      <w:r w:rsidRPr="00676594">
        <w:rPr>
          <w:rFonts w:ascii="Times New Roman" w:hAnsi="Times New Roman" w:cs="Times New Roman"/>
          <w:i/>
          <w:iCs/>
          <w:sz w:val="24"/>
          <w:szCs w:val="24"/>
        </w:rPr>
        <w:t>9</w:t>
      </w:r>
      <w:r w:rsidRPr="00676594">
        <w:rPr>
          <w:rFonts w:ascii="Times New Roman" w:hAnsi="Times New Roman" w:cs="Times New Roman"/>
          <w:sz w:val="24"/>
          <w:szCs w:val="24"/>
        </w:rPr>
        <w:t>(08), 21014-21025.</w:t>
      </w:r>
    </w:p>
    <w:p w14:paraId="17CB385B" w14:textId="77777777" w:rsidR="004A516A" w:rsidRPr="00676594" w:rsidRDefault="004A516A" w:rsidP="004A516A">
      <w:pPr>
        <w:jc w:val="both"/>
        <w:rPr>
          <w:rFonts w:ascii="Times New Roman" w:hAnsi="Times New Roman" w:cs="Times New Roman"/>
          <w:sz w:val="24"/>
          <w:szCs w:val="24"/>
        </w:rPr>
      </w:pPr>
      <w:proofErr w:type="spellStart"/>
      <w:r w:rsidRPr="00676594">
        <w:rPr>
          <w:rFonts w:ascii="Times New Roman" w:hAnsi="Times New Roman" w:cs="Times New Roman"/>
          <w:sz w:val="24"/>
          <w:szCs w:val="24"/>
        </w:rPr>
        <w:t>Ratnasari</w:t>
      </w:r>
      <w:proofErr w:type="spellEnd"/>
      <w:r w:rsidRPr="00676594">
        <w:rPr>
          <w:rFonts w:ascii="Times New Roman" w:hAnsi="Times New Roman" w:cs="Times New Roman"/>
          <w:sz w:val="24"/>
          <w:szCs w:val="24"/>
        </w:rPr>
        <w:t xml:space="preserve">, S. L., </w:t>
      </w:r>
      <w:proofErr w:type="spellStart"/>
      <w:r w:rsidRPr="00676594">
        <w:rPr>
          <w:rFonts w:ascii="Times New Roman" w:hAnsi="Times New Roman" w:cs="Times New Roman"/>
          <w:sz w:val="24"/>
          <w:szCs w:val="24"/>
        </w:rPr>
        <w:t>Sutjahjo</w:t>
      </w:r>
      <w:proofErr w:type="spellEnd"/>
      <w:r w:rsidRPr="00676594">
        <w:rPr>
          <w:rFonts w:ascii="Times New Roman" w:hAnsi="Times New Roman" w:cs="Times New Roman"/>
          <w:sz w:val="24"/>
          <w:szCs w:val="24"/>
        </w:rPr>
        <w:t>, G., &amp; Yana, D. (2018, November). Impact of talent management, talent pool on employee engagement and employee retention. In </w:t>
      </w:r>
      <w:r w:rsidRPr="00676594">
        <w:rPr>
          <w:rFonts w:ascii="Times New Roman" w:hAnsi="Times New Roman" w:cs="Times New Roman"/>
          <w:i/>
          <w:iCs/>
          <w:sz w:val="24"/>
          <w:szCs w:val="24"/>
        </w:rPr>
        <w:t xml:space="preserve">1st ICUTK International Conference 2018 (IIC </w:t>
      </w:r>
      <w:proofErr w:type="gramStart"/>
      <w:r w:rsidRPr="00676594">
        <w:rPr>
          <w:rFonts w:ascii="Times New Roman" w:hAnsi="Times New Roman" w:cs="Times New Roman"/>
          <w:i/>
          <w:iCs/>
          <w:sz w:val="24"/>
          <w:szCs w:val="24"/>
        </w:rPr>
        <w:t>2018)“</w:t>
      </w:r>
      <w:proofErr w:type="gramEnd"/>
      <w:r w:rsidRPr="00676594">
        <w:rPr>
          <w:rFonts w:ascii="Times New Roman" w:hAnsi="Times New Roman" w:cs="Times New Roman"/>
          <w:i/>
          <w:iCs/>
          <w:sz w:val="24"/>
          <w:szCs w:val="24"/>
        </w:rPr>
        <w:t>Globalization and Current Business Trends in Industrial Revolution 4.0”</w:t>
      </w:r>
      <w:r w:rsidRPr="00676594">
        <w:rPr>
          <w:rFonts w:ascii="Times New Roman" w:hAnsi="Times New Roman" w:cs="Times New Roman"/>
          <w:sz w:val="24"/>
          <w:szCs w:val="24"/>
        </w:rPr>
        <w:t> (p. 60).</w:t>
      </w:r>
    </w:p>
    <w:p w14:paraId="6A3DBCEB" w14:textId="77777777" w:rsidR="004A516A" w:rsidRPr="00676594" w:rsidRDefault="004A516A" w:rsidP="004A516A">
      <w:pPr>
        <w:jc w:val="both"/>
        <w:rPr>
          <w:rFonts w:ascii="Times New Roman" w:hAnsi="Times New Roman" w:cs="Times New Roman"/>
          <w:sz w:val="24"/>
          <w:szCs w:val="24"/>
        </w:rPr>
      </w:pPr>
      <w:r w:rsidRPr="00676594">
        <w:rPr>
          <w:rFonts w:ascii="Times New Roman" w:hAnsi="Times New Roman" w:cs="Times New Roman"/>
          <w:sz w:val="24"/>
          <w:szCs w:val="24"/>
        </w:rPr>
        <w:t xml:space="preserve">Saad, Z. M., </w:t>
      </w:r>
      <w:proofErr w:type="spellStart"/>
      <w:r w:rsidRPr="00676594">
        <w:rPr>
          <w:rFonts w:ascii="Times New Roman" w:hAnsi="Times New Roman" w:cs="Times New Roman"/>
          <w:sz w:val="24"/>
          <w:szCs w:val="24"/>
        </w:rPr>
        <w:t>Sudin</w:t>
      </w:r>
      <w:proofErr w:type="spellEnd"/>
      <w:r w:rsidRPr="00676594">
        <w:rPr>
          <w:rFonts w:ascii="Times New Roman" w:hAnsi="Times New Roman" w:cs="Times New Roman"/>
          <w:sz w:val="24"/>
          <w:szCs w:val="24"/>
        </w:rPr>
        <w:t>, S., &amp; Shamsuddin, N. (2018). The influence of leadership style, personality attributes and employee communication on employee engagement. </w:t>
      </w:r>
      <w:r w:rsidRPr="00676594">
        <w:rPr>
          <w:rFonts w:ascii="Times New Roman" w:hAnsi="Times New Roman" w:cs="Times New Roman"/>
          <w:i/>
          <w:iCs/>
          <w:sz w:val="24"/>
          <w:szCs w:val="24"/>
        </w:rPr>
        <w:t>Global Business and Management Research</w:t>
      </w:r>
      <w:r w:rsidRPr="00676594">
        <w:rPr>
          <w:rFonts w:ascii="Times New Roman" w:hAnsi="Times New Roman" w:cs="Times New Roman"/>
          <w:sz w:val="24"/>
          <w:szCs w:val="24"/>
        </w:rPr>
        <w:t>, </w:t>
      </w:r>
      <w:r w:rsidRPr="00676594">
        <w:rPr>
          <w:rFonts w:ascii="Times New Roman" w:hAnsi="Times New Roman" w:cs="Times New Roman"/>
          <w:i/>
          <w:iCs/>
          <w:sz w:val="24"/>
          <w:szCs w:val="24"/>
        </w:rPr>
        <w:t>10</w:t>
      </w:r>
      <w:r w:rsidRPr="00676594">
        <w:rPr>
          <w:rFonts w:ascii="Times New Roman" w:hAnsi="Times New Roman" w:cs="Times New Roman"/>
          <w:sz w:val="24"/>
          <w:szCs w:val="24"/>
        </w:rPr>
        <w:t>(3), 743.</w:t>
      </w:r>
    </w:p>
    <w:p w14:paraId="5D85769C" w14:textId="77777777" w:rsidR="004A516A" w:rsidRPr="00676594" w:rsidRDefault="004A516A" w:rsidP="004A516A">
      <w:pPr>
        <w:jc w:val="both"/>
        <w:rPr>
          <w:rFonts w:ascii="Times New Roman" w:hAnsi="Times New Roman" w:cs="Times New Roman"/>
          <w:sz w:val="24"/>
          <w:szCs w:val="24"/>
        </w:rPr>
      </w:pPr>
      <w:r w:rsidRPr="00676594">
        <w:rPr>
          <w:rFonts w:ascii="Times New Roman" w:hAnsi="Times New Roman" w:cs="Times New Roman"/>
          <w:sz w:val="24"/>
          <w:szCs w:val="24"/>
        </w:rPr>
        <w:t xml:space="preserve">Sun, L., &amp; </w:t>
      </w:r>
      <w:proofErr w:type="spellStart"/>
      <w:r w:rsidRPr="00676594">
        <w:rPr>
          <w:rFonts w:ascii="Times New Roman" w:hAnsi="Times New Roman" w:cs="Times New Roman"/>
          <w:sz w:val="24"/>
          <w:szCs w:val="24"/>
        </w:rPr>
        <w:t>Bunchapattanasakda</w:t>
      </w:r>
      <w:proofErr w:type="spellEnd"/>
      <w:r w:rsidRPr="00676594">
        <w:rPr>
          <w:rFonts w:ascii="Times New Roman" w:hAnsi="Times New Roman" w:cs="Times New Roman"/>
          <w:sz w:val="24"/>
          <w:szCs w:val="24"/>
        </w:rPr>
        <w:t>, C. (2019). Employee engagement: A literature review. </w:t>
      </w:r>
      <w:r w:rsidRPr="00676594">
        <w:rPr>
          <w:rFonts w:ascii="Times New Roman" w:hAnsi="Times New Roman" w:cs="Times New Roman"/>
          <w:i/>
          <w:iCs/>
          <w:sz w:val="24"/>
          <w:szCs w:val="24"/>
        </w:rPr>
        <w:t>International Journal of Human Resource Studies</w:t>
      </w:r>
      <w:r w:rsidRPr="00676594">
        <w:rPr>
          <w:rFonts w:ascii="Times New Roman" w:hAnsi="Times New Roman" w:cs="Times New Roman"/>
          <w:sz w:val="24"/>
          <w:szCs w:val="24"/>
        </w:rPr>
        <w:t>, </w:t>
      </w:r>
      <w:r w:rsidRPr="00676594">
        <w:rPr>
          <w:rFonts w:ascii="Times New Roman" w:hAnsi="Times New Roman" w:cs="Times New Roman"/>
          <w:i/>
          <w:iCs/>
          <w:sz w:val="24"/>
          <w:szCs w:val="24"/>
        </w:rPr>
        <w:t>9</w:t>
      </w:r>
      <w:r w:rsidRPr="00676594">
        <w:rPr>
          <w:rFonts w:ascii="Times New Roman" w:hAnsi="Times New Roman" w:cs="Times New Roman"/>
          <w:sz w:val="24"/>
          <w:szCs w:val="24"/>
        </w:rPr>
        <w:t>(1), 63-80.</w:t>
      </w:r>
    </w:p>
    <w:p w14:paraId="13E51861" w14:textId="60F8FCCC" w:rsidR="005F4BC6" w:rsidRDefault="004A516A" w:rsidP="004A516A">
      <w:pPr>
        <w:jc w:val="both"/>
      </w:pPr>
      <w:r w:rsidRPr="00676594">
        <w:rPr>
          <w:rFonts w:ascii="Times New Roman" w:hAnsi="Times New Roman" w:cs="Times New Roman"/>
          <w:sz w:val="24"/>
          <w:szCs w:val="24"/>
        </w:rPr>
        <w:t>Yang, F., Liu, J., Huang, X., Qian, J., Wang, T., Wang, Z., &amp; Yu, H. (2018). How supervisory support for career development relates to subordinate work engagement and career outcomes: The moderating role of task proficiency. </w:t>
      </w:r>
      <w:r w:rsidRPr="00676594">
        <w:rPr>
          <w:rFonts w:ascii="Times New Roman" w:hAnsi="Times New Roman" w:cs="Times New Roman"/>
          <w:i/>
          <w:iCs/>
          <w:sz w:val="24"/>
          <w:szCs w:val="24"/>
        </w:rPr>
        <w:t>Human Resource Management Journal</w:t>
      </w:r>
      <w:r w:rsidRPr="00676594">
        <w:rPr>
          <w:rFonts w:ascii="Times New Roman" w:hAnsi="Times New Roman" w:cs="Times New Roman"/>
          <w:sz w:val="24"/>
          <w:szCs w:val="24"/>
        </w:rPr>
        <w:t>, </w:t>
      </w:r>
      <w:r w:rsidRPr="00676594">
        <w:rPr>
          <w:rFonts w:ascii="Times New Roman" w:hAnsi="Times New Roman" w:cs="Times New Roman"/>
          <w:i/>
          <w:iCs/>
          <w:sz w:val="24"/>
          <w:szCs w:val="24"/>
        </w:rPr>
        <w:t>28</w:t>
      </w:r>
      <w:r w:rsidRPr="00676594">
        <w:rPr>
          <w:rFonts w:ascii="Times New Roman" w:hAnsi="Times New Roman" w:cs="Times New Roman"/>
          <w:sz w:val="24"/>
          <w:szCs w:val="24"/>
        </w:rPr>
        <w:t>(3), 496-509.</w:t>
      </w:r>
    </w:p>
    <w:sectPr w:rsidR="005F4BC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F6DB4" w14:textId="77777777" w:rsidR="002675D6" w:rsidRDefault="002675D6">
      <w:pPr>
        <w:spacing w:after="0" w:line="240" w:lineRule="auto"/>
      </w:pPr>
      <w:r>
        <w:separator/>
      </w:r>
    </w:p>
  </w:endnote>
  <w:endnote w:type="continuationSeparator" w:id="0">
    <w:p w14:paraId="149CA2AB" w14:textId="77777777" w:rsidR="002675D6" w:rsidRDefault="00267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FDD8B" w14:textId="77777777" w:rsidR="002675D6" w:rsidRDefault="002675D6">
      <w:pPr>
        <w:spacing w:after="0" w:line="240" w:lineRule="auto"/>
      </w:pPr>
      <w:r>
        <w:separator/>
      </w:r>
    </w:p>
  </w:footnote>
  <w:footnote w:type="continuationSeparator" w:id="0">
    <w:p w14:paraId="474B52F2" w14:textId="77777777" w:rsidR="002675D6" w:rsidRDefault="002675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3D335" w14:textId="591D2121" w:rsidR="009678E8" w:rsidRPr="00656D74" w:rsidRDefault="00856B84">
    <w:pPr>
      <w:pStyle w:val="Header"/>
      <w:jc w:val="right"/>
      <w:rPr>
        <w:rFonts w:ascii="Times New Roman" w:hAnsi="Times New Roman" w:cs="Times New Roman"/>
      </w:rPr>
    </w:pPr>
    <w:r>
      <w:t>Managing People</w:t>
    </w:r>
    <w:r w:rsidR="004A516A" w:rsidRPr="00656D74">
      <w:rPr>
        <w:rFonts w:ascii="Times New Roman" w:hAnsi="Times New Roman" w:cs="Times New Roman"/>
        <w:lang w:val="en-US"/>
      </w:rPr>
      <w:t xml:space="preserve">   </w:t>
    </w:r>
    <w:sdt>
      <w:sdtPr>
        <w:rPr>
          <w:rFonts w:ascii="Times New Roman" w:hAnsi="Times New Roman" w:cs="Times New Roman"/>
        </w:rPr>
        <w:id w:val="1130906721"/>
        <w:docPartObj>
          <w:docPartGallery w:val="Page Numbers (Top of Page)"/>
          <w:docPartUnique/>
        </w:docPartObj>
      </w:sdtPr>
      <w:sdtEndPr>
        <w:rPr>
          <w:noProof/>
        </w:rPr>
      </w:sdtEndPr>
      <w:sdtContent>
        <w:r w:rsidR="004A516A" w:rsidRPr="00656D74">
          <w:rPr>
            <w:rFonts w:ascii="Times New Roman" w:hAnsi="Times New Roman" w:cs="Times New Roman"/>
          </w:rPr>
          <w:fldChar w:fldCharType="begin"/>
        </w:r>
        <w:r w:rsidR="004A516A" w:rsidRPr="00656D74">
          <w:rPr>
            <w:rFonts w:ascii="Times New Roman" w:hAnsi="Times New Roman" w:cs="Times New Roman"/>
          </w:rPr>
          <w:instrText xml:space="preserve"> PAGE   \* MERGEFORMAT </w:instrText>
        </w:r>
        <w:r w:rsidR="004A516A" w:rsidRPr="00656D74">
          <w:rPr>
            <w:rFonts w:ascii="Times New Roman" w:hAnsi="Times New Roman" w:cs="Times New Roman"/>
          </w:rPr>
          <w:fldChar w:fldCharType="separate"/>
        </w:r>
        <w:r w:rsidR="004A516A" w:rsidRPr="00656D74">
          <w:rPr>
            <w:rFonts w:ascii="Times New Roman" w:hAnsi="Times New Roman" w:cs="Times New Roman"/>
            <w:noProof/>
          </w:rPr>
          <w:t>2</w:t>
        </w:r>
        <w:r w:rsidR="004A516A" w:rsidRPr="00656D74">
          <w:rPr>
            <w:rFonts w:ascii="Times New Roman" w:hAnsi="Times New Roman" w:cs="Times New Roman"/>
            <w:noProof/>
          </w:rPr>
          <w:fldChar w:fldCharType="end"/>
        </w:r>
      </w:sdtContent>
    </w:sdt>
  </w:p>
  <w:p w14:paraId="142A7265" w14:textId="77777777" w:rsidR="009678E8" w:rsidRPr="00656D74" w:rsidRDefault="002675D6">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AE"/>
    <w:rsid w:val="001C0E9F"/>
    <w:rsid w:val="001C196F"/>
    <w:rsid w:val="001D4908"/>
    <w:rsid w:val="002675D6"/>
    <w:rsid w:val="002F7433"/>
    <w:rsid w:val="003378E5"/>
    <w:rsid w:val="00360C59"/>
    <w:rsid w:val="003C41AB"/>
    <w:rsid w:val="004A516A"/>
    <w:rsid w:val="005F4BC6"/>
    <w:rsid w:val="0075135C"/>
    <w:rsid w:val="00856B84"/>
    <w:rsid w:val="00870674"/>
    <w:rsid w:val="00A05B08"/>
    <w:rsid w:val="00A06DA3"/>
    <w:rsid w:val="00B1536B"/>
    <w:rsid w:val="00BE0AFE"/>
    <w:rsid w:val="00D149AF"/>
    <w:rsid w:val="00D830C1"/>
    <w:rsid w:val="00E247C3"/>
    <w:rsid w:val="00E42CAE"/>
    <w:rsid w:val="00F04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53A8"/>
  <w15:chartTrackingRefBased/>
  <w15:docId w15:val="{D45B8797-FF97-4545-94AB-9EADFA4E2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16A"/>
  </w:style>
  <w:style w:type="paragraph" w:styleId="Heading1">
    <w:name w:val="heading 1"/>
    <w:basedOn w:val="Normal"/>
    <w:next w:val="Normal"/>
    <w:link w:val="Heading1Char"/>
    <w:uiPriority w:val="9"/>
    <w:qFormat/>
    <w:rsid w:val="004A51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1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516A"/>
    <w:pPr>
      <w:outlineLvl w:val="9"/>
    </w:pPr>
    <w:rPr>
      <w:lang w:val="en-US"/>
    </w:rPr>
  </w:style>
  <w:style w:type="paragraph" w:styleId="TOC1">
    <w:name w:val="toc 1"/>
    <w:basedOn w:val="Normal"/>
    <w:next w:val="Normal"/>
    <w:autoRedefine/>
    <w:uiPriority w:val="39"/>
    <w:unhideWhenUsed/>
    <w:rsid w:val="004A516A"/>
    <w:pPr>
      <w:spacing w:after="100"/>
    </w:pPr>
  </w:style>
  <w:style w:type="character" w:styleId="Hyperlink">
    <w:name w:val="Hyperlink"/>
    <w:basedOn w:val="DefaultParagraphFont"/>
    <w:uiPriority w:val="99"/>
    <w:unhideWhenUsed/>
    <w:rsid w:val="004A516A"/>
    <w:rPr>
      <w:color w:val="0563C1" w:themeColor="hyperlink"/>
      <w:u w:val="single"/>
    </w:rPr>
  </w:style>
  <w:style w:type="paragraph" w:styleId="Header">
    <w:name w:val="header"/>
    <w:basedOn w:val="Normal"/>
    <w:link w:val="HeaderChar"/>
    <w:uiPriority w:val="99"/>
    <w:unhideWhenUsed/>
    <w:rsid w:val="004A51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16A"/>
  </w:style>
  <w:style w:type="paragraph" w:styleId="Footer">
    <w:name w:val="footer"/>
    <w:basedOn w:val="Normal"/>
    <w:link w:val="FooterChar"/>
    <w:uiPriority w:val="99"/>
    <w:unhideWhenUsed/>
    <w:rsid w:val="00856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B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7</Pages>
  <Words>2546</Words>
  <Characters>14514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doru.sorin doru</dc:creator>
  <cp:keywords/>
  <dc:description/>
  <cp:lastModifiedBy>doru.sorin doru</cp:lastModifiedBy>
  <cp:revision>9</cp:revision>
  <dcterms:created xsi:type="dcterms:W3CDTF">2022-01-02T11:09:00Z</dcterms:created>
  <dcterms:modified xsi:type="dcterms:W3CDTF">2022-01-03T22:56:00Z</dcterms:modified>
</cp:coreProperties>
</file>