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5743A6" w14:textId="684FF78C" w:rsidR="00E503E3" w:rsidRDefault="00E503E3" w:rsidP="00E503E3">
      <w:pPr>
        <w:jc w:val="center"/>
      </w:pPr>
      <w:r>
        <w:rPr>
          <w:noProof/>
        </w:rPr>
        <w:drawing>
          <wp:inline distT="0" distB="0" distL="0" distR="0" wp14:anchorId="5ED89637" wp14:editId="3607AC73">
            <wp:extent cx="2295525" cy="7905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295525" cy="790575"/>
                    </a:xfrm>
                    <a:prstGeom prst="rect">
                      <a:avLst/>
                    </a:prstGeom>
                  </pic:spPr>
                </pic:pic>
              </a:graphicData>
            </a:graphic>
          </wp:inline>
        </w:drawing>
      </w:r>
    </w:p>
    <w:p w14:paraId="71FF31A8" w14:textId="22966B88" w:rsidR="00347B31" w:rsidRDefault="00565B9B" w:rsidP="00E503E3">
      <w:pPr>
        <w:jc w:val="center"/>
        <w:rPr>
          <w:b/>
          <w:sz w:val="28"/>
        </w:rPr>
      </w:pPr>
      <w:r w:rsidRPr="00E503E3">
        <w:rPr>
          <w:b/>
          <w:sz w:val="28"/>
        </w:rPr>
        <w:t>LCLM</w:t>
      </w:r>
      <w:r w:rsidR="000F17A5" w:rsidRPr="00E503E3">
        <w:rPr>
          <w:b/>
          <w:sz w:val="28"/>
        </w:rPr>
        <w:t>5003 Project</w:t>
      </w:r>
      <w:r w:rsidRPr="00E503E3">
        <w:rPr>
          <w:b/>
          <w:sz w:val="28"/>
        </w:rPr>
        <w:t xml:space="preserve"> Management</w:t>
      </w:r>
    </w:p>
    <w:p w14:paraId="5C4DF3E2" w14:textId="173E70B5" w:rsidR="00951E81" w:rsidRDefault="00951E81" w:rsidP="00951E81">
      <w:pPr>
        <w:jc w:val="center"/>
        <w:rPr>
          <w:b/>
          <w:sz w:val="28"/>
        </w:rPr>
      </w:pPr>
      <w:r>
        <w:rPr>
          <w:b/>
          <w:sz w:val="28"/>
        </w:rPr>
        <w:t>Student Name:Nahidur Rahman</w:t>
      </w:r>
    </w:p>
    <w:p w14:paraId="4CAEC7EC" w14:textId="1F145518" w:rsidR="00951E81" w:rsidRDefault="00951E81" w:rsidP="00951E81">
      <w:pPr>
        <w:jc w:val="center"/>
        <w:rPr>
          <w:b/>
          <w:sz w:val="28"/>
        </w:rPr>
      </w:pPr>
      <w:r>
        <w:rPr>
          <w:b/>
          <w:sz w:val="28"/>
        </w:rPr>
        <w:t>Student id:2430028</w:t>
      </w:r>
    </w:p>
    <w:p w14:paraId="7FA805B6" w14:textId="77777777" w:rsidR="00347B31" w:rsidRDefault="00347B31">
      <w:pPr>
        <w:spacing w:line="259" w:lineRule="auto"/>
        <w:jc w:val="left"/>
        <w:rPr>
          <w:b/>
          <w:sz w:val="28"/>
        </w:rPr>
      </w:pPr>
      <w:r>
        <w:rPr>
          <w:b/>
          <w:sz w:val="28"/>
        </w:rPr>
        <w:br w:type="page"/>
      </w:r>
    </w:p>
    <w:sdt>
      <w:sdtPr>
        <w:rPr>
          <w:rFonts w:ascii="Times New Roman" w:eastAsiaTheme="minorHAnsi" w:hAnsi="Times New Roman" w:cstheme="minorBidi"/>
          <w:color w:val="auto"/>
          <w:sz w:val="24"/>
          <w:szCs w:val="22"/>
        </w:rPr>
        <w:id w:val="2081097415"/>
        <w:docPartObj>
          <w:docPartGallery w:val="Table of Contents"/>
          <w:docPartUnique/>
        </w:docPartObj>
      </w:sdtPr>
      <w:sdtEndPr>
        <w:rPr>
          <w:b/>
          <w:bCs/>
          <w:noProof/>
        </w:rPr>
      </w:sdtEndPr>
      <w:sdtContent>
        <w:p w14:paraId="161AF172" w14:textId="036DE3F7" w:rsidR="00347B31" w:rsidRDefault="00347B31">
          <w:pPr>
            <w:pStyle w:val="TOCHeading"/>
          </w:pPr>
          <w:r>
            <w:t>Table of Contents</w:t>
          </w:r>
        </w:p>
        <w:p w14:paraId="44510BA3" w14:textId="5E1BAC70" w:rsidR="00347B31" w:rsidRDefault="00347B31" w:rsidP="00347B31">
          <w:pPr>
            <w:pStyle w:val="TOC1"/>
            <w:tabs>
              <w:tab w:val="right" w:leader="dot" w:pos="9350"/>
            </w:tabs>
            <w:spacing w:line="276" w:lineRule="auto"/>
            <w:rPr>
              <w:noProof/>
            </w:rPr>
          </w:pPr>
          <w:r>
            <w:fldChar w:fldCharType="begin"/>
          </w:r>
          <w:r>
            <w:instrText xml:space="preserve"> TOC \o "1-3" \h \z \u </w:instrText>
          </w:r>
          <w:r>
            <w:fldChar w:fldCharType="separate"/>
          </w:r>
          <w:hyperlink w:anchor="_Toc237957864" w:history="1">
            <w:r w:rsidRPr="0017289A">
              <w:rPr>
                <w:rStyle w:val="Hyperlink"/>
                <w:noProof/>
              </w:rPr>
              <w:t>Part A- Project proposal poster</w:t>
            </w:r>
            <w:r>
              <w:rPr>
                <w:noProof/>
                <w:webHidden/>
              </w:rPr>
              <w:tab/>
            </w:r>
            <w:r>
              <w:rPr>
                <w:noProof/>
                <w:webHidden/>
              </w:rPr>
              <w:fldChar w:fldCharType="begin"/>
            </w:r>
            <w:r>
              <w:rPr>
                <w:noProof/>
                <w:webHidden/>
              </w:rPr>
              <w:instrText xml:space="preserve"> PAGEREF _Toc237957864 \h </w:instrText>
            </w:r>
            <w:r>
              <w:rPr>
                <w:noProof/>
                <w:webHidden/>
              </w:rPr>
            </w:r>
            <w:r>
              <w:rPr>
                <w:noProof/>
                <w:webHidden/>
              </w:rPr>
              <w:fldChar w:fldCharType="separate"/>
            </w:r>
            <w:r>
              <w:rPr>
                <w:noProof/>
                <w:webHidden/>
              </w:rPr>
              <w:t>3</w:t>
            </w:r>
            <w:r>
              <w:rPr>
                <w:noProof/>
                <w:webHidden/>
              </w:rPr>
              <w:fldChar w:fldCharType="end"/>
            </w:r>
          </w:hyperlink>
        </w:p>
        <w:p w14:paraId="74383D0F" w14:textId="50ACABE1" w:rsidR="00347B31" w:rsidRDefault="00347B31" w:rsidP="00347B31">
          <w:pPr>
            <w:pStyle w:val="TOC1"/>
            <w:tabs>
              <w:tab w:val="right" w:leader="dot" w:pos="9350"/>
            </w:tabs>
            <w:spacing w:line="276" w:lineRule="auto"/>
            <w:rPr>
              <w:noProof/>
            </w:rPr>
          </w:pPr>
          <w:hyperlink w:anchor="_Toc237957865" w:history="1">
            <w:r w:rsidRPr="0017289A">
              <w:rPr>
                <w:rStyle w:val="Hyperlink"/>
                <w:noProof/>
              </w:rPr>
              <w:t>Part B: Critical Reflection on Feedback Received from Tutor and Peers</w:t>
            </w:r>
            <w:r>
              <w:rPr>
                <w:noProof/>
                <w:webHidden/>
              </w:rPr>
              <w:tab/>
            </w:r>
            <w:r>
              <w:rPr>
                <w:noProof/>
                <w:webHidden/>
              </w:rPr>
              <w:fldChar w:fldCharType="begin"/>
            </w:r>
            <w:r>
              <w:rPr>
                <w:noProof/>
                <w:webHidden/>
              </w:rPr>
              <w:instrText xml:space="preserve"> PAGEREF _Toc237957865 \h </w:instrText>
            </w:r>
            <w:r>
              <w:rPr>
                <w:noProof/>
                <w:webHidden/>
              </w:rPr>
            </w:r>
            <w:r>
              <w:rPr>
                <w:noProof/>
                <w:webHidden/>
              </w:rPr>
              <w:fldChar w:fldCharType="separate"/>
            </w:r>
            <w:r>
              <w:rPr>
                <w:noProof/>
                <w:webHidden/>
              </w:rPr>
              <w:t>3</w:t>
            </w:r>
            <w:r>
              <w:rPr>
                <w:noProof/>
                <w:webHidden/>
              </w:rPr>
              <w:fldChar w:fldCharType="end"/>
            </w:r>
          </w:hyperlink>
        </w:p>
        <w:p w14:paraId="2C8B6847" w14:textId="3E208E9C" w:rsidR="00347B31" w:rsidRDefault="00347B31" w:rsidP="00347B31">
          <w:pPr>
            <w:pStyle w:val="TOC2"/>
            <w:tabs>
              <w:tab w:val="right" w:leader="dot" w:pos="9350"/>
            </w:tabs>
            <w:spacing w:line="276" w:lineRule="auto"/>
            <w:rPr>
              <w:noProof/>
            </w:rPr>
          </w:pPr>
          <w:hyperlink w:anchor="_Toc237957866" w:history="1">
            <w:r w:rsidRPr="0017289A">
              <w:rPr>
                <w:rStyle w:val="Hyperlink"/>
                <w:noProof/>
              </w:rPr>
              <w:t>My Key Strengths</w:t>
            </w:r>
            <w:r>
              <w:rPr>
                <w:noProof/>
                <w:webHidden/>
              </w:rPr>
              <w:tab/>
            </w:r>
            <w:r>
              <w:rPr>
                <w:noProof/>
                <w:webHidden/>
              </w:rPr>
              <w:fldChar w:fldCharType="begin"/>
            </w:r>
            <w:r>
              <w:rPr>
                <w:noProof/>
                <w:webHidden/>
              </w:rPr>
              <w:instrText xml:space="preserve"> PAGEREF _Toc237957866 \h </w:instrText>
            </w:r>
            <w:r>
              <w:rPr>
                <w:noProof/>
                <w:webHidden/>
              </w:rPr>
            </w:r>
            <w:r>
              <w:rPr>
                <w:noProof/>
                <w:webHidden/>
              </w:rPr>
              <w:fldChar w:fldCharType="separate"/>
            </w:r>
            <w:r>
              <w:rPr>
                <w:noProof/>
                <w:webHidden/>
              </w:rPr>
              <w:t>3</w:t>
            </w:r>
            <w:r>
              <w:rPr>
                <w:noProof/>
                <w:webHidden/>
              </w:rPr>
              <w:fldChar w:fldCharType="end"/>
            </w:r>
          </w:hyperlink>
        </w:p>
        <w:p w14:paraId="7B2C4122" w14:textId="1C7E3CE2" w:rsidR="00347B31" w:rsidRDefault="00347B31" w:rsidP="00347B31">
          <w:pPr>
            <w:pStyle w:val="TOC2"/>
            <w:tabs>
              <w:tab w:val="right" w:leader="dot" w:pos="9350"/>
            </w:tabs>
            <w:spacing w:line="276" w:lineRule="auto"/>
            <w:rPr>
              <w:noProof/>
            </w:rPr>
          </w:pPr>
          <w:hyperlink w:anchor="_Toc237957867" w:history="1">
            <w:r w:rsidRPr="0017289A">
              <w:rPr>
                <w:rStyle w:val="Hyperlink"/>
                <w:noProof/>
              </w:rPr>
              <w:t>Areas for Improvement</w:t>
            </w:r>
            <w:r>
              <w:rPr>
                <w:noProof/>
                <w:webHidden/>
              </w:rPr>
              <w:tab/>
            </w:r>
            <w:r>
              <w:rPr>
                <w:noProof/>
                <w:webHidden/>
              </w:rPr>
              <w:fldChar w:fldCharType="begin"/>
            </w:r>
            <w:r>
              <w:rPr>
                <w:noProof/>
                <w:webHidden/>
              </w:rPr>
              <w:instrText xml:space="preserve"> PAGEREF _Toc237957867 \h </w:instrText>
            </w:r>
            <w:r>
              <w:rPr>
                <w:noProof/>
                <w:webHidden/>
              </w:rPr>
            </w:r>
            <w:r>
              <w:rPr>
                <w:noProof/>
                <w:webHidden/>
              </w:rPr>
              <w:fldChar w:fldCharType="separate"/>
            </w:r>
            <w:r>
              <w:rPr>
                <w:noProof/>
                <w:webHidden/>
              </w:rPr>
              <w:t>4</w:t>
            </w:r>
            <w:r>
              <w:rPr>
                <w:noProof/>
                <w:webHidden/>
              </w:rPr>
              <w:fldChar w:fldCharType="end"/>
            </w:r>
          </w:hyperlink>
        </w:p>
        <w:p w14:paraId="6BCBB148" w14:textId="2F56B271" w:rsidR="00347B31" w:rsidRDefault="00347B31" w:rsidP="00347B31">
          <w:pPr>
            <w:pStyle w:val="TOC2"/>
            <w:tabs>
              <w:tab w:val="right" w:leader="dot" w:pos="9350"/>
            </w:tabs>
            <w:spacing w:line="276" w:lineRule="auto"/>
            <w:rPr>
              <w:noProof/>
            </w:rPr>
          </w:pPr>
          <w:hyperlink w:anchor="_Toc237957868" w:history="1">
            <w:r w:rsidRPr="0017289A">
              <w:rPr>
                <w:rStyle w:val="Hyperlink"/>
                <w:noProof/>
              </w:rPr>
              <w:t>How Feedback Informed Changes to My Final Project Management Plan</w:t>
            </w:r>
            <w:r>
              <w:rPr>
                <w:noProof/>
                <w:webHidden/>
              </w:rPr>
              <w:tab/>
            </w:r>
            <w:r>
              <w:rPr>
                <w:noProof/>
                <w:webHidden/>
              </w:rPr>
              <w:fldChar w:fldCharType="begin"/>
            </w:r>
            <w:r>
              <w:rPr>
                <w:noProof/>
                <w:webHidden/>
              </w:rPr>
              <w:instrText xml:space="preserve"> PAGEREF _Toc237957868 \h </w:instrText>
            </w:r>
            <w:r>
              <w:rPr>
                <w:noProof/>
                <w:webHidden/>
              </w:rPr>
            </w:r>
            <w:r>
              <w:rPr>
                <w:noProof/>
                <w:webHidden/>
              </w:rPr>
              <w:fldChar w:fldCharType="separate"/>
            </w:r>
            <w:r>
              <w:rPr>
                <w:noProof/>
                <w:webHidden/>
              </w:rPr>
              <w:t>4</w:t>
            </w:r>
            <w:r>
              <w:rPr>
                <w:noProof/>
                <w:webHidden/>
              </w:rPr>
              <w:fldChar w:fldCharType="end"/>
            </w:r>
          </w:hyperlink>
        </w:p>
        <w:p w14:paraId="005D01C9" w14:textId="086EDABC" w:rsidR="00347B31" w:rsidRDefault="00347B31" w:rsidP="00347B31">
          <w:pPr>
            <w:pStyle w:val="TOC1"/>
            <w:tabs>
              <w:tab w:val="right" w:leader="dot" w:pos="9350"/>
            </w:tabs>
            <w:spacing w:line="276" w:lineRule="auto"/>
            <w:rPr>
              <w:noProof/>
            </w:rPr>
          </w:pPr>
          <w:hyperlink w:anchor="_Toc237957869" w:history="1">
            <w:r w:rsidRPr="0017289A">
              <w:rPr>
                <w:rStyle w:val="Hyperlink"/>
                <w:noProof/>
              </w:rPr>
              <w:t>Part C: Project Management Plan</w:t>
            </w:r>
            <w:r>
              <w:rPr>
                <w:noProof/>
                <w:webHidden/>
              </w:rPr>
              <w:tab/>
            </w:r>
            <w:r>
              <w:rPr>
                <w:noProof/>
                <w:webHidden/>
              </w:rPr>
              <w:fldChar w:fldCharType="begin"/>
            </w:r>
            <w:r>
              <w:rPr>
                <w:noProof/>
                <w:webHidden/>
              </w:rPr>
              <w:instrText xml:space="preserve"> PAGEREF _Toc237957869 \h </w:instrText>
            </w:r>
            <w:r>
              <w:rPr>
                <w:noProof/>
                <w:webHidden/>
              </w:rPr>
            </w:r>
            <w:r>
              <w:rPr>
                <w:noProof/>
                <w:webHidden/>
              </w:rPr>
              <w:fldChar w:fldCharType="separate"/>
            </w:r>
            <w:r>
              <w:rPr>
                <w:noProof/>
                <w:webHidden/>
              </w:rPr>
              <w:t>6</w:t>
            </w:r>
            <w:r>
              <w:rPr>
                <w:noProof/>
                <w:webHidden/>
              </w:rPr>
              <w:fldChar w:fldCharType="end"/>
            </w:r>
          </w:hyperlink>
        </w:p>
        <w:p w14:paraId="0B1A1B6B" w14:textId="25A6D4D6" w:rsidR="00347B31" w:rsidRDefault="00347B31" w:rsidP="00347B31">
          <w:pPr>
            <w:pStyle w:val="TOC2"/>
            <w:tabs>
              <w:tab w:val="right" w:leader="dot" w:pos="9350"/>
            </w:tabs>
            <w:spacing w:line="276" w:lineRule="auto"/>
            <w:rPr>
              <w:noProof/>
            </w:rPr>
          </w:pPr>
          <w:hyperlink w:anchor="_Toc237957870" w:history="1">
            <w:r w:rsidRPr="0017289A">
              <w:rPr>
                <w:rStyle w:val="Hyperlink"/>
                <w:noProof/>
              </w:rPr>
              <w:t>1. Introduction</w:t>
            </w:r>
            <w:r>
              <w:rPr>
                <w:noProof/>
                <w:webHidden/>
              </w:rPr>
              <w:tab/>
            </w:r>
            <w:r>
              <w:rPr>
                <w:noProof/>
                <w:webHidden/>
              </w:rPr>
              <w:fldChar w:fldCharType="begin"/>
            </w:r>
            <w:r>
              <w:rPr>
                <w:noProof/>
                <w:webHidden/>
              </w:rPr>
              <w:instrText xml:space="preserve"> PAGEREF _Toc237957870 \h </w:instrText>
            </w:r>
            <w:r>
              <w:rPr>
                <w:noProof/>
                <w:webHidden/>
              </w:rPr>
            </w:r>
            <w:r>
              <w:rPr>
                <w:noProof/>
                <w:webHidden/>
              </w:rPr>
              <w:fldChar w:fldCharType="separate"/>
            </w:r>
            <w:r>
              <w:rPr>
                <w:noProof/>
                <w:webHidden/>
              </w:rPr>
              <w:t>6</w:t>
            </w:r>
            <w:r>
              <w:rPr>
                <w:noProof/>
                <w:webHidden/>
              </w:rPr>
              <w:fldChar w:fldCharType="end"/>
            </w:r>
          </w:hyperlink>
        </w:p>
        <w:p w14:paraId="039A8F79" w14:textId="1517F14B" w:rsidR="00347B31" w:rsidRDefault="00347B31" w:rsidP="00347B31">
          <w:pPr>
            <w:pStyle w:val="TOC1"/>
            <w:tabs>
              <w:tab w:val="right" w:leader="dot" w:pos="9350"/>
            </w:tabs>
            <w:spacing w:line="276" w:lineRule="auto"/>
            <w:rPr>
              <w:noProof/>
            </w:rPr>
          </w:pPr>
          <w:hyperlink w:anchor="_Toc237957871" w:history="1">
            <w:r w:rsidRPr="0017289A">
              <w:rPr>
                <w:rStyle w:val="Hyperlink"/>
                <w:noProof/>
              </w:rPr>
              <w:t>2. Project description</w:t>
            </w:r>
            <w:r>
              <w:rPr>
                <w:noProof/>
                <w:webHidden/>
              </w:rPr>
              <w:tab/>
            </w:r>
            <w:r>
              <w:rPr>
                <w:noProof/>
                <w:webHidden/>
              </w:rPr>
              <w:fldChar w:fldCharType="begin"/>
            </w:r>
            <w:r>
              <w:rPr>
                <w:noProof/>
                <w:webHidden/>
              </w:rPr>
              <w:instrText xml:space="preserve"> PAGEREF _Toc237957871 \h </w:instrText>
            </w:r>
            <w:r>
              <w:rPr>
                <w:noProof/>
                <w:webHidden/>
              </w:rPr>
            </w:r>
            <w:r>
              <w:rPr>
                <w:noProof/>
                <w:webHidden/>
              </w:rPr>
              <w:fldChar w:fldCharType="separate"/>
            </w:r>
            <w:r>
              <w:rPr>
                <w:noProof/>
                <w:webHidden/>
              </w:rPr>
              <w:t>7</w:t>
            </w:r>
            <w:r>
              <w:rPr>
                <w:noProof/>
                <w:webHidden/>
              </w:rPr>
              <w:fldChar w:fldCharType="end"/>
            </w:r>
          </w:hyperlink>
        </w:p>
        <w:p w14:paraId="5B7ECE44" w14:textId="037F7282" w:rsidR="00347B31" w:rsidRDefault="00347B31" w:rsidP="00347B31">
          <w:pPr>
            <w:pStyle w:val="TOC2"/>
            <w:tabs>
              <w:tab w:val="right" w:leader="dot" w:pos="9350"/>
            </w:tabs>
            <w:spacing w:line="276" w:lineRule="auto"/>
            <w:rPr>
              <w:noProof/>
            </w:rPr>
          </w:pPr>
          <w:hyperlink w:anchor="_Toc237957872" w:history="1">
            <w:r w:rsidRPr="0017289A">
              <w:rPr>
                <w:rStyle w:val="Hyperlink"/>
                <w:noProof/>
              </w:rPr>
              <w:t>2.1 Project Overview</w:t>
            </w:r>
            <w:r>
              <w:rPr>
                <w:noProof/>
                <w:webHidden/>
              </w:rPr>
              <w:tab/>
            </w:r>
            <w:r>
              <w:rPr>
                <w:noProof/>
                <w:webHidden/>
              </w:rPr>
              <w:fldChar w:fldCharType="begin"/>
            </w:r>
            <w:r>
              <w:rPr>
                <w:noProof/>
                <w:webHidden/>
              </w:rPr>
              <w:instrText xml:space="preserve"> PAGEREF _Toc237957872 \h </w:instrText>
            </w:r>
            <w:r>
              <w:rPr>
                <w:noProof/>
                <w:webHidden/>
              </w:rPr>
            </w:r>
            <w:r>
              <w:rPr>
                <w:noProof/>
                <w:webHidden/>
              </w:rPr>
              <w:fldChar w:fldCharType="separate"/>
            </w:r>
            <w:r>
              <w:rPr>
                <w:noProof/>
                <w:webHidden/>
              </w:rPr>
              <w:t>7</w:t>
            </w:r>
            <w:r>
              <w:rPr>
                <w:noProof/>
                <w:webHidden/>
              </w:rPr>
              <w:fldChar w:fldCharType="end"/>
            </w:r>
          </w:hyperlink>
        </w:p>
        <w:p w14:paraId="2ABBF5ED" w14:textId="487014A3" w:rsidR="00347B31" w:rsidRDefault="00347B31" w:rsidP="00347B31">
          <w:pPr>
            <w:pStyle w:val="TOC2"/>
            <w:tabs>
              <w:tab w:val="right" w:leader="dot" w:pos="9350"/>
            </w:tabs>
            <w:spacing w:line="276" w:lineRule="auto"/>
            <w:rPr>
              <w:noProof/>
            </w:rPr>
          </w:pPr>
          <w:hyperlink w:anchor="_Toc237957873" w:history="1">
            <w:r w:rsidRPr="0017289A">
              <w:rPr>
                <w:rStyle w:val="Hyperlink"/>
                <w:noProof/>
              </w:rPr>
              <w:t>2.2 Project Aim</w:t>
            </w:r>
            <w:r>
              <w:rPr>
                <w:noProof/>
                <w:webHidden/>
              </w:rPr>
              <w:tab/>
            </w:r>
            <w:r>
              <w:rPr>
                <w:noProof/>
                <w:webHidden/>
              </w:rPr>
              <w:fldChar w:fldCharType="begin"/>
            </w:r>
            <w:r>
              <w:rPr>
                <w:noProof/>
                <w:webHidden/>
              </w:rPr>
              <w:instrText xml:space="preserve"> PAGEREF _Toc237957873 \h </w:instrText>
            </w:r>
            <w:r>
              <w:rPr>
                <w:noProof/>
                <w:webHidden/>
              </w:rPr>
            </w:r>
            <w:r>
              <w:rPr>
                <w:noProof/>
                <w:webHidden/>
              </w:rPr>
              <w:fldChar w:fldCharType="separate"/>
            </w:r>
            <w:r>
              <w:rPr>
                <w:noProof/>
                <w:webHidden/>
              </w:rPr>
              <w:t>8</w:t>
            </w:r>
            <w:r>
              <w:rPr>
                <w:noProof/>
                <w:webHidden/>
              </w:rPr>
              <w:fldChar w:fldCharType="end"/>
            </w:r>
          </w:hyperlink>
        </w:p>
        <w:p w14:paraId="07D65546" w14:textId="5896AF78" w:rsidR="00347B31" w:rsidRDefault="00347B31" w:rsidP="00347B31">
          <w:pPr>
            <w:pStyle w:val="TOC2"/>
            <w:tabs>
              <w:tab w:val="right" w:leader="dot" w:pos="9350"/>
            </w:tabs>
            <w:spacing w:line="276" w:lineRule="auto"/>
            <w:rPr>
              <w:noProof/>
            </w:rPr>
          </w:pPr>
          <w:hyperlink w:anchor="_Toc237957874" w:history="1">
            <w:r w:rsidRPr="0017289A">
              <w:rPr>
                <w:rStyle w:val="Hyperlink"/>
                <w:noProof/>
              </w:rPr>
              <w:t>2.3 SMART Project Objectives</w:t>
            </w:r>
            <w:r>
              <w:rPr>
                <w:noProof/>
                <w:webHidden/>
              </w:rPr>
              <w:tab/>
            </w:r>
            <w:r>
              <w:rPr>
                <w:noProof/>
                <w:webHidden/>
              </w:rPr>
              <w:fldChar w:fldCharType="begin"/>
            </w:r>
            <w:r>
              <w:rPr>
                <w:noProof/>
                <w:webHidden/>
              </w:rPr>
              <w:instrText xml:space="preserve"> PAGEREF _Toc237957874 \h </w:instrText>
            </w:r>
            <w:r>
              <w:rPr>
                <w:noProof/>
                <w:webHidden/>
              </w:rPr>
            </w:r>
            <w:r>
              <w:rPr>
                <w:noProof/>
                <w:webHidden/>
              </w:rPr>
              <w:fldChar w:fldCharType="separate"/>
            </w:r>
            <w:r>
              <w:rPr>
                <w:noProof/>
                <w:webHidden/>
              </w:rPr>
              <w:t>8</w:t>
            </w:r>
            <w:r>
              <w:rPr>
                <w:noProof/>
                <w:webHidden/>
              </w:rPr>
              <w:fldChar w:fldCharType="end"/>
            </w:r>
          </w:hyperlink>
        </w:p>
        <w:p w14:paraId="44921F8B" w14:textId="645CB7F4" w:rsidR="00347B31" w:rsidRDefault="00347B31" w:rsidP="00347B31">
          <w:pPr>
            <w:pStyle w:val="TOC2"/>
            <w:tabs>
              <w:tab w:val="right" w:leader="dot" w:pos="9350"/>
            </w:tabs>
            <w:spacing w:line="276" w:lineRule="auto"/>
            <w:rPr>
              <w:noProof/>
            </w:rPr>
          </w:pPr>
          <w:hyperlink w:anchor="_Toc237957875" w:history="1">
            <w:r w:rsidRPr="0017289A">
              <w:rPr>
                <w:rStyle w:val="Hyperlink"/>
                <w:noProof/>
              </w:rPr>
              <w:t>2.4 Project Delivery Approach</w:t>
            </w:r>
            <w:r>
              <w:rPr>
                <w:noProof/>
                <w:webHidden/>
              </w:rPr>
              <w:tab/>
            </w:r>
            <w:r>
              <w:rPr>
                <w:noProof/>
                <w:webHidden/>
              </w:rPr>
              <w:fldChar w:fldCharType="begin"/>
            </w:r>
            <w:r>
              <w:rPr>
                <w:noProof/>
                <w:webHidden/>
              </w:rPr>
              <w:instrText xml:space="preserve"> PAGEREF _Toc237957875 \h </w:instrText>
            </w:r>
            <w:r>
              <w:rPr>
                <w:noProof/>
                <w:webHidden/>
              </w:rPr>
            </w:r>
            <w:r>
              <w:rPr>
                <w:noProof/>
                <w:webHidden/>
              </w:rPr>
              <w:fldChar w:fldCharType="separate"/>
            </w:r>
            <w:r>
              <w:rPr>
                <w:noProof/>
                <w:webHidden/>
              </w:rPr>
              <w:t>8</w:t>
            </w:r>
            <w:r>
              <w:rPr>
                <w:noProof/>
                <w:webHidden/>
              </w:rPr>
              <w:fldChar w:fldCharType="end"/>
            </w:r>
          </w:hyperlink>
        </w:p>
        <w:p w14:paraId="34D0EB6B" w14:textId="0EDB5678" w:rsidR="00347B31" w:rsidRDefault="00347B31" w:rsidP="00347B31">
          <w:pPr>
            <w:pStyle w:val="TOC2"/>
            <w:tabs>
              <w:tab w:val="right" w:leader="dot" w:pos="9350"/>
            </w:tabs>
            <w:spacing w:line="276" w:lineRule="auto"/>
            <w:rPr>
              <w:noProof/>
            </w:rPr>
          </w:pPr>
          <w:hyperlink w:anchor="_Toc237957876" w:history="1">
            <w:r w:rsidRPr="0017289A">
              <w:rPr>
                <w:rStyle w:val="Hyperlink"/>
                <w:noProof/>
              </w:rPr>
              <w:t>2.5 Expected Outcomes</w:t>
            </w:r>
            <w:r>
              <w:rPr>
                <w:noProof/>
                <w:webHidden/>
              </w:rPr>
              <w:tab/>
            </w:r>
            <w:r>
              <w:rPr>
                <w:noProof/>
                <w:webHidden/>
              </w:rPr>
              <w:fldChar w:fldCharType="begin"/>
            </w:r>
            <w:r>
              <w:rPr>
                <w:noProof/>
                <w:webHidden/>
              </w:rPr>
              <w:instrText xml:space="preserve"> PAGEREF _Toc237957876 \h </w:instrText>
            </w:r>
            <w:r>
              <w:rPr>
                <w:noProof/>
                <w:webHidden/>
              </w:rPr>
            </w:r>
            <w:r>
              <w:rPr>
                <w:noProof/>
                <w:webHidden/>
              </w:rPr>
              <w:fldChar w:fldCharType="separate"/>
            </w:r>
            <w:r>
              <w:rPr>
                <w:noProof/>
                <w:webHidden/>
              </w:rPr>
              <w:t>9</w:t>
            </w:r>
            <w:r>
              <w:rPr>
                <w:noProof/>
                <w:webHidden/>
              </w:rPr>
              <w:fldChar w:fldCharType="end"/>
            </w:r>
          </w:hyperlink>
        </w:p>
        <w:p w14:paraId="4DE42C21" w14:textId="7587390B" w:rsidR="00347B31" w:rsidRDefault="00347B31" w:rsidP="00347B31">
          <w:pPr>
            <w:pStyle w:val="TOC1"/>
            <w:tabs>
              <w:tab w:val="right" w:leader="dot" w:pos="9350"/>
            </w:tabs>
            <w:spacing w:line="276" w:lineRule="auto"/>
            <w:rPr>
              <w:noProof/>
            </w:rPr>
          </w:pPr>
          <w:hyperlink w:anchor="_Toc237957877" w:history="1">
            <w:r w:rsidRPr="0017289A">
              <w:rPr>
                <w:rStyle w:val="Hyperlink"/>
                <w:noProof/>
              </w:rPr>
              <w:t>3. Scope</w:t>
            </w:r>
            <w:r>
              <w:rPr>
                <w:noProof/>
                <w:webHidden/>
              </w:rPr>
              <w:tab/>
            </w:r>
            <w:r>
              <w:rPr>
                <w:noProof/>
                <w:webHidden/>
              </w:rPr>
              <w:fldChar w:fldCharType="begin"/>
            </w:r>
            <w:r>
              <w:rPr>
                <w:noProof/>
                <w:webHidden/>
              </w:rPr>
              <w:instrText xml:space="preserve"> PAGEREF _Toc237957877 \h </w:instrText>
            </w:r>
            <w:r>
              <w:rPr>
                <w:noProof/>
                <w:webHidden/>
              </w:rPr>
            </w:r>
            <w:r>
              <w:rPr>
                <w:noProof/>
                <w:webHidden/>
              </w:rPr>
              <w:fldChar w:fldCharType="separate"/>
            </w:r>
            <w:r>
              <w:rPr>
                <w:noProof/>
                <w:webHidden/>
              </w:rPr>
              <w:t>9</w:t>
            </w:r>
            <w:r>
              <w:rPr>
                <w:noProof/>
                <w:webHidden/>
              </w:rPr>
              <w:fldChar w:fldCharType="end"/>
            </w:r>
          </w:hyperlink>
        </w:p>
        <w:p w14:paraId="457DDA09" w14:textId="05FBA443" w:rsidR="00347B31" w:rsidRDefault="00347B31" w:rsidP="00347B31">
          <w:pPr>
            <w:pStyle w:val="TOC2"/>
            <w:tabs>
              <w:tab w:val="right" w:leader="dot" w:pos="9350"/>
            </w:tabs>
            <w:spacing w:line="276" w:lineRule="auto"/>
            <w:rPr>
              <w:noProof/>
            </w:rPr>
          </w:pPr>
          <w:hyperlink w:anchor="_Toc237957878" w:history="1">
            <w:r w:rsidRPr="0017289A">
              <w:rPr>
                <w:rStyle w:val="Hyperlink"/>
                <w:noProof/>
              </w:rPr>
              <w:t>3.1 Project Scope (Included)</w:t>
            </w:r>
            <w:r>
              <w:rPr>
                <w:noProof/>
                <w:webHidden/>
              </w:rPr>
              <w:tab/>
            </w:r>
            <w:r>
              <w:rPr>
                <w:noProof/>
                <w:webHidden/>
              </w:rPr>
              <w:fldChar w:fldCharType="begin"/>
            </w:r>
            <w:r>
              <w:rPr>
                <w:noProof/>
                <w:webHidden/>
              </w:rPr>
              <w:instrText xml:space="preserve"> PAGEREF _Toc237957878 \h </w:instrText>
            </w:r>
            <w:r>
              <w:rPr>
                <w:noProof/>
                <w:webHidden/>
              </w:rPr>
            </w:r>
            <w:r>
              <w:rPr>
                <w:noProof/>
                <w:webHidden/>
              </w:rPr>
              <w:fldChar w:fldCharType="separate"/>
            </w:r>
            <w:r>
              <w:rPr>
                <w:noProof/>
                <w:webHidden/>
              </w:rPr>
              <w:t>9</w:t>
            </w:r>
            <w:r>
              <w:rPr>
                <w:noProof/>
                <w:webHidden/>
              </w:rPr>
              <w:fldChar w:fldCharType="end"/>
            </w:r>
          </w:hyperlink>
        </w:p>
        <w:p w14:paraId="08226244" w14:textId="6D4B3153" w:rsidR="00347B31" w:rsidRDefault="00347B31" w:rsidP="00347B31">
          <w:pPr>
            <w:pStyle w:val="TOC2"/>
            <w:tabs>
              <w:tab w:val="right" w:leader="dot" w:pos="9350"/>
            </w:tabs>
            <w:spacing w:line="276" w:lineRule="auto"/>
            <w:rPr>
              <w:noProof/>
            </w:rPr>
          </w:pPr>
          <w:hyperlink w:anchor="_Toc237957879" w:history="1">
            <w:r w:rsidRPr="0017289A">
              <w:rPr>
                <w:rStyle w:val="Hyperlink"/>
                <w:noProof/>
              </w:rPr>
              <w:t>3.2 Project Boundaries (Excluded)</w:t>
            </w:r>
            <w:r>
              <w:rPr>
                <w:noProof/>
                <w:webHidden/>
              </w:rPr>
              <w:tab/>
            </w:r>
            <w:r>
              <w:rPr>
                <w:noProof/>
                <w:webHidden/>
              </w:rPr>
              <w:fldChar w:fldCharType="begin"/>
            </w:r>
            <w:r>
              <w:rPr>
                <w:noProof/>
                <w:webHidden/>
              </w:rPr>
              <w:instrText xml:space="preserve"> PAGEREF _Toc237957879 \h </w:instrText>
            </w:r>
            <w:r>
              <w:rPr>
                <w:noProof/>
                <w:webHidden/>
              </w:rPr>
            </w:r>
            <w:r>
              <w:rPr>
                <w:noProof/>
                <w:webHidden/>
              </w:rPr>
              <w:fldChar w:fldCharType="separate"/>
            </w:r>
            <w:r>
              <w:rPr>
                <w:noProof/>
                <w:webHidden/>
              </w:rPr>
              <w:t>9</w:t>
            </w:r>
            <w:r>
              <w:rPr>
                <w:noProof/>
                <w:webHidden/>
              </w:rPr>
              <w:fldChar w:fldCharType="end"/>
            </w:r>
          </w:hyperlink>
        </w:p>
        <w:p w14:paraId="2A2079C2" w14:textId="0DA14813" w:rsidR="00347B31" w:rsidRDefault="00347B31" w:rsidP="00347B31">
          <w:pPr>
            <w:pStyle w:val="TOC2"/>
            <w:tabs>
              <w:tab w:val="right" w:leader="dot" w:pos="9350"/>
            </w:tabs>
            <w:spacing w:line="276" w:lineRule="auto"/>
            <w:rPr>
              <w:noProof/>
            </w:rPr>
          </w:pPr>
          <w:hyperlink w:anchor="_Toc237957880" w:history="1">
            <w:r w:rsidRPr="0017289A">
              <w:rPr>
                <w:rStyle w:val="Hyperlink"/>
                <w:noProof/>
              </w:rPr>
              <w:t>4. Work breakdown structure (WBS)</w:t>
            </w:r>
            <w:r>
              <w:rPr>
                <w:noProof/>
                <w:webHidden/>
              </w:rPr>
              <w:tab/>
            </w:r>
            <w:r>
              <w:rPr>
                <w:noProof/>
                <w:webHidden/>
              </w:rPr>
              <w:fldChar w:fldCharType="begin"/>
            </w:r>
            <w:r>
              <w:rPr>
                <w:noProof/>
                <w:webHidden/>
              </w:rPr>
              <w:instrText xml:space="preserve"> PAGEREF _Toc237957880 \h </w:instrText>
            </w:r>
            <w:r>
              <w:rPr>
                <w:noProof/>
                <w:webHidden/>
              </w:rPr>
            </w:r>
            <w:r>
              <w:rPr>
                <w:noProof/>
                <w:webHidden/>
              </w:rPr>
              <w:fldChar w:fldCharType="separate"/>
            </w:r>
            <w:r>
              <w:rPr>
                <w:noProof/>
                <w:webHidden/>
              </w:rPr>
              <w:t>10</w:t>
            </w:r>
            <w:r>
              <w:rPr>
                <w:noProof/>
                <w:webHidden/>
              </w:rPr>
              <w:fldChar w:fldCharType="end"/>
            </w:r>
          </w:hyperlink>
        </w:p>
        <w:p w14:paraId="3AEBE403" w14:textId="5044E310" w:rsidR="00347B31" w:rsidRDefault="00347B31" w:rsidP="00347B31">
          <w:pPr>
            <w:pStyle w:val="TOC2"/>
            <w:tabs>
              <w:tab w:val="right" w:leader="dot" w:pos="9350"/>
            </w:tabs>
            <w:spacing w:line="276" w:lineRule="auto"/>
            <w:rPr>
              <w:noProof/>
            </w:rPr>
          </w:pPr>
          <w:hyperlink w:anchor="_Toc237957881" w:history="1">
            <w:r w:rsidRPr="0017289A">
              <w:rPr>
                <w:rStyle w:val="Hyperlink"/>
                <w:noProof/>
              </w:rPr>
              <w:t>5. Quad Chart</w:t>
            </w:r>
            <w:r>
              <w:rPr>
                <w:noProof/>
                <w:webHidden/>
              </w:rPr>
              <w:tab/>
            </w:r>
            <w:r>
              <w:rPr>
                <w:noProof/>
                <w:webHidden/>
              </w:rPr>
              <w:fldChar w:fldCharType="begin"/>
            </w:r>
            <w:r>
              <w:rPr>
                <w:noProof/>
                <w:webHidden/>
              </w:rPr>
              <w:instrText xml:space="preserve"> PAGEREF _Toc237957881 \h </w:instrText>
            </w:r>
            <w:r>
              <w:rPr>
                <w:noProof/>
                <w:webHidden/>
              </w:rPr>
            </w:r>
            <w:r>
              <w:rPr>
                <w:noProof/>
                <w:webHidden/>
              </w:rPr>
              <w:fldChar w:fldCharType="separate"/>
            </w:r>
            <w:r>
              <w:rPr>
                <w:noProof/>
                <w:webHidden/>
              </w:rPr>
              <w:t>10</w:t>
            </w:r>
            <w:r>
              <w:rPr>
                <w:noProof/>
                <w:webHidden/>
              </w:rPr>
              <w:fldChar w:fldCharType="end"/>
            </w:r>
          </w:hyperlink>
        </w:p>
        <w:p w14:paraId="06972D72" w14:textId="7CF8A280" w:rsidR="00347B31" w:rsidRDefault="00347B31" w:rsidP="00347B31">
          <w:pPr>
            <w:pStyle w:val="TOC1"/>
            <w:tabs>
              <w:tab w:val="right" w:leader="dot" w:pos="9350"/>
            </w:tabs>
            <w:spacing w:line="276" w:lineRule="auto"/>
            <w:rPr>
              <w:noProof/>
            </w:rPr>
          </w:pPr>
          <w:hyperlink w:anchor="_Toc237957882" w:history="1">
            <w:r w:rsidRPr="0017289A">
              <w:rPr>
                <w:rStyle w:val="Hyperlink"/>
                <w:noProof/>
              </w:rPr>
              <w:t>6. Gantt Chart</w:t>
            </w:r>
            <w:r>
              <w:rPr>
                <w:noProof/>
                <w:webHidden/>
              </w:rPr>
              <w:tab/>
            </w:r>
            <w:r>
              <w:rPr>
                <w:noProof/>
                <w:webHidden/>
              </w:rPr>
              <w:fldChar w:fldCharType="begin"/>
            </w:r>
            <w:r>
              <w:rPr>
                <w:noProof/>
                <w:webHidden/>
              </w:rPr>
              <w:instrText xml:space="preserve"> PAGEREF _Toc237957882 \h </w:instrText>
            </w:r>
            <w:r>
              <w:rPr>
                <w:noProof/>
                <w:webHidden/>
              </w:rPr>
            </w:r>
            <w:r>
              <w:rPr>
                <w:noProof/>
                <w:webHidden/>
              </w:rPr>
              <w:fldChar w:fldCharType="separate"/>
            </w:r>
            <w:r>
              <w:rPr>
                <w:noProof/>
                <w:webHidden/>
              </w:rPr>
              <w:t>12</w:t>
            </w:r>
            <w:r>
              <w:rPr>
                <w:noProof/>
                <w:webHidden/>
              </w:rPr>
              <w:fldChar w:fldCharType="end"/>
            </w:r>
          </w:hyperlink>
        </w:p>
        <w:p w14:paraId="70B72688" w14:textId="54FC2A17" w:rsidR="00347B31" w:rsidRDefault="00347B31" w:rsidP="00347B31">
          <w:pPr>
            <w:pStyle w:val="TOC1"/>
            <w:tabs>
              <w:tab w:val="right" w:leader="dot" w:pos="9350"/>
            </w:tabs>
            <w:spacing w:line="276" w:lineRule="auto"/>
            <w:rPr>
              <w:noProof/>
            </w:rPr>
          </w:pPr>
          <w:hyperlink w:anchor="_Toc237957883" w:history="1">
            <w:r w:rsidRPr="0017289A">
              <w:rPr>
                <w:rStyle w:val="Hyperlink"/>
                <w:noProof/>
              </w:rPr>
              <w:t>7. Stakeholders' involvement</w:t>
            </w:r>
            <w:r>
              <w:rPr>
                <w:noProof/>
                <w:webHidden/>
              </w:rPr>
              <w:tab/>
            </w:r>
            <w:r>
              <w:rPr>
                <w:noProof/>
                <w:webHidden/>
              </w:rPr>
              <w:fldChar w:fldCharType="begin"/>
            </w:r>
            <w:r>
              <w:rPr>
                <w:noProof/>
                <w:webHidden/>
              </w:rPr>
              <w:instrText xml:space="preserve"> PAGEREF _Toc237957883 \h </w:instrText>
            </w:r>
            <w:r>
              <w:rPr>
                <w:noProof/>
                <w:webHidden/>
              </w:rPr>
            </w:r>
            <w:r>
              <w:rPr>
                <w:noProof/>
                <w:webHidden/>
              </w:rPr>
              <w:fldChar w:fldCharType="separate"/>
            </w:r>
            <w:r>
              <w:rPr>
                <w:noProof/>
                <w:webHidden/>
              </w:rPr>
              <w:t>12</w:t>
            </w:r>
            <w:r>
              <w:rPr>
                <w:noProof/>
                <w:webHidden/>
              </w:rPr>
              <w:fldChar w:fldCharType="end"/>
            </w:r>
          </w:hyperlink>
        </w:p>
        <w:p w14:paraId="3D4E317B" w14:textId="5B307F48" w:rsidR="00347B31" w:rsidRDefault="00347B31" w:rsidP="00347B31">
          <w:pPr>
            <w:pStyle w:val="TOC1"/>
            <w:tabs>
              <w:tab w:val="right" w:leader="dot" w:pos="9350"/>
            </w:tabs>
            <w:spacing w:line="276" w:lineRule="auto"/>
            <w:rPr>
              <w:noProof/>
            </w:rPr>
          </w:pPr>
          <w:hyperlink w:anchor="_Toc237957884" w:history="1">
            <w:r w:rsidRPr="0017289A">
              <w:rPr>
                <w:rStyle w:val="Hyperlink"/>
                <w:noProof/>
              </w:rPr>
              <w:t>8. Allocation of resources</w:t>
            </w:r>
            <w:r>
              <w:rPr>
                <w:noProof/>
                <w:webHidden/>
              </w:rPr>
              <w:tab/>
            </w:r>
            <w:r>
              <w:rPr>
                <w:noProof/>
                <w:webHidden/>
              </w:rPr>
              <w:fldChar w:fldCharType="begin"/>
            </w:r>
            <w:r>
              <w:rPr>
                <w:noProof/>
                <w:webHidden/>
              </w:rPr>
              <w:instrText xml:space="preserve"> PAGEREF _Toc237957884 \h </w:instrText>
            </w:r>
            <w:r>
              <w:rPr>
                <w:noProof/>
                <w:webHidden/>
              </w:rPr>
            </w:r>
            <w:r>
              <w:rPr>
                <w:noProof/>
                <w:webHidden/>
              </w:rPr>
              <w:fldChar w:fldCharType="separate"/>
            </w:r>
            <w:r>
              <w:rPr>
                <w:noProof/>
                <w:webHidden/>
              </w:rPr>
              <w:t>15</w:t>
            </w:r>
            <w:r>
              <w:rPr>
                <w:noProof/>
                <w:webHidden/>
              </w:rPr>
              <w:fldChar w:fldCharType="end"/>
            </w:r>
          </w:hyperlink>
        </w:p>
        <w:p w14:paraId="7BCD221B" w14:textId="0BC1B811" w:rsidR="00347B31" w:rsidRDefault="00347B31" w:rsidP="00347B31">
          <w:pPr>
            <w:pStyle w:val="TOC1"/>
            <w:tabs>
              <w:tab w:val="right" w:leader="dot" w:pos="9350"/>
            </w:tabs>
            <w:spacing w:line="276" w:lineRule="auto"/>
            <w:rPr>
              <w:noProof/>
            </w:rPr>
          </w:pPr>
          <w:hyperlink w:anchor="_Toc237957885" w:history="1">
            <w:r w:rsidRPr="0017289A">
              <w:rPr>
                <w:rStyle w:val="Hyperlink"/>
                <w:noProof/>
              </w:rPr>
              <w:t>9. Risk Analysis</w:t>
            </w:r>
            <w:r>
              <w:rPr>
                <w:noProof/>
                <w:webHidden/>
              </w:rPr>
              <w:tab/>
            </w:r>
            <w:r>
              <w:rPr>
                <w:noProof/>
                <w:webHidden/>
              </w:rPr>
              <w:fldChar w:fldCharType="begin"/>
            </w:r>
            <w:r>
              <w:rPr>
                <w:noProof/>
                <w:webHidden/>
              </w:rPr>
              <w:instrText xml:space="preserve"> PAGEREF _Toc237957885 \h </w:instrText>
            </w:r>
            <w:r>
              <w:rPr>
                <w:noProof/>
                <w:webHidden/>
              </w:rPr>
            </w:r>
            <w:r>
              <w:rPr>
                <w:noProof/>
                <w:webHidden/>
              </w:rPr>
              <w:fldChar w:fldCharType="separate"/>
            </w:r>
            <w:r>
              <w:rPr>
                <w:noProof/>
                <w:webHidden/>
              </w:rPr>
              <w:t>20</w:t>
            </w:r>
            <w:r>
              <w:rPr>
                <w:noProof/>
                <w:webHidden/>
              </w:rPr>
              <w:fldChar w:fldCharType="end"/>
            </w:r>
          </w:hyperlink>
        </w:p>
        <w:p w14:paraId="07A271A1" w14:textId="5F169A31" w:rsidR="00347B31" w:rsidRDefault="00347B31" w:rsidP="00347B31">
          <w:pPr>
            <w:pStyle w:val="TOC1"/>
            <w:tabs>
              <w:tab w:val="right" w:leader="dot" w:pos="9350"/>
            </w:tabs>
            <w:spacing w:line="276" w:lineRule="auto"/>
            <w:rPr>
              <w:noProof/>
            </w:rPr>
          </w:pPr>
          <w:hyperlink w:anchor="_Toc237957886" w:history="1">
            <w:r w:rsidRPr="0017289A">
              <w:rPr>
                <w:rStyle w:val="Hyperlink"/>
                <w:noProof/>
              </w:rPr>
              <w:t>10. Conclusion</w:t>
            </w:r>
            <w:r>
              <w:rPr>
                <w:noProof/>
                <w:webHidden/>
              </w:rPr>
              <w:tab/>
            </w:r>
            <w:r>
              <w:rPr>
                <w:noProof/>
                <w:webHidden/>
              </w:rPr>
              <w:fldChar w:fldCharType="begin"/>
            </w:r>
            <w:r>
              <w:rPr>
                <w:noProof/>
                <w:webHidden/>
              </w:rPr>
              <w:instrText xml:space="preserve"> PAGEREF _Toc237957886 \h </w:instrText>
            </w:r>
            <w:r>
              <w:rPr>
                <w:noProof/>
                <w:webHidden/>
              </w:rPr>
            </w:r>
            <w:r>
              <w:rPr>
                <w:noProof/>
                <w:webHidden/>
              </w:rPr>
              <w:fldChar w:fldCharType="separate"/>
            </w:r>
            <w:r>
              <w:rPr>
                <w:noProof/>
                <w:webHidden/>
              </w:rPr>
              <w:t>22</w:t>
            </w:r>
            <w:r>
              <w:rPr>
                <w:noProof/>
                <w:webHidden/>
              </w:rPr>
              <w:fldChar w:fldCharType="end"/>
            </w:r>
          </w:hyperlink>
        </w:p>
        <w:p w14:paraId="7DEDDEDD" w14:textId="5D5346FD" w:rsidR="00347B31" w:rsidRDefault="00347B31" w:rsidP="00347B31">
          <w:pPr>
            <w:pStyle w:val="TOC1"/>
            <w:tabs>
              <w:tab w:val="right" w:leader="dot" w:pos="9350"/>
            </w:tabs>
            <w:spacing w:line="276" w:lineRule="auto"/>
            <w:rPr>
              <w:noProof/>
            </w:rPr>
          </w:pPr>
          <w:hyperlink w:anchor="_Toc237957887" w:history="1">
            <w:r w:rsidRPr="0017289A">
              <w:rPr>
                <w:rStyle w:val="Hyperlink"/>
                <w:noProof/>
              </w:rPr>
              <w:t>References</w:t>
            </w:r>
            <w:r>
              <w:rPr>
                <w:noProof/>
                <w:webHidden/>
              </w:rPr>
              <w:tab/>
            </w:r>
            <w:r>
              <w:rPr>
                <w:noProof/>
                <w:webHidden/>
              </w:rPr>
              <w:fldChar w:fldCharType="begin"/>
            </w:r>
            <w:r>
              <w:rPr>
                <w:noProof/>
                <w:webHidden/>
              </w:rPr>
              <w:instrText xml:space="preserve"> PAGEREF _Toc237957887 \h </w:instrText>
            </w:r>
            <w:r>
              <w:rPr>
                <w:noProof/>
                <w:webHidden/>
              </w:rPr>
            </w:r>
            <w:r>
              <w:rPr>
                <w:noProof/>
                <w:webHidden/>
              </w:rPr>
              <w:fldChar w:fldCharType="separate"/>
            </w:r>
            <w:r>
              <w:rPr>
                <w:noProof/>
                <w:webHidden/>
              </w:rPr>
              <w:t>23</w:t>
            </w:r>
            <w:r>
              <w:rPr>
                <w:noProof/>
                <w:webHidden/>
              </w:rPr>
              <w:fldChar w:fldCharType="end"/>
            </w:r>
          </w:hyperlink>
        </w:p>
        <w:p w14:paraId="3EF6F15E" w14:textId="2816ACA0" w:rsidR="00FA7868" w:rsidRPr="00E503E3" w:rsidRDefault="00347B31" w:rsidP="00347B31">
          <w:pPr>
            <w:spacing w:line="276" w:lineRule="auto"/>
          </w:pPr>
          <w:r>
            <w:rPr>
              <w:b/>
              <w:bCs/>
              <w:noProof/>
            </w:rPr>
            <w:fldChar w:fldCharType="end"/>
          </w:r>
        </w:p>
      </w:sdtContent>
    </w:sdt>
    <w:p w14:paraId="6498ABB0" w14:textId="77777777" w:rsidR="00E57875" w:rsidRDefault="00E57875">
      <w:pPr>
        <w:spacing w:line="259" w:lineRule="auto"/>
        <w:jc w:val="left"/>
        <w:sectPr w:rsidR="00E57875">
          <w:pgSz w:w="12240" w:h="15840"/>
          <w:pgMar w:top="1440" w:right="1440" w:bottom="1440" w:left="1440" w:header="720" w:footer="720" w:gutter="0"/>
          <w:cols w:space="720"/>
          <w:docGrid w:linePitch="360"/>
        </w:sectPr>
      </w:pPr>
    </w:p>
    <w:p w14:paraId="097BD5F1" w14:textId="21B350CB" w:rsidR="00E503E3" w:rsidRDefault="00E503E3" w:rsidP="00E57875">
      <w:pPr>
        <w:pStyle w:val="Heading1"/>
      </w:pPr>
      <w:bookmarkStart w:id="0" w:name="_Toc237957864"/>
      <w:r>
        <w:lastRenderedPageBreak/>
        <w:t>Part A- Project proposal poster</w:t>
      </w:r>
      <w:bookmarkEnd w:id="0"/>
      <w:r>
        <w:t xml:space="preserve"> </w:t>
      </w:r>
    </w:p>
    <w:p w14:paraId="00B33554" w14:textId="2967E9B1" w:rsidR="00E503E3" w:rsidRDefault="00E57875" w:rsidP="00E503E3">
      <w:r>
        <w:rPr>
          <w:noProof/>
        </w:rPr>
        <w:drawing>
          <wp:inline distT="0" distB="0" distL="0" distR="0" wp14:anchorId="4FAABA69" wp14:editId="5DE2F521">
            <wp:extent cx="8229600" cy="46323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229600" cy="4632325"/>
                    </a:xfrm>
                    <a:prstGeom prst="rect">
                      <a:avLst/>
                    </a:prstGeom>
                    <a:noFill/>
                    <a:ln>
                      <a:noFill/>
                    </a:ln>
                  </pic:spPr>
                </pic:pic>
              </a:graphicData>
            </a:graphic>
          </wp:inline>
        </w:drawing>
      </w:r>
    </w:p>
    <w:p w14:paraId="413B39FD" w14:textId="77777777" w:rsidR="00E57875" w:rsidRDefault="00E57875" w:rsidP="00E503E3">
      <w:pPr>
        <w:sectPr w:rsidR="00E57875" w:rsidSect="00E57875">
          <w:pgSz w:w="15840" w:h="12240" w:orient="landscape"/>
          <w:pgMar w:top="1440" w:right="1440" w:bottom="1440" w:left="1440" w:header="720" w:footer="720" w:gutter="0"/>
          <w:cols w:space="720"/>
          <w:docGrid w:linePitch="360"/>
        </w:sectPr>
      </w:pPr>
    </w:p>
    <w:p w14:paraId="07F228CC" w14:textId="542423BC" w:rsidR="00730CA1" w:rsidRDefault="00FA7868" w:rsidP="00B6177F">
      <w:pPr>
        <w:pStyle w:val="Heading1"/>
      </w:pPr>
      <w:bookmarkStart w:id="1" w:name="_Toc237957865"/>
      <w:r>
        <w:lastRenderedPageBreak/>
        <w:t>Part B: Critical Reflection on Feedback Received from Tutor and Peers</w:t>
      </w:r>
      <w:bookmarkEnd w:id="1"/>
      <w:r>
        <w:t xml:space="preserve"> </w:t>
      </w:r>
    </w:p>
    <w:p w14:paraId="6438217D" w14:textId="6C6E1FDC" w:rsidR="00FA7868" w:rsidRDefault="00FA7868" w:rsidP="00FA7868">
      <w:r>
        <w:t xml:space="preserve">Feedback, consequently, given by the tutor and peers in respect to the Central Transport Hub Regeneration Project poster helped me gain some invaluable knowledge on the strengths of the original proposal as well as the aspects that need to be updated before laying out the final Project Management Plan. </w:t>
      </w:r>
    </w:p>
    <w:p w14:paraId="337877CA" w14:textId="56DE2DE5" w:rsidR="00FA7868" w:rsidRDefault="00FA7868" w:rsidP="00B6177F">
      <w:pPr>
        <w:pStyle w:val="Heading2"/>
      </w:pPr>
      <w:bookmarkStart w:id="2" w:name="_Toc237957866"/>
      <w:r>
        <w:t xml:space="preserve">My </w:t>
      </w:r>
      <w:r w:rsidR="00B6177F">
        <w:t>K</w:t>
      </w:r>
      <w:r>
        <w:t xml:space="preserve">ey </w:t>
      </w:r>
      <w:r w:rsidR="00B6177F">
        <w:t>S</w:t>
      </w:r>
      <w:r>
        <w:t>trength</w:t>
      </w:r>
      <w:r w:rsidR="00B6177F">
        <w:t>s</w:t>
      </w:r>
      <w:bookmarkEnd w:id="2"/>
      <w:r>
        <w:t xml:space="preserve"> </w:t>
      </w:r>
    </w:p>
    <w:p w14:paraId="2F984EAF" w14:textId="4BA64BCC" w:rsidR="00FA7868" w:rsidRDefault="00FA7868" w:rsidP="00FA7868">
      <w:r>
        <w:t>The identification of the proposed project, redeveloping the central transport hub, was one of the major strengths. The project poster I created was able to highlight the significance of reconstructing critical transport infrastructure by incorporating sustainability, accessibility</w:t>
      </w:r>
      <w:r w:rsidR="003422CB">
        <w:t>,</w:t>
      </w:r>
      <w:r>
        <w:t xml:space="preserve"> and digital transformation. My project aims and objectives were deemed suitable as </w:t>
      </w:r>
      <w:r w:rsidR="003422CB">
        <w:t>they</w:t>
      </w:r>
      <w:r>
        <w:t xml:space="preserve"> showed a relationship between the improvement of infrastructure, passenger experience, economic recovery</w:t>
      </w:r>
      <w:r w:rsidR="003422CB">
        <w:t>,</w:t>
      </w:r>
      <w:r>
        <w:t xml:space="preserve"> and environment</w:t>
      </w:r>
      <w:r w:rsidR="003422CB">
        <w:t>al</w:t>
      </w:r>
      <w:r>
        <w:t xml:space="preserve"> goals. Moreover, the specified project scope was deemed to be effective since it revealed some key deliverables, such as structural redevelopment, passenger facilities, accessibility enhancement, and digital systems and sustainable solutions.</w:t>
      </w:r>
    </w:p>
    <w:p w14:paraId="010F624D" w14:textId="39A9DD59" w:rsidR="00FA7868" w:rsidRDefault="00FA7868" w:rsidP="00B6177F">
      <w:pPr>
        <w:pStyle w:val="Heading2"/>
      </w:pPr>
      <w:bookmarkStart w:id="3" w:name="_Toc237957867"/>
      <w:r w:rsidRPr="00FA7868">
        <w:t>Areas for Improvement</w:t>
      </w:r>
      <w:bookmarkEnd w:id="3"/>
      <w:r>
        <w:t xml:space="preserve"> </w:t>
      </w:r>
    </w:p>
    <w:p w14:paraId="463AC577" w14:textId="0998772C" w:rsidR="00FA7868" w:rsidRDefault="00FA7868" w:rsidP="00FA7868">
      <w:r>
        <w:t xml:space="preserve">Even though </w:t>
      </w:r>
      <w:r w:rsidR="001269B2">
        <w:t>my</w:t>
      </w:r>
      <w:r>
        <w:t xml:space="preserve"> project proposal was on the right path, the feedback showed that </w:t>
      </w:r>
      <w:r w:rsidR="001269B2">
        <w:t>my</w:t>
      </w:r>
      <w:r>
        <w:t xml:space="preserve"> project still needed to develop in a number of areas. The project rationale was the primary area of improvement since the project should have been better explained why the redevelopment should have been done and what particular issues the project would solve. Consequently, I should give further insights into the threat of the transport hub shutdown that involves </w:t>
      </w:r>
      <w:r w:rsidR="003422CB">
        <w:t xml:space="preserve">the </w:t>
      </w:r>
      <w:r>
        <w:t>inconvenience of commuters, transportation of goods, local industries</w:t>
      </w:r>
      <w:r w:rsidR="003422CB">
        <w:t>,</w:t>
      </w:r>
      <w:r>
        <w:t xml:space="preserve"> and the overall economy.</w:t>
      </w:r>
    </w:p>
    <w:p w14:paraId="57B6477D" w14:textId="4B47B537" w:rsidR="00FA7868" w:rsidRDefault="00FA7868" w:rsidP="00FA7868">
      <w:r>
        <w:t xml:space="preserve">Another important suggestion </w:t>
      </w:r>
      <w:r w:rsidR="003422CB">
        <w:t>in</w:t>
      </w:r>
      <w:r>
        <w:t xml:space="preserve"> the feedback refers to the increase in the project objectives and implementation planning. Although the objectives were relevant, they needed to have more explicit connections to quantifiable results and realistic delivery actions. Moreover, the stakeholder analysis should have been done better since it was inadequate to determine who the stakeholders are</w:t>
      </w:r>
      <w:r w:rsidR="001269B2">
        <w:t xml:space="preserve"> (Schwalbe, 2019)</w:t>
      </w:r>
      <w:r>
        <w:t>. The power, interest</w:t>
      </w:r>
      <w:r w:rsidR="003422CB">
        <w:t>,</w:t>
      </w:r>
      <w:r>
        <w:t xml:space="preserve"> and influence of the stakeholders needed to be evaluated more critically. The risk analysis should also have been improved by taking into consideration the </w:t>
      </w:r>
      <w:r>
        <w:lastRenderedPageBreak/>
        <w:t>risk likelihood, frequency, impact</w:t>
      </w:r>
      <w:r w:rsidR="003422CB">
        <w:t>,</w:t>
      </w:r>
      <w:r>
        <w:t xml:space="preserve"> and mitigation measures instead of merely enumerating the possible risks</w:t>
      </w:r>
      <w:r w:rsidR="001269B2">
        <w:t xml:space="preserve"> (Heagney, 2016)</w:t>
      </w:r>
      <w:r>
        <w:t xml:space="preserve">. </w:t>
      </w:r>
    </w:p>
    <w:p w14:paraId="06E162E0" w14:textId="612CE61A" w:rsidR="00FA7868" w:rsidRDefault="00FA7868" w:rsidP="00B6177F">
      <w:pPr>
        <w:pStyle w:val="Heading2"/>
      </w:pPr>
      <w:r>
        <w:t xml:space="preserve"> </w:t>
      </w:r>
      <w:bookmarkStart w:id="4" w:name="_Toc237957868"/>
      <w:r w:rsidRPr="00FA7868">
        <w:t>How Feedback Informed Changes to My Final Project Management Plan</w:t>
      </w:r>
      <w:bookmarkEnd w:id="4"/>
      <w:r w:rsidRPr="00FA7868">
        <w:t xml:space="preserve"> </w:t>
      </w:r>
    </w:p>
    <w:p w14:paraId="0F9AE466" w14:textId="31FF454F" w:rsidR="00FA7868" w:rsidRDefault="00FA7868" w:rsidP="00FA7868">
      <w:r>
        <w:t xml:space="preserve">This feedback directly contributed to the creation of my final Project Management Plan, as it prompted </w:t>
      </w:r>
      <w:r w:rsidR="003422CB">
        <w:t xml:space="preserve">me </w:t>
      </w:r>
      <w:r>
        <w:t xml:space="preserve">to be more organised and detailed with the project. In line with comments that I have got, I will reinforce the project rationale by justifying why there is a problem with </w:t>
      </w:r>
      <w:r w:rsidR="003422CB">
        <w:t xml:space="preserve">the </w:t>
      </w:r>
      <w:r>
        <w:t>current transport, the effects of infrastructure failure</w:t>
      </w:r>
      <w:r w:rsidR="003422CB">
        <w:t>,</w:t>
      </w:r>
      <w:r>
        <w:t xml:space="preserve"> and </w:t>
      </w:r>
      <w:r w:rsidR="003422CB">
        <w:t xml:space="preserve">the </w:t>
      </w:r>
      <w:r>
        <w:t>long-term advantages of the redevelopment.</w:t>
      </w:r>
    </w:p>
    <w:p w14:paraId="4438D94C" w14:textId="2912B09B" w:rsidR="00FA7868" w:rsidRDefault="00FA7868" w:rsidP="00FA7868">
      <w:r>
        <w:t>The way the project will be delivered will also be improved since more straightforward project stages will be presented: initiation, planning and design, constructio</w:t>
      </w:r>
      <w:r w:rsidR="001269B2">
        <w:t xml:space="preserve">n and </w:t>
      </w:r>
      <w:r>
        <w:t>implementation</w:t>
      </w:r>
      <w:r w:rsidR="001269B2">
        <w:t>, monitoring and testing</w:t>
      </w:r>
      <w:r w:rsidR="003422CB">
        <w:t>,</w:t>
      </w:r>
      <w:r w:rsidR="001269B2">
        <w:t xml:space="preserve"> and closure and </w:t>
      </w:r>
      <w:r>
        <w:t>final handover. A power-interest matrix will be used to expand the stakeholder section to identify the key stakeholders, their level of influence, and the proper approaches they should be engaged in</w:t>
      </w:r>
      <w:r w:rsidR="001269B2">
        <w:t xml:space="preserve"> (Levitt, 2021)</w:t>
      </w:r>
      <w:r>
        <w:t>.</w:t>
      </w:r>
    </w:p>
    <w:p w14:paraId="2B6CAAEE" w14:textId="4D0DFA08" w:rsidR="00FA7868" w:rsidRDefault="00FA7868" w:rsidP="00FA7868">
      <w:r>
        <w:t>In addition, I will present a detailed risk management strategy with the analysis of probability, frequency, impact</w:t>
      </w:r>
      <w:r w:rsidR="003422CB">
        <w:t>,</w:t>
      </w:r>
      <w:r>
        <w:t xml:space="preserve"> and mitigation measures of each of the significant risks. Lastly, I will also use project management tools such as a Work Breakdown Structure (WBS), Gantt Chart and Quad Chart to give more specific planning, timing and resource management. Such amendments will render the final plan more realistic, systematic and consistent with professional project management practice</w:t>
      </w:r>
      <w:r w:rsidR="001269B2">
        <w:t xml:space="preserve"> (Healey, 2020)</w:t>
      </w:r>
      <w:r>
        <w:t>.</w:t>
      </w:r>
    </w:p>
    <w:p w14:paraId="398AD0EB" w14:textId="77777777" w:rsidR="00FA7868" w:rsidRDefault="00FA7868">
      <w:pPr>
        <w:spacing w:line="259" w:lineRule="auto"/>
        <w:jc w:val="left"/>
        <w:rPr>
          <w:rFonts w:eastAsiaTheme="majorEastAsia" w:cstheme="majorBidi"/>
          <w:b/>
          <w:color w:val="385623" w:themeColor="accent6" w:themeShade="80"/>
          <w:sz w:val="28"/>
          <w:szCs w:val="32"/>
        </w:rPr>
      </w:pPr>
      <w:r>
        <w:br w:type="page"/>
      </w:r>
    </w:p>
    <w:p w14:paraId="644753E0" w14:textId="12C8B9C1" w:rsidR="00FA7868" w:rsidRDefault="00FA7868" w:rsidP="00FA7868">
      <w:pPr>
        <w:pStyle w:val="Heading1"/>
      </w:pPr>
      <w:bookmarkStart w:id="5" w:name="_Toc237957869"/>
      <w:r>
        <w:lastRenderedPageBreak/>
        <w:t>Part C: Project Management Plan</w:t>
      </w:r>
      <w:bookmarkEnd w:id="5"/>
      <w:r>
        <w:t xml:space="preserve"> </w:t>
      </w:r>
    </w:p>
    <w:p w14:paraId="3484C6D4" w14:textId="77777777" w:rsidR="00FA7868" w:rsidRDefault="00FA7868" w:rsidP="00FA7868">
      <w:pPr>
        <w:pStyle w:val="Heading2"/>
      </w:pPr>
      <w:bookmarkStart w:id="6" w:name="_Toc237957870"/>
      <w:r>
        <w:t>1. Introduction</w:t>
      </w:r>
      <w:bookmarkEnd w:id="6"/>
      <w:r>
        <w:t xml:space="preserve"> </w:t>
      </w:r>
    </w:p>
    <w:p w14:paraId="327EE63C" w14:textId="15ED01D7" w:rsidR="00FA7868" w:rsidRDefault="00FA7868" w:rsidP="00FA7868">
      <w:r>
        <w:t>The Central Transport Hub Regeneration Project is a project that suggests the redevelopment of a large metropolitan transport interchange in the UK that was an emergency site due to safety apprehensions</w:t>
      </w:r>
      <w:r w:rsidR="001269B2">
        <w:t xml:space="preserve"> (Nowoczyn and Specht, 2025)</w:t>
      </w:r>
      <w:r>
        <w:t>. The hub is a key junction node in rail and bus as well as freight services, and its collapse has impacted passenger flow, supply-chain solutions and the local economy</w:t>
      </w:r>
      <w:r w:rsidR="001269B2">
        <w:t xml:space="preserve"> (Rogov et al., 2019)</w:t>
      </w:r>
      <w:r>
        <w:t>. This is an important issue since UK rail networks facilitated more than 1.6 billion passenger journeys and 15.76 billion net tonne kilometres of rail freight transfer in 2023/24, indicating that reliable transport infrastructure is vital to society and the economy (Department for Transport, 2024).</w:t>
      </w:r>
    </w:p>
    <w:p w14:paraId="49536543" w14:textId="48486BD1" w:rsidR="00FA7868" w:rsidRDefault="00FA7868" w:rsidP="00FA7868">
      <w:r>
        <w:t xml:space="preserve">The </w:t>
      </w:r>
      <w:r w:rsidR="000F17A5">
        <w:t>redevelopment</w:t>
      </w:r>
      <w:r>
        <w:t xml:space="preserve"> would be needed to overlay the old infrastructure with a safe, accessible</w:t>
      </w:r>
      <w:r w:rsidR="000F17A5">
        <w:t>,</w:t>
      </w:r>
      <w:r>
        <w:t xml:space="preserve"> digitally-enabled and sustainable transport facility. Unless action is taken, further interruption, decreased business confidence and heightened impact on alternative transport networks can take place</w:t>
      </w:r>
      <w:r w:rsidR="001269B2">
        <w:t xml:space="preserve"> (Rusanova, 2023)</w:t>
      </w:r>
      <w:r>
        <w:t>. The project will utilize good project management using scope management, scheduling, resource</w:t>
      </w:r>
      <w:r w:rsidR="003422CB">
        <w:t xml:space="preserve"> management</w:t>
      </w:r>
      <w:r>
        <w:t>, stakeholder</w:t>
      </w:r>
      <w:r w:rsidR="003422CB">
        <w:t xml:space="preserve"> management</w:t>
      </w:r>
      <w:r>
        <w:t xml:space="preserve">, and </w:t>
      </w:r>
      <w:r w:rsidR="003422CB">
        <w:t>risk control</w:t>
      </w:r>
      <w:r>
        <w:t xml:space="preserve"> to provide long-term value to passengers, businesses</w:t>
      </w:r>
      <w:r w:rsidR="003422CB">
        <w:t>,</w:t>
      </w:r>
      <w:r>
        <w:t xml:space="preserve"> and the community at large</w:t>
      </w:r>
      <w:r w:rsidR="001269B2">
        <w:t xml:space="preserve"> (Shenhar and Dvir, 2017)</w:t>
      </w:r>
      <w:r>
        <w:t>.</w:t>
      </w:r>
    </w:p>
    <w:p w14:paraId="5D19FEC2" w14:textId="77777777" w:rsidR="000F17A5" w:rsidRDefault="000F17A5">
      <w:pPr>
        <w:spacing w:line="259" w:lineRule="auto"/>
        <w:jc w:val="left"/>
        <w:rPr>
          <w:rFonts w:eastAsiaTheme="majorEastAsia" w:cstheme="majorBidi"/>
          <w:b/>
          <w:color w:val="385623" w:themeColor="accent6" w:themeShade="80"/>
          <w:sz w:val="28"/>
          <w:szCs w:val="32"/>
        </w:rPr>
      </w:pPr>
      <w:r>
        <w:br w:type="page"/>
      </w:r>
    </w:p>
    <w:p w14:paraId="1F609089" w14:textId="50475F25" w:rsidR="00FA7868" w:rsidRDefault="00FA7868" w:rsidP="00FA7868">
      <w:pPr>
        <w:pStyle w:val="Heading1"/>
      </w:pPr>
      <w:bookmarkStart w:id="7" w:name="_Toc237957871"/>
      <w:r>
        <w:lastRenderedPageBreak/>
        <w:t>2. Project description</w:t>
      </w:r>
      <w:bookmarkEnd w:id="7"/>
      <w:r>
        <w:t xml:space="preserve"> </w:t>
      </w:r>
    </w:p>
    <w:p w14:paraId="56959F66" w14:textId="77777777" w:rsidR="00FA7868" w:rsidRDefault="00FA7868" w:rsidP="00FA7868">
      <w:pPr>
        <w:pStyle w:val="Heading2"/>
      </w:pPr>
      <w:bookmarkStart w:id="8" w:name="_Toc237957872"/>
      <w:r>
        <w:t>2.1 Project Overview</w:t>
      </w:r>
      <w:bookmarkEnd w:id="8"/>
    </w:p>
    <w:p w14:paraId="6BA4EF2A" w14:textId="4D6193C2" w:rsidR="00FA7868" w:rsidRDefault="00FA7868" w:rsidP="00FA7868">
      <w:r>
        <w:t>The Central Transport Hub Regeneration Project entails gradual development in the form of an established transport exchange into a safe and sustainable multimodal gateway. The project will combine rail, bus and freight functions with modern technologies of the digital world and ecologically friendly infrastructure</w:t>
      </w:r>
      <w:r w:rsidR="001269B2">
        <w:t xml:space="preserve"> (Tonnquist, 2019)</w:t>
      </w:r>
      <w:r>
        <w:t>. Its goal is to recover transport capacity after the closure of the hub and to enhance passenger experience and accessibility and long-term transport connection to the city. The project will convert the current outdated facility into a futuristic transport system enabling economic growth, supply chain resilience and net zero transport goals</w:t>
      </w:r>
      <w:r w:rsidR="001269B2">
        <w:t xml:space="preserve"> (Yatskiv and Budilovich, 2017)</w:t>
      </w:r>
      <w:r>
        <w:t>.</w:t>
      </w:r>
    </w:p>
    <w:p w14:paraId="336E61DA" w14:textId="29BF05AE" w:rsidR="001269B2" w:rsidRDefault="001269B2" w:rsidP="00FA7868">
      <w:r>
        <w:rPr>
          <w:noProof/>
        </w:rPr>
        <w:drawing>
          <wp:inline distT="0" distB="0" distL="0" distR="0" wp14:anchorId="2049A6C0" wp14:editId="1ABA0E8E">
            <wp:extent cx="5943600" cy="47485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4748530"/>
                    </a:xfrm>
                    <a:prstGeom prst="rect">
                      <a:avLst/>
                    </a:prstGeom>
                  </pic:spPr>
                </pic:pic>
              </a:graphicData>
            </a:graphic>
          </wp:inline>
        </w:drawing>
      </w:r>
    </w:p>
    <w:p w14:paraId="4FDF7934" w14:textId="09BA6DC4" w:rsidR="00FA7868" w:rsidRDefault="00FA7868" w:rsidP="00FA7868">
      <w:pPr>
        <w:pStyle w:val="Heading2"/>
      </w:pPr>
      <w:bookmarkStart w:id="9" w:name="_Toc237957873"/>
      <w:r>
        <w:lastRenderedPageBreak/>
        <w:t>2.2 Project Aim</w:t>
      </w:r>
      <w:bookmarkEnd w:id="9"/>
    </w:p>
    <w:p w14:paraId="4B399A8E" w14:textId="548E096B" w:rsidR="00FA7868" w:rsidRDefault="00FA7868" w:rsidP="00FA7868">
      <w:r>
        <w:t>The project aims to redevelop the central transport hub into a safe, accessible, digitally connected and sustainable transport interchange that restores connectivity and delivers long-term social, economic and environmental benefits.</w:t>
      </w:r>
    </w:p>
    <w:p w14:paraId="7BEB0B2E" w14:textId="65F3F274" w:rsidR="00FA7868" w:rsidRDefault="00FA7868" w:rsidP="00FA7868">
      <w:pPr>
        <w:pStyle w:val="Heading2"/>
      </w:pPr>
      <w:bookmarkStart w:id="10" w:name="_Toc237957874"/>
      <w:r>
        <w:t>2.3 SMART Project Objectives</w:t>
      </w:r>
      <w:bookmarkEnd w:id="10"/>
    </w:p>
    <w:p w14:paraId="5975FFD8" w14:textId="1373122C" w:rsidR="00FA7868" w:rsidRDefault="00FA7868" w:rsidP="00FA7868">
      <w:r>
        <w:rPr>
          <w:noProof/>
        </w:rPr>
        <w:drawing>
          <wp:inline distT="0" distB="0" distL="0" distR="0" wp14:anchorId="56014438" wp14:editId="34F92D32">
            <wp:extent cx="5925820" cy="3795622"/>
            <wp:effectExtent l="76200" t="38100" r="113030" b="9080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EE4EB2E" w14:textId="67230C0C" w:rsidR="00FA7868" w:rsidRDefault="00FA7868" w:rsidP="00FA7868">
      <w:pPr>
        <w:pStyle w:val="Heading2"/>
      </w:pPr>
      <w:bookmarkStart w:id="11" w:name="_Toc237957875"/>
      <w:r>
        <w:t>2.4 Project Delivery Approach</w:t>
      </w:r>
      <w:bookmarkEnd w:id="11"/>
    </w:p>
    <w:p w14:paraId="408CE7D1" w14:textId="5A223D29" w:rsidR="00FA7868" w:rsidRDefault="00FA7868" w:rsidP="00FA7868">
      <w:r w:rsidRPr="00FA7868">
        <w:t>The project will also be undertaken with a systematic project lifecycle that will involve the following five phases</w:t>
      </w:r>
      <w:r w:rsidR="003422CB">
        <w:t>,</w:t>
      </w:r>
      <w:r w:rsidRPr="00FA7868">
        <w:t xml:space="preserve"> which include initiation, planning, execution, monitoring and testing</w:t>
      </w:r>
      <w:r w:rsidR="003422CB">
        <w:t>,</w:t>
      </w:r>
      <w:r w:rsidRPr="00FA7868">
        <w:t xml:space="preserve"> and closure. In the initiation process, consultation with the stakeholders, structural evaluation, feasibility studies, budget approval</w:t>
      </w:r>
      <w:r w:rsidR="003422CB">
        <w:t>,</w:t>
      </w:r>
      <w:r w:rsidRPr="00FA7868">
        <w:t xml:space="preserve"> and governance arrangements will be done</w:t>
      </w:r>
      <w:r w:rsidR="001269B2">
        <w:t xml:space="preserve"> (Schwalbe, 2019)</w:t>
      </w:r>
      <w:r w:rsidRPr="00FA7868">
        <w:t>. The planning phase will come up with engineering designs, access plans, sustainability plans</w:t>
      </w:r>
      <w:r w:rsidR="003422CB">
        <w:t>,</w:t>
      </w:r>
      <w:r w:rsidRPr="00FA7868">
        <w:t xml:space="preserve"> and digital infrastructure plans. The implementation stage will provide construction, facility </w:t>
      </w:r>
      <w:r w:rsidRPr="00FA7868">
        <w:lastRenderedPageBreak/>
        <w:t>renovations</w:t>
      </w:r>
      <w:r w:rsidR="003422CB">
        <w:t>,</w:t>
      </w:r>
      <w:r w:rsidRPr="00FA7868">
        <w:t xml:space="preserve"> and installations of smart technology</w:t>
      </w:r>
      <w:r w:rsidR="001269B2">
        <w:t xml:space="preserve"> (Heagney, 2016)</w:t>
      </w:r>
      <w:r w:rsidRPr="00FA7868">
        <w:t>. The closure stage will entail safety checks, system checks, stakeholder approval, and operational guidelines.</w:t>
      </w:r>
    </w:p>
    <w:p w14:paraId="03D5BE40" w14:textId="35E63524" w:rsidR="00FA7868" w:rsidRDefault="00FA7868" w:rsidP="00B6177F">
      <w:pPr>
        <w:pStyle w:val="Heading2"/>
      </w:pPr>
      <w:bookmarkStart w:id="12" w:name="_Toc237957876"/>
      <w:r>
        <w:t>2.5 Expected Outcomes</w:t>
      </w:r>
      <w:bookmarkEnd w:id="12"/>
    </w:p>
    <w:p w14:paraId="64866D6B" w14:textId="0388EE6E" w:rsidR="00FA7868" w:rsidRDefault="00FA7868" w:rsidP="00FA7868">
      <w:r>
        <w:t>The project will bring safer transport infrastructure, better passenger experience, accessibility, and minimized environmental impact. It will enhance economic performance by enhancing commuter mobility, maintaining local businesses</w:t>
      </w:r>
      <w:r w:rsidR="003422CB">
        <w:t>,</w:t>
      </w:r>
      <w:r>
        <w:t xml:space="preserve"> and enhancing freight reliability</w:t>
      </w:r>
      <w:r w:rsidR="003422CB">
        <w:t>,</w:t>
      </w:r>
      <w:r>
        <w:t xml:space="preserve"> and establishing a resilient</w:t>
      </w:r>
      <w:r w:rsidR="003422CB">
        <w:t>,</w:t>
      </w:r>
      <w:r>
        <w:t xml:space="preserve"> linked transport structure to meet future needs</w:t>
      </w:r>
      <w:r w:rsidR="001269B2">
        <w:t xml:space="preserve"> (Banerjee and Saha, 2022)</w:t>
      </w:r>
      <w:r>
        <w:t>.</w:t>
      </w:r>
    </w:p>
    <w:p w14:paraId="14209A0F" w14:textId="77777777" w:rsidR="00FA7868" w:rsidRDefault="00FA7868" w:rsidP="00FA7868">
      <w:pPr>
        <w:pStyle w:val="Heading1"/>
      </w:pPr>
      <w:bookmarkStart w:id="13" w:name="_Toc237957877"/>
      <w:r>
        <w:t>3. Scope</w:t>
      </w:r>
      <w:bookmarkEnd w:id="13"/>
    </w:p>
    <w:p w14:paraId="41C2F26A" w14:textId="77777777" w:rsidR="00FA7868" w:rsidRDefault="00FA7868" w:rsidP="00FA7868">
      <w:pPr>
        <w:pStyle w:val="Heading2"/>
      </w:pPr>
      <w:bookmarkStart w:id="14" w:name="_Toc237957878"/>
      <w:r>
        <w:t>3.1 Project Scope (Included)</w:t>
      </w:r>
      <w:bookmarkEnd w:id="14"/>
    </w:p>
    <w:p w14:paraId="6EDA927D" w14:textId="4938EC47" w:rsidR="00FA7868" w:rsidRDefault="00FA7868" w:rsidP="00FA7868">
      <w:r>
        <w:t>The project scope involves the comprehensive regeneration of the central transport hub to form a contemporary and secure multimodal cross-change that is sustainable. Infrastructure redevelopment will consist of structural reconstruction, better platform and</w:t>
      </w:r>
      <w:r w:rsidR="003422CB">
        <w:t>,</w:t>
      </w:r>
      <w:r>
        <w:t xml:space="preserve"> increased passenger space and facilities</w:t>
      </w:r>
      <w:r w:rsidR="003422CB">
        <w:t>,</w:t>
      </w:r>
      <w:r>
        <w:t xml:space="preserve"> and equipment to facilitate the work of rail, bus</w:t>
      </w:r>
      <w:r w:rsidR="003422CB">
        <w:t>,</w:t>
      </w:r>
      <w:r>
        <w:t xml:space="preserve"> and freight services</w:t>
      </w:r>
      <w:r w:rsidR="001269B2">
        <w:t xml:space="preserve"> (Danilina and Vlasov, 2016)</w:t>
      </w:r>
      <w:r>
        <w:t>. The enhancement of accessibility will include step-free access, comprehensive facilities to cater to passengers</w:t>
      </w:r>
      <w:r w:rsidR="003422CB">
        <w:t>,</w:t>
      </w:r>
      <w:r>
        <w:t xml:space="preserve"> and enhancements in movement mechanisms to make the hub comply with the contemporary equality and accessibility standards</w:t>
      </w:r>
      <w:r w:rsidR="001269B2">
        <w:t xml:space="preserve"> (Healey, 2020)</w:t>
      </w:r>
      <w:r>
        <w:t>.</w:t>
      </w:r>
    </w:p>
    <w:p w14:paraId="5232B846" w14:textId="258F46BF" w:rsidR="00FA7868" w:rsidRDefault="00FA7868" w:rsidP="00FA7868">
      <w:r>
        <w:t xml:space="preserve">Digital transformation, in terms of installing real-time information </w:t>
      </w:r>
      <w:r w:rsidR="003422CB">
        <w:t>for</w:t>
      </w:r>
      <w:r>
        <w:t xml:space="preserve"> passengers, smart passenger-flow management technologies, and digital logistics coordination technologies</w:t>
      </w:r>
      <w:r w:rsidR="003422CB">
        <w:t>,</w:t>
      </w:r>
      <w:r>
        <w:t xml:space="preserve"> will also be included in the project in terms of enhancing operational efficiency</w:t>
      </w:r>
      <w:r w:rsidR="001269B2">
        <w:t xml:space="preserve"> (Levitt, 2021)</w:t>
      </w:r>
      <w:r>
        <w:t>. There will be sustainability practices such as energy</w:t>
      </w:r>
      <w:r w:rsidR="003422CB">
        <w:t>-</w:t>
      </w:r>
      <w:r>
        <w:t>efficient systems, low-carbon practices</w:t>
      </w:r>
      <w:r w:rsidR="003422CB">
        <w:t>,</w:t>
      </w:r>
      <w:r>
        <w:t xml:space="preserve"> and enhanced walking and cycling networks to promote </w:t>
      </w:r>
      <w:r w:rsidR="003422CB">
        <w:t xml:space="preserve">the </w:t>
      </w:r>
      <w:r>
        <w:t>environmental agenda and foster sustainable travel</w:t>
      </w:r>
      <w:r w:rsidR="001269B2">
        <w:t xml:space="preserve"> (Li et al., 2019)</w:t>
      </w:r>
      <w:r>
        <w:t>.</w:t>
      </w:r>
    </w:p>
    <w:p w14:paraId="7ED440CC" w14:textId="77777777" w:rsidR="00FA7868" w:rsidRDefault="00FA7868" w:rsidP="00FA7868">
      <w:pPr>
        <w:pStyle w:val="Heading2"/>
      </w:pPr>
      <w:bookmarkStart w:id="15" w:name="_Toc237957879"/>
      <w:r>
        <w:t>3.2 Project Boundaries (Excluded)</w:t>
      </w:r>
      <w:bookmarkEnd w:id="15"/>
    </w:p>
    <w:p w14:paraId="5B917C78" w14:textId="1DC0D2ED" w:rsidR="00FA7868" w:rsidRDefault="00FA7868" w:rsidP="00FA7868">
      <w:r>
        <w:t xml:space="preserve">They will not cover the replacement of the wider </w:t>
      </w:r>
      <w:r w:rsidR="003422CB">
        <w:t>transport network</w:t>
      </w:r>
      <w:r>
        <w:t xml:space="preserve"> of the city, as it is to be limited to the central transport hub regeneration. It will also cover the exclusion of the purchase or upgrade of the vehicles of the private transport operators, not related in any way to the project commercial </w:t>
      </w:r>
      <w:r>
        <w:lastRenderedPageBreak/>
        <w:t>property development and long-term changes in transport policy</w:t>
      </w:r>
      <w:r w:rsidR="001269B2">
        <w:t xml:space="preserve"> (Mejia-Dorantes and Lucas, 2014)</w:t>
      </w:r>
      <w:r>
        <w:t>. These boundaries help clearly define scope creep and ensure the cost, time and quality objectives of the project are not compromised</w:t>
      </w:r>
      <w:r w:rsidR="003422CB">
        <w:t>,</w:t>
      </w:r>
      <w:r>
        <w:t xml:space="preserve"> and that the resources are directed to positive results in the redevelopment of the hub</w:t>
      </w:r>
      <w:r w:rsidR="001269B2">
        <w:t xml:space="preserve"> (Morris, 2013)</w:t>
      </w:r>
      <w:r>
        <w:t>.</w:t>
      </w:r>
    </w:p>
    <w:p w14:paraId="367D3851" w14:textId="77777777" w:rsidR="00FA7868" w:rsidRDefault="00FA7868" w:rsidP="00B6177F">
      <w:pPr>
        <w:pStyle w:val="Heading2"/>
      </w:pPr>
      <w:bookmarkStart w:id="16" w:name="_Toc237957880"/>
      <w:r>
        <w:t>4. Work breakdown structure (WBS)</w:t>
      </w:r>
      <w:bookmarkEnd w:id="16"/>
      <w:r>
        <w:t xml:space="preserve"> </w:t>
      </w:r>
    </w:p>
    <w:p w14:paraId="6A42B614" w14:textId="1ECD26EF" w:rsidR="00FA7868" w:rsidRDefault="00FA7868" w:rsidP="00FA7868">
      <w:r>
        <w:t>Work Breakdown Structure (WBS) splits the Central Transport Hub Regeneration Project into phases and activities that are easy to manage to facilitate effective planning, time management, allocation of resources</w:t>
      </w:r>
      <w:r w:rsidR="003422CB">
        <w:t>,</w:t>
      </w:r>
      <w:r>
        <w:t xml:space="preserve"> and monitoring progress. The WBS is based on </w:t>
      </w:r>
      <w:r w:rsidR="003422CB">
        <w:t xml:space="preserve">a </w:t>
      </w:r>
      <w:r>
        <w:t xml:space="preserve">project lifecycle approach where all the stages must have clearly </w:t>
      </w:r>
      <w:r w:rsidR="003422CB">
        <w:t>defin</w:t>
      </w:r>
      <w:r>
        <w:t>ed deliverables and responsibilities</w:t>
      </w:r>
      <w:r w:rsidR="001269B2">
        <w:t xml:space="preserve"> (Morris, 2013)</w:t>
      </w:r>
      <w:r>
        <w:t>.</w:t>
      </w:r>
    </w:p>
    <w:p w14:paraId="1C501D78" w14:textId="78527C29" w:rsidR="00FA7868" w:rsidRDefault="00FA7868" w:rsidP="00FA7868">
      <w:r>
        <w:t>The Project Initiation Phase is oriented towards the creati</w:t>
      </w:r>
      <w:r w:rsidR="003422CB">
        <w:t>on</w:t>
      </w:r>
      <w:r>
        <w:t xml:space="preserve"> of </w:t>
      </w:r>
      <w:r w:rsidR="003422CB">
        <w:t xml:space="preserve">a </w:t>
      </w:r>
      <w:r>
        <w:t>project base by consultation with stakeholders, evaluation of project feasibility, structural surveys, budgetary approval</w:t>
      </w:r>
      <w:r w:rsidR="003422CB">
        <w:t>,</w:t>
      </w:r>
      <w:r>
        <w:t xml:space="preserve"> and Governance</w:t>
      </w:r>
      <w:r w:rsidR="001269B2">
        <w:t xml:space="preserve"> (Healey, 2020)</w:t>
      </w:r>
      <w:r>
        <w:t>. The Planning and Design Phase is the stage where the technical and operational requirements are formulated</w:t>
      </w:r>
      <w:r w:rsidR="003422CB">
        <w:t>,</w:t>
      </w:r>
      <w:r>
        <w:t xml:space="preserve"> such as engineering designs, the accessibility plan, sustainability evaluation, the digital infrastructure design, risk planning and procurement preparation</w:t>
      </w:r>
      <w:r w:rsidR="001269B2">
        <w:t xml:space="preserve"> (Levitt, 2021)</w:t>
      </w:r>
      <w:r>
        <w:t>.</w:t>
      </w:r>
    </w:p>
    <w:p w14:paraId="558A521E" w14:textId="561403D9" w:rsidR="00FA7868" w:rsidRDefault="00FA7868" w:rsidP="00FA7868">
      <w:r>
        <w:t>The Construction and Implementation Phase will entail the actual redevelopment of the hub, such as the building, passenger facilities</w:t>
      </w:r>
      <w:r w:rsidR="003422CB">
        <w:t>,</w:t>
      </w:r>
      <w:r>
        <w:t xml:space="preserve"> and enhancement of accessibility, introduction of sustainable system</w:t>
      </w:r>
      <w:r w:rsidR="003422CB">
        <w:t>s</w:t>
      </w:r>
      <w:r>
        <w:t xml:space="preserve"> and smart technology. Testing and Commissioning Phase addresses safety, functionality</w:t>
      </w:r>
      <w:r w:rsidR="003422CB">
        <w:t>,</w:t>
      </w:r>
      <w:r>
        <w:t xml:space="preserve"> and compliance by means of inspections, system testing</w:t>
      </w:r>
      <w:r w:rsidR="003422CB">
        <w:t>,</w:t>
      </w:r>
      <w:r>
        <w:t xml:space="preserve"> and approval by the stakeholders</w:t>
      </w:r>
      <w:r w:rsidR="00F83EA8">
        <w:t xml:space="preserve"> (Rusanova, 2023)</w:t>
      </w:r>
      <w:r>
        <w:t xml:space="preserve">. Lastly, </w:t>
      </w:r>
      <w:r w:rsidR="003422CB">
        <w:t xml:space="preserve">the </w:t>
      </w:r>
      <w:r>
        <w:t>Project Closure and Handover Phase is the last phase of the project that involves the operation transfer, training of the staff, documentation</w:t>
      </w:r>
      <w:r w:rsidR="003422CB">
        <w:t>,</w:t>
      </w:r>
      <w:r>
        <w:t xml:space="preserve"> and post</w:t>
      </w:r>
      <w:r w:rsidR="003422CB">
        <w:t>-</w:t>
      </w:r>
      <w:r>
        <w:t>project evaluation. This is a systematic way that lessens the complexities and enhances the control of project delivery</w:t>
      </w:r>
      <w:r w:rsidR="00F83EA8">
        <w:t xml:space="preserve"> (Shenhar and Dvir, 2017)</w:t>
      </w:r>
      <w:r>
        <w:t>.</w:t>
      </w:r>
    </w:p>
    <w:p w14:paraId="7A836D8D" w14:textId="2A3593AB" w:rsidR="00E57875" w:rsidRDefault="00E57875" w:rsidP="00FA7868">
      <w:r>
        <w:rPr>
          <w:noProof/>
        </w:rPr>
        <w:lastRenderedPageBreak/>
        <w:drawing>
          <wp:inline distT="0" distB="0" distL="0" distR="0" wp14:anchorId="52CA28F0" wp14:editId="454CB12B">
            <wp:extent cx="5908675" cy="4942936"/>
            <wp:effectExtent l="0" t="38100" r="0" b="4826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646EC0D0" w14:textId="5B75EC9A" w:rsidR="00E57875" w:rsidRDefault="00E57875" w:rsidP="00E57875">
      <w:pPr>
        <w:jc w:val="center"/>
      </w:pPr>
      <w:r>
        <w:t>Figure: WBS</w:t>
      </w:r>
    </w:p>
    <w:p w14:paraId="1E4EBFE0" w14:textId="5EE96259" w:rsidR="00E57875" w:rsidRDefault="00E57875" w:rsidP="00E57875">
      <w:pPr>
        <w:jc w:val="center"/>
      </w:pPr>
      <w:r>
        <w:t>Source: Self-made</w:t>
      </w:r>
    </w:p>
    <w:p w14:paraId="64AB8EF1" w14:textId="77777777" w:rsidR="00FA7868" w:rsidRDefault="00FA7868" w:rsidP="00B6177F">
      <w:pPr>
        <w:pStyle w:val="Heading2"/>
      </w:pPr>
      <w:bookmarkStart w:id="17" w:name="_Toc237957881"/>
      <w:r>
        <w:t>5. Quad Chart</w:t>
      </w:r>
      <w:bookmarkEnd w:id="17"/>
      <w:r>
        <w:t xml:space="preserve"> </w:t>
      </w:r>
    </w:p>
    <w:p w14:paraId="67C82238" w14:textId="5B94F452" w:rsidR="00FA7868" w:rsidRDefault="00FA7868" w:rsidP="00FA7868">
      <w:r w:rsidRPr="00FA7868">
        <w:t>The Quad Chart gives a top-level overview of the Central Transport Hub Regeneration Project</w:t>
      </w:r>
      <w:r w:rsidR="003422CB">
        <w:t>,</w:t>
      </w:r>
      <w:r w:rsidRPr="00FA7868">
        <w:t xml:space="preserve"> summarising the project objectives and delivery tasks, the resources needed, and possible challenges. The project will provide a safe, accessible, sustainable and digitally enhanced transport hub and reconnect rail, bus and freight services</w:t>
      </w:r>
      <w:r w:rsidR="00F83EA8">
        <w:t xml:space="preserve"> (Tonnquist, 2019)</w:t>
      </w:r>
      <w:r w:rsidRPr="00FA7868">
        <w:t>. Major project milestones encompass initiation of a project, feasibility test, system design approval, system construction, system testing</w:t>
      </w:r>
      <w:r w:rsidR="003422CB">
        <w:t>,</w:t>
      </w:r>
      <w:r w:rsidRPr="00FA7868">
        <w:t xml:space="preserve"> and operation handover. This project will need qualified personnel, technical resources</w:t>
      </w:r>
      <w:r w:rsidR="003422CB">
        <w:t>,</w:t>
      </w:r>
      <w:r w:rsidRPr="00FA7868">
        <w:t xml:space="preserve"> and </w:t>
      </w:r>
      <w:r w:rsidR="003422CB">
        <w:t xml:space="preserve">a </w:t>
      </w:r>
      <w:r w:rsidRPr="00FA7868">
        <w:t>budget of around 550 million</w:t>
      </w:r>
      <w:r w:rsidR="003422CB">
        <w:t>,</w:t>
      </w:r>
      <w:r w:rsidRPr="00FA7868">
        <w:t xml:space="preserve"> and 450 people to work within a span of 36 months.  </w:t>
      </w:r>
      <w:r w:rsidRPr="00FA7868">
        <w:lastRenderedPageBreak/>
        <w:t>Cost increase, time loss, accidents and incidents, software malfunction, and resistance to change among stakeholders are major risks</w:t>
      </w:r>
      <w:r w:rsidR="00F83EA8">
        <w:t xml:space="preserve"> (Yatskiv and Budilovich, 2017)</w:t>
      </w:r>
      <w:r w:rsidRPr="00FA7868">
        <w:t>.</w:t>
      </w:r>
    </w:p>
    <w:p w14:paraId="29A35540" w14:textId="77777777" w:rsidR="00FA7868" w:rsidRPr="00917506" w:rsidRDefault="00FA7868" w:rsidP="00FA7868">
      <w:pPr>
        <w:jc w:val="center"/>
        <w:rPr>
          <w:b/>
          <w:u w:val="single"/>
        </w:rPr>
      </w:pPr>
      <w:r w:rsidRPr="00917506">
        <w:rPr>
          <w:b/>
          <w:u w:val="single"/>
        </w:rPr>
        <w:t>Quad Chart</w:t>
      </w:r>
    </w:p>
    <w:tbl>
      <w:tblPr>
        <w:tblStyle w:val="GridTable4-Accent4"/>
        <w:tblW w:w="0" w:type="auto"/>
        <w:tblLook w:val="04A0" w:firstRow="1" w:lastRow="0" w:firstColumn="1" w:lastColumn="0" w:noHBand="0" w:noVBand="1"/>
      </w:tblPr>
      <w:tblGrid>
        <w:gridCol w:w="4945"/>
        <w:gridCol w:w="4405"/>
      </w:tblGrid>
      <w:tr w:rsidR="00FA7868" w:rsidRPr="00917506" w14:paraId="6F3087C3" w14:textId="77777777" w:rsidTr="00B617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45" w:type="dxa"/>
            <w:hideMark/>
          </w:tcPr>
          <w:p w14:paraId="7A0A4499" w14:textId="77777777" w:rsidR="00FA7868" w:rsidRPr="00917506" w:rsidRDefault="00FA7868" w:rsidP="00F83EA8">
            <w:r w:rsidRPr="00917506">
              <w:t>Goals and Objectives</w:t>
            </w:r>
          </w:p>
        </w:tc>
        <w:tc>
          <w:tcPr>
            <w:tcW w:w="4405" w:type="dxa"/>
            <w:hideMark/>
          </w:tcPr>
          <w:p w14:paraId="76F6A54E" w14:textId="77777777" w:rsidR="00FA7868" w:rsidRPr="00917506" w:rsidRDefault="00FA7868" w:rsidP="00F83EA8">
            <w:pPr>
              <w:cnfStyle w:val="100000000000" w:firstRow="1" w:lastRow="0" w:firstColumn="0" w:lastColumn="0" w:oddVBand="0" w:evenVBand="0" w:oddHBand="0" w:evenHBand="0" w:firstRowFirstColumn="0" w:firstRowLastColumn="0" w:lastRowFirstColumn="0" w:lastRowLastColumn="0"/>
            </w:pPr>
            <w:r w:rsidRPr="00917506">
              <w:t>Tasks and Milestones</w:t>
            </w:r>
          </w:p>
        </w:tc>
      </w:tr>
      <w:tr w:rsidR="00FA7868" w:rsidRPr="00917506" w14:paraId="33642B86" w14:textId="77777777" w:rsidTr="00B617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45" w:type="dxa"/>
            <w:hideMark/>
          </w:tcPr>
          <w:p w14:paraId="33D5295E" w14:textId="649C1F19" w:rsidR="00FA7868" w:rsidRPr="00B6177F" w:rsidRDefault="00FA7868" w:rsidP="00F83EA8">
            <w:r w:rsidRPr="00B6177F">
              <w:t>Project Aim:</w:t>
            </w:r>
          </w:p>
          <w:p w14:paraId="13A0D9C9" w14:textId="77777777" w:rsidR="00FA7868" w:rsidRPr="00B6177F" w:rsidRDefault="00FA7868" w:rsidP="00F83EA8">
            <w:pPr>
              <w:rPr>
                <w:b w:val="0"/>
              </w:rPr>
            </w:pPr>
            <w:r w:rsidRPr="00B6177F">
              <w:rPr>
                <w:b w:val="0"/>
              </w:rPr>
              <w:t>To redevelop the central transport hub into a safe, accessible, digitally connected and sustainable transport interchange that restores connectivity and delivers long-term social, economic and environmental benefits.</w:t>
            </w:r>
          </w:p>
          <w:p w14:paraId="1CCFB74F" w14:textId="77777777" w:rsidR="00FA7868" w:rsidRPr="00B6177F" w:rsidRDefault="00FA7868" w:rsidP="00F83EA8">
            <w:r w:rsidRPr="00B6177F">
              <w:t>Project Objectives:</w:t>
            </w:r>
          </w:p>
          <w:p w14:paraId="67B80985" w14:textId="77777777" w:rsidR="00FA7868" w:rsidRPr="00B6177F" w:rsidRDefault="00FA7868" w:rsidP="00FA7868">
            <w:pPr>
              <w:pStyle w:val="ListParagraph"/>
              <w:numPr>
                <w:ilvl w:val="0"/>
                <w:numId w:val="4"/>
              </w:numPr>
              <w:rPr>
                <w:b w:val="0"/>
              </w:rPr>
            </w:pPr>
            <w:r w:rsidRPr="00B6177F">
              <w:rPr>
                <w:b w:val="0"/>
              </w:rPr>
              <w:t>To restore rail, bus and freight operations through modern infrastructure redevelopment.</w:t>
            </w:r>
          </w:p>
          <w:p w14:paraId="1A521985" w14:textId="77777777" w:rsidR="00FA7868" w:rsidRPr="00B6177F" w:rsidRDefault="00FA7868" w:rsidP="00FA7868">
            <w:pPr>
              <w:pStyle w:val="ListParagraph"/>
              <w:numPr>
                <w:ilvl w:val="0"/>
                <w:numId w:val="4"/>
              </w:numPr>
              <w:rPr>
                <w:b w:val="0"/>
              </w:rPr>
            </w:pPr>
            <w:r w:rsidRPr="00B6177F">
              <w:rPr>
                <w:b w:val="0"/>
              </w:rPr>
              <w:t>To ensure compliance with current safety and accessibility standards.</w:t>
            </w:r>
          </w:p>
          <w:p w14:paraId="5AA9D3DD" w14:textId="77777777" w:rsidR="00FA7868" w:rsidRPr="00B6177F" w:rsidRDefault="00FA7868" w:rsidP="00FA7868">
            <w:pPr>
              <w:pStyle w:val="ListParagraph"/>
              <w:numPr>
                <w:ilvl w:val="0"/>
                <w:numId w:val="4"/>
              </w:numPr>
              <w:rPr>
                <w:b w:val="0"/>
              </w:rPr>
            </w:pPr>
            <w:r w:rsidRPr="00B6177F">
              <w:rPr>
                <w:b w:val="0"/>
              </w:rPr>
              <w:t>To introduce smart technologies for passenger flow management and logistics coordination.</w:t>
            </w:r>
          </w:p>
          <w:p w14:paraId="4031A93D" w14:textId="77777777" w:rsidR="00FA7868" w:rsidRPr="00B6177F" w:rsidRDefault="00FA7868" w:rsidP="00FA7868">
            <w:pPr>
              <w:pStyle w:val="ListParagraph"/>
              <w:numPr>
                <w:ilvl w:val="0"/>
                <w:numId w:val="4"/>
              </w:numPr>
              <w:rPr>
                <w:b w:val="0"/>
              </w:rPr>
            </w:pPr>
            <w:r w:rsidRPr="00B6177F">
              <w:rPr>
                <w:b w:val="0"/>
              </w:rPr>
              <w:t>To reduce environmental impact through sustainable design and energy-efficient solutions.</w:t>
            </w:r>
          </w:p>
          <w:p w14:paraId="4C366ED6" w14:textId="77777777" w:rsidR="00FA7868" w:rsidRPr="00917506" w:rsidRDefault="00FA7868" w:rsidP="00FA7868">
            <w:pPr>
              <w:pStyle w:val="ListParagraph"/>
              <w:numPr>
                <w:ilvl w:val="0"/>
                <w:numId w:val="4"/>
              </w:numPr>
            </w:pPr>
            <w:r w:rsidRPr="00B6177F">
              <w:rPr>
                <w:b w:val="0"/>
              </w:rPr>
              <w:t>To minimise disruption to passengers, businesses and surrounding communities during delivery.</w:t>
            </w:r>
          </w:p>
        </w:tc>
        <w:tc>
          <w:tcPr>
            <w:tcW w:w="4405" w:type="dxa"/>
            <w:hideMark/>
          </w:tcPr>
          <w:p w14:paraId="5F46F43D" w14:textId="29460268" w:rsidR="00FA7868" w:rsidRDefault="00FA7868" w:rsidP="00F83EA8">
            <w:pPr>
              <w:cnfStyle w:val="000000100000" w:firstRow="0" w:lastRow="0" w:firstColumn="0" w:lastColumn="0" w:oddVBand="0" w:evenVBand="0" w:oddHBand="1" w:evenHBand="0" w:firstRowFirstColumn="0" w:firstRowLastColumn="0" w:lastRowFirstColumn="0" w:lastRowLastColumn="0"/>
            </w:pPr>
            <w:r>
              <w:t xml:space="preserve"> Phase 1: Initiation – Project approval, feasibility study and stakeholder consultation</w:t>
            </w:r>
            <w:r w:rsidR="00F83EA8">
              <w:t xml:space="preserve"> </w:t>
            </w:r>
            <w:r w:rsidR="00F83EA8" w:rsidRPr="00F83EA8">
              <w:t>(Li et al., 2019)</w:t>
            </w:r>
          </w:p>
          <w:p w14:paraId="69B6C5C2" w14:textId="23F6CD88" w:rsidR="00F83EA8" w:rsidRDefault="00FA7868" w:rsidP="00F83EA8">
            <w:pPr>
              <w:cnfStyle w:val="000000100000" w:firstRow="0" w:lastRow="0" w:firstColumn="0" w:lastColumn="0" w:oddVBand="0" w:evenVBand="0" w:oddHBand="1" w:evenHBand="0" w:firstRowFirstColumn="0" w:firstRowLastColumn="0" w:lastRowFirstColumn="0" w:lastRowLastColumn="0"/>
            </w:pPr>
            <w:r>
              <w:t>Phase 2: Planning and Design – Engineering design, sustainability assessment and procurement preparation</w:t>
            </w:r>
            <w:r w:rsidR="00F83EA8">
              <w:t xml:space="preserve">. </w:t>
            </w:r>
          </w:p>
          <w:p w14:paraId="72AEAAA2" w14:textId="3E534C3A" w:rsidR="00FA7868" w:rsidRDefault="00FA7868" w:rsidP="00F83EA8">
            <w:pPr>
              <w:cnfStyle w:val="000000100000" w:firstRow="0" w:lastRow="0" w:firstColumn="0" w:lastColumn="0" w:oddVBand="0" w:evenVBand="0" w:oddHBand="1" w:evenHBand="0" w:firstRowFirstColumn="0" w:firstRowLastColumn="0" w:lastRowFirstColumn="0" w:lastRowLastColumn="0"/>
            </w:pPr>
            <w:r>
              <w:t>Phase 3: Construction – Structural redevelopment, facility upgrades and digital installation</w:t>
            </w:r>
            <w:r w:rsidR="00F83EA8">
              <w:t xml:space="preserve"> </w:t>
            </w:r>
            <w:r w:rsidR="00F83EA8" w:rsidRPr="00F83EA8">
              <w:t>(Rusanova, 2023)</w:t>
            </w:r>
          </w:p>
          <w:p w14:paraId="31D50E00" w14:textId="6D3A0785" w:rsidR="00FA7868" w:rsidRDefault="00FA7868" w:rsidP="00F83EA8">
            <w:pPr>
              <w:cnfStyle w:val="000000100000" w:firstRow="0" w:lastRow="0" w:firstColumn="0" w:lastColumn="0" w:oddVBand="0" w:evenVBand="0" w:oddHBand="1" w:evenHBand="0" w:firstRowFirstColumn="0" w:firstRowLastColumn="0" w:lastRowFirstColumn="0" w:lastRowLastColumn="0"/>
            </w:pPr>
            <w:r>
              <w:t>Phase 4: Testing – Safety checks and system validation</w:t>
            </w:r>
            <w:r w:rsidR="00F83EA8">
              <w:t xml:space="preserve"> </w:t>
            </w:r>
            <w:r w:rsidR="00F83EA8" w:rsidRPr="00F83EA8">
              <w:t>(Healey, 2020)</w:t>
            </w:r>
          </w:p>
          <w:p w14:paraId="5586E74C" w14:textId="77777777" w:rsidR="00FA7868" w:rsidRPr="00917506" w:rsidRDefault="00FA7868" w:rsidP="00F83EA8">
            <w:pPr>
              <w:cnfStyle w:val="000000100000" w:firstRow="0" w:lastRow="0" w:firstColumn="0" w:lastColumn="0" w:oddVBand="0" w:evenVBand="0" w:oddHBand="1" w:evenHBand="0" w:firstRowFirstColumn="0" w:firstRowLastColumn="0" w:lastRowFirstColumn="0" w:lastRowLastColumn="0"/>
            </w:pPr>
            <w:r>
              <w:t>Phase 5: Closure – Final approval and operational handover.</w:t>
            </w:r>
          </w:p>
        </w:tc>
      </w:tr>
      <w:tr w:rsidR="00FA7868" w:rsidRPr="00917506" w14:paraId="58BDB629" w14:textId="77777777" w:rsidTr="00B6177F">
        <w:tc>
          <w:tcPr>
            <w:cnfStyle w:val="001000000000" w:firstRow="0" w:lastRow="0" w:firstColumn="1" w:lastColumn="0" w:oddVBand="0" w:evenVBand="0" w:oddHBand="0" w:evenHBand="0" w:firstRowFirstColumn="0" w:firstRowLastColumn="0" w:lastRowFirstColumn="0" w:lastRowLastColumn="0"/>
            <w:tcW w:w="4945" w:type="dxa"/>
            <w:hideMark/>
          </w:tcPr>
          <w:p w14:paraId="24E67026" w14:textId="77777777" w:rsidR="00FA7868" w:rsidRPr="00917506" w:rsidRDefault="00FA7868" w:rsidP="00F83EA8">
            <w:r w:rsidRPr="00917506">
              <w:t>Resources and Budget</w:t>
            </w:r>
          </w:p>
        </w:tc>
        <w:tc>
          <w:tcPr>
            <w:tcW w:w="4405" w:type="dxa"/>
            <w:hideMark/>
          </w:tcPr>
          <w:p w14:paraId="37692BAF" w14:textId="77777777" w:rsidR="00FA7868" w:rsidRPr="00917506" w:rsidRDefault="00FA7868" w:rsidP="00F83EA8">
            <w:pPr>
              <w:cnfStyle w:val="000000000000" w:firstRow="0" w:lastRow="0" w:firstColumn="0" w:lastColumn="0" w:oddVBand="0" w:evenVBand="0" w:oddHBand="0" w:evenHBand="0" w:firstRowFirstColumn="0" w:firstRowLastColumn="0" w:lastRowFirstColumn="0" w:lastRowLastColumn="0"/>
            </w:pPr>
            <w:r w:rsidRPr="00917506">
              <w:t>Risks and Issues</w:t>
            </w:r>
          </w:p>
        </w:tc>
      </w:tr>
      <w:tr w:rsidR="00FA7868" w:rsidRPr="00917506" w14:paraId="58C70F0F" w14:textId="77777777" w:rsidTr="00B617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45" w:type="dxa"/>
            <w:hideMark/>
          </w:tcPr>
          <w:p w14:paraId="010217B8" w14:textId="77777777" w:rsidR="00FA7868" w:rsidRPr="00B6177F" w:rsidRDefault="00FA7868" w:rsidP="00FA7868">
            <w:pPr>
              <w:pStyle w:val="ListParagraph"/>
              <w:numPr>
                <w:ilvl w:val="0"/>
                <w:numId w:val="5"/>
              </w:numPr>
              <w:rPr>
                <w:b w:val="0"/>
              </w:rPr>
            </w:pPr>
            <w:r w:rsidRPr="00B6177F">
              <w:t>Human resources:</w:t>
            </w:r>
            <w:r w:rsidRPr="00B6177F">
              <w:rPr>
                <w:b w:val="0"/>
              </w:rPr>
              <w:t xml:space="preserve"> project team, engineers, contractors and specialists, about 450 people </w:t>
            </w:r>
          </w:p>
          <w:p w14:paraId="485492A2" w14:textId="77777777" w:rsidR="00FA7868" w:rsidRPr="00B6177F" w:rsidRDefault="00FA7868" w:rsidP="00FA7868">
            <w:pPr>
              <w:pStyle w:val="ListParagraph"/>
              <w:numPr>
                <w:ilvl w:val="0"/>
                <w:numId w:val="5"/>
              </w:numPr>
              <w:rPr>
                <w:b w:val="0"/>
              </w:rPr>
            </w:pPr>
            <w:r w:rsidRPr="00B6177F">
              <w:lastRenderedPageBreak/>
              <w:t>Estimated budget:</w:t>
            </w:r>
            <w:r w:rsidRPr="00B6177F">
              <w:rPr>
                <w:b w:val="0"/>
              </w:rPr>
              <w:t xml:space="preserve"> £550 million including contingency reserve. </w:t>
            </w:r>
          </w:p>
          <w:p w14:paraId="6F8A31CF" w14:textId="77777777" w:rsidR="00FA7868" w:rsidRPr="00917506" w:rsidRDefault="00FA7868" w:rsidP="00FA7868">
            <w:pPr>
              <w:pStyle w:val="ListParagraph"/>
              <w:numPr>
                <w:ilvl w:val="0"/>
                <w:numId w:val="5"/>
              </w:numPr>
            </w:pPr>
            <w:r w:rsidRPr="00B6177F">
              <w:t>Technical resources:</w:t>
            </w:r>
            <w:r w:rsidRPr="00B6177F">
              <w:rPr>
                <w:b w:val="0"/>
              </w:rPr>
              <w:t xml:space="preserve"> BIM, digital systems and equipment.</w:t>
            </w:r>
          </w:p>
        </w:tc>
        <w:tc>
          <w:tcPr>
            <w:tcW w:w="4405" w:type="dxa"/>
            <w:hideMark/>
          </w:tcPr>
          <w:p w14:paraId="23A5B927" w14:textId="47DEC01C" w:rsidR="00FA7868" w:rsidRDefault="00FA7868" w:rsidP="00FA7868">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rsidRPr="00917506">
              <w:lastRenderedPageBreak/>
              <w:t>Cost escalation and construction delays</w:t>
            </w:r>
            <w:r w:rsidR="00F83EA8">
              <w:t xml:space="preserve"> </w:t>
            </w:r>
            <w:r w:rsidR="00F83EA8" w:rsidRPr="00F83EA8">
              <w:t>(Rusanova, 2023)</w:t>
            </w:r>
          </w:p>
          <w:p w14:paraId="27BCD6D3" w14:textId="614FE75B" w:rsidR="00FA7868" w:rsidRDefault="00FA7868" w:rsidP="00FA7868">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rsidRPr="00917506">
              <w:t>Safety incidents and approval delays</w:t>
            </w:r>
            <w:r w:rsidR="00F83EA8">
              <w:t xml:space="preserve"> </w:t>
            </w:r>
          </w:p>
          <w:p w14:paraId="128A2556" w14:textId="77777777" w:rsidR="00FA7868" w:rsidRPr="00917506" w:rsidRDefault="00FA7868" w:rsidP="00FA7868">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rsidRPr="00917506">
              <w:lastRenderedPageBreak/>
              <w:t>Digital integration failures and stakeholder concerns.</w:t>
            </w:r>
          </w:p>
        </w:tc>
      </w:tr>
    </w:tbl>
    <w:p w14:paraId="7D0AFD46" w14:textId="0C08FDA2" w:rsidR="00FA7868" w:rsidRDefault="00FA7868" w:rsidP="00FA7868"/>
    <w:p w14:paraId="4B7F1614" w14:textId="77777777" w:rsidR="00FA7868" w:rsidRDefault="00FA7868" w:rsidP="00B6177F">
      <w:pPr>
        <w:pStyle w:val="Heading1"/>
      </w:pPr>
      <w:bookmarkStart w:id="18" w:name="_Toc237957882"/>
      <w:r>
        <w:t>6. Gantt Chart</w:t>
      </w:r>
      <w:bookmarkEnd w:id="18"/>
      <w:r>
        <w:t xml:space="preserve"> </w:t>
      </w:r>
    </w:p>
    <w:p w14:paraId="4D9FF800" w14:textId="72C3BDD9" w:rsidR="00FA7868" w:rsidRDefault="00FA7868" w:rsidP="00FA7868">
      <w:r>
        <w:t>Gantt chart is a project management tool based on a visual schedule that indicates the project activities, timelines, durations</w:t>
      </w:r>
      <w:r w:rsidR="003422CB">
        <w:t>,</w:t>
      </w:r>
      <w:r>
        <w:t xml:space="preserve"> and dependencies on a horizontal schedule. It allows the project managers and stakeholders to track the progress, sequence of tasks</w:t>
      </w:r>
      <w:r w:rsidR="003422CB">
        <w:t>,</w:t>
      </w:r>
      <w:r>
        <w:t xml:space="preserve"> and to ascertain that they meet the scheduled deadlines</w:t>
      </w:r>
      <w:r w:rsidR="00F83EA8">
        <w:t xml:space="preserve"> (Rogov et al., 2019)</w:t>
      </w:r>
      <w:r>
        <w:t>.</w:t>
      </w:r>
    </w:p>
    <w:p w14:paraId="4FF6D610" w14:textId="5A573394" w:rsidR="00FA7868" w:rsidRDefault="00FA7868" w:rsidP="00FA7868">
      <w:r>
        <w:t>In the case of the Central Transport Hub Regeneration Project, the Gantt Chart will show the five stages of the project lifecycle</w:t>
      </w:r>
      <w:r w:rsidR="003422CB">
        <w:t>,</w:t>
      </w:r>
      <w:r>
        <w:t xml:space="preserve"> which include initiation, planning and design, construction and implementation, testing and commissioning, as well as project closure</w:t>
      </w:r>
      <w:r w:rsidR="00F83EA8">
        <w:t xml:space="preserve"> (Rusanova, 2023)</w:t>
      </w:r>
      <w:r>
        <w:t>. The timeline of 36 months is separated into three</w:t>
      </w:r>
      <w:r w:rsidR="003422CB">
        <w:t>-month</w:t>
      </w:r>
      <w:r>
        <w:t xml:space="preserve"> intervals to have a continuous picture of the project progress. This is useful in supporting effective scheduling, resource coordination</w:t>
      </w:r>
      <w:r w:rsidR="003422CB">
        <w:t>,</w:t>
      </w:r>
      <w:r>
        <w:t xml:space="preserve"> and risk monitoring and decision-making by displaying the time activities have to begin, overlap</w:t>
      </w:r>
      <w:r w:rsidR="003422CB">
        <w:t>,</w:t>
      </w:r>
      <w:r>
        <w:t xml:space="preserve"> and end as a means of maintaining control of project time and delivery goals</w:t>
      </w:r>
      <w:r w:rsidR="00F83EA8">
        <w:t xml:space="preserve"> (Shenhar and Dvir, 2017)</w:t>
      </w:r>
      <w:r>
        <w:t>.</w:t>
      </w:r>
    </w:p>
    <w:p w14:paraId="4C67D0F1" w14:textId="45C78FC8" w:rsidR="00E57875" w:rsidRDefault="00E57875" w:rsidP="00FA7868"/>
    <w:p w14:paraId="1537021B" w14:textId="77777777" w:rsidR="00E57875" w:rsidRDefault="00E57875" w:rsidP="00FA7868">
      <w:pPr>
        <w:sectPr w:rsidR="00E57875" w:rsidSect="00E57875">
          <w:pgSz w:w="12240" w:h="15840"/>
          <w:pgMar w:top="1440" w:right="1440" w:bottom="1440" w:left="1440" w:header="720" w:footer="720" w:gutter="0"/>
          <w:cols w:space="720"/>
          <w:docGrid w:linePitch="360"/>
        </w:sectPr>
      </w:pPr>
    </w:p>
    <w:p w14:paraId="13E3CA85" w14:textId="75D8CCD0" w:rsidR="00E57875" w:rsidRPr="003422CB" w:rsidRDefault="00E57875" w:rsidP="003422CB">
      <w:pPr>
        <w:jc w:val="center"/>
        <w:rPr>
          <w:b/>
          <w:sz w:val="28"/>
          <w:u w:val="single"/>
        </w:rPr>
      </w:pPr>
      <w:r w:rsidRPr="003422CB">
        <w:rPr>
          <w:b/>
          <w:sz w:val="28"/>
          <w:u w:val="single"/>
        </w:rPr>
        <w:lastRenderedPageBreak/>
        <w:t>Action Plan</w:t>
      </w:r>
    </w:p>
    <w:tbl>
      <w:tblPr>
        <w:tblStyle w:val="GridTable4-Accent4"/>
        <w:tblW w:w="0" w:type="auto"/>
        <w:tblLook w:val="04A0" w:firstRow="1" w:lastRow="0" w:firstColumn="1" w:lastColumn="0" w:noHBand="0" w:noVBand="1"/>
      </w:tblPr>
      <w:tblGrid>
        <w:gridCol w:w="1857"/>
        <w:gridCol w:w="2192"/>
        <w:gridCol w:w="1259"/>
        <w:gridCol w:w="1689"/>
        <w:gridCol w:w="1255"/>
        <w:gridCol w:w="2485"/>
        <w:gridCol w:w="2213"/>
      </w:tblGrid>
      <w:tr w:rsidR="00E57875" w:rsidRPr="008023FC" w14:paraId="71AD51E6" w14:textId="77777777" w:rsidTr="003422CB">
        <w:trPr>
          <w:cnfStyle w:val="100000000000" w:firstRow="1" w:lastRow="0" w:firstColumn="0" w:lastColumn="0" w:oddVBand="0" w:evenVBand="0" w:oddHBand="0"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1737" w:type="dxa"/>
            <w:hideMark/>
          </w:tcPr>
          <w:p w14:paraId="04A5560B" w14:textId="77777777" w:rsidR="00E57875" w:rsidRPr="003422CB" w:rsidRDefault="00E57875" w:rsidP="00E57875">
            <w:pPr>
              <w:rPr>
                <w:bCs w:val="0"/>
                <w:color w:val="000000" w:themeColor="text1"/>
              </w:rPr>
            </w:pPr>
            <w:r w:rsidRPr="003422CB">
              <w:rPr>
                <w:bCs w:val="0"/>
                <w:color w:val="000000" w:themeColor="text1"/>
              </w:rPr>
              <w:t>Project Phase</w:t>
            </w:r>
          </w:p>
        </w:tc>
        <w:tc>
          <w:tcPr>
            <w:tcW w:w="2218" w:type="dxa"/>
            <w:hideMark/>
          </w:tcPr>
          <w:p w14:paraId="55E28749" w14:textId="77777777" w:rsidR="00E57875" w:rsidRPr="003422CB" w:rsidRDefault="00E57875" w:rsidP="00E57875">
            <w:pPr>
              <w:cnfStyle w:val="100000000000" w:firstRow="1" w:lastRow="0" w:firstColumn="0" w:lastColumn="0" w:oddVBand="0" w:evenVBand="0" w:oddHBand="0" w:evenHBand="0" w:firstRowFirstColumn="0" w:firstRowLastColumn="0" w:lastRowFirstColumn="0" w:lastRowLastColumn="0"/>
              <w:rPr>
                <w:bCs w:val="0"/>
                <w:color w:val="000000" w:themeColor="text1"/>
              </w:rPr>
            </w:pPr>
            <w:r w:rsidRPr="003422CB">
              <w:rPr>
                <w:bCs w:val="0"/>
                <w:color w:val="000000" w:themeColor="text1"/>
              </w:rPr>
              <w:t>Task</w:t>
            </w:r>
          </w:p>
        </w:tc>
        <w:tc>
          <w:tcPr>
            <w:tcW w:w="1260" w:type="dxa"/>
            <w:hideMark/>
          </w:tcPr>
          <w:p w14:paraId="6E6CEA90" w14:textId="77777777" w:rsidR="00E57875" w:rsidRPr="003422CB" w:rsidRDefault="00E57875" w:rsidP="00E57875">
            <w:pPr>
              <w:cnfStyle w:val="100000000000" w:firstRow="1" w:lastRow="0" w:firstColumn="0" w:lastColumn="0" w:oddVBand="0" w:evenVBand="0" w:oddHBand="0" w:evenHBand="0" w:firstRowFirstColumn="0" w:firstRowLastColumn="0" w:lastRowFirstColumn="0" w:lastRowLastColumn="0"/>
              <w:rPr>
                <w:bCs w:val="0"/>
                <w:color w:val="000000" w:themeColor="text1"/>
              </w:rPr>
            </w:pPr>
            <w:r w:rsidRPr="003422CB">
              <w:rPr>
                <w:bCs w:val="0"/>
                <w:color w:val="000000" w:themeColor="text1"/>
              </w:rPr>
              <w:t>Start Date</w:t>
            </w:r>
          </w:p>
        </w:tc>
        <w:tc>
          <w:tcPr>
            <w:tcW w:w="1710" w:type="dxa"/>
            <w:hideMark/>
          </w:tcPr>
          <w:p w14:paraId="636F777E" w14:textId="77777777" w:rsidR="00E57875" w:rsidRPr="003422CB" w:rsidRDefault="00E57875" w:rsidP="00E57875">
            <w:pPr>
              <w:cnfStyle w:val="100000000000" w:firstRow="1" w:lastRow="0" w:firstColumn="0" w:lastColumn="0" w:oddVBand="0" w:evenVBand="0" w:oddHBand="0" w:evenHBand="0" w:firstRowFirstColumn="0" w:firstRowLastColumn="0" w:lastRowFirstColumn="0" w:lastRowLastColumn="0"/>
              <w:rPr>
                <w:bCs w:val="0"/>
                <w:color w:val="000000" w:themeColor="text1"/>
              </w:rPr>
            </w:pPr>
            <w:r w:rsidRPr="003422CB">
              <w:rPr>
                <w:bCs w:val="0"/>
                <w:color w:val="000000" w:themeColor="text1"/>
              </w:rPr>
              <w:t>End Date</w:t>
            </w:r>
          </w:p>
        </w:tc>
        <w:tc>
          <w:tcPr>
            <w:tcW w:w="1260" w:type="dxa"/>
            <w:hideMark/>
          </w:tcPr>
          <w:p w14:paraId="46480D3E" w14:textId="77777777" w:rsidR="00E57875" w:rsidRPr="003422CB" w:rsidRDefault="00E57875" w:rsidP="00E57875">
            <w:pPr>
              <w:cnfStyle w:val="100000000000" w:firstRow="1" w:lastRow="0" w:firstColumn="0" w:lastColumn="0" w:oddVBand="0" w:evenVBand="0" w:oddHBand="0" w:evenHBand="0" w:firstRowFirstColumn="0" w:firstRowLastColumn="0" w:lastRowFirstColumn="0" w:lastRowLastColumn="0"/>
              <w:rPr>
                <w:bCs w:val="0"/>
                <w:color w:val="000000" w:themeColor="text1"/>
              </w:rPr>
            </w:pPr>
            <w:r w:rsidRPr="003422CB">
              <w:rPr>
                <w:bCs w:val="0"/>
                <w:color w:val="000000" w:themeColor="text1"/>
              </w:rPr>
              <w:t>Duration</w:t>
            </w:r>
          </w:p>
        </w:tc>
        <w:tc>
          <w:tcPr>
            <w:tcW w:w="2520" w:type="dxa"/>
            <w:hideMark/>
          </w:tcPr>
          <w:p w14:paraId="5530CFA6" w14:textId="77777777" w:rsidR="00E57875" w:rsidRPr="003422CB" w:rsidRDefault="00E57875" w:rsidP="00E57875">
            <w:pPr>
              <w:cnfStyle w:val="100000000000" w:firstRow="1" w:lastRow="0" w:firstColumn="0" w:lastColumn="0" w:oddVBand="0" w:evenVBand="0" w:oddHBand="0" w:evenHBand="0" w:firstRowFirstColumn="0" w:firstRowLastColumn="0" w:lastRowFirstColumn="0" w:lastRowLastColumn="0"/>
              <w:rPr>
                <w:bCs w:val="0"/>
                <w:color w:val="000000" w:themeColor="text1"/>
              </w:rPr>
            </w:pPr>
            <w:r w:rsidRPr="003422CB">
              <w:rPr>
                <w:bCs w:val="0"/>
                <w:color w:val="000000" w:themeColor="text1"/>
              </w:rPr>
              <w:t>Responsible Stakeholders</w:t>
            </w:r>
          </w:p>
        </w:tc>
        <w:tc>
          <w:tcPr>
            <w:tcW w:w="2245" w:type="dxa"/>
            <w:hideMark/>
          </w:tcPr>
          <w:p w14:paraId="4C9B0220" w14:textId="77777777" w:rsidR="00E57875" w:rsidRPr="003422CB" w:rsidRDefault="00E57875" w:rsidP="00E57875">
            <w:pPr>
              <w:cnfStyle w:val="100000000000" w:firstRow="1" w:lastRow="0" w:firstColumn="0" w:lastColumn="0" w:oddVBand="0" w:evenVBand="0" w:oddHBand="0" w:evenHBand="0" w:firstRowFirstColumn="0" w:firstRowLastColumn="0" w:lastRowFirstColumn="0" w:lastRowLastColumn="0"/>
              <w:rPr>
                <w:bCs w:val="0"/>
                <w:color w:val="000000" w:themeColor="text1"/>
              </w:rPr>
            </w:pPr>
            <w:r w:rsidRPr="003422CB">
              <w:rPr>
                <w:bCs w:val="0"/>
                <w:color w:val="000000" w:themeColor="text1"/>
              </w:rPr>
              <w:t>Key Deliverable</w:t>
            </w:r>
          </w:p>
        </w:tc>
      </w:tr>
      <w:tr w:rsidR="00E57875" w:rsidRPr="008023FC" w14:paraId="12B1CD38" w14:textId="77777777" w:rsidTr="003422CB">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1737" w:type="dxa"/>
            <w:vMerge w:val="restart"/>
            <w:hideMark/>
          </w:tcPr>
          <w:p w14:paraId="212BE150" w14:textId="77777777" w:rsidR="00E57875" w:rsidRPr="008023FC" w:rsidRDefault="00E57875" w:rsidP="00E57875">
            <w:r w:rsidRPr="008023FC">
              <w:t>Project Initiation</w:t>
            </w:r>
          </w:p>
        </w:tc>
        <w:tc>
          <w:tcPr>
            <w:tcW w:w="2218" w:type="dxa"/>
            <w:hideMark/>
          </w:tcPr>
          <w:p w14:paraId="2B6F7E2D"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Develop project charter</w:t>
            </w:r>
          </w:p>
        </w:tc>
        <w:tc>
          <w:tcPr>
            <w:tcW w:w="1260" w:type="dxa"/>
            <w:hideMark/>
          </w:tcPr>
          <w:p w14:paraId="6F483C17"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July 2026</w:t>
            </w:r>
          </w:p>
        </w:tc>
        <w:tc>
          <w:tcPr>
            <w:tcW w:w="1710" w:type="dxa"/>
            <w:hideMark/>
          </w:tcPr>
          <w:p w14:paraId="413643F4"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July 2026</w:t>
            </w:r>
          </w:p>
        </w:tc>
        <w:tc>
          <w:tcPr>
            <w:tcW w:w="1260" w:type="dxa"/>
            <w:hideMark/>
          </w:tcPr>
          <w:p w14:paraId="59D9BC62"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1 month</w:t>
            </w:r>
          </w:p>
        </w:tc>
        <w:tc>
          <w:tcPr>
            <w:tcW w:w="2520" w:type="dxa"/>
            <w:hideMark/>
          </w:tcPr>
          <w:p w14:paraId="111CE627"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Project Manager, Local Authority</w:t>
            </w:r>
          </w:p>
        </w:tc>
        <w:tc>
          <w:tcPr>
            <w:tcW w:w="2245" w:type="dxa"/>
            <w:hideMark/>
          </w:tcPr>
          <w:p w14:paraId="1CB624E3"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Approved project charter</w:t>
            </w:r>
          </w:p>
        </w:tc>
      </w:tr>
      <w:tr w:rsidR="00E57875" w:rsidRPr="008023FC" w14:paraId="6E8478EC" w14:textId="77777777" w:rsidTr="003422CB">
        <w:trPr>
          <w:trHeight w:val="1275"/>
        </w:trPr>
        <w:tc>
          <w:tcPr>
            <w:cnfStyle w:val="001000000000" w:firstRow="0" w:lastRow="0" w:firstColumn="1" w:lastColumn="0" w:oddVBand="0" w:evenVBand="0" w:oddHBand="0" w:evenHBand="0" w:firstRowFirstColumn="0" w:firstRowLastColumn="0" w:lastRowFirstColumn="0" w:lastRowLastColumn="0"/>
            <w:tcW w:w="1737" w:type="dxa"/>
            <w:vMerge/>
            <w:hideMark/>
          </w:tcPr>
          <w:p w14:paraId="4A1A8C06" w14:textId="77777777" w:rsidR="00E57875" w:rsidRPr="008023FC" w:rsidRDefault="00E57875" w:rsidP="00E57875"/>
        </w:tc>
        <w:tc>
          <w:tcPr>
            <w:tcW w:w="2218" w:type="dxa"/>
            <w:hideMark/>
          </w:tcPr>
          <w:p w14:paraId="777AA23C"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Identify and consult key stakeholders</w:t>
            </w:r>
          </w:p>
        </w:tc>
        <w:tc>
          <w:tcPr>
            <w:tcW w:w="1260" w:type="dxa"/>
            <w:hideMark/>
          </w:tcPr>
          <w:p w14:paraId="36AED2C1"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July 2026</w:t>
            </w:r>
          </w:p>
        </w:tc>
        <w:tc>
          <w:tcPr>
            <w:tcW w:w="1710" w:type="dxa"/>
            <w:hideMark/>
          </w:tcPr>
          <w:p w14:paraId="6BD812CC"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August 2026</w:t>
            </w:r>
          </w:p>
        </w:tc>
        <w:tc>
          <w:tcPr>
            <w:tcW w:w="1260" w:type="dxa"/>
            <w:hideMark/>
          </w:tcPr>
          <w:p w14:paraId="5B561066"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2 months</w:t>
            </w:r>
          </w:p>
        </w:tc>
        <w:tc>
          <w:tcPr>
            <w:tcW w:w="2520" w:type="dxa"/>
            <w:hideMark/>
          </w:tcPr>
          <w:p w14:paraId="0FBFEF4D"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Project Team, Transport Operators, Community Representatives</w:t>
            </w:r>
          </w:p>
        </w:tc>
        <w:tc>
          <w:tcPr>
            <w:tcW w:w="2245" w:type="dxa"/>
            <w:hideMark/>
          </w:tcPr>
          <w:p w14:paraId="514C1312"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Stakeholder engagement plan</w:t>
            </w:r>
          </w:p>
        </w:tc>
      </w:tr>
      <w:tr w:rsidR="00E57875" w:rsidRPr="008023FC" w14:paraId="5FAADC5F" w14:textId="77777777" w:rsidTr="003422CB">
        <w:trPr>
          <w:cnfStyle w:val="000000100000" w:firstRow="0" w:lastRow="0" w:firstColumn="0" w:lastColumn="0" w:oddVBand="0" w:evenVBand="0" w:oddHBand="1" w:evenHBand="0" w:firstRowFirstColumn="0" w:firstRowLastColumn="0" w:lastRowFirstColumn="0" w:lastRowLastColumn="0"/>
          <w:trHeight w:val="765"/>
        </w:trPr>
        <w:tc>
          <w:tcPr>
            <w:cnfStyle w:val="001000000000" w:firstRow="0" w:lastRow="0" w:firstColumn="1" w:lastColumn="0" w:oddVBand="0" w:evenVBand="0" w:oddHBand="0" w:evenHBand="0" w:firstRowFirstColumn="0" w:firstRowLastColumn="0" w:lastRowFirstColumn="0" w:lastRowLastColumn="0"/>
            <w:tcW w:w="1737" w:type="dxa"/>
            <w:vMerge/>
            <w:hideMark/>
          </w:tcPr>
          <w:p w14:paraId="6B1FD856" w14:textId="77777777" w:rsidR="00E57875" w:rsidRPr="008023FC" w:rsidRDefault="00E57875" w:rsidP="00E57875"/>
        </w:tc>
        <w:tc>
          <w:tcPr>
            <w:tcW w:w="2218" w:type="dxa"/>
            <w:hideMark/>
          </w:tcPr>
          <w:p w14:paraId="3FBB5CF2"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Conduct structural condition assessment</w:t>
            </w:r>
          </w:p>
        </w:tc>
        <w:tc>
          <w:tcPr>
            <w:tcW w:w="1260" w:type="dxa"/>
            <w:hideMark/>
          </w:tcPr>
          <w:p w14:paraId="11E97394"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July 2026</w:t>
            </w:r>
          </w:p>
        </w:tc>
        <w:tc>
          <w:tcPr>
            <w:tcW w:w="1710" w:type="dxa"/>
            <w:hideMark/>
          </w:tcPr>
          <w:p w14:paraId="4403A911"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August 2026</w:t>
            </w:r>
          </w:p>
        </w:tc>
        <w:tc>
          <w:tcPr>
            <w:tcW w:w="1260" w:type="dxa"/>
            <w:hideMark/>
          </w:tcPr>
          <w:p w14:paraId="5B79C2C5"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2 months</w:t>
            </w:r>
          </w:p>
        </w:tc>
        <w:tc>
          <w:tcPr>
            <w:tcW w:w="2520" w:type="dxa"/>
            <w:hideMark/>
          </w:tcPr>
          <w:p w14:paraId="6931F859"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Engineers, Safety Consultants</w:t>
            </w:r>
          </w:p>
        </w:tc>
        <w:tc>
          <w:tcPr>
            <w:tcW w:w="2245" w:type="dxa"/>
            <w:hideMark/>
          </w:tcPr>
          <w:p w14:paraId="3D11670B"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Structural assessment report</w:t>
            </w:r>
          </w:p>
        </w:tc>
      </w:tr>
      <w:tr w:rsidR="00E57875" w:rsidRPr="008023FC" w14:paraId="7F09C607" w14:textId="77777777" w:rsidTr="003422CB">
        <w:trPr>
          <w:trHeight w:val="765"/>
        </w:trPr>
        <w:tc>
          <w:tcPr>
            <w:cnfStyle w:val="001000000000" w:firstRow="0" w:lastRow="0" w:firstColumn="1" w:lastColumn="0" w:oddVBand="0" w:evenVBand="0" w:oddHBand="0" w:evenHBand="0" w:firstRowFirstColumn="0" w:firstRowLastColumn="0" w:lastRowFirstColumn="0" w:lastRowLastColumn="0"/>
            <w:tcW w:w="1737" w:type="dxa"/>
            <w:vMerge/>
            <w:hideMark/>
          </w:tcPr>
          <w:p w14:paraId="38D51E60" w14:textId="77777777" w:rsidR="00E57875" w:rsidRPr="008023FC" w:rsidRDefault="00E57875" w:rsidP="00E57875"/>
        </w:tc>
        <w:tc>
          <w:tcPr>
            <w:tcW w:w="2218" w:type="dxa"/>
            <w:hideMark/>
          </w:tcPr>
          <w:p w14:paraId="62FB17FF"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Complete feasibility study and budget approval</w:t>
            </w:r>
          </w:p>
        </w:tc>
        <w:tc>
          <w:tcPr>
            <w:tcW w:w="1260" w:type="dxa"/>
            <w:hideMark/>
          </w:tcPr>
          <w:p w14:paraId="55D48AA5"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August 2026</w:t>
            </w:r>
          </w:p>
        </w:tc>
        <w:tc>
          <w:tcPr>
            <w:tcW w:w="1710" w:type="dxa"/>
            <w:hideMark/>
          </w:tcPr>
          <w:p w14:paraId="55D7C331"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September 2026</w:t>
            </w:r>
          </w:p>
        </w:tc>
        <w:tc>
          <w:tcPr>
            <w:tcW w:w="1260" w:type="dxa"/>
            <w:hideMark/>
          </w:tcPr>
          <w:p w14:paraId="5168142E"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2 months</w:t>
            </w:r>
          </w:p>
        </w:tc>
        <w:tc>
          <w:tcPr>
            <w:tcW w:w="2520" w:type="dxa"/>
            <w:hideMark/>
          </w:tcPr>
          <w:p w14:paraId="20DAF956"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Project Sponsor, Finance Team</w:t>
            </w:r>
          </w:p>
        </w:tc>
        <w:tc>
          <w:tcPr>
            <w:tcW w:w="2245" w:type="dxa"/>
            <w:hideMark/>
          </w:tcPr>
          <w:p w14:paraId="0B9C1CCE"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Approved feasibility and budget plan</w:t>
            </w:r>
          </w:p>
        </w:tc>
      </w:tr>
      <w:tr w:rsidR="00E57875" w:rsidRPr="008023FC" w14:paraId="2E0709F1" w14:textId="77777777" w:rsidTr="003422CB">
        <w:trPr>
          <w:cnfStyle w:val="000000100000" w:firstRow="0" w:lastRow="0" w:firstColumn="0" w:lastColumn="0" w:oddVBand="0" w:evenVBand="0" w:oddHBand="1" w:evenHBand="0" w:firstRowFirstColumn="0" w:firstRowLastColumn="0" w:lastRowFirstColumn="0" w:lastRowLastColumn="0"/>
          <w:trHeight w:val="765"/>
        </w:trPr>
        <w:tc>
          <w:tcPr>
            <w:cnfStyle w:val="001000000000" w:firstRow="0" w:lastRow="0" w:firstColumn="1" w:lastColumn="0" w:oddVBand="0" w:evenVBand="0" w:oddHBand="0" w:evenHBand="0" w:firstRowFirstColumn="0" w:firstRowLastColumn="0" w:lastRowFirstColumn="0" w:lastRowLastColumn="0"/>
            <w:tcW w:w="1737" w:type="dxa"/>
            <w:vMerge/>
            <w:hideMark/>
          </w:tcPr>
          <w:p w14:paraId="34FEE76A" w14:textId="77777777" w:rsidR="00E57875" w:rsidRPr="008023FC" w:rsidRDefault="00E57875" w:rsidP="00E57875"/>
        </w:tc>
        <w:tc>
          <w:tcPr>
            <w:tcW w:w="2218" w:type="dxa"/>
            <w:hideMark/>
          </w:tcPr>
          <w:p w14:paraId="3200A480"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Establish project governance framework</w:t>
            </w:r>
          </w:p>
        </w:tc>
        <w:tc>
          <w:tcPr>
            <w:tcW w:w="1260" w:type="dxa"/>
            <w:hideMark/>
          </w:tcPr>
          <w:p w14:paraId="5DB397EB"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September 2026</w:t>
            </w:r>
          </w:p>
        </w:tc>
        <w:tc>
          <w:tcPr>
            <w:tcW w:w="1710" w:type="dxa"/>
            <w:hideMark/>
          </w:tcPr>
          <w:p w14:paraId="4DD7EEE8"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September 2026</w:t>
            </w:r>
          </w:p>
        </w:tc>
        <w:tc>
          <w:tcPr>
            <w:tcW w:w="1260" w:type="dxa"/>
            <w:hideMark/>
          </w:tcPr>
          <w:p w14:paraId="6FF520A1"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1 month</w:t>
            </w:r>
          </w:p>
        </w:tc>
        <w:tc>
          <w:tcPr>
            <w:tcW w:w="2520" w:type="dxa"/>
            <w:hideMark/>
          </w:tcPr>
          <w:p w14:paraId="29F1C556"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Project Manager, Local Authority</w:t>
            </w:r>
          </w:p>
        </w:tc>
        <w:tc>
          <w:tcPr>
            <w:tcW w:w="2245" w:type="dxa"/>
            <w:hideMark/>
          </w:tcPr>
          <w:p w14:paraId="3B2C5008"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Governance structure</w:t>
            </w:r>
          </w:p>
        </w:tc>
      </w:tr>
      <w:tr w:rsidR="00E57875" w:rsidRPr="008023FC" w14:paraId="0B5D1B2F" w14:textId="77777777" w:rsidTr="003422CB">
        <w:trPr>
          <w:trHeight w:val="765"/>
        </w:trPr>
        <w:tc>
          <w:tcPr>
            <w:cnfStyle w:val="001000000000" w:firstRow="0" w:lastRow="0" w:firstColumn="1" w:lastColumn="0" w:oddVBand="0" w:evenVBand="0" w:oddHBand="0" w:evenHBand="0" w:firstRowFirstColumn="0" w:firstRowLastColumn="0" w:lastRowFirstColumn="0" w:lastRowLastColumn="0"/>
            <w:tcW w:w="1737" w:type="dxa"/>
            <w:vMerge w:val="restart"/>
            <w:hideMark/>
          </w:tcPr>
          <w:p w14:paraId="5F151D85" w14:textId="77777777" w:rsidR="00E57875" w:rsidRPr="008023FC" w:rsidRDefault="00E57875" w:rsidP="00E57875">
            <w:r w:rsidRPr="008023FC">
              <w:t>Planning and Design</w:t>
            </w:r>
          </w:p>
        </w:tc>
        <w:tc>
          <w:tcPr>
            <w:tcW w:w="2218" w:type="dxa"/>
            <w:hideMark/>
          </w:tcPr>
          <w:p w14:paraId="481A4F48"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Develop engineering and architectural designs</w:t>
            </w:r>
          </w:p>
        </w:tc>
        <w:tc>
          <w:tcPr>
            <w:tcW w:w="1260" w:type="dxa"/>
            <w:hideMark/>
          </w:tcPr>
          <w:p w14:paraId="34606070"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October 2026</w:t>
            </w:r>
          </w:p>
        </w:tc>
        <w:tc>
          <w:tcPr>
            <w:tcW w:w="1710" w:type="dxa"/>
            <w:hideMark/>
          </w:tcPr>
          <w:p w14:paraId="70607603"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January 2027</w:t>
            </w:r>
          </w:p>
        </w:tc>
        <w:tc>
          <w:tcPr>
            <w:tcW w:w="1260" w:type="dxa"/>
            <w:hideMark/>
          </w:tcPr>
          <w:p w14:paraId="3F9C3C50"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4 months</w:t>
            </w:r>
          </w:p>
        </w:tc>
        <w:tc>
          <w:tcPr>
            <w:tcW w:w="2520" w:type="dxa"/>
            <w:hideMark/>
          </w:tcPr>
          <w:p w14:paraId="67C2A034"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Engineers, Architects</w:t>
            </w:r>
          </w:p>
        </w:tc>
        <w:tc>
          <w:tcPr>
            <w:tcW w:w="2245" w:type="dxa"/>
            <w:hideMark/>
          </w:tcPr>
          <w:p w14:paraId="3088CE3F"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Final design package</w:t>
            </w:r>
          </w:p>
        </w:tc>
      </w:tr>
      <w:tr w:rsidR="00E57875" w:rsidRPr="008023FC" w14:paraId="0308DC5E" w14:textId="77777777" w:rsidTr="003422CB">
        <w:trPr>
          <w:cnfStyle w:val="000000100000" w:firstRow="0" w:lastRow="0" w:firstColumn="0" w:lastColumn="0" w:oddVBand="0" w:evenVBand="0" w:oddHBand="1" w:evenHBand="0" w:firstRowFirstColumn="0" w:firstRowLastColumn="0" w:lastRowFirstColumn="0" w:lastRowLastColumn="0"/>
          <w:trHeight w:val="765"/>
        </w:trPr>
        <w:tc>
          <w:tcPr>
            <w:cnfStyle w:val="001000000000" w:firstRow="0" w:lastRow="0" w:firstColumn="1" w:lastColumn="0" w:oddVBand="0" w:evenVBand="0" w:oddHBand="0" w:evenHBand="0" w:firstRowFirstColumn="0" w:firstRowLastColumn="0" w:lastRowFirstColumn="0" w:lastRowLastColumn="0"/>
            <w:tcW w:w="1737" w:type="dxa"/>
            <w:vMerge/>
            <w:hideMark/>
          </w:tcPr>
          <w:p w14:paraId="0DE89AD1" w14:textId="77777777" w:rsidR="00E57875" w:rsidRPr="008023FC" w:rsidRDefault="00E57875" w:rsidP="00E57875"/>
        </w:tc>
        <w:tc>
          <w:tcPr>
            <w:tcW w:w="2218" w:type="dxa"/>
            <w:hideMark/>
          </w:tcPr>
          <w:p w14:paraId="2F87F501"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Develop accessibility improvement plan</w:t>
            </w:r>
          </w:p>
        </w:tc>
        <w:tc>
          <w:tcPr>
            <w:tcW w:w="1260" w:type="dxa"/>
            <w:hideMark/>
          </w:tcPr>
          <w:p w14:paraId="0DCF003B"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November 2026</w:t>
            </w:r>
          </w:p>
        </w:tc>
        <w:tc>
          <w:tcPr>
            <w:tcW w:w="1710" w:type="dxa"/>
            <w:hideMark/>
          </w:tcPr>
          <w:p w14:paraId="59489B3E"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January 2027</w:t>
            </w:r>
          </w:p>
        </w:tc>
        <w:tc>
          <w:tcPr>
            <w:tcW w:w="1260" w:type="dxa"/>
            <w:hideMark/>
          </w:tcPr>
          <w:p w14:paraId="5178821F"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3 months</w:t>
            </w:r>
          </w:p>
        </w:tc>
        <w:tc>
          <w:tcPr>
            <w:tcW w:w="2520" w:type="dxa"/>
            <w:hideMark/>
          </w:tcPr>
          <w:p w14:paraId="1724CEFC"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Design Team, Accessibility Organisations</w:t>
            </w:r>
          </w:p>
        </w:tc>
        <w:tc>
          <w:tcPr>
            <w:tcW w:w="2245" w:type="dxa"/>
            <w:hideMark/>
          </w:tcPr>
          <w:p w14:paraId="7A25465A"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Inclusive design plan</w:t>
            </w:r>
          </w:p>
        </w:tc>
      </w:tr>
      <w:tr w:rsidR="00E57875" w:rsidRPr="008023FC" w14:paraId="49D2E91B" w14:textId="77777777" w:rsidTr="003422CB">
        <w:trPr>
          <w:trHeight w:val="765"/>
        </w:trPr>
        <w:tc>
          <w:tcPr>
            <w:cnfStyle w:val="001000000000" w:firstRow="0" w:lastRow="0" w:firstColumn="1" w:lastColumn="0" w:oddVBand="0" w:evenVBand="0" w:oddHBand="0" w:evenHBand="0" w:firstRowFirstColumn="0" w:firstRowLastColumn="0" w:lastRowFirstColumn="0" w:lastRowLastColumn="0"/>
            <w:tcW w:w="1737" w:type="dxa"/>
            <w:vMerge/>
            <w:hideMark/>
          </w:tcPr>
          <w:p w14:paraId="05FAA465" w14:textId="77777777" w:rsidR="00E57875" w:rsidRPr="008023FC" w:rsidRDefault="00E57875" w:rsidP="00E57875"/>
        </w:tc>
        <w:tc>
          <w:tcPr>
            <w:tcW w:w="2218" w:type="dxa"/>
            <w:hideMark/>
          </w:tcPr>
          <w:p w14:paraId="7B816A8A"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Complete sustainability assessment</w:t>
            </w:r>
          </w:p>
        </w:tc>
        <w:tc>
          <w:tcPr>
            <w:tcW w:w="1260" w:type="dxa"/>
            <w:hideMark/>
          </w:tcPr>
          <w:p w14:paraId="2EE13BA4"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December 2026</w:t>
            </w:r>
          </w:p>
        </w:tc>
        <w:tc>
          <w:tcPr>
            <w:tcW w:w="1710" w:type="dxa"/>
            <w:hideMark/>
          </w:tcPr>
          <w:p w14:paraId="11B9D587"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February 2027</w:t>
            </w:r>
          </w:p>
        </w:tc>
        <w:tc>
          <w:tcPr>
            <w:tcW w:w="1260" w:type="dxa"/>
            <w:hideMark/>
          </w:tcPr>
          <w:p w14:paraId="21415271"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3 months</w:t>
            </w:r>
          </w:p>
        </w:tc>
        <w:tc>
          <w:tcPr>
            <w:tcW w:w="2520" w:type="dxa"/>
            <w:hideMark/>
          </w:tcPr>
          <w:p w14:paraId="62048DF1"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Environmental Consultants</w:t>
            </w:r>
          </w:p>
        </w:tc>
        <w:tc>
          <w:tcPr>
            <w:tcW w:w="2245" w:type="dxa"/>
            <w:hideMark/>
          </w:tcPr>
          <w:p w14:paraId="63C64F09"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Sustainability strategy</w:t>
            </w:r>
          </w:p>
        </w:tc>
      </w:tr>
      <w:tr w:rsidR="00E57875" w:rsidRPr="008023FC" w14:paraId="001503F3" w14:textId="77777777" w:rsidTr="003422CB">
        <w:trPr>
          <w:cnfStyle w:val="000000100000" w:firstRow="0" w:lastRow="0" w:firstColumn="0" w:lastColumn="0" w:oddVBand="0" w:evenVBand="0" w:oddHBand="1" w:evenHBand="0" w:firstRowFirstColumn="0" w:firstRowLastColumn="0" w:lastRowFirstColumn="0" w:lastRowLastColumn="0"/>
          <w:trHeight w:val="765"/>
        </w:trPr>
        <w:tc>
          <w:tcPr>
            <w:cnfStyle w:val="001000000000" w:firstRow="0" w:lastRow="0" w:firstColumn="1" w:lastColumn="0" w:oddVBand="0" w:evenVBand="0" w:oddHBand="0" w:evenHBand="0" w:firstRowFirstColumn="0" w:firstRowLastColumn="0" w:lastRowFirstColumn="0" w:lastRowLastColumn="0"/>
            <w:tcW w:w="1737" w:type="dxa"/>
            <w:vMerge/>
            <w:hideMark/>
          </w:tcPr>
          <w:p w14:paraId="3B458CAC" w14:textId="77777777" w:rsidR="00E57875" w:rsidRPr="008023FC" w:rsidRDefault="00E57875" w:rsidP="00E57875"/>
        </w:tc>
        <w:tc>
          <w:tcPr>
            <w:tcW w:w="2218" w:type="dxa"/>
            <w:hideMark/>
          </w:tcPr>
          <w:p w14:paraId="7632707B"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Design digital passenger and logistics systems</w:t>
            </w:r>
          </w:p>
        </w:tc>
        <w:tc>
          <w:tcPr>
            <w:tcW w:w="1260" w:type="dxa"/>
            <w:hideMark/>
          </w:tcPr>
          <w:p w14:paraId="08122243"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January 2027</w:t>
            </w:r>
          </w:p>
        </w:tc>
        <w:tc>
          <w:tcPr>
            <w:tcW w:w="1710" w:type="dxa"/>
            <w:hideMark/>
          </w:tcPr>
          <w:p w14:paraId="3AB91651"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March 2027</w:t>
            </w:r>
          </w:p>
        </w:tc>
        <w:tc>
          <w:tcPr>
            <w:tcW w:w="1260" w:type="dxa"/>
            <w:hideMark/>
          </w:tcPr>
          <w:p w14:paraId="699A012F"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3 months</w:t>
            </w:r>
          </w:p>
        </w:tc>
        <w:tc>
          <w:tcPr>
            <w:tcW w:w="2520" w:type="dxa"/>
            <w:hideMark/>
          </w:tcPr>
          <w:p w14:paraId="542C4728"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Technology Providers, IT Specialists</w:t>
            </w:r>
          </w:p>
        </w:tc>
        <w:tc>
          <w:tcPr>
            <w:tcW w:w="2245" w:type="dxa"/>
            <w:hideMark/>
          </w:tcPr>
          <w:p w14:paraId="41B2B6A1"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Digital infrastructure plan</w:t>
            </w:r>
          </w:p>
        </w:tc>
      </w:tr>
      <w:tr w:rsidR="00E57875" w:rsidRPr="008023FC" w14:paraId="7F09595D" w14:textId="77777777" w:rsidTr="003422CB">
        <w:trPr>
          <w:trHeight w:val="1020"/>
        </w:trPr>
        <w:tc>
          <w:tcPr>
            <w:cnfStyle w:val="001000000000" w:firstRow="0" w:lastRow="0" w:firstColumn="1" w:lastColumn="0" w:oddVBand="0" w:evenVBand="0" w:oddHBand="0" w:evenHBand="0" w:firstRowFirstColumn="0" w:firstRowLastColumn="0" w:lastRowFirstColumn="0" w:lastRowLastColumn="0"/>
            <w:tcW w:w="1737" w:type="dxa"/>
            <w:vMerge/>
            <w:hideMark/>
          </w:tcPr>
          <w:p w14:paraId="4145435D" w14:textId="77777777" w:rsidR="00E57875" w:rsidRPr="008023FC" w:rsidRDefault="00E57875" w:rsidP="00E57875"/>
        </w:tc>
        <w:tc>
          <w:tcPr>
            <w:tcW w:w="2218" w:type="dxa"/>
            <w:hideMark/>
          </w:tcPr>
          <w:p w14:paraId="19362892"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Prepare procurement and risk management plans</w:t>
            </w:r>
          </w:p>
        </w:tc>
        <w:tc>
          <w:tcPr>
            <w:tcW w:w="1260" w:type="dxa"/>
            <w:hideMark/>
          </w:tcPr>
          <w:p w14:paraId="4DBF2BBA"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February 2027</w:t>
            </w:r>
          </w:p>
        </w:tc>
        <w:tc>
          <w:tcPr>
            <w:tcW w:w="1710" w:type="dxa"/>
            <w:hideMark/>
          </w:tcPr>
          <w:p w14:paraId="39FD4B5F"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March 2027</w:t>
            </w:r>
          </w:p>
        </w:tc>
        <w:tc>
          <w:tcPr>
            <w:tcW w:w="1260" w:type="dxa"/>
            <w:hideMark/>
          </w:tcPr>
          <w:p w14:paraId="45415C52"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2 months</w:t>
            </w:r>
          </w:p>
        </w:tc>
        <w:tc>
          <w:tcPr>
            <w:tcW w:w="2520" w:type="dxa"/>
            <w:hideMark/>
          </w:tcPr>
          <w:p w14:paraId="777F8356"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Project Manager, Procurement Team</w:t>
            </w:r>
          </w:p>
        </w:tc>
        <w:tc>
          <w:tcPr>
            <w:tcW w:w="2245" w:type="dxa"/>
            <w:hideMark/>
          </w:tcPr>
          <w:p w14:paraId="71DE7A5E"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Procurement strategy and risk register</w:t>
            </w:r>
          </w:p>
        </w:tc>
      </w:tr>
      <w:tr w:rsidR="00E57875" w:rsidRPr="008023FC" w14:paraId="3B1DE947" w14:textId="77777777" w:rsidTr="003422CB">
        <w:trPr>
          <w:cnfStyle w:val="000000100000" w:firstRow="0" w:lastRow="0" w:firstColumn="0" w:lastColumn="0" w:oddVBand="0" w:evenVBand="0" w:oddHBand="1" w:evenHBand="0" w:firstRowFirstColumn="0" w:firstRowLastColumn="0" w:lastRowFirstColumn="0" w:lastRowLastColumn="0"/>
          <w:trHeight w:val="765"/>
        </w:trPr>
        <w:tc>
          <w:tcPr>
            <w:cnfStyle w:val="001000000000" w:firstRow="0" w:lastRow="0" w:firstColumn="1" w:lastColumn="0" w:oddVBand="0" w:evenVBand="0" w:oddHBand="0" w:evenHBand="0" w:firstRowFirstColumn="0" w:firstRowLastColumn="0" w:lastRowFirstColumn="0" w:lastRowLastColumn="0"/>
            <w:tcW w:w="1737" w:type="dxa"/>
            <w:vMerge w:val="restart"/>
            <w:hideMark/>
          </w:tcPr>
          <w:p w14:paraId="24B6304F" w14:textId="77777777" w:rsidR="00E57875" w:rsidRPr="008023FC" w:rsidRDefault="00E57875" w:rsidP="00E57875">
            <w:r w:rsidRPr="008023FC">
              <w:t>Construction and Implementation</w:t>
            </w:r>
          </w:p>
        </w:tc>
        <w:tc>
          <w:tcPr>
            <w:tcW w:w="2218" w:type="dxa"/>
            <w:hideMark/>
          </w:tcPr>
          <w:p w14:paraId="7C681359"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Site preparation and safety arrangements</w:t>
            </w:r>
          </w:p>
        </w:tc>
        <w:tc>
          <w:tcPr>
            <w:tcW w:w="1260" w:type="dxa"/>
            <w:hideMark/>
          </w:tcPr>
          <w:p w14:paraId="3FBB3691"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April 2027</w:t>
            </w:r>
          </w:p>
        </w:tc>
        <w:tc>
          <w:tcPr>
            <w:tcW w:w="1710" w:type="dxa"/>
            <w:hideMark/>
          </w:tcPr>
          <w:p w14:paraId="0C292E9F"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June 2027</w:t>
            </w:r>
          </w:p>
        </w:tc>
        <w:tc>
          <w:tcPr>
            <w:tcW w:w="1260" w:type="dxa"/>
            <w:hideMark/>
          </w:tcPr>
          <w:p w14:paraId="22EE4A5A"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3 months</w:t>
            </w:r>
          </w:p>
        </w:tc>
        <w:tc>
          <w:tcPr>
            <w:tcW w:w="2520" w:type="dxa"/>
            <w:hideMark/>
          </w:tcPr>
          <w:p w14:paraId="2AA72834"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Construction Contractors</w:t>
            </w:r>
          </w:p>
        </w:tc>
        <w:tc>
          <w:tcPr>
            <w:tcW w:w="2245" w:type="dxa"/>
            <w:hideMark/>
          </w:tcPr>
          <w:p w14:paraId="69BE0DA2"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Construction-ready site</w:t>
            </w:r>
          </w:p>
        </w:tc>
      </w:tr>
      <w:tr w:rsidR="00E57875" w:rsidRPr="008023FC" w14:paraId="110E8E79" w14:textId="77777777" w:rsidTr="003422CB">
        <w:trPr>
          <w:trHeight w:val="765"/>
        </w:trPr>
        <w:tc>
          <w:tcPr>
            <w:cnfStyle w:val="001000000000" w:firstRow="0" w:lastRow="0" w:firstColumn="1" w:lastColumn="0" w:oddVBand="0" w:evenVBand="0" w:oddHBand="0" w:evenHBand="0" w:firstRowFirstColumn="0" w:firstRowLastColumn="0" w:lastRowFirstColumn="0" w:lastRowLastColumn="0"/>
            <w:tcW w:w="1737" w:type="dxa"/>
            <w:vMerge/>
            <w:hideMark/>
          </w:tcPr>
          <w:p w14:paraId="058B1214" w14:textId="77777777" w:rsidR="00E57875" w:rsidRPr="008023FC" w:rsidRDefault="00E57875" w:rsidP="00E57875"/>
        </w:tc>
        <w:tc>
          <w:tcPr>
            <w:tcW w:w="2218" w:type="dxa"/>
            <w:hideMark/>
          </w:tcPr>
          <w:p w14:paraId="43412F1B"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Complete structural redevelopment works</w:t>
            </w:r>
          </w:p>
        </w:tc>
        <w:tc>
          <w:tcPr>
            <w:tcW w:w="1260" w:type="dxa"/>
            <w:hideMark/>
          </w:tcPr>
          <w:p w14:paraId="36B8EE3C"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July 2027</w:t>
            </w:r>
          </w:p>
        </w:tc>
        <w:tc>
          <w:tcPr>
            <w:tcW w:w="1710" w:type="dxa"/>
            <w:hideMark/>
          </w:tcPr>
          <w:p w14:paraId="6F983BF3"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December 2028</w:t>
            </w:r>
          </w:p>
        </w:tc>
        <w:tc>
          <w:tcPr>
            <w:tcW w:w="1260" w:type="dxa"/>
            <w:hideMark/>
          </w:tcPr>
          <w:p w14:paraId="3E40D668"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18 months</w:t>
            </w:r>
          </w:p>
        </w:tc>
        <w:tc>
          <w:tcPr>
            <w:tcW w:w="2520" w:type="dxa"/>
            <w:hideMark/>
          </w:tcPr>
          <w:p w14:paraId="586E3ACE"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Contractors, Engineers</w:t>
            </w:r>
          </w:p>
        </w:tc>
        <w:tc>
          <w:tcPr>
            <w:tcW w:w="2245" w:type="dxa"/>
            <w:hideMark/>
          </w:tcPr>
          <w:p w14:paraId="17D2E7AD"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Redeveloped transport hub structure</w:t>
            </w:r>
          </w:p>
        </w:tc>
      </w:tr>
      <w:tr w:rsidR="00E57875" w:rsidRPr="008023FC" w14:paraId="323D620A" w14:textId="77777777" w:rsidTr="003422CB">
        <w:trPr>
          <w:cnfStyle w:val="000000100000" w:firstRow="0" w:lastRow="0" w:firstColumn="0" w:lastColumn="0" w:oddVBand="0" w:evenVBand="0" w:oddHBand="1" w:evenHBand="0" w:firstRowFirstColumn="0" w:firstRowLastColumn="0" w:lastRowFirstColumn="0" w:lastRowLastColumn="0"/>
          <w:trHeight w:val="765"/>
        </w:trPr>
        <w:tc>
          <w:tcPr>
            <w:cnfStyle w:val="001000000000" w:firstRow="0" w:lastRow="0" w:firstColumn="1" w:lastColumn="0" w:oddVBand="0" w:evenVBand="0" w:oddHBand="0" w:evenHBand="0" w:firstRowFirstColumn="0" w:firstRowLastColumn="0" w:lastRowFirstColumn="0" w:lastRowLastColumn="0"/>
            <w:tcW w:w="1737" w:type="dxa"/>
            <w:vMerge/>
            <w:hideMark/>
          </w:tcPr>
          <w:p w14:paraId="767C7B64" w14:textId="77777777" w:rsidR="00E57875" w:rsidRPr="008023FC" w:rsidRDefault="00E57875" w:rsidP="00E57875"/>
        </w:tc>
        <w:tc>
          <w:tcPr>
            <w:tcW w:w="2218" w:type="dxa"/>
            <w:hideMark/>
          </w:tcPr>
          <w:p w14:paraId="20969774"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Upgrade passenger facilities and platforms</w:t>
            </w:r>
          </w:p>
        </w:tc>
        <w:tc>
          <w:tcPr>
            <w:tcW w:w="1260" w:type="dxa"/>
            <w:hideMark/>
          </w:tcPr>
          <w:p w14:paraId="4C3CF4D0"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January 2028</w:t>
            </w:r>
          </w:p>
        </w:tc>
        <w:tc>
          <w:tcPr>
            <w:tcW w:w="1710" w:type="dxa"/>
            <w:hideMark/>
          </w:tcPr>
          <w:p w14:paraId="5988A7D4"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June 2029</w:t>
            </w:r>
          </w:p>
        </w:tc>
        <w:tc>
          <w:tcPr>
            <w:tcW w:w="1260" w:type="dxa"/>
            <w:hideMark/>
          </w:tcPr>
          <w:p w14:paraId="6A9B48CE"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18 months</w:t>
            </w:r>
          </w:p>
        </w:tc>
        <w:tc>
          <w:tcPr>
            <w:tcW w:w="2520" w:type="dxa"/>
            <w:hideMark/>
          </w:tcPr>
          <w:p w14:paraId="6244EA0A"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Construction Team, Transport Operators</w:t>
            </w:r>
          </w:p>
        </w:tc>
        <w:tc>
          <w:tcPr>
            <w:tcW w:w="2245" w:type="dxa"/>
            <w:hideMark/>
          </w:tcPr>
          <w:p w14:paraId="08D36E5C"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Modern passenger facilities</w:t>
            </w:r>
          </w:p>
        </w:tc>
      </w:tr>
      <w:tr w:rsidR="00E57875" w:rsidRPr="008023FC" w14:paraId="4892F5EE" w14:textId="77777777" w:rsidTr="003422CB">
        <w:trPr>
          <w:trHeight w:val="765"/>
        </w:trPr>
        <w:tc>
          <w:tcPr>
            <w:cnfStyle w:val="001000000000" w:firstRow="0" w:lastRow="0" w:firstColumn="1" w:lastColumn="0" w:oddVBand="0" w:evenVBand="0" w:oddHBand="0" w:evenHBand="0" w:firstRowFirstColumn="0" w:firstRowLastColumn="0" w:lastRowFirstColumn="0" w:lastRowLastColumn="0"/>
            <w:tcW w:w="1737" w:type="dxa"/>
            <w:vMerge/>
            <w:hideMark/>
          </w:tcPr>
          <w:p w14:paraId="77E6F052" w14:textId="77777777" w:rsidR="00E57875" w:rsidRPr="008023FC" w:rsidRDefault="00E57875" w:rsidP="00E57875"/>
        </w:tc>
        <w:tc>
          <w:tcPr>
            <w:tcW w:w="2218" w:type="dxa"/>
            <w:hideMark/>
          </w:tcPr>
          <w:p w14:paraId="719E800F"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Install accessibility infrastructure</w:t>
            </w:r>
          </w:p>
        </w:tc>
        <w:tc>
          <w:tcPr>
            <w:tcW w:w="1260" w:type="dxa"/>
            <w:hideMark/>
          </w:tcPr>
          <w:p w14:paraId="68A3AC78"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January 2029</w:t>
            </w:r>
          </w:p>
        </w:tc>
        <w:tc>
          <w:tcPr>
            <w:tcW w:w="1710" w:type="dxa"/>
            <w:hideMark/>
          </w:tcPr>
          <w:p w14:paraId="6A1C5C85"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June 2029</w:t>
            </w:r>
          </w:p>
        </w:tc>
        <w:tc>
          <w:tcPr>
            <w:tcW w:w="1260" w:type="dxa"/>
            <w:hideMark/>
          </w:tcPr>
          <w:p w14:paraId="5D164DDB"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6 months</w:t>
            </w:r>
          </w:p>
        </w:tc>
        <w:tc>
          <w:tcPr>
            <w:tcW w:w="2520" w:type="dxa"/>
            <w:hideMark/>
          </w:tcPr>
          <w:p w14:paraId="3BB5A7D8"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Contractors, Accessibility Specialists</w:t>
            </w:r>
          </w:p>
        </w:tc>
        <w:tc>
          <w:tcPr>
            <w:tcW w:w="2245" w:type="dxa"/>
            <w:hideMark/>
          </w:tcPr>
          <w:p w14:paraId="42F4E8C7"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Accessible transport facilities</w:t>
            </w:r>
          </w:p>
        </w:tc>
      </w:tr>
      <w:tr w:rsidR="00E57875" w:rsidRPr="008023FC" w14:paraId="56FA88F4" w14:textId="77777777" w:rsidTr="003422CB">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1737" w:type="dxa"/>
            <w:vMerge/>
            <w:hideMark/>
          </w:tcPr>
          <w:p w14:paraId="48F18AEB" w14:textId="77777777" w:rsidR="00E57875" w:rsidRPr="008023FC" w:rsidRDefault="00E57875" w:rsidP="00E57875"/>
        </w:tc>
        <w:tc>
          <w:tcPr>
            <w:tcW w:w="2218" w:type="dxa"/>
            <w:hideMark/>
          </w:tcPr>
          <w:p w14:paraId="756B42F1"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Install sustainable energy systems</w:t>
            </w:r>
          </w:p>
        </w:tc>
        <w:tc>
          <w:tcPr>
            <w:tcW w:w="1260" w:type="dxa"/>
            <w:hideMark/>
          </w:tcPr>
          <w:p w14:paraId="2EF41522"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July 2028</w:t>
            </w:r>
          </w:p>
        </w:tc>
        <w:tc>
          <w:tcPr>
            <w:tcW w:w="1710" w:type="dxa"/>
            <w:hideMark/>
          </w:tcPr>
          <w:p w14:paraId="64DB7D4F"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June 2029</w:t>
            </w:r>
          </w:p>
        </w:tc>
        <w:tc>
          <w:tcPr>
            <w:tcW w:w="1260" w:type="dxa"/>
            <w:hideMark/>
          </w:tcPr>
          <w:p w14:paraId="5363363C"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12 months</w:t>
            </w:r>
          </w:p>
        </w:tc>
        <w:tc>
          <w:tcPr>
            <w:tcW w:w="2520" w:type="dxa"/>
            <w:hideMark/>
          </w:tcPr>
          <w:p w14:paraId="20248346"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Environmental Team, Contractors</w:t>
            </w:r>
          </w:p>
        </w:tc>
        <w:tc>
          <w:tcPr>
            <w:tcW w:w="2245" w:type="dxa"/>
            <w:hideMark/>
          </w:tcPr>
          <w:p w14:paraId="33CCE85A"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Energy-efficient systems</w:t>
            </w:r>
          </w:p>
        </w:tc>
      </w:tr>
      <w:tr w:rsidR="00E57875" w:rsidRPr="008023FC" w14:paraId="40175E97" w14:textId="77777777" w:rsidTr="003422CB">
        <w:trPr>
          <w:trHeight w:val="765"/>
        </w:trPr>
        <w:tc>
          <w:tcPr>
            <w:cnfStyle w:val="001000000000" w:firstRow="0" w:lastRow="0" w:firstColumn="1" w:lastColumn="0" w:oddVBand="0" w:evenVBand="0" w:oddHBand="0" w:evenHBand="0" w:firstRowFirstColumn="0" w:firstRowLastColumn="0" w:lastRowFirstColumn="0" w:lastRowLastColumn="0"/>
            <w:tcW w:w="1737" w:type="dxa"/>
            <w:vMerge/>
            <w:hideMark/>
          </w:tcPr>
          <w:p w14:paraId="6464E4AF" w14:textId="77777777" w:rsidR="00E57875" w:rsidRPr="008023FC" w:rsidRDefault="00E57875" w:rsidP="00E57875"/>
        </w:tc>
        <w:tc>
          <w:tcPr>
            <w:tcW w:w="2218" w:type="dxa"/>
            <w:hideMark/>
          </w:tcPr>
          <w:p w14:paraId="0DA60AEF"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Implement digital transport technologies</w:t>
            </w:r>
          </w:p>
        </w:tc>
        <w:tc>
          <w:tcPr>
            <w:tcW w:w="1260" w:type="dxa"/>
            <w:hideMark/>
          </w:tcPr>
          <w:p w14:paraId="35FE21E1"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January 2029</w:t>
            </w:r>
          </w:p>
        </w:tc>
        <w:tc>
          <w:tcPr>
            <w:tcW w:w="1710" w:type="dxa"/>
            <w:hideMark/>
          </w:tcPr>
          <w:p w14:paraId="71669146"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September 2029</w:t>
            </w:r>
          </w:p>
        </w:tc>
        <w:tc>
          <w:tcPr>
            <w:tcW w:w="1260" w:type="dxa"/>
            <w:hideMark/>
          </w:tcPr>
          <w:p w14:paraId="06E010C9"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9 months</w:t>
            </w:r>
          </w:p>
        </w:tc>
        <w:tc>
          <w:tcPr>
            <w:tcW w:w="2520" w:type="dxa"/>
            <w:hideMark/>
          </w:tcPr>
          <w:p w14:paraId="5CF0A74A"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Technology Providers, IT Team</w:t>
            </w:r>
          </w:p>
        </w:tc>
        <w:tc>
          <w:tcPr>
            <w:tcW w:w="2245" w:type="dxa"/>
            <w:hideMark/>
          </w:tcPr>
          <w:p w14:paraId="174EAB89"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Smart transport systems</w:t>
            </w:r>
          </w:p>
        </w:tc>
      </w:tr>
      <w:tr w:rsidR="00E57875" w:rsidRPr="008023FC" w14:paraId="1EA8A6D4" w14:textId="77777777" w:rsidTr="003422CB">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1737" w:type="dxa"/>
            <w:vMerge w:val="restart"/>
            <w:hideMark/>
          </w:tcPr>
          <w:p w14:paraId="5B94AD0E" w14:textId="77777777" w:rsidR="00E57875" w:rsidRPr="008023FC" w:rsidRDefault="00E57875" w:rsidP="00E57875">
            <w:r w:rsidRPr="008023FC">
              <w:t>Testing and Commissioning</w:t>
            </w:r>
          </w:p>
          <w:p w14:paraId="71BFE8FF" w14:textId="77777777" w:rsidR="00E57875" w:rsidRPr="008023FC" w:rsidRDefault="00E57875" w:rsidP="00E57875"/>
        </w:tc>
        <w:tc>
          <w:tcPr>
            <w:tcW w:w="2218" w:type="dxa"/>
            <w:hideMark/>
          </w:tcPr>
          <w:p w14:paraId="6A5A6297"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Conduct structural safety inspections</w:t>
            </w:r>
          </w:p>
        </w:tc>
        <w:tc>
          <w:tcPr>
            <w:tcW w:w="1260" w:type="dxa"/>
            <w:hideMark/>
          </w:tcPr>
          <w:p w14:paraId="288520AF"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October 2029</w:t>
            </w:r>
          </w:p>
        </w:tc>
        <w:tc>
          <w:tcPr>
            <w:tcW w:w="1710" w:type="dxa"/>
            <w:hideMark/>
          </w:tcPr>
          <w:p w14:paraId="1643ADA6"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November 2029</w:t>
            </w:r>
          </w:p>
        </w:tc>
        <w:tc>
          <w:tcPr>
            <w:tcW w:w="1260" w:type="dxa"/>
            <w:hideMark/>
          </w:tcPr>
          <w:p w14:paraId="3D696523"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2 months</w:t>
            </w:r>
          </w:p>
        </w:tc>
        <w:tc>
          <w:tcPr>
            <w:tcW w:w="2520" w:type="dxa"/>
            <w:hideMark/>
          </w:tcPr>
          <w:p w14:paraId="0F59D386"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Engineers, Regulators</w:t>
            </w:r>
          </w:p>
        </w:tc>
        <w:tc>
          <w:tcPr>
            <w:tcW w:w="2245" w:type="dxa"/>
            <w:hideMark/>
          </w:tcPr>
          <w:p w14:paraId="04146D10"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Safety certification</w:t>
            </w:r>
          </w:p>
        </w:tc>
      </w:tr>
      <w:tr w:rsidR="00E57875" w:rsidRPr="008023FC" w14:paraId="634A2C25" w14:textId="77777777" w:rsidTr="003422CB">
        <w:trPr>
          <w:trHeight w:val="510"/>
        </w:trPr>
        <w:tc>
          <w:tcPr>
            <w:cnfStyle w:val="001000000000" w:firstRow="0" w:lastRow="0" w:firstColumn="1" w:lastColumn="0" w:oddVBand="0" w:evenVBand="0" w:oddHBand="0" w:evenHBand="0" w:firstRowFirstColumn="0" w:firstRowLastColumn="0" w:lastRowFirstColumn="0" w:lastRowLastColumn="0"/>
            <w:tcW w:w="1737" w:type="dxa"/>
            <w:vMerge/>
            <w:hideMark/>
          </w:tcPr>
          <w:p w14:paraId="4714C657" w14:textId="77777777" w:rsidR="00E57875" w:rsidRPr="008023FC" w:rsidRDefault="00E57875" w:rsidP="00E57875"/>
        </w:tc>
        <w:tc>
          <w:tcPr>
            <w:tcW w:w="2218" w:type="dxa"/>
            <w:hideMark/>
          </w:tcPr>
          <w:p w14:paraId="0309E1B5"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Test digital systems and operations</w:t>
            </w:r>
          </w:p>
        </w:tc>
        <w:tc>
          <w:tcPr>
            <w:tcW w:w="1260" w:type="dxa"/>
            <w:hideMark/>
          </w:tcPr>
          <w:p w14:paraId="2D249806"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November 2029</w:t>
            </w:r>
          </w:p>
        </w:tc>
        <w:tc>
          <w:tcPr>
            <w:tcW w:w="1710" w:type="dxa"/>
            <w:hideMark/>
          </w:tcPr>
          <w:p w14:paraId="6FE8EBA8"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December 2029</w:t>
            </w:r>
          </w:p>
        </w:tc>
        <w:tc>
          <w:tcPr>
            <w:tcW w:w="1260" w:type="dxa"/>
            <w:hideMark/>
          </w:tcPr>
          <w:p w14:paraId="55A575D4"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2 months</w:t>
            </w:r>
          </w:p>
        </w:tc>
        <w:tc>
          <w:tcPr>
            <w:tcW w:w="2520" w:type="dxa"/>
            <w:hideMark/>
          </w:tcPr>
          <w:p w14:paraId="47A63223"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IT Team, Transport Operators</w:t>
            </w:r>
          </w:p>
        </w:tc>
        <w:tc>
          <w:tcPr>
            <w:tcW w:w="2245" w:type="dxa"/>
            <w:hideMark/>
          </w:tcPr>
          <w:p w14:paraId="4DDE46AD"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Operational technology approval</w:t>
            </w:r>
          </w:p>
        </w:tc>
      </w:tr>
      <w:tr w:rsidR="00E57875" w:rsidRPr="008023FC" w14:paraId="47486270" w14:textId="77777777" w:rsidTr="003422CB">
        <w:trPr>
          <w:cnfStyle w:val="000000100000" w:firstRow="0" w:lastRow="0" w:firstColumn="0" w:lastColumn="0" w:oddVBand="0" w:evenVBand="0" w:oddHBand="1" w:evenHBand="0" w:firstRowFirstColumn="0" w:firstRowLastColumn="0" w:lastRowFirstColumn="0" w:lastRowLastColumn="0"/>
          <w:trHeight w:val="765"/>
        </w:trPr>
        <w:tc>
          <w:tcPr>
            <w:cnfStyle w:val="001000000000" w:firstRow="0" w:lastRow="0" w:firstColumn="1" w:lastColumn="0" w:oddVBand="0" w:evenVBand="0" w:oddHBand="0" w:evenHBand="0" w:firstRowFirstColumn="0" w:firstRowLastColumn="0" w:lastRowFirstColumn="0" w:lastRowLastColumn="0"/>
            <w:tcW w:w="1737" w:type="dxa"/>
            <w:vMerge/>
            <w:hideMark/>
          </w:tcPr>
          <w:p w14:paraId="2F8C645B" w14:textId="77777777" w:rsidR="00E57875" w:rsidRPr="008023FC" w:rsidRDefault="00E57875" w:rsidP="00E57875"/>
        </w:tc>
        <w:tc>
          <w:tcPr>
            <w:tcW w:w="2218" w:type="dxa"/>
            <w:hideMark/>
          </w:tcPr>
          <w:p w14:paraId="37F2B387"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Complete accessibility compliance testing</w:t>
            </w:r>
          </w:p>
        </w:tc>
        <w:tc>
          <w:tcPr>
            <w:tcW w:w="1260" w:type="dxa"/>
            <w:hideMark/>
          </w:tcPr>
          <w:p w14:paraId="74DE0BEB"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December 2029</w:t>
            </w:r>
          </w:p>
        </w:tc>
        <w:tc>
          <w:tcPr>
            <w:tcW w:w="1710" w:type="dxa"/>
            <w:hideMark/>
          </w:tcPr>
          <w:p w14:paraId="057C3A53"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January 2030</w:t>
            </w:r>
          </w:p>
        </w:tc>
        <w:tc>
          <w:tcPr>
            <w:tcW w:w="1260" w:type="dxa"/>
            <w:hideMark/>
          </w:tcPr>
          <w:p w14:paraId="09D630B0"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2 months</w:t>
            </w:r>
          </w:p>
        </w:tc>
        <w:tc>
          <w:tcPr>
            <w:tcW w:w="2520" w:type="dxa"/>
            <w:hideMark/>
          </w:tcPr>
          <w:p w14:paraId="79167BB1"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Accessibility Groups, Regulators</w:t>
            </w:r>
          </w:p>
        </w:tc>
        <w:tc>
          <w:tcPr>
            <w:tcW w:w="2245" w:type="dxa"/>
            <w:hideMark/>
          </w:tcPr>
          <w:p w14:paraId="6E94387F"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Accessibility approval</w:t>
            </w:r>
          </w:p>
        </w:tc>
      </w:tr>
      <w:tr w:rsidR="00E57875" w:rsidRPr="008023FC" w14:paraId="50509267" w14:textId="77777777" w:rsidTr="003422CB">
        <w:trPr>
          <w:trHeight w:val="510"/>
        </w:trPr>
        <w:tc>
          <w:tcPr>
            <w:cnfStyle w:val="001000000000" w:firstRow="0" w:lastRow="0" w:firstColumn="1" w:lastColumn="0" w:oddVBand="0" w:evenVBand="0" w:oddHBand="0" w:evenHBand="0" w:firstRowFirstColumn="0" w:firstRowLastColumn="0" w:lastRowFirstColumn="0" w:lastRowLastColumn="0"/>
            <w:tcW w:w="1737" w:type="dxa"/>
            <w:vMerge/>
            <w:hideMark/>
          </w:tcPr>
          <w:p w14:paraId="3EF537BB" w14:textId="77777777" w:rsidR="00E57875" w:rsidRPr="008023FC" w:rsidRDefault="00E57875" w:rsidP="00E57875"/>
        </w:tc>
        <w:tc>
          <w:tcPr>
            <w:tcW w:w="2218" w:type="dxa"/>
            <w:hideMark/>
          </w:tcPr>
          <w:p w14:paraId="6067E0FD"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Obtain stakeholder approval</w:t>
            </w:r>
          </w:p>
        </w:tc>
        <w:tc>
          <w:tcPr>
            <w:tcW w:w="1260" w:type="dxa"/>
            <w:hideMark/>
          </w:tcPr>
          <w:p w14:paraId="0C2F44DF"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January 2030</w:t>
            </w:r>
          </w:p>
        </w:tc>
        <w:tc>
          <w:tcPr>
            <w:tcW w:w="1710" w:type="dxa"/>
            <w:hideMark/>
          </w:tcPr>
          <w:p w14:paraId="0C71D543"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January 2030</w:t>
            </w:r>
          </w:p>
        </w:tc>
        <w:tc>
          <w:tcPr>
            <w:tcW w:w="1260" w:type="dxa"/>
            <w:hideMark/>
          </w:tcPr>
          <w:p w14:paraId="060F324D"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1 month</w:t>
            </w:r>
          </w:p>
        </w:tc>
        <w:tc>
          <w:tcPr>
            <w:tcW w:w="2520" w:type="dxa"/>
            <w:hideMark/>
          </w:tcPr>
          <w:p w14:paraId="100967FA"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Project Sponsor, Stakeholders</w:t>
            </w:r>
          </w:p>
        </w:tc>
        <w:tc>
          <w:tcPr>
            <w:tcW w:w="2245" w:type="dxa"/>
            <w:hideMark/>
          </w:tcPr>
          <w:p w14:paraId="53E6978B"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Project acceptance</w:t>
            </w:r>
          </w:p>
        </w:tc>
      </w:tr>
      <w:tr w:rsidR="00E57875" w:rsidRPr="008023FC" w14:paraId="1160510E" w14:textId="77777777" w:rsidTr="003422CB">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1737" w:type="dxa"/>
            <w:vMerge w:val="restart"/>
            <w:hideMark/>
          </w:tcPr>
          <w:p w14:paraId="3E0D4A44" w14:textId="77777777" w:rsidR="00E57875" w:rsidRPr="008023FC" w:rsidRDefault="00E57875" w:rsidP="00E57875">
            <w:r w:rsidRPr="008023FC">
              <w:t>Project Closure and Handover</w:t>
            </w:r>
          </w:p>
        </w:tc>
        <w:tc>
          <w:tcPr>
            <w:tcW w:w="2218" w:type="dxa"/>
            <w:hideMark/>
          </w:tcPr>
          <w:p w14:paraId="1EE6EC2B"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Operational handover</w:t>
            </w:r>
          </w:p>
        </w:tc>
        <w:tc>
          <w:tcPr>
            <w:tcW w:w="1260" w:type="dxa"/>
            <w:hideMark/>
          </w:tcPr>
          <w:p w14:paraId="1BFF02D1"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February 2030</w:t>
            </w:r>
          </w:p>
        </w:tc>
        <w:tc>
          <w:tcPr>
            <w:tcW w:w="1710" w:type="dxa"/>
            <w:hideMark/>
          </w:tcPr>
          <w:p w14:paraId="211BD38F"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February 2030</w:t>
            </w:r>
          </w:p>
        </w:tc>
        <w:tc>
          <w:tcPr>
            <w:tcW w:w="1260" w:type="dxa"/>
            <w:hideMark/>
          </w:tcPr>
          <w:p w14:paraId="438FE14D"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1 month</w:t>
            </w:r>
          </w:p>
        </w:tc>
        <w:tc>
          <w:tcPr>
            <w:tcW w:w="2520" w:type="dxa"/>
            <w:hideMark/>
          </w:tcPr>
          <w:p w14:paraId="01C32456"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Project Team, Transport Operators</w:t>
            </w:r>
          </w:p>
        </w:tc>
        <w:tc>
          <w:tcPr>
            <w:tcW w:w="2245" w:type="dxa"/>
            <w:hideMark/>
          </w:tcPr>
          <w:p w14:paraId="3655B728"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Operational transport hub</w:t>
            </w:r>
          </w:p>
        </w:tc>
      </w:tr>
      <w:tr w:rsidR="00E57875" w:rsidRPr="008023FC" w14:paraId="32D73709" w14:textId="77777777" w:rsidTr="003422CB">
        <w:trPr>
          <w:trHeight w:val="510"/>
        </w:trPr>
        <w:tc>
          <w:tcPr>
            <w:cnfStyle w:val="001000000000" w:firstRow="0" w:lastRow="0" w:firstColumn="1" w:lastColumn="0" w:oddVBand="0" w:evenVBand="0" w:oddHBand="0" w:evenHBand="0" w:firstRowFirstColumn="0" w:firstRowLastColumn="0" w:lastRowFirstColumn="0" w:lastRowLastColumn="0"/>
            <w:tcW w:w="1737" w:type="dxa"/>
            <w:vMerge/>
            <w:hideMark/>
          </w:tcPr>
          <w:p w14:paraId="37123032" w14:textId="77777777" w:rsidR="00E57875" w:rsidRPr="008023FC" w:rsidRDefault="00E57875" w:rsidP="00E57875"/>
        </w:tc>
        <w:tc>
          <w:tcPr>
            <w:tcW w:w="2218" w:type="dxa"/>
            <w:hideMark/>
          </w:tcPr>
          <w:p w14:paraId="4FCFCB26"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Staff training and documentation</w:t>
            </w:r>
          </w:p>
        </w:tc>
        <w:tc>
          <w:tcPr>
            <w:tcW w:w="1260" w:type="dxa"/>
            <w:hideMark/>
          </w:tcPr>
          <w:p w14:paraId="71B15A9A"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February 2030</w:t>
            </w:r>
          </w:p>
        </w:tc>
        <w:tc>
          <w:tcPr>
            <w:tcW w:w="1710" w:type="dxa"/>
            <w:hideMark/>
          </w:tcPr>
          <w:p w14:paraId="3BEDB211"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March 2030</w:t>
            </w:r>
          </w:p>
        </w:tc>
        <w:tc>
          <w:tcPr>
            <w:tcW w:w="1260" w:type="dxa"/>
            <w:hideMark/>
          </w:tcPr>
          <w:p w14:paraId="28D51436"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2 months</w:t>
            </w:r>
          </w:p>
        </w:tc>
        <w:tc>
          <w:tcPr>
            <w:tcW w:w="2520" w:type="dxa"/>
            <w:hideMark/>
          </w:tcPr>
          <w:p w14:paraId="117533E3"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Project Team, Operators</w:t>
            </w:r>
          </w:p>
        </w:tc>
        <w:tc>
          <w:tcPr>
            <w:tcW w:w="2245" w:type="dxa"/>
            <w:hideMark/>
          </w:tcPr>
          <w:p w14:paraId="58543DE4" w14:textId="77777777" w:rsidR="00E57875" w:rsidRPr="008023FC" w:rsidRDefault="00E57875" w:rsidP="00E57875">
            <w:pPr>
              <w:cnfStyle w:val="000000000000" w:firstRow="0" w:lastRow="0" w:firstColumn="0" w:lastColumn="0" w:oddVBand="0" w:evenVBand="0" w:oddHBand="0" w:evenHBand="0" w:firstRowFirstColumn="0" w:firstRowLastColumn="0" w:lastRowFirstColumn="0" w:lastRowLastColumn="0"/>
            </w:pPr>
            <w:r w:rsidRPr="008023FC">
              <w:t>Trained operational staff</w:t>
            </w:r>
          </w:p>
        </w:tc>
      </w:tr>
      <w:tr w:rsidR="00E57875" w:rsidRPr="008023FC" w14:paraId="70B5F9B1" w14:textId="77777777" w:rsidTr="003422CB">
        <w:trPr>
          <w:cnfStyle w:val="000000100000" w:firstRow="0" w:lastRow="0" w:firstColumn="0" w:lastColumn="0" w:oddVBand="0" w:evenVBand="0" w:oddHBand="1" w:evenHBand="0" w:firstRowFirstColumn="0" w:firstRowLastColumn="0" w:lastRowFirstColumn="0" w:lastRowLastColumn="0"/>
          <w:trHeight w:val="765"/>
        </w:trPr>
        <w:tc>
          <w:tcPr>
            <w:cnfStyle w:val="001000000000" w:firstRow="0" w:lastRow="0" w:firstColumn="1" w:lastColumn="0" w:oddVBand="0" w:evenVBand="0" w:oddHBand="0" w:evenHBand="0" w:firstRowFirstColumn="0" w:firstRowLastColumn="0" w:lastRowFirstColumn="0" w:lastRowLastColumn="0"/>
            <w:tcW w:w="1737" w:type="dxa"/>
            <w:vMerge/>
            <w:hideMark/>
          </w:tcPr>
          <w:p w14:paraId="05671AA2" w14:textId="77777777" w:rsidR="00E57875" w:rsidRPr="008023FC" w:rsidRDefault="00E57875" w:rsidP="00E57875"/>
        </w:tc>
        <w:tc>
          <w:tcPr>
            <w:tcW w:w="2218" w:type="dxa"/>
            <w:hideMark/>
          </w:tcPr>
          <w:p w14:paraId="5F755B78"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Final project evaluation</w:t>
            </w:r>
            <w:r>
              <w:t xml:space="preserve">, </w:t>
            </w:r>
            <w:r w:rsidRPr="008023FC">
              <w:t>lessons learned</w:t>
            </w:r>
            <w:r>
              <w:t xml:space="preserve"> and Handover</w:t>
            </w:r>
          </w:p>
        </w:tc>
        <w:tc>
          <w:tcPr>
            <w:tcW w:w="1260" w:type="dxa"/>
            <w:hideMark/>
          </w:tcPr>
          <w:p w14:paraId="3442E149"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March 2030</w:t>
            </w:r>
          </w:p>
        </w:tc>
        <w:tc>
          <w:tcPr>
            <w:tcW w:w="1710" w:type="dxa"/>
            <w:hideMark/>
          </w:tcPr>
          <w:p w14:paraId="04C98D6F"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March 2030</w:t>
            </w:r>
          </w:p>
        </w:tc>
        <w:tc>
          <w:tcPr>
            <w:tcW w:w="1260" w:type="dxa"/>
            <w:hideMark/>
          </w:tcPr>
          <w:p w14:paraId="43437B9E"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1 month</w:t>
            </w:r>
          </w:p>
        </w:tc>
        <w:tc>
          <w:tcPr>
            <w:tcW w:w="2520" w:type="dxa"/>
            <w:hideMark/>
          </w:tcPr>
          <w:p w14:paraId="0EEA4141"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Project Manager</w:t>
            </w:r>
          </w:p>
        </w:tc>
        <w:tc>
          <w:tcPr>
            <w:tcW w:w="2245" w:type="dxa"/>
            <w:hideMark/>
          </w:tcPr>
          <w:p w14:paraId="4BD620D2" w14:textId="77777777" w:rsidR="00E57875" w:rsidRPr="008023FC" w:rsidRDefault="00E57875" w:rsidP="00E57875">
            <w:pPr>
              <w:cnfStyle w:val="000000100000" w:firstRow="0" w:lastRow="0" w:firstColumn="0" w:lastColumn="0" w:oddVBand="0" w:evenVBand="0" w:oddHBand="1" w:evenHBand="0" w:firstRowFirstColumn="0" w:firstRowLastColumn="0" w:lastRowFirstColumn="0" w:lastRowLastColumn="0"/>
            </w:pPr>
            <w:r w:rsidRPr="008023FC">
              <w:t>Completion report</w:t>
            </w:r>
          </w:p>
        </w:tc>
      </w:tr>
    </w:tbl>
    <w:p w14:paraId="6B1E4E0E" w14:textId="77777777" w:rsidR="00E57875" w:rsidRDefault="00E57875" w:rsidP="00FA7868"/>
    <w:p w14:paraId="037FA6F5" w14:textId="13511343" w:rsidR="00E57875" w:rsidRPr="00E57875" w:rsidRDefault="00E57875" w:rsidP="00E57875">
      <w:pPr>
        <w:jc w:val="center"/>
        <w:rPr>
          <w:b/>
          <w:sz w:val="28"/>
          <w:u w:val="single"/>
        </w:rPr>
      </w:pPr>
      <w:bookmarkStart w:id="19" w:name="_Toc237957883"/>
      <w:r w:rsidRPr="00E57875">
        <w:rPr>
          <w:b/>
          <w:sz w:val="28"/>
          <w:u w:val="single"/>
        </w:rPr>
        <w:t>Gantt Chart</w:t>
      </w:r>
    </w:p>
    <w:tbl>
      <w:tblPr>
        <w:tblStyle w:val="TableGrid"/>
        <w:tblW w:w="8720" w:type="dxa"/>
        <w:tblLook w:val="04A0" w:firstRow="1" w:lastRow="0" w:firstColumn="1" w:lastColumn="0" w:noHBand="0" w:noVBand="1"/>
      </w:tblPr>
      <w:tblGrid>
        <w:gridCol w:w="1482"/>
        <w:gridCol w:w="1470"/>
        <w:gridCol w:w="615"/>
        <w:gridCol w:w="615"/>
        <w:gridCol w:w="615"/>
        <w:gridCol w:w="627"/>
        <w:gridCol w:w="615"/>
        <w:gridCol w:w="615"/>
        <w:gridCol w:w="615"/>
        <w:gridCol w:w="627"/>
        <w:gridCol w:w="615"/>
        <w:gridCol w:w="615"/>
        <w:gridCol w:w="615"/>
        <w:gridCol w:w="627"/>
        <w:gridCol w:w="615"/>
        <w:gridCol w:w="615"/>
        <w:gridCol w:w="615"/>
        <w:gridCol w:w="737"/>
      </w:tblGrid>
      <w:tr w:rsidR="00E57875" w:rsidRPr="008023FC" w14:paraId="66371973" w14:textId="77777777" w:rsidTr="00E57875">
        <w:trPr>
          <w:trHeight w:val="600"/>
        </w:trPr>
        <w:tc>
          <w:tcPr>
            <w:tcW w:w="300" w:type="dxa"/>
            <w:hideMark/>
          </w:tcPr>
          <w:p w14:paraId="36F39505" w14:textId="77777777" w:rsidR="00E57875" w:rsidRPr="00E57875" w:rsidRDefault="00E57875" w:rsidP="00E57875">
            <w:pPr>
              <w:rPr>
                <w:b/>
              </w:rPr>
            </w:pPr>
            <w:r w:rsidRPr="00E57875">
              <w:rPr>
                <w:b/>
              </w:rPr>
              <w:t>Project Phase</w:t>
            </w:r>
          </w:p>
        </w:tc>
        <w:tc>
          <w:tcPr>
            <w:tcW w:w="300" w:type="dxa"/>
            <w:hideMark/>
          </w:tcPr>
          <w:p w14:paraId="39A8B9D5" w14:textId="77777777" w:rsidR="00E57875" w:rsidRPr="00E57875" w:rsidRDefault="00E57875" w:rsidP="00E57875">
            <w:pPr>
              <w:rPr>
                <w:b/>
              </w:rPr>
            </w:pPr>
            <w:r w:rsidRPr="00E57875">
              <w:rPr>
                <w:b/>
              </w:rPr>
              <w:t>Key Tasks</w:t>
            </w:r>
          </w:p>
        </w:tc>
        <w:tc>
          <w:tcPr>
            <w:tcW w:w="300" w:type="dxa"/>
            <w:hideMark/>
          </w:tcPr>
          <w:p w14:paraId="18EDF221" w14:textId="77777777" w:rsidR="00E57875" w:rsidRPr="00E57875" w:rsidRDefault="00E57875" w:rsidP="00E57875">
            <w:pPr>
              <w:rPr>
                <w:b/>
              </w:rPr>
            </w:pPr>
            <w:r w:rsidRPr="00E57875">
              <w:rPr>
                <w:b/>
              </w:rPr>
              <w:t>Jul-Sep 2026</w:t>
            </w:r>
          </w:p>
        </w:tc>
        <w:tc>
          <w:tcPr>
            <w:tcW w:w="300" w:type="dxa"/>
            <w:hideMark/>
          </w:tcPr>
          <w:p w14:paraId="7B6E95FB" w14:textId="77777777" w:rsidR="00E57875" w:rsidRPr="00E57875" w:rsidRDefault="00E57875" w:rsidP="00E57875">
            <w:pPr>
              <w:rPr>
                <w:b/>
              </w:rPr>
            </w:pPr>
            <w:r w:rsidRPr="00E57875">
              <w:rPr>
                <w:b/>
              </w:rPr>
              <w:t>Oct-Dec 2026</w:t>
            </w:r>
          </w:p>
        </w:tc>
        <w:tc>
          <w:tcPr>
            <w:tcW w:w="300" w:type="dxa"/>
            <w:hideMark/>
          </w:tcPr>
          <w:p w14:paraId="5C7CAEA6" w14:textId="77777777" w:rsidR="00E57875" w:rsidRPr="00E57875" w:rsidRDefault="00E57875" w:rsidP="00E57875">
            <w:pPr>
              <w:rPr>
                <w:b/>
              </w:rPr>
            </w:pPr>
            <w:r w:rsidRPr="00E57875">
              <w:rPr>
                <w:b/>
              </w:rPr>
              <w:t>Jan-Mar 2027</w:t>
            </w:r>
          </w:p>
        </w:tc>
        <w:tc>
          <w:tcPr>
            <w:tcW w:w="300" w:type="dxa"/>
            <w:hideMark/>
          </w:tcPr>
          <w:p w14:paraId="364508DF" w14:textId="77777777" w:rsidR="00E57875" w:rsidRPr="00E57875" w:rsidRDefault="00E57875" w:rsidP="00E57875">
            <w:pPr>
              <w:rPr>
                <w:b/>
              </w:rPr>
            </w:pPr>
            <w:r w:rsidRPr="00E57875">
              <w:rPr>
                <w:b/>
              </w:rPr>
              <w:t>Apr-Jun 2027</w:t>
            </w:r>
          </w:p>
        </w:tc>
        <w:tc>
          <w:tcPr>
            <w:tcW w:w="300" w:type="dxa"/>
            <w:hideMark/>
          </w:tcPr>
          <w:p w14:paraId="11722270" w14:textId="77777777" w:rsidR="00E57875" w:rsidRPr="00E57875" w:rsidRDefault="00E57875" w:rsidP="00E57875">
            <w:pPr>
              <w:rPr>
                <w:b/>
              </w:rPr>
            </w:pPr>
            <w:r w:rsidRPr="00E57875">
              <w:rPr>
                <w:b/>
              </w:rPr>
              <w:t>Jul-Sep 2027</w:t>
            </w:r>
          </w:p>
        </w:tc>
        <w:tc>
          <w:tcPr>
            <w:tcW w:w="300" w:type="dxa"/>
            <w:hideMark/>
          </w:tcPr>
          <w:p w14:paraId="629FEAD7" w14:textId="77777777" w:rsidR="00E57875" w:rsidRPr="00E57875" w:rsidRDefault="00E57875" w:rsidP="00E57875">
            <w:pPr>
              <w:rPr>
                <w:b/>
              </w:rPr>
            </w:pPr>
            <w:r w:rsidRPr="00E57875">
              <w:rPr>
                <w:b/>
              </w:rPr>
              <w:t>Oct-Dec 2027</w:t>
            </w:r>
          </w:p>
        </w:tc>
        <w:tc>
          <w:tcPr>
            <w:tcW w:w="300" w:type="dxa"/>
            <w:hideMark/>
          </w:tcPr>
          <w:p w14:paraId="2C01373D" w14:textId="77777777" w:rsidR="00E57875" w:rsidRPr="00E57875" w:rsidRDefault="00E57875" w:rsidP="00E57875">
            <w:pPr>
              <w:rPr>
                <w:b/>
              </w:rPr>
            </w:pPr>
            <w:r w:rsidRPr="00E57875">
              <w:rPr>
                <w:b/>
              </w:rPr>
              <w:t>Jan-Mar 2028</w:t>
            </w:r>
          </w:p>
        </w:tc>
        <w:tc>
          <w:tcPr>
            <w:tcW w:w="300" w:type="dxa"/>
            <w:hideMark/>
          </w:tcPr>
          <w:p w14:paraId="45B0DFAC" w14:textId="77777777" w:rsidR="00E57875" w:rsidRPr="00E57875" w:rsidRDefault="00E57875" w:rsidP="00E57875">
            <w:pPr>
              <w:rPr>
                <w:b/>
              </w:rPr>
            </w:pPr>
            <w:r w:rsidRPr="00E57875">
              <w:rPr>
                <w:b/>
              </w:rPr>
              <w:t>Apr-Jun 2028</w:t>
            </w:r>
          </w:p>
        </w:tc>
        <w:tc>
          <w:tcPr>
            <w:tcW w:w="300" w:type="dxa"/>
            <w:hideMark/>
          </w:tcPr>
          <w:p w14:paraId="2D81B263" w14:textId="77777777" w:rsidR="00E57875" w:rsidRPr="00E57875" w:rsidRDefault="00E57875" w:rsidP="00E57875">
            <w:pPr>
              <w:rPr>
                <w:b/>
              </w:rPr>
            </w:pPr>
            <w:r w:rsidRPr="00E57875">
              <w:rPr>
                <w:b/>
              </w:rPr>
              <w:t>Jul-Sep 2028</w:t>
            </w:r>
          </w:p>
        </w:tc>
        <w:tc>
          <w:tcPr>
            <w:tcW w:w="300" w:type="dxa"/>
            <w:hideMark/>
          </w:tcPr>
          <w:p w14:paraId="63A53ED4" w14:textId="77777777" w:rsidR="00E57875" w:rsidRPr="00E57875" w:rsidRDefault="00E57875" w:rsidP="00E57875">
            <w:pPr>
              <w:rPr>
                <w:b/>
              </w:rPr>
            </w:pPr>
            <w:r w:rsidRPr="00E57875">
              <w:rPr>
                <w:b/>
              </w:rPr>
              <w:t>Oct-Dec 2028</w:t>
            </w:r>
          </w:p>
        </w:tc>
        <w:tc>
          <w:tcPr>
            <w:tcW w:w="300" w:type="dxa"/>
            <w:hideMark/>
          </w:tcPr>
          <w:p w14:paraId="55683410" w14:textId="77777777" w:rsidR="00E57875" w:rsidRPr="00E57875" w:rsidRDefault="00E57875" w:rsidP="00E57875">
            <w:pPr>
              <w:rPr>
                <w:b/>
              </w:rPr>
            </w:pPr>
            <w:r w:rsidRPr="00E57875">
              <w:rPr>
                <w:b/>
              </w:rPr>
              <w:t>Jan-Mar 2029</w:t>
            </w:r>
          </w:p>
        </w:tc>
        <w:tc>
          <w:tcPr>
            <w:tcW w:w="300" w:type="dxa"/>
            <w:hideMark/>
          </w:tcPr>
          <w:p w14:paraId="19A23CFB" w14:textId="77777777" w:rsidR="00E57875" w:rsidRPr="00E57875" w:rsidRDefault="00E57875" w:rsidP="00E57875">
            <w:pPr>
              <w:rPr>
                <w:b/>
              </w:rPr>
            </w:pPr>
            <w:r w:rsidRPr="00E57875">
              <w:rPr>
                <w:b/>
              </w:rPr>
              <w:t>Apr-Jun 2029</w:t>
            </w:r>
          </w:p>
        </w:tc>
        <w:tc>
          <w:tcPr>
            <w:tcW w:w="300" w:type="dxa"/>
            <w:hideMark/>
          </w:tcPr>
          <w:p w14:paraId="000A23A2" w14:textId="77777777" w:rsidR="00E57875" w:rsidRPr="00E57875" w:rsidRDefault="00E57875" w:rsidP="00E57875">
            <w:pPr>
              <w:rPr>
                <w:b/>
              </w:rPr>
            </w:pPr>
            <w:r w:rsidRPr="00E57875">
              <w:rPr>
                <w:b/>
              </w:rPr>
              <w:t>Jul-Sep 2029</w:t>
            </w:r>
          </w:p>
        </w:tc>
        <w:tc>
          <w:tcPr>
            <w:tcW w:w="1780" w:type="dxa"/>
            <w:hideMark/>
          </w:tcPr>
          <w:p w14:paraId="2005A50B" w14:textId="77777777" w:rsidR="00E57875" w:rsidRPr="00E57875" w:rsidRDefault="00E57875" w:rsidP="00E57875">
            <w:pPr>
              <w:rPr>
                <w:b/>
              </w:rPr>
            </w:pPr>
            <w:r w:rsidRPr="00E57875">
              <w:rPr>
                <w:b/>
              </w:rPr>
              <w:t>Oct-Dec 2029</w:t>
            </w:r>
          </w:p>
        </w:tc>
        <w:tc>
          <w:tcPr>
            <w:tcW w:w="1480" w:type="dxa"/>
            <w:hideMark/>
          </w:tcPr>
          <w:p w14:paraId="13994A67" w14:textId="77777777" w:rsidR="00E57875" w:rsidRPr="00E57875" w:rsidRDefault="00E57875" w:rsidP="00E57875">
            <w:pPr>
              <w:rPr>
                <w:b/>
              </w:rPr>
            </w:pPr>
            <w:r w:rsidRPr="00E57875">
              <w:rPr>
                <w:b/>
              </w:rPr>
              <w:t>Jan-Mar 2030</w:t>
            </w:r>
          </w:p>
        </w:tc>
        <w:tc>
          <w:tcPr>
            <w:tcW w:w="960" w:type="dxa"/>
            <w:hideMark/>
          </w:tcPr>
          <w:p w14:paraId="7AC80364" w14:textId="77777777" w:rsidR="00E57875" w:rsidRPr="00E57875" w:rsidRDefault="00E57875" w:rsidP="00E57875">
            <w:pPr>
              <w:rPr>
                <w:b/>
              </w:rPr>
            </w:pPr>
            <w:r w:rsidRPr="00E57875">
              <w:rPr>
                <w:b/>
              </w:rPr>
              <w:t>April-Jun 2026</w:t>
            </w:r>
          </w:p>
        </w:tc>
      </w:tr>
      <w:tr w:rsidR="00E57875" w:rsidRPr="008023FC" w14:paraId="5687A518" w14:textId="77777777" w:rsidTr="00E57875">
        <w:trPr>
          <w:trHeight w:val="510"/>
        </w:trPr>
        <w:tc>
          <w:tcPr>
            <w:tcW w:w="300" w:type="dxa"/>
            <w:hideMark/>
          </w:tcPr>
          <w:p w14:paraId="6AD83002" w14:textId="77777777" w:rsidR="00E57875" w:rsidRPr="008023FC" w:rsidRDefault="00E57875" w:rsidP="00E57875">
            <w:r w:rsidRPr="008023FC">
              <w:t>Phase 1: Project Initiation</w:t>
            </w:r>
          </w:p>
        </w:tc>
        <w:tc>
          <w:tcPr>
            <w:tcW w:w="300" w:type="dxa"/>
            <w:hideMark/>
          </w:tcPr>
          <w:p w14:paraId="02B6B7C3" w14:textId="77777777" w:rsidR="00E57875" w:rsidRPr="008023FC" w:rsidRDefault="00E57875" w:rsidP="00E57875">
            <w:r w:rsidRPr="008023FC">
              <w:t xml:space="preserve">Project charter; stakeholder consultation; feasibility study; structural assessment; budget </w:t>
            </w:r>
            <w:r w:rsidRPr="008023FC">
              <w:lastRenderedPageBreak/>
              <w:t>approval; governance setup</w:t>
            </w:r>
          </w:p>
        </w:tc>
        <w:tc>
          <w:tcPr>
            <w:tcW w:w="300" w:type="dxa"/>
            <w:shd w:val="clear" w:color="auto" w:fill="FF0000"/>
            <w:hideMark/>
          </w:tcPr>
          <w:p w14:paraId="36B47135" w14:textId="77777777" w:rsidR="00E57875" w:rsidRPr="008023FC" w:rsidRDefault="00E57875" w:rsidP="00E57875">
            <w:pPr>
              <w:rPr>
                <w:rFonts w:ascii="Arial" w:hAnsi="Arial" w:cs="Arial"/>
                <w:sz w:val="20"/>
                <w:szCs w:val="20"/>
              </w:rPr>
            </w:pPr>
          </w:p>
        </w:tc>
        <w:tc>
          <w:tcPr>
            <w:tcW w:w="300" w:type="dxa"/>
            <w:hideMark/>
          </w:tcPr>
          <w:p w14:paraId="4367CF07"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007E290C"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02F95B40"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332E47F8"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118BD065"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3BC66EF9"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469C1219"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6C6F1DC0"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7DD53254"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76F8A9C9"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3C968C2A"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768C02BE"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1780" w:type="dxa"/>
            <w:hideMark/>
          </w:tcPr>
          <w:p w14:paraId="74522AE8"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1480" w:type="dxa"/>
            <w:hideMark/>
          </w:tcPr>
          <w:p w14:paraId="0F44F81A"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960" w:type="dxa"/>
            <w:hideMark/>
          </w:tcPr>
          <w:p w14:paraId="63EEAD9F"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r>
      <w:tr w:rsidR="00E57875" w:rsidRPr="008023FC" w14:paraId="41378226" w14:textId="77777777" w:rsidTr="00E57875">
        <w:trPr>
          <w:trHeight w:val="765"/>
        </w:trPr>
        <w:tc>
          <w:tcPr>
            <w:tcW w:w="300" w:type="dxa"/>
            <w:hideMark/>
          </w:tcPr>
          <w:p w14:paraId="2CD57EFC" w14:textId="77777777" w:rsidR="00E57875" w:rsidRPr="008023FC" w:rsidRDefault="00E57875" w:rsidP="00E57875">
            <w:r w:rsidRPr="008023FC">
              <w:t>Phase 2: Planning and Design</w:t>
            </w:r>
          </w:p>
        </w:tc>
        <w:tc>
          <w:tcPr>
            <w:tcW w:w="300" w:type="dxa"/>
            <w:hideMark/>
          </w:tcPr>
          <w:p w14:paraId="1575474A" w14:textId="77777777" w:rsidR="00E57875" w:rsidRPr="008023FC" w:rsidRDefault="00E57875" w:rsidP="00E57875">
            <w:r w:rsidRPr="008023FC">
              <w:t>Engineering design; accessibility planning; sustainability assessment; digital infrastructure design; procurement and risk planning</w:t>
            </w:r>
          </w:p>
        </w:tc>
        <w:tc>
          <w:tcPr>
            <w:tcW w:w="300" w:type="dxa"/>
            <w:hideMark/>
          </w:tcPr>
          <w:p w14:paraId="4F3CAF22"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shd w:val="clear" w:color="auto" w:fill="FFC000"/>
            <w:hideMark/>
          </w:tcPr>
          <w:p w14:paraId="66178F9B" w14:textId="77777777" w:rsidR="00E57875" w:rsidRPr="008023FC" w:rsidRDefault="00E57875" w:rsidP="00E57875">
            <w:pPr>
              <w:rPr>
                <w:rFonts w:ascii="Arial" w:hAnsi="Arial" w:cs="Arial"/>
                <w:sz w:val="20"/>
                <w:szCs w:val="20"/>
              </w:rPr>
            </w:pPr>
          </w:p>
        </w:tc>
        <w:tc>
          <w:tcPr>
            <w:tcW w:w="300" w:type="dxa"/>
            <w:shd w:val="clear" w:color="auto" w:fill="FFC000"/>
            <w:hideMark/>
          </w:tcPr>
          <w:p w14:paraId="30ED087F" w14:textId="77777777" w:rsidR="00E57875" w:rsidRPr="008023FC" w:rsidRDefault="00E57875" w:rsidP="00E57875">
            <w:pPr>
              <w:rPr>
                <w:rFonts w:ascii="Arial" w:hAnsi="Arial" w:cs="Arial"/>
                <w:sz w:val="20"/>
                <w:szCs w:val="20"/>
              </w:rPr>
            </w:pPr>
          </w:p>
        </w:tc>
        <w:tc>
          <w:tcPr>
            <w:tcW w:w="300" w:type="dxa"/>
            <w:hideMark/>
          </w:tcPr>
          <w:p w14:paraId="106BCC27"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1283A9BF"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6013B2FE"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6EC6935C"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53102F80"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2EFB1DBD"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72B0A623"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7DE27BAE"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74AFC2DC"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15D36D7B"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1780" w:type="dxa"/>
            <w:hideMark/>
          </w:tcPr>
          <w:p w14:paraId="6B1BCF63"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1480" w:type="dxa"/>
            <w:hideMark/>
          </w:tcPr>
          <w:p w14:paraId="24F002A6"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960" w:type="dxa"/>
            <w:hideMark/>
          </w:tcPr>
          <w:p w14:paraId="26A2738C"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r>
      <w:tr w:rsidR="00E57875" w:rsidRPr="008023FC" w14:paraId="73B646E6" w14:textId="77777777" w:rsidTr="00E57875">
        <w:trPr>
          <w:trHeight w:val="765"/>
        </w:trPr>
        <w:tc>
          <w:tcPr>
            <w:tcW w:w="300" w:type="dxa"/>
            <w:hideMark/>
          </w:tcPr>
          <w:p w14:paraId="0988BFCE" w14:textId="77777777" w:rsidR="00E57875" w:rsidRPr="008023FC" w:rsidRDefault="00E57875" w:rsidP="00E57875">
            <w:r w:rsidRPr="008023FC">
              <w:t>Phase 3: Construction and Implementation</w:t>
            </w:r>
          </w:p>
        </w:tc>
        <w:tc>
          <w:tcPr>
            <w:tcW w:w="300" w:type="dxa"/>
            <w:hideMark/>
          </w:tcPr>
          <w:p w14:paraId="5E32E6B3" w14:textId="77777777" w:rsidR="00E57875" w:rsidRPr="008023FC" w:rsidRDefault="00E57875" w:rsidP="00E57875">
            <w:r w:rsidRPr="008023FC">
              <w:t xml:space="preserve">Site preparation; structural redevelopment; passenger facility </w:t>
            </w:r>
            <w:r w:rsidRPr="008023FC">
              <w:lastRenderedPageBreak/>
              <w:t>upgrades; accessibility installation; sustainable systems; digital technology implementation</w:t>
            </w:r>
          </w:p>
        </w:tc>
        <w:tc>
          <w:tcPr>
            <w:tcW w:w="300" w:type="dxa"/>
            <w:hideMark/>
          </w:tcPr>
          <w:p w14:paraId="61C948F3" w14:textId="77777777" w:rsidR="00E57875" w:rsidRPr="008023FC" w:rsidRDefault="00E57875" w:rsidP="00E57875">
            <w:pPr>
              <w:rPr>
                <w:rFonts w:ascii="Arial" w:hAnsi="Arial" w:cs="Arial"/>
                <w:sz w:val="20"/>
                <w:szCs w:val="20"/>
              </w:rPr>
            </w:pPr>
            <w:r w:rsidRPr="008023FC">
              <w:rPr>
                <w:rFonts w:ascii="Arial" w:hAnsi="Arial" w:cs="Arial"/>
                <w:sz w:val="20"/>
                <w:szCs w:val="20"/>
              </w:rPr>
              <w:lastRenderedPageBreak/>
              <w:t> </w:t>
            </w:r>
          </w:p>
        </w:tc>
        <w:tc>
          <w:tcPr>
            <w:tcW w:w="300" w:type="dxa"/>
            <w:hideMark/>
          </w:tcPr>
          <w:p w14:paraId="02009003"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6AA16E9F"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shd w:val="clear" w:color="auto" w:fill="0070C0"/>
            <w:hideMark/>
          </w:tcPr>
          <w:p w14:paraId="4E1DB80F" w14:textId="77777777" w:rsidR="00E57875" w:rsidRPr="008023FC" w:rsidRDefault="00E57875" w:rsidP="00E57875">
            <w:pPr>
              <w:rPr>
                <w:rFonts w:ascii="Arial" w:hAnsi="Arial" w:cs="Arial"/>
                <w:sz w:val="20"/>
                <w:szCs w:val="20"/>
              </w:rPr>
            </w:pPr>
          </w:p>
        </w:tc>
        <w:tc>
          <w:tcPr>
            <w:tcW w:w="300" w:type="dxa"/>
            <w:shd w:val="clear" w:color="auto" w:fill="0070C0"/>
            <w:hideMark/>
          </w:tcPr>
          <w:p w14:paraId="652AF050" w14:textId="77777777" w:rsidR="00E57875" w:rsidRPr="008023FC" w:rsidRDefault="00E57875" w:rsidP="00E57875">
            <w:pPr>
              <w:rPr>
                <w:rFonts w:ascii="Arial" w:hAnsi="Arial" w:cs="Arial"/>
                <w:sz w:val="20"/>
                <w:szCs w:val="20"/>
              </w:rPr>
            </w:pPr>
          </w:p>
        </w:tc>
        <w:tc>
          <w:tcPr>
            <w:tcW w:w="300" w:type="dxa"/>
            <w:shd w:val="clear" w:color="auto" w:fill="0070C0"/>
            <w:hideMark/>
          </w:tcPr>
          <w:p w14:paraId="3B52173D" w14:textId="77777777" w:rsidR="00E57875" w:rsidRPr="008023FC" w:rsidRDefault="00E57875" w:rsidP="00E57875">
            <w:pPr>
              <w:rPr>
                <w:rFonts w:ascii="Arial" w:hAnsi="Arial" w:cs="Arial"/>
                <w:sz w:val="20"/>
                <w:szCs w:val="20"/>
              </w:rPr>
            </w:pPr>
          </w:p>
        </w:tc>
        <w:tc>
          <w:tcPr>
            <w:tcW w:w="300" w:type="dxa"/>
            <w:shd w:val="clear" w:color="auto" w:fill="0070C0"/>
            <w:hideMark/>
          </w:tcPr>
          <w:p w14:paraId="57524165" w14:textId="77777777" w:rsidR="00E57875" w:rsidRPr="008023FC" w:rsidRDefault="00E57875" w:rsidP="00E57875">
            <w:pPr>
              <w:rPr>
                <w:rFonts w:ascii="Arial" w:hAnsi="Arial" w:cs="Arial"/>
                <w:sz w:val="20"/>
                <w:szCs w:val="20"/>
              </w:rPr>
            </w:pPr>
          </w:p>
        </w:tc>
        <w:tc>
          <w:tcPr>
            <w:tcW w:w="300" w:type="dxa"/>
            <w:shd w:val="clear" w:color="auto" w:fill="0070C0"/>
            <w:hideMark/>
          </w:tcPr>
          <w:p w14:paraId="09A3AF6A" w14:textId="77777777" w:rsidR="00E57875" w:rsidRPr="008023FC" w:rsidRDefault="00E57875" w:rsidP="00E57875">
            <w:pPr>
              <w:rPr>
                <w:rFonts w:ascii="Arial" w:hAnsi="Arial" w:cs="Arial"/>
                <w:sz w:val="20"/>
                <w:szCs w:val="20"/>
              </w:rPr>
            </w:pPr>
          </w:p>
        </w:tc>
        <w:tc>
          <w:tcPr>
            <w:tcW w:w="300" w:type="dxa"/>
            <w:shd w:val="clear" w:color="auto" w:fill="0070C0"/>
            <w:hideMark/>
          </w:tcPr>
          <w:p w14:paraId="678D2250" w14:textId="77777777" w:rsidR="00E57875" w:rsidRPr="008023FC" w:rsidRDefault="00E57875" w:rsidP="00E57875">
            <w:pPr>
              <w:rPr>
                <w:rFonts w:ascii="Arial" w:hAnsi="Arial" w:cs="Arial"/>
                <w:sz w:val="20"/>
                <w:szCs w:val="20"/>
              </w:rPr>
            </w:pPr>
          </w:p>
        </w:tc>
        <w:tc>
          <w:tcPr>
            <w:tcW w:w="300" w:type="dxa"/>
            <w:shd w:val="clear" w:color="auto" w:fill="0070C0"/>
            <w:hideMark/>
          </w:tcPr>
          <w:p w14:paraId="2C6A48BB" w14:textId="77777777" w:rsidR="00E57875" w:rsidRPr="008023FC" w:rsidRDefault="00E57875" w:rsidP="00E57875">
            <w:pPr>
              <w:rPr>
                <w:rFonts w:ascii="Arial" w:hAnsi="Arial" w:cs="Arial"/>
                <w:sz w:val="20"/>
                <w:szCs w:val="20"/>
              </w:rPr>
            </w:pPr>
          </w:p>
        </w:tc>
        <w:tc>
          <w:tcPr>
            <w:tcW w:w="300" w:type="dxa"/>
            <w:shd w:val="clear" w:color="auto" w:fill="0070C0"/>
            <w:hideMark/>
          </w:tcPr>
          <w:p w14:paraId="0474F678" w14:textId="77777777" w:rsidR="00E57875" w:rsidRPr="008023FC" w:rsidRDefault="00E57875" w:rsidP="00E57875">
            <w:pPr>
              <w:rPr>
                <w:rFonts w:ascii="Arial" w:hAnsi="Arial" w:cs="Arial"/>
                <w:sz w:val="20"/>
                <w:szCs w:val="20"/>
              </w:rPr>
            </w:pPr>
          </w:p>
        </w:tc>
        <w:tc>
          <w:tcPr>
            <w:tcW w:w="300" w:type="dxa"/>
            <w:shd w:val="clear" w:color="auto" w:fill="0070C0"/>
            <w:hideMark/>
          </w:tcPr>
          <w:p w14:paraId="1620067B" w14:textId="77777777" w:rsidR="00E57875" w:rsidRPr="008023FC" w:rsidRDefault="00E57875" w:rsidP="00E57875">
            <w:pPr>
              <w:rPr>
                <w:rFonts w:ascii="Arial" w:hAnsi="Arial" w:cs="Arial"/>
                <w:sz w:val="20"/>
                <w:szCs w:val="20"/>
              </w:rPr>
            </w:pPr>
          </w:p>
        </w:tc>
        <w:tc>
          <w:tcPr>
            <w:tcW w:w="300" w:type="dxa"/>
            <w:shd w:val="clear" w:color="auto" w:fill="0070C0"/>
            <w:hideMark/>
          </w:tcPr>
          <w:p w14:paraId="65A54897" w14:textId="77777777" w:rsidR="00E57875" w:rsidRPr="008023FC" w:rsidRDefault="00E57875" w:rsidP="00E57875">
            <w:pPr>
              <w:rPr>
                <w:rFonts w:ascii="Arial" w:hAnsi="Arial" w:cs="Arial"/>
                <w:sz w:val="20"/>
                <w:szCs w:val="20"/>
              </w:rPr>
            </w:pPr>
          </w:p>
        </w:tc>
        <w:tc>
          <w:tcPr>
            <w:tcW w:w="1780" w:type="dxa"/>
            <w:shd w:val="clear" w:color="auto" w:fill="0070C0"/>
            <w:hideMark/>
          </w:tcPr>
          <w:p w14:paraId="10DEB3A2" w14:textId="77777777" w:rsidR="00E57875" w:rsidRPr="008023FC" w:rsidRDefault="00E57875" w:rsidP="00E57875">
            <w:pPr>
              <w:rPr>
                <w:rFonts w:ascii="Arial" w:hAnsi="Arial" w:cs="Arial"/>
                <w:sz w:val="20"/>
                <w:szCs w:val="20"/>
              </w:rPr>
            </w:pPr>
          </w:p>
        </w:tc>
        <w:tc>
          <w:tcPr>
            <w:tcW w:w="1480" w:type="dxa"/>
            <w:hideMark/>
          </w:tcPr>
          <w:p w14:paraId="4A9DFB1C"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960" w:type="dxa"/>
            <w:hideMark/>
          </w:tcPr>
          <w:p w14:paraId="29B72FEC"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r>
      <w:tr w:rsidR="00E57875" w:rsidRPr="008023FC" w14:paraId="168C6A04" w14:textId="77777777" w:rsidTr="00E57875">
        <w:trPr>
          <w:trHeight w:val="510"/>
        </w:trPr>
        <w:tc>
          <w:tcPr>
            <w:tcW w:w="300" w:type="dxa"/>
            <w:hideMark/>
          </w:tcPr>
          <w:p w14:paraId="32CAE16A" w14:textId="77777777" w:rsidR="00E57875" w:rsidRPr="008023FC" w:rsidRDefault="00E57875" w:rsidP="00E57875">
            <w:r w:rsidRPr="008023FC">
              <w:t>Phase 4: Testing and Commissioning</w:t>
            </w:r>
          </w:p>
        </w:tc>
        <w:tc>
          <w:tcPr>
            <w:tcW w:w="300" w:type="dxa"/>
            <w:hideMark/>
          </w:tcPr>
          <w:p w14:paraId="2C365CBA" w14:textId="77777777" w:rsidR="00E57875" w:rsidRPr="008023FC" w:rsidRDefault="00E57875" w:rsidP="00E57875">
            <w:r w:rsidRPr="008023FC">
              <w:t>Safety inspection; digital system testing; accessibility compliance testing; operational testing; stakeholder approval</w:t>
            </w:r>
          </w:p>
        </w:tc>
        <w:tc>
          <w:tcPr>
            <w:tcW w:w="300" w:type="dxa"/>
            <w:hideMark/>
          </w:tcPr>
          <w:p w14:paraId="3C900E68"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7D858684"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068674E3"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6F3ED08D"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57D391E1"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6A904ADD"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3C94F03B"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38D0C925"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3CC175BF"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64CEEA0A"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70F570AD"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12F07E08"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2F1FC303"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1780" w:type="dxa"/>
            <w:shd w:val="clear" w:color="auto" w:fill="00B0F0"/>
            <w:hideMark/>
          </w:tcPr>
          <w:p w14:paraId="70891637" w14:textId="77777777" w:rsidR="00E57875" w:rsidRPr="008023FC" w:rsidRDefault="00E57875" w:rsidP="00E57875">
            <w:pPr>
              <w:rPr>
                <w:rFonts w:ascii="Arial" w:hAnsi="Arial" w:cs="Arial"/>
                <w:sz w:val="20"/>
                <w:szCs w:val="20"/>
              </w:rPr>
            </w:pPr>
          </w:p>
        </w:tc>
        <w:tc>
          <w:tcPr>
            <w:tcW w:w="1480" w:type="dxa"/>
            <w:shd w:val="clear" w:color="auto" w:fill="00B0F0"/>
            <w:hideMark/>
          </w:tcPr>
          <w:p w14:paraId="56262ACC" w14:textId="77777777" w:rsidR="00E57875" w:rsidRPr="008023FC" w:rsidRDefault="00E57875" w:rsidP="00E57875">
            <w:pPr>
              <w:rPr>
                <w:rFonts w:ascii="Arial" w:hAnsi="Arial" w:cs="Arial"/>
                <w:sz w:val="20"/>
                <w:szCs w:val="20"/>
              </w:rPr>
            </w:pPr>
          </w:p>
        </w:tc>
        <w:tc>
          <w:tcPr>
            <w:tcW w:w="960" w:type="dxa"/>
            <w:hideMark/>
          </w:tcPr>
          <w:p w14:paraId="1144C6D4"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r>
      <w:tr w:rsidR="00E57875" w:rsidRPr="008023FC" w14:paraId="017259C3" w14:textId="77777777" w:rsidTr="00E57875">
        <w:trPr>
          <w:trHeight w:val="510"/>
        </w:trPr>
        <w:tc>
          <w:tcPr>
            <w:tcW w:w="300" w:type="dxa"/>
            <w:hideMark/>
          </w:tcPr>
          <w:p w14:paraId="23CBDB5E" w14:textId="77777777" w:rsidR="00E57875" w:rsidRPr="008023FC" w:rsidRDefault="00E57875" w:rsidP="00E57875">
            <w:r w:rsidRPr="008023FC">
              <w:lastRenderedPageBreak/>
              <w:t>Phase 5: Project Closure and Handover</w:t>
            </w:r>
          </w:p>
        </w:tc>
        <w:tc>
          <w:tcPr>
            <w:tcW w:w="300" w:type="dxa"/>
            <w:hideMark/>
          </w:tcPr>
          <w:p w14:paraId="5EAB7CAA" w14:textId="77777777" w:rsidR="00E57875" w:rsidRPr="008023FC" w:rsidRDefault="00E57875" w:rsidP="00E57875">
            <w:r w:rsidRPr="008023FC">
              <w:t>Operational handover; staff training; documentation completion; final evaluation and lessons learned</w:t>
            </w:r>
          </w:p>
        </w:tc>
        <w:tc>
          <w:tcPr>
            <w:tcW w:w="300" w:type="dxa"/>
            <w:hideMark/>
          </w:tcPr>
          <w:p w14:paraId="73DA6597"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1C7837E9"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4B05A868"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331A718D"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18830AE9"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76465A91"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040D6949"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118CCBB2"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616F2BA7"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00EA8428"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3FDCA7E1"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0F21492B"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300" w:type="dxa"/>
            <w:hideMark/>
          </w:tcPr>
          <w:p w14:paraId="0B00C12E"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1780" w:type="dxa"/>
            <w:hideMark/>
          </w:tcPr>
          <w:p w14:paraId="36FFAAEC"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1480" w:type="dxa"/>
            <w:hideMark/>
          </w:tcPr>
          <w:p w14:paraId="094CF5D5" w14:textId="77777777" w:rsidR="00E57875" w:rsidRPr="008023FC" w:rsidRDefault="00E57875" w:rsidP="00E57875">
            <w:pPr>
              <w:rPr>
                <w:rFonts w:ascii="Arial" w:hAnsi="Arial" w:cs="Arial"/>
                <w:sz w:val="20"/>
                <w:szCs w:val="20"/>
              </w:rPr>
            </w:pPr>
            <w:r w:rsidRPr="008023FC">
              <w:rPr>
                <w:rFonts w:ascii="Arial" w:hAnsi="Arial" w:cs="Arial"/>
                <w:sz w:val="20"/>
                <w:szCs w:val="20"/>
              </w:rPr>
              <w:t> </w:t>
            </w:r>
          </w:p>
        </w:tc>
        <w:tc>
          <w:tcPr>
            <w:tcW w:w="960" w:type="dxa"/>
            <w:shd w:val="clear" w:color="auto" w:fill="00B050"/>
            <w:hideMark/>
          </w:tcPr>
          <w:p w14:paraId="687F948A" w14:textId="77777777" w:rsidR="00E57875" w:rsidRPr="008023FC" w:rsidRDefault="00E57875" w:rsidP="00E57875">
            <w:pPr>
              <w:rPr>
                <w:rFonts w:ascii="Arial" w:hAnsi="Arial" w:cs="Arial"/>
                <w:sz w:val="20"/>
                <w:szCs w:val="20"/>
              </w:rPr>
            </w:pPr>
          </w:p>
        </w:tc>
      </w:tr>
    </w:tbl>
    <w:p w14:paraId="285CA63E" w14:textId="1AEA4956" w:rsidR="00E57875" w:rsidRDefault="00E57875" w:rsidP="00E57875"/>
    <w:p w14:paraId="290C2443" w14:textId="58B8A896" w:rsidR="00E57875" w:rsidRDefault="00E57875" w:rsidP="00E57875"/>
    <w:p w14:paraId="3D047A25" w14:textId="77777777" w:rsidR="00E57875" w:rsidRDefault="00E57875" w:rsidP="00E57875">
      <w:pPr>
        <w:sectPr w:rsidR="00E57875" w:rsidSect="00E57875">
          <w:pgSz w:w="15840" w:h="12240" w:orient="landscape"/>
          <w:pgMar w:top="1440" w:right="1440" w:bottom="1440" w:left="1440" w:header="720" w:footer="720" w:gutter="0"/>
          <w:cols w:space="720"/>
          <w:docGrid w:linePitch="360"/>
        </w:sectPr>
      </w:pPr>
    </w:p>
    <w:p w14:paraId="7D71597F" w14:textId="0918479A" w:rsidR="00FA7868" w:rsidRDefault="00FA7868" w:rsidP="00B6177F">
      <w:pPr>
        <w:pStyle w:val="Heading1"/>
      </w:pPr>
      <w:r>
        <w:lastRenderedPageBreak/>
        <w:t>7. Stakeholders' involvement</w:t>
      </w:r>
      <w:bookmarkEnd w:id="19"/>
    </w:p>
    <w:p w14:paraId="0399CC34" w14:textId="0071148F" w:rsidR="00FA7868" w:rsidRDefault="000F17A5" w:rsidP="00FA7868">
      <w:r>
        <w:t>Stakeholder</w:t>
      </w:r>
      <w:r w:rsidR="00FA7868">
        <w:t xml:space="preserve"> involvement is vital since the Central Transport Hub Regeneration Project impacts various groups of parties whose power, interest and expectations vary. Internal stakeholders consist of </w:t>
      </w:r>
      <w:r>
        <w:t xml:space="preserve">the </w:t>
      </w:r>
      <w:r w:rsidR="00FA7868">
        <w:t xml:space="preserve">local authority, project management team, engineers, contractors and transport operators who have direct engagement </w:t>
      </w:r>
      <w:r w:rsidR="003422CB">
        <w:t>in</w:t>
      </w:r>
      <w:r w:rsidR="00FA7868">
        <w:t xml:space="preserve"> governance, design, construction and operational delivery of the project</w:t>
      </w:r>
      <w:r w:rsidR="00F83EA8">
        <w:t xml:space="preserve"> (Tonnquist, 2019)</w:t>
      </w:r>
      <w:r w:rsidR="00FA7868">
        <w:t>. The local authority gives strategic guidance and funds approval</w:t>
      </w:r>
      <w:r>
        <w:t>,</w:t>
      </w:r>
      <w:r w:rsidR="00FA7868">
        <w:t xml:space="preserve"> and the project team, engineers and contractors are left with responsibility </w:t>
      </w:r>
      <w:r w:rsidR="003422CB">
        <w:t>for</w:t>
      </w:r>
      <w:r w:rsidR="00FA7868">
        <w:t xml:space="preserve"> running implementation activities. Transport operators make sure that there is proper integration of rail, bus and freight services in the redeveloped hub</w:t>
      </w:r>
      <w:r w:rsidR="00F83EA8">
        <w:t xml:space="preserve"> (Yatskiv and Budilovich, 2017)</w:t>
      </w:r>
      <w:r w:rsidR="00FA7868">
        <w:t>.</w:t>
      </w:r>
    </w:p>
    <w:p w14:paraId="3E3B8B62" w14:textId="6A551057" w:rsidR="00FA7868" w:rsidRDefault="00FA7868" w:rsidP="00FA7868">
      <w:r>
        <w:t xml:space="preserve">External stakeholders encompass passengers, the local business, residents, the government agencies, environmental regulators, investors and technology providers. These stakeholders may not have a direct impact on making daily decisions in the project, but </w:t>
      </w:r>
      <w:r w:rsidR="003422CB">
        <w:t xml:space="preserve">are </w:t>
      </w:r>
      <w:r>
        <w:t>highly influenced by the construction processes, road disruption, sustainability needs</w:t>
      </w:r>
      <w:r w:rsidR="003422CB">
        <w:t>,</w:t>
      </w:r>
      <w:r>
        <w:t xml:space="preserve"> and future service</w:t>
      </w:r>
      <w:r w:rsidR="003422CB">
        <w:t xml:space="preserve"> upgrades</w:t>
      </w:r>
      <w:r w:rsidR="00F83EA8">
        <w:t xml:space="preserve"> (Schwalbe, 2019)</w:t>
      </w:r>
      <w:r>
        <w:t>.</w:t>
      </w:r>
    </w:p>
    <w:p w14:paraId="35970396" w14:textId="29F556E5" w:rsidR="00FA7868" w:rsidRDefault="00FA7868" w:rsidP="00FA7868">
      <w:r>
        <w:t xml:space="preserve">An engagement strategy based on stakeholders will be guided by a </w:t>
      </w:r>
      <w:r w:rsidRPr="00B6177F">
        <w:rPr>
          <w:b/>
        </w:rPr>
        <w:t>Power-Interest Matrix</w:t>
      </w:r>
      <w:r>
        <w:t xml:space="preserve">. They will be handled by contacting </w:t>
      </w:r>
      <w:r w:rsidR="003422CB">
        <w:t>high-</w:t>
      </w:r>
      <w:r>
        <w:t>power and high-interest stakeholders such as the local authority, transport operators and project management team, regular meetings, review of the progress and decision-making in areas</w:t>
      </w:r>
      <w:r w:rsidR="00F83EA8">
        <w:t xml:space="preserve"> (Heagney, 2016)</w:t>
      </w:r>
      <w:r>
        <w:t xml:space="preserve">. The compliance reports and project updates will ensure that government agencies, environmental regulators and investors remain satisfied. Through public consultations, updates and feedback </w:t>
      </w:r>
      <w:r w:rsidR="00E57875">
        <w:t>mechanisms,</w:t>
      </w:r>
      <w:r>
        <w:t xml:space="preserve"> the passengers, residents and businesses will be informed</w:t>
      </w:r>
      <w:r w:rsidR="00F83EA8">
        <w:t xml:space="preserve"> (Gido and Clements, 2021)</w:t>
      </w:r>
      <w:r>
        <w:t xml:space="preserve">. Broad community councils will be followed up to </w:t>
      </w:r>
      <w:r w:rsidR="00B6177F">
        <w:t>address</w:t>
      </w:r>
      <w:r>
        <w:t xml:space="preserve"> rising issues. The method will make sure that there is control of the expectations of stakeholders in the project lifecycle.</w:t>
      </w:r>
    </w:p>
    <w:p w14:paraId="28749BD7" w14:textId="77777777" w:rsidR="00E57875" w:rsidRDefault="00E57875">
      <w:pPr>
        <w:spacing w:line="259" w:lineRule="auto"/>
        <w:jc w:val="left"/>
        <w:rPr>
          <w:b/>
        </w:rPr>
      </w:pPr>
      <w:r>
        <w:rPr>
          <w:b/>
        </w:rPr>
        <w:br w:type="page"/>
      </w:r>
    </w:p>
    <w:p w14:paraId="674C99B0" w14:textId="69ADB685" w:rsidR="00E57875" w:rsidRPr="00E57875" w:rsidRDefault="00B6177F" w:rsidP="00E57875">
      <w:pPr>
        <w:jc w:val="center"/>
        <w:rPr>
          <w:b/>
        </w:rPr>
      </w:pPr>
      <w:r w:rsidRPr="00E57875">
        <w:rPr>
          <w:b/>
        </w:rPr>
        <w:lastRenderedPageBreak/>
        <w:t xml:space="preserve">Stakeholder Analysis and Management </w:t>
      </w:r>
      <w:r w:rsidR="00E57875">
        <w:rPr>
          <w:b/>
        </w:rPr>
        <w:t>Plan</w:t>
      </w:r>
    </w:p>
    <w:p w14:paraId="1EA5442B" w14:textId="48400A1F" w:rsidR="00E57875" w:rsidRDefault="00E57875" w:rsidP="00E57875">
      <w:pPr>
        <w:jc w:val="center"/>
      </w:pPr>
      <w:r>
        <w:rPr>
          <w:noProof/>
        </w:rPr>
        <w:drawing>
          <wp:inline distT="0" distB="0" distL="0" distR="0" wp14:anchorId="10BAAF46" wp14:editId="64E2BE5C">
            <wp:extent cx="5457825" cy="59150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57825" cy="5915025"/>
                    </a:xfrm>
                    <a:prstGeom prst="rect">
                      <a:avLst/>
                    </a:prstGeom>
                  </pic:spPr>
                </pic:pic>
              </a:graphicData>
            </a:graphic>
          </wp:inline>
        </w:drawing>
      </w:r>
    </w:p>
    <w:p w14:paraId="5BD12020" w14:textId="5A01DC78" w:rsidR="00E57875" w:rsidRDefault="00E57875" w:rsidP="00E57875">
      <w:pPr>
        <w:jc w:val="center"/>
      </w:pPr>
      <w:r>
        <w:rPr>
          <w:noProof/>
        </w:rPr>
        <w:lastRenderedPageBreak/>
        <w:drawing>
          <wp:inline distT="0" distB="0" distL="0" distR="0" wp14:anchorId="1473D31E" wp14:editId="3A76F27A">
            <wp:extent cx="5381625" cy="37052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81625" cy="3705225"/>
                    </a:xfrm>
                    <a:prstGeom prst="rect">
                      <a:avLst/>
                    </a:prstGeom>
                  </pic:spPr>
                </pic:pic>
              </a:graphicData>
            </a:graphic>
          </wp:inline>
        </w:drawing>
      </w:r>
    </w:p>
    <w:p w14:paraId="7CC15F1F" w14:textId="77777777" w:rsidR="00FA7868" w:rsidRDefault="00FA7868" w:rsidP="00FA7868">
      <w:pPr>
        <w:pStyle w:val="Heading1"/>
      </w:pPr>
      <w:bookmarkStart w:id="20" w:name="_Toc237957884"/>
      <w:r>
        <w:t>8. Allocation of resources</w:t>
      </w:r>
      <w:bookmarkEnd w:id="20"/>
    </w:p>
    <w:p w14:paraId="4790509F" w14:textId="5A024321" w:rsidR="00FA7868" w:rsidRDefault="00FA7868" w:rsidP="00FA7868">
      <w:r>
        <w:t xml:space="preserve">Proper resource allocation will see the project </w:t>
      </w:r>
      <w:r w:rsidR="003422CB">
        <w:t>completed on time and to a high</w:t>
      </w:r>
      <w:r>
        <w:t xml:space="preserve"> quality</w:t>
      </w:r>
      <w:r w:rsidR="003422CB">
        <w:t>,</w:t>
      </w:r>
      <w:r>
        <w:t xml:space="preserve"> with cost and time being in check. The Central Transport Hub Regeneration Project necessitates a careful consideration of human, financial and technical resources during the project lifecycle</w:t>
      </w:r>
      <w:r w:rsidR="00F83EA8">
        <w:t xml:space="preserve"> (Shenhar and Dvir, 2017)</w:t>
      </w:r>
      <w:r>
        <w:t>.</w:t>
      </w:r>
    </w:p>
    <w:p w14:paraId="0671AC85" w14:textId="77777777" w:rsidR="00FA7868" w:rsidRPr="00F83EA8" w:rsidRDefault="00FA7868" w:rsidP="00FA7868">
      <w:pPr>
        <w:rPr>
          <w:b/>
        </w:rPr>
      </w:pPr>
      <w:r w:rsidRPr="00F83EA8">
        <w:rPr>
          <w:b/>
        </w:rPr>
        <w:t>Human Resources:</w:t>
      </w:r>
    </w:p>
    <w:p w14:paraId="51F42C1A" w14:textId="23D6375C" w:rsidR="00FA7868" w:rsidRDefault="00FA7868" w:rsidP="00FA7868">
      <w:r>
        <w:t xml:space="preserve">The team will include a multidisciplinary team, consisting of </w:t>
      </w:r>
      <w:r w:rsidR="003422CB">
        <w:t xml:space="preserve">a </w:t>
      </w:r>
      <w:r>
        <w:t>project manager to coordinate delivery, engineers and architects to make decisions related to design and technical aspects, construction workers to engage in redevelopment activities, IT professionals to implement digital system</w:t>
      </w:r>
      <w:r w:rsidR="003422CB">
        <w:t>s,</w:t>
      </w:r>
      <w:r>
        <w:t xml:space="preserve"> and environmental consultants to guarantee compliance with sustainability requirements</w:t>
      </w:r>
      <w:r w:rsidR="00F83EA8">
        <w:t xml:space="preserve"> (Tonnquist, 2019)</w:t>
      </w:r>
      <w:r>
        <w:t>.</w:t>
      </w:r>
    </w:p>
    <w:p w14:paraId="4C539576" w14:textId="3D99BA0B" w:rsidR="00E57875" w:rsidRDefault="00E57875" w:rsidP="00FA7868"/>
    <w:p w14:paraId="4D82FA3B" w14:textId="34C69927" w:rsidR="00E57875" w:rsidRDefault="00E57875" w:rsidP="00FA7868"/>
    <w:p w14:paraId="41EE4057" w14:textId="6C2714E8" w:rsidR="00E57875" w:rsidRDefault="00E57875" w:rsidP="00FA7868"/>
    <w:p w14:paraId="3259F72D" w14:textId="6816CE2B" w:rsidR="00E57875" w:rsidRPr="003422CB" w:rsidRDefault="00E57875" w:rsidP="003422CB">
      <w:pPr>
        <w:jc w:val="center"/>
        <w:rPr>
          <w:b/>
          <w:sz w:val="28"/>
        </w:rPr>
      </w:pPr>
      <w:r w:rsidRPr="003422CB">
        <w:rPr>
          <w:b/>
          <w:sz w:val="28"/>
        </w:rPr>
        <w:t>HR</w:t>
      </w:r>
      <w:r w:rsidR="003422CB" w:rsidRPr="003422CB">
        <w:rPr>
          <w:b/>
          <w:sz w:val="28"/>
        </w:rPr>
        <w:t xml:space="preserve"> Required</w:t>
      </w:r>
    </w:p>
    <w:p w14:paraId="7F723F48" w14:textId="203E742D" w:rsidR="00FA7868" w:rsidRDefault="00E57875" w:rsidP="00FA7868">
      <w:r>
        <w:rPr>
          <w:noProof/>
        </w:rPr>
        <w:drawing>
          <wp:inline distT="0" distB="0" distL="0" distR="0" wp14:anchorId="55E1D63E" wp14:editId="12068C3B">
            <wp:extent cx="5943600" cy="4509135"/>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4509135"/>
                    </a:xfrm>
                    <a:prstGeom prst="rect">
                      <a:avLst/>
                    </a:prstGeom>
                  </pic:spPr>
                </pic:pic>
              </a:graphicData>
            </a:graphic>
          </wp:inline>
        </w:drawing>
      </w:r>
    </w:p>
    <w:p w14:paraId="1F4CCDB8" w14:textId="77777777" w:rsidR="00FA7868" w:rsidRPr="00B6177F" w:rsidRDefault="00FA7868" w:rsidP="00FA7868">
      <w:pPr>
        <w:rPr>
          <w:b/>
        </w:rPr>
      </w:pPr>
      <w:r w:rsidRPr="00B6177F">
        <w:rPr>
          <w:b/>
        </w:rPr>
        <w:t>Financial Resources:</w:t>
      </w:r>
    </w:p>
    <w:p w14:paraId="7850CC47" w14:textId="00FB6161" w:rsidR="00F83EA8" w:rsidRPr="000F17A5" w:rsidRDefault="00B6177F" w:rsidP="000F17A5">
      <w:r w:rsidRPr="00B6177F">
        <w:t>The projected cost of redeveloping a key interchange in the transport system is estimated at £550 million, owing to the intricacy of incorporating safety considerations, digital transformation and sustainability needs</w:t>
      </w:r>
      <w:r w:rsidR="00F83EA8">
        <w:t xml:space="preserve"> (Nowoczyn and Specht, 2025)</w:t>
      </w:r>
      <w:r w:rsidRPr="00B6177F">
        <w:t>. A contingency reserve is provided because big infrastructure initiatives are typically subject to they can occur due to uncertainties like delays in the construction process, fluctuations in the prices of materials</w:t>
      </w:r>
      <w:r w:rsidR="003422CB">
        <w:t>,</w:t>
      </w:r>
      <w:r w:rsidRPr="00B6177F">
        <w:t xml:space="preserve"> as well as certain structural conditions. The purpose of this allocation is good cost control</w:t>
      </w:r>
      <w:r w:rsidR="003422CB">
        <w:t>, while</w:t>
      </w:r>
      <w:r w:rsidRPr="00B6177F">
        <w:t xml:space="preserve"> at the same time the quality of the project and the expectations of the stakeholders are not compromised</w:t>
      </w:r>
      <w:r w:rsidR="00F83EA8">
        <w:t xml:space="preserve"> (Rogov et al., 2019)</w:t>
      </w:r>
      <w:r w:rsidRPr="00B6177F">
        <w:t>.</w:t>
      </w:r>
    </w:p>
    <w:p w14:paraId="13375B66" w14:textId="77777777" w:rsidR="003422CB" w:rsidRDefault="003422CB">
      <w:pPr>
        <w:spacing w:line="259" w:lineRule="auto"/>
        <w:jc w:val="left"/>
        <w:rPr>
          <w:b/>
        </w:rPr>
      </w:pPr>
      <w:r>
        <w:rPr>
          <w:b/>
        </w:rPr>
        <w:br w:type="page"/>
      </w:r>
    </w:p>
    <w:p w14:paraId="73D4A305" w14:textId="4DF0353E" w:rsidR="00B6177F" w:rsidRPr="00B6177F" w:rsidRDefault="00B6177F" w:rsidP="00B6177F">
      <w:pPr>
        <w:jc w:val="center"/>
        <w:rPr>
          <w:b/>
        </w:rPr>
      </w:pPr>
      <w:r w:rsidRPr="00B6177F">
        <w:rPr>
          <w:b/>
        </w:rPr>
        <w:lastRenderedPageBreak/>
        <w:t>Estimated Project Budget Allocation</w:t>
      </w:r>
    </w:p>
    <w:p w14:paraId="1294744A" w14:textId="051EC3F8" w:rsidR="00B6177F" w:rsidRDefault="003422CB" w:rsidP="00B6177F">
      <w:r>
        <w:rPr>
          <w:noProof/>
        </w:rPr>
        <w:drawing>
          <wp:inline distT="0" distB="0" distL="0" distR="0" wp14:anchorId="0850B7CC" wp14:editId="64151575">
            <wp:extent cx="5943600" cy="528129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5281295"/>
                    </a:xfrm>
                    <a:prstGeom prst="rect">
                      <a:avLst/>
                    </a:prstGeom>
                  </pic:spPr>
                </pic:pic>
              </a:graphicData>
            </a:graphic>
          </wp:inline>
        </w:drawing>
      </w:r>
    </w:p>
    <w:p w14:paraId="7124FC27" w14:textId="77777777" w:rsidR="00F83EA8" w:rsidRDefault="00F83EA8">
      <w:pPr>
        <w:spacing w:line="259" w:lineRule="auto"/>
        <w:jc w:val="left"/>
        <w:rPr>
          <w:b/>
          <w:u w:val="single"/>
        </w:rPr>
      </w:pPr>
      <w:r>
        <w:rPr>
          <w:b/>
          <w:u w:val="single"/>
        </w:rPr>
        <w:br w:type="page"/>
      </w:r>
    </w:p>
    <w:p w14:paraId="643DF999" w14:textId="5DDFE36F" w:rsidR="00B6177F" w:rsidRPr="00B6177F" w:rsidRDefault="00B6177F" w:rsidP="00B6177F">
      <w:pPr>
        <w:jc w:val="center"/>
        <w:rPr>
          <w:b/>
          <w:u w:val="single"/>
        </w:rPr>
      </w:pPr>
      <w:r w:rsidRPr="00B6177F">
        <w:rPr>
          <w:b/>
          <w:u w:val="single"/>
        </w:rPr>
        <w:lastRenderedPageBreak/>
        <w:t>Proposed Sources of Funding</w:t>
      </w:r>
    </w:p>
    <w:p w14:paraId="68514936" w14:textId="61DC7155" w:rsidR="00B6177F" w:rsidRDefault="003422CB" w:rsidP="00FA7868">
      <w:r>
        <w:rPr>
          <w:noProof/>
        </w:rPr>
        <w:drawing>
          <wp:inline distT="0" distB="0" distL="0" distR="0" wp14:anchorId="60F4C1C3" wp14:editId="2ADE5AE3">
            <wp:extent cx="5943600" cy="5273675"/>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5273675"/>
                    </a:xfrm>
                    <a:prstGeom prst="rect">
                      <a:avLst/>
                    </a:prstGeom>
                  </pic:spPr>
                </pic:pic>
              </a:graphicData>
            </a:graphic>
          </wp:inline>
        </w:drawing>
      </w:r>
    </w:p>
    <w:p w14:paraId="2F793F4B" w14:textId="77777777" w:rsidR="00FA7868" w:rsidRPr="00B6177F" w:rsidRDefault="00FA7868" w:rsidP="00FA7868">
      <w:pPr>
        <w:rPr>
          <w:b/>
        </w:rPr>
      </w:pPr>
      <w:r w:rsidRPr="00B6177F">
        <w:rPr>
          <w:b/>
        </w:rPr>
        <w:t>Technical Resources:</w:t>
      </w:r>
    </w:p>
    <w:p w14:paraId="56577604" w14:textId="46D36CC0" w:rsidR="00FA7868" w:rsidRDefault="00FA7868" w:rsidP="00B6177F">
      <w:r>
        <w:t>The project will also be designed using Building Information Modelling (BIM) to ease design coordination, use of digital monitoring systems to enhance efficiency</w:t>
      </w:r>
      <w:r w:rsidR="003422CB">
        <w:t>,</w:t>
      </w:r>
      <w:r>
        <w:t xml:space="preserve"> and use </w:t>
      </w:r>
      <w:r w:rsidR="003422CB">
        <w:t>state-of-the-art</w:t>
      </w:r>
      <w:r>
        <w:t xml:space="preserve"> facilities during construction so as to provide efficient and safe delivery</w:t>
      </w:r>
      <w:r w:rsidR="00F83EA8">
        <w:t xml:space="preserve"> (Levitt, 2021)</w:t>
      </w:r>
      <w:r>
        <w:t xml:space="preserve">. Resource planning will enhance </w:t>
      </w:r>
      <w:r w:rsidR="003422CB">
        <w:t xml:space="preserve">the </w:t>
      </w:r>
      <w:r>
        <w:t xml:space="preserve">performance of the project, </w:t>
      </w:r>
      <w:r w:rsidR="00B6177F">
        <w:t>minimise</w:t>
      </w:r>
      <w:r>
        <w:t xml:space="preserve"> inefficiencies and help complete the project successfully within </w:t>
      </w:r>
      <w:r w:rsidR="003422CB">
        <w:t xml:space="preserve">the </w:t>
      </w:r>
      <w:r>
        <w:t>approved scope, schedule and budget</w:t>
      </w:r>
      <w:r w:rsidR="00F83EA8">
        <w:t xml:space="preserve"> (Gido and Clements, 2021). </w:t>
      </w:r>
    </w:p>
    <w:p w14:paraId="745761B3" w14:textId="1ACD71CC" w:rsidR="00FA7868" w:rsidRDefault="00FA7868" w:rsidP="00FA7868">
      <w:pPr>
        <w:pStyle w:val="Heading1"/>
      </w:pPr>
      <w:bookmarkStart w:id="21" w:name="_Toc237957885"/>
      <w:r>
        <w:lastRenderedPageBreak/>
        <w:t>9. Risk Analysis</w:t>
      </w:r>
      <w:bookmarkEnd w:id="21"/>
      <w:r>
        <w:t xml:space="preserve"> </w:t>
      </w:r>
    </w:p>
    <w:p w14:paraId="569363D1" w14:textId="428C77DA" w:rsidR="00B6177F" w:rsidRPr="00B6177F" w:rsidRDefault="00B6177F" w:rsidP="00B6177F">
      <w:r>
        <w:t xml:space="preserve">Six important risks have been identified in this project. </w:t>
      </w:r>
      <w:r w:rsidR="003422CB">
        <w:t>The f</w:t>
      </w:r>
      <w:r>
        <w:t>ollowing are the details</w:t>
      </w:r>
      <w:r w:rsidR="003422CB">
        <w:t>.</w:t>
      </w:r>
      <w:r>
        <w:t xml:space="preserve"> </w:t>
      </w:r>
    </w:p>
    <w:p w14:paraId="7AB7051D" w14:textId="576D7ED8" w:rsidR="00FA7868" w:rsidRPr="00A36159" w:rsidRDefault="00FA7868" w:rsidP="00FA7868">
      <w:r w:rsidRPr="00B6177F">
        <w:rPr>
          <w:b/>
        </w:rPr>
        <w:t>Construction Cost Escalation:</w:t>
      </w:r>
      <w:r w:rsidR="00B6177F">
        <w:rPr>
          <w:b/>
        </w:rPr>
        <w:t xml:space="preserve"> </w:t>
      </w:r>
      <w:r w:rsidR="003422CB">
        <w:t>A r</w:t>
      </w:r>
      <w:r>
        <w:t>ise in costs can be a result of rising material costs, labour expenses</w:t>
      </w:r>
      <w:r w:rsidR="003422CB">
        <w:t>,</w:t>
      </w:r>
      <w:r>
        <w:t xml:space="preserve"> and unexpected structural features. This may have an impact on the agreed-upon budget and lower financial flexibility</w:t>
      </w:r>
      <w:r w:rsidR="00A36159">
        <w:t xml:space="preserve"> (Banerjee and Saha, 2022)</w:t>
      </w:r>
      <w:r>
        <w:t xml:space="preserve">. Mitigation incorporates backup reserves, cost </w:t>
      </w:r>
      <w:r w:rsidR="003422CB">
        <w:t xml:space="preserve">management, </w:t>
      </w:r>
      <w:r>
        <w:t>and proper procurement management.</w:t>
      </w:r>
    </w:p>
    <w:p w14:paraId="37E9DDD3" w14:textId="1EA81996" w:rsidR="00FA7868" w:rsidRDefault="00FA7868" w:rsidP="00FA7868">
      <w:r w:rsidRPr="00B6177F">
        <w:rPr>
          <w:b/>
        </w:rPr>
        <w:t>Construction Delays:</w:t>
      </w:r>
      <w:r w:rsidR="00B6177F">
        <w:t xml:space="preserve"> </w:t>
      </w:r>
      <w:r w:rsidR="003422CB">
        <w:t>Supply-chain disruptions</w:t>
      </w:r>
      <w:r>
        <w:t>, problems during the work of the contractors</w:t>
      </w:r>
      <w:r w:rsidR="003422CB">
        <w:t>,</w:t>
      </w:r>
      <w:r>
        <w:t xml:space="preserve"> or unpredictable conditions at the site can lead to delays in project completion and restoration of the transport. The following risks will be mitigated by thorough scheduling, periodic progress reports</w:t>
      </w:r>
      <w:r w:rsidR="003422CB">
        <w:t>,</w:t>
      </w:r>
      <w:r>
        <w:t xml:space="preserve"> and alternative supplier plans</w:t>
      </w:r>
      <w:r w:rsidR="00A36159">
        <w:t xml:space="preserve"> (Danilina and Vlasov, 2016). </w:t>
      </w:r>
    </w:p>
    <w:p w14:paraId="02949658" w14:textId="615F9924" w:rsidR="00FA7868" w:rsidRDefault="00FA7868" w:rsidP="00FA7868">
      <w:r>
        <w:rPr>
          <w:rStyle w:val="Strong"/>
        </w:rPr>
        <w:t>Safety Incidents During Construction:</w:t>
      </w:r>
      <w:r w:rsidR="00B6177F">
        <w:t xml:space="preserve"> </w:t>
      </w:r>
      <w:r>
        <w:t>The types of health and safety risks present in construction activities may result in injury, legal implications and project delays. Tight safety measures, periodic inspections, compliance checks of the contractor, as well as training of the staff will be put in place</w:t>
      </w:r>
      <w:r w:rsidR="00A36159">
        <w:t xml:space="preserve"> (Healey, 2020)</w:t>
      </w:r>
      <w:r>
        <w:t>.</w:t>
      </w:r>
    </w:p>
    <w:p w14:paraId="6B88A7A7" w14:textId="028B1C1B" w:rsidR="00FA7868" w:rsidRDefault="00FA7868" w:rsidP="00FA7868">
      <w:r>
        <w:rPr>
          <w:rStyle w:val="Strong"/>
        </w:rPr>
        <w:t>Digital System Integration Failure:</w:t>
      </w:r>
      <w:r w:rsidR="00B6177F">
        <w:t xml:space="preserve"> </w:t>
      </w:r>
      <w:r>
        <w:t>Inability to include smart passenger and logistic</w:t>
      </w:r>
      <w:r w:rsidR="003422CB">
        <w:t>s</w:t>
      </w:r>
      <w:r>
        <w:t xml:space="preserve"> systems could decrease the efficiency of operations. The risks associated with technology will be minimised by early testing, dedicated IT assurance</w:t>
      </w:r>
      <w:r w:rsidR="003422CB">
        <w:t>,</w:t>
      </w:r>
      <w:r>
        <w:t xml:space="preserve"> and in a gradual manner</w:t>
      </w:r>
      <w:r w:rsidR="00A36159">
        <w:t xml:space="preserve"> (Levitt, 2021). </w:t>
      </w:r>
    </w:p>
    <w:p w14:paraId="02768371" w14:textId="5C38C330" w:rsidR="00FA7868" w:rsidRDefault="00FA7868" w:rsidP="00FA7868">
      <w:r>
        <w:rPr>
          <w:rStyle w:val="Strong"/>
        </w:rPr>
        <w:t>Environmental Approval Delays:</w:t>
      </w:r>
      <w:r w:rsidR="00B6177F">
        <w:t xml:space="preserve"> </w:t>
      </w:r>
      <w:r>
        <w:t xml:space="preserve">Construction activities can be delayed because of delays in acquiring environmental approvals. This risk will be </w:t>
      </w:r>
      <w:r w:rsidR="00B6177F">
        <w:t>minimised</w:t>
      </w:r>
      <w:r>
        <w:t xml:space="preserve"> by early interaction with regulators, environmental screening and constant checking of compliance</w:t>
      </w:r>
      <w:r w:rsidR="00A36159">
        <w:t xml:space="preserve"> (Li et al., 2019)</w:t>
      </w:r>
      <w:r>
        <w:t>.</w:t>
      </w:r>
    </w:p>
    <w:p w14:paraId="3FE5CF26" w14:textId="2DC1F4F4" w:rsidR="00A36159" w:rsidRDefault="00FA7868" w:rsidP="00A36159">
      <w:r>
        <w:rPr>
          <w:rStyle w:val="Strong"/>
        </w:rPr>
        <w:t>Stakeholder Opposition:</w:t>
      </w:r>
      <w:r w:rsidR="00B6177F">
        <w:t xml:space="preserve"> </w:t>
      </w:r>
      <w:r>
        <w:t>The unwillingness of inhabitants, companies or customers can influence the acceptance and the development of a project. It will help to manage concerns and keep the support as people talk regularly, consult the public</w:t>
      </w:r>
      <w:r w:rsidR="003422CB">
        <w:t>,</w:t>
      </w:r>
      <w:r>
        <w:t xml:space="preserve"> and involve stakeholders in it</w:t>
      </w:r>
      <w:r w:rsidR="00A36159">
        <w:t xml:space="preserve"> (Mejia-Dorantes and Lucas, 2014). </w:t>
      </w:r>
    </w:p>
    <w:p w14:paraId="75D827DB" w14:textId="77777777" w:rsidR="00A36159" w:rsidRDefault="00A36159">
      <w:pPr>
        <w:spacing w:line="259" w:lineRule="auto"/>
        <w:jc w:val="left"/>
        <w:rPr>
          <w:b/>
          <w:sz w:val="28"/>
          <w:u w:val="single"/>
        </w:rPr>
      </w:pPr>
      <w:r>
        <w:rPr>
          <w:b/>
          <w:sz w:val="28"/>
          <w:u w:val="single"/>
        </w:rPr>
        <w:br w:type="page"/>
      </w:r>
    </w:p>
    <w:p w14:paraId="08C861EF" w14:textId="6E48B1C1" w:rsidR="00B6177F" w:rsidRPr="00A36159" w:rsidRDefault="00B6177F" w:rsidP="00A36159">
      <w:pPr>
        <w:jc w:val="center"/>
      </w:pPr>
      <w:r w:rsidRPr="00B6177F">
        <w:rPr>
          <w:b/>
          <w:sz w:val="28"/>
          <w:u w:val="single"/>
        </w:rPr>
        <w:lastRenderedPageBreak/>
        <w:t>Risk Assessment and Mitigation</w:t>
      </w:r>
    </w:p>
    <w:p w14:paraId="72C80107" w14:textId="0C76C89D" w:rsidR="00FA7868" w:rsidRDefault="003422CB" w:rsidP="00FA7868">
      <w:r>
        <w:rPr>
          <w:noProof/>
        </w:rPr>
        <w:drawing>
          <wp:inline distT="0" distB="0" distL="0" distR="0" wp14:anchorId="43FAD853" wp14:editId="6077C30D">
            <wp:extent cx="5943600" cy="560451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5604510"/>
                    </a:xfrm>
                    <a:prstGeom prst="rect">
                      <a:avLst/>
                    </a:prstGeom>
                  </pic:spPr>
                </pic:pic>
              </a:graphicData>
            </a:graphic>
          </wp:inline>
        </w:drawing>
      </w:r>
    </w:p>
    <w:p w14:paraId="6E5595B3" w14:textId="77777777" w:rsidR="00A36159" w:rsidRDefault="00A36159">
      <w:pPr>
        <w:spacing w:line="259" w:lineRule="auto"/>
        <w:jc w:val="left"/>
        <w:rPr>
          <w:rFonts w:eastAsiaTheme="majorEastAsia" w:cstheme="majorBidi"/>
          <w:b/>
          <w:color w:val="385623" w:themeColor="accent6" w:themeShade="80"/>
          <w:sz w:val="28"/>
          <w:szCs w:val="32"/>
        </w:rPr>
      </w:pPr>
      <w:r>
        <w:br w:type="page"/>
      </w:r>
    </w:p>
    <w:p w14:paraId="5D69C4C2" w14:textId="0816D0D1" w:rsidR="00FA7868" w:rsidRDefault="00FA7868" w:rsidP="00B6177F">
      <w:pPr>
        <w:pStyle w:val="Heading1"/>
      </w:pPr>
      <w:bookmarkStart w:id="22" w:name="_Toc237957886"/>
      <w:r>
        <w:lastRenderedPageBreak/>
        <w:t>10. Conclusion</w:t>
      </w:r>
      <w:bookmarkEnd w:id="22"/>
      <w:r>
        <w:t xml:space="preserve"> </w:t>
      </w:r>
    </w:p>
    <w:p w14:paraId="76CACEBB" w14:textId="40D9BE7B" w:rsidR="00B6177F" w:rsidRDefault="00FA7868" w:rsidP="00FA7868">
      <w:r w:rsidRPr="00FA7868">
        <w:t>The Central Transport Hub Regeneration Project will be an attempt to revamp an old and insecure transport centre into a new and digitally connected multimodal exchange through modern and sustainable means</w:t>
      </w:r>
      <w:r w:rsidR="00A36159">
        <w:t xml:space="preserve"> (Nowoczyn and Specht, 2025)</w:t>
      </w:r>
      <w:r w:rsidRPr="00FA7868">
        <w:t>. Closing in on the performance and accessibility of the hub following the closure of the old structure as a result of structural issues, the proposed project will provide necessary rail, bus and freight connectivity and enhance passenger experience and ecological performance</w:t>
      </w:r>
      <w:r w:rsidR="00A36159">
        <w:t xml:space="preserve"> (Rogov et al., 2019)</w:t>
      </w:r>
      <w:r w:rsidRPr="00FA7868">
        <w:t xml:space="preserve">. The redevelopment will be undertaken in five phases of </w:t>
      </w:r>
      <w:r w:rsidR="003422CB">
        <w:t xml:space="preserve">the </w:t>
      </w:r>
      <w:r w:rsidRPr="00FA7868">
        <w:t>project lifecycle with in</w:t>
      </w:r>
      <w:r w:rsidR="003422CB">
        <w:t>-</w:t>
      </w:r>
      <w:r w:rsidRPr="00FA7868">
        <w:t>depth preparations, building, digitization, testing and operational handover within a period of 36 months. Having an approximate budget of £550 million, good stakeholder involvement, resource deployment and risk contamination will make sure the delivery is successful and generates economic, social and strategic value to the city in the long term</w:t>
      </w:r>
      <w:r w:rsidR="00A36159">
        <w:t xml:space="preserve"> (Tonnquist, 2019).</w:t>
      </w:r>
    </w:p>
    <w:p w14:paraId="30FA7A82" w14:textId="77777777" w:rsidR="00B6177F" w:rsidRDefault="00B6177F">
      <w:pPr>
        <w:spacing w:line="259" w:lineRule="auto"/>
        <w:jc w:val="left"/>
      </w:pPr>
      <w:r>
        <w:br w:type="page"/>
      </w:r>
    </w:p>
    <w:p w14:paraId="47216EC6" w14:textId="0B8E2F91" w:rsidR="00B6177F" w:rsidRDefault="00B6177F" w:rsidP="00B6177F">
      <w:pPr>
        <w:pStyle w:val="Heading1"/>
      </w:pPr>
      <w:bookmarkStart w:id="23" w:name="_Toc237957887"/>
      <w:r>
        <w:lastRenderedPageBreak/>
        <w:t>References</w:t>
      </w:r>
      <w:bookmarkEnd w:id="23"/>
    </w:p>
    <w:p w14:paraId="68C37742" w14:textId="653FA4C1" w:rsidR="00B6177F" w:rsidRPr="00B6177F" w:rsidRDefault="00B6177F" w:rsidP="00B6177F">
      <w:r>
        <w:t xml:space="preserve">Department for Transport (2024) </w:t>
      </w:r>
      <w:r>
        <w:rPr>
          <w:rStyle w:val="Emphasis"/>
        </w:rPr>
        <w:t>Rail Factsheet: 2024</w:t>
      </w:r>
      <w:r>
        <w:t xml:space="preserve">. London: Department for Transport. Available at: </w:t>
      </w:r>
      <w:hyperlink r:id="rId25" w:tgtFrame="_new" w:history="1">
        <w:r>
          <w:rPr>
            <w:rStyle w:val="Hyperlink"/>
          </w:rPr>
          <w:t>https://www.gov.uk/government/statistics/rail-factsheet-2024/rail-factsheet-2024</w:t>
        </w:r>
      </w:hyperlink>
      <w:r>
        <w:t xml:space="preserve"> (Accessed: 18 August 2026).</w:t>
      </w:r>
    </w:p>
    <w:p w14:paraId="5FB9AFF6" w14:textId="19D54B91" w:rsidR="00FA7868" w:rsidRDefault="00B6177F" w:rsidP="00B6177F">
      <w:r>
        <w:rPr>
          <w:shd w:val="clear" w:color="auto" w:fill="FFFFFF"/>
        </w:rPr>
        <w:t>Schwalbe, K., (2019). </w:t>
      </w:r>
      <w:r>
        <w:rPr>
          <w:i/>
          <w:iCs/>
          <w:shd w:val="clear" w:color="auto" w:fill="FFFFFF"/>
        </w:rPr>
        <w:t>Introduction to project management</w:t>
      </w:r>
      <w:r>
        <w:rPr>
          <w:shd w:val="clear" w:color="auto" w:fill="FFFFFF"/>
        </w:rPr>
        <w:t>. Boston: Course Technology Cengage Learning.</w:t>
      </w:r>
      <w:r>
        <w:t xml:space="preserve"> </w:t>
      </w:r>
    </w:p>
    <w:p w14:paraId="7D97CEF1" w14:textId="0BB3DF26" w:rsidR="00B6177F" w:rsidRDefault="00B6177F" w:rsidP="00B6177F">
      <w:pPr>
        <w:rPr>
          <w:shd w:val="clear" w:color="auto" w:fill="FFFFFF"/>
        </w:rPr>
      </w:pPr>
      <w:r>
        <w:rPr>
          <w:shd w:val="clear" w:color="auto" w:fill="FFFFFF"/>
        </w:rPr>
        <w:t>Heagney, J., (2016). </w:t>
      </w:r>
      <w:r>
        <w:rPr>
          <w:i/>
          <w:iCs/>
          <w:shd w:val="clear" w:color="auto" w:fill="FFFFFF"/>
        </w:rPr>
        <w:t>Fundamentals of project management</w:t>
      </w:r>
      <w:r>
        <w:rPr>
          <w:shd w:val="clear" w:color="auto" w:fill="FFFFFF"/>
        </w:rPr>
        <w:t>. Amacom.</w:t>
      </w:r>
    </w:p>
    <w:p w14:paraId="47E64DB5" w14:textId="4AB68C35" w:rsidR="00B6177F" w:rsidRDefault="00B6177F" w:rsidP="00B6177F">
      <w:pPr>
        <w:rPr>
          <w:shd w:val="clear" w:color="auto" w:fill="FFFFFF"/>
        </w:rPr>
      </w:pPr>
      <w:r>
        <w:rPr>
          <w:shd w:val="clear" w:color="auto" w:fill="FFFFFF"/>
        </w:rPr>
        <w:t>Gido, J. and Clements, J.P., (2021). </w:t>
      </w:r>
      <w:r>
        <w:rPr>
          <w:i/>
          <w:iCs/>
          <w:shd w:val="clear" w:color="auto" w:fill="FFFFFF"/>
        </w:rPr>
        <w:t>Successful project management</w:t>
      </w:r>
      <w:r>
        <w:rPr>
          <w:shd w:val="clear" w:color="auto" w:fill="FFFFFF"/>
        </w:rPr>
        <w:t>. South-Western College Publishing.</w:t>
      </w:r>
    </w:p>
    <w:p w14:paraId="05DB1DF8" w14:textId="1A392FFA" w:rsidR="00B6177F" w:rsidRDefault="00B6177F" w:rsidP="00B6177F">
      <w:pPr>
        <w:rPr>
          <w:shd w:val="clear" w:color="auto" w:fill="FFFFFF"/>
        </w:rPr>
      </w:pPr>
      <w:r>
        <w:rPr>
          <w:shd w:val="clear" w:color="auto" w:fill="FFFFFF"/>
        </w:rPr>
        <w:t>Morris, P.W., (2013). </w:t>
      </w:r>
      <w:r>
        <w:rPr>
          <w:i/>
          <w:iCs/>
          <w:shd w:val="clear" w:color="auto" w:fill="FFFFFF"/>
        </w:rPr>
        <w:t>Reconstructing project management</w:t>
      </w:r>
      <w:r>
        <w:rPr>
          <w:shd w:val="clear" w:color="auto" w:fill="FFFFFF"/>
        </w:rPr>
        <w:t>. John Wiley &amp; Sons.</w:t>
      </w:r>
    </w:p>
    <w:p w14:paraId="0C474153" w14:textId="6B86E8D8" w:rsidR="00B6177F" w:rsidRDefault="00B6177F" w:rsidP="00B6177F">
      <w:pPr>
        <w:rPr>
          <w:shd w:val="clear" w:color="auto" w:fill="FFFFFF"/>
        </w:rPr>
      </w:pPr>
      <w:r>
        <w:rPr>
          <w:shd w:val="clear" w:color="auto" w:fill="FFFFFF"/>
        </w:rPr>
        <w:t>Shenhar, A. and Dvir, D., (2017). </w:t>
      </w:r>
      <w:r>
        <w:rPr>
          <w:i/>
          <w:iCs/>
          <w:shd w:val="clear" w:color="auto" w:fill="FFFFFF"/>
        </w:rPr>
        <w:t>Reinventing project management</w:t>
      </w:r>
      <w:r>
        <w:rPr>
          <w:shd w:val="clear" w:color="auto" w:fill="FFFFFF"/>
        </w:rPr>
        <w:t> (Vol. 75, pp. 452-455). Boston, MA: Harvard Business School Press.</w:t>
      </w:r>
    </w:p>
    <w:p w14:paraId="11AB30E9" w14:textId="524EA2E3" w:rsidR="00B6177F" w:rsidRDefault="00B6177F" w:rsidP="00B6177F">
      <w:pPr>
        <w:rPr>
          <w:shd w:val="clear" w:color="auto" w:fill="FFFFFF"/>
        </w:rPr>
      </w:pPr>
      <w:r>
        <w:rPr>
          <w:shd w:val="clear" w:color="auto" w:fill="FFFFFF"/>
        </w:rPr>
        <w:t>Tonnquist, B., (2019). </w:t>
      </w:r>
      <w:r>
        <w:rPr>
          <w:i/>
          <w:iCs/>
          <w:shd w:val="clear" w:color="auto" w:fill="FFFFFF"/>
        </w:rPr>
        <w:t>Project management</w:t>
      </w:r>
      <w:r>
        <w:rPr>
          <w:shd w:val="clear" w:color="auto" w:fill="FFFFFF"/>
        </w:rPr>
        <w:t>. Academica.</w:t>
      </w:r>
    </w:p>
    <w:p w14:paraId="3EBAB452" w14:textId="7BF173ED" w:rsidR="00B6177F" w:rsidRDefault="00B6177F" w:rsidP="00B6177F">
      <w:pPr>
        <w:rPr>
          <w:shd w:val="clear" w:color="auto" w:fill="FFFFFF"/>
        </w:rPr>
      </w:pPr>
      <w:r>
        <w:rPr>
          <w:shd w:val="clear" w:color="auto" w:fill="FFFFFF"/>
        </w:rPr>
        <w:t>Levitt, R.E., (2021). Towards project management 2.0. </w:t>
      </w:r>
      <w:r>
        <w:rPr>
          <w:i/>
          <w:iCs/>
          <w:shd w:val="clear" w:color="auto" w:fill="FFFFFF"/>
        </w:rPr>
        <w:t>Engineering project organization journal</w:t>
      </w:r>
      <w:r>
        <w:rPr>
          <w:shd w:val="clear" w:color="auto" w:fill="FFFFFF"/>
        </w:rPr>
        <w:t>, </w:t>
      </w:r>
      <w:r>
        <w:rPr>
          <w:i/>
          <w:iCs/>
          <w:shd w:val="clear" w:color="auto" w:fill="FFFFFF"/>
        </w:rPr>
        <w:t>1</w:t>
      </w:r>
      <w:r>
        <w:rPr>
          <w:shd w:val="clear" w:color="auto" w:fill="FFFFFF"/>
        </w:rPr>
        <w:t>(3), pp.197-210.</w:t>
      </w:r>
    </w:p>
    <w:p w14:paraId="3CF7000D" w14:textId="0E717EA8" w:rsidR="00B6177F" w:rsidRDefault="00B6177F" w:rsidP="00B6177F">
      <w:pPr>
        <w:rPr>
          <w:shd w:val="clear" w:color="auto" w:fill="FFFFFF"/>
        </w:rPr>
      </w:pPr>
      <w:r>
        <w:rPr>
          <w:shd w:val="clear" w:color="auto" w:fill="FFFFFF"/>
        </w:rPr>
        <w:t>Healey, P., (2020). </w:t>
      </w:r>
      <w:r>
        <w:rPr>
          <w:i/>
          <w:iCs/>
          <w:shd w:val="clear" w:color="auto" w:fill="FFFFFF"/>
        </w:rPr>
        <w:t>Project Management</w:t>
      </w:r>
      <w:r>
        <w:rPr>
          <w:shd w:val="clear" w:color="auto" w:fill="FFFFFF"/>
        </w:rPr>
        <w:t>. Routledge.</w:t>
      </w:r>
    </w:p>
    <w:p w14:paraId="71328197" w14:textId="4ABB5280" w:rsidR="00B6177F" w:rsidRDefault="00B6177F" w:rsidP="00B6177F">
      <w:pPr>
        <w:rPr>
          <w:shd w:val="clear" w:color="auto" w:fill="FFFFFF"/>
        </w:rPr>
      </w:pPr>
      <w:r>
        <w:rPr>
          <w:shd w:val="clear" w:color="auto" w:fill="FFFFFF"/>
        </w:rPr>
        <w:t>Banerjee, I. and Saha, A., (2022). Mobility centre-oriented urban regeneration: examining place value of railway stations. </w:t>
      </w:r>
      <w:r>
        <w:rPr>
          <w:i/>
          <w:iCs/>
          <w:shd w:val="clear" w:color="auto" w:fill="FFFFFF"/>
        </w:rPr>
        <w:t>Geojournal</w:t>
      </w:r>
      <w:r>
        <w:rPr>
          <w:shd w:val="clear" w:color="auto" w:fill="FFFFFF"/>
        </w:rPr>
        <w:t>, </w:t>
      </w:r>
      <w:r>
        <w:rPr>
          <w:i/>
          <w:iCs/>
          <w:shd w:val="clear" w:color="auto" w:fill="FFFFFF"/>
        </w:rPr>
        <w:t>87</w:t>
      </w:r>
      <w:r>
        <w:rPr>
          <w:shd w:val="clear" w:color="auto" w:fill="FFFFFF"/>
        </w:rPr>
        <w:t>(Suppl 4), pp.567-581.</w:t>
      </w:r>
    </w:p>
    <w:p w14:paraId="7AC4A679" w14:textId="5CE36CC7" w:rsidR="00B6177F" w:rsidRDefault="00B6177F" w:rsidP="00B6177F">
      <w:pPr>
        <w:rPr>
          <w:shd w:val="clear" w:color="auto" w:fill="FFFFFF"/>
        </w:rPr>
      </w:pPr>
      <w:r>
        <w:rPr>
          <w:shd w:val="clear" w:color="auto" w:fill="FFFFFF"/>
        </w:rPr>
        <w:t>Mejia-Dorantes, L. and Lucas, K., (2014). Public transport investment and local regeneration: A comparison of London׳ s Jubilee Line Extension and the Madrid Metrosur. </w:t>
      </w:r>
      <w:r>
        <w:rPr>
          <w:i/>
          <w:iCs/>
          <w:shd w:val="clear" w:color="auto" w:fill="FFFFFF"/>
        </w:rPr>
        <w:t>Transport Policy</w:t>
      </w:r>
      <w:r>
        <w:rPr>
          <w:shd w:val="clear" w:color="auto" w:fill="FFFFFF"/>
        </w:rPr>
        <w:t>, </w:t>
      </w:r>
      <w:r>
        <w:rPr>
          <w:i/>
          <w:iCs/>
          <w:shd w:val="clear" w:color="auto" w:fill="FFFFFF"/>
        </w:rPr>
        <w:t>35</w:t>
      </w:r>
      <w:r>
        <w:rPr>
          <w:shd w:val="clear" w:color="auto" w:fill="FFFFFF"/>
        </w:rPr>
        <w:t>, pp.241-252.</w:t>
      </w:r>
    </w:p>
    <w:p w14:paraId="740CA977" w14:textId="39A8238A" w:rsidR="00B6177F" w:rsidRDefault="00B6177F" w:rsidP="00B6177F">
      <w:pPr>
        <w:rPr>
          <w:shd w:val="clear" w:color="auto" w:fill="FFFFFF"/>
        </w:rPr>
      </w:pPr>
      <w:r>
        <w:rPr>
          <w:shd w:val="clear" w:color="auto" w:fill="FFFFFF"/>
        </w:rPr>
        <w:t>Li, Y., Han, Y., Luo, M. and Zhang, Y., (2019). Impact of megaproject governance on project performance: Dynamic governance of the Nanning transportation hub in China. </w:t>
      </w:r>
      <w:r>
        <w:rPr>
          <w:i/>
          <w:iCs/>
          <w:shd w:val="clear" w:color="auto" w:fill="FFFFFF"/>
        </w:rPr>
        <w:t>Journal of Management in Engineering</w:t>
      </w:r>
      <w:r>
        <w:rPr>
          <w:shd w:val="clear" w:color="auto" w:fill="FFFFFF"/>
        </w:rPr>
        <w:t>, </w:t>
      </w:r>
      <w:r>
        <w:rPr>
          <w:i/>
          <w:iCs/>
          <w:shd w:val="clear" w:color="auto" w:fill="FFFFFF"/>
        </w:rPr>
        <w:t>35</w:t>
      </w:r>
      <w:r>
        <w:rPr>
          <w:shd w:val="clear" w:color="auto" w:fill="FFFFFF"/>
        </w:rPr>
        <w:t>(3), p.05019002.</w:t>
      </w:r>
    </w:p>
    <w:p w14:paraId="087587DD" w14:textId="74056AF9" w:rsidR="00B6177F" w:rsidRDefault="00B6177F" w:rsidP="00B6177F">
      <w:pPr>
        <w:rPr>
          <w:shd w:val="clear" w:color="auto" w:fill="FFFFFF"/>
        </w:rPr>
      </w:pPr>
      <w:r>
        <w:rPr>
          <w:shd w:val="clear" w:color="auto" w:fill="FFFFFF"/>
        </w:rPr>
        <w:t>Yatskiv, I. and Budilovich, E., (2017). A comprehensive analysis of the planned multimodal public transportation HUB. </w:t>
      </w:r>
      <w:r>
        <w:rPr>
          <w:i/>
          <w:iCs/>
          <w:shd w:val="clear" w:color="auto" w:fill="FFFFFF"/>
        </w:rPr>
        <w:t>Transportation research procedia</w:t>
      </w:r>
      <w:r>
        <w:rPr>
          <w:shd w:val="clear" w:color="auto" w:fill="FFFFFF"/>
        </w:rPr>
        <w:t>, </w:t>
      </w:r>
      <w:r>
        <w:rPr>
          <w:i/>
          <w:iCs/>
          <w:shd w:val="clear" w:color="auto" w:fill="FFFFFF"/>
        </w:rPr>
        <w:t>24</w:t>
      </w:r>
      <w:r>
        <w:rPr>
          <w:shd w:val="clear" w:color="auto" w:fill="FFFFFF"/>
        </w:rPr>
        <w:t>, pp.50-57.</w:t>
      </w:r>
    </w:p>
    <w:p w14:paraId="3844DCFD" w14:textId="1E153102" w:rsidR="00B6177F" w:rsidRDefault="00B6177F" w:rsidP="00B6177F">
      <w:pPr>
        <w:rPr>
          <w:shd w:val="clear" w:color="auto" w:fill="FFFFFF"/>
        </w:rPr>
      </w:pPr>
      <w:r>
        <w:rPr>
          <w:shd w:val="clear" w:color="auto" w:fill="FFFFFF"/>
        </w:rPr>
        <w:lastRenderedPageBreak/>
        <w:t>Danilina, N. and Vlasov, D., (2016). Aspects of transport transit hubs construction management in coordination with object lifecycle projecting. In </w:t>
      </w:r>
      <w:r>
        <w:rPr>
          <w:i/>
          <w:iCs/>
          <w:shd w:val="clear" w:color="auto" w:fill="FFFFFF"/>
        </w:rPr>
        <w:t>MATEC Web of Conferences</w:t>
      </w:r>
      <w:r>
        <w:rPr>
          <w:shd w:val="clear" w:color="auto" w:fill="FFFFFF"/>
        </w:rPr>
        <w:t> (Vol. 86, p. 05017). EDP Sciences.</w:t>
      </w:r>
    </w:p>
    <w:p w14:paraId="3DF535EF" w14:textId="32025A04" w:rsidR="00B6177F" w:rsidRDefault="00B6177F" w:rsidP="00B6177F">
      <w:pPr>
        <w:rPr>
          <w:shd w:val="clear" w:color="auto" w:fill="FFFFFF"/>
        </w:rPr>
      </w:pPr>
      <w:r>
        <w:rPr>
          <w:shd w:val="clear" w:color="auto" w:fill="FFFFFF"/>
        </w:rPr>
        <w:t>Ng, A.K., Velasco-Acosta, A.E. and Wang, T., (2015). Institutions and the governance of transport infrastructure projects: Some insight from the planning and construction of the CentrePort Canada Way. </w:t>
      </w:r>
      <w:r>
        <w:rPr>
          <w:i/>
          <w:iCs/>
          <w:shd w:val="clear" w:color="auto" w:fill="FFFFFF"/>
        </w:rPr>
        <w:t>Research in Transportation Business &amp; Management</w:t>
      </w:r>
      <w:r>
        <w:rPr>
          <w:shd w:val="clear" w:color="auto" w:fill="FFFFFF"/>
        </w:rPr>
        <w:t>, </w:t>
      </w:r>
      <w:r>
        <w:rPr>
          <w:i/>
          <w:iCs/>
          <w:shd w:val="clear" w:color="auto" w:fill="FFFFFF"/>
        </w:rPr>
        <w:t>14</w:t>
      </w:r>
      <w:r>
        <w:rPr>
          <w:shd w:val="clear" w:color="auto" w:fill="FFFFFF"/>
        </w:rPr>
        <w:t>, pp.25-33.</w:t>
      </w:r>
    </w:p>
    <w:p w14:paraId="37C89A20" w14:textId="0C8CE6F1" w:rsidR="00B6177F" w:rsidRDefault="00B6177F" w:rsidP="00B6177F">
      <w:pPr>
        <w:rPr>
          <w:shd w:val="clear" w:color="auto" w:fill="FFFFFF"/>
        </w:rPr>
      </w:pPr>
      <w:r>
        <w:rPr>
          <w:shd w:val="clear" w:color="auto" w:fill="FFFFFF"/>
        </w:rPr>
        <w:t>Rogov, A.A., Serebryakova, O.I. and Makarova, M.A., (2019). Quality management of the megacities transport hubs development, design and construction. In </w:t>
      </w:r>
      <w:r>
        <w:rPr>
          <w:i/>
          <w:iCs/>
          <w:shd w:val="clear" w:color="auto" w:fill="FFFFFF"/>
        </w:rPr>
        <w:t>2019 IEEE Conference of Russian Young Researchers in Electrical and Electronic Engineering (EIConRus)</w:t>
      </w:r>
      <w:r>
        <w:rPr>
          <w:shd w:val="clear" w:color="auto" w:fill="FFFFFF"/>
        </w:rPr>
        <w:t> (pp. 1458-1462). IEEE.</w:t>
      </w:r>
    </w:p>
    <w:p w14:paraId="65A8C94C" w14:textId="33167A0C" w:rsidR="00B6177F" w:rsidRDefault="00B6177F" w:rsidP="00B6177F">
      <w:pPr>
        <w:rPr>
          <w:shd w:val="clear" w:color="auto" w:fill="FFFFFF"/>
        </w:rPr>
      </w:pPr>
      <w:r>
        <w:rPr>
          <w:shd w:val="clear" w:color="auto" w:fill="FFFFFF"/>
        </w:rPr>
        <w:t>Русанова, С., (2023). Automated project management system in transport logistics. </w:t>
      </w:r>
      <w:r>
        <w:rPr>
          <w:i/>
          <w:iCs/>
          <w:shd w:val="clear" w:color="auto" w:fill="FFFFFF"/>
        </w:rPr>
        <w:t>СУЧАСНИЙ СТАН НАУКОВИХ ДОСЛІДЖЕНЬ ТА ТЕХНОЛОГІЙ В ПРОМИСЛОВОСТІ</w:t>
      </w:r>
      <w:r>
        <w:rPr>
          <w:shd w:val="clear" w:color="auto" w:fill="FFFFFF"/>
        </w:rPr>
        <w:t>, (2 (24)), pp.212-220.</w:t>
      </w:r>
    </w:p>
    <w:p w14:paraId="2387CD9D" w14:textId="548967CE" w:rsidR="00B6177F" w:rsidRDefault="00B6177F" w:rsidP="00B6177F">
      <w:r>
        <w:rPr>
          <w:shd w:val="clear" w:color="auto" w:fill="FFFFFF"/>
        </w:rPr>
        <w:t>Nowoczyn, T. and Specht, M., (2025). Central transport hub: Analysis of ground and airspace environments. </w:t>
      </w:r>
      <w:r>
        <w:rPr>
          <w:i/>
          <w:iCs/>
          <w:shd w:val="clear" w:color="auto" w:fill="FFFFFF"/>
        </w:rPr>
        <w:t>Advances in Science and Technology. Research Journal</w:t>
      </w:r>
      <w:r>
        <w:rPr>
          <w:shd w:val="clear" w:color="auto" w:fill="FFFFFF"/>
        </w:rPr>
        <w:t>, </w:t>
      </w:r>
      <w:r>
        <w:rPr>
          <w:i/>
          <w:iCs/>
          <w:shd w:val="clear" w:color="auto" w:fill="FFFFFF"/>
        </w:rPr>
        <w:t>19</w:t>
      </w:r>
      <w:r>
        <w:rPr>
          <w:shd w:val="clear" w:color="auto" w:fill="FFFFFF"/>
        </w:rPr>
        <w:t>(9).</w:t>
      </w:r>
    </w:p>
    <w:sectPr w:rsidR="00B6177F" w:rsidSect="00E5787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9A5294"/>
    <w:multiLevelType w:val="hybridMultilevel"/>
    <w:tmpl w:val="6E226A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3C92E49"/>
    <w:multiLevelType w:val="hybridMultilevel"/>
    <w:tmpl w:val="0BD68DFC"/>
    <w:lvl w:ilvl="0" w:tplc="EEF25958">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9155314"/>
    <w:multiLevelType w:val="hybridMultilevel"/>
    <w:tmpl w:val="F6B64816"/>
    <w:lvl w:ilvl="0" w:tplc="EEF25958">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E826828"/>
    <w:multiLevelType w:val="hybridMultilevel"/>
    <w:tmpl w:val="4D62FD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80B3738"/>
    <w:multiLevelType w:val="hybridMultilevel"/>
    <w:tmpl w:val="624687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47531588">
    <w:abstractNumId w:val="4"/>
  </w:num>
  <w:num w:numId="2" w16cid:durableId="531264874">
    <w:abstractNumId w:val="1"/>
  </w:num>
  <w:num w:numId="3" w16cid:durableId="1212886998">
    <w:abstractNumId w:val="2"/>
  </w:num>
  <w:num w:numId="4" w16cid:durableId="2051027051">
    <w:abstractNumId w:val="3"/>
  </w:num>
  <w:num w:numId="5" w16cid:durableId="16066885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Q1sLQwM7U0NDAxNTZR0lEKTi0uzszPAykwrgUAmAvPtCwAAAA="/>
  </w:docVars>
  <w:rsids>
    <w:rsidRoot w:val="0012440F"/>
    <w:rsid w:val="00076FCA"/>
    <w:rsid w:val="000F17A5"/>
    <w:rsid w:val="000F6F0C"/>
    <w:rsid w:val="000F7170"/>
    <w:rsid w:val="0012440F"/>
    <w:rsid w:val="001269B2"/>
    <w:rsid w:val="001330B6"/>
    <w:rsid w:val="001B5CFE"/>
    <w:rsid w:val="00217B70"/>
    <w:rsid w:val="00223944"/>
    <w:rsid w:val="002423A9"/>
    <w:rsid w:val="002617B5"/>
    <w:rsid w:val="002730BC"/>
    <w:rsid w:val="00284444"/>
    <w:rsid w:val="00306D57"/>
    <w:rsid w:val="00324997"/>
    <w:rsid w:val="003352B8"/>
    <w:rsid w:val="003422CB"/>
    <w:rsid w:val="00347B31"/>
    <w:rsid w:val="00352CEC"/>
    <w:rsid w:val="00364F94"/>
    <w:rsid w:val="003B7726"/>
    <w:rsid w:val="003E55D4"/>
    <w:rsid w:val="00424F69"/>
    <w:rsid w:val="00441D50"/>
    <w:rsid w:val="00495E43"/>
    <w:rsid w:val="004E1FA0"/>
    <w:rsid w:val="00565B9B"/>
    <w:rsid w:val="005661E3"/>
    <w:rsid w:val="005B40D4"/>
    <w:rsid w:val="005E29EA"/>
    <w:rsid w:val="0063562C"/>
    <w:rsid w:val="00694F74"/>
    <w:rsid w:val="006F421B"/>
    <w:rsid w:val="00703EB3"/>
    <w:rsid w:val="007069CC"/>
    <w:rsid w:val="00707747"/>
    <w:rsid w:val="00730CA1"/>
    <w:rsid w:val="007376DA"/>
    <w:rsid w:val="00791ACD"/>
    <w:rsid w:val="00797ACA"/>
    <w:rsid w:val="007E61D4"/>
    <w:rsid w:val="007E723C"/>
    <w:rsid w:val="00801A5D"/>
    <w:rsid w:val="0085525D"/>
    <w:rsid w:val="008A4216"/>
    <w:rsid w:val="008C58B1"/>
    <w:rsid w:val="008C5A7D"/>
    <w:rsid w:val="009341C8"/>
    <w:rsid w:val="00934845"/>
    <w:rsid w:val="00944C31"/>
    <w:rsid w:val="00947B4A"/>
    <w:rsid w:val="00951E81"/>
    <w:rsid w:val="00965D84"/>
    <w:rsid w:val="00983228"/>
    <w:rsid w:val="009935E4"/>
    <w:rsid w:val="009F0EDF"/>
    <w:rsid w:val="00A02AE9"/>
    <w:rsid w:val="00A16F3F"/>
    <w:rsid w:val="00A27E65"/>
    <w:rsid w:val="00A36159"/>
    <w:rsid w:val="00A84659"/>
    <w:rsid w:val="00AA4168"/>
    <w:rsid w:val="00AA565B"/>
    <w:rsid w:val="00B317A4"/>
    <w:rsid w:val="00B6177F"/>
    <w:rsid w:val="00B72171"/>
    <w:rsid w:val="00BA18B8"/>
    <w:rsid w:val="00BB1F79"/>
    <w:rsid w:val="00C45F66"/>
    <w:rsid w:val="00C54671"/>
    <w:rsid w:val="00CD6830"/>
    <w:rsid w:val="00CE1FBC"/>
    <w:rsid w:val="00D51C04"/>
    <w:rsid w:val="00D87DE0"/>
    <w:rsid w:val="00DB5A4B"/>
    <w:rsid w:val="00DD0A60"/>
    <w:rsid w:val="00DF340A"/>
    <w:rsid w:val="00E503E3"/>
    <w:rsid w:val="00E57875"/>
    <w:rsid w:val="00EB15EB"/>
    <w:rsid w:val="00EC358F"/>
    <w:rsid w:val="00ED2FC5"/>
    <w:rsid w:val="00F24EE2"/>
    <w:rsid w:val="00F30A84"/>
    <w:rsid w:val="00F7403B"/>
    <w:rsid w:val="00F82913"/>
    <w:rsid w:val="00F83EA8"/>
    <w:rsid w:val="00FA78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2C0E2"/>
  <w15:chartTrackingRefBased/>
  <w15:docId w15:val="{1B6DBEDA-8EBC-4370-AA45-7345B7D71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0A8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34845"/>
    <w:pPr>
      <w:keepNext/>
      <w:keepLines/>
      <w:spacing w:before="480" w:after="240"/>
      <w:outlineLvl w:val="0"/>
    </w:pPr>
    <w:rPr>
      <w:rFonts w:eastAsiaTheme="majorEastAsia" w:cstheme="majorBidi"/>
      <w:b/>
      <w:color w:val="385623" w:themeColor="accent6" w:themeShade="80"/>
      <w:sz w:val="28"/>
      <w:szCs w:val="32"/>
    </w:rPr>
  </w:style>
  <w:style w:type="paragraph" w:styleId="Heading2">
    <w:name w:val="heading 2"/>
    <w:basedOn w:val="Normal"/>
    <w:next w:val="Normal"/>
    <w:link w:val="Heading2Char"/>
    <w:uiPriority w:val="9"/>
    <w:unhideWhenUsed/>
    <w:qFormat/>
    <w:rsid w:val="005661E3"/>
    <w:pPr>
      <w:keepNext/>
      <w:keepLines/>
      <w:spacing w:before="160"/>
      <w:outlineLvl w:val="1"/>
    </w:pPr>
    <w:rPr>
      <w:rFonts w:eastAsiaTheme="majorEastAsia" w:cstheme="majorBidi"/>
      <w:b/>
      <w:color w:val="0070C0"/>
      <w:sz w:val="28"/>
      <w:szCs w:val="26"/>
    </w:rPr>
  </w:style>
  <w:style w:type="paragraph" w:styleId="Heading3">
    <w:name w:val="heading 3"/>
    <w:basedOn w:val="Normal"/>
    <w:next w:val="Normal"/>
    <w:link w:val="Heading3Char"/>
    <w:uiPriority w:val="9"/>
    <w:qFormat/>
    <w:rsid w:val="00934845"/>
    <w:pPr>
      <w:keepNext/>
      <w:keepLines/>
      <w:spacing w:before="320"/>
      <w:outlineLvl w:val="2"/>
    </w:pPr>
    <w:rPr>
      <w:rFonts w:ascii="Cambria" w:hAnsi="Cambria" w:cs="SimSun"/>
      <w:b/>
      <w:bCs/>
      <w:color w:val="7030A0"/>
      <w:sz w:val="28"/>
    </w:rPr>
  </w:style>
  <w:style w:type="paragraph" w:styleId="Heading4">
    <w:name w:val="heading 4"/>
    <w:basedOn w:val="Normal"/>
    <w:next w:val="Normal"/>
    <w:link w:val="Heading4Char"/>
    <w:uiPriority w:val="9"/>
    <w:unhideWhenUsed/>
    <w:qFormat/>
    <w:rsid w:val="00076FCA"/>
    <w:pPr>
      <w:keepNext/>
      <w:keepLines/>
      <w:spacing w:before="40"/>
      <w:outlineLvl w:val="3"/>
    </w:pPr>
    <w:rPr>
      <w:rFonts w:eastAsiaTheme="majorEastAsia" w:cstheme="majorBidi"/>
      <w:b/>
      <w:iCs/>
      <w:color w:val="222A35" w:themeColor="text2" w:themeShade="8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4845"/>
    <w:rPr>
      <w:rFonts w:ascii="Arial" w:eastAsiaTheme="majorEastAsia" w:hAnsi="Arial" w:cstheme="majorBidi"/>
      <w:b/>
      <w:color w:val="385623" w:themeColor="accent6" w:themeShade="80"/>
      <w:sz w:val="28"/>
      <w:szCs w:val="32"/>
    </w:rPr>
  </w:style>
  <w:style w:type="character" w:customStyle="1" w:styleId="Heading2Char">
    <w:name w:val="Heading 2 Char"/>
    <w:basedOn w:val="DefaultParagraphFont"/>
    <w:link w:val="Heading2"/>
    <w:uiPriority w:val="9"/>
    <w:rsid w:val="005661E3"/>
    <w:rPr>
      <w:rFonts w:ascii="Times New Roman" w:eastAsiaTheme="majorEastAsia" w:hAnsi="Times New Roman" w:cstheme="majorBidi"/>
      <w:b/>
      <w:color w:val="0070C0"/>
      <w:sz w:val="28"/>
      <w:szCs w:val="26"/>
    </w:rPr>
  </w:style>
  <w:style w:type="character" w:customStyle="1" w:styleId="Heading3Char">
    <w:name w:val="Heading 3 Char"/>
    <w:basedOn w:val="DefaultParagraphFont"/>
    <w:link w:val="Heading3"/>
    <w:uiPriority w:val="9"/>
    <w:rsid w:val="00934845"/>
    <w:rPr>
      <w:rFonts w:ascii="Cambria" w:hAnsi="Cambria" w:cs="SimSun"/>
      <w:b/>
      <w:bCs/>
      <w:color w:val="7030A0"/>
      <w:sz w:val="28"/>
      <w:lang w:val="en-GB"/>
    </w:rPr>
  </w:style>
  <w:style w:type="character" w:customStyle="1" w:styleId="Heading4Char">
    <w:name w:val="Heading 4 Char"/>
    <w:basedOn w:val="DefaultParagraphFont"/>
    <w:link w:val="Heading4"/>
    <w:uiPriority w:val="9"/>
    <w:rsid w:val="00076FCA"/>
    <w:rPr>
      <w:rFonts w:ascii="Times New Roman" w:eastAsiaTheme="majorEastAsia" w:hAnsi="Times New Roman" w:cstheme="majorBidi"/>
      <w:b/>
      <w:iCs/>
      <w:color w:val="222A35" w:themeColor="text2" w:themeShade="80"/>
      <w:kern w:val="2"/>
      <w:sz w:val="28"/>
      <w:szCs w:val="24"/>
      <w:lang w:val="en-GB" w:eastAsia="en-GB"/>
      <w14:ligatures w14:val="standardContextual"/>
    </w:rPr>
  </w:style>
  <w:style w:type="paragraph" w:styleId="ListParagraph">
    <w:name w:val="List Paragraph"/>
    <w:basedOn w:val="Normal"/>
    <w:uiPriority w:val="34"/>
    <w:qFormat/>
    <w:rsid w:val="00FA7868"/>
    <w:pPr>
      <w:ind w:left="720"/>
      <w:contextualSpacing/>
    </w:pPr>
  </w:style>
  <w:style w:type="table" w:styleId="TableGrid">
    <w:name w:val="Table Grid"/>
    <w:basedOn w:val="TableNormal"/>
    <w:uiPriority w:val="39"/>
    <w:rsid w:val="00FA78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A7868"/>
    <w:rPr>
      <w:b/>
      <w:bCs/>
    </w:rPr>
  </w:style>
  <w:style w:type="table" w:styleId="GridTable4-Accent4">
    <w:name w:val="Grid Table 4 Accent 4"/>
    <w:basedOn w:val="TableNormal"/>
    <w:uiPriority w:val="49"/>
    <w:rsid w:val="00B6177F"/>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B6177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B6177F"/>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1">
    <w:name w:val="Grid Table 4 Accent 1"/>
    <w:basedOn w:val="TableNormal"/>
    <w:uiPriority w:val="49"/>
    <w:rsid w:val="00B6177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2">
    <w:name w:val="Grid Table 4 Accent 2"/>
    <w:basedOn w:val="TableNormal"/>
    <w:uiPriority w:val="49"/>
    <w:rsid w:val="00B6177F"/>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Emphasis">
    <w:name w:val="Emphasis"/>
    <w:basedOn w:val="DefaultParagraphFont"/>
    <w:uiPriority w:val="20"/>
    <w:qFormat/>
    <w:rsid w:val="00B6177F"/>
    <w:rPr>
      <w:i/>
      <w:iCs/>
    </w:rPr>
  </w:style>
  <w:style w:type="character" w:styleId="Hyperlink">
    <w:name w:val="Hyperlink"/>
    <w:basedOn w:val="DefaultParagraphFont"/>
    <w:uiPriority w:val="99"/>
    <w:unhideWhenUsed/>
    <w:rsid w:val="00B6177F"/>
    <w:rPr>
      <w:color w:val="0000FF"/>
      <w:u w:val="single"/>
    </w:rPr>
  </w:style>
  <w:style w:type="paragraph" w:styleId="TOCHeading">
    <w:name w:val="TOC Heading"/>
    <w:basedOn w:val="Heading1"/>
    <w:next w:val="Normal"/>
    <w:uiPriority w:val="39"/>
    <w:unhideWhenUsed/>
    <w:qFormat/>
    <w:rsid w:val="00347B31"/>
    <w:pPr>
      <w:spacing w:before="240" w:after="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347B31"/>
    <w:pPr>
      <w:spacing w:after="100"/>
    </w:pPr>
  </w:style>
  <w:style w:type="paragraph" w:styleId="TOC2">
    <w:name w:val="toc 2"/>
    <w:basedOn w:val="Normal"/>
    <w:next w:val="Normal"/>
    <w:autoRedefine/>
    <w:uiPriority w:val="39"/>
    <w:unhideWhenUsed/>
    <w:rsid w:val="00347B3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image" Target="media/image2.jpeg"/><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www.gov.uk/government/statistics/rail-factsheet-2024/rail-factsheet-2024?utm_source=chatgpt.com" TargetMode="Externa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QuickStyle" Target="diagrams/quickStyle1.xml"/><Relationship Id="rId24"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image" Target="media/image8.png"/><Relationship Id="rId10" Type="http://schemas.openxmlformats.org/officeDocument/2006/relationships/diagramLayout" Target="diagrams/layout1.xm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image" Target="media/image7.png"/><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88F25BF-98A6-4A87-96B4-99C9B654A521}" type="doc">
      <dgm:prSet loTypeId="urn:microsoft.com/office/officeart/2005/8/layout/process4" loCatId="process" qsTypeId="urn:microsoft.com/office/officeart/2005/8/quickstyle/simple5" qsCatId="simple" csTypeId="urn:microsoft.com/office/officeart/2005/8/colors/accent0_1" csCatId="mainScheme" phldr="1"/>
      <dgm:spPr/>
      <dgm:t>
        <a:bodyPr/>
        <a:lstStyle/>
        <a:p>
          <a:endParaRPr lang="en-US"/>
        </a:p>
      </dgm:t>
    </dgm:pt>
    <dgm:pt modelId="{8DF9FED9-2415-448D-BB89-5FA654B8E209}">
      <dgm:prSet phldrT="[Text]"/>
      <dgm:spPr/>
      <dgm:t>
        <a:bodyPr/>
        <a:lstStyle/>
        <a:p>
          <a:pPr algn="l"/>
          <a:r>
            <a:rPr lang="en-US"/>
            <a:t>To complete the redevelopment of the central transport hub within 36 months of project commencement while maintaining approved quality standards, safety requirements and budget controls.</a:t>
          </a:r>
        </a:p>
      </dgm:t>
    </dgm:pt>
    <dgm:pt modelId="{B0AB82A0-080E-44D9-BAA3-27E9271ABF43}" type="parTrans" cxnId="{3543CD8E-5005-4E19-8DEB-9CD5AD2F011F}">
      <dgm:prSet/>
      <dgm:spPr/>
      <dgm:t>
        <a:bodyPr/>
        <a:lstStyle/>
        <a:p>
          <a:pPr algn="l"/>
          <a:endParaRPr lang="en-US"/>
        </a:p>
      </dgm:t>
    </dgm:pt>
    <dgm:pt modelId="{278E8B74-1795-49B6-872A-DB65DDED62AE}" type="sibTrans" cxnId="{3543CD8E-5005-4E19-8DEB-9CD5AD2F011F}">
      <dgm:prSet/>
      <dgm:spPr/>
      <dgm:t>
        <a:bodyPr/>
        <a:lstStyle/>
        <a:p>
          <a:pPr algn="l"/>
          <a:endParaRPr lang="en-US"/>
        </a:p>
      </dgm:t>
    </dgm:pt>
    <dgm:pt modelId="{539F7BF4-5BEF-4F21-A80B-2B5D9427736D}">
      <dgm:prSet/>
      <dgm:spPr/>
      <dgm:t>
        <a:bodyPr/>
        <a:lstStyle/>
        <a:p>
          <a:pPr algn="l"/>
          <a:r>
            <a:rPr lang="en-US"/>
            <a:t>To restore full rail, bus and freight interchange capacity by project completion, ensuring improved transport connectivity and reducing disruption caused by the hub closure.</a:t>
          </a:r>
        </a:p>
      </dgm:t>
    </dgm:pt>
    <dgm:pt modelId="{2E75D43C-51F4-4022-8C4E-FCA8146990B0}" type="parTrans" cxnId="{9F123A69-8C0B-497A-BB8D-12B13A3777B5}">
      <dgm:prSet/>
      <dgm:spPr/>
      <dgm:t>
        <a:bodyPr/>
        <a:lstStyle/>
        <a:p>
          <a:pPr algn="l"/>
          <a:endParaRPr lang="en-US"/>
        </a:p>
      </dgm:t>
    </dgm:pt>
    <dgm:pt modelId="{4EB373DD-475B-4BBA-B9D5-1469C6DDADB2}" type="sibTrans" cxnId="{9F123A69-8C0B-497A-BB8D-12B13A3777B5}">
      <dgm:prSet/>
      <dgm:spPr/>
      <dgm:t>
        <a:bodyPr/>
        <a:lstStyle/>
        <a:p>
          <a:pPr algn="l"/>
          <a:endParaRPr lang="en-US"/>
        </a:p>
      </dgm:t>
    </dgm:pt>
    <dgm:pt modelId="{97B63F51-3D74-45DA-9E51-C7BB7F5DF8E5}">
      <dgm:prSet/>
      <dgm:spPr/>
      <dgm:t>
        <a:bodyPr/>
        <a:lstStyle/>
        <a:p>
          <a:pPr algn="l"/>
          <a:r>
            <a:rPr lang="en-US"/>
            <a:t>To achieve compliance with current UK safety and accessibility standards by incorporating step-free access, inclusive passenger facilities and improved user-friendly transport infrastructure before operational launch.</a:t>
          </a:r>
        </a:p>
      </dgm:t>
    </dgm:pt>
    <dgm:pt modelId="{753A59D8-D420-478F-B9DC-8D2C4A341FAF}" type="parTrans" cxnId="{3C69CBB8-2E25-4822-95D4-A0D30EF475CE}">
      <dgm:prSet/>
      <dgm:spPr/>
      <dgm:t>
        <a:bodyPr/>
        <a:lstStyle/>
        <a:p>
          <a:pPr algn="l"/>
          <a:endParaRPr lang="en-US"/>
        </a:p>
      </dgm:t>
    </dgm:pt>
    <dgm:pt modelId="{7E796F36-676A-40AF-9F4A-E72C63391B70}" type="sibTrans" cxnId="{3C69CBB8-2E25-4822-95D4-A0D30EF475CE}">
      <dgm:prSet/>
      <dgm:spPr/>
      <dgm:t>
        <a:bodyPr/>
        <a:lstStyle/>
        <a:p>
          <a:pPr algn="l"/>
          <a:endParaRPr lang="en-US"/>
        </a:p>
      </dgm:t>
    </dgm:pt>
    <dgm:pt modelId="{DFE8DE4E-CAF9-4E73-8BE8-5D5BA5CEF50F}">
      <dgm:prSet/>
      <dgm:spPr/>
      <dgm:t>
        <a:bodyPr/>
        <a:lstStyle/>
        <a:p>
          <a:pPr algn="l"/>
          <a:r>
            <a:rPr lang="en-US"/>
            <a:t>To implement integrated digital transport-management systems within the final 12 months of the project, including real-time passenger information, smart flow management and logistics coordination technologies.</a:t>
          </a:r>
        </a:p>
      </dgm:t>
    </dgm:pt>
    <dgm:pt modelId="{9898E9B4-5A02-45CF-9C59-4E563AF2F92A}" type="parTrans" cxnId="{DEACAC2C-CBDC-4A58-A9B8-E73AFD22C589}">
      <dgm:prSet/>
      <dgm:spPr/>
      <dgm:t>
        <a:bodyPr/>
        <a:lstStyle/>
        <a:p>
          <a:pPr algn="l"/>
          <a:endParaRPr lang="en-US"/>
        </a:p>
      </dgm:t>
    </dgm:pt>
    <dgm:pt modelId="{3B634E18-C98E-4849-BECD-36F34C91C6CD}" type="sibTrans" cxnId="{DEACAC2C-CBDC-4A58-A9B8-E73AFD22C589}">
      <dgm:prSet/>
      <dgm:spPr/>
      <dgm:t>
        <a:bodyPr/>
        <a:lstStyle/>
        <a:p>
          <a:pPr algn="l"/>
          <a:endParaRPr lang="en-US"/>
        </a:p>
      </dgm:t>
    </dgm:pt>
    <dgm:pt modelId="{6A57C432-7D28-4059-9DF6-A87E55A5A51E}">
      <dgm:prSet/>
      <dgm:spPr/>
      <dgm:t>
        <a:bodyPr/>
        <a:lstStyle/>
        <a:p>
          <a:pPr algn="l"/>
          <a:r>
            <a:rPr lang="en-US"/>
            <a:t>To reduce the environmental impact of the transport hub by incorporating sustainable construction methods, energy-efficient systems and low-carbon design solutions throughout the redevelopment process.</a:t>
          </a:r>
        </a:p>
      </dgm:t>
    </dgm:pt>
    <dgm:pt modelId="{8AB8A67F-AF56-4C0B-906C-5D341C3F6581}" type="parTrans" cxnId="{3EA75F32-A31E-4207-8ED8-AD78ADEE56E7}">
      <dgm:prSet/>
      <dgm:spPr/>
      <dgm:t>
        <a:bodyPr/>
        <a:lstStyle/>
        <a:p>
          <a:pPr algn="l"/>
          <a:endParaRPr lang="en-US"/>
        </a:p>
      </dgm:t>
    </dgm:pt>
    <dgm:pt modelId="{08D04B4B-DAE4-49EA-AA28-44DC7321D3E6}" type="sibTrans" cxnId="{3EA75F32-A31E-4207-8ED8-AD78ADEE56E7}">
      <dgm:prSet/>
      <dgm:spPr/>
      <dgm:t>
        <a:bodyPr/>
        <a:lstStyle/>
        <a:p>
          <a:pPr algn="l"/>
          <a:endParaRPr lang="en-US"/>
        </a:p>
      </dgm:t>
    </dgm:pt>
    <dgm:pt modelId="{0EAB92E1-D7E5-4FA7-A3D5-E9282597A49C}">
      <dgm:prSet/>
      <dgm:spPr/>
      <dgm:t>
        <a:bodyPr/>
        <a:lstStyle/>
        <a:p>
          <a:pPr algn="l"/>
          <a:r>
            <a:rPr lang="en-US"/>
            <a:t>To maintain effective stakeholder engagement throughout the 36-month project lifecycle by conducting regular consultations with transport operators, local businesses, residents, regulators and passenger groups.</a:t>
          </a:r>
        </a:p>
      </dgm:t>
    </dgm:pt>
    <dgm:pt modelId="{35AEE457-1338-4F3D-9469-01D3D19D7491}" type="parTrans" cxnId="{D68E8258-C716-4DB8-93C2-15FA5E35616D}">
      <dgm:prSet/>
      <dgm:spPr/>
      <dgm:t>
        <a:bodyPr/>
        <a:lstStyle/>
        <a:p>
          <a:pPr algn="l"/>
          <a:endParaRPr lang="en-US"/>
        </a:p>
      </dgm:t>
    </dgm:pt>
    <dgm:pt modelId="{14A0A602-226B-4EFA-8DA4-4939E5CE3DCA}" type="sibTrans" cxnId="{D68E8258-C716-4DB8-93C2-15FA5E35616D}">
      <dgm:prSet/>
      <dgm:spPr/>
      <dgm:t>
        <a:bodyPr/>
        <a:lstStyle/>
        <a:p>
          <a:pPr algn="l"/>
          <a:endParaRPr lang="en-US"/>
        </a:p>
      </dgm:t>
    </dgm:pt>
    <dgm:pt modelId="{D9E98FD2-940B-4062-AA8A-611CE9CE78B4}" type="pres">
      <dgm:prSet presAssocID="{588F25BF-98A6-4A87-96B4-99C9B654A521}" presName="Name0" presStyleCnt="0">
        <dgm:presLayoutVars>
          <dgm:dir/>
          <dgm:animLvl val="lvl"/>
          <dgm:resizeHandles val="exact"/>
        </dgm:presLayoutVars>
      </dgm:prSet>
      <dgm:spPr/>
    </dgm:pt>
    <dgm:pt modelId="{0B2B0702-1918-44EC-B2CC-6F110082506D}" type="pres">
      <dgm:prSet presAssocID="{0EAB92E1-D7E5-4FA7-A3D5-E9282597A49C}" presName="boxAndChildren" presStyleCnt="0"/>
      <dgm:spPr/>
    </dgm:pt>
    <dgm:pt modelId="{310C4079-A982-4BE2-ACFA-5CD53013067B}" type="pres">
      <dgm:prSet presAssocID="{0EAB92E1-D7E5-4FA7-A3D5-E9282597A49C}" presName="parentTextBox" presStyleLbl="node1" presStyleIdx="0" presStyleCnt="6"/>
      <dgm:spPr/>
    </dgm:pt>
    <dgm:pt modelId="{FBF0336C-F2BA-4FA7-8A84-4078A583EC71}" type="pres">
      <dgm:prSet presAssocID="{08D04B4B-DAE4-49EA-AA28-44DC7321D3E6}" presName="sp" presStyleCnt="0"/>
      <dgm:spPr/>
    </dgm:pt>
    <dgm:pt modelId="{88CE9600-1666-478A-A923-B14863C7BBCF}" type="pres">
      <dgm:prSet presAssocID="{6A57C432-7D28-4059-9DF6-A87E55A5A51E}" presName="arrowAndChildren" presStyleCnt="0"/>
      <dgm:spPr/>
    </dgm:pt>
    <dgm:pt modelId="{BC9CACFA-A208-4880-9CBE-AA88B0C1AD58}" type="pres">
      <dgm:prSet presAssocID="{6A57C432-7D28-4059-9DF6-A87E55A5A51E}" presName="parentTextArrow" presStyleLbl="node1" presStyleIdx="1" presStyleCnt="6"/>
      <dgm:spPr/>
    </dgm:pt>
    <dgm:pt modelId="{252E5E8D-B8B3-429A-B3E9-FDA2F9AC473D}" type="pres">
      <dgm:prSet presAssocID="{3B634E18-C98E-4849-BECD-36F34C91C6CD}" presName="sp" presStyleCnt="0"/>
      <dgm:spPr/>
    </dgm:pt>
    <dgm:pt modelId="{3F161159-3766-4221-8A5B-830884FAA567}" type="pres">
      <dgm:prSet presAssocID="{DFE8DE4E-CAF9-4E73-8BE8-5D5BA5CEF50F}" presName="arrowAndChildren" presStyleCnt="0"/>
      <dgm:spPr/>
    </dgm:pt>
    <dgm:pt modelId="{0CD46D10-C97B-4955-B9DA-F04D7BB2197E}" type="pres">
      <dgm:prSet presAssocID="{DFE8DE4E-CAF9-4E73-8BE8-5D5BA5CEF50F}" presName="parentTextArrow" presStyleLbl="node1" presStyleIdx="2" presStyleCnt="6"/>
      <dgm:spPr/>
    </dgm:pt>
    <dgm:pt modelId="{04FA697B-1C1A-47C8-8C41-56F429B6D270}" type="pres">
      <dgm:prSet presAssocID="{7E796F36-676A-40AF-9F4A-E72C63391B70}" presName="sp" presStyleCnt="0"/>
      <dgm:spPr/>
    </dgm:pt>
    <dgm:pt modelId="{1BA96D4D-683D-492D-9717-55D48A4B795E}" type="pres">
      <dgm:prSet presAssocID="{97B63F51-3D74-45DA-9E51-C7BB7F5DF8E5}" presName="arrowAndChildren" presStyleCnt="0"/>
      <dgm:spPr/>
    </dgm:pt>
    <dgm:pt modelId="{AA2242A5-C754-48B2-9B25-05CEDFC6D84C}" type="pres">
      <dgm:prSet presAssocID="{97B63F51-3D74-45DA-9E51-C7BB7F5DF8E5}" presName="parentTextArrow" presStyleLbl="node1" presStyleIdx="3" presStyleCnt="6"/>
      <dgm:spPr/>
    </dgm:pt>
    <dgm:pt modelId="{69E97070-D4A0-4B9A-8F69-4AEB0D37E252}" type="pres">
      <dgm:prSet presAssocID="{4EB373DD-475B-4BBA-B9D5-1469C6DDADB2}" presName="sp" presStyleCnt="0"/>
      <dgm:spPr/>
    </dgm:pt>
    <dgm:pt modelId="{35D5AAD7-2744-430D-8CDC-AB68C962E224}" type="pres">
      <dgm:prSet presAssocID="{539F7BF4-5BEF-4F21-A80B-2B5D9427736D}" presName="arrowAndChildren" presStyleCnt="0"/>
      <dgm:spPr/>
    </dgm:pt>
    <dgm:pt modelId="{C560A91C-10FE-40AD-8D2B-5FB76739B0B6}" type="pres">
      <dgm:prSet presAssocID="{539F7BF4-5BEF-4F21-A80B-2B5D9427736D}" presName="parentTextArrow" presStyleLbl="node1" presStyleIdx="4" presStyleCnt="6"/>
      <dgm:spPr/>
    </dgm:pt>
    <dgm:pt modelId="{D6D62A4C-ACCB-44CD-ACC3-90FA38BBD441}" type="pres">
      <dgm:prSet presAssocID="{278E8B74-1795-49B6-872A-DB65DDED62AE}" presName="sp" presStyleCnt="0"/>
      <dgm:spPr/>
    </dgm:pt>
    <dgm:pt modelId="{5E26CB8B-8403-4E83-BFFA-2C93ECD3F39C}" type="pres">
      <dgm:prSet presAssocID="{8DF9FED9-2415-448D-BB89-5FA654B8E209}" presName="arrowAndChildren" presStyleCnt="0"/>
      <dgm:spPr/>
    </dgm:pt>
    <dgm:pt modelId="{88687020-C096-4E39-95AF-526106DED6F1}" type="pres">
      <dgm:prSet presAssocID="{8DF9FED9-2415-448D-BB89-5FA654B8E209}" presName="parentTextArrow" presStyleLbl="node1" presStyleIdx="5" presStyleCnt="6"/>
      <dgm:spPr/>
    </dgm:pt>
  </dgm:ptLst>
  <dgm:cxnLst>
    <dgm:cxn modelId="{99BBB606-8ACA-4A7B-B1A2-1F81F9B67A29}" type="presOf" srcId="{6A57C432-7D28-4059-9DF6-A87E55A5A51E}" destId="{BC9CACFA-A208-4880-9CBE-AA88B0C1AD58}" srcOrd="0" destOrd="0" presId="urn:microsoft.com/office/officeart/2005/8/layout/process4"/>
    <dgm:cxn modelId="{C8B57813-107B-4430-8CA8-547E81285BFB}" type="presOf" srcId="{97B63F51-3D74-45DA-9E51-C7BB7F5DF8E5}" destId="{AA2242A5-C754-48B2-9B25-05CEDFC6D84C}" srcOrd="0" destOrd="0" presId="urn:microsoft.com/office/officeart/2005/8/layout/process4"/>
    <dgm:cxn modelId="{DEACAC2C-CBDC-4A58-A9B8-E73AFD22C589}" srcId="{588F25BF-98A6-4A87-96B4-99C9B654A521}" destId="{DFE8DE4E-CAF9-4E73-8BE8-5D5BA5CEF50F}" srcOrd="3" destOrd="0" parTransId="{9898E9B4-5A02-45CF-9C59-4E563AF2F92A}" sibTransId="{3B634E18-C98E-4849-BECD-36F34C91C6CD}"/>
    <dgm:cxn modelId="{3EA75F32-A31E-4207-8ED8-AD78ADEE56E7}" srcId="{588F25BF-98A6-4A87-96B4-99C9B654A521}" destId="{6A57C432-7D28-4059-9DF6-A87E55A5A51E}" srcOrd="4" destOrd="0" parTransId="{8AB8A67F-AF56-4C0B-906C-5D341C3F6581}" sibTransId="{08D04B4B-DAE4-49EA-AA28-44DC7321D3E6}"/>
    <dgm:cxn modelId="{228F4B44-E642-497F-AEE5-8467FDBD0940}" type="presOf" srcId="{0EAB92E1-D7E5-4FA7-A3D5-E9282597A49C}" destId="{310C4079-A982-4BE2-ACFA-5CD53013067B}" srcOrd="0" destOrd="0" presId="urn:microsoft.com/office/officeart/2005/8/layout/process4"/>
    <dgm:cxn modelId="{9F123A69-8C0B-497A-BB8D-12B13A3777B5}" srcId="{588F25BF-98A6-4A87-96B4-99C9B654A521}" destId="{539F7BF4-5BEF-4F21-A80B-2B5D9427736D}" srcOrd="1" destOrd="0" parTransId="{2E75D43C-51F4-4022-8C4E-FCA8146990B0}" sibTransId="{4EB373DD-475B-4BBA-B9D5-1469C6DDADB2}"/>
    <dgm:cxn modelId="{D68E8258-C716-4DB8-93C2-15FA5E35616D}" srcId="{588F25BF-98A6-4A87-96B4-99C9B654A521}" destId="{0EAB92E1-D7E5-4FA7-A3D5-E9282597A49C}" srcOrd="5" destOrd="0" parTransId="{35AEE457-1338-4F3D-9469-01D3D19D7491}" sibTransId="{14A0A602-226B-4EFA-8DA4-4939E5CE3DCA}"/>
    <dgm:cxn modelId="{3543CD8E-5005-4E19-8DEB-9CD5AD2F011F}" srcId="{588F25BF-98A6-4A87-96B4-99C9B654A521}" destId="{8DF9FED9-2415-448D-BB89-5FA654B8E209}" srcOrd="0" destOrd="0" parTransId="{B0AB82A0-080E-44D9-BAA3-27E9271ABF43}" sibTransId="{278E8B74-1795-49B6-872A-DB65DDED62AE}"/>
    <dgm:cxn modelId="{3C69CBB8-2E25-4822-95D4-A0D30EF475CE}" srcId="{588F25BF-98A6-4A87-96B4-99C9B654A521}" destId="{97B63F51-3D74-45DA-9E51-C7BB7F5DF8E5}" srcOrd="2" destOrd="0" parTransId="{753A59D8-D420-478F-B9DC-8D2C4A341FAF}" sibTransId="{7E796F36-676A-40AF-9F4A-E72C63391B70}"/>
    <dgm:cxn modelId="{3B30AECC-592D-44CE-B47C-A7DEB0B3FE7D}" type="presOf" srcId="{539F7BF4-5BEF-4F21-A80B-2B5D9427736D}" destId="{C560A91C-10FE-40AD-8D2B-5FB76739B0B6}" srcOrd="0" destOrd="0" presId="urn:microsoft.com/office/officeart/2005/8/layout/process4"/>
    <dgm:cxn modelId="{9FAC85D9-B376-4038-9932-B8BB45CA4EC1}" type="presOf" srcId="{DFE8DE4E-CAF9-4E73-8BE8-5D5BA5CEF50F}" destId="{0CD46D10-C97B-4955-B9DA-F04D7BB2197E}" srcOrd="0" destOrd="0" presId="urn:microsoft.com/office/officeart/2005/8/layout/process4"/>
    <dgm:cxn modelId="{A9647DE4-2C7B-4A52-8223-3DEBC106877B}" type="presOf" srcId="{8DF9FED9-2415-448D-BB89-5FA654B8E209}" destId="{88687020-C096-4E39-95AF-526106DED6F1}" srcOrd="0" destOrd="0" presId="urn:microsoft.com/office/officeart/2005/8/layout/process4"/>
    <dgm:cxn modelId="{0D87ADF8-4550-4AB7-83F1-38B56B7E43DA}" type="presOf" srcId="{588F25BF-98A6-4A87-96B4-99C9B654A521}" destId="{D9E98FD2-940B-4062-AA8A-611CE9CE78B4}" srcOrd="0" destOrd="0" presId="urn:microsoft.com/office/officeart/2005/8/layout/process4"/>
    <dgm:cxn modelId="{812C63F5-E448-41C1-91E6-468D1A8DBBE9}" type="presParOf" srcId="{D9E98FD2-940B-4062-AA8A-611CE9CE78B4}" destId="{0B2B0702-1918-44EC-B2CC-6F110082506D}" srcOrd="0" destOrd="0" presId="urn:microsoft.com/office/officeart/2005/8/layout/process4"/>
    <dgm:cxn modelId="{2767F281-46BC-4E1A-AC9F-51F271DCEC2B}" type="presParOf" srcId="{0B2B0702-1918-44EC-B2CC-6F110082506D}" destId="{310C4079-A982-4BE2-ACFA-5CD53013067B}" srcOrd="0" destOrd="0" presId="urn:microsoft.com/office/officeart/2005/8/layout/process4"/>
    <dgm:cxn modelId="{1597BD4A-2C01-4773-A4D5-617CEF5CB0D1}" type="presParOf" srcId="{D9E98FD2-940B-4062-AA8A-611CE9CE78B4}" destId="{FBF0336C-F2BA-4FA7-8A84-4078A583EC71}" srcOrd="1" destOrd="0" presId="urn:microsoft.com/office/officeart/2005/8/layout/process4"/>
    <dgm:cxn modelId="{25076363-2ED6-4A17-B023-A788221AA141}" type="presParOf" srcId="{D9E98FD2-940B-4062-AA8A-611CE9CE78B4}" destId="{88CE9600-1666-478A-A923-B14863C7BBCF}" srcOrd="2" destOrd="0" presId="urn:microsoft.com/office/officeart/2005/8/layout/process4"/>
    <dgm:cxn modelId="{8F1C511A-ABA8-4D64-95DC-C77086A8A288}" type="presParOf" srcId="{88CE9600-1666-478A-A923-B14863C7BBCF}" destId="{BC9CACFA-A208-4880-9CBE-AA88B0C1AD58}" srcOrd="0" destOrd="0" presId="urn:microsoft.com/office/officeart/2005/8/layout/process4"/>
    <dgm:cxn modelId="{6DE3C9D8-11D1-4621-BBFE-749417A6133C}" type="presParOf" srcId="{D9E98FD2-940B-4062-AA8A-611CE9CE78B4}" destId="{252E5E8D-B8B3-429A-B3E9-FDA2F9AC473D}" srcOrd="3" destOrd="0" presId="urn:microsoft.com/office/officeart/2005/8/layout/process4"/>
    <dgm:cxn modelId="{34DF8B0A-B616-4216-AB78-F9C4B2F203A5}" type="presParOf" srcId="{D9E98FD2-940B-4062-AA8A-611CE9CE78B4}" destId="{3F161159-3766-4221-8A5B-830884FAA567}" srcOrd="4" destOrd="0" presId="urn:microsoft.com/office/officeart/2005/8/layout/process4"/>
    <dgm:cxn modelId="{D9C225E6-B2BD-4FB5-A9BD-44772CD7C085}" type="presParOf" srcId="{3F161159-3766-4221-8A5B-830884FAA567}" destId="{0CD46D10-C97B-4955-B9DA-F04D7BB2197E}" srcOrd="0" destOrd="0" presId="urn:microsoft.com/office/officeart/2005/8/layout/process4"/>
    <dgm:cxn modelId="{CD110C25-ACDF-47E8-93D4-2C66C78D5C7E}" type="presParOf" srcId="{D9E98FD2-940B-4062-AA8A-611CE9CE78B4}" destId="{04FA697B-1C1A-47C8-8C41-56F429B6D270}" srcOrd="5" destOrd="0" presId="urn:microsoft.com/office/officeart/2005/8/layout/process4"/>
    <dgm:cxn modelId="{C6B9F0B7-6499-4FC7-9D00-F06E4D7F65CB}" type="presParOf" srcId="{D9E98FD2-940B-4062-AA8A-611CE9CE78B4}" destId="{1BA96D4D-683D-492D-9717-55D48A4B795E}" srcOrd="6" destOrd="0" presId="urn:microsoft.com/office/officeart/2005/8/layout/process4"/>
    <dgm:cxn modelId="{B56A690D-ADE5-4822-8790-24C6263BBC17}" type="presParOf" srcId="{1BA96D4D-683D-492D-9717-55D48A4B795E}" destId="{AA2242A5-C754-48B2-9B25-05CEDFC6D84C}" srcOrd="0" destOrd="0" presId="urn:microsoft.com/office/officeart/2005/8/layout/process4"/>
    <dgm:cxn modelId="{F0D7B318-769D-4425-B447-120A0BF5C2A0}" type="presParOf" srcId="{D9E98FD2-940B-4062-AA8A-611CE9CE78B4}" destId="{69E97070-D4A0-4B9A-8F69-4AEB0D37E252}" srcOrd="7" destOrd="0" presId="urn:microsoft.com/office/officeart/2005/8/layout/process4"/>
    <dgm:cxn modelId="{C21B2457-0FB5-42C4-BD9D-4559E046DCF1}" type="presParOf" srcId="{D9E98FD2-940B-4062-AA8A-611CE9CE78B4}" destId="{35D5AAD7-2744-430D-8CDC-AB68C962E224}" srcOrd="8" destOrd="0" presId="urn:microsoft.com/office/officeart/2005/8/layout/process4"/>
    <dgm:cxn modelId="{657BADEE-ADEE-4E17-8686-67DF1600ADAC}" type="presParOf" srcId="{35D5AAD7-2744-430D-8CDC-AB68C962E224}" destId="{C560A91C-10FE-40AD-8D2B-5FB76739B0B6}" srcOrd="0" destOrd="0" presId="urn:microsoft.com/office/officeart/2005/8/layout/process4"/>
    <dgm:cxn modelId="{1DA4F34F-E56D-4B6A-9CE6-103957EA43CE}" type="presParOf" srcId="{D9E98FD2-940B-4062-AA8A-611CE9CE78B4}" destId="{D6D62A4C-ACCB-44CD-ACC3-90FA38BBD441}" srcOrd="9" destOrd="0" presId="urn:microsoft.com/office/officeart/2005/8/layout/process4"/>
    <dgm:cxn modelId="{F233190F-B4FB-495E-B954-75FB2D77A508}" type="presParOf" srcId="{D9E98FD2-940B-4062-AA8A-611CE9CE78B4}" destId="{5E26CB8B-8403-4E83-BFFA-2C93ECD3F39C}" srcOrd="10" destOrd="0" presId="urn:microsoft.com/office/officeart/2005/8/layout/process4"/>
    <dgm:cxn modelId="{CF0115B9-D168-4520-8C2A-230B9B6C5A81}" type="presParOf" srcId="{5E26CB8B-8403-4E83-BFFA-2C93ECD3F39C}" destId="{88687020-C096-4E39-95AF-526106DED6F1}" srcOrd="0" destOrd="0" presId="urn:microsoft.com/office/officeart/2005/8/layout/process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B28E218-A739-4BAF-8F94-944F0988D768}" type="doc">
      <dgm:prSet loTypeId="urn:microsoft.com/office/officeart/2005/8/layout/orgChart1" loCatId="hierarchy" qsTypeId="urn:microsoft.com/office/officeart/2005/8/quickstyle/simple3" qsCatId="simple" csTypeId="urn:microsoft.com/office/officeart/2005/8/colors/colorful3" csCatId="colorful" phldr="1"/>
      <dgm:spPr/>
      <dgm:t>
        <a:bodyPr/>
        <a:lstStyle/>
        <a:p>
          <a:endParaRPr lang="en-US"/>
        </a:p>
      </dgm:t>
    </dgm:pt>
    <dgm:pt modelId="{51BC4C23-17E7-4585-BB0B-69A66F6C4941}">
      <dgm:prSet phldrT="[Text]"/>
      <dgm:spPr/>
      <dgm:t>
        <a:bodyPr/>
        <a:lstStyle/>
        <a:p>
          <a:r>
            <a:rPr lang="en-US"/>
            <a:t>Work breakdown structure (WBS) </a:t>
          </a:r>
        </a:p>
      </dgm:t>
    </dgm:pt>
    <dgm:pt modelId="{F35E6D3A-AAA7-4C92-91F6-B893C5E900F0}" type="parTrans" cxnId="{D559384E-2D71-4F77-920E-AEB108713CA0}">
      <dgm:prSet/>
      <dgm:spPr/>
      <dgm:t>
        <a:bodyPr/>
        <a:lstStyle/>
        <a:p>
          <a:endParaRPr lang="en-US"/>
        </a:p>
      </dgm:t>
    </dgm:pt>
    <dgm:pt modelId="{61AE9968-533B-4C7A-B7DA-8FBBB83F1DA8}" type="sibTrans" cxnId="{D559384E-2D71-4F77-920E-AEB108713CA0}">
      <dgm:prSet/>
      <dgm:spPr/>
      <dgm:t>
        <a:bodyPr/>
        <a:lstStyle/>
        <a:p>
          <a:endParaRPr lang="en-US"/>
        </a:p>
      </dgm:t>
    </dgm:pt>
    <dgm:pt modelId="{819E678F-3EFB-48AC-9BB1-D2873B6AD319}">
      <dgm:prSet phldrT="[Text]"/>
      <dgm:spPr/>
      <dgm:t>
        <a:bodyPr/>
        <a:lstStyle/>
        <a:p>
          <a:r>
            <a:rPr lang="en-US"/>
            <a:t>Project Initiation Phase</a:t>
          </a:r>
        </a:p>
      </dgm:t>
    </dgm:pt>
    <dgm:pt modelId="{CF4D3EA6-2B24-4240-81A8-84D803000022}" type="parTrans" cxnId="{3CD3A8BF-CA34-43BB-B9A6-12685D26E04F}">
      <dgm:prSet/>
      <dgm:spPr/>
      <dgm:t>
        <a:bodyPr/>
        <a:lstStyle/>
        <a:p>
          <a:endParaRPr lang="en-US"/>
        </a:p>
      </dgm:t>
    </dgm:pt>
    <dgm:pt modelId="{BB4644BB-825D-4EC5-BDD1-50B0662AF067}" type="sibTrans" cxnId="{3CD3A8BF-CA34-43BB-B9A6-12685D26E04F}">
      <dgm:prSet/>
      <dgm:spPr/>
      <dgm:t>
        <a:bodyPr/>
        <a:lstStyle/>
        <a:p>
          <a:endParaRPr lang="en-US"/>
        </a:p>
      </dgm:t>
    </dgm:pt>
    <dgm:pt modelId="{1C3A01FB-0F78-4121-A9EA-6A473F78CA78}">
      <dgm:prSet/>
      <dgm:spPr/>
      <dgm:t>
        <a:bodyPr/>
        <a:lstStyle/>
        <a:p>
          <a:pPr>
            <a:buFont typeface="Symbol" panose="05050102010706020507" pitchFamily="18" charset="2"/>
            <a:buChar char=""/>
          </a:pPr>
          <a:r>
            <a:rPr lang="en-US"/>
            <a:t>Project charter</a:t>
          </a:r>
        </a:p>
      </dgm:t>
    </dgm:pt>
    <dgm:pt modelId="{08A87C6D-29AA-41B5-AB6E-FDAE5554DB14}" type="parTrans" cxnId="{A22BC98B-8645-4E1F-892E-3752EB3B9085}">
      <dgm:prSet/>
      <dgm:spPr/>
      <dgm:t>
        <a:bodyPr/>
        <a:lstStyle/>
        <a:p>
          <a:endParaRPr lang="en-US"/>
        </a:p>
      </dgm:t>
    </dgm:pt>
    <dgm:pt modelId="{972EBBCC-517B-471B-88D7-3E0BF4C4400B}" type="sibTrans" cxnId="{A22BC98B-8645-4E1F-892E-3752EB3B9085}">
      <dgm:prSet/>
      <dgm:spPr/>
      <dgm:t>
        <a:bodyPr/>
        <a:lstStyle/>
        <a:p>
          <a:endParaRPr lang="en-US"/>
        </a:p>
      </dgm:t>
    </dgm:pt>
    <dgm:pt modelId="{CC03F8F9-9AA8-41AA-8BA0-643DDD7CDFA2}">
      <dgm:prSet/>
      <dgm:spPr/>
      <dgm:t>
        <a:bodyPr/>
        <a:lstStyle/>
        <a:p>
          <a:pPr>
            <a:buFont typeface="Symbol" panose="05050102010706020507" pitchFamily="18" charset="2"/>
            <a:buChar char=""/>
          </a:pPr>
          <a:r>
            <a:rPr lang="en-US"/>
            <a:t>Stakeholder consultation</a:t>
          </a:r>
        </a:p>
      </dgm:t>
    </dgm:pt>
    <dgm:pt modelId="{45FA9178-E43E-4584-8199-A2D0C1BCEA57}" type="parTrans" cxnId="{319AB1CE-1AE4-4FCC-8551-D084BB3C7F1C}">
      <dgm:prSet/>
      <dgm:spPr/>
      <dgm:t>
        <a:bodyPr/>
        <a:lstStyle/>
        <a:p>
          <a:endParaRPr lang="en-US"/>
        </a:p>
      </dgm:t>
    </dgm:pt>
    <dgm:pt modelId="{158F2063-2964-4F87-9FF6-9AFEC29E7E17}" type="sibTrans" cxnId="{319AB1CE-1AE4-4FCC-8551-D084BB3C7F1C}">
      <dgm:prSet/>
      <dgm:spPr/>
      <dgm:t>
        <a:bodyPr/>
        <a:lstStyle/>
        <a:p>
          <a:endParaRPr lang="en-US"/>
        </a:p>
      </dgm:t>
    </dgm:pt>
    <dgm:pt modelId="{020D063E-C81C-4C5C-9322-B1B8882DB744}">
      <dgm:prSet/>
      <dgm:spPr/>
      <dgm:t>
        <a:bodyPr/>
        <a:lstStyle/>
        <a:p>
          <a:pPr>
            <a:buFont typeface="Symbol" panose="05050102010706020507" pitchFamily="18" charset="2"/>
            <a:buChar char=""/>
          </a:pPr>
          <a:r>
            <a:rPr lang="en-US"/>
            <a:t>Feasibility study</a:t>
          </a:r>
        </a:p>
      </dgm:t>
    </dgm:pt>
    <dgm:pt modelId="{5862A738-171F-4143-BC4E-1915D04279E9}" type="parTrans" cxnId="{8F0A6FB3-D676-4F85-AF72-A30FC51EBB52}">
      <dgm:prSet/>
      <dgm:spPr/>
      <dgm:t>
        <a:bodyPr/>
        <a:lstStyle/>
        <a:p>
          <a:endParaRPr lang="en-US"/>
        </a:p>
      </dgm:t>
    </dgm:pt>
    <dgm:pt modelId="{E9492118-713F-4E75-ABAB-45098FC2598B}" type="sibTrans" cxnId="{8F0A6FB3-D676-4F85-AF72-A30FC51EBB52}">
      <dgm:prSet/>
      <dgm:spPr/>
      <dgm:t>
        <a:bodyPr/>
        <a:lstStyle/>
        <a:p>
          <a:endParaRPr lang="en-US"/>
        </a:p>
      </dgm:t>
    </dgm:pt>
    <dgm:pt modelId="{7F94DADB-F72A-4777-8D2F-8CB64E2AD059}">
      <dgm:prSet/>
      <dgm:spPr/>
      <dgm:t>
        <a:bodyPr/>
        <a:lstStyle/>
        <a:p>
          <a:pPr>
            <a:buFont typeface="Symbol" panose="05050102010706020507" pitchFamily="18" charset="2"/>
            <a:buChar char=""/>
          </a:pPr>
          <a:r>
            <a:rPr lang="en-US"/>
            <a:t>Structural assessment</a:t>
          </a:r>
        </a:p>
      </dgm:t>
    </dgm:pt>
    <dgm:pt modelId="{A61A115D-954B-46B6-908E-3C07A4F01878}" type="parTrans" cxnId="{A4DC2F5C-6646-466E-8270-B619AAA1DE20}">
      <dgm:prSet/>
      <dgm:spPr/>
      <dgm:t>
        <a:bodyPr/>
        <a:lstStyle/>
        <a:p>
          <a:endParaRPr lang="en-US"/>
        </a:p>
      </dgm:t>
    </dgm:pt>
    <dgm:pt modelId="{724572B2-1BD5-4F01-8AD9-124176C97B15}" type="sibTrans" cxnId="{A4DC2F5C-6646-466E-8270-B619AAA1DE20}">
      <dgm:prSet/>
      <dgm:spPr/>
      <dgm:t>
        <a:bodyPr/>
        <a:lstStyle/>
        <a:p>
          <a:endParaRPr lang="en-US"/>
        </a:p>
      </dgm:t>
    </dgm:pt>
    <dgm:pt modelId="{A55AA1CA-744E-4449-8CA9-05F3BAD535AF}">
      <dgm:prSet/>
      <dgm:spPr/>
      <dgm:t>
        <a:bodyPr/>
        <a:lstStyle/>
        <a:p>
          <a:pPr>
            <a:buFont typeface="Symbol" panose="05050102010706020507" pitchFamily="18" charset="2"/>
            <a:buChar char=""/>
          </a:pPr>
          <a:r>
            <a:rPr lang="en-US"/>
            <a:t>Budget approval</a:t>
          </a:r>
        </a:p>
      </dgm:t>
    </dgm:pt>
    <dgm:pt modelId="{8B7632F3-A10A-499D-BD68-FA6398DB76A6}" type="parTrans" cxnId="{4F5D4BCE-E783-40D3-810F-1AC6874697F8}">
      <dgm:prSet/>
      <dgm:spPr/>
      <dgm:t>
        <a:bodyPr/>
        <a:lstStyle/>
        <a:p>
          <a:endParaRPr lang="en-US"/>
        </a:p>
      </dgm:t>
    </dgm:pt>
    <dgm:pt modelId="{79CCDF45-0685-4EB0-92C3-18BD0BFA3E86}" type="sibTrans" cxnId="{4F5D4BCE-E783-40D3-810F-1AC6874697F8}">
      <dgm:prSet/>
      <dgm:spPr/>
      <dgm:t>
        <a:bodyPr/>
        <a:lstStyle/>
        <a:p>
          <a:endParaRPr lang="en-US"/>
        </a:p>
      </dgm:t>
    </dgm:pt>
    <dgm:pt modelId="{FA4AAB31-0214-48DD-AD99-D1D71DE837E8}">
      <dgm:prSet/>
      <dgm:spPr/>
      <dgm:t>
        <a:bodyPr/>
        <a:lstStyle/>
        <a:p>
          <a:pPr>
            <a:buFont typeface="Symbol" panose="05050102010706020507" pitchFamily="18" charset="2"/>
            <a:buChar char=""/>
          </a:pPr>
          <a:r>
            <a:rPr lang="en-US"/>
            <a:t>Governance setup</a:t>
          </a:r>
        </a:p>
      </dgm:t>
    </dgm:pt>
    <dgm:pt modelId="{AE8699D3-02A4-4DCF-9A2E-500CC8D9A8D6}" type="parTrans" cxnId="{6B6633FD-874F-4C0A-B4F7-18537C27D92D}">
      <dgm:prSet/>
      <dgm:spPr/>
      <dgm:t>
        <a:bodyPr/>
        <a:lstStyle/>
        <a:p>
          <a:endParaRPr lang="en-US"/>
        </a:p>
      </dgm:t>
    </dgm:pt>
    <dgm:pt modelId="{EE02D56B-2E2E-49B6-A8A0-353332D8A514}" type="sibTrans" cxnId="{6B6633FD-874F-4C0A-B4F7-18537C27D92D}">
      <dgm:prSet/>
      <dgm:spPr/>
      <dgm:t>
        <a:bodyPr/>
        <a:lstStyle/>
        <a:p>
          <a:endParaRPr lang="en-US"/>
        </a:p>
      </dgm:t>
    </dgm:pt>
    <dgm:pt modelId="{624DB957-15FC-4DED-8EE3-C113119E5F7E}">
      <dgm:prSet/>
      <dgm:spPr/>
      <dgm:t>
        <a:bodyPr/>
        <a:lstStyle/>
        <a:p>
          <a:r>
            <a:rPr lang="en-US"/>
            <a:t>Planning and Design Phase</a:t>
          </a:r>
        </a:p>
      </dgm:t>
    </dgm:pt>
    <dgm:pt modelId="{83A0A0D3-2AC9-4B27-8E0C-C82FD8E1771F}" type="parTrans" cxnId="{27A4E717-0CC3-44FA-8974-AAA6507C1C2F}">
      <dgm:prSet/>
      <dgm:spPr/>
      <dgm:t>
        <a:bodyPr/>
        <a:lstStyle/>
        <a:p>
          <a:endParaRPr lang="en-US"/>
        </a:p>
      </dgm:t>
    </dgm:pt>
    <dgm:pt modelId="{88E22550-72FF-47E5-B810-0F2780449A64}" type="sibTrans" cxnId="{27A4E717-0CC3-44FA-8974-AAA6507C1C2F}">
      <dgm:prSet/>
      <dgm:spPr/>
      <dgm:t>
        <a:bodyPr/>
        <a:lstStyle/>
        <a:p>
          <a:endParaRPr lang="en-US"/>
        </a:p>
      </dgm:t>
    </dgm:pt>
    <dgm:pt modelId="{D99A65B0-1567-43E8-9341-C3395ED353A8}">
      <dgm:prSet/>
      <dgm:spPr/>
      <dgm:t>
        <a:bodyPr/>
        <a:lstStyle/>
        <a:p>
          <a:pPr>
            <a:buFont typeface="Symbol" panose="05050102010706020507" pitchFamily="18" charset="2"/>
            <a:buChar char=""/>
          </a:pPr>
          <a:r>
            <a:rPr lang="en-US"/>
            <a:t>Engineering design</a:t>
          </a:r>
        </a:p>
      </dgm:t>
    </dgm:pt>
    <dgm:pt modelId="{87FAAA5F-7884-4FF7-B093-9BA13A8D9F51}" type="parTrans" cxnId="{61719F38-19D0-43A4-A1FA-7A9157058A0D}">
      <dgm:prSet/>
      <dgm:spPr/>
      <dgm:t>
        <a:bodyPr/>
        <a:lstStyle/>
        <a:p>
          <a:endParaRPr lang="en-US"/>
        </a:p>
      </dgm:t>
    </dgm:pt>
    <dgm:pt modelId="{A5C6616E-FCB8-4299-A955-4E533F22D1A6}" type="sibTrans" cxnId="{61719F38-19D0-43A4-A1FA-7A9157058A0D}">
      <dgm:prSet/>
      <dgm:spPr/>
      <dgm:t>
        <a:bodyPr/>
        <a:lstStyle/>
        <a:p>
          <a:endParaRPr lang="en-US"/>
        </a:p>
      </dgm:t>
    </dgm:pt>
    <dgm:pt modelId="{272DF7D3-0DA7-44DF-B041-3E1553A4EA96}">
      <dgm:prSet/>
      <dgm:spPr/>
      <dgm:t>
        <a:bodyPr/>
        <a:lstStyle/>
        <a:p>
          <a:pPr>
            <a:buFont typeface="Symbol" panose="05050102010706020507" pitchFamily="18" charset="2"/>
            <a:buChar char=""/>
          </a:pPr>
          <a:r>
            <a:rPr lang="en-US"/>
            <a:t>Accessibility planning</a:t>
          </a:r>
        </a:p>
      </dgm:t>
    </dgm:pt>
    <dgm:pt modelId="{B1DA39A0-2C5A-46B9-86F7-892F9C1E8CC4}" type="parTrans" cxnId="{2B162EA6-7625-4FC9-B212-3E2C5D7AE527}">
      <dgm:prSet/>
      <dgm:spPr/>
      <dgm:t>
        <a:bodyPr/>
        <a:lstStyle/>
        <a:p>
          <a:endParaRPr lang="en-US"/>
        </a:p>
      </dgm:t>
    </dgm:pt>
    <dgm:pt modelId="{F7F8A9B2-C859-46F8-8DD3-5282E1318E4B}" type="sibTrans" cxnId="{2B162EA6-7625-4FC9-B212-3E2C5D7AE527}">
      <dgm:prSet/>
      <dgm:spPr/>
      <dgm:t>
        <a:bodyPr/>
        <a:lstStyle/>
        <a:p>
          <a:endParaRPr lang="en-US"/>
        </a:p>
      </dgm:t>
    </dgm:pt>
    <dgm:pt modelId="{887735D1-AEEA-4DEB-A357-B4DDA3100280}">
      <dgm:prSet/>
      <dgm:spPr/>
      <dgm:t>
        <a:bodyPr/>
        <a:lstStyle/>
        <a:p>
          <a:pPr>
            <a:buFont typeface="Symbol" panose="05050102010706020507" pitchFamily="18" charset="2"/>
            <a:buChar char=""/>
          </a:pPr>
          <a:r>
            <a:rPr lang="en-US"/>
            <a:t>Sustainability assessment</a:t>
          </a:r>
        </a:p>
      </dgm:t>
    </dgm:pt>
    <dgm:pt modelId="{CAC56EF9-3995-4BE0-BD5C-2E564F0FCFFF}" type="parTrans" cxnId="{CD17D211-1E8E-4DB5-97DA-E322EB70FBF7}">
      <dgm:prSet/>
      <dgm:spPr/>
      <dgm:t>
        <a:bodyPr/>
        <a:lstStyle/>
        <a:p>
          <a:endParaRPr lang="en-US"/>
        </a:p>
      </dgm:t>
    </dgm:pt>
    <dgm:pt modelId="{29EF775D-9302-49D5-A903-ABFE3559194B}" type="sibTrans" cxnId="{CD17D211-1E8E-4DB5-97DA-E322EB70FBF7}">
      <dgm:prSet/>
      <dgm:spPr/>
      <dgm:t>
        <a:bodyPr/>
        <a:lstStyle/>
        <a:p>
          <a:endParaRPr lang="en-US"/>
        </a:p>
      </dgm:t>
    </dgm:pt>
    <dgm:pt modelId="{E5069898-5FE8-41A8-AEFD-67127722D055}">
      <dgm:prSet/>
      <dgm:spPr/>
      <dgm:t>
        <a:bodyPr/>
        <a:lstStyle/>
        <a:p>
          <a:pPr>
            <a:buFont typeface="Symbol" panose="05050102010706020507" pitchFamily="18" charset="2"/>
            <a:buChar char=""/>
          </a:pPr>
          <a:r>
            <a:rPr lang="en-US"/>
            <a:t>Digital infrastructure planning</a:t>
          </a:r>
        </a:p>
      </dgm:t>
    </dgm:pt>
    <dgm:pt modelId="{E15E28E1-69A4-4478-93FC-5F43C4E2C1C9}" type="parTrans" cxnId="{DD7CBFB4-D78D-4ACE-818A-986D921D390F}">
      <dgm:prSet/>
      <dgm:spPr/>
      <dgm:t>
        <a:bodyPr/>
        <a:lstStyle/>
        <a:p>
          <a:endParaRPr lang="en-US"/>
        </a:p>
      </dgm:t>
    </dgm:pt>
    <dgm:pt modelId="{BA9879E7-D3A0-43F1-9C65-9A19A70D4044}" type="sibTrans" cxnId="{DD7CBFB4-D78D-4ACE-818A-986D921D390F}">
      <dgm:prSet/>
      <dgm:spPr/>
      <dgm:t>
        <a:bodyPr/>
        <a:lstStyle/>
        <a:p>
          <a:endParaRPr lang="en-US"/>
        </a:p>
      </dgm:t>
    </dgm:pt>
    <dgm:pt modelId="{05D52ABA-750B-4D4B-A4D3-F9F431DA6AED}">
      <dgm:prSet/>
      <dgm:spPr/>
      <dgm:t>
        <a:bodyPr/>
        <a:lstStyle/>
        <a:p>
          <a:pPr>
            <a:buFont typeface="Symbol" panose="05050102010706020507" pitchFamily="18" charset="2"/>
            <a:buChar char=""/>
          </a:pPr>
          <a:r>
            <a:rPr lang="en-US"/>
            <a:t>Risk planning</a:t>
          </a:r>
        </a:p>
      </dgm:t>
    </dgm:pt>
    <dgm:pt modelId="{5AF1F233-6E6C-44E9-9F18-602A6C03D0A9}" type="parTrans" cxnId="{D8E9E12F-552D-47FA-BEC5-64F344AFC00F}">
      <dgm:prSet/>
      <dgm:spPr/>
      <dgm:t>
        <a:bodyPr/>
        <a:lstStyle/>
        <a:p>
          <a:endParaRPr lang="en-US"/>
        </a:p>
      </dgm:t>
    </dgm:pt>
    <dgm:pt modelId="{702935B3-83FF-46B9-ACF5-5AA6A0635997}" type="sibTrans" cxnId="{D8E9E12F-552D-47FA-BEC5-64F344AFC00F}">
      <dgm:prSet/>
      <dgm:spPr/>
      <dgm:t>
        <a:bodyPr/>
        <a:lstStyle/>
        <a:p>
          <a:endParaRPr lang="en-US"/>
        </a:p>
      </dgm:t>
    </dgm:pt>
    <dgm:pt modelId="{D589E115-EAFB-4ED1-B440-57ADDB5FD6DA}">
      <dgm:prSet/>
      <dgm:spPr/>
      <dgm:t>
        <a:bodyPr/>
        <a:lstStyle/>
        <a:p>
          <a:pPr>
            <a:buFont typeface="Symbol" panose="05050102010706020507" pitchFamily="18" charset="2"/>
            <a:buChar char=""/>
          </a:pPr>
          <a:r>
            <a:rPr lang="en-US"/>
            <a:t>Procurement preparation</a:t>
          </a:r>
        </a:p>
      </dgm:t>
    </dgm:pt>
    <dgm:pt modelId="{8C15AF61-B604-4185-8612-0E314407433C}" type="parTrans" cxnId="{EED080FD-CB61-41E6-B65A-7FF982105A47}">
      <dgm:prSet/>
      <dgm:spPr/>
      <dgm:t>
        <a:bodyPr/>
        <a:lstStyle/>
        <a:p>
          <a:endParaRPr lang="en-US"/>
        </a:p>
      </dgm:t>
    </dgm:pt>
    <dgm:pt modelId="{369E89A9-3EC1-49A0-B8A4-7EE354CEB7DC}" type="sibTrans" cxnId="{EED080FD-CB61-41E6-B65A-7FF982105A47}">
      <dgm:prSet/>
      <dgm:spPr/>
      <dgm:t>
        <a:bodyPr/>
        <a:lstStyle/>
        <a:p>
          <a:endParaRPr lang="en-US"/>
        </a:p>
      </dgm:t>
    </dgm:pt>
    <dgm:pt modelId="{D391BDB8-A186-49FE-B5BA-101144D34A8C}">
      <dgm:prSet/>
      <dgm:spPr/>
      <dgm:t>
        <a:bodyPr/>
        <a:lstStyle/>
        <a:p>
          <a:r>
            <a:rPr lang="en-US"/>
            <a:t>Construction and Implementation Phase</a:t>
          </a:r>
        </a:p>
      </dgm:t>
    </dgm:pt>
    <dgm:pt modelId="{9149C6D7-00B9-44DA-BA3A-02306C048A09}" type="parTrans" cxnId="{9209C06F-AEF9-4D0D-BCB6-B5C4D1954E1B}">
      <dgm:prSet/>
      <dgm:spPr/>
      <dgm:t>
        <a:bodyPr/>
        <a:lstStyle/>
        <a:p>
          <a:endParaRPr lang="en-US"/>
        </a:p>
      </dgm:t>
    </dgm:pt>
    <dgm:pt modelId="{0FB74F1C-6D96-42CA-902D-CEE4DC748896}" type="sibTrans" cxnId="{9209C06F-AEF9-4D0D-BCB6-B5C4D1954E1B}">
      <dgm:prSet/>
      <dgm:spPr/>
      <dgm:t>
        <a:bodyPr/>
        <a:lstStyle/>
        <a:p>
          <a:endParaRPr lang="en-US"/>
        </a:p>
      </dgm:t>
    </dgm:pt>
    <dgm:pt modelId="{81353A40-30CD-46FB-9A14-E78C75DC2DFB}">
      <dgm:prSet/>
      <dgm:spPr/>
      <dgm:t>
        <a:bodyPr/>
        <a:lstStyle/>
        <a:p>
          <a:pPr>
            <a:buFont typeface="Symbol" panose="05050102010706020507" pitchFamily="18" charset="2"/>
            <a:buChar char=""/>
          </a:pPr>
          <a:r>
            <a:rPr lang="en-US"/>
            <a:t>Site preparation</a:t>
          </a:r>
        </a:p>
      </dgm:t>
    </dgm:pt>
    <dgm:pt modelId="{05001533-DF24-4245-B0AA-85371070B47E}" type="parTrans" cxnId="{55612EA4-F080-4749-82DC-AEE871A97BFF}">
      <dgm:prSet/>
      <dgm:spPr/>
      <dgm:t>
        <a:bodyPr/>
        <a:lstStyle/>
        <a:p>
          <a:endParaRPr lang="en-US"/>
        </a:p>
      </dgm:t>
    </dgm:pt>
    <dgm:pt modelId="{9EADD6E4-8C9F-4881-A893-E14BA46CB2EA}" type="sibTrans" cxnId="{55612EA4-F080-4749-82DC-AEE871A97BFF}">
      <dgm:prSet/>
      <dgm:spPr/>
      <dgm:t>
        <a:bodyPr/>
        <a:lstStyle/>
        <a:p>
          <a:endParaRPr lang="en-US"/>
        </a:p>
      </dgm:t>
    </dgm:pt>
    <dgm:pt modelId="{83F345A7-5877-4050-8C3B-4F12E72CF5DD}">
      <dgm:prSet/>
      <dgm:spPr/>
      <dgm:t>
        <a:bodyPr/>
        <a:lstStyle/>
        <a:p>
          <a:pPr>
            <a:buFont typeface="Symbol" panose="05050102010706020507" pitchFamily="18" charset="2"/>
            <a:buChar char=""/>
          </a:pPr>
          <a:r>
            <a:rPr lang="en-US"/>
            <a:t>Structural redevelopment</a:t>
          </a:r>
        </a:p>
      </dgm:t>
    </dgm:pt>
    <dgm:pt modelId="{3B4535E6-71AC-407F-9A20-75E9C7E3D6A0}" type="parTrans" cxnId="{7A7DFF88-E892-42AD-AEE8-CD3B484A2A9A}">
      <dgm:prSet/>
      <dgm:spPr/>
      <dgm:t>
        <a:bodyPr/>
        <a:lstStyle/>
        <a:p>
          <a:endParaRPr lang="en-US"/>
        </a:p>
      </dgm:t>
    </dgm:pt>
    <dgm:pt modelId="{61BC6581-06FE-4E39-A970-ED67E184F9B0}" type="sibTrans" cxnId="{7A7DFF88-E892-42AD-AEE8-CD3B484A2A9A}">
      <dgm:prSet/>
      <dgm:spPr/>
      <dgm:t>
        <a:bodyPr/>
        <a:lstStyle/>
        <a:p>
          <a:endParaRPr lang="en-US"/>
        </a:p>
      </dgm:t>
    </dgm:pt>
    <dgm:pt modelId="{0366D32A-FD05-4C1C-8363-D71DB513E727}">
      <dgm:prSet/>
      <dgm:spPr/>
      <dgm:t>
        <a:bodyPr/>
        <a:lstStyle/>
        <a:p>
          <a:pPr>
            <a:buFont typeface="Symbol" panose="05050102010706020507" pitchFamily="18" charset="2"/>
            <a:buChar char=""/>
          </a:pPr>
          <a:r>
            <a:rPr lang="en-US"/>
            <a:t>Passenger facility upgrades</a:t>
          </a:r>
        </a:p>
      </dgm:t>
    </dgm:pt>
    <dgm:pt modelId="{8DEE9054-7D27-4FB2-9629-B7F10A14B944}" type="parTrans" cxnId="{E2C12F72-B0CD-4BA2-B4F2-9BA83461DC86}">
      <dgm:prSet/>
      <dgm:spPr/>
      <dgm:t>
        <a:bodyPr/>
        <a:lstStyle/>
        <a:p>
          <a:endParaRPr lang="en-US"/>
        </a:p>
      </dgm:t>
    </dgm:pt>
    <dgm:pt modelId="{461A7C8F-63F5-47F0-B10B-4AD090FB7C24}" type="sibTrans" cxnId="{E2C12F72-B0CD-4BA2-B4F2-9BA83461DC86}">
      <dgm:prSet/>
      <dgm:spPr/>
      <dgm:t>
        <a:bodyPr/>
        <a:lstStyle/>
        <a:p>
          <a:endParaRPr lang="en-US"/>
        </a:p>
      </dgm:t>
    </dgm:pt>
    <dgm:pt modelId="{FE365652-5D9D-4166-96F5-566A11FFCEA1}">
      <dgm:prSet/>
      <dgm:spPr/>
      <dgm:t>
        <a:bodyPr/>
        <a:lstStyle/>
        <a:p>
          <a:pPr>
            <a:buFont typeface="Symbol" panose="05050102010706020507" pitchFamily="18" charset="2"/>
            <a:buChar char=""/>
          </a:pPr>
          <a:r>
            <a:rPr lang="en-US"/>
            <a:t>Accessibility installation</a:t>
          </a:r>
        </a:p>
      </dgm:t>
    </dgm:pt>
    <dgm:pt modelId="{CA98531E-3645-475B-B098-EE5B2E7C21A5}" type="parTrans" cxnId="{48F26041-8C7C-486E-BAFC-75FAD0CB18C4}">
      <dgm:prSet/>
      <dgm:spPr/>
      <dgm:t>
        <a:bodyPr/>
        <a:lstStyle/>
        <a:p>
          <a:endParaRPr lang="en-US"/>
        </a:p>
      </dgm:t>
    </dgm:pt>
    <dgm:pt modelId="{286D3D2F-96EF-4407-AE88-F2F3F115F9F8}" type="sibTrans" cxnId="{48F26041-8C7C-486E-BAFC-75FAD0CB18C4}">
      <dgm:prSet/>
      <dgm:spPr/>
      <dgm:t>
        <a:bodyPr/>
        <a:lstStyle/>
        <a:p>
          <a:endParaRPr lang="en-US"/>
        </a:p>
      </dgm:t>
    </dgm:pt>
    <dgm:pt modelId="{D52E0FE3-D6C3-41FA-A878-90F01D7191B7}">
      <dgm:prSet/>
      <dgm:spPr/>
      <dgm:t>
        <a:bodyPr/>
        <a:lstStyle/>
        <a:p>
          <a:pPr>
            <a:buFont typeface="Symbol" panose="05050102010706020507" pitchFamily="18" charset="2"/>
            <a:buChar char=""/>
          </a:pPr>
          <a:r>
            <a:rPr lang="en-US"/>
            <a:t>Sustainable systems installation</a:t>
          </a:r>
        </a:p>
      </dgm:t>
    </dgm:pt>
    <dgm:pt modelId="{F2E42050-14B6-4AAF-AE33-5CD57FA98BC8}" type="parTrans" cxnId="{65AC3B26-0D7B-4D60-8D00-A1927B149C50}">
      <dgm:prSet/>
      <dgm:spPr/>
      <dgm:t>
        <a:bodyPr/>
        <a:lstStyle/>
        <a:p>
          <a:endParaRPr lang="en-US"/>
        </a:p>
      </dgm:t>
    </dgm:pt>
    <dgm:pt modelId="{B490C5EC-69E2-46A6-9A05-9F6EAA25984D}" type="sibTrans" cxnId="{65AC3B26-0D7B-4D60-8D00-A1927B149C50}">
      <dgm:prSet/>
      <dgm:spPr/>
      <dgm:t>
        <a:bodyPr/>
        <a:lstStyle/>
        <a:p>
          <a:endParaRPr lang="en-US"/>
        </a:p>
      </dgm:t>
    </dgm:pt>
    <dgm:pt modelId="{710DEABB-DEB9-44B8-A553-084903FB4CEA}">
      <dgm:prSet/>
      <dgm:spPr/>
      <dgm:t>
        <a:bodyPr/>
        <a:lstStyle/>
        <a:p>
          <a:pPr>
            <a:buFont typeface="Symbol" panose="05050102010706020507" pitchFamily="18" charset="2"/>
            <a:buChar char=""/>
          </a:pPr>
          <a:r>
            <a:rPr lang="en-US"/>
            <a:t>Digital technology implementation</a:t>
          </a:r>
        </a:p>
      </dgm:t>
    </dgm:pt>
    <dgm:pt modelId="{9BFD49DC-5C29-409B-A12E-1A59692AD63F}" type="parTrans" cxnId="{1A6BF9E0-364F-4D77-A07D-523ADFAEDEA0}">
      <dgm:prSet/>
      <dgm:spPr/>
      <dgm:t>
        <a:bodyPr/>
        <a:lstStyle/>
        <a:p>
          <a:endParaRPr lang="en-US"/>
        </a:p>
      </dgm:t>
    </dgm:pt>
    <dgm:pt modelId="{892B75C4-7A74-40EB-B073-9F281ADA224D}" type="sibTrans" cxnId="{1A6BF9E0-364F-4D77-A07D-523ADFAEDEA0}">
      <dgm:prSet/>
      <dgm:spPr/>
      <dgm:t>
        <a:bodyPr/>
        <a:lstStyle/>
        <a:p>
          <a:endParaRPr lang="en-US"/>
        </a:p>
      </dgm:t>
    </dgm:pt>
    <dgm:pt modelId="{B245D034-7BA1-404D-90BE-0DC29715BA67}">
      <dgm:prSet/>
      <dgm:spPr/>
      <dgm:t>
        <a:bodyPr/>
        <a:lstStyle/>
        <a:p>
          <a:r>
            <a:rPr lang="en-US"/>
            <a:t>Testing and Commissioning Phase</a:t>
          </a:r>
        </a:p>
      </dgm:t>
    </dgm:pt>
    <dgm:pt modelId="{0E67A486-6BE9-4F10-B272-7DC1C8097732}" type="parTrans" cxnId="{F0FDA4D8-8A85-4117-9107-97B0088CCBEB}">
      <dgm:prSet/>
      <dgm:spPr/>
      <dgm:t>
        <a:bodyPr/>
        <a:lstStyle/>
        <a:p>
          <a:endParaRPr lang="en-US"/>
        </a:p>
      </dgm:t>
    </dgm:pt>
    <dgm:pt modelId="{B1305FEF-7FD7-4C12-A913-444AECEC4A11}" type="sibTrans" cxnId="{F0FDA4D8-8A85-4117-9107-97B0088CCBEB}">
      <dgm:prSet/>
      <dgm:spPr/>
      <dgm:t>
        <a:bodyPr/>
        <a:lstStyle/>
        <a:p>
          <a:endParaRPr lang="en-US"/>
        </a:p>
      </dgm:t>
    </dgm:pt>
    <dgm:pt modelId="{77B97FC5-50AA-471C-8AC2-A675F6B24777}">
      <dgm:prSet/>
      <dgm:spPr/>
      <dgm:t>
        <a:bodyPr/>
        <a:lstStyle/>
        <a:p>
          <a:pPr>
            <a:buFont typeface="Symbol" panose="05050102010706020507" pitchFamily="18" charset="2"/>
            <a:buChar char=""/>
          </a:pPr>
          <a:r>
            <a:rPr lang="en-US"/>
            <a:t>Safety inspection</a:t>
          </a:r>
        </a:p>
      </dgm:t>
    </dgm:pt>
    <dgm:pt modelId="{3DDA94E6-6D70-46E7-A0E1-387545C522DD}" type="parTrans" cxnId="{8BCF448C-1602-4C8A-B9C8-AF53211FD780}">
      <dgm:prSet/>
      <dgm:spPr/>
      <dgm:t>
        <a:bodyPr/>
        <a:lstStyle/>
        <a:p>
          <a:endParaRPr lang="en-US"/>
        </a:p>
      </dgm:t>
    </dgm:pt>
    <dgm:pt modelId="{3A7E24B7-42D0-42FB-8707-9104566ACC37}" type="sibTrans" cxnId="{8BCF448C-1602-4C8A-B9C8-AF53211FD780}">
      <dgm:prSet/>
      <dgm:spPr/>
      <dgm:t>
        <a:bodyPr/>
        <a:lstStyle/>
        <a:p>
          <a:endParaRPr lang="en-US"/>
        </a:p>
      </dgm:t>
    </dgm:pt>
    <dgm:pt modelId="{302516CB-460A-4A04-B9B0-99DF1DDF341B}">
      <dgm:prSet/>
      <dgm:spPr/>
      <dgm:t>
        <a:bodyPr/>
        <a:lstStyle/>
        <a:p>
          <a:pPr>
            <a:buFont typeface="Symbol" panose="05050102010706020507" pitchFamily="18" charset="2"/>
            <a:buChar char=""/>
          </a:pPr>
          <a:r>
            <a:rPr lang="en-US"/>
            <a:t>System testing</a:t>
          </a:r>
        </a:p>
      </dgm:t>
    </dgm:pt>
    <dgm:pt modelId="{06A5D994-9D65-4FB0-BC2F-BCBED21A799C}" type="parTrans" cxnId="{271D2239-DB9F-4A3E-BA09-A6A3A3DCE2E7}">
      <dgm:prSet/>
      <dgm:spPr/>
      <dgm:t>
        <a:bodyPr/>
        <a:lstStyle/>
        <a:p>
          <a:endParaRPr lang="en-US"/>
        </a:p>
      </dgm:t>
    </dgm:pt>
    <dgm:pt modelId="{3DB68DB6-4F5A-4749-9DE4-0667FBEFF81A}" type="sibTrans" cxnId="{271D2239-DB9F-4A3E-BA09-A6A3A3DCE2E7}">
      <dgm:prSet/>
      <dgm:spPr/>
      <dgm:t>
        <a:bodyPr/>
        <a:lstStyle/>
        <a:p>
          <a:endParaRPr lang="en-US"/>
        </a:p>
      </dgm:t>
    </dgm:pt>
    <dgm:pt modelId="{444E99E9-1AB1-4900-9DB1-ABFC2694AEFA}">
      <dgm:prSet/>
      <dgm:spPr/>
      <dgm:t>
        <a:bodyPr/>
        <a:lstStyle/>
        <a:p>
          <a:pPr>
            <a:buFont typeface="Symbol" panose="05050102010706020507" pitchFamily="18" charset="2"/>
            <a:buChar char=""/>
          </a:pPr>
          <a:r>
            <a:rPr lang="en-US"/>
            <a:t>Accessibility compliance testing</a:t>
          </a:r>
        </a:p>
      </dgm:t>
    </dgm:pt>
    <dgm:pt modelId="{BCA6F42C-9170-4DB2-A49D-5F404555EDDF}" type="parTrans" cxnId="{8ACA1EE7-9795-4E52-B1F3-EC98C3578A10}">
      <dgm:prSet/>
      <dgm:spPr/>
      <dgm:t>
        <a:bodyPr/>
        <a:lstStyle/>
        <a:p>
          <a:endParaRPr lang="en-US"/>
        </a:p>
      </dgm:t>
    </dgm:pt>
    <dgm:pt modelId="{0600D6A0-F67C-44C6-BBE7-32AB87E0DC49}" type="sibTrans" cxnId="{8ACA1EE7-9795-4E52-B1F3-EC98C3578A10}">
      <dgm:prSet/>
      <dgm:spPr/>
      <dgm:t>
        <a:bodyPr/>
        <a:lstStyle/>
        <a:p>
          <a:endParaRPr lang="en-US"/>
        </a:p>
      </dgm:t>
    </dgm:pt>
    <dgm:pt modelId="{FE9DAB8A-9C78-41FB-A7E7-6C5B614FF384}">
      <dgm:prSet/>
      <dgm:spPr/>
      <dgm:t>
        <a:bodyPr/>
        <a:lstStyle/>
        <a:p>
          <a:pPr>
            <a:buFont typeface="Symbol" panose="05050102010706020507" pitchFamily="18" charset="2"/>
            <a:buChar char=""/>
          </a:pPr>
          <a:r>
            <a:rPr lang="en-US"/>
            <a:t>Operational testing</a:t>
          </a:r>
        </a:p>
      </dgm:t>
    </dgm:pt>
    <dgm:pt modelId="{6DE5AE5A-6215-445E-939A-FD20AFD79436}" type="parTrans" cxnId="{52F2D27A-CFCC-488D-9325-02A56A05A893}">
      <dgm:prSet/>
      <dgm:spPr/>
      <dgm:t>
        <a:bodyPr/>
        <a:lstStyle/>
        <a:p>
          <a:endParaRPr lang="en-US"/>
        </a:p>
      </dgm:t>
    </dgm:pt>
    <dgm:pt modelId="{29B947E3-4623-4D03-96CE-FBC4E0ADAA65}" type="sibTrans" cxnId="{52F2D27A-CFCC-488D-9325-02A56A05A893}">
      <dgm:prSet/>
      <dgm:spPr/>
      <dgm:t>
        <a:bodyPr/>
        <a:lstStyle/>
        <a:p>
          <a:endParaRPr lang="en-US"/>
        </a:p>
      </dgm:t>
    </dgm:pt>
    <dgm:pt modelId="{75C0CAD6-ADB3-45B7-89CA-8B9FB11E9DAE}">
      <dgm:prSet/>
      <dgm:spPr/>
      <dgm:t>
        <a:bodyPr/>
        <a:lstStyle/>
        <a:p>
          <a:pPr>
            <a:buFont typeface="Symbol" panose="05050102010706020507" pitchFamily="18" charset="2"/>
            <a:buChar char=""/>
          </a:pPr>
          <a:r>
            <a:rPr lang="en-US"/>
            <a:t>Stakeholder approval</a:t>
          </a:r>
        </a:p>
      </dgm:t>
    </dgm:pt>
    <dgm:pt modelId="{A26CBAF5-71DE-4671-9311-6A4EC3BD22C5}" type="parTrans" cxnId="{7F20AD0E-6DE4-45A2-AD32-A215EF0638CE}">
      <dgm:prSet/>
      <dgm:spPr/>
      <dgm:t>
        <a:bodyPr/>
        <a:lstStyle/>
        <a:p>
          <a:endParaRPr lang="en-US"/>
        </a:p>
      </dgm:t>
    </dgm:pt>
    <dgm:pt modelId="{BD9C1669-7E0F-4C46-9B83-3019FE16BC4E}" type="sibTrans" cxnId="{7F20AD0E-6DE4-45A2-AD32-A215EF0638CE}">
      <dgm:prSet/>
      <dgm:spPr/>
      <dgm:t>
        <a:bodyPr/>
        <a:lstStyle/>
        <a:p>
          <a:endParaRPr lang="en-US"/>
        </a:p>
      </dgm:t>
    </dgm:pt>
    <dgm:pt modelId="{E93AA2F4-B5CA-45B5-A3C9-B249C7DEC96C}">
      <dgm:prSet/>
      <dgm:spPr/>
      <dgm:t>
        <a:bodyPr/>
        <a:lstStyle/>
        <a:p>
          <a:r>
            <a:rPr lang="en-US"/>
            <a:t>Project Closure and Handover Phase</a:t>
          </a:r>
        </a:p>
      </dgm:t>
    </dgm:pt>
    <dgm:pt modelId="{5E5F9B38-E280-4C17-8FC1-68534C7A6BA4}" type="parTrans" cxnId="{A27ACE89-1209-4687-804E-D9A217CC9E33}">
      <dgm:prSet/>
      <dgm:spPr/>
      <dgm:t>
        <a:bodyPr/>
        <a:lstStyle/>
        <a:p>
          <a:endParaRPr lang="en-US"/>
        </a:p>
      </dgm:t>
    </dgm:pt>
    <dgm:pt modelId="{17124CDC-DC4F-4B3C-B583-EFC058F2FFD7}" type="sibTrans" cxnId="{A27ACE89-1209-4687-804E-D9A217CC9E33}">
      <dgm:prSet/>
      <dgm:spPr/>
      <dgm:t>
        <a:bodyPr/>
        <a:lstStyle/>
        <a:p>
          <a:endParaRPr lang="en-US"/>
        </a:p>
      </dgm:t>
    </dgm:pt>
    <dgm:pt modelId="{82B27540-38ED-4EE4-B026-B8758AB7C089}">
      <dgm:prSet/>
      <dgm:spPr/>
      <dgm:t>
        <a:bodyPr/>
        <a:lstStyle/>
        <a:p>
          <a:pPr>
            <a:buFont typeface="Symbol" panose="05050102010706020507" pitchFamily="18" charset="2"/>
            <a:buChar char=""/>
          </a:pPr>
          <a:r>
            <a:rPr lang="en-US"/>
            <a:t>Final inspection</a:t>
          </a:r>
        </a:p>
      </dgm:t>
    </dgm:pt>
    <dgm:pt modelId="{C4BD0A76-EF11-412D-B6AA-A9D3C0EB8D1B}" type="parTrans" cxnId="{2D526449-3E71-4675-8CE3-1DCD559EF185}">
      <dgm:prSet/>
      <dgm:spPr/>
      <dgm:t>
        <a:bodyPr/>
        <a:lstStyle/>
        <a:p>
          <a:endParaRPr lang="en-US"/>
        </a:p>
      </dgm:t>
    </dgm:pt>
    <dgm:pt modelId="{BBF8059F-A191-43D6-890A-DECDF4B6DB0A}" type="sibTrans" cxnId="{2D526449-3E71-4675-8CE3-1DCD559EF185}">
      <dgm:prSet/>
      <dgm:spPr/>
      <dgm:t>
        <a:bodyPr/>
        <a:lstStyle/>
        <a:p>
          <a:endParaRPr lang="en-US"/>
        </a:p>
      </dgm:t>
    </dgm:pt>
    <dgm:pt modelId="{FE580836-9642-431F-A008-1C837C0B878A}">
      <dgm:prSet/>
      <dgm:spPr/>
      <dgm:t>
        <a:bodyPr/>
        <a:lstStyle/>
        <a:p>
          <a:pPr>
            <a:buFont typeface="Symbol" panose="05050102010706020507" pitchFamily="18" charset="2"/>
            <a:buChar char=""/>
          </a:pPr>
          <a:r>
            <a:rPr lang="en-US"/>
            <a:t>Operational handover</a:t>
          </a:r>
        </a:p>
      </dgm:t>
    </dgm:pt>
    <dgm:pt modelId="{0BA34FAB-4136-4F09-8344-E0DBE9C72C24}" type="parTrans" cxnId="{4F80A7B8-E89C-4E6B-B800-6F699CC842E0}">
      <dgm:prSet/>
      <dgm:spPr/>
      <dgm:t>
        <a:bodyPr/>
        <a:lstStyle/>
        <a:p>
          <a:endParaRPr lang="en-US"/>
        </a:p>
      </dgm:t>
    </dgm:pt>
    <dgm:pt modelId="{5D736BC2-20B9-45EB-A507-285914B4CCED}" type="sibTrans" cxnId="{4F80A7B8-E89C-4E6B-B800-6F699CC842E0}">
      <dgm:prSet/>
      <dgm:spPr/>
      <dgm:t>
        <a:bodyPr/>
        <a:lstStyle/>
        <a:p>
          <a:endParaRPr lang="en-US"/>
        </a:p>
      </dgm:t>
    </dgm:pt>
    <dgm:pt modelId="{BCEB7BA5-ABA1-400B-B557-23FCE93541B2}">
      <dgm:prSet/>
      <dgm:spPr/>
      <dgm:t>
        <a:bodyPr/>
        <a:lstStyle/>
        <a:p>
          <a:pPr>
            <a:buFont typeface="Symbol" panose="05050102010706020507" pitchFamily="18" charset="2"/>
            <a:buChar char=""/>
          </a:pPr>
          <a:r>
            <a:rPr lang="en-US"/>
            <a:t>Staff training</a:t>
          </a:r>
        </a:p>
      </dgm:t>
    </dgm:pt>
    <dgm:pt modelId="{BD9068F9-605D-4158-8471-5BD92ECE1032}" type="parTrans" cxnId="{70E82E24-C476-42C3-941F-D9454F585F57}">
      <dgm:prSet/>
      <dgm:spPr/>
      <dgm:t>
        <a:bodyPr/>
        <a:lstStyle/>
        <a:p>
          <a:endParaRPr lang="en-US"/>
        </a:p>
      </dgm:t>
    </dgm:pt>
    <dgm:pt modelId="{0CE03564-BBEE-4949-84DA-4BBB34B27245}" type="sibTrans" cxnId="{70E82E24-C476-42C3-941F-D9454F585F57}">
      <dgm:prSet/>
      <dgm:spPr/>
      <dgm:t>
        <a:bodyPr/>
        <a:lstStyle/>
        <a:p>
          <a:endParaRPr lang="en-US"/>
        </a:p>
      </dgm:t>
    </dgm:pt>
    <dgm:pt modelId="{303B3818-5A26-4930-8375-745AA643DC4E}">
      <dgm:prSet/>
      <dgm:spPr/>
      <dgm:t>
        <a:bodyPr/>
        <a:lstStyle/>
        <a:p>
          <a:pPr>
            <a:buFont typeface="Symbol" panose="05050102010706020507" pitchFamily="18" charset="2"/>
            <a:buChar char=""/>
          </a:pPr>
          <a:r>
            <a:rPr lang="en-US"/>
            <a:t>Documentation completion</a:t>
          </a:r>
        </a:p>
      </dgm:t>
    </dgm:pt>
    <dgm:pt modelId="{A9C35EA3-413D-4825-B8A9-1CC881465699}" type="parTrans" cxnId="{2AE612BD-637B-4C47-8C34-96C8323DA454}">
      <dgm:prSet/>
      <dgm:spPr/>
      <dgm:t>
        <a:bodyPr/>
        <a:lstStyle/>
        <a:p>
          <a:endParaRPr lang="en-US"/>
        </a:p>
      </dgm:t>
    </dgm:pt>
    <dgm:pt modelId="{BB3AD16B-4FA1-4C11-A2CD-0E30657B5FAD}" type="sibTrans" cxnId="{2AE612BD-637B-4C47-8C34-96C8323DA454}">
      <dgm:prSet/>
      <dgm:spPr/>
      <dgm:t>
        <a:bodyPr/>
        <a:lstStyle/>
        <a:p>
          <a:endParaRPr lang="en-US"/>
        </a:p>
      </dgm:t>
    </dgm:pt>
    <dgm:pt modelId="{C4F59399-DAFA-435B-9BA2-7C7BAD8D2976}">
      <dgm:prSet/>
      <dgm:spPr/>
      <dgm:t>
        <a:bodyPr/>
        <a:lstStyle/>
        <a:p>
          <a:pPr>
            <a:buFont typeface="Symbol" panose="05050102010706020507" pitchFamily="18" charset="2"/>
            <a:buChar char=""/>
          </a:pPr>
          <a:r>
            <a:rPr lang="en-US"/>
            <a:t>Post- Project evaluation </a:t>
          </a:r>
        </a:p>
      </dgm:t>
    </dgm:pt>
    <dgm:pt modelId="{F94A606A-EB69-4CBF-8864-4136BB81953E}" type="parTrans" cxnId="{0C107D78-770C-4471-8752-D723EC90ABEB}">
      <dgm:prSet/>
      <dgm:spPr/>
      <dgm:t>
        <a:bodyPr/>
        <a:lstStyle/>
        <a:p>
          <a:endParaRPr lang="en-US"/>
        </a:p>
      </dgm:t>
    </dgm:pt>
    <dgm:pt modelId="{0F85ADE5-98FF-4447-814E-01A009B3CEFA}" type="sibTrans" cxnId="{0C107D78-770C-4471-8752-D723EC90ABEB}">
      <dgm:prSet/>
      <dgm:spPr/>
      <dgm:t>
        <a:bodyPr/>
        <a:lstStyle/>
        <a:p>
          <a:endParaRPr lang="en-US"/>
        </a:p>
      </dgm:t>
    </dgm:pt>
    <dgm:pt modelId="{77831D2C-61FA-4DE2-8B15-5E986E1EC274}">
      <dgm:prSet/>
      <dgm:spPr/>
      <dgm:t>
        <a:bodyPr/>
        <a:lstStyle/>
        <a:p>
          <a:pPr>
            <a:buFont typeface="Symbol" panose="05050102010706020507" pitchFamily="18" charset="2"/>
            <a:buChar char=""/>
          </a:pPr>
          <a:r>
            <a:rPr lang="en-US"/>
            <a:t>Post Handover</a:t>
          </a:r>
        </a:p>
      </dgm:t>
    </dgm:pt>
    <dgm:pt modelId="{ABE73C40-AE16-4472-A137-9FA78A5A02EA}" type="parTrans" cxnId="{FE44020C-3E0B-471D-95A3-F8588FBCA611}">
      <dgm:prSet/>
      <dgm:spPr/>
      <dgm:t>
        <a:bodyPr/>
        <a:lstStyle/>
        <a:p>
          <a:endParaRPr lang="en-US"/>
        </a:p>
      </dgm:t>
    </dgm:pt>
    <dgm:pt modelId="{F5BEFFE3-BE64-401E-9BF7-047F47FFBBDE}" type="sibTrans" cxnId="{FE44020C-3E0B-471D-95A3-F8588FBCA611}">
      <dgm:prSet/>
      <dgm:spPr/>
      <dgm:t>
        <a:bodyPr/>
        <a:lstStyle/>
        <a:p>
          <a:endParaRPr lang="en-US"/>
        </a:p>
      </dgm:t>
    </dgm:pt>
    <dgm:pt modelId="{740EC693-5B59-4CAF-9352-EEE262AD35B5}" type="pres">
      <dgm:prSet presAssocID="{AB28E218-A739-4BAF-8F94-944F0988D768}" presName="hierChild1" presStyleCnt="0">
        <dgm:presLayoutVars>
          <dgm:orgChart val="1"/>
          <dgm:chPref val="1"/>
          <dgm:dir/>
          <dgm:animOne val="branch"/>
          <dgm:animLvl val="lvl"/>
          <dgm:resizeHandles/>
        </dgm:presLayoutVars>
      </dgm:prSet>
      <dgm:spPr/>
    </dgm:pt>
    <dgm:pt modelId="{006B8FCE-8B86-49E5-A788-E2C8B70216D8}" type="pres">
      <dgm:prSet presAssocID="{51BC4C23-17E7-4585-BB0B-69A66F6C4941}" presName="hierRoot1" presStyleCnt="0">
        <dgm:presLayoutVars>
          <dgm:hierBranch val="init"/>
        </dgm:presLayoutVars>
      </dgm:prSet>
      <dgm:spPr/>
    </dgm:pt>
    <dgm:pt modelId="{A2EF9A0E-8C7C-4E71-8ECA-1FB03CAD4D20}" type="pres">
      <dgm:prSet presAssocID="{51BC4C23-17E7-4585-BB0B-69A66F6C4941}" presName="rootComposite1" presStyleCnt="0"/>
      <dgm:spPr/>
    </dgm:pt>
    <dgm:pt modelId="{6AC1F67B-A51B-4FCB-B585-389974CA0168}" type="pres">
      <dgm:prSet presAssocID="{51BC4C23-17E7-4585-BB0B-69A66F6C4941}" presName="rootText1" presStyleLbl="node0" presStyleIdx="0" presStyleCnt="1">
        <dgm:presLayoutVars>
          <dgm:chPref val="3"/>
        </dgm:presLayoutVars>
      </dgm:prSet>
      <dgm:spPr/>
    </dgm:pt>
    <dgm:pt modelId="{72F72B7E-338A-4C68-A89C-D2A6050347C0}" type="pres">
      <dgm:prSet presAssocID="{51BC4C23-17E7-4585-BB0B-69A66F6C4941}" presName="rootConnector1" presStyleLbl="node1" presStyleIdx="0" presStyleCnt="0"/>
      <dgm:spPr/>
    </dgm:pt>
    <dgm:pt modelId="{D62FDEEE-9411-4BDD-BA09-65DF74A44A94}" type="pres">
      <dgm:prSet presAssocID="{51BC4C23-17E7-4585-BB0B-69A66F6C4941}" presName="hierChild2" presStyleCnt="0"/>
      <dgm:spPr/>
    </dgm:pt>
    <dgm:pt modelId="{5E2FC700-B06B-4E7A-BBD6-EA3B6D31C8E9}" type="pres">
      <dgm:prSet presAssocID="{CF4D3EA6-2B24-4240-81A8-84D803000022}" presName="Name37" presStyleLbl="parChTrans1D2" presStyleIdx="0" presStyleCnt="5"/>
      <dgm:spPr/>
    </dgm:pt>
    <dgm:pt modelId="{8B248A1B-A0A8-4C64-B44E-1FA3666B0E1D}" type="pres">
      <dgm:prSet presAssocID="{819E678F-3EFB-48AC-9BB1-D2873B6AD319}" presName="hierRoot2" presStyleCnt="0">
        <dgm:presLayoutVars>
          <dgm:hierBranch val="init"/>
        </dgm:presLayoutVars>
      </dgm:prSet>
      <dgm:spPr/>
    </dgm:pt>
    <dgm:pt modelId="{7D667723-D711-4892-A884-F87A501912A6}" type="pres">
      <dgm:prSet presAssocID="{819E678F-3EFB-48AC-9BB1-D2873B6AD319}" presName="rootComposite" presStyleCnt="0"/>
      <dgm:spPr/>
    </dgm:pt>
    <dgm:pt modelId="{61709BA8-F469-4FF5-98FC-FC006C6CBF11}" type="pres">
      <dgm:prSet presAssocID="{819E678F-3EFB-48AC-9BB1-D2873B6AD319}" presName="rootText" presStyleLbl="node2" presStyleIdx="0" presStyleCnt="5">
        <dgm:presLayoutVars>
          <dgm:chPref val="3"/>
        </dgm:presLayoutVars>
      </dgm:prSet>
      <dgm:spPr/>
    </dgm:pt>
    <dgm:pt modelId="{0E6A388F-6EDA-4619-A832-A377BF5BD1AF}" type="pres">
      <dgm:prSet presAssocID="{819E678F-3EFB-48AC-9BB1-D2873B6AD319}" presName="rootConnector" presStyleLbl="node2" presStyleIdx="0" presStyleCnt="5"/>
      <dgm:spPr/>
    </dgm:pt>
    <dgm:pt modelId="{B02C2777-3F4C-4065-8CF5-DBC672DE3199}" type="pres">
      <dgm:prSet presAssocID="{819E678F-3EFB-48AC-9BB1-D2873B6AD319}" presName="hierChild4" presStyleCnt="0"/>
      <dgm:spPr/>
    </dgm:pt>
    <dgm:pt modelId="{F14320F4-18EF-472C-AA6E-337F9F3EFC89}" type="pres">
      <dgm:prSet presAssocID="{08A87C6D-29AA-41B5-AB6E-FDAE5554DB14}" presName="Name37" presStyleLbl="parChTrans1D3" presStyleIdx="0" presStyleCnt="29"/>
      <dgm:spPr/>
    </dgm:pt>
    <dgm:pt modelId="{65EC9AAA-3375-478A-84A8-181FD759739E}" type="pres">
      <dgm:prSet presAssocID="{1C3A01FB-0F78-4121-A9EA-6A473F78CA78}" presName="hierRoot2" presStyleCnt="0">
        <dgm:presLayoutVars>
          <dgm:hierBranch val="init"/>
        </dgm:presLayoutVars>
      </dgm:prSet>
      <dgm:spPr/>
    </dgm:pt>
    <dgm:pt modelId="{BD8A1723-D43A-4FC4-80F7-A02866ADFD1A}" type="pres">
      <dgm:prSet presAssocID="{1C3A01FB-0F78-4121-A9EA-6A473F78CA78}" presName="rootComposite" presStyleCnt="0"/>
      <dgm:spPr/>
    </dgm:pt>
    <dgm:pt modelId="{D7A569BF-E265-46F3-9369-982315085F91}" type="pres">
      <dgm:prSet presAssocID="{1C3A01FB-0F78-4121-A9EA-6A473F78CA78}" presName="rootText" presStyleLbl="node3" presStyleIdx="0" presStyleCnt="29">
        <dgm:presLayoutVars>
          <dgm:chPref val="3"/>
        </dgm:presLayoutVars>
      </dgm:prSet>
      <dgm:spPr/>
    </dgm:pt>
    <dgm:pt modelId="{4FCBB764-2071-4C9D-BE6B-DCBBBE9270CD}" type="pres">
      <dgm:prSet presAssocID="{1C3A01FB-0F78-4121-A9EA-6A473F78CA78}" presName="rootConnector" presStyleLbl="node3" presStyleIdx="0" presStyleCnt="29"/>
      <dgm:spPr/>
    </dgm:pt>
    <dgm:pt modelId="{D22810D2-1CD9-4F09-975D-29ECE75EA941}" type="pres">
      <dgm:prSet presAssocID="{1C3A01FB-0F78-4121-A9EA-6A473F78CA78}" presName="hierChild4" presStyleCnt="0"/>
      <dgm:spPr/>
    </dgm:pt>
    <dgm:pt modelId="{FEA103F9-EF98-43AC-9405-2F196289A0D8}" type="pres">
      <dgm:prSet presAssocID="{1C3A01FB-0F78-4121-A9EA-6A473F78CA78}" presName="hierChild5" presStyleCnt="0"/>
      <dgm:spPr/>
    </dgm:pt>
    <dgm:pt modelId="{D01A4AE8-6542-470A-8634-B68000FFE22B}" type="pres">
      <dgm:prSet presAssocID="{45FA9178-E43E-4584-8199-A2D0C1BCEA57}" presName="Name37" presStyleLbl="parChTrans1D3" presStyleIdx="1" presStyleCnt="29"/>
      <dgm:spPr/>
    </dgm:pt>
    <dgm:pt modelId="{514C364F-0C5D-4397-AD01-3D24B288540E}" type="pres">
      <dgm:prSet presAssocID="{CC03F8F9-9AA8-41AA-8BA0-643DDD7CDFA2}" presName="hierRoot2" presStyleCnt="0">
        <dgm:presLayoutVars>
          <dgm:hierBranch val="init"/>
        </dgm:presLayoutVars>
      </dgm:prSet>
      <dgm:spPr/>
    </dgm:pt>
    <dgm:pt modelId="{E7B8DF32-BB48-4BE3-B790-0C86FCAB7CD7}" type="pres">
      <dgm:prSet presAssocID="{CC03F8F9-9AA8-41AA-8BA0-643DDD7CDFA2}" presName="rootComposite" presStyleCnt="0"/>
      <dgm:spPr/>
    </dgm:pt>
    <dgm:pt modelId="{F1BF8E06-7BED-4720-BBE4-71DC40EF9A73}" type="pres">
      <dgm:prSet presAssocID="{CC03F8F9-9AA8-41AA-8BA0-643DDD7CDFA2}" presName="rootText" presStyleLbl="node3" presStyleIdx="1" presStyleCnt="29">
        <dgm:presLayoutVars>
          <dgm:chPref val="3"/>
        </dgm:presLayoutVars>
      </dgm:prSet>
      <dgm:spPr/>
    </dgm:pt>
    <dgm:pt modelId="{2F34FD00-FE48-441D-BDCA-EC97859C2437}" type="pres">
      <dgm:prSet presAssocID="{CC03F8F9-9AA8-41AA-8BA0-643DDD7CDFA2}" presName="rootConnector" presStyleLbl="node3" presStyleIdx="1" presStyleCnt="29"/>
      <dgm:spPr/>
    </dgm:pt>
    <dgm:pt modelId="{E6040DE0-7BBE-4DD2-8068-B41FAB8F5D42}" type="pres">
      <dgm:prSet presAssocID="{CC03F8F9-9AA8-41AA-8BA0-643DDD7CDFA2}" presName="hierChild4" presStyleCnt="0"/>
      <dgm:spPr/>
    </dgm:pt>
    <dgm:pt modelId="{54307262-2AA2-45D2-9358-BA1C891B5598}" type="pres">
      <dgm:prSet presAssocID="{CC03F8F9-9AA8-41AA-8BA0-643DDD7CDFA2}" presName="hierChild5" presStyleCnt="0"/>
      <dgm:spPr/>
    </dgm:pt>
    <dgm:pt modelId="{D61ECF1F-FA5E-4A6B-8D39-5644C7C933D0}" type="pres">
      <dgm:prSet presAssocID="{5862A738-171F-4143-BC4E-1915D04279E9}" presName="Name37" presStyleLbl="parChTrans1D3" presStyleIdx="2" presStyleCnt="29"/>
      <dgm:spPr/>
    </dgm:pt>
    <dgm:pt modelId="{0F36E53F-DCC2-4577-AD2E-C6E8C87E3085}" type="pres">
      <dgm:prSet presAssocID="{020D063E-C81C-4C5C-9322-B1B8882DB744}" presName="hierRoot2" presStyleCnt="0">
        <dgm:presLayoutVars>
          <dgm:hierBranch val="init"/>
        </dgm:presLayoutVars>
      </dgm:prSet>
      <dgm:spPr/>
    </dgm:pt>
    <dgm:pt modelId="{55D3ED29-5559-4CE6-A6AB-C0661F276BBF}" type="pres">
      <dgm:prSet presAssocID="{020D063E-C81C-4C5C-9322-B1B8882DB744}" presName="rootComposite" presStyleCnt="0"/>
      <dgm:spPr/>
    </dgm:pt>
    <dgm:pt modelId="{703DC670-ADD2-4C44-A677-19D65514FB67}" type="pres">
      <dgm:prSet presAssocID="{020D063E-C81C-4C5C-9322-B1B8882DB744}" presName="rootText" presStyleLbl="node3" presStyleIdx="2" presStyleCnt="29">
        <dgm:presLayoutVars>
          <dgm:chPref val="3"/>
        </dgm:presLayoutVars>
      </dgm:prSet>
      <dgm:spPr/>
    </dgm:pt>
    <dgm:pt modelId="{FE5625BD-0CBE-41CC-B6FD-D1A100B48AE2}" type="pres">
      <dgm:prSet presAssocID="{020D063E-C81C-4C5C-9322-B1B8882DB744}" presName="rootConnector" presStyleLbl="node3" presStyleIdx="2" presStyleCnt="29"/>
      <dgm:spPr/>
    </dgm:pt>
    <dgm:pt modelId="{D35D23AC-E2CF-4BA5-BCBF-09DCB8B73880}" type="pres">
      <dgm:prSet presAssocID="{020D063E-C81C-4C5C-9322-B1B8882DB744}" presName="hierChild4" presStyleCnt="0"/>
      <dgm:spPr/>
    </dgm:pt>
    <dgm:pt modelId="{9F497C2C-B4EB-4A75-91EE-5EF28BA04370}" type="pres">
      <dgm:prSet presAssocID="{020D063E-C81C-4C5C-9322-B1B8882DB744}" presName="hierChild5" presStyleCnt="0"/>
      <dgm:spPr/>
    </dgm:pt>
    <dgm:pt modelId="{3F3E52D6-94C8-4909-BB93-B5E013B21B52}" type="pres">
      <dgm:prSet presAssocID="{A61A115D-954B-46B6-908E-3C07A4F01878}" presName="Name37" presStyleLbl="parChTrans1D3" presStyleIdx="3" presStyleCnt="29"/>
      <dgm:spPr/>
    </dgm:pt>
    <dgm:pt modelId="{33A7A025-89FD-41B3-90B6-6CA20DA07E52}" type="pres">
      <dgm:prSet presAssocID="{7F94DADB-F72A-4777-8D2F-8CB64E2AD059}" presName="hierRoot2" presStyleCnt="0">
        <dgm:presLayoutVars>
          <dgm:hierBranch val="init"/>
        </dgm:presLayoutVars>
      </dgm:prSet>
      <dgm:spPr/>
    </dgm:pt>
    <dgm:pt modelId="{00C72731-CDD6-438C-A478-03AA9E8E03E1}" type="pres">
      <dgm:prSet presAssocID="{7F94DADB-F72A-4777-8D2F-8CB64E2AD059}" presName="rootComposite" presStyleCnt="0"/>
      <dgm:spPr/>
    </dgm:pt>
    <dgm:pt modelId="{20492A87-4AE2-4D0D-9CA9-884496562DBC}" type="pres">
      <dgm:prSet presAssocID="{7F94DADB-F72A-4777-8D2F-8CB64E2AD059}" presName="rootText" presStyleLbl="node3" presStyleIdx="3" presStyleCnt="29">
        <dgm:presLayoutVars>
          <dgm:chPref val="3"/>
        </dgm:presLayoutVars>
      </dgm:prSet>
      <dgm:spPr/>
    </dgm:pt>
    <dgm:pt modelId="{56B30F4E-4BEC-47DD-9D7F-945224281557}" type="pres">
      <dgm:prSet presAssocID="{7F94DADB-F72A-4777-8D2F-8CB64E2AD059}" presName="rootConnector" presStyleLbl="node3" presStyleIdx="3" presStyleCnt="29"/>
      <dgm:spPr/>
    </dgm:pt>
    <dgm:pt modelId="{8B4902C4-8C50-4D5E-97FA-8C41BB3C9964}" type="pres">
      <dgm:prSet presAssocID="{7F94DADB-F72A-4777-8D2F-8CB64E2AD059}" presName="hierChild4" presStyleCnt="0"/>
      <dgm:spPr/>
    </dgm:pt>
    <dgm:pt modelId="{56E08B6B-CAC5-4B19-9DBC-B3C218EF521F}" type="pres">
      <dgm:prSet presAssocID="{7F94DADB-F72A-4777-8D2F-8CB64E2AD059}" presName="hierChild5" presStyleCnt="0"/>
      <dgm:spPr/>
    </dgm:pt>
    <dgm:pt modelId="{0A080A2F-2CAC-4A47-904C-0CE5379E79C6}" type="pres">
      <dgm:prSet presAssocID="{8B7632F3-A10A-499D-BD68-FA6398DB76A6}" presName="Name37" presStyleLbl="parChTrans1D3" presStyleIdx="4" presStyleCnt="29"/>
      <dgm:spPr/>
    </dgm:pt>
    <dgm:pt modelId="{C3DB8557-6FEB-4205-80CF-92668608BE49}" type="pres">
      <dgm:prSet presAssocID="{A55AA1CA-744E-4449-8CA9-05F3BAD535AF}" presName="hierRoot2" presStyleCnt="0">
        <dgm:presLayoutVars>
          <dgm:hierBranch val="init"/>
        </dgm:presLayoutVars>
      </dgm:prSet>
      <dgm:spPr/>
    </dgm:pt>
    <dgm:pt modelId="{EEEFF234-DC00-42AA-9690-528C10AB2436}" type="pres">
      <dgm:prSet presAssocID="{A55AA1CA-744E-4449-8CA9-05F3BAD535AF}" presName="rootComposite" presStyleCnt="0"/>
      <dgm:spPr/>
    </dgm:pt>
    <dgm:pt modelId="{ED0CA33A-E69D-4477-83AC-494C147BD858}" type="pres">
      <dgm:prSet presAssocID="{A55AA1CA-744E-4449-8CA9-05F3BAD535AF}" presName="rootText" presStyleLbl="node3" presStyleIdx="4" presStyleCnt="29">
        <dgm:presLayoutVars>
          <dgm:chPref val="3"/>
        </dgm:presLayoutVars>
      </dgm:prSet>
      <dgm:spPr/>
    </dgm:pt>
    <dgm:pt modelId="{37434FCB-6392-4728-B8D6-9F60EA06D5BB}" type="pres">
      <dgm:prSet presAssocID="{A55AA1CA-744E-4449-8CA9-05F3BAD535AF}" presName="rootConnector" presStyleLbl="node3" presStyleIdx="4" presStyleCnt="29"/>
      <dgm:spPr/>
    </dgm:pt>
    <dgm:pt modelId="{583C2718-7C96-417E-BA6A-A4BB7C21CE0C}" type="pres">
      <dgm:prSet presAssocID="{A55AA1CA-744E-4449-8CA9-05F3BAD535AF}" presName="hierChild4" presStyleCnt="0"/>
      <dgm:spPr/>
    </dgm:pt>
    <dgm:pt modelId="{59E352B5-7A50-4D59-8705-08A68A29EB40}" type="pres">
      <dgm:prSet presAssocID="{A55AA1CA-744E-4449-8CA9-05F3BAD535AF}" presName="hierChild5" presStyleCnt="0"/>
      <dgm:spPr/>
    </dgm:pt>
    <dgm:pt modelId="{3292B146-4DA3-4F4D-B15A-D0F3B82AF7BB}" type="pres">
      <dgm:prSet presAssocID="{AE8699D3-02A4-4DCF-9A2E-500CC8D9A8D6}" presName="Name37" presStyleLbl="parChTrans1D3" presStyleIdx="5" presStyleCnt="29"/>
      <dgm:spPr/>
    </dgm:pt>
    <dgm:pt modelId="{FEEC6E7B-652D-40C0-91BC-E2D2AA90F490}" type="pres">
      <dgm:prSet presAssocID="{FA4AAB31-0214-48DD-AD99-D1D71DE837E8}" presName="hierRoot2" presStyleCnt="0">
        <dgm:presLayoutVars>
          <dgm:hierBranch val="init"/>
        </dgm:presLayoutVars>
      </dgm:prSet>
      <dgm:spPr/>
    </dgm:pt>
    <dgm:pt modelId="{9D14E7BE-11D6-4EC6-9704-2D0EA5585091}" type="pres">
      <dgm:prSet presAssocID="{FA4AAB31-0214-48DD-AD99-D1D71DE837E8}" presName="rootComposite" presStyleCnt="0"/>
      <dgm:spPr/>
    </dgm:pt>
    <dgm:pt modelId="{927A4D73-78B5-4C4A-90A0-813A4AF28B8D}" type="pres">
      <dgm:prSet presAssocID="{FA4AAB31-0214-48DD-AD99-D1D71DE837E8}" presName="rootText" presStyleLbl="node3" presStyleIdx="5" presStyleCnt="29">
        <dgm:presLayoutVars>
          <dgm:chPref val="3"/>
        </dgm:presLayoutVars>
      </dgm:prSet>
      <dgm:spPr/>
    </dgm:pt>
    <dgm:pt modelId="{A8C3F985-FC0D-4DFC-A11A-71AEEA7A03BE}" type="pres">
      <dgm:prSet presAssocID="{FA4AAB31-0214-48DD-AD99-D1D71DE837E8}" presName="rootConnector" presStyleLbl="node3" presStyleIdx="5" presStyleCnt="29"/>
      <dgm:spPr/>
    </dgm:pt>
    <dgm:pt modelId="{02E0C6F7-C170-44C4-984F-9669EC15B590}" type="pres">
      <dgm:prSet presAssocID="{FA4AAB31-0214-48DD-AD99-D1D71DE837E8}" presName="hierChild4" presStyleCnt="0"/>
      <dgm:spPr/>
    </dgm:pt>
    <dgm:pt modelId="{2C8F8775-2187-48B2-A7D4-AF441DF29602}" type="pres">
      <dgm:prSet presAssocID="{FA4AAB31-0214-48DD-AD99-D1D71DE837E8}" presName="hierChild5" presStyleCnt="0"/>
      <dgm:spPr/>
    </dgm:pt>
    <dgm:pt modelId="{71805B73-47B5-4E48-BD00-D41877C84E2D}" type="pres">
      <dgm:prSet presAssocID="{819E678F-3EFB-48AC-9BB1-D2873B6AD319}" presName="hierChild5" presStyleCnt="0"/>
      <dgm:spPr/>
    </dgm:pt>
    <dgm:pt modelId="{DFCD0A86-CDB8-430D-B6F6-6F2ECB00A00B}" type="pres">
      <dgm:prSet presAssocID="{83A0A0D3-2AC9-4B27-8E0C-C82FD8E1771F}" presName="Name37" presStyleLbl="parChTrans1D2" presStyleIdx="1" presStyleCnt="5"/>
      <dgm:spPr/>
    </dgm:pt>
    <dgm:pt modelId="{A7FC98EA-E7BD-4426-9C40-0269C1ED7496}" type="pres">
      <dgm:prSet presAssocID="{624DB957-15FC-4DED-8EE3-C113119E5F7E}" presName="hierRoot2" presStyleCnt="0">
        <dgm:presLayoutVars>
          <dgm:hierBranch val="init"/>
        </dgm:presLayoutVars>
      </dgm:prSet>
      <dgm:spPr/>
    </dgm:pt>
    <dgm:pt modelId="{EEC059F0-C7F2-4928-B824-B99130AC5358}" type="pres">
      <dgm:prSet presAssocID="{624DB957-15FC-4DED-8EE3-C113119E5F7E}" presName="rootComposite" presStyleCnt="0"/>
      <dgm:spPr/>
    </dgm:pt>
    <dgm:pt modelId="{4A66C340-DF01-4052-85C8-AB53BA8E761F}" type="pres">
      <dgm:prSet presAssocID="{624DB957-15FC-4DED-8EE3-C113119E5F7E}" presName="rootText" presStyleLbl="node2" presStyleIdx="1" presStyleCnt="5">
        <dgm:presLayoutVars>
          <dgm:chPref val="3"/>
        </dgm:presLayoutVars>
      </dgm:prSet>
      <dgm:spPr/>
    </dgm:pt>
    <dgm:pt modelId="{EC4199C7-BDEC-432C-9820-F24A1C741A76}" type="pres">
      <dgm:prSet presAssocID="{624DB957-15FC-4DED-8EE3-C113119E5F7E}" presName="rootConnector" presStyleLbl="node2" presStyleIdx="1" presStyleCnt="5"/>
      <dgm:spPr/>
    </dgm:pt>
    <dgm:pt modelId="{FF86212B-A7D1-4850-8346-3F6512A684C8}" type="pres">
      <dgm:prSet presAssocID="{624DB957-15FC-4DED-8EE3-C113119E5F7E}" presName="hierChild4" presStyleCnt="0"/>
      <dgm:spPr/>
    </dgm:pt>
    <dgm:pt modelId="{AABD0471-484A-463A-ADC4-FB5B5E72C7EE}" type="pres">
      <dgm:prSet presAssocID="{87FAAA5F-7884-4FF7-B093-9BA13A8D9F51}" presName="Name37" presStyleLbl="parChTrans1D3" presStyleIdx="6" presStyleCnt="29"/>
      <dgm:spPr/>
    </dgm:pt>
    <dgm:pt modelId="{03FCDD08-BFA3-4EC8-A666-D480BF254F8C}" type="pres">
      <dgm:prSet presAssocID="{D99A65B0-1567-43E8-9341-C3395ED353A8}" presName="hierRoot2" presStyleCnt="0">
        <dgm:presLayoutVars>
          <dgm:hierBranch val="init"/>
        </dgm:presLayoutVars>
      </dgm:prSet>
      <dgm:spPr/>
    </dgm:pt>
    <dgm:pt modelId="{70CA2851-C21F-4E89-A573-B3515AB9F57F}" type="pres">
      <dgm:prSet presAssocID="{D99A65B0-1567-43E8-9341-C3395ED353A8}" presName="rootComposite" presStyleCnt="0"/>
      <dgm:spPr/>
    </dgm:pt>
    <dgm:pt modelId="{8120EB4E-6C9D-42BF-BDF3-C90820C1539C}" type="pres">
      <dgm:prSet presAssocID="{D99A65B0-1567-43E8-9341-C3395ED353A8}" presName="rootText" presStyleLbl="node3" presStyleIdx="6" presStyleCnt="29">
        <dgm:presLayoutVars>
          <dgm:chPref val="3"/>
        </dgm:presLayoutVars>
      </dgm:prSet>
      <dgm:spPr/>
    </dgm:pt>
    <dgm:pt modelId="{5DA2C36D-725B-4592-827D-76E78315FDB8}" type="pres">
      <dgm:prSet presAssocID="{D99A65B0-1567-43E8-9341-C3395ED353A8}" presName="rootConnector" presStyleLbl="node3" presStyleIdx="6" presStyleCnt="29"/>
      <dgm:spPr/>
    </dgm:pt>
    <dgm:pt modelId="{3C9A3627-1EE8-489E-87B6-056A174E81ED}" type="pres">
      <dgm:prSet presAssocID="{D99A65B0-1567-43E8-9341-C3395ED353A8}" presName="hierChild4" presStyleCnt="0"/>
      <dgm:spPr/>
    </dgm:pt>
    <dgm:pt modelId="{F2F4F22D-7CDE-4E21-B418-294CBB5FB11D}" type="pres">
      <dgm:prSet presAssocID="{D99A65B0-1567-43E8-9341-C3395ED353A8}" presName="hierChild5" presStyleCnt="0"/>
      <dgm:spPr/>
    </dgm:pt>
    <dgm:pt modelId="{60AB52C9-0396-461E-BF77-79E92B39AAAB}" type="pres">
      <dgm:prSet presAssocID="{B1DA39A0-2C5A-46B9-86F7-892F9C1E8CC4}" presName="Name37" presStyleLbl="parChTrans1D3" presStyleIdx="7" presStyleCnt="29"/>
      <dgm:spPr/>
    </dgm:pt>
    <dgm:pt modelId="{279F4A71-C37A-45FA-A902-03E9BE923183}" type="pres">
      <dgm:prSet presAssocID="{272DF7D3-0DA7-44DF-B041-3E1553A4EA96}" presName="hierRoot2" presStyleCnt="0">
        <dgm:presLayoutVars>
          <dgm:hierBranch val="init"/>
        </dgm:presLayoutVars>
      </dgm:prSet>
      <dgm:spPr/>
    </dgm:pt>
    <dgm:pt modelId="{133DBA6C-AA7F-4EF3-BCD8-7FFBB74E6049}" type="pres">
      <dgm:prSet presAssocID="{272DF7D3-0DA7-44DF-B041-3E1553A4EA96}" presName="rootComposite" presStyleCnt="0"/>
      <dgm:spPr/>
    </dgm:pt>
    <dgm:pt modelId="{91C3E7E0-C4E3-4499-996D-91AD29037923}" type="pres">
      <dgm:prSet presAssocID="{272DF7D3-0DA7-44DF-B041-3E1553A4EA96}" presName="rootText" presStyleLbl="node3" presStyleIdx="7" presStyleCnt="29">
        <dgm:presLayoutVars>
          <dgm:chPref val="3"/>
        </dgm:presLayoutVars>
      </dgm:prSet>
      <dgm:spPr/>
    </dgm:pt>
    <dgm:pt modelId="{92A18E32-7B73-427B-BA86-94CD213992F8}" type="pres">
      <dgm:prSet presAssocID="{272DF7D3-0DA7-44DF-B041-3E1553A4EA96}" presName="rootConnector" presStyleLbl="node3" presStyleIdx="7" presStyleCnt="29"/>
      <dgm:spPr/>
    </dgm:pt>
    <dgm:pt modelId="{BF7E7024-9DD5-48A9-9A38-478EA49D993F}" type="pres">
      <dgm:prSet presAssocID="{272DF7D3-0DA7-44DF-B041-3E1553A4EA96}" presName="hierChild4" presStyleCnt="0"/>
      <dgm:spPr/>
    </dgm:pt>
    <dgm:pt modelId="{AF51EDD4-B657-4A7D-95DD-F55A863156AF}" type="pres">
      <dgm:prSet presAssocID="{272DF7D3-0DA7-44DF-B041-3E1553A4EA96}" presName="hierChild5" presStyleCnt="0"/>
      <dgm:spPr/>
    </dgm:pt>
    <dgm:pt modelId="{75DF51CA-F45E-4E03-A2E7-2BCB6B098704}" type="pres">
      <dgm:prSet presAssocID="{CAC56EF9-3995-4BE0-BD5C-2E564F0FCFFF}" presName="Name37" presStyleLbl="parChTrans1D3" presStyleIdx="8" presStyleCnt="29"/>
      <dgm:spPr/>
    </dgm:pt>
    <dgm:pt modelId="{88252017-A311-45DA-BB16-770C258197F9}" type="pres">
      <dgm:prSet presAssocID="{887735D1-AEEA-4DEB-A357-B4DDA3100280}" presName="hierRoot2" presStyleCnt="0">
        <dgm:presLayoutVars>
          <dgm:hierBranch val="init"/>
        </dgm:presLayoutVars>
      </dgm:prSet>
      <dgm:spPr/>
    </dgm:pt>
    <dgm:pt modelId="{2D6676AB-038E-49E8-A12A-4A5AFDA080A3}" type="pres">
      <dgm:prSet presAssocID="{887735D1-AEEA-4DEB-A357-B4DDA3100280}" presName="rootComposite" presStyleCnt="0"/>
      <dgm:spPr/>
    </dgm:pt>
    <dgm:pt modelId="{111E1C5F-3773-42FB-8CE7-778F6E5CB6D0}" type="pres">
      <dgm:prSet presAssocID="{887735D1-AEEA-4DEB-A357-B4DDA3100280}" presName="rootText" presStyleLbl="node3" presStyleIdx="8" presStyleCnt="29">
        <dgm:presLayoutVars>
          <dgm:chPref val="3"/>
        </dgm:presLayoutVars>
      </dgm:prSet>
      <dgm:spPr/>
    </dgm:pt>
    <dgm:pt modelId="{35B455E2-D522-4328-9AA3-25FB1EF74BEE}" type="pres">
      <dgm:prSet presAssocID="{887735D1-AEEA-4DEB-A357-B4DDA3100280}" presName="rootConnector" presStyleLbl="node3" presStyleIdx="8" presStyleCnt="29"/>
      <dgm:spPr/>
    </dgm:pt>
    <dgm:pt modelId="{76D6FF2B-A6CA-438E-9A59-C7457F53B778}" type="pres">
      <dgm:prSet presAssocID="{887735D1-AEEA-4DEB-A357-B4DDA3100280}" presName="hierChild4" presStyleCnt="0"/>
      <dgm:spPr/>
    </dgm:pt>
    <dgm:pt modelId="{0F60C66C-EF07-427D-B8B2-AACADA504DA8}" type="pres">
      <dgm:prSet presAssocID="{887735D1-AEEA-4DEB-A357-B4DDA3100280}" presName="hierChild5" presStyleCnt="0"/>
      <dgm:spPr/>
    </dgm:pt>
    <dgm:pt modelId="{6FAA148E-7720-4E06-80D3-C6BE10D80A3F}" type="pres">
      <dgm:prSet presAssocID="{E15E28E1-69A4-4478-93FC-5F43C4E2C1C9}" presName="Name37" presStyleLbl="parChTrans1D3" presStyleIdx="9" presStyleCnt="29"/>
      <dgm:spPr/>
    </dgm:pt>
    <dgm:pt modelId="{6E2BC247-D955-4F9B-AEF0-2B4BB168D5B2}" type="pres">
      <dgm:prSet presAssocID="{E5069898-5FE8-41A8-AEFD-67127722D055}" presName="hierRoot2" presStyleCnt="0">
        <dgm:presLayoutVars>
          <dgm:hierBranch val="init"/>
        </dgm:presLayoutVars>
      </dgm:prSet>
      <dgm:spPr/>
    </dgm:pt>
    <dgm:pt modelId="{46B9BF66-4BC1-4B06-BF19-45C37ED92BDF}" type="pres">
      <dgm:prSet presAssocID="{E5069898-5FE8-41A8-AEFD-67127722D055}" presName="rootComposite" presStyleCnt="0"/>
      <dgm:spPr/>
    </dgm:pt>
    <dgm:pt modelId="{F2F03047-9F2B-476F-8A57-6790CBE6063A}" type="pres">
      <dgm:prSet presAssocID="{E5069898-5FE8-41A8-AEFD-67127722D055}" presName="rootText" presStyleLbl="node3" presStyleIdx="9" presStyleCnt="29">
        <dgm:presLayoutVars>
          <dgm:chPref val="3"/>
        </dgm:presLayoutVars>
      </dgm:prSet>
      <dgm:spPr/>
    </dgm:pt>
    <dgm:pt modelId="{4CCEE933-629C-4056-BA14-9D4AD53C4D82}" type="pres">
      <dgm:prSet presAssocID="{E5069898-5FE8-41A8-AEFD-67127722D055}" presName="rootConnector" presStyleLbl="node3" presStyleIdx="9" presStyleCnt="29"/>
      <dgm:spPr/>
    </dgm:pt>
    <dgm:pt modelId="{A82E5895-60BC-4078-8A78-947711D6C33B}" type="pres">
      <dgm:prSet presAssocID="{E5069898-5FE8-41A8-AEFD-67127722D055}" presName="hierChild4" presStyleCnt="0"/>
      <dgm:spPr/>
    </dgm:pt>
    <dgm:pt modelId="{93634D49-8128-4F0A-9A42-C0A0345180CB}" type="pres">
      <dgm:prSet presAssocID="{E5069898-5FE8-41A8-AEFD-67127722D055}" presName="hierChild5" presStyleCnt="0"/>
      <dgm:spPr/>
    </dgm:pt>
    <dgm:pt modelId="{5C859973-5E5F-4606-B806-F64EC102A792}" type="pres">
      <dgm:prSet presAssocID="{5AF1F233-6E6C-44E9-9F18-602A6C03D0A9}" presName="Name37" presStyleLbl="parChTrans1D3" presStyleIdx="10" presStyleCnt="29"/>
      <dgm:spPr/>
    </dgm:pt>
    <dgm:pt modelId="{C4135C43-633C-4536-A6D2-464F47F7D532}" type="pres">
      <dgm:prSet presAssocID="{05D52ABA-750B-4D4B-A4D3-F9F431DA6AED}" presName="hierRoot2" presStyleCnt="0">
        <dgm:presLayoutVars>
          <dgm:hierBranch val="init"/>
        </dgm:presLayoutVars>
      </dgm:prSet>
      <dgm:spPr/>
    </dgm:pt>
    <dgm:pt modelId="{9FE54C92-9358-45E9-9B66-1C9C9C40D55C}" type="pres">
      <dgm:prSet presAssocID="{05D52ABA-750B-4D4B-A4D3-F9F431DA6AED}" presName="rootComposite" presStyleCnt="0"/>
      <dgm:spPr/>
    </dgm:pt>
    <dgm:pt modelId="{FFBE8469-B45C-4656-B607-B2C1143C0831}" type="pres">
      <dgm:prSet presAssocID="{05D52ABA-750B-4D4B-A4D3-F9F431DA6AED}" presName="rootText" presStyleLbl="node3" presStyleIdx="10" presStyleCnt="29">
        <dgm:presLayoutVars>
          <dgm:chPref val="3"/>
        </dgm:presLayoutVars>
      </dgm:prSet>
      <dgm:spPr/>
    </dgm:pt>
    <dgm:pt modelId="{C855D3E5-1BF6-4D3A-A9A0-3E9C8857BD9E}" type="pres">
      <dgm:prSet presAssocID="{05D52ABA-750B-4D4B-A4D3-F9F431DA6AED}" presName="rootConnector" presStyleLbl="node3" presStyleIdx="10" presStyleCnt="29"/>
      <dgm:spPr/>
    </dgm:pt>
    <dgm:pt modelId="{8AB47C48-7C6F-4280-B49B-A228AC8C7D4C}" type="pres">
      <dgm:prSet presAssocID="{05D52ABA-750B-4D4B-A4D3-F9F431DA6AED}" presName="hierChild4" presStyleCnt="0"/>
      <dgm:spPr/>
    </dgm:pt>
    <dgm:pt modelId="{58F41147-1A38-4709-9226-0E84DDF98B39}" type="pres">
      <dgm:prSet presAssocID="{05D52ABA-750B-4D4B-A4D3-F9F431DA6AED}" presName="hierChild5" presStyleCnt="0"/>
      <dgm:spPr/>
    </dgm:pt>
    <dgm:pt modelId="{A71E2CC5-46AF-497E-912D-8AC76B53DE6B}" type="pres">
      <dgm:prSet presAssocID="{8C15AF61-B604-4185-8612-0E314407433C}" presName="Name37" presStyleLbl="parChTrans1D3" presStyleIdx="11" presStyleCnt="29"/>
      <dgm:spPr/>
    </dgm:pt>
    <dgm:pt modelId="{9643D04C-27DE-4667-9012-D0B7D4078FDE}" type="pres">
      <dgm:prSet presAssocID="{D589E115-EAFB-4ED1-B440-57ADDB5FD6DA}" presName="hierRoot2" presStyleCnt="0">
        <dgm:presLayoutVars>
          <dgm:hierBranch val="init"/>
        </dgm:presLayoutVars>
      </dgm:prSet>
      <dgm:spPr/>
    </dgm:pt>
    <dgm:pt modelId="{C48089F2-F8D1-43F5-9DDC-4E5AA5101B4F}" type="pres">
      <dgm:prSet presAssocID="{D589E115-EAFB-4ED1-B440-57ADDB5FD6DA}" presName="rootComposite" presStyleCnt="0"/>
      <dgm:spPr/>
    </dgm:pt>
    <dgm:pt modelId="{D90362CD-9190-4854-98A7-A12CE4171B7F}" type="pres">
      <dgm:prSet presAssocID="{D589E115-EAFB-4ED1-B440-57ADDB5FD6DA}" presName="rootText" presStyleLbl="node3" presStyleIdx="11" presStyleCnt="29">
        <dgm:presLayoutVars>
          <dgm:chPref val="3"/>
        </dgm:presLayoutVars>
      </dgm:prSet>
      <dgm:spPr/>
    </dgm:pt>
    <dgm:pt modelId="{1AFC4DCD-733C-4268-BF01-6E53E42767B7}" type="pres">
      <dgm:prSet presAssocID="{D589E115-EAFB-4ED1-B440-57ADDB5FD6DA}" presName="rootConnector" presStyleLbl="node3" presStyleIdx="11" presStyleCnt="29"/>
      <dgm:spPr/>
    </dgm:pt>
    <dgm:pt modelId="{C44A067A-D4BF-4DB8-95DF-AE09C414B92F}" type="pres">
      <dgm:prSet presAssocID="{D589E115-EAFB-4ED1-B440-57ADDB5FD6DA}" presName="hierChild4" presStyleCnt="0"/>
      <dgm:spPr/>
    </dgm:pt>
    <dgm:pt modelId="{C1304090-3DA8-4CA3-AF50-0E8A38AA07C2}" type="pres">
      <dgm:prSet presAssocID="{D589E115-EAFB-4ED1-B440-57ADDB5FD6DA}" presName="hierChild5" presStyleCnt="0"/>
      <dgm:spPr/>
    </dgm:pt>
    <dgm:pt modelId="{7CBD35BC-176C-45CD-8160-8A5A09D85742}" type="pres">
      <dgm:prSet presAssocID="{624DB957-15FC-4DED-8EE3-C113119E5F7E}" presName="hierChild5" presStyleCnt="0"/>
      <dgm:spPr/>
    </dgm:pt>
    <dgm:pt modelId="{2CFCCAA4-61BA-47C3-A5FA-8FA26426A278}" type="pres">
      <dgm:prSet presAssocID="{9149C6D7-00B9-44DA-BA3A-02306C048A09}" presName="Name37" presStyleLbl="parChTrans1D2" presStyleIdx="2" presStyleCnt="5"/>
      <dgm:spPr/>
    </dgm:pt>
    <dgm:pt modelId="{4524D591-5408-49D0-8D4C-DCAE12F051A7}" type="pres">
      <dgm:prSet presAssocID="{D391BDB8-A186-49FE-B5BA-101144D34A8C}" presName="hierRoot2" presStyleCnt="0">
        <dgm:presLayoutVars>
          <dgm:hierBranch val="init"/>
        </dgm:presLayoutVars>
      </dgm:prSet>
      <dgm:spPr/>
    </dgm:pt>
    <dgm:pt modelId="{CC18C9A8-12E2-4834-948E-56B6E6818906}" type="pres">
      <dgm:prSet presAssocID="{D391BDB8-A186-49FE-B5BA-101144D34A8C}" presName="rootComposite" presStyleCnt="0"/>
      <dgm:spPr/>
    </dgm:pt>
    <dgm:pt modelId="{9D2BAE76-1148-4DA2-B725-41A768AB6ABB}" type="pres">
      <dgm:prSet presAssocID="{D391BDB8-A186-49FE-B5BA-101144D34A8C}" presName="rootText" presStyleLbl="node2" presStyleIdx="2" presStyleCnt="5">
        <dgm:presLayoutVars>
          <dgm:chPref val="3"/>
        </dgm:presLayoutVars>
      </dgm:prSet>
      <dgm:spPr/>
    </dgm:pt>
    <dgm:pt modelId="{2C3A949C-36C9-4CBE-AAFB-1EFCA283C7E9}" type="pres">
      <dgm:prSet presAssocID="{D391BDB8-A186-49FE-B5BA-101144D34A8C}" presName="rootConnector" presStyleLbl="node2" presStyleIdx="2" presStyleCnt="5"/>
      <dgm:spPr/>
    </dgm:pt>
    <dgm:pt modelId="{E10CC9F5-C3E8-4FE2-8CA0-CA9EF5188475}" type="pres">
      <dgm:prSet presAssocID="{D391BDB8-A186-49FE-B5BA-101144D34A8C}" presName="hierChild4" presStyleCnt="0"/>
      <dgm:spPr/>
    </dgm:pt>
    <dgm:pt modelId="{CD498139-CD52-4199-9032-F8FEDF431504}" type="pres">
      <dgm:prSet presAssocID="{05001533-DF24-4245-B0AA-85371070B47E}" presName="Name37" presStyleLbl="parChTrans1D3" presStyleIdx="12" presStyleCnt="29"/>
      <dgm:spPr/>
    </dgm:pt>
    <dgm:pt modelId="{407246FF-E033-41CF-A3A6-B9E129ED818F}" type="pres">
      <dgm:prSet presAssocID="{81353A40-30CD-46FB-9A14-E78C75DC2DFB}" presName="hierRoot2" presStyleCnt="0">
        <dgm:presLayoutVars>
          <dgm:hierBranch val="init"/>
        </dgm:presLayoutVars>
      </dgm:prSet>
      <dgm:spPr/>
    </dgm:pt>
    <dgm:pt modelId="{D9BBE723-16D2-4E8F-B42D-EAE3E1E6DAFE}" type="pres">
      <dgm:prSet presAssocID="{81353A40-30CD-46FB-9A14-E78C75DC2DFB}" presName="rootComposite" presStyleCnt="0"/>
      <dgm:spPr/>
    </dgm:pt>
    <dgm:pt modelId="{3FBEE62B-97DD-4BCB-85A7-20B3F4C0DFF4}" type="pres">
      <dgm:prSet presAssocID="{81353A40-30CD-46FB-9A14-E78C75DC2DFB}" presName="rootText" presStyleLbl="node3" presStyleIdx="12" presStyleCnt="29">
        <dgm:presLayoutVars>
          <dgm:chPref val="3"/>
        </dgm:presLayoutVars>
      </dgm:prSet>
      <dgm:spPr/>
    </dgm:pt>
    <dgm:pt modelId="{3CC11CAF-C1A5-4205-AE04-056ED24819CC}" type="pres">
      <dgm:prSet presAssocID="{81353A40-30CD-46FB-9A14-E78C75DC2DFB}" presName="rootConnector" presStyleLbl="node3" presStyleIdx="12" presStyleCnt="29"/>
      <dgm:spPr/>
    </dgm:pt>
    <dgm:pt modelId="{3C59B138-1C43-4DE8-9E29-9C4D880BDBEE}" type="pres">
      <dgm:prSet presAssocID="{81353A40-30CD-46FB-9A14-E78C75DC2DFB}" presName="hierChild4" presStyleCnt="0"/>
      <dgm:spPr/>
    </dgm:pt>
    <dgm:pt modelId="{6CC8BB1F-902C-4D2C-8426-4EA41423F36E}" type="pres">
      <dgm:prSet presAssocID="{81353A40-30CD-46FB-9A14-E78C75DC2DFB}" presName="hierChild5" presStyleCnt="0"/>
      <dgm:spPr/>
    </dgm:pt>
    <dgm:pt modelId="{FE113265-B19B-4257-880B-73DA5772FB2C}" type="pres">
      <dgm:prSet presAssocID="{3B4535E6-71AC-407F-9A20-75E9C7E3D6A0}" presName="Name37" presStyleLbl="parChTrans1D3" presStyleIdx="13" presStyleCnt="29"/>
      <dgm:spPr/>
    </dgm:pt>
    <dgm:pt modelId="{C6618FE3-1037-435D-AD02-EE647B9278CD}" type="pres">
      <dgm:prSet presAssocID="{83F345A7-5877-4050-8C3B-4F12E72CF5DD}" presName="hierRoot2" presStyleCnt="0">
        <dgm:presLayoutVars>
          <dgm:hierBranch val="init"/>
        </dgm:presLayoutVars>
      </dgm:prSet>
      <dgm:spPr/>
    </dgm:pt>
    <dgm:pt modelId="{7A05ED38-A3CA-4637-9472-6DCAFE3A6209}" type="pres">
      <dgm:prSet presAssocID="{83F345A7-5877-4050-8C3B-4F12E72CF5DD}" presName="rootComposite" presStyleCnt="0"/>
      <dgm:spPr/>
    </dgm:pt>
    <dgm:pt modelId="{B96B42AE-F0FB-4E77-A2E8-572610C09092}" type="pres">
      <dgm:prSet presAssocID="{83F345A7-5877-4050-8C3B-4F12E72CF5DD}" presName="rootText" presStyleLbl="node3" presStyleIdx="13" presStyleCnt="29">
        <dgm:presLayoutVars>
          <dgm:chPref val="3"/>
        </dgm:presLayoutVars>
      </dgm:prSet>
      <dgm:spPr/>
    </dgm:pt>
    <dgm:pt modelId="{79912E58-3AA1-42B2-B8EF-CF401EB9E190}" type="pres">
      <dgm:prSet presAssocID="{83F345A7-5877-4050-8C3B-4F12E72CF5DD}" presName="rootConnector" presStyleLbl="node3" presStyleIdx="13" presStyleCnt="29"/>
      <dgm:spPr/>
    </dgm:pt>
    <dgm:pt modelId="{AE1A3B34-8CD8-4D29-956F-046199D5994E}" type="pres">
      <dgm:prSet presAssocID="{83F345A7-5877-4050-8C3B-4F12E72CF5DD}" presName="hierChild4" presStyleCnt="0"/>
      <dgm:spPr/>
    </dgm:pt>
    <dgm:pt modelId="{028BB982-A1D5-4730-B6D0-7E2BAD220367}" type="pres">
      <dgm:prSet presAssocID="{83F345A7-5877-4050-8C3B-4F12E72CF5DD}" presName="hierChild5" presStyleCnt="0"/>
      <dgm:spPr/>
    </dgm:pt>
    <dgm:pt modelId="{06AE7BDE-550C-4633-85EE-3DB9A3E51E67}" type="pres">
      <dgm:prSet presAssocID="{8DEE9054-7D27-4FB2-9629-B7F10A14B944}" presName="Name37" presStyleLbl="parChTrans1D3" presStyleIdx="14" presStyleCnt="29"/>
      <dgm:spPr/>
    </dgm:pt>
    <dgm:pt modelId="{2F043B5F-BADA-4960-967F-DDC572147344}" type="pres">
      <dgm:prSet presAssocID="{0366D32A-FD05-4C1C-8363-D71DB513E727}" presName="hierRoot2" presStyleCnt="0">
        <dgm:presLayoutVars>
          <dgm:hierBranch val="init"/>
        </dgm:presLayoutVars>
      </dgm:prSet>
      <dgm:spPr/>
    </dgm:pt>
    <dgm:pt modelId="{16358DF2-DCEF-4569-9C6C-DE004383625F}" type="pres">
      <dgm:prSet presAssocID="{0366D32A-FD05-4C1C-8363-D71DB513E727}" presName="rootComposite" presStyleCnt="0"/>
      <dgm:spPr/>
    </dgm:pt>
    <dgm:pt modelId="{BE232AED-4391-4CC1-8E0A-9C8316BE5D1D}" type="pres">
      <dgm:prSet presAssocID="{0366D32A-FD05-4C1C-8363-D71DB513E727}" presName="rootText" presStyleLbl="node3" presStyleIdx="14" presStyleCnt="29">
        <dgm:presLayoutVars>
          <dgm:chPref val="3"/>
        </dgm:presLayoutVars>
      </dgm:prSet>
      <dgm:spPr/>
    </dgm:pt>
    <dgm:pt modelId="{222574E3-B6CE-45B4-B958-C60732555DA9}" type="pres">
      <dgm:prSet presAssocID="{0366D32A-FD05-4C1C-8363-D71DB513E727}" presName="rootConnector" presStyleLbl="node3" presStyleIdx="14" presStyleCnt="29"/>
      <dgm:spPr/>
    </dgm:pt>
    <dgm:pt modelId="{2C089DF1-0B7F-4895-B6FF-CF1E41912729}" type="pres">
      <dgm:prSet presAssocID="{0366D32A-FD05-4C1C-8363-D71DB513E727}" presName="hierChild4" presStyleCnt="0"/>
      <dgm:spPr/>
    </dgm:pt>
    <dgm:pt modelId="{34372E85-B8CA-4A13-9C51-68A7B3E69D54}" type="pres">
      <dgm:prSet presAssocID="{0366D32A-FD05-4C1C-8363-D71DB513E727}" presName="hierChild5" presStyleCnt="0"/>
      <dgm:spPr/>
    </dgm:pt>
    <dgm:pt modelId="{4B3B5F0C-B4E9-4DC3-B1DC-723FE5FBE3EE}" type="pres">
      <dgm:prSet presAssocID="{CA98531E-3645-475B-B098-EE5B2E7C21A5}" presName="Name37" presStyleLbl="parChTrans1D3" presStyleIdx="15" presStyleCnt="29"/>
      <dgm:spPr/>
    </dgm:pt>
    <dgm:pt modelId="{714CB47F-9D24-41EC-A9FE-EC2F1C7E8BE0}" type="pres">
      <dgm:prSet presAssocID="{FE365652-5D9D-4166-96F5-566A11FFCEA1}" presName="hierRoot2" presStyleCnt="0">
        <dgm:presLayoutVars>
          <dgm:hierBranch val="init"/>
        </dgm:presLayoutVars>
      </dgm:prSet>
      <dgm:spPr/>
    </dgm:pt>
    <dgm:pt modelId="{09FA2E05-E704-47DE-9657-CF5B4BA8DD83}" type="pres">
      <dgm:prSet presAssocID="{FE365652-5D9D-4166-96F5-566A11FFCEA1}" presName="rootComposite" presStyleCnt="0"/>
      <dgm:spPr/>
    </dgm:pt>
    <dgm:pt modelId="{216C8C1A-45C2-4667-89AC-E2A44946DE0D}" type="pres">
      <dgm:prSet presAssocID="{FE365652-5D9D-4166-96F5-566A11FFCEA1}" presName="rootText" presStyleLbl="node3" presStyleIdx="15" presStyleCnt="29">
        <dgm:presLayoutVars>
          <dgm:chPref val="3"/>
        </dgm:presLayoutVars>
      </dgm:prSet>
      <dgm:spPr/>
    </dgm:pt>
    <dgm:pt modelId="{3139B1A7-7080-478E-8479-801E1E5B7D75}" type="pres">
      <dgm:prSet presAssocID="{FE365652-5D9D-4166-96F5-566A11FFCEA1}" presName="rootConnector" presStyleLbl="node3" presStyleIdx="15" presStyleCnt="29"/>
      <dgm:spPr/>
    </dgm:pt>
    <dgm:pt modelId="{BA295091-F006-4791-A147-55D6E4D8B7C0}" type="pres">
      <dgm:prSet presAssocID="{FE365652-5D9D-4166-96F5-566A11FFCEA1}" presName="hierChild4" presStyleCnt="0"/>
      <dgm:spPr/>
    </dgm:pt>
    <dgm:pt modelId="{50FF247C-51EE-493B-B40D-7D4489BB2BAE}" type="pres">
      <dgm:prSet presAssocID="{FE365652-5D9D-4166-96F5-566A11FFCEA1}" presName="hierChild5" presStyleCnt="0"/>
      <dgm:spPr/>
    </dgm:pt>
    <dgm:pt modelId="{27BEEA28-AEF3-419D-8748-BAF9A1C35011}" type="pres">
      <dgm:prSet presAssocID="{F2E42050-14B6-4AAF-AE33-5CD57FA98BC8}" presName="Name37" presStyleLbl="parChTrans1D3" presStyleIdx="16" presStyleCnt="29"/>
      <dgm:spPr/>
    </dgm:pt>
    <dgm:pt modelId="{7BB68FE8-2EEB-4C5A-8935-F7F4809089F6}" type="pres">
      <dgm:prSet presAssocID="{D52E0FE3-D6C3-41FA-A878-90F01D7191B7}" presName="hierRoot2" presStyleCnt="0">
        <dgm:presLayoutVars>
          <dgm:hierBranch val="init"/>
        </dgm:presLayoutVars>
      </dgm:prSet>
      <dgm:spPr/>
    </dgm:pt>
    <dgm:pt modelId="{C589CA06-552B-4F9F-8C25-6A538C882B52}" type="pres">
      <dgm:prSet presAssocID="{D52E0FE3-D6C3-41FA-A878-90F01D7191B7}" presName="rootComposite" presStyleCnt="0"/>
      <dgm:spPr/>
    </dgm:pt>
    <dgm:pt modelId="{D0F869EA-ACD5-46F3-97FB-080016AE10C8}" type="pres">
      <dgm:prSet presAssocID="{D52E0FE3-D6C3-41FA-A878-90F01D7191B7}" presName="rootText" presStyleLbl="node3" presStyleIdx="16" presStyleCnt="29">
        <dgm:presLayoutVars>
          <dgm:chPref val="3"/>
        </dgm:presLayoutVars>
      </dgm:prSet>
      <dgm:spPr/>
    </dgm:pt>
    <dgm:pt modelId="{60BB1F83-9CC9-499C-826D-5F536A810D9B}" type="pres">
      <dgm:prSet presAssocID="{D52E0FE3-D6C3-41FA-A878-90F01D7191B7}" presName="rootConnector" presStyleLbl="node3" presStyleIdx="16" presStyleCnt="29"/>
      <dgm:spPr/>
    </dgm:pt>
    <dgm:pt modelId="{C19FC33F-8F31-4311-ABD0-2FBF6E41D010}" type="pres">
      <dgm:prSet presAssocID="{D52E0FE3-D6C3-41FA-A878-90F01D7191B7}" presName="hierChild4" presStyleCnt="0"/>
      <dgm:spPr/>
    </dgm:pt>
    <dgm:pt modelId="{66EA630D-4F31-4458-8F01-E209B34295B3}" type="pres">
      <dgm:prSet presAssocID="{D52E0FE3-D6C3-41FA-A878-90F01D7191B7}" presName="hierChild5" presStyleCnt="0"/>
      <dgm:spPr/>
    </dgm:pt>
    <dgm:pt modelId="{D744B783-0E7D-4A19-B4A6-A20620AC551D}" type="pres">
      <dgm:prSet presAssocID="{9BFD49DC-5C29-409B-A12E-1A59692AD63F}" presName="Name37" presStyleLbl="parChTrans1D3" presStyleIdx="17" presStyleCnt="29"/>
      <dgm:spPr/>
    </dgm:pt>
    <dgm:pt modelId="{03A36C60-2D6C-4659-A416-3E1A04299D13}" type="pres">
      <dgm:prSet presAssocID="{710DEABB-DEB9-44B8-A553-084903FB4CEA}" presName="hierRoot2" presStyleCnt="0">
        <dgm:presLayoutVars>
          <dgm:hierBranch val="init"/>
        </dgm:presLayoutVars>
      </dgm:prSet>
      <dgm:spPr/>
    </dgm:pt>
    <dgm:pt modelId="{C8B3895D-02D5-45EA-91ED-1AF66D674F02}" type="pres">
      <dgm:prSet presAssocID="{710DEABB-DEB9-44B8-A553-084903FB4CEA}" presName="rootComposite" presStyleCnt="0"/>
      <dgm:spPr/>
    </dgm:pt>
    <dgm:pt modelId="{54228E7A-CA9D-4875-8B84-9F7B5B6B81A4}" type="pres">
      <dgm:prSet presAssocID="{710DEABB-DEB9-44B8-A553-084903FB4CEA}" presName="rootText" presStyleLbl="node3" presStyleIdx="17" presStyleCnt="29">
        <dgm:presLayoutVars>
          <dgm:chPref val="3"/>
        </dgm:presLayoutVars>
      </dgm:prSet>
      <dgm:spPr/>
    </dgm:pt>
    <dgm:pt modelId="{B5DCB78F-864F-4A7D-8D6F-E54B0EEDE794}" type="pres">
      <dgm:prSet presAssocID="{710DEABB-DEB9-44B8-A553-084903FB4CEA}" presName="rootConnector" presStyleLbl="node3" presStyleIdx="17" presStyleCnt="29"/>
      <dgm:spPr/>
    </dgm:pt>
    <dgm:pt modelId="{29EB0E9A-7C5C-4BF0-9E13-AD97331A6EE0}" type="pres">
      <dgm:prSet presAssocID="{710DEABB-DEB9-44B8-A553-084903FB4CEA}" presName="hierChild4" presStyleCnt="0"/>
      <dgm:spPr/>
    </dgm:pt>
    <dgm:pt modelId="{97F71002-FBEC-4F00-9B10-561C0207828A}" type="pres">
      <dgm:prSet presAssocID="{710DEABB-DEB9-44B8-A553-084903FB4CEA}" presName="hierChild5" presStyleCnt="0"/>
      <dgm:spPr/>
    </dgm:pt>
    <dgm:pt modelId="{1A864E6A-E9D4-48B4-9CC1-9955B0CE0115}" type="pres">
      <dgm:prSet presAssocID="{D391BDB8-A186-49FE-B5BA-101144D34A8C}" presName="hierChild5" presStyleCnt="0"/>
      <dgm:spPr/>
    </dgm:pt>
    <dgm:pt modelId="{60E84DDE-9C82-4865-B667-8BC5484E8B7E}" type="pres">
      <dgm:prSet presAssocID="{0E67A486-6BE9-4F10-B272-7DC1C8097732}" presName="Name37" presStyleLbl="parChTrans1D2" presStyleIdx="3" presStyleCnt="5"/>
      <dgm:spPr/>
    </dgm:pt>
    <dgm:pt modelId="{56811AA9-D5CA-4F7F-8867-D2D475072343}" type="pres">
      <dgm:prSet presAssocID="{B245D034-7BA1-404D-90BE-0DC29715BA67}" presName="hierRoot2" presStyleCnt="0">
        <dgm:presLayoutVars>
          <dgm:hierBranch val="init"/>
        </dgm:presLayoutVars>
      </dgm:prSet>
      <dgm:spPr/>
    </dgm:pt>
    <dgm:pt modelId="{9B48A513-3DB4-47BD-891F-0EC89C1FA011}" type="pres">
      <dgm:prSet presAssocID="{B245D034-7BA1-404D-90BE-0DC29715BA67}" presName="rootComposite" presStyleCnt="0"/>
      <dgm:spPr/>
    </dgm:pt>
    <dgm:pt modelId="{206B1CE6-C443-4EF9-8AC6-CCB311543BE0}" type="pres">
      <dgm:prSet presAssocID="{B245D034-7BA1-404D-90BE-0DC29715BA67}" presName="rootText" presStyleLbl="node2" presStyleIdx="3" presStyleCnt="5">
        <dgm:presLayoutVars>
          <dgm:chPref val="3"/>
        </dgm:presLayoutVars>
      </dgm:prSet>
      <dgm:spPr/>
    </dgm:pt>
    <dgm:pt modelId="{542A363F-2D16-4045-8B3F-5254FFFB60CA}" type="pres">
      <dgm:prSet presAssocID="{B245D034-7BA1-404D-90BE-0DC29715BA67}" presName="rootConnector" presStyleLbl="node2" presStyleIdx="3" presStyleCnt="5"/>
      <dgm:spPr/>
    </dgm:pt>
    <dgm:pt modelId="{B647C80C-FF74-4DB5-8CB3-00D71935F562}" type="pres">
      <dgm:prSet presAssocID="{B245D034-7BA1-404D-90BE-0DC29715BA67}" presName="hierChild4" presStyleCnt="0"/>
      <dgm:spPr/>
    </dgm:pt>
    <dgm:pt modelId="{4CDA54F6-32FA-44F9-9CB9-991977D0EE01}" type="pres">
      <dgm:prSet presAssocID="{3DDA94E6-6D70-46E7-A0E1-387545C522DD}" presName="Name37" presStyleLbl="parChTrans1D3" presStyleIdx="18" presStyleCnt="29"/>
      <dgm:spPr/>
    </dgm:pt>
    <dgm:pt modelId="{D2EBA1E6-276B-4639-B29B-F199A4464A96}" type="pres">
      <dgm:prSet presAssocID="{77B97FC5-50AA-471C-8AC2-A675F6B24777}" presName="hierRoot2" presStyleCnt="0">
        <dgm:presLayoutVars>
          <dgm:hierBranch val="init"/>
        </dgm:presLayoutVars>
      </dgm:prSet>
      <dgm:spPr/>
    </dgm:pt>
    <dgm:pt modelId="{AB184A09-0C7E-4C3E-9F15-7FD9F21BE390}" type="pres">
      <dgm:prSet presAssocID="{77B97FC5-50AA-471C-8AC2-A675F6B24777}" presName="rootComposite" presStyleCnt="0"/>
      <dgm:spPr/>
    </dgm:pt>
    <dgm:pt modelId="{555BC961-3FEB-435A-A86C-9A74DD1FD8CB}" type="pres">
      <dgm:prSet presAssocID="{77B97FC5-50AA-471C-8AC2-A675F6B24777}" presName="rootText" presStyleLbl="node3" presStyleIdx="18" presStyleCnt="29">
        <dgm:presLayoutVars>
          <dgm:chPref val="3"/>
        </dgm:presLayoutVars>
      </dgm:prSet>
      <dgm:spPr/>
    </dgm:pt>
    <dgm:pt modelId="{4CF094F2-D610-4A0B-8CA1-3CA076A7AECC}" type="pres">
      <dgm:prSet presAssocID="{77B97FC5-50AA-471C-8AC2-A675F6B24777}" presName="rootConnector" presStyleLbl="node3" presStyleIdx="18" presStyleCnt="29"/>
      <dgm:spPr/>
    </dgm:pt>
    <dgm:pt modelId="{E0D8C7A8-2753-4035-8EC5-0EC7A95CEE07}" type="pres">
      <dgm:prSet presAssocID="{77B97FC5-50AA-471C-8AC2-A675F6B24777}" presName="hierChild4" presStyleCnt="0"/>
      <dgm:spPr/>
    </dgm:pt>
    <dgm:pt modelId="{30F5A655-A7A4-4F74-BFEB-163B9CA44399}" type="pres">
      <dgm:prSet presAssocID="{77B97FC5-50AA-471C-8AC2-A675F6B24777}" presName="hierChild5" presStyleCnt="0"/>
      <dgm:spPr/>
    </dgm:pt>
    <dgm:pt modelId="{92F76B4A-5845-4EAE-913C-661E389EEA0A}" type="pres">
      <dgm:prSet presAssocID="{06A5D994-9D65-4FB0-BC2F-BCBED21A799C}" presName="Name37" presStyleLbl="parChTrans1D3" presStyleIdx="19" presStyleCnt="29"/>
      <dgm:spPr/>
    </dgm:pt>
    <dgm:pt modelId="{A6CE09F2-3323-4E9D-98B9-0D6BE837193A}" type="pres">
      <dgm:prSet presAssocID="{302516CB-460A-4A04-B9B0-99DF1DDF341B}" presName="hierRoot2" presStyleCnt="0">
        <dgm:presLayoutVars>
          <dgm:hierBranch val="init"/>
        </dgm:presLayoutVars>
      </dgm:prSet>
      <dgm:spPr/>
    </dgm:pt>
    <dgm:pt modelId="{459E0DFB-6F68-44EB-A432-E2D977B017BA}" type="pres">
      <dgm:prSet presAssocID="{302516CB-460A-4A04-B9B0-99DF1DDF341B}" presName="rootComposite" presStyleCnt="0"/>
      <dgm:spPr/>
    </dgm:pt>
    <dgm:pt modelId="{CAA6BCCB-AC92-4E66-ACE6-DE47528B7DE0}" type="pres">
      <dgm:prSet presAssocID="{302516CB-460A-4A04-B9B0-99DF1DDF341B}" presName="rootText" presStyleLbl="node3" presStyleIdx="19" presStyleCnt="29">
        <dgm:presLayoutVars>
          <dgm:chPref val="3"/>
        </dgm:presLayoutVars>
      </dgm:prSet>
      <dgm:spPr/>
    </dgm:pt>
    <dgm:pt modelId="{1393F0D7-65A8-4DB1-A5D4-8CAA81818B10}" type="pres">
      <dgm:prSet presAssocID="{302516CB-460A-4A04-B9B0-99DF1DDF341B}" presName="rootConnector" presStyleLbl="node3" presStyleIdx="19" presStyleCnt="29"/>
      <dgm:spPr/>
    </dgm:pt>
    <dgm:pt modelId="{9BAD06E5-5649-4D13-9F67-3F85B5B24333}" type="pres">
      <dgm:prSet presAssocID="{302516CB-460A-4A04-B9B0-99DF1DDF341B}" presName="hierChild4" presStyleCnt="0"/>
      <dgm:spPr/>
    </dgm:pt>
    <dgm:pt modelId="{BF58D5E8-E233-4BA3-9A35-C5B5F596CFA8}" type="pres">
      <dgm:prSet presAssocID="{302516CB-460A-4A04-B9B0-99DF1DDF341B}" presName="hierChild5" presStyleCnt="0"/>
      <dgm:spPr/>
    </dgm:pt>
    <dgm:pt modelId="{8D5915B2-7283-412F-B940-ACEA5AFD9148}" type="pres">
      <dgm:prSet presAssocID="{BCA6F42C-9170-4DB2-A49D-5F404555EDDF}" presName="Name37" presStyleLbl="parChTrans1D3" presStyleIdx="20" presStyleCnt="29"/>
      <dgm:spPr/>
    </dgm:pt>
    <dgm:pt modelId="{8DE2DFCF-0D7C-4BDE-8589-3106D3FD0A3B}" type="pres">
      <dgm:prSet presAssocID="{444E99E9-1AB1-4900-9DB1-ABFC2694AEFA}" presName="hierRoot2" presStyleCnt="0">
        <dgm:presLayoutVars>
          <dgm:hierBranch val="init"/>
        </dgm:presLayoutVars>
      </dgm:prSet>
      <dgm:spPr/>
    </dgm:pt>
    <dgm:pt modelId="{F880B453-545E-4C59-B78B-E9F5011589F1}" type="pres">
      <dgm:prSet presAssocID="{444E99E9-1AB1-4900-9DB1-ABFC2694AEFA}" presName="rootComposite" presStyleCnt="0"/>
      <dgm:spPr/>
    </dgm:pt>
    <dgm:pt modelId="{48649BA0-1606-47BB-92F8-691AB2679F2E}" type="pres">
      <dgm:prSet presAssocID="{444E99E9-1AB1-4900-9DB1-ABFC2694AEFA}" presName="rootText" presStyleLbl="node3" presStyleIdx="20" presStyleCnt="29">
        <dgm:presLayoutVars>
          <dgm:chPref val="3"/>
        </dgm:presLayoutVars>
      </dgm:prSet>
      <dgm:spPr/>
    </dgm:pt>
    <dgm:pt modelId="{91CAACAA-FF14-4B85-A359-3B42B71FC7DD}" type="pres">
      <dgm:prSet presAssocID="{444E99E9-1AB1-4900-9DB1-ABFC2694AEFA}" presName="rootConnector" presStyleLbl="node3" presStyleIdx="20" presStyleCnt="29"/>
      <dgm:spPr/>
    </dgm:pt>
    <dgm:pt modelId="{EF9768AD-0D25-4B55-8D9B-C8CD34B32FE8}" type="pres">
      <dgm:prSet presAssocID="{444E99E9-1AB1-4900-9DB1-ABFC2694AEFA}" presName="hierChild4" presStyleCnt="0"/>
      <dgm:spPr/>
    </dgm:pt>
    <dgm:pt modelId="{F8AE669B-FC0E-4E93-99CB-05E779ACCD99}" type="pres">
      <dgm:prSet presAssocID="{444E99E9-1AB1-4900-9DB1-ABFC2694AEFA}" presName="hierChild5" presStyleCnt="0"/>
      <dgm:spPr/>
    </dgm:pt>
    <dgm:pt modelId="{9D11295F-A978-4B88-904B-9E70ACC9C905}" type="pres">
      <dgm:prSet presAssocID="{6DE5AE5A-6215-445E-939A-FD20AFD79436}" presName="Name37" presStyleLbl="parChTrans1D3" presStyleIdx="21" presStyleCnt="29"/>
      <dgm:spPr/>
    </dgm:pt>
    <dgm:pt modelId="{CBD04443-733D-41CC-A2B3-99891A3B640D}" type="pres">
      <dgm:prSet presAssocID="{FE9DAB8A-9C78-41FB-A7E7-6C5B614FF384}" presName="hierRoot2" presStyleCnt="0">
        <dgm:presLayoutVars>
          <dgm:hierBranch val="init"/>
        </dgm:presLayoutVars>
      </dgm:prSet>
      <dgm:spPr/>
    </dgm:pt>
    <dgm:pt modelId="{5D3CA3A1-CE12-4B5E-87CC-4A4D64FB9586}" type="pres">
      <dgm:prSet presAssocID="{FE9DAB8A-9C78-41FB-A7E7-6C5B614FF384}" presName="rootComposite" presStyleCnt="0"/>
      <dgm:spPr/>
    </dgm:pt>
    <dgm:pt modelId="{84924F30-C8D4-4E4D-8875-7D5FC5CD383D}" type="pres">
      <dgm:prSet presAssocID="{FE9DAB8A-9C78-41FB-A7E7-6C5B614FF384}" presName="rootText" presStyleLbl="node3" presStyleIdx="21" presStyleCnt="29">
        <dgm:presLayoutVars>
          <dgm:chPref val="3"/>
        </dgm:presLayoutVars>
      </dgm:prSet>
      <dgm:spPr/>
    </dgm:pt>
    <dgm:pt modelId="{DDD9491F-709E-4FB7-BC37-0DBECD5EBE9E}" type="pres">
      <dgm:prSet presAssocID="{FE9DAB8A-9C78-41FB-A7E7-6C5B614FF384}" presName="rootConnector" presStyleLbl="node3" presStyleIdx="21" presStyleCnt="29"/>
      <dgm:spPr/>
    </dgm:pt>
    <dgm:pt modelId="{579FAE6A-CF6B-4541-8732-8F5D1F0BF3E5}" type="pres">
      <dgm:prSet presAssocID="{FE9DAB8A-9C78-41FB-A7E7-6C5B614FF384}" presName="hierChild4" presStyleCnt="0"/>
      <dgm:spPr/>
    </dgm:pt>
    <dgm:pt modelId="{CC32BFC2-1333-4E10-998A-965BC93730E8}" type="pres">
      <dgm:prSet presAssocID="{FE9DAB8A-9C78-41FB-A7E7-6C5B614FF384}" presName="hierChild5" presStyleCnt="0"/>
      <dgm:spPr/>
    </dgm:pt>
    <dgm:pt modelId="{6AEB4E71-2E0F-41FD-9892-98C7B4738E73}" type="pres">
      <dgm:prSet presAssocID="{A26CBAF5-71DE-4671-9311-6A4EC3BD22C5}" presName="Name37" presStyleLbl="parChTrans1D3" presStyleIdx="22" presStyleCnt="29"/>
      <dgm:spPr/>
    </dgm:pt>
    <dgm:pt modelId="{F20A2BBA-9F99-423B-ADEF-5226CF23F618}" type="pres">
      <dgm:prSet presAssocID="{75C0CAD6-ADB3-45B7-89CA-8B9FB11E9DAE}" presName="hierRoot2" presStyleCnt="0">
        <dgm:presLayoutVars>
          <dgm:hierBranch val="init"/>
        </dgm:presLayoutVars>
      </dgm:prSet>
      <dgm:spPr/>
    </dgm:pt>
    <dgm:pt modelId="{8D5E0593-1DAA-4CAA-868F-8617A349BF24}" type="pres">
      <dgm:prSet presAssocID="{75C0CAD6-ADB3-45B7-89CA-8B9FB11E9DAE}" presName="rootComposite" presStyleCnt="0"/>
      <dgm:spPr/>
    </dgm:pt>
    <dgm:pt modelId="{04EC8202-7CEB-45B8-A329-76A38A614DD4}" type="pres">
      <dgm:prSet presAssocID="{75C0CAD6-ADB3-45B7-89CA-8B9FB11E9DAE}" presName="rootText" presStyleLbl="node3" presStyleIdx="22" presStyleCnt="29">
        <dgm:presLayoutVars>
          <dgm:chPref val="3"/>
        </dgm:presLayoutVars>
      </dgm:prSet>
      <dgm:spPr/>
    </dgm:pt>
    <dgm:pt modelId="{168ACC7A-A3C0-4BCB-B59D-1F721B9092C9}" type="pres">
      <dgm:prSet presAssocID="{75C0CAD6-ADB3-45B7-89CA-8B9FB11E9DAE}" presName="rootConnector" presStyleLbl="node3" presStyleIdx="22" presStyleCnt="29"/>
      <dgm:spPr/>
    </dgm:pt>
    <dgm:pt modelId="{A4F96B49-78D3-496F-8322-DE13147618FB}" type="pres">
      <dgm:prSet presAssocID="{75C0CAD6-ADB3-45B7-89CA-8B9FB11E9DAE}" presName="hierChild4" presStyleCnt="0"/>
      <dgm:spPr/>
    </dgm:pt>
    <dgm:pt modelId="{BD4585C7-CE49-4CBF-97F4-CCA6E5259807}" type="pres">
      <dgm:prSet presAssocID="{75C0CAD6-ADB3-45B7-89CA-8B9FB11E9DAE}" presName="hierChild5" presStyleCnt="0"/>
      <dgm:spPr/>
    </dgm:pt>
    <dgm:pt modelId="{372A42AC-8441-46EB-A03F-41D141E74977}" type="pres">
      <dgm:prSet presAssocID="{B245D034-7BA1-404D-90BE-0DC29715BA67}" presName="hierChild5" presStyleCnt="0"/>
      <dgm:spPr/>
    </dgm:pt>
    <dgm:pt modelId="{124E90F1-AEFD-4C17-9855-AB5B91450723}" type="pres">
      <dgm:prSet presAssocID="{5E5F9B38-E280-4C17-8FC1-68534C7A6BA4}" presName="Name37" presStyleLbl="parChTrans1D2" presStyleIdx="4" presStyleCnt="5"/>
      <dgm:spPr/>
    </dgm:pt>
    <dgm:pt modelId="{44F3AA06-F716-4805-81E9-69D442BD558E}" type="pres">
      <dgm:prSet presAssocID="{E93AA2F4-B5CA-45B5-A3C9-B249C7DEC96C}" presName="hierRoot2" presStyleCnt="0">
        <dgm:presLayoutVars>
          <dgm:hierBranch val="init"/>
        </dgm:presLayoutVars>
      </dgm:prSet>
      <dgm:spPr/>
    </dgm:pt>
    <dgm:pt modelId="{C7E45A74-180C-41A6-931C-C9B126F4263C}" type="pres">
      <dgm:prSet presAssocID="{E93AA2F4-B5CA-45B5-A3C9-B249C7DEC96C}" presName="rootComposite" presStyleCnt="0"/>
      <dgm:spPr/>
    </dgm:pt>
    <dgm:pt modelId="{DA3E12D5-CC25-4DA7-9575-4ED2E9D5757A}" type="pres">
      <dgm:prSet presAssocID="{E93AA2F4-B5CA-45B5-A3C9-B249C7DEC96C}" presName="rootText" presStyleLbl="node2" presStyleIdx="4" presStyleCnt="5">
        <dgm:presLayoutVars>
          <dgm:chPref val="3"/>
        </dgm:presLayoutVars>
      </dgm:prSet>
      <dgm:spPr/>
    </dgm:pt>
    <dgm:pt modelId="{73E64A19-B7D5-4970-B938-A63D3E7923B3}" type="pres">
      <dgm:prSet presAssocID="{E93AA2F4-B5CA-45B5-A3C9-B249C7DEC96C}" presName="rootConnector" presStyleLbl="node2" presStyleIdx="4" presStyleCnt="5"/>
      <dgm:spPr/>
    </dgm:pt>
    <dgm:pt modelId="{7707CFF5-29C8-4CF7-983F-554A1F92A160}" type="pres">
      <dgm:prSet presAssocID="{E93AA2F4-B5CA-45B5-A3C9-B249C7DEC96C}" presName="hierChild4" presStyleCnt="0"/>
      <dgm:spPr/>
    </dgm:pt>
    <dgm:pt modelId="{3B616184-7CD2-4B89-941F-FE06BA58EE68}" type="pres">
      <dgm:prSet presAssocID="{C4BD0A76-EF11-412D-B6AA-A9D3C0EB8D1B}" presName="Name37" presStyleLbl="parChTrans1D3" presStyleIdx="23" presStyleCnt="29"/>
      <dgm:spPr/>
    </dgm:pt>
    <dgm:pt modelId="{C625DF13-FD17-48D0-8031-EB67D48AEE48}" type="pres">
      <dgm:prSet presAssocID="{82B27540-38ED-4EE4-B026-B8758AB7C089}" presName="hierRoot2" presStyleCnt="0">
        <dgm:presLayoutVars>
          <dgm:hierBranch val="init"/>
        </dgm:presLayoutVars>
      </dgm:prSet>
      <dgm:spPr/>
    </dgm:pt>
    <dgm:pt modelId="{94DAEC72-48AD-4E45-BA57-916BDAED5F3A}" type="pres">
      <dgm:prSet presAssocID="{82B27540-38ED-4EE4-B026-B8758AB7C089}" presName="rootComposite" presStyleCnt="0"/>
      <dgm:spPr/>
    </dgm:pt>
    <dgm:pt modelId="{93A07964-26F7-43CB-80E7-0E19B4249750}" type="pres">
      <dgm:prSet presAssocID="{82B27540-38ED-4EE4-B026-B8758AB7C089}" presName="rootText" presStyleLbl="node3" presStyleIdx="23" presStyleCnt="29">
        <dgm:presLayoutVars>
          <dgm:chPref val="3"/>
        </dgm:presLayoutVars>
      </dgm:prSet>
      <dgm:spPr/>
    </dgm:pt>
    <dgm:pt modelId="{4B96A643-B7FA-4ADD-81C7-B2435A978D3C}" type="pres">
      <dgm:prSet presAssocID="{82B27540-38ED-4EE4-B026-B8758AB7C089}" presName="rootConnector" presStyleLbl="node3" presStyleIdx="23" presStyleCnt="29"/>
      <dgm:spPr/>
    </dgm:pt>
    <dgm:pt modelId="{37005B80-AF7A-40B3-A858-29EA743F7867}" type="pres">
      <dgm:prSet presAssocID="{82B27540-38ED-4EE4-B026-B8758AB7C089}" presName="hierChild4" presStyleCnt="0"/>
      <dgm:spPr/>
    </dgm:pt>
    <dgm:pt modelId="{BA9FEA6C-EB50-4F0F-80A4-9D3F9C79EC1D}" type="pres">
      <dgm:prSet presAssocID="{82B27540-38ED-4EE4-B026-B8758AB7C089}" presName="hierChild5" presStyleCnt="0"/>
      <dgm:spPr/>
    </dgm:pt>
    <dgm:pt modelId="{8D4C49A0-5D9F-4381-A7C8-8AD8C8A4E1BD}" type="pres">
      <dgm:prSet presAssocID="{0BA34FAB-4136-4F09-8344-E0DBE9C72C24}" presName="Name37" presStyleLbl="parChTrans1D3" presStyleIdx="24" presStyleCnt="29"/>
      <dgm:spPr/>
    </dgm:pt>
    <dgm:pt modelId="{BB08B87C-4809-4762-B47E-F97F5CDA50E0}" type="pres">
      <dgm:prSet presAssocID="{FE580836-9642-431F-A008-1C837C0B878A}" presName="hierRoot2" presStyleCnt="0">
        <dgm:presLayoutVars>
          <dgm:hierBranch val="init"/>
        </dgm:presLayoutVars>
      </dgm:prSet>
      <dgm:spPr/>
    </dgm:pt>
    <dgm:pt modelId="{AEB21B8B-6BFE-4ED1-8B50-4AB49DBD43E6}" type="pres">
      <dgm:prSet presAssocID="{FE580836-9642-431F-A008-1C837C0B878A}" presName="rootComposite" presStyleCnt="0"/>
      <dgm:spPr/>
    </dgm:pt>
    <dgm:pt modelId="{AEB72A81-37C4-4960-BDCE-535A0C7AE51F}" type="pres">
      <dgm:prSet presAssocID="{FE580836-9642-431F-A008-1C837C0B878A}" presName="rootText" presStyleLbl="node3" presStyleIdx="24" presStyleCnt="29">
        <dgm:presLayoutVars>
          <dgm:chPref val="3"/>
        </dgm:presLayoutVars>
      </dgm:prSet>
      <dgm:spPr/>
    </dgm:pt>
    <dgm:pt modelId="{A07AA179-F5C4-4F4C-8ABF-96C5EF30F19E}" type="pres">
      <dgm:prSet presAssocID="{FE580836-9642-431F-A008-1C837C0B878A}" presName="rootConnector" presStyleLbl="node3" presStyleIdx="24" presStyleCnt="29"/>
      <dgm:spPr/>
    </dgm:pt>
    <dgm:pt modelId="{39D72520-019C-47CD-AD48-E9C18E5D022E}" type="pres">
      <dgm:prSet presAssocID="{FE580836-9642-431F-A008-1C837C0B878A}" presName="hierChild4" presStyleCnt="0"/>
      <dgm:spPr/>
    </dgm:pt>
    <dgm:pt modelId="{D9197380-A0C4-4751-9188-B72500F12BBC}" type="pres">
      <dgm:prSet presAssocID="{FE580836-9642-431F-A008-1C837C0B878A}" presName="hierChild5" presStyleCnt="0"/>
      <dgm:spPr/>
    </dgm:pt>
    <dgm:pt modelId="{5A685AB9-1708-4C8D-B53C-EDC5E403A9AF}" type="pres">
      <dgm:prSet presAssocID="{BD9068F9-605D-4158-8471-5BD92ECE1032}" presName="Name37" presStyleLbl="parChTrans1D3" presStyleIdx="25" presStyleCnt="29"/>
      <dgm:spPr/>
    </dgm:pt>
    <dgm:pt modelId="{99EA2D2A-6477-4C62-901C-227679AD7752}" type="pres">
      <dgm:prSet presAssocID="{BCEB7BA5-ABA1-400B-B557-23FCE93541B2}" presName="hierRoot2" presStyleCnt="0">
        <dgm:presLayoutVars>
          <dgm:hierBranch val="init"/>
        </dgm:presLayoutVars>
      </dgm:prSet>
      <dgm:spPr/>
    </dgm:pt>
    <dgm:pt modelId="{F4BE3D5F-A3FA-4D85-89C9-652FB3D17989}" type="pres">
      <dgm:prSet presAssocID="{BCEB7BA5-ABA1-400B-B557-23FCE93541B2}" presName="rootComposite" presStyleCnt="0"/>
      <dgm:spPr/>
    </dgm:pt>
    <dgm:pt modelId="{C802EC4B-9303-4A8B-8C69-13EE38A6EE5A}" type="pres">
      <dgm:prSet presAssocID="{BCEB7BA5-ABA1-400B-B557-23FCE93541B2}" presName="rootText" presStyleLbl="node3" presStyleIdx="25" presStyleCnt="29">
        <dgm:presLayoutVars>
          <dgm:chPref val="3"/>
        </dgm:presLayoutVars>
      </dgm:prSet>
      <dgm:spPr/>
    </dgm:pt>
    <dgm:pt modelId="{4BEBB429-8A9D-476C-BD7A-53435E3DD2E8}" type="pres">
      <dgm:prSet presAssocID="{BCEB7BA5-ABA1-400B-B557-23FCE93541B2}" presName="rootConnector" presStyleLbl="node3" presStyleIdx="25" presStyleCnt="29"/>
      <dgm:spPr/>
    </dgm:pt>
    <dgm:pt modelId="{44A01607-B7D0-4669-A0E0-FA555457602E}" type="pres">
      <dgm:prSet presAssocID="{BCEB7BA5-ABA1-400B-B557-23FCE93541B2}" presName="hierChild4" presStyleCnt="0"/>
      <dgm:spPr/>
    </dgm:pt>
    <dgm:pt modelId="{D54BDC0D-50D4-4D77-9ABA-6C081E76BEFB}" type="pres">
      <dgm:prSet presAssocID="{BCEB7BA5-ABA1-400B-B557-23FCE93541B2}" presName="hierChild5" presStyleCnt="0"/>
      <dgm:spPr/>
    </dgm:pt>
    <dgm:pt modelId="{BCDCA072-66CC-4753-85B5-5DA78DB998C3}" type="pres">
      <dgm:prSet presAssocID="{A9C35EA3-413D-4825-B8A9-1CC881465699}" presName="Name37" presStyleLbl="parChTrans1D3" presStyleIdx="26" presStyleCnt="29"/>
      <dgm:spPr/>
    </dgm:pt>
    <dgm:pt modelId="{59DA13B0-A36D-4DE9-9F85-E57A77F200C2}" type="pres">
      <dgm:prSet presAssocID="{303B3818-5A26-4930-8375-745AA643DC4E}" presName="hierRoot2" presStyleCnt="0">
        <dgm:presLayoutVars>
          <dgm:hierBranch val="init"/>
        </dgm:presLayoutVars>
      </dgm:prSet>
      <dgm:spPr/>
    </dgm:pt>
    <dgm:pt modelId="{6048045D-6D9B-431A-BDE7-24FC836AD9A8}" type="pres">
      <dgm:prSet presAssocID="{303B3818-5A26-4930-8375-745AA643DC4E}" presName="rootComposite" presStyleCnt="0"/>
      <dgm:spPr/>
    </dgm:pt>
    <dgm:pt modelId="{86CB114E-A222-4E56-AA34-46B2A1B2D16A}" type="pres">
      <dgm:prSet presAssocID="{303B3818-5A26-4930-8375-745AA643DC4E}" presName="rootText" presStyleLbl="node3" presStyleIdx="26" presStyleCnt="29">
        <dgm:presLayoutVars>
          <dgm:chPref val="3"/>
        </dgm:presLayoutVars>
      </dgm:prSet>
      <dgm:spPr/>
    </dgm:pt>
    <dgm:pt modelId="{3A2D0BF0-DBAA-4458-922B-2060DB238A38}" type="pres">
      <dgm:prSet presAssocID="{303B3818-5A26-4930-8375-745AA643DC4E}" presName="rootConnector" presStyleLbl="node3" presStyleIdx="26" presStyleCnt="29"/>
      <dgm:spPr/>
    </dgm:pt>
    <dgm:pt modelId="{7E75D3D4-E29D-40AA-8960-9D8C898C455B}" type="pres">
      <dgm:prSet presAssocID="{303B3818-5A26-4930-8375-745AA643DC4E}" presName="hierChild4" presStyleCnt="0"/>
      <dgm:spPr/>
    </dgm:pt>
    <dgm:pt modelId="{FF21C7DB-2242-47F8-96B7-278C3E8F52C5}" type="pres">
      <dgm:prSet presAssocID="{303B3818-5A26-4930-8375-745AA643DC4E}" presName="hierChild5" presStyleCnt="0"/>
      <dgm:spPr/>
    </dgm:pt>
    <dgm:pt modelId="{862C57CA-3B29-4978-8F67-5430FD2FCDD7}" type="pres">
      <dgm:prSet presAssocID="{F94A606A-EB69-4CBF-8864-4136BB81953E}" presName="Name37" presStyleLbl="parChTrans1D3" presStyleIdx="27" presStyleCnt="29"/>
      <dgm:spPr/>
    </dgm:pt>
    <dgm:pt modelId="{960708A5-1A13-4CC1-9FCE-3012B9C2B6D2}" type="pres">
      <dgm:prSet presAssocID="{C4F59399-DAFA-435B-9BA2-7C7BAD8D2976}" presName="hierRoot2" presStyleCnt="0">
        <dgm:presLayoutVars>
          <dgm:hierBranch val="init"/>
        </dgm:presLayoutVars>
      </dgm:prSet>
      <dgm:spPr/>
    </dgm:pt>
    <dgm:pt modelId="{DDEF2FFB-E982-4E50-A959-14B35263AB37}" type="pres">
      <dgm:prSet presAssocID="{C4F59399-DAFA-435B-9BA2-7C7BAD8D2976}" presName="rootComposite" presStyleCnt="0"/>
      <dgm:spPr/>
    </dgm:pt>
    <dgm:pt modelId="{9C76826A-329C-4A9D-8901-128A7E5870EA}" type="pres">
      <dgm:prSet presAssocID="{C4F59399-DAFA-435B-9BA2-7C7BAD8D2976}" presName="rootText" presStyleLbl="node3" presStyleIdx="27" presStyleCnt="29">
        <dgm:presLayoutVars>
          <dgm:chPref val="3"/>
        </dgm:presLayoutVars>
      </dgm:prSet>
      <dgm:spPr/>
    </dgm:pt>
    <dgm:pt modelId="{318B1948-4C26-4157-B9E9-851A7103B406}" type="pres">
      <dgm:prSet presAssocID="{C4F59399-DAFA-435B-9BA2-7C7BAD8D2976}" presName="rootConnector" presStyleLbl="node3" presStyleIdx="27" presStyleCnt="29"/>
      <dgm:spPr/>
    </dgm:pt>
    <dgm:pt modelId="{A82BAC34-3631-4AB8-952D-A60657A4E96B}" type="pres">
      <dgm:prSet presAssocID="{C4F59399-DAFA-435B-9BA2-7C7BAD8D2976}" presName="hierChild4" presStyleCnt="0"/>
      <dgm:spPr/>
    </dgm:pt>
    <dgm:pt modelId="{40E25D23-40D4-4C7C-B427-7D13455C7497}" type="pres">
      <dgm:prSet presAssocID="{C4F59399-DAFA-435B-9BA2-7C7BAD8D2976}" presName="hierChild5" presStyleCnt="0"/>
      <dgm:spPr/>
    </dgm:pt>
    <dgm:pt modelId="{747CAA7A-772B-49BB-8314-0007411F93F2}" type="pres">
      <dgm:prSet presAssocID="{ABE73C40-AE16-4472-A137-9FA78A5A02EA}" presName="Name37" presStyleLbl="parChTrans1D3" presStyleIdx="28" presStyleCnt="29"/>
      <dgm:spPr/>
    </dgm:pt>
    <dgm:pt modelId="{74842C63-EA81-457E-9281-8EEA205F124D}" type="pres">
      <dgm:prSet presAssocID="{77831D2C-61FA-4DE2-8B15-5E986E1EC274}" presName="hierRoot2" presStyleCnt="0">
        <dgm:presLayoutVars>
          <dgm:hierBranch val="init"/>
        </dgm:presLayoutVars>
      </dgm:prSet>
      <dgm:spPr/>
    </dgm:pt>
    <dgm:pt modelId="{C99525FD-891D-4320-8A05-83DF72AD9776}" type="pres">
      <dgm:prSet presAssocID="{77831D2C-61FA-4DE2-8B15-5E986E1EC274}" presName="rootComposite" presStyleCnt="0"/>
      <dgm:spPr/>
    </dgm:pt>
    <dgm:pt modelId="{A21DEF3D-5B00-4CCF-90AE-56E2B17BD7F7}" type="pres">
      <dgm:prSet presAssocID="{77831D2C-61FA-4DE2-8B15-5E986E1EC274}" presName="rootText" presStyleLbl="node3" presStyleIdx="28" presStyleCnt="29">
        <dgm:presLayoutVars>
          <dgm:chPref val="3"/>
        </dgm:presLayoutVars>
      </dgm:prSet>
      <dgm:spPr/>
    </dgm:pt>
    <dgm:pt modelId="{9B95F0CE-CA06-417C-8B14-27C098269949}" type="pres">
      <dgm:prSet presAssocID="{77831D2C-61FA-4DE2-8B15-5E986E1EC274}" presName="rootConnector" presStyleLbl="node3" presStyleIdx="28" presStyleCnt="29"/>
      <dgm:spPr/>
    </dgm:pt>
    <dgm:pt modelId="{E34D2CC7-5C83-4FFE-844B-8D4D3842A487}" type="pres">
      <dgm:prSet presAssocID="{77831D2C-61FA-4DE2-8B15-5E986E1EC274}" presName="hierChild4" presStyleCnt="0"/>
      <dgm:spPr/>
    </dgm:pt>
    <dgm:pt modelId="{8A116442-B72C-4141-B5B7-07D4380A0FD0}" type="pres">
      <dgm:prSet presAssocID="{77831D2C-61FA-4DE2-8B15-5E986E1EC274}" presName="hierChild5" presStyleCnt="0"/>
      <dgm:spPr/>
    </dgm:pt>
    <dgm:pt modelId="{9733006B-AEA6-4A96-8C46-E77780C0755C}" type="pres">
      <dgm:prSet presAssocID="{E93AA2F4-B5CA-45B5-A3C9-B249C7DEC96C}" presName="hierChild5" presStyleCnt="0"/>
      <dgm:spPr/>
    </dgm:pt>
    <dgm:pt modelId="{488E2AAC-AF3C-4485-95B3-56E23B8D7B1E}" type="pres">
      <dgm:prSet presAssocID="{51BC4C23-17E7-4585-BB0B-69A66F6C4941}" presName="hierChild3" presStyleCnt="0"/>
      <dgm:spPr/>
    </dgm:pt>
  </dgm:ptLst>
  <dgm:cxnLst>
    <dgm:cxn modelId="{23B3FE07-F292-40E7-91F3-72B19D51FE36}" type="presOf" srcId="{83F345A7-5877-4050-8C3B-4F12E72CF5DD}" destId="{79912E58-3AA1-42B2-B8EF-CF401EB9E190}" srcOrd="1" destOrd="0" presId="urn:microsoft.com/office/officeart/2005/8/layout/orgChart1"/>
    <dgm:cxn modelId="{1B6F0408-1BCF-4257-8487-9256957A1E68}" type="presOf" srcId="{F94A606A-EB69-4CBF-8864-4136BB81953E}" destId="{862C57CA-3B29-4978-8F67-5430FD2FCDD7}" srcOrd="0" destOrd="0" presId="urn:microsoft.com/office/officeart/2005/8/layout/orgChart1"/>
    <dgm:cxn modelId="{FE44020C-3E0B-471D-95A3-F8588FBCA611}" srcId="{E93AA2F4-B5CA-45B5-A3C9-B249C7DEC96C}" destId="{77831D2C-61FA-4DE2-8B15-5E986E1EC274}" srcOrd="5" destOrd="0" parTransId="{ABE73C40-AE16-4472-A137-9FA78A5A02EA}" sibTransId="{F5BEFFE3-BE64-401E-9BF7-047F47FFBBDE}"/>
    <dgm:cxn modelId="{57A6E30C-C10B-431D-A4AA-1C4E235F8A00}" type="presOf" srcId="{83F345A7-5877-4050-8C3B-4F12E72CF5DD}" destId="{B96B42AE-F0FB-4E77-A2E8-572610C09092}" srcOrd="0" destOrd="0" presId="urn:microsoft.com/office/officeart/2005/8/layout/orgChart1"/>
    <dgm:cxn modelId="{62B6400D-1B5D-460B-A730-C1836B98D261}" type="presOf" srcId="{1C3A01FB-0F78-4121-A9EA-6A473F78CA78}" destId="{4FCBB764-2071-4C9D-BE6B-DCBBBE9270CD}" srcOrd="1" destOrd="0" presId="urn:microsoft.com/office/officeart/2005/8/layout/orgChart1"/>
    <dgm:cxn modelId="{7F20AD0E-6DE4-45A2-AD32-A215EF0638CE}" srcId="{B245D034-7BA1-404D-90BE-0DC29715BA67}" destId="{75C0CAD6-ADB3-45B7-89CA-8B9FB11E9DAE}" srcOrd="4" destOrd="0" parTransId="{A26CBAF5-71DE-4671-9311-6A4EC3BD22C5}" sibTransId="{BD9C1669-7E0F-4C46-9B83-3019FE16BC4E}"/>
    <dgm:cxn modelId="{DFAD650F-AA8D-4772-AFD0-92DA490669F4}" type="presOf" srcId="{D391BDB8-A186-49FE-B5BA-101144D34A8C}" destId="{2C3A949C-36C9-4CBE-AAFB-1EFCA283C7E9}" srcOrd="1" destOrd="0" presId="urn:microsoft.com/office/officeart/2005/8/layout/orgChart1"/>
    <dgm:cxn modelId="{96549510-4A6A-44A3-AE57-0EF6C26174EA}" type="presOf" srcId="{82B27540-38ED-4EE4-B026-B8758AB7C089}" destId="{4B96A643-B7FA-4ADD-81C7-B2435A978D3C}" srcOrd="1" destOrd="0" presId="urn:microsoft.com/office/officeart/2005/8/layout/orgChart1"/>
    <dgm:cxn modelId="{CD17D211-1E8E-4DB5-97DA-E322EB70FBF7}" srcId="{624DB957-15FC-4DED-8EE3-C113119E5F7E}" destId="{887735D1-AEEA-4DEB-A357-B4DDA3100280}" srcOrd="2" destOrd="0" parTransId="{CAC56EF9-3995-4BE0-BD5C-2E564F0FCFFF}" sibTransId="{29EF775D-9302-49D5-A903-ABFE3559194B}"/>
    <dgm:cxn modelId="{E56D7F17-F9F1-46C0-BAA0-F9B104F43920}" type="presOf" srcId="{CF4D3EA6-2B24-4240-81A8-84D803000022}" destId="{5E2FC700-B06B-4E7A-BBD6-EA3B6D31C8E9}" srcOrd="0" destOrd="0" presId="urn:microsoft.com/office/officeart/2005/8/layout/orgChart1"/>
    <dgm:cxn modelId="{27A4E717-0CC3-44FA-8974-AAA6507C1C2F}" srcId="{51BC4C23-17E7-4585-BB0B-69A66F6C4941}" destId="{624DB957-15FC-4DED-8EE3-C113119E5F7E}" srcOrd="1" destOrd="0" parTransId="{83A0A0D3-2AC9-4B27-8E0C-C82FD8E1771F}" sibTransId="{88E22550-72FF-47E5-B810-0F2780449A64}"/>
    <dgm:cxn modelId="{945D671B-2E4A-4666-AC5E-FD5690F523A9}" type="presOf" srcId="{1C3A01FB-0F78-4121-A9EA-6A473F78CA78}" destId="{D7A569BF-E265-46F3-9369-982315085F91}" srcOrd="0" destOrd="0" presId="urn:microsoft.com/office/officeart/2005/8/layout/orgChart1"/>
    <dgm:cxn modelId="{21627C1B-CFA8-4928-A937-097AB619B67E}" type="presOf" srcId="{77B97FC5-50AA-471C-8AC2-A675F6B24777}" destId="{555BC961-3FEB-435A-A86C-9A74DD1FD8CB}" srcOrd="0" destOrd="0" presId="urn:microsoft.com/office/officeart/2005/8/layout/orgChart1"/>
    <dgm:cxn modelId="{9DDFEE1D-70C8-436D-8CC4-FE9981C1EA96}" type="presOf" srcId="{77831D2C-61FA-4DE2-8B15-5E986E1EC274}" destId="{A21DEF3D-5B00-4CCF-90AE-56E2B17BD7F7}" srcOrd="0" destOrd="0" presId="urn:microsoft.com/office/officeart/2005/8/layout/orgChart1"/>
    <dgm:cxn modelId="{70E82E24-C476-42C3-941F-D9454F585F57}" srcId="{E93AA2F4-B5CA-45B5-A3C9-B249C7DEC96C}" destId="{BCEB7BA5-ABA1-400B-B557-23FCE93541B2}" srcOrd="2" destOrd="0" parTransId="{BD9068F9-605D-4158-8471-5BD92ECE1032}" sibTransId="{0CE03564-BBEE-4949-84DA-4BBB34B27245}"/>
    <dgm:cxn modelId="{65AC3B26-0D7B-4D60-8D00-A1927B149C50}" srcId="{D391BDB8-A186-49FE-B5BA-101144D34A8C}" destId="{D52E0FE3-D6C3-41FA-A878-90F01D7191B7}" srcOrd="4" destOrd="0" parTransId="{F2E42050-14B6-4AAF-AE33-5CD57FA98BC8}" sibTransId="{B490C5EC-69E2-46A6-9A05-9F6EAA25984D}"/>
    <dgm:cxn modelId="{67278D26-CF9A-4506-8858-8F31CF176CF5}" type="presOf" srcId="{FA4AAB31-0214-48DD-AD99-D1D71DE837E8}" destId="{927A4D73-78B5-4C4A-90A0-813A4AF28B8D}" srcOrd="0" destOrd="0" presId="urn:microsoft.com/office/officeart/2005/8/layout/orgChart1"/>
    <dgm:cxn modelId="{6A1FEA26-CE99-41E1-BC41-11A2CDA71FCC}" type="presOf" srcId="{A26CBAF5-71DE-4671-9311-6A4EC3BD22C5}" destId="{6AEB4E71-2E0F-41FD-9892-98C7B4738E73}" srcOrd="0" destOrd="0" presId="urn:microsoft.com/office/officeart/2005/8/layout/orgChart1"/>
    <dgm:cxn modelId="{A368B328-D656-4833-81ED-DBC1729D9893}" type="presOf" srcId="{82B27540-38ED-4EE4-B026-B8758AB7C089}" destId="{93A07964-26F7-43CB-80E7-0E19B4249750}" srcOrd="0" destOrd="0" presId="urn:microsoft.com/office/officeart/2005/8/layout/orgChart1"/>
    <dgm:cxn modelId="{2A5BF52B-F339-477A-AF12-615541A7946E}" type="presOf" srcId="{FA4AAB31-0214-48DD-AD99-D1D71DE837E8}" destId="{A8C3F985-FC0D-4DFC-A11A-71AEEA7A03BE}" srcOrd="1" destOrd="0" presId="urn:microsoft.com/office/officeart/2005/8/layout/orgChart1"/>
    <dgm:cxn modelId="{DC814D2E-DAD0-4606-81ED-FB2A71A3CDA1}" type="presOf" srcId="{51BC4C23-17E7-4585-BB0B-69A66F6C4941}" destId="{72F72B7E-338A-4C68-A89C-D2A6050347C0}" srcOrd="1" destOrd="0" presId="urn:microsoft.com/office/officeart/2005/8/layout/orgChart1"/>
    <dgm:cxn modelId="{5EA8312F-61B8-470B-9CB1-FD34A6AF7E26}" type="presOf" srcId="{D589E115-EAFB-4ED1-B440-57ADDB5FD6DA}" destId="{1AFC4DCD-733C-4268-BF01-6E53E42767B7}" srcOrd="1" destOrd="0" presId="urn:microsoft.com/office/officeart/2005/8/layout/orgChart1"/>
    <dgm:cxn modelId="{D8E9E12F-552D-47FA-BEC5-64F344AFC00F}" srcId="{624DB957-15FC-4DED-8EE3-C113119E5F7E}" destId="{05D52ABA-750B-4D4B-A4D3-F9F431DA6AED}" srcOrd="4" destOrd="0" parTransId="{5AF1F233-6E6C-44E9-9F18-602A6C03D0A9}" sibTransId="{702935B3-83FF-46B9-ACF5-5AA6A0635997}"/>
    <dgm:cxn modelId="{8DD9D334-EB97-4171-B1C1-495DE58122D3}" type="presOf" srcId="{D99A65B0-1567-43E8-9341-C3395ED353A8}" destId="{8120EB4E-6C9D-42BF-BDF3-C90820C1539C}" srcOrd="0" destOrd="0" presId="urn:microsoft.com/office/officeart/2005/8/layout/orgChart1"/>
    <dgm:cxn modelId="{FC2A5C38-C5A3-4F71-868E-FEABA91C5AE1}" type="presOf" srcId="{FE9DAB8A-9C78-41FB-A7E7-6C5B614FF384}" destId="{DDD9491F-709E-4FB7-BC37-0DBECD5EBE9E}" srcOrd="1" destOrd="0" presId="urn:microsoft.com/office/officeart/2005/8/layout/orgChart1"/>
    <dgm:cxn modelId="{61719F38-19D0-43A4-A1FA-7A9157058A0D}" srcId="{624DB957-15FC-4DED-8EE3-C113119E5F7E}" destId="{D99A65B0-1567-43E8-9341-C3395ED353A8}" srcOrd="0" destOrd="0" parTransId="{87FAAA5F-7884-4FF7-B093-9BA13A8D9F51}" sibTransId="{A5C6616E-FCB8-4299-A955-4E533F22D1A6}"/>
    <dgm:cxn modelId="{271D2239-DB9F-4A3E-BA09-A6A3A3DCE2E7}" srcId="{B245D034-7BA1-404D-90BE-0DC29715BA67}" destId="{302516CB-460A-4A04-B9B0-99DF1DDF341B}" srcOrd="1" destOrd="0" parTransId="{06A5D994-9D65-4FB0-BC2F-BCBED21A799C}" sibTransId="{3DB68DB6-4F5A-4749-9DE4-0667FBEFF81A}"/>
    <dgm:cxn modelId="{8820A839-8C75-402E-9147-0EF399FACF95}" type="presOf" srcId="{7F94DADB-F72A-4777-8D2F-8CB64E2AD059}" destId="{20492A87-4AE2-4D0D-9CA9-884496562DBC}" srcOrd="0" destOrd="0" presId="urn:microsoft.com/office/officeart/2005/8/layout/orgChart1"/>
    <dgm:cxn modelId="{A88AA73A-9B47-457F-A00F-50A728DD9C6A}" type="presOf" srcId="{302516CB-460A-4A04-B9B0-99DF1DDF341B}" destId="{1393F0D7-65A8-4DB1-A5D4-8CAA81818B10}" srcOrd="1" destOrd="0" presId="urn:microsoft.com/office/officeart/2005/8/layout/orgChart1"/>
    <dgm:cxn modelId="{3A15B83F-7532-436E-825E-2E1EEA084060}" type="presOf" srcId="{A55AA1CA-744E-4449-8CA9-05F3BAD535AF}" destId="{ED0CA33A-E69D-4477-83AC-494C147BD858}" srcOrd="0" destOrd="0" presId="urn:microsoft.com/office/officeart/2005/8/layout/orgChart1"/>
    <dgm:cxn modelId="{A4DC2F5C-6646-466E-8270-B619AAA1DE20}" srcId="{819E678F-3EFB-48AC-9BB1-D2873B6AD319}" destId="{7F94DADB-F72A-4777-8D2F-8CB64E2AD059}" srcOrd="3" destOrd="0" parTransId="{A61A115D-954B-46B6-908E-3C07A4F01878}" sibTransId="{724572B2-1BD5-4F01-8AD9-124176C97B15}"/>
    <dgm:cxn modelId="{6B133F5C-1E38-4F40-A478-257158823C3E}" type="presOf" srcId="{45FA9178-E43E-4584-8199-A2D0C1BCEA57}" destId="{D01A4AE8-6542-470A-8634-B68000FFE22B}" srcOrd="0" destOrd="0" presId="urn:microsoft.com/office/officeart/2005/8/layout/orgChart1"/>
    <dgm:cxn modelId="{48F26041-8C7C-486E-BAFC-75FAD0CB18C4}" srcId="{D391BDB8-A186-49FE-B5BA-101144D34A8C}" destId="{FE365652-5D9D-4166-96F5-566A11FFCEA1}" srcOrd="3" destOrd="0" parTransId="{CA98531E-3645-475B-B098-EE5B2E7C21A5}" sibTransId="{286D3D2F-96EF-4407-AE88-F2F3F115F9F8}"/>
    <dgm:cxn modelId="{11B9E165-AF1C-4238-8026-2D76B69EF424}" type="presOf" srcId="{9BFD49DC-5C29-409B-A12E-1A59692AD63F}" destId="{D744B783-0E7D-4A19-B4A6-A20620AC551D}" srcOrd="0" destOrd="0" presId="urn:microsoft.com/office/officeart/2005/8/layout/orgChart1"/>
    <dgm:cxn modelId="{CDA0F766-DC2A-4090-9F3D-B55BB62EB403}" type="presOf" srcId="{CAC56EF9-3995-4BE0-BD5C-2E564F0FCFFF}" destId="{75DF51CA-F45E-4E03-A2E7-2BCB6B098704}" srcOrd="0" destOrd="0" presId="urn:microsoft.com/office/officeart/2005/8/layout/orgChart1"/>
    <dgm:cxn modelId="{DDCF3547-3698-41A5-A0BE-891EAAE81BCF}" type="presOf" srcId="{87FAAA5F-7884-4FF7-B093-9BA13A8D9F51}" destId="{AABD0471-484A-463A-ADC4-FB5B5E72C7EE}" srcOrd="0" destOrd="0" presId="urn:microsoft.com/office/officeart/2005/8/layout/orgChart1"/>
    <dgm:cxn modelId="{8DB1A648-BE94-47CD-871D-FBDF9D130705}" type="presOf" srcId="{FE580836-9642-431F-A008-1C837C0B878A}" destId="{AEB72A81-37C4-4960-BDCE-535A0C7AE51F}" srcOrd="0" destOrd="0" presId="urn:microsoft.com/office/officeart/2005/8/layout/orgChart1"/>
    <dgm:cxn modelId="{47260949-2F4D-4ABF-B832-802E2BBEC2C9}" type="presOf" srcId="{B245D034-7BA1-404D-90BE-0DC29715BA67}" destId="{542A363F-2D16-4045-8B3F-5254FFFB60CA}" srcOrd="1" destOrd="0" presId="urn:microsoft.com/office/officeart/2005/8/layout/orgChart1"/>
    <dgm:cxn modelId="{2D526449-3E71-4675-8CE3-1DCD559EF185}" srcId="{E93AA2F4-B5CA-45B5-A3C9-B249C7DEC96C}" destId="{82B27540-38ED-4EE4-B026-B8758AB7C089}" srcOrd="0" destOrd="0" parTransId="{C4BD0A76-EF11-412D-B6AA-A9D3C0EB8D1B}" sibTransId="{BBF8059F-A191-43D6-890A-DECDF4B6DB0A}"/>
    <dgm:cxn modelId="{EB8BBD69-B14F-4CA3-8D53-EE5B4FA8557B}" type="presOf" srcId="{5E5F9B38-E280-4C17-8FC1-68534C7A6BA4}" destId="{124E90F1-AEFD-4C17-9855-AB5B91450723}" srcOrd="0" destOrd="0" presId="urn:microsoft.com/office/officeart/2005/8/layout/orgChart1"/>
    <dgm:cxn modelId="{7116F469-B7E3-4C45-8730-F97F50F71C51}" type="presOf" srcId="{D52E0FE3-D6C3-41FA-A878-90F01D7191B7}" destId="{D0F869EA-ACD5-46F3-97FB-080016AE10C8}" srcOrd="0" destOrd="0" presId="urn:microsoft.com/office/officeart/2005/8/layout/orgChart1"/>
    <dgm:cxn modelId="{3A793E6C-FEFE-4E51-8DF8-B167BD0F7460}" type="presOf" srcId="{272DF7D3-0DA7-44DF-B041-3E1553A4EA96}" destId="{91C3E7E0-C4E3-4499-996D-91AD29037923}" srcOrd="0" destOrd="0" presId="urn:microsoft.com/office/officeart/2005/8/layout/orgChart1"/>
    <dgm:cxn modelId="{AD25DA4C-C038-4ABE-B082-C84F75B054BE}" type="presOf" srcId="{272DF7D3-0DA7-44DF-B041-3E1553A4EA96}" destId="{92A18E32-7B73-427B-BA86-94CD213992F8}" srcOrd="1" destOrd="0" presId="urn:microsoft.com/office/officeart/2005/8/layout/orgChart1"/>
    <dgm:cxn modelId="{3979254D-3A50-4EFE-A977-AECD26A77BC4}" type="presOf" srcId="{75C0CAD6-ADB3-45B7-89CA-8B9FB11E9DAE}" destId="{04EC8202-7CEB-45B8-A329-76A38A614DD4}" srcOrd="0" destOrd="0" presId="urn:microsoft.com/office/officeart/2005/8/layout/orgChart1"/>
    <dgm:cxn modelId="{D559384E-2D71-4F77-920E-AEB108713CA0}" srcId="{AB28E218-A739-4BAF-8F94-944F0988D768}" destId="{51BC4C23-17E7-4585-BB0B-69A66F6C4941}" srcOrd="0" destOrd="0" parTransId="{F35E6D3A-AAA7-4C92-91F6-B893C5E900F0}" sibTransId="{61AE9968-533B-4C7A-B7DA-8FBBB83F1DA8}"/>
    <dgm:cxn modelId="{CA28864E-3FE2-4F88-B764-44ACC4D9D0AE}" type="presOf" srcId="{B245D034-7BA1-404D-90BE-0DC29715BA67}" destId="{206B1CE6-C443-4EF9-8AC6-CCB311543BE0}" srcOrd="0" destOrd="0" presId="urn:microsoft.com/office/officeart/2005/8/layout/orgChart1"/>
    <dgm:cxn modelId="{DA06BF6F-A6BB-4F82-9177-F17CB9962090}" type="presOf" srcId="{A9C35EA3-413D-4825-B8A9-1CC881465699}" destId="{BCDCA072-66CC-4753-85B5-5DA78DB998C3}" srcOrd="0" destOrd="0" presId="urn:microsoft.com/office/officeart/2005/8/layout/orgChart1"/>
    <dgm:cxn modelId="{9209C06F-AEF9-4D0D-BCB6-B5C4D1954E1B}" srcId="{51BC4C23-17E7-4585-BB0B-69A66F6C4941}" destId="{D391BDB8-A186-49FE-B5BA-101144D34A8C}" srcOrd="2" destOrd="0" parTransId="{9149C6D7-00B9-44DA-BA3A-02306C048A09}" sibTransId="{0FB74F1C-6D96-42CA-902D-CEE4DC748896}"/>
    <dgm:cxn modelId="{54CA7D70-E7E8-4396-A1D3-4BD11003B6EE}" type="presOf" srcId="{CA98531E-3645-475B-B098-EE5B2E7C21A5}" destId="{4B3B5F0C-B4E9-4DC3-B1DC-723FE5FBE3EE}" srcOrd="0" destOrd="0" presId="urn:microsoft.com/office/officeart/2005/8/layout/orgChart1"/>
    <dgm:cxn modelId="{83DC9D50-76F3-4A8E-9F7A-6477562C009C}" type="presOf" srcId="{819E678F-3EFB-48AC-9BB1-D2873B6AD319}" destId="{0E6A388F-6EDA-4619-A832-A377BF5BD1AF}" srcOrd="1" destOrd="0" presId="urn:microsoft.com/office/officeart/2005/8/layout/orgChart1"/>
    <dgm:cxn modelId="{134F9F71-D2E5-4C54-9EA6-1555357A11D9}" type="presOf" srcId="{05001533-DF24-4245-B0AA-85371070B47E}" destId="{CD498139-CD52-4199-9032-F8FEDF431504}" srcOrd="0" destOrd="0" presId="urn:microsoft.com/office/officeart/2005/8/layout/orgChart1"/>
    <dgm:cxn modelId="{E2C12F72-B0CD-4BA2-B4F2-9BA83461DC86}" srcId="{D391BDB8-A186-49FE-B5BA-101144D34A8C}" destId="{0366D32A-FD05-4C1C-8363-D71DB513E727}" srcOrd="2" destOrd="0" parTransId="{8DEE9054-7D27-4FB2-9629-B7F10A14B944}" sibTransId="{461A7C8F-63F5-47F0-B10B-4AD090FB7C24}"/>
    <dgm:cxn modelId="{AE38BF53-DE11-47D6-A60C-5D95A2163E77}" type="presOf" srcId="{020D063E-C81C-4C5C-9322-B1B8882DB744}" destId="{FE5625BD-0CBE-41CC-B6FD-D1A100B48AE2}" srcOrd="1" destOrd="0" presId="urn:microsoft.com/office/officeart/2005/8/layout/orgChart1"/>
    <dgm:cxn modelId="{C3B1BE75-139F-4323-90CA-B6DA3B834217}" type="presOf" srcId="{77B97FC5-50AA-471C-8AC2-A675F6B24777}" destId="{4CF094F2-D610-4A0B-8CA1-3CA076A7AECC}" srcOrd="1" destOrd="0" presId="urn:microsoft.com/office/officeart/2005/8/layout/orgChart1"/>
    <dgm:cxn modelId="{644EC555-161F-4EA4-963C-1BCF53F9034D}" type="presOf" srcId="{05D52ABA-750B-4D4B-A4D3-F9F431DA6AED}" destId="{FFBE8469-B45C-4656-B607-B2C1143C0831}" srcOrd="0" destOrd="0" presId="urn:microsoft.com/office/officeart/2005/8/layout/orgChart1"/>
    <dgm:cxn modelId="{3BA0FC75-CF1B-49CA-8098-08E8327C992D}" type="presOf" srcId="{FE365652-5D9D-4166-96F5-566A11FFCEA1}" destId="{216C8C1A-45C2-4667-89AC-E2A44946DE0D}" srcOrd="0" destOrd="0" presId="urn:microsoft.com/office/officeart/2005/8/layout/orgChart1"/>
    <dgm:cxn modelId="{95CF8A76-377E-47C6-A8CE-A12420A66EE3}" type="presOf" srcId="{6DE5AE5A-6215-445E-939A-FD20AFD79436}" destId="{9D11295F-A978-4B88-904B-9E70ACC9C905}" srcOrd="0" destOrd="0" presId="urn:microsoft.com/office/officeart/2005/8/layout/orgChart1"/>
    <dgm:cxn modelId="{11D62377-DB55-4D04-B2A8-3EEB09E81912}" type="presOf" srcId="{624DB957-15FC-4DED-8EE3-C113119E5F7E}" destId="{4A66C340-DF01-4052-85C8-AB53BA8E761F}" srcOrd="0" destOrd="0" presId="urn:microsoft.com/office/officeart/2005/8/layout/orgChart1"/>
    <dgm:cxn modelId="{175F3257-E9D7-4ED7-AE62-2D9A93DC275A}" type="presOf" srcId="{303B3818-5A26-4930-8375-745AA643DC4E}" destId="{3A2D0BF0-DBAA-4458-922B-2060DB238A38}" srcOrd="1" destOrd="0" presId="urn:microsoft.com/office/officeart/2005/8/layout/orgChart1"/>
    <dgm:cxn modelId="{506D7758-4F96-4652-9EB6-47CE422EAABB}" type="presOf" srcId="{3B4535E6-71AC-407F-9A20-75E9C7E3D6A0}" destId="{FE113265-B19B-4257-880B-73DA5772FB2C}" srcOrd="0" destOrd="0" presId="urn:microsoft.com/office/officeart/2005/8/layout/orgChart1"/>
    <dgm:cxn modelId="{0C107D78-770C-4471-8752-D723EC90ABEB}" srcId="{E93AA2F4-B5CA-45B5-A3C9-B249C7DEC96C}" destId="{C4F59399-DAFA-435B-9BA2-7C7BAD8D2976}" srcOrd="4" destOrd="0" parTransId="{F94A606A-EB69-4CBF-8864-4136BB81953E}" sibTransId="{0F85ADE5-98FF-4447-814E-01A009B3CEFA}"/>
    <dgm:cxn modelId="{93F22B79-D898-4FD6-9FD9-1CD488880762}" type="presOf" srcId="{81353A40-30CD-46FB-9A14-E78C75DC2DFB}" destId="{3FBEE62B-97DD-4BCB-85A7-20B3F4C0DFF4}" srcOrd="0" destOrd="0" presId="urn:microsoft.com/office/officeart/2005/8/layout/orgChart1"/>
    <dgm:cxn modelId="{E4F9915A-4D34-49B0-B44D-0A1E2471531D}" type="presOf" srcId="{FE580836-9642-431F-A008-1C837C0B878A}" destId="{A07AA179-F5C4-4F4C-8ABF-96C5EF30F19E}" srcOrd="1" destOrd="0" presId="urn:microsoft.com/office/officeart/2005/8/layout/orgChart1"/>
    <dgm:cxn modelId="{52F2D27A-CFCC-488D-9325-02A56A05A893}" srcId="{B245D034-7BA1-404D-90BE-0DC29715BA67}" destId="{FE9DAB8A-9C78-41FB-A7E7-6C5B614FF384}" srcOrd="3" destOrd="0" parTransId="{6DE5AE5A-6215-445E-939A-FD20AFD79436}" sibTransId="{29B947E3-4623-4D03-96CE-FBC4E0ADAA65}"/>
    <dgm:cxn modelId="{372D477B-1917-491D-AB0A-69EFA52A2C74}" type="presOf" srcId="{E93AA2F4-B5CA-45B5-A3C9-B249C7DEC96C}" destId="{73E64A19-B7D5-4970-B938-A63D3E7923B3}" srcOrd="1" destOrd="0" presId="urn:microsoft.com/office/officeart/2005/8/layout/orgChart1"/>
    <dgm:cxn modelId="{6B73C77C-46B6-4C3B-B5B0-5306B33192C4}" type="presOf" srcId="{5AF1F233-6E6C-44E9-9F18-602A6C03D0A9}" destId="{5C859973-5E5F-4606-B806-F64EC102A792}" srcOrd="0" destOrd="0" presId="urn:microsoft.com/office/officeart/2005/8/layout/orgChart1"/>
    <dgm:cxn modelId="{D2F7B07E-182F-4957-B9B2-8A87C6A4F300}" type="presOf" srcId="{BCEB7BA5-ABA1-400B-B557-23FCE93541B2}" destId="{4BEBB429-8A9D-476C-BD7A-53435E3DD2E8}" srcOrd="1" destOrd="0" presId="urn:microsoft.com/office/officeart/2005/8/layout/orgChart1"/>
    <dgm:cxn modelId="{9335EA80-F702-4501-9115-5E81E8E8279A}" type="presOf" srcId="{B1DA39A0-2C5A-46B9-86F7-892F9C1E8CC4}" destId="{60AB52C9-0396-461E-BF77-79E92B39AAAB}" srcOrd="0" destOrd="0" presId="urn:microsoft.com/office/officeart/2005/8/layout/orgChart1"/>
    <dgm:cxn modelId="{FEE51384-2523-4DD9-81EE-66631926F278}" type="presOf" srcId="{E5069898-5FE8-41A8-AEFD-67127722D055}" destId="{F2F03047-9F2B-476F-8A57-6790CBE6063A}" srcOrd="0" destOrd="0" presId="urn:microsoft.com/office/officeart/2005/8/layout/orgChart1"/>
    <dgm:cxn modelId="{435B3084-2FBB-4CCC-AE8F-7C9B57B5AB7C}" type="presOf" srcId="{0BA34FAB-4136-4F09-8344-E0DBE9C72C24}" destId="{8D4C49A0-5D9F-4381-A7C8-8AD8C8A4E1BD}" srcOrd="0" destOrd="0" presId="urn:microsoft.com/office/officeart/2005/8/layout/orgChart1"/>
    <dgm:cxn modelId="{816A3687-F05D-4754-A81A-962A301026BA}" type="presOf" srcId="{CC03F8F9-9AA8-41AA-8BA0-643DDD7CDFA2}" destId="{F1BF8E06-7BED-4720-BBE4-71DC40EF9A73}" srcOrd="0" destOrd="0" presId="urn:microsoft.com/office/officeart/2005/8/layout/orgChart1"/>
    <dgm:cxn modelId="{7A7DFF88-E892-42AD-AEE8-CD3B484A2A9A}" srcId="{D391BDB8-A186-49FE-B5BA-101144D34A8C}" destId="{83F345A7-5877-4050-8C3B-4F12E72CF5DD}" srcOrd="1" destOrd="0" parTransId="{3B4535E6-71AC-407F-9A20-75E9C7E3D6A0}" sibTransId="{61BC6581-06FE-4E39-A970-ED67E184F9B0}"/>
    <dgm:cxn modelId="{A27ACE89-1209-4687-804E-D9A217CC9E33}" srcId="{51BC4C23-17E7-4585-BB0B-69A66F6C4941}" destId="{E93AA2F4-B5CA-45B5-A3C9-B249C7DEC96C}" srcOrd="4" destOrd="0" parTransId="{5E5F9B38-E280-4C17-8FC1-68534C7A6BA4}" sibTransId="{17124CDC-DC4F-4B3C-B583-EFC058F2FFD7}"/>
    <dgm:cxn modelId="{6523038B-E65B-4A7D-AF7E-F01853EDE020}" type="presOf" srcId="{8B7632F3-A10A-499D-BD68-FA6398DB76A6}" destId="{0A080A2F-2CAC-4A47-904C-0CE5379E79C6}" srcOrd="0" destOrd="0" presId="urn:microsoft.com/office/officeart/2005/8/layout/orgChart1"/>
    <dgm:cxn modelId="{A22BC98B-8645-4E1F-892E-3752EB3B9085}" srcId="{819E678F-3EFB-48AC-9BB1-D2873B6AD319}" destId="{1C3A01FB-0F78-4121-A9EA-6A473F78CA78}" srcOrd="0" destOrd="0" parTransId="{08A87C6D-29AA-41B5-AB6E-FDAE5554DB14}" sibTransId="{972EBBCC-517B-471B-88D7-3E0BF4C4400B}"/>
    <dgm:cxn modelId="{D9D45E8C-BC78-452E-9C9B-713CE06161F6}" type="presOf" srcId="{710DEABB-DEB9-44B8-A553-084903FB4CEA}" destId="{B5DCB78F-864F-4A7D-8D6F-E54B0EEDE794}" srcOrd="1" destOrd="0" presId="urn:microsoft.com/office/officeart/2005/8/layout/orgChart1"/>
    <dgm:cxn modelId="{8BCF448C-1602-4C8A-B9C8-AF53211FD780}" srcId="{B245D034-7BA1-404D-90BE-0DC29715BA67}" destId="{77B97FC5-50AA-471C-8AC2-A675F6B24777}" srcOrd="0" destOrd="0" parTransId="{3DDA94E6-6D70-46E7-A0E1-387545C522DD}" sibTransId="{3A7E24B7-42D0-42FB-8707-9104566ACC37}"/>
    <dgm:cxn modelId="{AAA91D8D-B6DA-4DBD-82B2-A813105FDE05}" type="presOf" srcId="{BD9068F9-605D-4158-8471-5BD92ECE1032}" destId="{5A685AB9-1708-4C8D-B53C-EDC5E403A9AF}" srcOrd="0" destOrd="0" presId="urn:microsoft.com/office/officeart/2005/8/layout/orgChart1"/>
    <dgm:cxn modelId="{32C52790-0297-4E4B-A0B5-9052C9C29C3F}" type="presOf" srcId="{FE9DAB8A-9C78-41FB-A7E7-6C5B614FF384}" destId="{84924F30-C8D4-4E4D-8875-7D5FC5CD383D}" srcOrd="0" destOrd="0" presId="urn:microsoft.com/office/officeart/2005/8/layout/orgChart1"/>
    <dgm:cxn modelId="{F0B89990-D38D-47A0-816E-C3CAD38C9D75}" type="presOf" srcId="{0366D32A-FD05-4C1C-8363-D71DB513E727}" destId="{222574E3-B6CE-45B4-B958-C60732555DA9}" srcOrd="1" destOrd="0" presId="urn:microsoft.com/office/officeart/2005/8/layout/orgChart1"/>
    <dgm:cxn modelId="{F2C42691-9DEE-41B4-B86A-98676AE613E6}" type="presOf" srcId="{302516CB-460A-4A04-B9B0-99DF1DDF341B}" destId="{CAA6BCCB-AC92-4E66-ACE6-DE47528B7DE0}" srcOrd="0" destOrd="0" presId="urn:microsoft.com/office/officeart/2005/8/layout/orgChart1"/>
    <dgm:cxn modelId="{A80A5892-F504-44A7-8068-DB6CB9B335C0}" type="presOf" srcId="{F2E42050-14B6-4AAF-AE33-5CD57FA98BC8}" destId="{27BEEA28-AEF3-419D-8748-BAF9A1C35011}" srcOrd="0" destOrd="0" presId="urn:microsoft.com/office/officeart/2005/8/layout/orgChart1"/>
    <dgm:cxn modelId="{C3644195-691F-492C-8883-9B30789F32DB}" type="presOf" srcId="{BCEB7BA5-ABA1-400B-B557-23FCE93541B2}" destId="{C802EC4B-9303-4A8B-8C69-13EE38A6EE5A}" srcOrd="0" destOrd="0" presId="urn:microsoft.com/office/officeart/2005/8/layout/orgChart1"/>
    <dgm:cxn modelId="{FBD02997-6012-410E-9EAA-BBB8540D5968}" type="presOf" srcId="{8DEE9054-7D27-4FB2-9629-B7F10A14B944}" destId="{06AE7BDE-550C-4633-85EE-3DB9A3E51E67}" srcOrd="0" destOrd="0" presId="urn:microsoft.com/office/officeart/2005/8/layout/orgChart1"/>
    <dgm:cxn modelId="{FC67E499-1337-48A4-B859-082B1DD6F117}" type="presOf" srcId="{ABE73C40-AE16-4472-A137-9FA78A5A02EA}" destId="{747CAA7A-772B-49BB-8314-0007411F93F2}" srcOrd="0" destOrd="0" presId="urn:microsoft.com/office/officeart/2005/8/layout/orgChart1"/>
    <dgm:cxn modelId="{B172A19B-CEA3-46FE-B689-6362B49790B7}" type="presOf" srcId="{8C15AF61-B604-4185-8612-0E314407433C}" destId="{A71E2CC5-46AF-497E-912D-8AC76B53DE6B}" srcOrd="0" destOrd="0" presId="urn:microsoft.com/office/officeart/2005/8/layout/orgChart1"/>
    <dgm:cxn modelId="{3914029D-A54F-4738-A062-CD2EF9BB6526}" type="presOf" srcId="{D52E0FE3-D6C3-41FA-A878-90F01D7191B7}" destId="{60BB1F83-9CC9-499C-826D-5F536A810D9B}" srcOrd="1" destOrd="0" presId="urn:microsoft.com/office/officeart/2005/8/layout/orgChart1"/>
    <dgm:cxn modelId="{699DE19E-9C90-4433-9208-32587ABFE2AF}" type="presOf" srcId="{0366D32A-FD05-4C1C-8363-D71DB513E727}" destId="{BE232AED-4391-4CC1-8E0A-9C8316BE5D1D}" srcOrd="0" destOrd="0" presId="urn:microsoft.com/office/officeart/2005/8/layout/orgChart1"/>
    <dgm:cxn modelId="{4F27DDA3-1F92-4050-8016-EE23A22074D1}" type="presOf" srcId="{444E99E9-1AB1-4900-9DB1-ABFC2694AEFA}" destId="{48649BA0-1606-47BB-92F8-691AB2679F2E}" srcOrd="0" destOrd="0" presId="urn:microsoft.com/office/officeart/2005/8/layout/orgChart1"/>
    <dgm:cxn modelId="{55612EA4-F080-4749-82DC-AEE871A97BFF}" srcId="{D391BDB8-A186-49FE-B5BA-101144D34A8C}" destId="{81353A40-30CD-46FB-9A14-E78C75DC2DFB}" srcOrd="0" destOrd="0" parTransId="{05001533-DF24-4245-B0AA-85371070B47E}" sibTransId="{9EADD6E4-8C9F-4881-A893-E14BA46CB2EA}"/>
    <dgm:cxn modelId="{2B162EA6-7625-4FC9-B212-3E2C5D7AE527}" srcId="{624DB957-15FC-4DED-8EE3-C113119E5F7E}" destId="{272DF7D3-0DA7-44DF-B041-3E1553A4EA96}" srcOrd="1" destOrd="0" parTransId="{B1DA39A0-2C5A-46B9-86F7-892F9C1E8CC4}" sibTransId="{F7F8A9B2-C859-46F8-8DD3-5282E1318E4B}"/>
    <dgm:cxn modelId="{A0160EAE-0C54-4D6E-95DC-7F7B55ACEA39}" type="presOf" srcId="{06A5D994-9D65-4FB0-BC2F-BCBED21A799C}" destId="{92F76B4A-5845-4EAE-913C-661E389EEA0A}" srcOrd="0" destOrd="0" presId="urn:microsoft.com/office/officeart/2005/8/layout/orgChart1"/>
    <dgm:cxn modelId="{57EEB8AF-6F15-45DD-B664-F8BC2D2CDB0A}" type="presOf" srcId="{C4F59399-DAFA-435B-9BA2-7C7BAD8D2976}" destId="{9C76826A-329C-4A9D-8901-128A7E5870EA}" srcOrd="0" destOrd="0" presId="urn:microsoft.com/office/officeart/2005/8/layout/orgChart1"/>
    <dgm:cxn modelId="{555ED6AF-37D6-4C3F-BDE7-9CD6F107FA91}" type="presOf" srcId="{AB28E218-A739-4BAF-8F94-944F0988D768}" destId="{740EC693-5B59-4CAF-9352-EEE262AD35B5}" srcOrd="0" destOrd="0" presId="urn:microsoft.com/office/officeart/2005/8/layout/orgChart1"/>
    <dgm:cxn modelId="{F75CD3B0-41D9-44D3-8EC8-BAC312AC28CB}" type="presOf" srcId="{E15E28E1-69A4-4478-93FC-5F43C4E2C1C9}" destId="{6FAA148E-7720-4E06-80D3-C6BE10D80A3F}" srcOrd="0" destOrd="0" presId="urn:microsoft.com/office/officeart/2005/8/layout/orgChart1"/>
    <dgm:cxn modelId="{8F0A6FB3-D676-4F85-AF72-A30FC51EBB52}" srcId="{819E678F-3EFB-48AC-9BB1-D2873B6AD319}" destId="{020D063E-C81C-4C5C-9322-B1B8882DB744}" srcOrd="2" destOrd="0" parTransId="{5862A738-171F-4143-BC4E-1915D04279E9}" sibTransId="{E9492118-713F-4E75-ABAB-45098FC2598B}"/>
    <dgm:cxn modelId="{DD7CBFB4-D78D-4ACE-818A-986D921D390F}" srcId="{624DB957-15FC-4DED-8EE3-C113119E5F7E}" destId="{E5069898-5FE8-41A8-AEFD-67127722D055}" srcOrd="3" destOrd="0" parTransId="{E15E28E1-69A4-4478-93FC-5F43C4E2C1C9}" sibTransId="{BA9879E7-D3A0-43F1-9C65-9A19A70D4044}"/>
    <dgm:cxn modelId="{AE3195B5-7D5F-47E5-90AE-9DDC8C6D9E30}" type="presOf" srcId="{AE8699D3-02A4-4DCF-9A2E-500CC8D9A8D6}" destId="{3292B146-4DA3-4F4D-B15A-D0F3B82AF7BB}" srcOrd="0" destOrd="0" presId="urn:microsoft.com/office/officeart/2005/8/layout/orgChart1"/>
    <dgm:cxn modelId="{4F80A7B8-E89C-4E6B-B800-6F699CC842E0}" srcId="{E93AA2F4-B5CA-45B5-A3C9-B249C7DEC96C}" destId="{FE580836-9642-431F-A008-1C837C0B878A}" srcOrd="1" destOrd="0" parTransId="{0BA34FAB-4136-4F09-8344-E0DBE9C72C24}" sibTransId="{5D736BC2-20B9-45EB-A507-285914B4CCED}"/>
    <dgm:cxn modelId="{98DBA3BB-2788-4906-B46B-24715856E1C1}" type="presOf" srcId="{C4F59399-DAFA-435B-9BA2-7C7BAD8D2976}" destId="{318B1948-4C26-4157-B9E9-851A7103B406}" srcOrd="1" destOrd="0" presId="urn:microsoft.com/office/officeart/2005/8/layout/orgChart1"/>
    <dgm:cxn modelId="{F04938BC-3FA8-42EA-96FF-58BA44FA5D17}" type="presOf" srcId="{D589E115-EAFB-4ED1-B440-57ADDB5FD6DA}" destId="{D90362CD-9190-4854-98A7-A12CE4171B7F}" srcOrd="0" destOrd="0" presId="urn:microsoft.com/office/officeart/2005/8/layout/orgChart1"/>
    <dgm:cxn modelId="{2AE612BD-637B-4C47-8C34-96C8323DA454}" srcId="{E93AA2F4-B5CA-45B5-A3C9-B249C7DEC96C}" destId="{303B3818-5A26-4930-8375-745AA643DC4E}" srcOrd="3" destOrd="0" parTransId="{A9C35EA3-413D-4825-B8A9-1CC881465699}" sibTransId="{BB3AD16B-4FA1-4C11-A2CD-0E30657B5FAD}"/>
    <dgm:cxn modelId="{3CD3A8BF-CA34-43BB-B9A6-12685D26E04F}" srcId="{51BC4C23-17E7-4585-BB0B-69A66F6C4941}" destId="{819E678F-3EFB-48AC-9BB1-D2873B6AD319}" srcOrd="0" destOrd="0" parTransId="{CF4D3EA6-2B24-4240-81A8-84D803000022}" sibTransId="{BB4644BB-825D-4EC5-BDD1-50B0662AF067}"/>
    <dgm:cxn modelId="{3355CFC6-B971-488B-970D-E1CF90C47476}" type="presOf" srcId="{77831D2C-61FA-4DE2-8B15-5E986E1EC274}" destId="{9B95F0CE-CA06-417C-8B14-27C098269949}" srcOrd="1" destOrd="0" presId="urn:microsoft.com/office/officeart/2005/8/layout/orgChart1"/>
    <dgm:cxn modelId="{CC7A4CC9-7592-4982-BE43-FD27992DDC33}" type="presOf" srcId="{9149C6D7-00B9-44DA-BA3A-02306C048A09}" destId="{2CFCCAA4-61BA-47C3-A5FA-8FA26426A278}" srcOrd="0" destOrd="0" presId="urn:microsoft.com/office/officeart/2005/8/layout/orgChart1"/>
    <dgm:cxn modelId="{32C8E7C9-ABE9-4F38-ADFE-2A34301985C1}" type="presOf" srcId="{A61A115D-954B-46B6-908E-3C07A4F01878}" destId="{3F3E52D6-94C8-4909-BB93-B5E013B21B52}" srcOrd="0" destOrd="0" presId="urn:microsoft.com/office/officeart/2005/8/layout/orgChart1"/>
    <dgm:cxn modelId="{8D4DFDCB-7AB2-4929-ACDC-8CEC8281E3FB}" type="presOf" srcId="{819E678F-3EFB-48AC-9BB1-D2873B6AD319}" destId="{61709BA8-F469-4FF5-98FC-FC006C6CBF11}" srcOrd="0" destOrd="0" presId="urn:microsoft.com/office/officeart/2005/8/layout/orgChart1"/>
    <dgm:cxn modelId="{6BFD5DCD-AD9B-4362-8634-1C064355B90B}" type="presOf" srcId="{0E67A486-6BE9-4F10-B272-7DC1C8097732}" destId="{60E84DDE-9C82-4865-B667-8BC5484E8B7E}" srcOrd="0" destOrd="0" presId="urn:microsoft.com/office/officeart/2005/8/layout/orgChart1"/>
    <dgm:cxn modelId="{4F5D4BCE-E783-40D3-810F-1AC6874697F8}" srcId="{819E678F-3EFB-48AC-9BB1-D2873B6AD319}" destId="{A55AA1CA-744E-4449-8CA9-05F3BAD535AF}" srcOrd="4" destOrd="0" parTransId="{8B7632F3-A10A-499D-BD68-FA6398DB76A6}" sibTransId="{79CCDF45-0685-4EB0-92C3-18BD0BFA3E86}"/>
    <dgm:cxn modelId="{319AB1CE-1AE4-4FCC-8551-D084BB3C7F1C}" srcId="{819E678F-3EFB-48AC-9BB1-D2873B6AD319}" destId="{CC03F8F9-9AA8-41AA-8BA0-643DDD7CDFA2}" srcOrd="1" destOrd="0" parTransId="{45FA9178-E43E-4584-8199-A2D0C1BCEA57}" sibTransId="{158F2063-2964-4F87-9FF6-9AFEC29E7E17}"/>
    <dgm:cxn modelId="{6571FBD3-C8B6-423F-9075-812FFDE23902}" type="presOf" srcId="{51BC4C23-17E7-4585-BB0B-69A66F6C4941}" destId="{6AC1F67B-A51B-4FCB-B585-389974CA0168}" srcOrd="0" destOrd="0" presId="urn:microsoft.com/office/officeart/2005/8/layout/orgChart1"/>
    <dgm:cxn modelId="{799F0DD4-9806-4BCC-8254-26E8762AF218}" type="presOf" srcId="{887735D1-AEEA-4DEB-A357-B4DDA3100280}" destId="{35B455E2-D522-4328-9AA3-25FB1EF74BEE}" srcOrd="1" destOrd="0" presId="urn:microsoft.com/office/officeart/2005/8/layout/orgChart1"/>
    <dgm:cxn modelId="{491D6BD4-74C8-468F-BF82-29CBE32FA48E}" type="presOf" srcId="{444E99E9-1AB1-4900-9DB1-ABFC2694AEFA}" destId="{91CAACAA-FF14-4B85-A359-3B42B71FC7DD}" srcOrd="1" destOrd="0" presId="urn:microsoft.com/office/officeart/2005/8/layout/orgChart1"/>
    <dgm:cxn modelId="{B89870D4-9895-4137-890A-A270BE6BA138}" type="presOf" srcId="{E93AA2F4-B5CA-45B5-A3C9-B249C7DEC96C}" destId="{DA3E12D5-CC25-4DA7-9575-4ED2E9D5757A}" srcOrd="0" destOrd="0" presId="urn:microsoft.com/office/officeart/2005/8/layout/orgChart1"/>
    <dgm:cxn modelId="{6ED6D1D4-D702-4F16-A5C4-A306663317FE}" type="presOf" srcId="{624DB957-15FC-4DED-8EE3-C113119E5F7E}" destId="{EC4199C7-BDEC-432C-9820-F24A1C741A76}" srcOrd="1" destOrd="0" presId="urn:microsoft.com/office/officeart/2005/8/layout/orgChart1"/>
    <dgm:cxn modelId="{F0FDA4D8-8A85-4117-9107-97B0088CCBEB}" srcId="{51BC4C23-17E7-4585-BB0B-69A66F6C4941}" destId="{B245D034-7BA1-404D-90BE-0DC29715BA67}" srcOrd="3" destOrd="0" parTransId="{0E67A486-6BE9-4F10-B272-7DC1C8097732}" sibTransId="{B1305FEF-7FD7-4C12-A913-444AECEC4A11}"/>
    <dgm:cxn modelId="{D60566DB-B81F-4413-B8F1-11AD19C0D563}" type="presOf" srcId="{BCA6F42C-9170-4DB2-A49D-5F404555EDDF}" destId="{8D5915B2-7283-412F-B940-ACEA5AFD9148}" srcOrd="0" destOrd="0" presId="urn:microsoft.com/office/officeart/2005/8/layout/orgChart1"/>
    <dgm:cxn modelId="{41AA9DDB-82BE-41F7-9BC1-567F783ACAE4}" type="presOf" srcId="{5862A738-171F-4143-BC4E-1915D04279E9}" destId="{D61ECF1F-FA5E-4A6B-8D39-5644C7C933D0}" srcOrd="0" destOrd="0" presId="urn:microsoft.com/office/officeart/2005/8/layout/orgChart1"/>
    <dgm:cxn modelId="{AF069ADD-F8DB-4667-8F4E-26FD427BC0FE}" type="presOf" srcId="{FE365652-5D9D-4166-96F5-566A11FFCEA1}" destId="{3139B1A7-7080-478E-8479-801E1E5B7D75}" srcOrd="1" destOrd="0" presId="urn:microsoft.com/office/officeart/2005/8/layout/orgChart1"/>
    <dgm:cxn modelId="{7BB67CDF-1C15-4E72-8855-ED6C72D99F3A}" type="presOf" srcId="{75C0CAD6-ADB3-45B7-89CA-8B9FB11E9DAE}" destId="{168ACC7A-A3C0-4BCB-B59D-1F721B9092C9}" srcOrd="1" destOrd="0" presId="urn:microsoft.com/office/officeart/2005/8/layout/orgChart1"/>
    <dgm:cxn modelId="{E78186DF-0787-4762-886F-A7DB4D1F9C6D}" type="presOf" srcId="{CC03F8F9-9AA8-41AA-8BA0-643DDD7CDFA2}" destId="{2F34FD00-FE48-441D-BDCA-EC97859C2437}" srcOrd="1" destOrd="0" presId="urn:microsoft.com/office/officeart/2005/8/layout/orgChart1"/>
    <dgm:cxn modelId="{19B2C8DF-C937-4E76-94C8-034CE02044A0}" type="presOf" srcId="{83A0A0D3-2AC9-4B27-8E0C-C82FD8E1771F}" destId="{DFCD0A86-CDB8-430D-B6F6-6F2ECB00A00B}" srcOrd="0" destOrd="0" presId="urn:microsoft.com/office/officeart/2005/8/layout/orgChart1"/>
    <dgm:cxn modelId="{1A6BF9E0-364F-4D77-A07D-523ADFAEDEA0}" srcId="{D391BDB8-A186-49FE-B5BA-101144D34A8C}" destId="{710DEABB-DEB9-44B8-A553-084903FB4CEA}" srcOrd="5" destOrd="0" parTransId="{9BFD49DC-5C29-409B-A12E-1A59692AD63F}" sibTransId="{892B75C4-7A74-40EB-B073-9F281ADA224D}"/>
    <dgm:cxn modelId="{8D0ECFE2-39D8-4F2B-8D87-36D23169ED92}" type="presOf" srcId="{E5069898-5FE8-41A8-AEFD-67127722D055}" destId="{4CCEE933-629C-4056-BA14-9D4AD53C4D82}" srcOrd="1" destOrd="0" presId="urn:microsoft.com/office/officeart/2005/8/layout/orgChart1"/>
    <dgm:cxn modelId="{0280F6E3-805C-435B-BAC7-0BF325015750}" type="presOf" srcId="{D391BDB8-A186-49FE-B5BA-101144D34A8C}" destId="{9D2BAE76-1148-4DA2-B725-41A768AB6ABB}" srcOrd="0" destOrd="0" presId="urn:microsoft.com/office/officeart/2005/8/layout/orgChart1"/>
    <dgm:cxn modelId="{6EE899E6-485F-4BE7-9DAE-AD59BAED056D}" type="presOf" srcId="{7F94DADB-F72A-4777-8D2F-8CB64E2AD059}" destId="{56B30F4E-4BEC-47DD-9D7F-945224281557}" srcOrd="1" destOrd="0" presId="urn:microsoft.com/office/officeart/2005/8/layout/orgChart1"/>
    <dgm:cxn modelId="{502EF2E6-F8A0-48B5-ACC4-3C8C3D463529}" type="presOf" srcId="{08A87C6D-29AA-41B5-AB6E-FDAE5554DB14}" destId="{F14320F4-18EF-472C-AA6E-337F9F3EFC89}" srcOrd="0" destOrd="0" presId="urn:microsoft.com/office/officeart/2005/8/layout/orgChart1"/>
    <dgm:cxn modelId="{8ACA1EE7-9795-4E52-B1F3-EC98C3578A10}" srcId="{B245D034-7BA1-404D-90BE-0DC29715BA67}" destId="{444E99E9-1AB1-4900-9DB1-ABFC2694AEFA}" srcOrd="2" destOrd="0" parTransId="{BCA6F42C-9170-4DB2-A49D-5F404555EDDF}" sibTransId="{0600D6A0-F67C-44C6-BBE7-32AB87E0DC49}"/>
    <dgm:cxn modelId="{0CF745EA-7C46-4DBC-BB4A-A9A3CCBB71EF}" type="presOf" srcId="{C4BD0A76-EF11-412D-B6AA-A9D3C0EB8D1B}" destId="{3B616184-7CD2-4B89-941F-FE06BA58EE68}" srcOrd="0" destOrd="0" presId="urn:microsoft.com/office/officeart/2005/8/layout/orgChart1"/>
    <dgm:cxn modelId="{804799EB-1654-454E-9D36-EFAA71ABA6BA}" type="presOf" srcId="{303B3818-5A26-4930-8375-745AA643DC4E}" destId="{86CB114E-A222-4E56-AA34-46B2A1B2D16A}" srcOrd="0" destOrd="0" presId="urn:microsoft.com/office/officeart/2005/8/layout/orgChart1"/>
    <dgm:cxn modelId="{C3D522EC-DF80-4EF1-8D3D-F2B447F8C3F8}" type="presOf" srcId="{A55AA1CA-744E-4449-8CA9-05F3BAD535AF}" destId="{37434FCB-6392-4728-B8D6-9F60EA06D5BB}" srcOrd="1" destOrd="0" presId="urn:microsoft.com/office/officeart/2005/8/layout/orgChart1"/>
    <dgm:cxn modelId="{FBC671EE-9860-4326-9536-58BD27A7781C}" type="presOf" srcId="{3DDA94E6-6D70-46E7-A0E1-387545C522DD}" destId="{4CDA54F6-32FA-44F9-9CB9-991977D0EE01}" srcOrd="0" destOrd="0" presId="urn:microsoft.com/office/officeart/2005/8/layout/orgChart1"/>
    <dgm:cxn modelId="{BDDFB3F2-286D-4CA3-8158-72F2B965E817}" type="presOf" srcId="{710DEABB-DEB9-44B8-A553-084903FB4CEA}" destId="{54228E7A-CA9D-4875-8B84-9F7B5B6B81A4}" srcOrd="0" destOrd="0" presId="urn:microsoft.com/office/officeart/2005/8/layout/orgChart1"/>
    <dgm:cxn modelId="{081DC8F4-6D06-4DCE-AE41-EAF6A3DD4CA2}" type="presOf" srcId="{D99A65B0-1567-43E8-9341-C3395ED353A8}" destId="{5DA2C36D-725B-4592-827D-76E78315FDB8}" srcOrd="1" destOrd="0" presId="urn:microsoft.com/office/officeart/2005/8/layout/orgChart1"/>
    <dgm:cxn modelId="{18E30DF9-0C6F-4750-AB32-3199F42D3622}" type="presOf" srcId="{887735D1-AEEA-4DEB-A357-B4DDA3100280}" destId="{111E1C5F-3773-42FB-8CE7-778F6E5CB6D0}" srcOrd="0" destOrd="0" presId="urn:microsoft.com/office/officeart/2005/8/layout/orgChart1"/>
    <dgm:cxn modelId="{855A68F9-4E8C-4864-BA72-ACCA76674A49}" type="presOf" srcId="{05D52ABA-750B-4D4B-A4D3-F9F431DA6AED}" destId="{C855D3E5-1BF6-4D3A-A9A0-3E9C8857BD9E}" srcOrd="1" destOrd="0" presId="urn:microsoft.com/office/officeart/2005/8/layout/orgChart1"/>
    <dgm:cxn modelId="{C94314FB-7FDD-4A82-9DAE-CD488B0C6335}" type="presOf" srcId="{020D063E-C81C-4C5C-9322-B1B8882DB744}" destId="{703DC670-ADD2-4C44-A677-19D65514FB67}" srcOrd="0" destOrd="0" presId="urn:microsoft.com/office/officeart/2005/8/layout/orgChart1"/>
    <dgm:cxn modelId="{B07BF2FB-D784-4F50-AC33-567DCBE7F006}" type="presOf" srcId="{81353A40-30CD-46FB-9A14-E78C75DC2DFB}" destId="{3CC11CAF-C1A5-4205-AE04-056ED24819CC}" srcOrd="1" destOrd="0" presId="urn:microsoft.com/office/officeart/2005/8/layout/orgChart1"/>
    <dgm:cxn modelId="{6B6633FD-874F-4C0A-B4F7-18537C27D92D}" srcId="{819E678F-3EFB-48AC-9BB1-D2873B6AD319}" destId="{FA4AAB31-0214-48DD-AD99-D1D71DE837E8}" srcOrd="5" destOrd="0" parTransId="{AE8699D3-02A4-4DCF-9A2E-500CC8D9A8D6}" sibTransId="{EE02D56B-2E2E-49B6-A8A0-353332D8A514}"/>
    <dgm:cxn modelId="{EED080FD-CB61-41E6-B65A-7FF982105A47}" srcId="{624DB957-15FC-4DED-8EE3-C113119E5F7E}" destId="{D589E115-EAFB-4ED1-B440-57ADDB5FD6DA}" srcOrd="5" destOrd="0" parTransId="{8C15AF61-B604-4185-8612-0E314407433C}" sibTransId="{369E89A9-3EC1-49A0-B8A4-7EE354CEB7DC}"/>
    <dgm:cxn modelId="{3BBA1277-85B2-4094-A083-C97258CF7D96}" type="presParOf" srcId="{740EC693-5B59-4CAF-9352-EEE262AD35B5}" destId="{006B8FCE-8B86-49E5-A788-E2C8B70216D8}" srcOrd="0" destOrd="0" presId="urn:microsoft.com/office/officeart/2005/8/layout/orgChart1"/>
    <dgm:cxn modelId="{CCA8355E-64A3-4B9C-ADF2-4B1E1FEE3BEB}" type="presParOf" srcId="{006B8FCE-8B86-49E5-A788-E2C8B70216D8}" destId="{A2EF9A0E-8C7C-4E71-8ECA-1FB03CAD4D20}" srcOrd="0" destOrd="0" presId="urn:microsoft.com/office/officeart/2005/8/layout/orgChart1"/>
    <dgm:cxn modelId="{F8D864B6-4AB0-4800-9689-08460FD26A2D}" type="presParOf" srcId="{A2EF9A0E-8C7C-4E71-8ECA-1FB03CAD4D20}" destId="{6AC1F67B-A51B-4FCB-B585-389974CA0168}" srcOrd="0" destOrd="0" presId="urn:microsoft.com/office/officeart/2005/8/layout/orgChart1"/>
    <dgm:cxn modelId="{0B56266B-A10F-45F7-A198-36CA1F1203EA}" type="presParOf" srcId="{A2EF9A0E-8C7C-4E71-8ECA-1FB03CAD4D20}" destId="{72F72B7E-338A-4C68-A89C-D2A6050347C0}" srcOrd="1" destOrd="0" presId="urn:microsoft.com/office/officeart/2005/8/layout/orgChart1"/>
    <dgm:cxn modelId="{E698CD44-F860-4C1D-9B85-534EB32AC865}" type="presParOf" srcId="{006B8FCE-8B86-49E5-A788-E2C8B70216D8}" destId="{D62FDEEE-9411-4BDD-BA09-65DF74A44A94}" srcOrd="1" destOrd="0" presId="urn:microsoft.com/office/officeart/2005/8/layout/orgChart1"/>
    <dgm:cxn modelId="{7D24702E-A416-4358-82F9-4B4D478BD16C}" type="presParOf" srcId="{D62FDEEE-9411-4BDD-BA09-65DF74A44A94}" destId="{5E2FC700-B06B-4E7A-BBD6-EA3B6D31C8E9}" srcOrd="0" destOrd="0" presId="urn:microsoft.com/office/officeart/2005/8/layout/orgChart1"/>
    <dgm:cxn modelId="{F3FD3824-B792-4457-B8AC-8A707913746B}" type="presParOf" srcId="{D62FDEEE-9411-4BDD-BA09-65DF74A44A94}" destId="{8B248A1B-A0A8-4C64-B44E-1FA3666B0E1D}" srcOrd="1" destOrd="0" presId="urn:microsoft.com/office/officeart/2005/8/layout/orgChart1"/>
    <dgm:cxn modelId="{9C85124E-9E1A-4821-BD09-63EFE318BD38}" type="presParOf" srcId="{8B248A1B-A0A8-4C64-B44E-1FA3666B0E1D}" destId="{7D667723-D711-4892-A884-F87A501912A6}" srcOrd="0" destOrd="0" presId="urn:microsoft.com/office/officeart/2005/8/layout/orgChart1"/>
    <dgm:cxn modelId="{2E14EC9E-5D9C-459E-9D10-C995FB28C2A1}" type="presParOf" srcId="{7D667723-D711-4892-A884-F87A501912A6}" destId="{61709BA8-F469-4FF5-98FC-FC006C6CBF11}" srcOrd="0" destOrd="0" presId="urn:microsoft.com/office/officeart/2005/8/layout/orgChart1"/>
    <dgm:cxn modelId="{9B6C5CA5-A0FA-44E2-8D7A-85341E1D6AED}" type="presParOf" srcId="{7D667723-D711-4892-A884-F87A501912A6}" destId="{0E6A388F-6EDA-4619-A832-A377BF5BD1AF}" srcOrd="1" destOrd="0" presId="urn:microsoft.com/office/officeart/2005/8/layout/orgChart1"/>
    <dgm:cxn modelId="{D5E8C0D4-046C-483A-A37C-E32DBC85DEAC}" type="presParOf" srcId="{8B248A1B-A0A8-4C64-B44E-1FA3666B0E1D}" destId="{B02C2777-3F4C-4065-8CF5-DBC672DE3199}" srcOrd="1" destOrd="0" presId="urn:microsoft.com/office/officeart/2005/8/layout/orgChart1"/>
    <dgm:cxn modelId="{CDC9E7F1-FCAE-4823-A598-158E8904AE85}" type="presParOf" srcId="{B02C2777-3F4C-4065-8CF5-DBC672DE3199}" destId="{F14320F4-18EF-472C-AA6E-337F9F3EFC89}" srcOrd="0" destOrd="0" presId="urn:microsoft.com/office/officeart/2005/8/layout/orgChart1"/>
    <dgm:cxn modelId="{A58CB42B-4D2D-4D4F-87B0-5EA0D10646E9}" type="presParOf" srcId="{B02C2777-3F4C-4065-8CF5-DBC672DE3199}" destId="{65EC9AAA-3375-478A-84A8-181FD759739E}" srcOrd="1" destOrd="0" presId="urn:microsoft.com/office/officeart/2005/8/layout/orgChart1"/>
    <dgm:cxn modelId="{379F9C7D-D9BA-4634-B1B9-B8C7473361D2}" type="presParOf" srcId="{65EC9AAA-3375-478A-84A8-181FD759739E}" destId="{BD8A1723-D43A-4FC4-80F7-A02866ADFD1A}" srcOrd="0" destOrd="0" presId="urn:microsoft.com/office/officeart/2005/8/layout/orgChart1"/>
    <dgm:cxn modelId="{F0D014CB-BA07-49BB-981B-87BA3977E565}" type="presParOf" srcId="{BD8A1723-D43A-4FC4-80F7-A02866ADFD1A}" destId="{D7A569BF-E265-46F3-9369-982315085F91}" srcOrd="0" destOrd="0" presId="urn:microsoft.com/office/officeart/2005/8/layout/orgChart1"/>
    <dgm:cxn modelId="{AFD48D47-FFF4-41A2-BC1E-369040CEB817}" type="presParOf" srcId="{BD8A1723-D43A-4FC4-80F7-A02866ADFD1A}" destId="{4FCBB764-2071-4C9D-BE6B-DCBBBE9270CD}" srcOrd="1" destOrd="0" presId="urn:microsoft.com/office/officeart/2005/8/layout/orgChart1"/>
    <dgm:cxn modelId="{B423F7B1-4400-41A3-9590-998885CE7060}" type="presParOf" srcId="{65EC9AAA-3375-478A-84A8-181FD759739E}" destId="{D22810D2-1CD9-4F09-975D-29ECE75EA941}" srcOrd="1" destOrd="0" presId="urn:microsoft.com/office/officeart/2005/8/layout/orgChart1"/>
    <dgm:cxn modelId="{709FA0FF-6A2C-402D-8B75-6BEEC5113EE5}" type="presParOf" srcId="{65EC9AAA-3375-478A-84A8-181FD759739E}" destId="{FEA103F9-EF98-43AC-9405-2F196289A0D8}" srcOrd="2" destOrd="0" presId="urn:microsoft.com/office/officeart/2005/8/layout/orgChart1"/>
    <dgm:cxn modelId="{6161B167-24B4-471A-A4EE-096ACE3BB1EE}" type="presParOf" srcId="{B02C2777-3F4C-4065-8CF5-DBC672DE3199}" destId="{D01A4AE8-6542-470A-8634-B68000FFE22B}" srcOrd="2" destOrd="0" presId="urn:microsoft.com/office/officeart/2005/8/layout/orgChart1"/>
    <dgm:cxn modelId="{340B5821-5204-4DEF-AFB0-FEDE106F1049}" type="presParOf" srcId="{B02C2777-3F4C-4065-8CF5-DBC672DE3199}" destId="{514C364F-0C5D-4397-AD01-3D24B288540E}" srcOrd="3" destOrd="0" presId="urn:microsoft.com/office/officeart/2005/8/layout/orgChart1"/>
    <dgm:cxn modelId="{8FB39274-CF43-481F-8D5A-EE8C8EF750C7}" type="presParOf" srcId="{514C364F-0C5D-4397-AD01-3D24B288540E}" destId="{E7B8DF32-BB48-4BE3-B790-0C86FCAB7CD7}" srcOrd="0" destOrd="0" presId="urn:microsoft.com/office/officeart/2005/8/layout/orgChart1"/>
    <dgm:cxn modelId="{18A69A69-E7A7-4D8B-840B-E4F01743C4AA}" type="presParOf" srcId="{E7B8DF32-BB48-4BE3-B790-0C86FCAB7CD7}" destId="{F1BF8E06-7BED-4720-BBE4-71DC40EF9A73}" srcOrd="0" destOrd="0" presId="urn:microsoft.com/office/officeart/2005/8/layout/orgChart1"/>
    <dgm:cxn modelId="{F05237C9-6986-43B6-9463-8CB00D720303}" type="presParOf" srcId="{E7B8DF32-BB48-4BE3-B790-0C86FCAB7CD7}" destId="{2F34FD00-FE48-441D-BDCA-EC97859C2437}" srcOrd="1" destOrd="0" presId="urn:microsoft.com/office/officeart/2005/8/layout/orgChart1"/>
    <dgm:cxn modelId="{FAD03187-96C9-4F76-B8C5-4267E51898CD}" type="presParOf" srcId="{514C364F-0C5D-4397-AD01-3D24B288540E}" destId="{E6040DE0-7BBE-4DD2-8068-B41FAB8F5D42}" srcOrd="1" destOrd="0" presId="urn:microsoft.com/office/officeart/2005/8/layout/orgChart1"/>
    <dgm:cxn modelId="{403BEFE2-7A99-4A67-9EED-866AC673D537}" type="presParOf" srcId="{514C364F-0C5D-4397-AD01-3D24B288540E}" destId="{54307262-2AA2-45D2-9358-BA1C891B5598}" srcOrd="2" destOrd="0" presId="urn:microsoft.com/office/officeart/2005/8/layout/orgChart1"/>
    <dgm:cxn modelId="{714A9515-1CD9-413B-82A7-80768392065A}" type="presParOf" srcId="{B02C2777-3F4C-4065-8CF5-DBC672DE3199}" destId="{D61ECF1F-FA5E-4A6B-8D39-5644C7C933D0}" srcOrd="4" destOrd="0" presId="urn:microsoft.com/office/officeart/2005/8/layout/orgChart1"/>
    <dgm:cxn modelId="{4E96E7CA-6BBA-497A-A9F8-0CCB1EEB3A14}" type="presParOf" srcId="{B02C2777-3F4C-4065-8CF5-DBC672DE3199}" destId="{0F36E53F-DCC2-4577-AD2E-C6E8C87E3085}" srcOrd="5" destOrd="0" presId="urn:microsoft.com/office/officeart/2005/8/layout/orgChart1"/>
    <dgm:cxn modelId="{AA6D3833-AB25-4ED3-8EC0-55E6DA4C7CB8}" type="presParOf" srcId="{0F36E53F-DCC2-4577-AD2E-C6E8C87E3085}" destId="{55D3ED29-5559-4CE6-A6AB-C0661F276BBF}" srcOrd="0" destOrd="0" presId="urn:microsoft.com/office/officeart/2005/8/layout/orgChart1"/>
    <dgm:cxn modelId="{7BC18E60-FB61-4FE6-B228-85C3EE5D2A12}" type="presParOf" srcId="{55D3ED29-5559-4CE6-A6AB-C0661F276BBF}" destId="{703DC670-ADD2-4C44-A677-19D65514FB67}" srcOrd="0" destOrd="0" presId="urn:microsoft.com/office/officeart/2005/8/layout/orgChart1"/>
    <dgm:cxn modelId="{9C49780F-0EFE-4E91-A568-71461EEB5D2B}" type="presParOf" srcId="{55D3ED29-5559-4CE6-A6AB-C0661F276BBF}" destId="{FE5625BD-0CBE-41CC-B6FD-D1A100B48AE2}" srcOrd="1" destOrd="0" presId="urn:microsoft.com/office/officeart/2005/8/layout/orgChart1"/>
    <dgm:cxn modelId="{A4AA4482-D182-4DF2-AA06-5F809967EBCB}" type="presParOf" srcId="{0F36E53F-DCC2-4577-AD2E-C6E8C87E3085}" destId="{D35D23AC-E2CF-4BA5-BCBF-09DCB8B73880}" srcOrd="1" destOrd="0" presId="urn:microsoft.com/office/officeart/2005/8/layout/orgChart1"/>
    <dgm:cxn modelId="{4C618BBC-3FC7-49D1-B4C0-3251948FB674}" type="presParOf" srcId="{0F36E53F-DCC2-4577-AD2E-C6E8C87E3085}" destId="{9F497C2C-B4EB-4A75-91EE-5EF28BA04370}" srcOrd="2" destOrd="0" presId="urn:microsoft.com/office/officeart/2005/8/layout/orgChart1"/>
    <dgm:cxn modelId="{C8879EE6-B123-4C4F-A599-E7AE0CE315A2}" type="presParOf" srcId="{B02C2777-3F4C-4065-8CF5-DBC672DE3199}" destId="{3F3E52D6-94C8-4909-BB93-B5E013B21B52}" srcOrd="6" destOrd="0" presId="urn:microsoft.com/office/officeart/2005/8/layout/orgChart1"/>
    <dgm:cxn modelId="{04C70B29-D7B7-4E2C-8284-AC04918CB15C}" type="presParOf" srcId="{B02C2777-3F4C-4065-8CF5-DBC672DE3199}" destId="{33A7A025-89FD-41B3-90B6-6CA20DA07E52}" srcOrd="7" destOrd="0" presId="urn:microsoft.com/office/officeart/2005/8/layout/orgChart1"/>
    <dgm:cxn modelId="{179A2EEA-81A8-42F2-9207-F1CD409AAF26}" type="presParOf" srcId="{33A7A025-89FD-41B3-90B6-6CA20DA07E52}" destId="{00C72731-CDD6-438C-A478-03AA9E8E03E1}" srcOrd="0" destOrd="0" presId="urn:microsoft.com/office/officeart/2005/8/layout/orgChart1"/>
    <dgm:cxn modelId="{1ABD5640-6D41-404E-8787-FFEE0D2644C6}" type="presParOf" srcId="{00C72731-CDD6-438C-A478-03AA9E8E03E1}" destId="{20492A87-4AE2-4D0D-9CA9-884496562DBC}" srcOrd="0" destOrd="0" presId="urn:microsoft.com/office/officeart/2005/8/layout/orgChart1"/>
    <dgm:cxn modelId="{793FE332-DD1F-45E1-AFDD-5E6588D464F9}" type="presParOf" srcId="{00C72731-CDD6-438C-A478-03AA9E8E03E1}" destId="{56B30F4E-4BEC-47DD-9D7F-945224281557}" srcOrd="1" destOrd="0" presId="urn:microsoft.com/office/officeart/2005/8/layout/orgChart1"/>
    <dgm:cxn modelId="{EF05294F-6DF7-4ED3-86A6-4ACEACA29E87}" type="presParOf" srcId="{33A7A025-89FD-41B3-90B6-6CA20DA07E52}" destId="{8B4902C4-8C50-4D5E-97FA-8C41BB3C9964}" srcOrd="1" destOrd="0" presId="urn:microsoft.com/office/officeart/2005/8/layout/orgChart1"/>
    <dgm:cxn modelId="{88B26B92-EF96-48DF-9230-78309B11E1D4}" type="presParOf" srcId="{33A7A025-89FD-41B3-90B6-6CA20DA07E52}" destId="{56E08B6B-CAC5-4B19-9DBC-B3C218EF521F}" srcOrd="2" destOrd="0" presId="urn:microsoft.com/office/officeart/2005/8/layout/orgChart1"/>
    <dgm:cxn modelId="{9E490279-0AFA-46F9-9A22-0B02424F4CDD}" type="presParOf" srcId="{B02C2777-3F4C-4065-8CF5-DBC672DE3199}" destId="{0A080A2F-2CAC-4A47-904C-0CE5379E79C6}" srcOrd="8" destOrd="0" presId="urn:microsoft.com/office/officeart/2005/8/layout/orgChart1"/>
    <dgm:cxn modelId="{30941932-23C0-4F4F-946E-20D737664217}" type="presParOf" srcId="{B02C2777-3F4C-4065-8CF5-DBC672DE3199}" destId="{C3DB8557-6FEB-4205-80CF-92668608BE49}" srcOrd="9" destOrd="0" presId="urn:microsoft.com/office/officeart/2005/8/layout/orgChart1"/>
    <dgm:cxn modelId="{7E1416BB-936C-4238-AD27-E1C3B12A7DF6}" type="presParOf" srcId="{C3DB8557-6FEB-4205-80CF-92668608BE49}" destId="{EEEFF234-DC00-42AA-9690-528C10AB2436}" srcOrd="0" destOrd="0" presId="urn:microsoft.com/office/officeart/2005/8/layout/orgChart1"/>
    <dgm:cxn modelId="{B2B95477-E5E3-4D54-9C17-FA0E2C3D1EA9}" type="presParOf" srcId="{EEEFF234-DC00-42AA-9690-528C10AB2436}" destId="{ED0CA33A-E69D-4477-83AC-494C147BD858}" srcOrd="0" destOrd="0" presId="urn:microsoft.com/office/officeart/2005/8/layout/orgChart1"/>
    <dgm:cxn modelId="{72075937-8E53-465E-9C60-6F24C461030B}" type="presParOf" srcId="{EEEFF234-DC00-42AA-9690-528C10AB2436}" destId="{37434FCB-6392-4728-B8D6-9F60EA06D5BB}" srcOrd="1" destOrd="0" presId="urn:microsoft.com/office/officeart/2005/8/layout/orgChart1"/>
    <dgm:cxn modelId="{8BDAA5FC-6214-454F-8DBB-98B70F6469E8}" type="presParOf" srcId="{C3DB8557-6FEB-4205-80CF-92668608BE49}" destId="{583C2718-7C96-417E-BA6A-A4BB7C21CE0C}" srcOrd="1" destOrd="0" presId="urn:microsoft.com/office/officeart/2005/8/layout/orgChart1"/>
    <dgm:cxn modelId="{C1F31781-D153-447D-B210-40828C466029}" type="presParOf" srcId="{C3DB8557-6FEB-4205-80CF-92668608BE49}" destId="{59E352B5-7A50-4D59-8705-08A68A29EB40}" srcOrd="2" destOrd="0" presId="urn:microsoft.com/office/officeart/2005/8/layout/orgChart1"/>
    <dgm:cxn modelId="{899AE25F-E654-468D-80FF-216295D33BA0}" type="presParOf" srcId="{B02C2777-3F4C-4065-8CF5-DBC672DE3199}" destId="{3292B146-4DA3-4F4D-B15A-D0F3B82AF7BB}" srcOrd="10" destOrd="0" presId="urn:microsoft.com/office/officeart/2005/8/layout/orgChart1"/>
    <dgm:cxn modelId="{7FC2E4D5-572B-4DBE-9C61-F898CBE163E5}" type="presParOf" srcId="{B02C2777-3F4C-4065-8CF5-DBC672DE3199}" destId="{FEEC6E7B-652D-40C0-91BC-E2D2AA90F490}" srcOrd="11" destOrd="0" presId="urn:microsoft.com/office/officeart/2005/8/layout/orgChart1"/>
    <dgm:cxn modelId="{1119A280-4876-4DB6-B0B0-2B78D445E1A1}" type="presParOf" srcId="{FEEC6E7B-652D-40C0-91BC-E2D2AA90F490}" destId="{9D14E7BE-11D6-4EC6-9704-2D0EA5585091}" srcOrd="0" destOrd="0" presId="urn:microsoft.com/office/officeart/2005/8/layout/orgChart1"/>
    <dgm:cxn modelId="{0B1E7248-6F5E-4134-B993-AD8F55F44EB7}" type="presParOf" srcId="{9D14E7BE-11D6-4EC6-9704-2D0EA5585091}" destId="{927A4D73-78B5-4C4A-90A0-813A4AF28B8D}" srcOrd="0" destOrd="0" presId="urn:microsoft.com/office/officeart/2005/8/layout/orgChart1"/>
    <dgm:cxn modelId="{19DEB586-A272-417F-BEDD-628B47AE4DFB}" type="presParOf" srcId="{9D14E7BE-11D6-4EC6-9704-2D0EA5585091}" destId="{A8C3F985-FC0D-4DFC-A11A-71AEEA7A03BE}" srcOrd="1" destOrd="0" presId="urn:microsoft.com/office/officeart/2005/8/layout/orgChart1"/>
    <dgm:cxn modelId="{B47B53A6-5CBB-466E-A401-A88C21B1A9FB}" type="presParOf" srcId="{FEEC6E7B-652D-40C0-91BC-E2D2AA90F490}" destId="{02E0C6F7-C170-44C4-984F-9669EC15B590}" srcOrd="1" destOrd="0" presId="urn:microsoft.com/office/officeart/2005/8/layout/orgChart1"/>
    <dgm:cxn modelId="{691829BA-7D31-487B-A055-2163E8480FF3}" type="presParOf" srcId="{FEEC6E7B-652D-40C0-91BC-E2D2AA90F490}" destId="{2C8F8775-2187-48B2-A7D4-AF441DF29602}" srcOrd="2" destOrd="0" presId="urn:microsoft.com/office/officeart/2005/8/layout/orgChart1"/>
    <dgm:cxn modelId="{334004D6-692E-47A8-ABDC-200B88530D7D}" type="presParOf" srcId="{8B248A1B-A0A8-4C64-B44E-1FA3666B0E1D}" destId="{71805B73-47B5-4E48-BD00-D41877C84E2D}" srcOrd="2" destOrd="0" presId="urn:microsoft.com/office/officeart/2005/8/layout/orgChart1"/>
    <dgm:cxn modelId="{2601864E-CA1F-4FEE-800D-E4EB6C1EC9D4}" type="presParOf" srcId="{D62FDEEE-9411-4BDD-BA09-65DF74A44A94}" destId="{DFCD0A86-CDB8-430D-B6F6-6F2ECB00A00B}" srcOrd="2" destOrd="0" presId="urn:microsoft.com/office/officeart/2005/8/layout/orgChart1"/>
    <dgm:cxn modelId="{BEC16F42-33C7-4919-A533-777394068811}" type="presParOf" srcId="{D62FDEEE-9411-4BDD-BA09-65DF74A44A94}" destId="{A7FC98EA-E7BD-4426-9C40-0269C1ED7496}" srcOrd="3" destOrd="0" presId="urn:microsoft.com/office/officeart/2005/8/layout/orgChart1"/>
    <dgm:cxn modelId="{02F694FA-FA3C-4DB6-AD0A-756D4A235859}" type="presParOf" srcId="{A7FC98EA-E7BD-4426-9C40-0269C1ED7496}" destId="{EEC059F0-C7F2-4928-B824-B99130AC5358}" srcOrd="0" destOrd="0" presId="urn:microsoft.com/office/officeart/2005/8/layout/orgChart1"/>
    <dgm:cxn modelId="{27DA8871-7FC7-4B1C-84D9-B0C74E534B7A}" type="presParOf" srcId="{EEC059F0-C7F2-4928-B824-B99130AC5358}" destId="{4A66C340-DF01-4052-85C8-AB53BA8E761F}" srcOrd="0" destOrd="0" presId="urn:microsoft.com/office/officeart/2005/8/layout/orgChart1"/>
    <dgm:cxn modelId="{3234AEB9-9495-46D0-A495-9BFF44BC012F}" type="presParOf" srcId="{EEC059F0-C7F2-4928-B824-B99130AC5358}" destId="{EC4199C7-BDEC-432C-9820-F24A1C741A76}" srcOrd="1" destOrd="0" presId="urn:microsoft.com/office/officeart/2005/8/layout/orgChart1"/>
    <dgm:cxn modelId="{CFA4AECD-CF13-4FD4-84E4-7AB0928694D3}" type="presParOf" srcId="{A7FC98EA-E7BD-4426-9C40-0269C1ED7496}" destId="{FF86212B-A7D1-4850-8346-3F6512A684C8}" srcOrd="1" destOrd="0" presId="urn:microsoft.com/office/officeart/2005/8/layout/orgChart1"/>
    <dgm:cxn modelId="{672E8590-0DAC-47A7-9D40-D526A1103CFF}" type="presParOf" srcId="{FF86212B-A7D1-4850-8346-3F6512A684C8}" destId="{AABD0471-484A-463A-ADC4-FB5B5E72C7EE}" srcOrd="0" destOrd="0" presId="urn:microsoft.com/office/officeart/2005/8/layout/orgChart1"/>
    <dgm:cxn modelId="{D6A28C93-9970-4A8D-BDF3-C1FCA3E1EEFA}" type="presParOf" srcId="{FF86212B-A7D1-4850-8346-3F6512A684C8}" destId="{03FCDD08-BFA3-4EC8-A666-D480BF254F8C}" srcOrd="1" destOrd="0" presId="urn:microsoft.com/office/officeart/2005/8/layout/orgChart1"/>
    <dgm:cxn modelId="{CBDB4F54-F20D-42A8-938A-96A5073AFBFD}" type="presParOf" srcId="{03FCDD08-BFA3-4EC8-A666-D480BF254F8C}" destId="{70CA2851-C21F-4E89-A573-B3515AB9F57F}" srcOrd="0" destOrd="0" presId="urn:microsoft.com/office/officeart/2005/8/layout/orgChart1"/>
    <dgm:cxn modelId="{699D08E5-E52E-4CBE-95BD-7FE53714F3F1}" type="presParOf" srcId="{70CA2851-C21F-4E89-A573-B3515AB9F57F}" destId="{8120EB4E-6C9D-42BF-BDF3-C90820C1539C}" srcOrd="0" destOrd="0" presId="urn:microsoft.com/office/officeart/2005/8/layout/orgChart1"/>
    <dgm:cxn modelId="{C892A8B0-C63B-47C7-962D-27E1524E37C0}" type="presParOf" srcId="{70CA2851-C21F-4E89-A573-B3515AB9F57F}" destId="{5DA2C36D-725B-4592-827D-76E78315FDB8}" srcOrd="1" destOrd="0" presId="urn:microsoft.com/office/officeart/2005/8/layout/orgChart1"/>
    <dgm:cxn modelId="{DF5EAAF0-3673-43BE-A0B9-6E78FC0C26F9}" type="presParOf" srcId="{03FCDD08-BFA3-4EC8-A666-D480BF254F8C}" destId="{3C9A3627-1EE8-489E-87B6-056A174E81ED}" srcOrd="1" destOrd="0" presId="urn:microsoft.com/office/officeart/2005/8/layout/orgChart1"/>
    <dgm:cxn modelId="{5CC2DF19-122B-4C07-9D6F-559BBFE50037}" type="presParOf" srcId="{03FCDD08-BFA3-4EC8-A666-D480BF254F8C}" destId="{F2F4F22D-7CDE-4E21-B418-294CBB5FB11D}" srcOrd="2" destOrd="0" presId="urn:microsoft.com/office/officeart/2005/8/layout/orgChart1"/>
    <dgm:cxn modelId="{3D650E9C-3B97-48F2-988E-628F024D09D4}" type="presParOf" srcId="{FF86212B-A7D1-4850-8346-3F6512A684C8}" destId="{60AB52C9-0396-461E-BF77-79E92B39AAAB}" srcOrd="2" destOrd="0" presId="urn:microsoft.com/office/officeart/2005/8/layout/orgChart1"/>
    <dgm:cxn modelId="{AF54E8E1-6692-422A-8694-CE5E1DCD1556}" type="presParOf" srcId="{FF86212B-A7D1-4850-8346-3F6512A684C8}" destId="{279F4A71-C37A-45FA-A902-03E9BE923183}" srcOrd="3" destOrd="0" presId="urn:microsoft.com/office/officeart/2005/8/layout/orgChart1"/>
    <dgm:cxn modelId="{683235E3-1008-4C7B-8884-B38364747D66}" type="presParOf" srcId="{279F4A71-C37A-45FA-A902-03E9BE923183}" destId="{133DBA6C-AA7F-4EF3-BCD8-7FFBB74E6049}" srcOrd="0" destOrd="0" presId="urn:microsoft.com/office/officeart/2005/8/layout/orgChart1"/>
    <dgm:cxn modelId="{0189574D-2CE4-4D38-B430-0EB490F4BBB1}" type="presParOf" srcId="{133DBA6C-AA7F-4EF3-BCD8-7FFBB74E6049}" destId="{91C3E7E0-C4E3-4499-996D-91AD29037923}" srcOrd="0" destOrd="0" presId="urn:microsoft.com/office/officeart/2005/8/layout/orgChart1"/>
    <dgm:cxn modelId="{FC390CF2-B9A7-4F71-B0D2-2AF414B5FB51}" type="presParOf" srcId="{133DBA6C-AA7F-4EF3-BCD8-7FFBB74E6049}" destId="{92A18E32-7B73-427B-BA86-94CD213992F8}" srcOrd="1" destOrd="0" presId="urn:microsoft.com/office/officeart/2005/8/layout/orgChart1"/>
    <dgm:cxn modelId="{CABA4846-5A6D-44D4-AE26-97C4DE94506B}" type="presParOf" srcId="{279F4A71-C37A-45FA-A902-03E9BE923183}" destId="{BF7E7024-9DD5-48A9-9A38-478EA49D993F}" srcOrd="1" destOrd="0" presId="urn:microsoft.com/office/officeart/2005/8/layout/orgChart1"/>
    <dgm:cxn modelId="{781ACCEF-3256-4B1B-9C93-645037A8A853}" type="presParOf" srcId="{279F4A71-C37A-45FA-A902-03E9BE923183}" destId="{AF51EDD4-B657-4A7D-95DD-F55A863156AF}" srcOrd="2" destOrd="0" presId="urn:microsoft.com/office/officeart/2005/8/layout/orgChart1"/>
    <dgm:cxn modelId="{21C5FA91-E79A-4E62-B351-FDAEE232EA81}" type="presParOf" srcId="{FF86212B-A7D1-4850-8346-3F6512A684C8}" destId="{75DF51CA-F45E-4E03-A2E7-2BCB6B098704}" srcOrd="4" destOrd="0" presId="urn:microsoft.com/office/officeart/2005/8/layout/orgChart1"/>
    <dgm:cxn modelId="{219A5D41-09C2-44CD-88D0-6836599C9F1C}" type="presParOf" srcId="{FF86212B-A7D1-4850-8346-3F6512A684C8}" destId="{88252017-A311-45DA-BB16-770C258197F9}" srcOrd="5" destOrd="0" presId="urn:microsoft.com/office/officeart/2005/8/layout/orgChart1"/>
    <dgm:cxn modelId="{3F96F66B-3221-418C-93FE-5136AE84A693}" type="presParOf" srcId="{88252017-A311-45DA-BB16-770C258197F9}" destId="{2D6676AB-038E-49E8-A12A-4A5AFDA080A3}" srcOrd="0" destOrd="0" presId="urn:microsoft.com/office/officeart/2005/8/layout/orgChart1"/>
    <dgm:cxn modelId="{8600D8F5-5E71-4C36-AD23-8A742FFAD1DC}" type="presParOf" srcId="{2D6676AB-038E-49E8-A12A-4A5AFDA080A3}" destId="{111E1C5F-3773-42FB-8CE7-778F6E5CB6D0}" srcOrd="0" destOrd="0" presId="urn:microsoft.com/office/officeart/2005/8/layout/orgChart1"/>
    <dgm:cxn modelId="{FEE92644-34C0-4053-BA00-3AA679DEBCA0}" type="presParOf" srcId="{2D6676AB-038E-49E8-A12A-4A5AFDA080A3}" destId="{35B455E2-D522-4328-9AA3-25FB1EF74BEE}" srcOrd="1" destOrd="0" presId="urn:microsoft.com/office/officeart/2005/8/layout/orgChart1"/>
    <dgm:cxn modelId="{0E1D2068-F2B9-43FB-BE7E-CB4A0FD17C31}" type="presParOf" srcId="{88252017-A311-45DA-BB16-770C258197F9}" destId="{76D6FF2B-A6CA-438E-9A59-C7457F53B778}" srcOrd="1" destOrd="0" presId="urn:microsoft.com/office/officeart/2005/8/layout/orgChart1"/>
    <dgm:cxn modelId="{34C9846E-F403-480D-BB77-3E05DEA7EF8B}" type="presParOf" srcId="{88252017-A311-45DA-BB16-770C258197F9}" destId="{0F60C66C-EF07-427D-B8B2-AACADA504DA8}" srcOrd="2" destOrd="0" presId="urn:microsoft.com/office/officeart/2005/8/layout/orgChart1"/>
    <dgm:cxn modelId="{0DB7A608-8777-4A09-AA48-3941709F50CC}" type="presParOf" srcId="{FF86212B-A7D1-4850-8346-3F6512A684C8}" destId="{6FAA148E-7720-4E06-80D3-C6BE10D80A3F}" srcOrd="6" destOrd="0" presId="urn:microsoft.com/office/officeart/2005/8/layout/orgChart1"/>
    <dgm:cxn modelId="{93C2F133-87F3-4BA7-9BE6-E3616E0BFAEE}" type="presParOf" srcId="{FF86212B-A7D1-4850-8346-3F6512A684C8}" destId="{6E2BC247-D955-4F9B-AEF0-2B4BB168D5B2}" srcOrd="7" destOrd="0" presId="urn:microsoft.com/office/officeart/2005/8/layout/orgChart1"/>
    <dgm:cxn modelId="{C2ED41EE-C7F4-4126-81BA-30DADC59C8D5}" type="presParOf" srcId="{6E2BC247-D955-4F9B-AEF0-2B4BB168D5B2}" destId="{46B9BF66-4BC1-4B06-BF19-45C37ED92BDF}" srcOrd="0" destOrd="0" presId="urn:microsoft.com/office/officeart/2005/8/layout/orgChart1"/>
    <dgm:cxn modelId="{1B51B3E2-27B3-4C9D-AE02-046530F599F2}" type="presParOf" srcId="{46B9BF66-4BC1-4B06-BF19-45C37ED92BDF}" destId="{F2F03047-9F2B-476F-8A57-6790CBE6063A}" srcOrd="0" destOrd="0" presId="urn:microsoft.com/office/officeart/2005/8/layout/orgChart1"/>
    <dgm:cxn modelId="{505FE3A4-02BE-4C64-BE0F-8FE18447A64D}" type="presParOf" srcId="{46B9BF66-4BC1-4B06-BF19-45C37ED92BDF}" destId="{4CCEE933-629C-4056-BA14-9D4AD53C4D82}" srcOrd="1" destOrd="0" presId="urn:microsoft.com/office/officeart/2005/8/layout/orgChart1"/>
    <dgm:cxn modelId="{1C41A926-8D65-49B6-8A96-061F4EA0EBD5}" type="presParOf" srcId="{6E2BC247-D955-4F9B-AEF0-2B4BB168D5B2}" destId="{A82E5895-60BC-4078-8A78-947711D6C33B}" srcOrd="1" destOrd="0" presId="urn:microsoft.com/office/officeart/2005/8/layout/orgChart1"/>
    <dgm:cxn modelId="{FCC2D811-678B-4369-A50A-2CA81DFE171B}" type="presParOf" srcId="{6E2BC247-D955-4F9B-AEF0-2B4BB168D5B2}" destId="{93634D49-8128-4F0A-9A42-C0A0345180CB}" srcOrd="2" destOrd="0" presId="urn:microsoft.com/office/officeart/2005/8/layout/orgChart1"/>
    <dgm:cxn modelId="{7F5A2890-B254-446A-8F80-69BE67CEE227}" type="presParOf" srcId="{FF86212B-A7D1-4850-8346-3F6512A684C8}" destId="{5C859973-5E5F-4606-B806-F64EC102A792}" srcOrd="8" destOrd="0" presId="urn:microsoft.com/office/officeart/2005/8/layout/orgChart1"/>
    <dgm:cxn modelId="{06F11A9B-8D7A-4F17-B736-A785E821AC51}" type="presParOf" srcId="{FF86212B-A7D1-4850-8346-3F6512A684C8}" destId="{C4135C43-633C-4536-A6D2-464F47F7D532}" srcOrd="9" destOrd="0" presId="urn:microsoft.com/office/officeart/2005/8/layout/orgChart1"/>
    <dgm:cxn modelId="{80F7A218-6005-43B4-95B9-7AC3E1689F10}" type="presParOf" srcId="{C4135C43-633C-4536-A6D2-464F47F7D532}" destId="{9FE54C92-9358-45E9-9B66-1C9C9C40D55C}" srcOrd="0" destOrd="0" presId="urn:microsoft.com/office/officeart/2005/8/layout/orgChart1"/>
    <dgm:cxn modelId="{4B000754-7FB9-4D94-B666-A9F3506B0F0A}" type="presParOf" srcId="{9FE54C92-9358-45E9-9B66-1C9C9C40D55C}" destId="{FFBE8469-B45C-4656-B607-B2C1143C0831}" srcOrd="0" destOrd="0" presId="urn:microsoft.com/office/officeart/2005/8/layout/orgChart1"/>
    <dgm:cxn modelId="{8A6119FB-0F80-4862-BF8F-FD23596B6223}" type="presParOf" srcId="{9FE54C92-9358-45E9-9B66-1C9C9C40D55C}" destId="{C855D3E5-1BF6-4D3A-A9A0-3E9C8857BD9E}" srcOrd="1" destOrd="0" presId="urn:microsoft.com/office/officeart/2005/8/layout/orgChart1"/>
    <dgm:cxn modelId="{81ADDD85-F0DC-4EAD-94C4-C747C7CF7C3A}" type="presParOf" srcId="{C4135C43-633C-4536-A6D2-464F47F7D532}" destId="{8AB47C48-7C6F-4280-B49B-A228AC8C7D4C}" srcOrd="1" destOrd="0" presId="urn:microsoft.com/office/officeart/2005/8/layout/orgChart1"/>
    <dgm:cxn modelId="{F5FDF2DD-3A4B-4B62-8B0A-C17996B7F89F}" type="presParOf" srcId="{C4135C43-633C-4536-A6D2-464F47F7D532}" destId="{58F41147-1A38-4709-9226-0E84DDF98B39}" srcOrd="2" destOrd="0" presId="urn:microsoft.com/office/officeart/2005/8/layout/orgChart1"/>
    <dgm:cxn modelId="{59A7C39F-FF22-4302-8B66-ADE5F120730D}" type="presParOf" srcId="{FF86212B-A7D1-4850-8346-3F6512A684C8}" destId="{A71E2CC5-46AF-497E-912D-8AC76B53DE6B}" srcOrd="10" destOrd="0" presId="urn:microsoft.com/office/officeart/2005/8/layout/orgChart1"/>
    <dgm:cxn modelId="{0F07C0B1-5B45-44EA-A4B1-094A9AC4E239}" type="presParOf" srcId="{FF86212B-A7D1-4850-8346-3F6512A684C8}" destId="{9643D04C-27DE-4667-9012-D0B7D4078FDE}" srcOrd="11" destOrd="0" presId="urn:microsoft.com/office/officeart/2005/8/layout/orgChart1"/>
    <dgm:cxn modelId="{11B9FA33-5740-4A51-B1CF-6EC84822351E}" type="presParOf" srcId="{9643D04C-27DE-4667-9012-D0B7D4078FDE}" destId="{C48089F2-F8D1-43F5-9DDC-4E5AA5101B4F}" srcOrd="0" destOrd="0" presId="urn:microsoft.com/office/officeart/2005/8/layout/orgChart1"/>
    <dgm:cxn modelId="{1CE57B2B-470D-4FCB-857D-C12F1583FEF9}" type="presParOf" srcId="{C48089F2-F8D1-43F5-9DDC-4E5AA5101B4F}" destId="{D90362CD-9190-4854-98A7-A12CE4171B7F}" srcOrd="0" destOrd="0" presId="urn:microsoft.com/office/officeart/2005/8/layout/orgChart1"/>
    <dgm:cxn modelId="{CBB02274-A72E-4905-BF2D-BDFCA24DF3BE}" type="presParOf" srcId="{C48089F2-F8D1-43F5-9DDC-4E5AA5101B4F}" destId="{1AFC4DCD-733C-4268-BF01-6E53E42767B7}" srcOrd="1" destOrd="0" presId="urn:microsoft.com/office/officeart/2005/8/layout/orgChart1"/>
    <dgm:cxn modelId="{2B58EFB1-3BF5-486A-97F1-F408E8FD4330}" type="presParOf" srcId="{9643D04C-27DE-4667-9012-D0B7D4078FDE}" destId="{C44A067A-D4BF-4DB8-95DF-AE09C414B92F}" srcOrd="1" destOrd="0" presId="urn:microsoft.com/office/officeart/2005/8/layout/orgChart1"/>
    <dgm:cxn modelId="{E5E58055-391C-4AFF-B723-382C3DC6D32A}" type="presParOf" srcId="{9643D04C-27DE-4667-9012-D0B7D4078FDE}" destId="{C1304090-3DA8-4CA3-AF50-0E8A38AA07C2}" srcOrd="2" destOrd="0" presId="urn:microsoft.com/office/officeart/2005/8/layout/orgChart1"/>
    <dgm:cxn modelId="{1F17E076-1EF2-4736-A0B6-59DC9FD13612}" type="presParOf" srcId="{A7FC98EA-E7BD-4426-9C40-0269C1ED7496}" destId="{7CBD35BC-176C-45CD-8160-8A5A09D85742}" srcOrd="2" destOrd="0" presId="urn:microsoft.com/office/officeart/2005/8/layout/orgChart1"/>
    <dgm:cxn modelId="{3048948A-3469-4A66-A1C9-5FC9867E743A}" type="presParOf" srcId="{D62FDEEE-9411-4BDD-BA09-65DF74A44A94}" destId="{2CFCCAA4-61BA-47C3-A5FA-8FA26426A278}" srcOrd="4" destOrd="0" presId="urn:microsoft.com/office/officeart/2005/8/layout/orgChart1"/>
    <dgm:cxn modelId="{8F7E8E52-0C0D-4867-89D8-DEC9F76FDD21}" type="presParOf" srcId="{D62FDEEE-9411-4BDD-BA09-65DF74A44A94}" destId="{4524D591-5408-49D0-8D4C-DCAE12F051A7}" srcOrd="5" destOrd="0" presId="urn:microsoft.com/office/officeart/2005/8/layout/orgChart1"/>
    <dgm:cxn modelId="{5F062846-FD37-4F6D-86B5-B37302901A90}" type="presParOf" srcId="{4524D591-5408-49D0-8D4C-DCAE12F051A7}" destId="{CC18C9A8-12E2-4834-948E-56B6E6818906}" srcOrd="0" destOrd="0" presId="urn:microsoft.com/office/officeart/2005/8/layout/orgChart1"/>
    <dgm:cxn modelId="{A638E3B6-C6C0-48D3-9FF1-74FDE738EA30}" type="presParOf" srcId="{CC18C9A8-12E2-4834-948E-56B6E6818906}" destId="{9D2BAE76-1148-4DA2-B725-41A768AB6ABB}" srcOrd="0" destOrd="0" presId="urn:microsoft.com/office/officeart/2005/8/layout/orgChart1"/>
    <dgm:cxn modelId="{AB759A50-E73C-4E37-9627-AD6453F01BD8}" type="presParOf" srcId="{CC18C9A8-12E2-4834-948E-56B6E6818906}" destId="{2C3A949C-36C9-4CBE-AAFB-1EFCA283C7E9}" srcOrd="1" destOrd="0" presId="urn:microsoft.com/office/officeart/2005/8/layout/orgChart1"/>
    <dgm:cxn modelId="{110B82A7-7B11-4908-8D98-FE597433D7A6}" type="presParOf" srcId="{4524D591-5408-49D0-8D4C-DCAE12F051A7}" destId="{E10CC9F5-C3E8-4FE2-8CA0-CA9EF5188475}" srcOrd="1" destOrd="0" presId="urn:microsoft.com/office/officeart/2005/8/layout/orgChart1"/>
    <dgm:cxn modelId="{52BA00AE-5491-4956-851F-D99438BF2FDF}" type="presParOf" srcId="{E10CC9F5-C3E8-4FE2-8CA0-CA9EF5188475}" destId="{CD498139-CD52-4199-9032-F8FEDF431504}" srcOrd="0" destOrd="0" presId="urn:microsoft.com/office/officeart/2005/8/layout/orgChart1"/>
    <dgm:cxn modelId="{407DA691-9C16-46E3-B09E-D8AC15A6C7A5}" type="presParOf" srcId="{E10CC9F5-C3E8-4FE2-8CA0-CA9EF5188475}" destId="{407246FF-E033-41CF-A3A6-B9E129ED818F}" srcOrd="1" destOrd="0" presId="urn:microsoft.com/office/officeart/2005/8/layout/orgChart1"/>
    <dgm:cxn modelId="{8DF24AFB-E7B2-4927-AC3E-219849B614E7}" type="presParOf" srcId="{407246FF-E033-41CF-A3A6-B9E129ED818F}" destId="{D9BBE723-16D2-4E8F-B42D-EAE3E1E6DAFE}" srcOrd="0" destOrd="0" presId="urn:microsoft.com/office/officeart/2005/8/layout/orgChart1"/>
    <dgm:cxn modelId="{3D3F7DA8-9E91-4B5B-8EA9-C4E275E4213A}" type="presParOf" srcId="{D9BBE723-16D2-4E8F-B42D-EAE3E1E6DAFE}" destId="{3FBEE62B-97DD-4BCB-85A7-20B3F4C0DFF4}" srcOrd="0" destOrd="0" presId="urn:microsoft.com/office/officeart/2005/8/layout/orgChart1"/>
    <dgm:cxn modelId="{503C91F8-E8EA-4241-B951-096C4964E7A3}" type="presParOf" srcId="{D9BBE723-16D2-4E8F-B42D-EAE3E1E6DAFE}" destId="{3CC11CAF-C1A5-4205-AE04-056ED24819CC}" srcOrd="1" destOrd="0" presId="urn:microsoft.com/office/officeart/2005/8/layout/orgChart1"/>
    <dgm:cxn modelId="{FB2ECB47-3830-4E40-96C4-30E88070B312}" type="presParOf" srcId="{407246FF-E033-41CF-A3A6-B9E129ED818F}" destId="{3C59B138-1C43-4DE8-9E29-9C4D880BDBEE}" srcOrd="1" destOrd="0" presId="urn:microsoft.com/office/officeart/2005/8/layout/orgChart1"/>
    <dgm:cxn modelId="{C967079B-11E6-4546-A691-9DDA0F94620F}" type="presParOf" srcId="{407246FF-E033-41CF-A3A6-B9E129ED818F}" destId="{6CC8BB1F-902C-4D2C-8426-4EA41423F36E}" srcOrd="2" destOrd="0" presId="urn:microsoft.com/office/officeart/2005/8/layout/orgChart1"/>
    <dgm:cxn modelId="{F5F5B892-0B23-47D9-9879-BD918771F12C}" type="presParOf" srcId="{E10CC9F5-C3E8-4FE2-8CA0-CA9EF5188475}" destId="{FE113265-B19B-4257-880B-73DA5772FB2C}" srcOrd="2" destOrd="0" presId="urn:microsoft.com/office/officeart/2005/8/layout/orgChart1"/>
    <dgm:cxn modelId="{5166548E-8076-4483-8717-294211DAACDC}" type="presParOf" srcId="{E10CC9F5-C3E8-4FE2-8CA0-CA9EF5188475}" destId="{C6618FE3-1037-435D-AD02-EE647B9278CD}" srcOrd="3" destOrd="0" presId="urn:microsoft.com/office/officeart/2005/8/layout/orgChart1"/>
    <dgm:cxn modelId="{06FB50FB-6BDA-49D4-A3A0-2B6484521C0A}" type="presParOf" srcId="{C6618FE3-1037-435D-AD02-EE647B9278CD}" destId="{7A05ED38-A3CA-4637-9472-6DCAFE3A6209}" srcOrd="0" destOrd="0" presId="urn:microsoft.com/office/officeart/2005/8/layout/orgChart1"/>
    <dgm:cxn modelId="{E400335B-3177-41A1-ACEB-D864AC9A58EC}" type="presParOf" srcId="{7A05ED38-A3CA-4637-9472-6DCAFE3A6209}" destId="{B96B42AE-F0FB-4E77-A2E8-572610C09092}" srcOrd="0" destOrd="0" presId="urn:microsoft.com/office/officeart/2005/8/layout/orgChart1"/>
    <dgm:cxn modelId="{575DE27A-6C62-43FA-91AE-F3BD2B5046B3}" type="presParOf" srcId="{7A05ED38-A3CA-4637-9472-6DCAFE3A6209}" destId="{79912E58-3AA1-42B2-B8EF-CF401EB9E190}" srcOrd="1" destOrd="0" presId="urn:microsoft.com/office/officeart/2005/8/layout/orgChart1"/>
    <dgm:cxn modelId="{A58CD1D6-E409-48BF-B10C-FE11106CCAA9}" type="presParOf" srcId="{C6618FE3-1037-435D-AD02-EE647B9278CD}" destId="{AE1A3B34-8CD8-4D29-956F-046199D5994E}" srcOrd="1" destOrd="0" presId="urn:microsoft.com/office/officeart/2005/8/layout/orgChart1"/>
    <dgm:cxn modelId="{0F8DE17B-9C74-4C41-B3B1-034716A1307C}" type="presParOf" srcId="{C6618FE3-1037-435D-AD02-EE647B9278CD}" destId="{028BB982-A1D5-4730-B6D0-7E2BAD220367}" srcOrd="2" destOrd="0" presId="urn:microsoft.com/office/officeart/2005/8/layout/orgChart1"/>
    <dgm:cxn modelId="{00229BDF-2CC4-4285-AB87-DAA7E640E044}" type="presParOf" srcId="{E10CC9F5-C3E8-4FE2-8CA0-CA9EF5188475}" destId="{06AE7BDE-550C-4633-85EE-3DB9A3E51E67}" srcOrd="4" destOrd="0" presId="urn:microsoft.com/office/officeart/2005/8/layout/orgChart1"/>
    <dgm:cxn modelId="{C6FC8A0C-2A38-46D4-82C0-4DE04148D6BF}" type="presParOf" srcId="{E10CC9F5-C3E8-4FE2-8CA0-CA9EF5188475}" destId="{2F043B5F-BADA-4960-967F-DDC572147344}" srcOrd="5" destOrd="0" presId="urn:microsoft.com/office/officeart/2005/8/layout/orgChart1"/>
    <dgm:cxn modelId="{1874D4CE-3BA2-4CA0-B151-C7AD41DD4DE4}" type="presParOf" srcId="{2F043B5F-BADA-4960-967F-DDC572147344}" destId="{16358DF2-DCEF-4569-9C6C-DE004383625F}" srcOrd="0" destOrd="0" presId="urn:microsoft.com/office/officeart/2005/8/layout/orgChart1"/>
    <dgm:cxn modelId="{35D6F374-E606-4E49-AA93-94FD70C4FE39}" type="presParOf" srcId="{16358DF2-DCEF-4569-9C6C-DE004383625F}" destId="{BE232AED-4391-4CC1-8E0A-9C8316BE5D1D}" srcOrd="0" destOrd="0" presId="urn:microsoft.com/office/officeart/2005/8/layout/orgChart1"/>
    <dgm:cxn modelId="{237FC849-3324-4249-B8A4-5030A1FB4EDD}" type="presParOf" srcId="{16358DF2-DCEF-4569-9C6C-DE004383625F}" destId="{222574E3-B6CE-45B4-B958-C60732555DA9}" srcOrd="1" destOrd="0" presId="urn:microsoft.com/office/officeart/2005/8/layout/orgChart1"/>
    <dgm:cxn modelId="{240977F8-4C36-44FA-88E2-DB9A8B4FBF2E}" type="presParOf" srcId="{2F043B5F-BADA-4960-967F-DDC572147344}" destId="{2C089DF1-0B7F-4895-B6FF-CF1E41912729}" srcOrd="1" destOrd="0" presId="urn:microsoft.com/office/officeart/2005/8/layout/orgChart1"/>
    <dgm:cxn modelId="{9AC0C110-6696-4E41-B2D0-0CCCFB8244B3}" type="presParOf" srcId="{2F043B5F-BADA-4960-967F-DDC572147344}" destId="{34372E85-B8CA-4A13-9C51-68A7B3E69D54}" srcOrd="2" destOrd="0" presId="urn:microsoft.com/office/officeart/2005/8/layout/orgChart1"/>
    <dgm:cxn modelId="{B03F746F-900C-474D-BF85-1432491A3E1B}" type="presParOf" srcId="{E10CC9F5-C3E8-4FE2-8CA0-CA9EF5188475}" destId="{4B3B5F0C-B4E9-4DC3-B1DC-723FE5FBE3EE}" srcOrd="6" destOrd="0" presId="urn:microsoft.com/office/officeart/2005/8/layout/orgChart1"/>
    <dgm:cxn modelId="{AE72EDFF-D3A7-418A-8966-DF307F7F2E64}" type="presParOf" srcId="{E10CC9F5-C3E8-4FE2-8CA0-CA9EF5188475}" destId="{714CB47F-9D24-41EC-A9FE-EC2F1C7E8BE0}" srcOrd="7" destOrd="0" presId="urn:microsoft.com/office/officeart/2005/8/layout/orgChart1"/>
    <dgm:cxn modelId="{B9029B2D-E713-4878-8B46-723A1DCF2022}" type="presParOf" srcId="{714CB47F-9D24-41EC-A9FE-EC2F1C7E8BE0}" destId="{09FA2E05-E704-47DE-9657-CF5B4BA8DD83}" srcOrd="0" destOrd="0" presId="urn:microsoft.com/office/officeart/2005/8/layout/orgChart1"/>
    <dgm:cxn modelId="{C8936BA1-A92A-48CE-8FA6-8143713F55A6}" type="presParOf" srcId="{09FA2E05-E704-47DE-9657-CF5B4BA8DD83}" destId="{216C8C1A-45C2-4667-89AC-E2A44946DE0D}" srcOrd="0" destOrd="0" presId="urn:microsoft.com/office/officeart/2005/8/layout/orgChart1"/>
    <dgm:cxn modelId="{2B077539-C597-45DC-BCFD-10922E3C3512}" type="presParOf" srcId="{09FA2E05-E704-47DE-9657-CF5B4BA8DD83}" destId="{3139B1A7-7080-478E-8479-801E1E5B7D75}" srcOrd="1" destOrd="0" presId="urn:microsoft.com/office/officeart/2005/8/layout/orgChart1"/>
    <dgm:cxn modelId="{58F38B6D-6F60-47F4-BA45-2140566C4628}" type="presParOf" srcId="{714CB47F-9D24-41EC-A9FE-EC2F1C7E8BE0}" destId="{BA295091-F006-4791-A147-55D6E4D8B7C0}" srcOrd="1" destOrd="0" presId="urn:microsoft.com/office/officeart/2005/8/layout/orgChart1"/>
    <dgm:cxn modelId="{F9591774-C983-48C1-BE09-756B248BCAAE}" type="presParOf" srcId="{714CB47F-9D24-41EC-A9FE-EC2F1C7E8BE0}" destId="{50FF247C-51EE-493B-B40D-7D4489BB2BAE}" srcOrd="2" destOrd="0" presId="urn:microsoft.com/office/officeart/2005/8/layout/orgChart1"/>
    <dgm:cxn modelId="{7A769739-62E5-4745-A43C-B26AA3E8CFA6}" type="presParOf" srcId="{E10CC9F5-C3E8-4FE2-8CA0-CA9EF5188475}" destId="{27BEEA28-AEF3-419D-8748-BAF9A1C35011}" srcOrd="8" destOrd="0" presId="urn:microsoft.com/office/officeart/2005/8/layout/orgChart1"/>
    <dgm:cxn modelId="{3AF9ACA5-DC51-4246-A20A-9EDA3B23DD09}" type="presParOf" srcId="{E10CC9F5-C3E8-4FE2-8CA0-CA9EF5188475}" destId="{7BB68FE8-2EEB-4C5A-8935-F7F4809089F6}" srcOrd="9" destOrd="0" presId="urn:microsoft.com/office/officeart/2005/8/layout/orgChart1"/>
    <dgm:cxn modelId="{1B389CFC-2550-4804-91E5-3996D1845A22}" type="presParOf" srcId="{7BB68FE8-2EEB-4C5A-8935-F7F4809089F6}" destId="{C589CA06-552B-4F9F-8C25-6A538C882B52}" srcOrd="0" destOrd="0" presId="urn:microsoft.com/office/officeart/2005/8/layout/orgChart1"/>
    <dgm:cxn modelId="{F802FEF9-2CCA-45DC-A097-E3F9F92A9B06}" type="presParOf" srcId="{C589CA06-552B-4F9F-8C25-6A538C882B52}" destId="{D0F869EA-ACD5-46F3-97FB-080016AE10C8}" srcOrd="0" destOrd="0" presId="urn:microsoft.com/office/officeart/2005/8/layout/orgChart1"/>
    <dgm:cxn modelId="{7E8F67EC-F056-4E45-8AAD-E8212A92B0CA}" type="presParOf" srcId="{C589CA06-552B-4F9F-8C25-6A538C882B52}" destId="{60BB1F83-9CC9-499C-826D-5F536A810D9B}" srcOrd="1" destOrd="0" presId="urn:microsoft.com/office/officeart/2005/8/layout/orgChart1"/>
    <dgm:cxn modelId="{8D872031-0EC7-4780-AEB0-AFADE647ED63}" type="presParOf" srcId="{7BB68FE8-2EEB-4C5A-8935-F7F4809089F6}" destId="{C19FC33F-8F31-4311-ABD0-2FBF6E41D010}" srcOrd="1" destOrd="0" presId="urn:microsoft.com/office/officeart/2005/8/layout/orgChart1"/>
    <dgm:cxn modelId="{E06E263B-B7B4-4483-955C-1C62858127FE}" type="presParOf" srcId="{7BB68FE8-2EEB-4C5A-8935-F7F4809089F6}" destId="{66EA630D-4F31-4458-8F01-E209B34295B3}" srcOrd="2" destOrd="0" presId="urn:microsoft.com/office/officeart/2005/8/layout/orgChart1"/>
    <dgm:cxn modelId="{E91F664F-B761-415D-9534-1B2DFCDE8985}" type="presParOf" srcId="{E10CC9F5-C3E8-4FE2-8CA0-CA9EF5188475}" destId="{D744B783-0E7D-4A19-B4A6-A20620AC551D}" srcOrd="10" destOrd="0" presId="urn:microsoft.com/office/officeart/2005/8/layout/orgChart1"/>
    <dgm:cxn modelId="{4F0BA980-9E03-4480-A4C0-AC48B38E2952}" type="presParOf" srcId="{E10CC9F5-C3E8-4FE2-8CA0-CA9EF5188475}" destId="{03A36C60-2D6C-4659-A416-3E1A04299D13}" srcOrd="11" destOrd="0" presId="urn:microsoft.com/office/officeart/2005/8/layout/orgChart1"/>
    <dgm:cxn modelId="{16964CAD-CC1C-4FC5-8CD6-7954C32F6B2E}" type="presParOf" srcId="{03A36C60-2D6C-4659-A416-3E1A04299D13}" destId="{C8B3895D-02D5-45EA-91ED-1AF66D674F02}" srcOrd="0" destOrd="0" presId="urn:microsoft.com/office/officeart/2005/8/layout/orgChart1"/>
    <dgm:cxn modelId="{4FF3586A-0056-490E-A682-93C4E6C13F74}" type="presParOf" srcId="{C8B3895D-02D5-45EA-91ED-1AF66D674F02}" destId="{54228E7A-CA9D-4875-8B84-9F7B5B6B81A4}" srcOrd="0" destOrd="0" presId="urn:microsoft.com/office/officeart/2005/8/layout/orgChart1"/>
    <dgm:cxn modelId="{D59B682D-2DB2-48CA-9DC7-F97AF34A3F25}" type="presParOf" srcId="{C8B3895D-02D5-45EA-91ED-1AF66D674F02}" destId="{B5DCB78F-864F-4A7D-8D6F-E54B0EEDE794}" srcOrd="1" destOrd="0" presId="urn:microsoft.com/office/officeart/2005/8/layout/orgChart1"/>
    <dgm:cxn modelId="{AD146D18-453E-4045-A59A-B9AF7CE03DE9}" type="presParOf" srcId="{03A36C60-2D6C-4659-A416-3E1A04299D13}" destId="{29EB0E9A-7C5C-4BF0-9E13-AD97331A6EE0}" srcOrd="1" destOrd="0" presId="urn:microsoft.com/office/officeart/2005/8/layout/orgChart1"/>
    <dgm:cxn modelId="{7DCDF5E6-1DDE-4110-BB64-46DCCEDE027D}" type="presParOf" srcId="{03A36C60-2D6C-4659-A416-3E1A04299D13}" destId="{97F71002-FBEC-4F00-9B10-561C0207828A}" srcOrd="2" destOrd="0" presId="urn:microsoft.com/office/officeart/2005/8/layout/orgChart1"/>
    <dgm:cxn modelId="{A79C5A34-4F07-45F3-A4F3-31D74F8A5081}" type="presParOf" srcId="{4524D591-5408-49D0-8D4C-DCAE12F051A7}" destId="{1A864E6A-E9D4-48B4-9CC1-9955B0CE0115}" srcOrd="2" destOrd="0" presId="urn:microsoft.com/office/officeart/2005/8/layout/orgChart1"/>
    <dgm:cxn modelId="{FB634D38-9760-462C-AAA0-CDA11F908D5A}" type="presParOf" srcId="{D62FDEEE-9411-4BDD-BA09-65DF74A44A94}" destId="{60E84DDE-9C82-4865-B667-8BC5484E8B7E}" srcOrd="6" destOrd="0" presId="urn:microsoft.com/office/officeart/2005/8/layout/orgChart1"/>
    <dgm:cxn modelId="{AD902DC7-5B65-4609-98B8-484477E9C66B}" type="presParOf" srcId="{D62FDEEE-9411-4BDD-BA09-65DF74A44A94}" destId="{56811AA9-D5CA-4F7F-8867-D2D475072343}" srcOrd="7" destOrd="0" presId="urn:microsoft.com/office/officeart/2005/8/layout/orgChart1"/>
    <dgm:cxn modelId="{AE6E7905-8210-4ED0-9919-D0238DE0D936}" type="presParOf" srcId="{56811AA9-D5CA-4F7F-8867-D2D475072343}" destId="{9B48A513-3DB4-47BD-891F-0EC89C1FA011}" srcOrd="0" destOrd="0" presId="urn:microsoft.com/office/officeart/2005/8/layout/orgChart1"/>
    <dgm:cxn modelId="{BDCE5349-C9B4-431B-B9E3-8E6A9E14D10B}" type="presParOf" srcId="{9B48A513-3DB4-47BD-891F-0EC89C1FA011}" destId="{206B1CE6-C443-4EF9-8AC6-CCB311543BE0}" srcOrd="0" destOrd="0" presId="urn:microsoft.com/office/officeart/2005/8/layout/orgChart1"/>
    <dgm:cxn modelId="{5AD7E1C1-88D0-4224-A3A6-8845372B4E52}" type="presParOf" srcId="{9B48A513-3DB4-47BD-891F-0EC89C1FA011}" destId="{542A363F-2D16-4045-8B3F-5254FFFB60CA}" srcOrd="1" destOrd="0" presId="urn:microsoft.com/office/officeart/2005/8/layout/orgChart1"/>
    <dgm:cxn modelId="{2EE9BBC1-7BA2-4A0E-AF75-09E367E79471}" type="presParOf" srcId="{56811AA9-D5CA-4F7F-8867-D2D475072343}" destId="{B647C80C-FF74-4DB5-8CB3-00D71935F562}" srcOrd="1" destOrd="0" presId="urn:microsoft.com/office/officeart/2005/8/layout/orgChart1"/>
    <dgm:cxn modelId="{DF06C768-A594-4C6B-B535-936958B1F90A}" type="presParOf" srcId="{B647C80C-FF74-4DB5-8CB3-00D71935F562}" destId="{4CDA54F6-32FA-44F9-9CB9-991977D0EE01}" srcOrd="0" destOrd="0" presId="urn:microsoft.com/office/officeart/2005/8/layout/orgChart1"/>
    <dgm:cxn modelId="{EF56FF85-899F-48F5-BADD-2C6C2AAC6F09}" type="presParOf" srcId="{B647C80C-FF74-4DB5-8CB3-00D71935F562}" destId="{D2EBA1E6-276B-4639-B29B-F199A4464A96}" srcOrd="1" destOrd="0" presId="urn:microsoft.com/office/officeart/2005/8/layout/orgChart1"/>
    <dgm:cxn modelId="{29CDF96B-6C18-4A20-9343-E2F4E01BB62B}" type="presParOf" srcId="{D2EBA1E6-276B-4639-B29B-F199A4464A96}" destId="{AB184A09-0C7E-4C3E-9F15-7FD9F21BE390}" srcOrd="0" destOrd="0" presId="urn:microsoft.com/office/officeart/2005/8/layout/orgChart1"/>
    <dgm:cxn modelId="{D49FFE6F-4116-4655-9212-4597F13DB9D9}" type="presParOf" srcId="{AB184A09-0C7E-4C3E-9F15-7FD9F21BE390}" destId="{555BC961-3FEB-435A-A86C-9A74DD1FD8CB}" srcOrd="0" destOrd="0" presId="urn:microsoft.com/office/officeart/2005/8/layout/orgChart1"/>
    <dgm:cxn modelId="{A373194F-0B8E-40FD-B828-2587C03F4926}" type="presParOf" srcId="{AB184A09-0C7E-4C3E-9F15-7FD9F21BE390}" destId="{4CF094F2-D610-4A0B-8CA1-3CA076A7AECC}" srcOrd="1" destOrd="0" presId="urn:microsoft.com/office/officeart/2005/8/layout/orgChart1"/>
    <dgm:cxn modelId="{5B030AD4-072F-414A-B316-9C5C220B4C0F}" type="presParOf" srcId="{D2EBA1E6-276B-4639-B29B-F199A4464A96}" destId="{E0D8C7A8-2753-4035-8EC5-0EC7A95CEE07}" srcOrd="1" destOrd="0" presId="urn:microsoft.com/office/officeart/2005/8/layout/orgChart1"/>
    <dgm:cxn modelId="{03991EBF-89E2-4F35-8779-7F62653C5FF9}" type="presParOf" srcId="{D2EBA1E6-276B-4639-B29B-F199A4464A96}" destId="{30F5A655-A7A4-4F74-BFEB-163B9CA44399}" srcOrd="2" destOrd="0" presId="urn:microsoft.com/office/officeart/2005/8/layout/orgChart1"/>
    <dgm:cxn modelId="{FFD6B474-C00A-49C9-B579-EAF37366693B}" type="presParOf" srcId="{B647C80C-FF74-4DB5-8CB3-00D71935F562}" destId="{92F76B4A-5845-4EAE-913C-661E389EEA0A}" srcOrd="2" destOrd="0" presId="urn:microsoft.com/office/officeart/2005/8/layout/orgChart1"/>
    <dgm:cxn modelId="{FDF37A8C-172E-4EA0-BFBC-D4CC9C2FD89B}" type="presParOf" srcId="{B647C80C-FF74-4DB5-8CB3-00D71935F562}" destId="{A6CE09F2-3323-4E9D-98B9-0D6BE837193A}" srcOrd="3" destOrd="0" presId="urn:microsoft.com/office/officeart/2005/8/layout/orgChart1"/>
    <dgm:cxn modelId="{EAA955FE-4698-45C9-B161-4B9AF906CFE6}" type="presParOf" srcId="{A6CE09F2-3323-4E9D-98B9-0D6BE837193A}" destId="{459E0DFB-6F68-44EB-A432-E2D977B017BA}" srcOrd="0" destOrd="0" presId="urn:microsoft.com/office/officeart/2005/8/layout/orgChart1"/>
    <dgm:cxn modelId="{8A07169F-70ED-4480-95B2-00445D738987}" type="presParOf" srcId="{459E0DFB-6F68-44EB-A432-E2D977B017BA}" destId="{CAA6BCCB-AC92-4E66-ACE6-DE47528B7DE0}" srcOrd="0" destOrd="0" presId="urn:microsoft.com/office/officeart/2005/8/layout/orgChart1"/>
    <dgm:cxn modelId="{AF7611AE-B770-4F7F-9D79-D9DC6407DB7B}" type="presParOf" srcId="{459E0DFB-6F68-44EB-A432-E2D977B017BA}" destId="{1393F0D7-65A8-4DB1-A5D4-8CAA81818B10}" srcOrd="1" destOrd="0" presId="urn:microsoft.com/office/officeart/2005/8/layout/orgChart1"/>
    <dgm:cxn modelId="{EA594689-2C80-4E79-9D84-2F1CF102AF06}" type="presParOf" srcId="{A6CE09F2-3323-4E9D-98B9-0D6BE837193A}" destId="{9BAD06E5-5649-4D13-9F67-3F85B5B24333}" srcOrd="1" destOrd="0" presId="urn:microsoft.com/office/officeart/2005/8/layout/orgChart1"/>
    <dgm:cxn modelId="{2FB5333C-223B-4C34-89A3-E839B40A0DE2}" type="presParOf" srcId="{A6CE09F2-3323-4E9D-98B9-0D6BE837193A}" destId="{BF58D5E8-E233-4BA3-9A35-C5B5F596CFA8}" srcOrd="2" destOrd="0" presId="urn:microsoft.com/office/officeart/2005/8/layout/orgChart1"/>
    <dgm:cxn modelId="{B65477AD-169B-4E22-A9F1-2297187AEBA1}" type="presParOf" srcId="{B647C80C-FF74-4DB5-8CB3-00D71935F562}" destId="{8D5915B2-7283-412F-B940-ACEA5AFD9148}" srcOrd="4" destOrd="0" presId="urn:microsoft.com/office/officeart/2005/8/layout/orgChart1"/>
    <dgm:cxn modelId="{3A824AAF-395E-4ED7-8A04-79B577871B0A}" type="presParOf" srcId="{B647C80C-FF74-4DB5-8CB3-00D71935F562}" destId="{8DE2DFCF-0D7C-4BDE-8589-3106D3FD0A3B}" srcOrd="5" destOrd="0" presId="urn:microsoft.com/office/officeart/2005/8/layout/orgChart1"/>
    <dgm:cxn modelId="{EC5B25B0-A922-41CF-ABDC-F7F50F7B3102}" type="presParOf" srcId="{8DE2DFCF-0D7C-4BDE-8589-3106D3FD0A3B}" destId="{F880B453-545E-4C59-B78B-E9F5011589F1}" srcOrd="0" destOrd="0" presId="urn:microsoft.com/office/officeart/2005/8/layout/orgChart1"/>
    <dgm:cxn modelId="{E28DB258-7FE8-418C-801C-AD90F58159F6}" type="presParOf" srcId="{F880B453-545E-4C59-B78B-E9F5011589F1}" destId="{48649BA0-1606-47BB-92F8-691AB2679F2E}" srcOrd="0" destOrd="0" presId="urn:microsoft.com/office/officeart/2005/8/layout/orgChart1"/>
    <dgm:cxn modelId="{873B27A8-9F0F-4C8C-9DEF-41EF0578D8E4}" type="presParOf" srcId="{F880B453-545E-4C59-B78B-E9F5011589F1}" destId="{91CAACAA-FF14-4B85-A359-3B42B71FC7DD}" srcOrd="1" destOrd="0" presId="urn:microsoft.com/office/officeart/2005/8/layout/orgChart1"/>
    <dgm:cxn modelId="{DF01EB0C-5077-4F0B-A432-4B5937C29EB6}" type="presParOf" srcId="{8DE2DFCF-0D7C-4BDE-8589-3106D3FD0A3B}" destId="{EF9768AD-0D25-4B55-8D9B-C8CD34B32FE8}" srcOrd="1" destOrd="0" presId="urn:microsoft.com/office/officeart/2005/8/layout/orgChart1"/>
    <dgm:cxn modelId="{5C5CE3C3-40D3-455B-AB0D-8260E2DF5A8C}" type="presParOf" srcId="{8DE2DFCF-0D7C-4BDE-8589-3106D3FD0A3B}" destId="{F8AE669B-FC0E-4E93-99CB-05E779ACCD99}" srcOrd="2" destOrd="0" presId="urn:microsoft.com/office/officeart/2005/8/layout/orgChart1"/>
    <dgm:cxn modelId="{E8C9BD31-4409-4315-9363-930BEB1328A2}" type="presParOf" srcId="{B647C80C-FF74-4DB5-8CB3-00D71935F562}" destId="{9D11295F-A978-4B88-904B-9E70ACC9C905}" srcOrd="6" destOrd="0" presId="urn:microsoft.com/office/officeart/2005/8/layout/orgChart1"/>
    <dgm:cxn modelId="{D51AB2F3-6E81-41C1-8CE7-4B6E0DC43E4F}" type="presParOf" srcId="{B647C80C-FF74-4DB5-8CB3-00D71935F562}" destId="{CBD04443-733D-41CC-A2B3-99891A3B640D}" srcOrd="7" destOrd="0" presId="urn:microsoft.com/office/officeart/2005/8/layout/orgChart1"/>
    <dgm:cxn modelId="{16636A72-6D62-4037-B37F-1964C8FD8F2D}" type="presParOf" srcId="{CBD04443-733D-41CC-A2B3-99891A3B640D}" destId="{5D3CA3A1-CE12-4B5E-87CC-4A4D64FB9586}" srcOrd="0" destOrd="0" presId="urn:microsoft.com/office/officeart/2005/8/layout/orgChart1"/>
    <dgm:cxn modelId="{D139A4DC-BA05-4259-AEDE-3754A0EFE9E7}" type="presParOf" srcId="{5D3CA3A1-CE12-4B5E-87CC-4A4D64FB9586}" destId="{84924F30-C8D4-4E4D-8875-7D5FC5CD383D}" srcOrd="0" destOrd="0" presId="urn:microsoft.com/office/officeart/2005/8/layout/orgChart1"/>
    <dgm:cxn modelId="{44207B62-6325-4D67-959B-8449160A470D}" type="presParOf" srcId="{5D3CA3A1-CE12-4B5E-87CC-4A4D64FB9586}" destId="{DDD9491F-709E-4FB7-BC37-0DBECD5EBE9E}" srcOrd="1" destOrd="0" presId="urn:microsoft.com/office/officeart/2005/8/layout/orgChart1"/>
    <dgm:cxn modelId="{67ED7F76-5B98-407F-BF75-0BC489F05444}" type="presParOf" srcId="{CBD04443-733D-41CC-A2B3-99891A3B640D}" destId="{579FAE6A-CF6B-4541-8732-8F5D1F0BF3E5}" srcOrd="1" destOrd="0" presId="urn:microsoft.com/office/officeart/2005/8/layout/orgChart1"/>
    <dgm:cxn modelId="{EE29C701-AF20-409A-BA9F-6EDB1441C953}" type="presParOf" srcId="{CBD04443-733D-41CC-A2B3-99891A3B640D}" destId="{CC32BFC2-1333-4E10-998A-965BC93730E8}" srcOrd="2" destOrd="0" presId="urn:microsoft.com/office/officeart/2005/8/layout/orgChart1"/>
    <dgm:cxn modelId="{14AEE5A9-03B8-4EBB-ACE4-D03C016B1D29}" type="presParOf" srcId="{B647C80C-FF74-4DB5-8CB3-00D71935F562}" destId="{6AEB4E71-2E0F-41FD-9892-98C7B4738E73}" srcOrd="8" destOrd="0" presId="urn:microsoft.com/office/officeart/2005/8/layout/orgChart1"/>
    <dgm:cxn modelId="{60BDC274-B24A-40D2-BC85-E3F68DA9B9C3}" type="presParOf" srcId="{B647C80C-FF74-4DB5-8CB3-00D71935F562}" destId="{F20A2BBA-9F99-423B-ADEF-5226CF23F618}" srcOrd="9" destOrd="0" presId="urn:microsoft.com/office/officeart/2005/8/layout/orgChart1"/>
    <dgm:cxn modelId="{80A603C9-CF6A-4AA0-9708-D693F381CC1A}" type="presParOf" srcId="{F20A2BBA-9F99-423B-ADEF-5226CF23F618}" destId="{8D5E0593-1DAA-4CAA-868F-8617A349BF24}" srcOrd="0" destOrd="0" presId="urn:microsoft.com/office/officeart/2005/8/layout/orgChart1"/>
    <dgm:cxn modelId="{A68068C0-F8CE-49DA-931A-3DAD5F42DF30}" type="presParOf" srcId="{8D5E0593-1DAA-4CAA-868F-8617A349BF24}" destId="{04EC8202-7CEB-45B8-A329-76A38A614DD4}" srcOrd="0" destOrd="0" presId="urn:microsoft.com/office/officeart/2005/8/layout/orgChart1"/>
    <dgm:cxn modelId="{DD515F5B-75BB-4E7B-BF1C-76D45D133750}" type="presParOf" srcId="{8D5E0593-1DAA-4CAA-868F-8617A349BF24}" destId="{168ACC7A-A3C0-4BCB-B59D-1F721B9092C9}" srcOrd="1" destOrd="0" presId="urn:microsoft.com/office/officeart/2005/8/layout/orgChart1"/>
    <dgm:cxn modelId="{7B953DDD-F857-4647-BE8D-E433272FE3BF}" type="presParOf" srcId="{F20A2BBA-9F99-423B-ADEF-5226CF23F618}" destId="{A4F96B49-78D3-496F-8322-DE13147618FB}" srcOrd="1" destOrd="0" presId="urn:microsoft.com/office/officeart/2005/8/layout/orgChart1"/>
    <dgm:cxn modelId="{1B23A2CE-42C8-4F5E-894F-6CB2A25C3E40}" type="presParOf" srcId="{F20A2BBA-9F99-423B-ADEF-5226CF23F618}" destId="{BD4585C7-CE49-4CBF-97F4-CCA6E5259807}" srcOrd="2" destOrd="0" presId="urn:microsoft.com/office/officeart/2005/8/layout/orgChart1"/>
    <dgm:cxn modelId="{139A3180-0037-4233-A54B-0195E4642E22}" type="presParOf" srcId="{56811AA9-D5CA-4F7F-8867-D2D475072343}" destId="{372A42AC-8441-46EB-A03F-41D141E74977}" srcOrd="2" destOrd="0" presId="urn:microsoft.com/office/officeart/2005/8/layout/orgChart1"/>
    <dgm:cxn modelId="{10333DC2-56BC-417A-8915-F8E7E42B77F2}" type="presParOf" srcId="{D62FDEEE-9411-4BDD-BA09-65DF74A44A94}" destId="{124E90F1-AEFD-4C17-9855-AB5B91450723}" srcOrd="8" destOrd="0" presId="urn:microsoft.com/office/officeart/2005/8/layout/orgChart1"/>
    <dgm:cxn modelId="{044B0807-38E0-4FDD-8D77-7A2A5190425D}" type="presParOf" srcId="{D62FDEEE-9411-4BDD-BA09-65DF74A44A94}" destId="{44F3AA06-F716-4805-81E9-69D442BD558E}" srcOrd="9" destOrd="0" presId="urn:microsoft.com/office/officeart/2005/8/layout/orgChart1"/>
    <dgm:cxn modelId="{0509A30E-42D8-440E-A582-134C2E8C9AF3}" type="presParOf" srcId="{44F3AA06-F716-4805-81E9-69D442BD558E}" destId="{C7E45A74-180C-41A6-931C-C9B126F4263C}" srcOrd="0" destOrd="0" presId="urn:microsoft.com/office/officeart/2005/8/layout/orgChart1"/>
    <dgm:cxn modelId="{B34FC475-3E99-4995-B08D-EF36B4BAD79F}" type="presParOf" srcId="{C7E45A74-180C-41A6-931C-C9B126F4263C}" destId="{DA3E12D5-CC25-4DA7-9575-4ED2E9D5757A}" srcOrd="0" destOrd="0" presId="urn:microsoft.com/office/officeart/2005/8/layout/orgChart1"/>
    <dgm:cxn modelId="{65B18F98-3432-4DBD-BA13-8EAFC87A5A5C}" type="presParOf" srcId="{C7E45A74-180C-41A6-931C-C9B126F4263C}" destId="{73E64A19-B7D5-4970-B938-A63D3E7923B3}" srcOrd="1" destOrd="0" presId="urn:microsoft.com/office/officeart/2005/8/layout/orgChart1"/>
    <dgm:cxn modelId="{A0134C92-1A25-44AF-8C70-2E6D6357197B}" type="presParOf" srcId="{44F3AA06-F716-4805-81E9-69D442BD558E}" destId="{7707CFF5-29C8-4CF7-983F-554A1F92A160}" srcOrd="1" destOrd="0" presId="urn:microsoft.com/office/officeart/2005/8/layout/orgChart1"/>
    <dgm:cxn modelId="{B4741ADB-9E3B-4060-81AF-9EDA5B4DFDBD}" type="presParOf" srcId="{7707CFF5-29C8-4CF7-983F-554A1F92A160}" destId="{3B616184-7CD2-4B89-941F-FE06BA58EE68}" srcOrd="0" destOrd="0" presId="urn:microsoft.com/office/officeart/2005/8/layout/orgChart1"/>
    <dgm:cxn modelId="{FA8FB470-7D94-4768-942D-750E1C43A76F}" type="presParOf" srcId="{7707CFF5-29C8-4CF7-983F-554A1F92A160}" destId="{C625DF13-FD17-48D0-8031-EB67D48AEE48}" srcOrd="1" destOrd="0" presId="urn:microsoft.com/office/officeart/2005/8/layout/orgChart1"/>
    <dgm:cxn modelId="{F406A8F1-CC50-4CFD-9FA5-CCCC496A88FC}" type="presParOf" srcId="{C625DF13-FD17-48D0-8031-EB67D48AEE48}" destId="{94DAEC72-48AD-4E45-BA57-916BDAED5F3A}" srcOrd="0" destOrd="0" presId="urn:microsoft.com/office/officeart/2005/8/layout/orgChart1"/>
    <dgm:cxn modelId="{1A58B27B-5040-45ED-8D9F-C1CB7F07E961}" type="presParOf" srcId="{94DAEC72-48AD-4E45-BA57-916BDAED5F3A}" destId="{93A07964-26F7-43CB-80E7-0E19B4249750}" srcOrd="0" destOrd="0" presId="urn:microsoft.com/office/officeart/2005/8/layout/orgChart1"/>
    <dgm:cxn modelId="{DCEF58E5-8C53-4405-AB37-D04BC226D88F}" type="presParOf" srcId="{94DAEC72-48AD-4E45-BA57-916BDAED5F3A}" destId="{4B96A643-B7FA-4ADD-81C7-B2435A978D3C}" srcOrd="1" destOrd="0" presId="urn:microsoft.com/office/officeart/2005/8/layout/orgChart1"/>
    <dgm:cxn modelId="{D7071F0F-A43D-45A4-8CD4-B83050F9FDC8}" type="presParOf" srcId="{C625DF13-FD17-48D0-8031-EB67D48AEE48}" destId="{37005B80-AF7A-40B3-A858-29EA743F7867}" srcOrd="1" destOrd="0" presId="urn:microsoft.com/office/officeart/2005/8/layout/orgChart1"/>
    <dgm:cxn modelId="{B42BA5C7-788C-4F3F-97C9-8C9F1A60FE97}" type="presParOf" srcId="{C625DF13-FD17-48D0-8031-EB67D48AEE48}" destId="{BA9FEA6C-EB50-4F0F-80A4-9D3F9C79EC1D}" srcOrd="2" destOrd="0" presId="urn:microsoft.com/office/officeart/2005/8/layout/orgChart1"/>
    <dgm:cxn modelId="{CB733894-5E4E-4E6C-9241-A386EB13CB17}" type="presParOf" srcId="{7707CFF5-29C8-4CF7-983F-554A1F92A160}" destId="{8D4C49A0-5D9F-4381-A7C8-8AD8C8A4E1BD}" srcOrd="2" destOrd="0" presId="urn:microsoft.com/office/officeart/2005/8/layout/orgChart1"/>
    <dgm:cxn modelId="{816C6BC1-7A46-4FB3-93E4-245F04A63265}" type="presParOf" srcId="{7707CFF5-29C8-4CF7-983F-554A1F92A160}" destId="{BB08B87C-4809-4762-B47E-F97F5CDA50E0}" srcOrd="3" destOrd="0" presId="urn:microsoft.com/office/officeart/2005/8/layout/orgChart1"/>
    <dgm:cxn modelId="{E6DD1E8A-C4E8-427C-B518-4B12BFDFBEAA}" type="presParOf" srcId="{BB08B87C-4809-4762-B47E-F97F5CDA50E0}" destId="{AEB21B8B-6BFE-4ED1-8B50-4AB49DBD43E6}" srcOrd="0" destOrd="0" presId="urn:microsoft.com/office/officeart/2005/8/layout/orgChart1"/>
    <dgm:cxn modelId="{07D26269-95DC-4E1F-8058-B01ED0823E0E}" type="presParOf" srcId="{AEB21B8B-6BFE-4ED1-8B50-4AB49DBD43E6}" destId="{AEB72A81-37C4-4960-BDCE-535A0C7AE51F}" srcOrd="0" destOrd="0" presId="urn:microsoft.com/office/officeart/2005/8/layout/orgChart1"/>
    <dgm:cxn modelId="{C55B8910-6175-46F7-A943-D152FA8D9778}" type="presParOf" srcId="{AEB21B8B-6BFE-4ED1-8B50-4AB49DBD43E6}" destId="{A07AA179-F5C4-4F4C-8ABF-96C5EF30F19E}" srcOrd="1" destOrd="0" presId="urn:microsoft.com/office/officeart/2005/8/layout/orgChart1"/>
    <dgm:cxn modelId="{52CDC244-B983-4D16-8A27-41A570E0393C}" type="presParOf" srcId="{BB08B87C-4809-4762-B47E-F97F5CDA50E0}" destId="{39D72520-019C-47CD-AD48-E9C18E5D022E}" srcOrd="1" destOrd="0" presId="urn:microsoft.com/office/officeart/2005/8/layout/orgChart1"/>
    <dgm:cxn modelId="{2211EEF8-958A-47E2-B980-A6C0BD490AC3}" type="presParOf" srcId="{BB08B87C-4809-4762-B47E-F97F5CDA50E0}" destId="{D9197380-A0C4-4751-9188-B72500F12BBC}" srcOrd="2" destOrd="0" presId="urn:microsoft.com/office/officeart/2005/8/layout/orgChart1"/>
    <dgm:cxn modelId="{BFD983A5-1498-430F-B47F-D6FBD0457864}" type="presParOf" srcId="{7707CFF5-29C8-4CF7-983F-554A1F92A160}" destId="{5A685AB9-1708-4C8D-B53C-EDC5E403A9AF}" srcOrd="4" destOrd="0" presId="urn:microsoft.com/office/officeart/2005/8/layout/orgChart1"/>
    <dgm:cxn modelId="{7D1CADFD-A932-4368-BB62-F72C9F61604D}" type="presParOf" srcId="{7707CFF5-29C8-4CF7-983F-554A1F92A160}" destId="{99EA2D2A-6477-4C62-901C-227679AD7752}" srcOrd="5" destOrd="0" presId="urn:microsoft.com/office/officeart/2005/8/layout/orgChart1"/>
    <dgm:cxn modelId="{5833602D-D648-4697-9632-0F2BD8EA7818}" type="presParOf" srcId="{99EA2D2A-6477-4C62-901C-227679AD7752}" destId="{F4BE3D5F-A3FA-4D85-89C9-652FB3D17989}" srcOrd="0" destOrd="0" presId="urn:microsoft.com/office/officeart/2005/8/layout/orgChart1"/>
    <dgm:cxn modelId="{AEDD840F-ADE6-41E4-834E-C542EAA93221}" type="presParOf" srcId="{F4BE3D5F-A3FA-4D85-89C9-652FB3D17989}" destId="{C802EC4B-9303-4A8B-8C69-13EE38A6EE5A}" srcOrd="0" destOrd="0" presId="urn:microsoft.com/office/officeart/2005/8/layout/orgChart1"/>
    <dgm:cxn modelId="{2A7C3141-369B-4A27-AE19-05F9BBDEE047}" type="presParOf" srcId="{F4BE3D5F-A3FA-4D85-89C9-652FB3D17989}" destId="{4BEBB429-8A9D-476C-BD7A-53435E3DD2E8}" srcOrd="1" destOrd="0" presId="urn:microsoft.com/office/officeart/2005/8/layout/orgChart1"/>
    <dgm:cxn modelId="{AE39C03A-A921-4173-9611-959E7ACEF80A}" type="presParOf" srcId="{99EA2D2A-6477-4C62-901C-227679AD7752}" destId="{44A01607-B7D0-4669-A0E0-FA555457602E}" srcOrd="1" destOrd="0" presId="urn:microsoft.com/office/officeart/2005/8/layout/orgChart1"/>
    <dgm:cxn modelId="{B28DACA9-E618-4276-AEF7-576BB80E40A1}" type="presParOf" srcId="{99EA2D2A-6477-4C62-901C-227679AD7752}" destId="{D54BDC0D-50D4-4D77-9ABA-6C081E76BEFB}" srcOrd="2" destOrd="0" presId="urn:microsoft.com/office/officeart/2005/8/layout/orgChart1"/>
    <dgm:cxn modelId="{67D49EF2-3BC6-4344-B122-884582A4B959}" type="presParOf" srcId="{7707CFF5-29C8-4CF7-983F-554A1F92A160}" destId="{BCDCA072-66CC-4753-85B5-5DA78DB998C3}" srcOrd="6" destOrd="0" presId="urn:microsoft.com/office/officeart/2005/8/layout/orgChart1"/>
    <dgm:cxn modelId="{2C024DB1-048F-4790-80F6-7C1FA4D28FB9}" type="presParOf" srcId="{7707CFF5-29C8-4CF7-983F-554A1F92A160}" destId="{59DA13B0-A36D-4DE9-9F85-E57A77F200C2}" srcOrd="7" destOrd="0" presId="urn:microsoft.com/office/officeart/2005/8/layout/orgChart1"/>
    <dgm:cxn modelId="{AD13C19F-F6D8-4794-A617-1DB1801E2C00}" type="presParOf" srcId="{59DA13B0-A36D-4DE9-9F85-E57A77F200C2}" destId="{6048045D-6D9B-431A-BDE7-24FC836AD9A8}" srcOrd="0" destOrd="0" presId="urn:microsoft.com/office/officeart/2005/8/layout/orgChart1"/>
    <dgm:cxn modelId="{E62298BE-E7DB-4E0B-98AE-68F5193CE76B}" type="presParOf" srcId="{6048045D-6D9B-431A-BDE7-24FC836AD9A8}" destId="{86CB114E-A222-4E56-AA34-46B2A1B2D16A}" srcOrd="0" destOrd="0" presId="urn:microsoft.com/office/officeart/2005/8/layout/orgChart1"/>
    <dgm:cxn modelId="{05A1D4C4-1DCC-43FC-8A63-741F462A99F7}" type="presParOf" srcId="{6048045D-6D9B-431A-BDE7-24FC836AD9A8}" destId="{3A2D0BF0-DBAA-4458-922B-2060DB238A38}" srcOrd="1" destOrd="0" presId="urn:microsoft.com/office/officeart/2005/8/layout/orgChart1"/>
    <dgm:cxn modelId="{CA6BCE3F-4B7F-4C46-8C8F-5C57480B663A}" type="presParOf" srcId="{59DA13B0-A36D-4DE9-9F85-E57A77F200C2}" destId="{7E75D3D4-E29D-40AA-8960-9D8C898C455B}" srcOrd="1" destOrd="0" presId="urn:microsoft.com/office/officeart/2005/8/layout/orgChart1"/>
    <dgm:cxn modelId="{9DDFD748-1264-4ED2-9F6D-361AE41927DD}" type="presParOf" srcId="{59DA13B0-A36D-4DE9-9F85-E57A77F200C2}" destId="{FF21C7DB-2242-47F8-96B7-278C3E8F52C5}" srcOrd="2" destOrd="0" presId="urn:microsoft.com/office/officeart/2005/8/layout/orgChart1"/>
    <dgm:cxn modelId="{6EBC177E-408D-4A1B-99AE-869C54284D45}" type="presParOf" srcId="{7707CFF5-29C8-4CF7-983F-554A1F92A160}" destId="{862C57CA-3B29-4978-8F67-5430FD2FCDD7}" srcOrd="8" destOrd="0" presId="urn:microsoft.com/office/officeart/2005/8/layout/orgChart1"/>
    <dgm:cxn modelId="{508F797A-D38C-4867-8CDD-131CB4B826AE}" type="presParOf" srcId="{7707CFF5-29C8-4CF7-983F-554A1F92A160}" destId="{960708A5-1A13-4CC1-9FCE-3012B9C2B6D2}" srcOrd="9" destOrd="0" presId="urn:microsoft.com/office/officeart/2005/8/layout/orgChart1"/>
    <dgm:cxn modelId="{6D4921A8-CA1F-47BD-BDEA-B863880D4333}" type="presParOf" srcId="{960708A5-1A13-4CC1-9FCE-3012B9C2B6D2}" destId="{DDEF2FFB-E982-4E50-A959-14B35263AB37}" srcOrd="0" destOrd="0" presId="urn:microsoft.com/office/officeart/2005/8/layout/orgChart1"/>
    <dgm:cxn modelId="{A358DD84-6D8B-4C3C-858B-E0509A97546B}" type="presParOf" srcId="{DDEF2FFB-E982-4E50-A959-14B35263AB37}" destId="{9C76826A-329C-4A9D-8901-128A7E5870EA}" srcOrd="0" destOrd="0" presId="urn:microsoft.com/office/officeart/2005/8/layout/orgChart1"/>
    <dgm:cxn modelId="{7E74BFAC-F9EB-4F3B-A9E1-0505832A96EF}" type="presParOf" srcId="{DDEF2FFB-E982-4E50-A959-14B35263AB37}" destId="{318B1948-4C26-4157-B9E9-851A7103B406}" srcOrd="1" destOrd="0" presId="urn:microsoft.com/office/officeart/2005/8/layout/orgChart1"/>
    <dgm:cxn modelId="{A9CC63E2-6EF9-4043-A3B3-307DB8BD5F3D}" type="presParOf" srcId="{960708A5-1A13-4CC1-9FCE-3012B9C2B6D2}" destId="{A82BAC34-3631-4AB8-952D-A60657A4E96B}" srcOrd="1" destOrd="0" presId="urn:microsoft.com/office/officeart/2005/8/layout/orgChart1"/>
    <dgm:cxn modelId="{55B937F8-B212-4FAD-88F1-4999A76B10A2}" type="presParOf" srcId="{960708A5-1A13-4CC1-9FCE-3012B9C2B6D2}" destId="{40E25D23-40D4-4C7C-B427-7D13455C7497}" srcOrd="2" destOrd="0" presId="urn:microsoft.com/office/officeart/2005/8/layout/orgChart1"/>
    <dgm:cxn modelId="{6EF0D15E-3117-485F-8F48-70C39FC977B1}" type="presParOf" srcId="{7707CFF5-29C8-4CF7-983F-554A1F92A160}" destId="{747CAA7A-772B-49BB-8314-0007411F93F2}" srcOrd="10" destOrd="0" presId="urn:microsoft.com/office/officeart/2005/8/layout/orgChart1"/>
    <dgm:cxn modelId="{29401328-B774-4C43-ACB9-C205DEC6D936}" type="presParOf" srcId="{7707CFF5-29C8-4CF7-983F-554A1F92A160}" destId="{74842C63-EA81-457E-9281-8EEA205F124D}" srcOrd="11" destOrd="0" presId="urn:microsoft.com/office/officeart/2005/8/layout/orgChart1"/>
    <dgm:cxn modelId="{029640BB-7F73-40A4-B889-3C0590CF5C4B}" type="presParOf" srcId="{74842C63-EA81-457E-9281-8EEA205F124D}" destId="{C99525FD-891D-4320-8A05-83DF72AD9776}" srcOrd="0" destOrd="0" presId="urn:microsoft.com/office/officeart/2005/8/layout/orgChart1"/>
    <dgm:cxn modelId="{CAE0154B-4450-4BD8-B8CF-10DFF6BCAA41}" type="presParOf" srcId="{C99525FD-891D-4320-8A05-83DF72AD9776}" destId="{A21DEF3D-5B00-4CCF-90AE-56E2B17BD7F7}" srcOrd="0" destOrd="0" presId="urn:microsoft.com/office/officeart/2005/8/layout/orgChart1"/>
    <dgm:cxn modelId="{710B045A-2463-43BC-AB73-A76268B616B9}" type="presParOf" srcId="{C99525FD-891D-4320-8A05-83DF72AD9776}" destId="{9B95F0CE-CA06-417C-8B14-27C098269949}" srcOrd="1" destOrd="0" presId="urn:microsoft.com/office/officeart/2005/8/layout/orgChart1"/>
    <dgm:cxn modelId="{67EEFB32-F2F9-4ABC-AF1C-BF9CA9FF4C98}" type="presParOf" srcId="{74842C63-EA81-457E-9281-8EEA205F124D}" destId="{E34D2CC7-5C83-4FFE-844B-8D4D3842A487}" srcOrd="1" destOrd="0" presId="urn:microsoft.com/office/officeart/2005/8/layout/orgChart1"/>
    <dgm:cxn modelId="{BE76AF8E-81C0-4478-9352-2BE216780CAE}" type="presParOf" srcId="{74842C63-EA81-457E-9281-8EEA205F124D}" destId="{8A116442-B72C-4141-B5B7-07D4380A0FD0}" srcOrd="2" destOrd="0" presId="urn:microsoft.com/office/officeart/2005/8/layout/orgChart1"/>
    <dgm:cxn modelId="{4264625D-98A6-4F85-91E0-25D45B3728C3}" type="presParOf" srcId="{44F3AA06-F716-4805-81E9-69D442BD558E}" destId="{9733006B-AEA6-4A96-8C46-E77780C0755C}" srcOrd="2" destOrd="0" presId="urn:microsoft.com/office/officeart/2005/8/layout/orgChart1"/>
    <dgm:cxn modelId="{CEFBD615-61F3-471B-A6F6-2EADC6C8756D}" type="presParOf" srcId="{006B8FCE-8B86-49E5-A788-E2C8B70216D8}" destId="{488E2AAC-AF3C-4485-95B3-56E23B8D7B1E}" srcOrd="2" destOrd="0" presId="urn:microsoft.com/office/officeart/2005/8/layout/orgChar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0C4079-A982-4BE2-ACFA-5CD53013067B}">
      <dsp:nvSpPr>
        <dsp:cNvPr id="0" name=""/>
        <dsp:cNvSpPr/>
      </dsp:nvSpPr>
      <dsp:spPr>
        <a:xfrm>
          <a:off x="0" y="3353660"/>
          <a:ext cx="5925820" cy="440166"/>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l" defTabSz="444500">
            <a:lnSpc>
              <a:spcPct val="90000"/>
            </a:lnSpc>
            <a:spcBef>
              <a:spcPct val="0"/>
            </a:spcBef>
            <a:spcAft>
              <a:spcPct val="35000"/>
            </a:spcAft>
            <a:buNone/>
          </a:pPr>
          <a:r>
            <a:rPr lang="en-US" sz="1000" kern="1200"/>
            <a:t>To maintain effective stakeholder engagement throughout the 36-month project lifecycle by conducting regular consultations with transport operators, local businesses, residents, regulators and passenger groups.</a:t>
          </a:r>
        </a:p>
      </dsp:txBody>
      <dsp:txXfrm>
        <a:off x="0" y="3353660"/>
        <a:ext cx="5925820" cy="440166"/>
      </dsp:txXfrm>
    </dsp:sp>
    <dsp:sp modelId="{BC9CACFA-A208-4880-9CBE-AA88B0C1AD58}">
      <dsp:nvSpPr>
        <dsp:cNvPr id="0" name=""/>
        <dsp:cNvSpPr/>
      </dsp:nvSpPr>
      <dsp:spPr>
        <a:xfrm rot="10800000">
          <a:off x="0" y="2683287"/>
          <a:ext cx="5925820" cy="676975"/>
        </a:xfrm>
        <a:prstGeom prst="upArrowCallou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l" defTabSz="444500">
            <a:lnSpc>
              <a:spcPct val="90000"/>
            </a:lnSpc>
            <a:spcBef>
              <a:spcPct val="0"/>
            </a:spcBef>
            <a:spcAft>
              <a:spcPct val="35000"/>
            </a:spcAft>
            <a:buNone/>
          </a:pPr>
          <a:r>
            <a:rPr lang="en-US" sz="1000" kern="1200"/>
            <a:t>To reduce the environmental impact of the transport hub by incorporating sustainable construction methods, energy-efficient systems and low-carbon design solutions throughout the redevelopment process.</a:t>
          </a:r>
        </a:p>
      </dsp:txBody>
      <dsp:txXfrm rot="10800000">
        <a:off x="0" y="2683287"/>
        <a:ext cx="5925820" cy="439878"/>
      </dsp:txXfrm>
    </dsp:sp>
    <dsp:sp modelId="{0CD46D10-C97B-4955-B9DA-F04D7BB2197E}">
      <dsp:nvSpPr>
        <dsp:cNvPr id="0" name=""/>
        <dsp:cNvSpPr/>
      </dsp:nvSpPr>
      <dsp:spPr>
        <a:xfrm rot="10800000">
          <a:off x="0" y="2012914"/>
          <a:ext cx="5925820" cy="676975"/>
        </a:xfrm>
        <a:prstGeom prst="upArrowCallou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l" defTabSz="444500">
            <a:lnSpc>
              <a:spcPct val="90000"/>
            </a:lnSpc>
            <a:spcBef>
              <a:spcPct val="0"/>
            </a:spcBef>
            <a:spcAft>
              <a:spcPct val="35000"/>
            </a:spcAft>
            <a:buNone/>
          </a:pPr>
          <a:r>
            <a:rPr lang="en-US" sz="1000" kern="1200"/>
            <a:t>To implement integrated digital transport-management systems within the final 12 months of the project, including real-time passenger information, smart flow management and logistics coordination technologies.</a:t>
          </a:r>
        </a:p>
      </dsp:txBody>
      <dsp:txXfrm rot="10800000">
        <a:off x="0" y="2012914"/>
        <a:ext cx="5925820" cy="439878"/>
      </dsp:txXfrm>
    </dsp:sp>
    <dsp:sp modelId="{AA2242A5-C754-48B2-9B25-05CEDFC6D84C}">
      <dsp:nvSpPr>
        <dsp:cNvPr id="0" name=""/>
        <dsp:cNvSpPr/>
      </dsp:nvSpPr>
      <dsp:spPr>
        <a:xfrm rot="10800000">
          <a:off x="0" y="1342541"/>
          <a:ext cx="5925820" cy="676975"/>
        </a:xfrm>
        <a:prstGeom prst="upArrowCallou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l" defTabSz="444500">
            <a:lnSpc>
              <a:spcPct val="90000"/>
            </a:lnSpc>
            <a:spcBef>
              <a:spcPct val="0"/>
            </a:spcBef>
            <a:spcAft>
              <a:spcPct val="35000"/>
            </a:spcAft>
            <a:buNone/>
          </a:pPr>
          <a:r>
            <a:rPr lang="en-US" sz="1000" kern="1200"/>
            <a:t>To achieve compliance with current UK safety and accessibility standards by incorporating step-free access, inclusive passenger facilities and improved user-friendly transport infrastructure before operational launch.</a:t>
          </a:r>
        </a:p>
      </dsp:txBody>
      <dsp:txXfrm rot="10800000">
        <a:off x="0" y="1342541"/>
        <a:ext cx="5925820" cy="439878"/>
      </dsp:txXfrm>
    </dsp:sp>
    <dsp:sp modelId="{C560A91C-10FE-40AD-8D2B-5FB76739B0B6}">
      <dsp:nvSpPr>
        <dsp:cNvPr id="0" name=""/>
        <dsp:cNvSpPr/>
      </dsp:nvSpPr>
      <dsp:spPr>
        <a:xfrm rot="10800000">
          <a:off x="0" y="672168"/>
          <a:ext cx="5925820" cy="676975"/>
        </a:xfrm>
        <a:prstGeom prst="upArrowCallou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l" defTabSz="444500">
            <a:lnSpc>
              <a:spcPct val="90000"/>
            </a:lnSpc>
            <a:spcBef>
              <a:spcPct val="0"/>
            </a:spcBef>
            <a:spcAft>
              <a:spcPct val="35000"/>
            </a:spcAft>
            <a:buNone/>
          </a:pPr>
          <a:r>
            <a:rPr lang="en-US" sz="1000" kern="1200"/>
            <a:t>To restore full rail, bus and freight interchange capacity by project completion, ensuring improved transport connectivity and reducing disruption caused by the hub closure.</a:t>
          </a:r>
        </a:p>
      </dsp:txBody>
      <dsp:txXfrm rot="10800000">
        <a:off x="0" y="672168"/>
        <a:ext cx="5925820" cy="439878"/>
      </dsp:txXfrm>
    </dsp:sp>
    <dsp:sp modelId="{88687020-C096-4E39-95AF-526106DED6F1}">
      <dsp:nvSpPr>
        <dsp:cNvPr id="0" name=""/>
        <dsp:cNvSpPr/>
      </dsp:nvSpPr>
      <dsp:spPr>
        <a:xfrm rot="10800000">
          <a:off x="0" y="1795"/>
          <a:ext cx="5925820" cy="676975"/>
        </a:xfrm>
        <a:prstGeom prst="upArrowCallou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l" defTabSz="444500">
            <a:lnSpc>
              <a:spcPct val="90000"/>
            </a:lnSpc>
            <a:spcBef>
              <a:spcPct val="0"/>
            </a:spcBef>
            <a:spcAft>
              <a:spcPct val="35000"/>
            </a:spcAft>
            <a:buNone/>
          </a:pPr>
          <a:r>
            <a:rPr lang="en-US" sz="1000" kern="1200"/>
            <a:t>To complete the redevelopment of the central transport hub within 36 months of project commencement while maintaining approved quality standards, safety requirements and budget controls.</a:t>
          </a:r>
        </a:p>
      </dsp:txBody>
      <dsp:txXfrm rot="10800000">
        <a:off x="0" y="1795"/>
        <a:ext cx="5925820" cy="43987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47CAA7A-772B-49BB-8314-0007411F93F2}">
      <dsp:nvSpPr>
        <dsp:cNvPr id="0" name=""/>
        <dsp:cNvSpPr/>
      </dsp:nvSpPr>
      <dsp:spPr>
        <a:xfrm>
          <a:off x="4666271" y="1093789"/>
          <a:ext cx="135509" cy="3622615"/>
        </a:xfrm>
        <a:custGeom>
          <a:avLst/>
          <a:gdLst/>
          <a:ahLst/>
          <a:cxnLst/>
          <a:rect l="0" t="0" r="0" b="0"/>
          <a:pathLst>
            <a:path>
              <a:moveTo>
                <a:pt x="0" y="0"/>
              </a:moveTo>
              <a:lnTo>
                <a:pt x="0" y="3622615"/>
              </a:lnTo>
              <a:lnTo>
                <a:pt x="135509" y="362261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2C57CA-3B29-4978-8F67-5430FD2FCDD7}">
      <dsp:nvSpPr>
        <dsp:cNvPr id="0" name=""/>
        <dsp:cNvSpPr/>
      </dsp:nvSpPr>
      <dsp:spPr>
        <a:xfrm>
          <a:off x="4666271" y="1093789"/>
          <a:ext cx="135509" cy="2981204"/>
        </a:xfrm>
        <a:custGeom>
          <a:avLst/>
          <a:gdLst/>
          <a:ahLst/>
          <a:cxnLst/>
          <a:rect l="0" t="0" r="0" b="0"/>
          <a:pathLst>
            <a:path>
              <a:moveTo>
                <a:pt x="0" y="0"/>
              </a:moveTo>
              <a:lnTo>
                <a:pt x="0" y="2981204"/>
              </a:lnTo>
              <a:lnTo>
                <a:pt x="135509" y="298120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CDCA072-66CC-4753-85B5-5DA78DB998C3}">
      <dsp:nvSpPr>
        <dsp:cNvPr id="0" name=""/>
        <dsp:cNvSpPr/>
      </dsp:nvSpPr>
      <dsp:spPr>
        <a:xfrm>
          <a:off x="4666271" y="1093789"/>
          <a:ext cx="135509" cy="2339794"/>
        </a:xfrm>
        <a:custGeom>
          <a:avLst/>
          <a:gdLst/>
          <a:ahLst/>
          <a:cxnLst/>
          <a:rect l="0" t="0" r="0" b="0"/>
          <a:pathLst>
            <a:path>
              <a:moveTo>
                <a:pt x="0" y="0"/>
              </a:moveTo>
              <a:lnTo>
                <a:pt x="0" y="2339794"/>
              </a:lnTo>
              <a:lnTo>
                <a:pt x="135509" y="233979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A685AB9-1708-4C8D-B53C-EDC5E403A9AF}">
      <dsp:nvSpPr>
        <dsp:cNvPr id="0" name=""/>
        <dsp:cNvSpPr/>
      </dsp:nvSpPr>
      <dsp:spPr>
        <a:xfrm>
          <a:off x="4666271" y="1093789"/>
          <a:ext cx="135509" cy="1698383"/>
        </a:xfrm>
        <a:custGeom>
          <a:avLst/>
          <a:gdLst/>
          <a:ahLst/>
          <a:cxnLst/>
          <a:rect l="0" t="0" r="0" b="0"/>
          <a:pathLst>
            <a:path>
              <a:moveTo>
                <a:pt x="0" y="0"/>
              </a:moveTo>
              <a:lnTo>
                <a:pt x="0" y="1698383"/>
              </a:lnTo>
              <a:lnTo>
                <a:pt x="135509" y="169838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D4C49A0-5D9F-4381-A7C8-8AD8C8A4E1BD}">
      <dsp:nvSpPr>
        <dsp:cNvPr id="0" name=""/>
        <dsp:cNvSpPr/>
      </dsp:nvSpPr>
      <dsp:spPr>
        <a:xfrm>
          <a:off x="4666271" y="1093789"/>
          <a:ext cx="135509" cy="1056972"/>
        </a:xfrm>
        <a:custGeom>
          <a:avLst/>
          <a:gdLst/>
          <a:ahLst/>
          <a:cxnLst/>
          <a:rect l="0" t="0" r="0" b="0"/>
          <a:pathLst>
            <a:path>
              <a:moveTo>
                <a:pt x="0" y="0"/>
              </a:moveTo>
              <a:lnTo>
                <a:pt x="0" y="1056972"/>
              </a:lnTo>
              <a:lnTo>
                <a:pt x="135509" y="105697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B616184-7CD2-4B89-941F-FE06BA58EE68}">
      <dsp:nvSpPr>
        <dsp:cNvPr id="0" name=""/>
        <dsp:cNvSpPr/>
      </dsp:nvSpPr>
      <dsp:spPr>
        <a:xfrm>
          <a:off x="4666271" y="1093789"/>
          <a:ext cx="135509" cy="415561"/>
        </a:xfrm>
        <a:custGeom>
          <a:avLst/>
          <a:gdLst/>
          <a:ahLst/>
          <a:cxnLst/>
          <a:rect l="0" t="0" r="0" b="0"/>
          <a:pathLst>
            <a:path>
              <a:moveTo>
                <a:pt x="0" y="0"/>
              </a:moveTo>
              <a:lnTo>
                <a:pt x="0" y="415561"/>
              </a:lnTo>
              <a:lnTo>
                <a:pt x="135509" y="41556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4E90F1-AEFD-4C17-9855-AB5B91450723}">
      <dsp:nvSpPr>
        <dsp:cNvPr id="0" name=""/>
        <dsp:cNvSpPr/>
      </dsp:nvSpPr>
      <dsp:spPr>
        <a:xfrm>
          <a:off x="2841413" y="452379"/>
          <a:ext cx="2186216" cy="189713"/>
        </a:xfrm>
        <a:custGeom>
          <a:avLst/>
          <a:gdLst/>
          <a:ahLst/>
          <a:cxnLst/>
          <a:rect l="0" t="0" r="0" b="0"/>
          <a:pathLst>
            <a:path>
              <a:moveTo>
                <a:pt x="0" y="0"/>
              </a:moveTo>
              <a:lnTo>
                <a:pt x="0" y="94856"/>
              </a:lnTo>
              <a:lnTo>
                <a:pt x="2186216" y="94856"/>
              </a:lnTo>
              <a:lnTo>
                <a:pt x="2186216" y="18971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AEB4E71-2E0F-41FD-9892-98C7B4738E73}">
      <dsp:nvSpPr>
        <dsp:cNvPr id="0" name=""/>
        <dsp:cNvSpPr/>
      </dsp:nvSpPr>
      <dsp:spPr>
        <a:xfrm>
          <a:off x="3573163" y="1093789"/>
          <a:ext cx="135509" cy="2981204"/>
        </a:xfrm>
        <a:custGeom>
          <a:avLst/>
          <a:gdLst/>
          <a:ahLst/>
          <a:cxnLst/>
          <a:rect l="0" t="0" r="0" b="0"/>
          <a:pathLst>
            <a:path>
              <a:moveTo>
                <a:pt x="0" y="0"/>
              </a:moveTo>
              <a:lnTo>
                <a:pt x="0" y="2981204"/>
              </a:lnTo>
              <a:lnTo>
                <a:pt x="135509" y="298120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D11295F-A978-4B88-904B-9E70ACC9C905}">
      <dsp:nvSpPr>
        <dsp:cNvPr id="0" name=""/>
        <dsp:cNvSpPr/>
      </dsp:nvSpPr>
      <dsp:spPr>
        <a:xfrm>
          <a:off x="3573163" y="1093789"/>
          <a:ext cx="135509" cy="2339794"/>
        </a:xfrm>
        <a:custGeom>
          <a:avLst/>
          <a:gdLst/>
          <a:ahLst/>
          <a:cxnLst/>
          <a:rect l="0" t="0" r="0" b="0"/>
          <a:pathLst>
            <a:path>
              <a:moveTo>
                <a:pt x="0" y="0"/>
              </a:moveTo>
              <a:lnTo>
                <a:pt x="0" y="2339794"/>
              </a:lnTo>
              <a:lnTo>
                <a:pt x="135509" y="233979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D5915B2-7283-412F-B940-ACEA5AFD9148}">
      <dsp:nvSpPr>
        <dsp:cNvPr id="0" name=""/>
        <dsp:cNvSpPr/>
      </dsp:nvSpPr>
      <dsp:spPr>
        <a:xfrm>
          <a:off x="3573163" y="1093789"/>
          <a:ext cx="135509" cy="1698383"/>
        </a:xfrm>
        <a:custGeom>
          <a:avLst/>
          <a:gdLst/>
          <a:ahLst/>
          <a:cxnLst/>
          <a:rect l="0" t="0" r="0" b="0"/>
          <a:pathLst>
            <a:path>
              <a:moveTo>
                <a:pt x="0" y="0"/>
              </a:moveTo>
              <a:lnTo>
                <a:pt x="0" y="1698383"/>
              </a:lnTo>
              <a:lnTo>
                <a:pt x="135509" y="169838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2F76B4A-5845-4EAE-913C-661E389EEA0A}">
      <dsp:nvSpPr>
        <dsp:cNvPr id="0" name=""/>
        <dsp:cNvSpPr/>
      </dsp:nvSpPr>
      <dsp:spPr>
        <a:xfrm>
          <a:off x="3573163" y="1093789"/>
          <a:ext cx="135509" cy="1056972"/>
        </a:xfrm>
        <a:custGeom>
          <a:avLst/>
          <a:gdLst/>
          <a:ahLst/>
          <a:cxnLst/>
          <a:rect l="0" t="0" r="0" b="0"/>
          <a:pathLst>
            <a:path>
              <a:moveTo>
                <a:pt x="0" y="0"/>
              </a:moveTo>
              <a:lnTo>
                <a:pt x="0" y="1056972"/>
              </a:lnTo>
              <a:lnTo>
                <a:pt x="135509" y="105697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CDA54F6-32FA-44F9-9CB9-991977D0EE01}">
      <dsp:nvSpPr>
        <dsp:cNvPr id="0" name=""/>
        <dsp:cNvSpPr/>
      </dsp:nvSpPr>
      <dsp:spPr>
        <a:xfrm>
          <a:off x="3573163" y="1093789"/>
          <a:ext cx="135509" cy="415561"/>
        </a:xfrm>
        <a:custGeom>
          <a:avLst/>
          <a:gdLst/>
          <a:ahLst/>
          <a:cxnLst/>
          <a:rect l="0" t="0" r="0" b="0"/>
          <a:pathLst>
            <a:path>
              <a:moveTo>
                <a:pt x="0" y="0"/>
              </a:moveTo>
              <a:lnTo>
                <a:pt x="0" y="415561"/>
              </a:lnTo>
              <a:lnTo>
                <a:pt x="135509" y="41556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0E84DDE-9C82-4865-B667-8BC5484E8B7E}">
      <dsp:nvSpPr>
        <dsp:cNvPr id="0" name=""/>
        <dsp:cNvSpPr/>
      </dsp:nvSpPr>
      <dsp:spPr>
        <a:xfrm>
          <a:off x="2841413" y="452379"/>
          <a:ext cx="1093108" cy="189713"/>
        </a:xfrm>
        <a:custGeom>
          <a:avLst/>
          <a:gdLst/>
          <a:ahLst/>
          <a:cxnLst/>
          <a:rect l="0" t="0" r="0" b="0"/>
          <a:pathLst>
            <a:path>
              <a:moveTo>
                <a:pt x="0" y="0"/>
              </a:moveTo>
              <a:lnTo>
                <a:pt x="0" y="94856"/>
              </a:lnTo>
              <a:lnTo>
                <a:pt x="1093108" y="94856"/>
              </a:lnTo>
              <a:lnTo>
                <a:pt x="1093108" y="18971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44B783-0E7D-4A19-B4A6-A20620AC551D}">
      <dsp:nvSpPr>
        <dsp:cNvPr id="0" name=""/>
        <dsp:cNvSpPr/>
      </dsp:nvSpPr>
      <dsp:spPr>
        <a:xfrm>
          <a:off x="2480054" y="1093789"/>
          <a:ext cx="135509" cy="3622615"/>
        </a:xfrm>
        <a:custGeom>
          <a:avLst/>
          <a:gdLst/>
          <a:ahLst/>
          <a:cxnLst/>
          <a:rect l="0" t="0" r="0" b="0"/>
          <a:pathLst>
            <a:path>
              <a:moveTo>
                <a:pt x="0" y="0"/>
              </a:moveTo>
              <a:lnTo>
                <a:pt x="0" y="3622615"/>
              </a:lnTo>
              <a:lnTo>
                <a:pt x="135509" y="362261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7BEEA28-AEF3-419D-8748-BAF9A1C35011}">
      <dsp:nvSpPr>
        <dsp:cNvPr id="0" name=""/>
        <dsp:cNvSpPr/>
      </dsp:nvSpPr>
      <dsp:spPr>
        <a:xfrm>
          <a:off x="2480054" y="1093789"/>
          <a:ext cx="135509" cy="2981204"/>
        </a:xfrm>
        <a:custGeom>
          <a:avLst/>
          <a:gdLst/>
          <a:ahLst/>
          <a:cxnLst/>
          <a:rect l="0" t="0" r="0" b="0"/>
          <a:pathLst>
            <a:path>
              <a:moveTo>
                <a:pt x="0" y="0"/>
              </a:moveTo>
              <a:lnTo>
                <a:pt x="0" y="2981204"/>
              </a:lnTo>
              <a:lnTo>
                <a:pt x="135509" y="298120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B3B5F0C-B4E9-4DC3-B1DC-723FE5FBE3EE}">
      <dsp:nvSpPr>
        <dsp:cNvPr id="0" name=""/>
        <dsp:cNvSpPr/>
      </dsp:nvSpPr>
      <dsp:spPr>
        <a:xfrm>
          <a:off x="2480054" y="1093789"/>
          <a:ext cx="135509" cy="2339794"/>
        </a:xfrm>
        <a:custGeom>
          <a:avLst/>
          <a:gdLst/>
          <a:ahLst/>
          <a:cxnLst/>
          <a:rect l="0" t="0" r="0" b="0"/>
          <a:pathLst>
            <a:path>
              <a:moveTo>
                <a:pt x="0" y="0"/>
              </a:moveTo>
              <a:lnTo>
                <a:pt x="0" y="2339794"/>
              </a:lnTo>
              <a:lnTo>
                <a:pt x="135509" y="233979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6AE7BDE-550C-4633-85EE-3DB9A3E51E67}">
      <dsp:nvSpPr>
        <dsp:cNvPr id="0" name=""/>
        <dsp:cNvSpPr/>
      </dsp:nvSpPr>
      <dsp:spPr>
        <a:xfrm>
          <a:off x="2480054" y="1093789"/>
          <a:ext cx="135509" cy="1698383"/>
        </a:xfrm>
        <a:custGeom>
          <a:avLst/>
          <a:gdLst/>
          <a:ahLst/>
          <a:cxnLst/>
          <a:rect l="0" t="0" r="0" b="0"/>
          <a:pathLst>
            <a:path>
              <a:moveTo>
                <a:pt x="0" y="0"/>
              </a:moveTo>
              <a:lnTo>
                <a:pt x="0" y="1698383"/>
              </a:lnTo>
              <a:lnTo>
                <a:pt x="135509" y="169838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113265-B19B-4257-880B-73DA5772FB2C}">
      <dsp:nvSpPr>
        <dsp:cNvPr id="0" name=""/>
        <dsp:cNvSpPr/>
      </dsp:nvSpPr>
      <dsp:spPr>
        <a:xfrm>
          <a:off x="2480054" y="1093789"/>
          <a:ext cx="135509" cy="1056972"/>
        </a:xfrm>
        <a:custGeom>
          <a:avLst/>
          <a:gdLst/>
          <a:ahLst/>
          <a:cxnLst/>
          <a:rect l="0" t="0" r="0" b="0"/>
          <a:pathLst>
            <a:path>
              <a:moveTo>
                <a:pt x="0" y="0"/>
              </a:moveTo>
              <a:lnTo>
                <a:pt x="0" y="1056972"/>
              </a:lnTo>
              <a:lnTo>
                <a:pt x="135509" y="105697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498139-CD52-4199-9032-F8FEDF431504}">
      <dsp:nvSpPr>
        <dsp:cNvPr id="0" name=""/>
        <dsp:cNvSpPr/>
      </dsp:nvSpPr>
      <dsp:spPr>
        <a:xfrm>
          <a:off x="2480054" y="1093789"/>
          <a:ext cx="135509" cy="415561"/>
        </a:xfrm>
        <a:custGeom>
          <a:avLst/>
          <a:gdLst/>
          <a:ahLst/>
          <a:cxnLst/>
          <a:rect l="0" t="0" r="0" b="0"/>
          <a:pathLst>
            <a:path>
              <a:moveTo>
                <a:pt x="0" y="0"/>
              </a:moveTo>
              <a:lnTo>
                <a:pt x="0" y="415561"/>
              </a:lnTo>
              <a:lnTo>
                <a:pt x="135509" y="41556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CFCCAA4-61BA-47C3-A5FA-8FA26426A278}">
      <dsp:nvSpPr>
        <dsp:cNvPr id="0" name=""/>
        <dsp:cNvSpPr/>
      </dsp:nvSpPr>
      <dsp:spPr>
        <a:xfrm>
          <a:off x="2795693" y="452379"/>
          <a:ext cx="91440" cy="189713"/>
        </a:xfrm>
        <a:custGeom>
          <a:avLst/>
          <a:gdLst/>
          <a:ahLst/>
          <a:cxnLst/>
          <a:rect l="0" t="0" r="0" b="0"/>
          <a:pathLst>
            <a:path>
              <a:moveTo>
                <a:pt x="45720" y="0"/>
              </a:moveTo>
              <a:lnTo>
                <a:pt x="45720" y="18971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71E2CC5-46AF-497E-912D-8AC76B53DE6B}">
      <dsp:nvSpPr>
        <dsp:cNvPr id="0" name=""/>
        <dsp:cNvSpPr/>
      </dsp:nvSpPr>
      <dsp:spPr>
        <a:xfrm>
          <a:off x="1386946" y="1093789"/>
          <a:ext cx="135509" cy="3622615"/>
        </a:xfrm>
        <a:custGeom>
          <a:avLst/>
          <a:gdLst/>
          <a:ahLst/>
          <a:cxnLst/>
          <a:rect l="0" t="0" r="0" b="0"/>
          <a:pathLst>
            <a:path>
              <a:moveTo>
                <a:pt x="0" y="0"/>
              </a:moveTo>
              <a:lnTo>
                <a:pt x="0" y="3622615"/>
              </a:lnTo>
              <a:lnTo>
                <a:pt x="135509" y="362261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C859973-5E5F-4606-B806-F64EC102A792}">
      <dsp:nvSpPr>
        <dsp:cNvPr id="0" name=""/>
        <dsp:cNvSpPr/>
      </dsp:nvSpPr>
      <dsp:spPr>
        <a:xfrm>
          <a:off x="1386946" y="1093789"/>
          <a:ext cx="135509" cy="2981204"/>
        </a:xfrm>
        <a:custGeom>
          <a:avLst/>
          <a:gdLst/>
          <a:ahLst/>
          <a:cxnLst/>
          <a:rect l="0" t="0" r="0" b="0"/>
          <a:pathLst>
            <a:path>
              <a:moveTo>
                <a:pt x="0" y="0"/>
              </a:moveTo>
              <a:lnTo>
                <a:pt x="0" y="2981204"/>
              </a:lnTo>
              <a:lnTo>
                <a:pt x="135509" y="298120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FAA148E-7720-4E06-80D3-C6BE10D80A3F}">
      <dsp:nvSpPr>
        <dsp:cNvPr id="0" name=""/>
        <dsp:cNvSpPr/>
      </dsp:nvSpPr>
      <dsp:spPr>
        <a:xfrm>
          <a:off x="1386946" y="1093789"/>
          <a:ext cx="135509" cy="2339794"/>
        </a:xfrm>
        <a:custGeom>
          <a:avLst/>
          <a:gdLst/>
          <a:ahLst/>
          <a:cxnLst/>
          <a:rect l="0" t="0" r="0" b="0"/>
          <a:pathLst>
            <a:path>
              <a:moveTo>
                <a:pt x="0" y="0"/>
              </a:moveTo>
              <a:lnTo>
                <a:pt x="0" y="2339794"/>
              </a:lnTo>
              <a:lnTo>
                <a:pt x="135509" y="233979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5DF51CA-F45E-4E03-A2E7-2BCB6B098704}">
      <dsp:nvSpPr>
        <dsp:cNvPr id="0" name=""/>
        <dsp:cNvSpPr/>
      </dsp:nvSpPr>
      <dsp:spPr>
        <a:xfrm>
          <a:off x="1386946" y="1093789"/>
          <a:ext cx="135509" cy="1698383"/>
        </a:xfrm>
        <a:custGeom>
          <a:avLst/>
          <a:gdLst/>
          <a:ahLst/>
          <a:cxnLst/>
          <a:rect l="0" t="0" r="0" b="0"/>
          <a:pathLst>
            <a:path>
              <a:moveTo>
                <a:pt x="0" y="0"/>
              </a:moveTo>
              <a:lnTo>
                <a:pt x="0" y="1698383"/>
              </a:lnTo>
              <a:lnTo>
                <a:pt x="135509" y="169838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0AB52C9-0396-461E-BF77-79E92B39AAAB}">
      <dsp:nvSpPr>
        <dsp:cNvPr id="0" name=""/>
        <dsp:cNvSpPr/>
      </dsp:nvSpPr>
      <dsp:spPr>
        <a:xfrm>
          <a:off x="1386946" y="1093789"/>
          <a:ext cx="135509" cy="1056972"/>
        </a:xfrm>
        <a:custGeom>
          <a:avLst/>
          <a:gdLst/>
          <a:ahLst/>
          <a:cxnLst/>
          <a:rect l="0" t="0" r="0" b="0"/>
          <a:pathLst>
            <a:path>
              <a:moveTo>
                <a:pt x="0" y="0"/>
              </a:moveTo>
              <a:lnTo>
                <a:pt x="0" y="1056972"/>
              </a:lnTo>
              <a:lnTo>
                <a:pt x="135509" y="105697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ABD0471-484A-463A-ADC4-FB5B5E72C7EE}">
      <dsp:nvSpPr>
        <dsp:cNvPr id="0" name=""/>
        <dsp:cNvSpPr/>
      </dsp:nvSpPr>
      <dsp:spPr>
        <a:xfrm>
          <a:off x="1386946" y="1093789"/>
          <a:ext cx="135509" cy="415561"/>
        </a:xfrm>
        <a:custGeom>
          <a:avLst/>
          <a:gdLst/>
          <a:ahLst/>
          <a:cxnLst/>
          <a:rect l="0" t="0" r="0" b="0"/>
          <a:pathLst>
            <a:path>
              <a:moveTo>
                <a:pt x="0" y="0"/>
              </a:moveTo>
              <a:lnTo>
                <a:pt x="0" y="415561"/>
              </a:lnTo>
              <a:lnTo>
                <a:pt x="135509" y="41556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FCD0A86-CDB8-430D-B6F6-6F2ECB00A00B}">
      <dsp:nvSpPr>
        <dsp:cNvPr id="0" name=""/>
        <dsp:cNvSpPr/>
      </dsp:nvSpPr>
      <dsp:spPr>
        <a:xfrm>
          <a:off x="1748304" y="452379"/>
          <a:ext cx="1093108" cy="189713"/>
        </a:xfrm>
        <a:custGeom>
          <a:avLst/>
          <a:gdLst/>
          <a:ahLst/>
          <a:cxnLst/>
          <a:rect l="0" t="0" r="0" b="0"/>
          <a:pathLst>
            <a:path>
              <a:moveTo>
                <a:pt x="1093108" y="0"/>
              </a:moveTo>
              <a:lnTo>
                <a:pt x="1093108" y="94856"/>
              </a:lnTo>
              <a:lnTo>
                <a:pt x="0" y="94856"/>
              </a:lnTo>
              <a:lnTo>
                <a:pt x="0" y="18971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292B146-4DA3-4F4D-B15A-D0F3B82AF7BB}">
      <dsp:nvSpPr>
        <dsp:cNvPr id="0" name=""/>
        <dsp:cNvSpPr/>
      </dsp:nvSpPr>
      <dsp:spPr>
        <a:xfrm>
          <a:off x="293837" y="1093789"/>
          <a:ext cx="135509" cy="3622615"/>
        </a:xfrm>
        <a:custGeom>
          <a:avLst/>
          <a:gdLst/>
          <a:ahLst/>
          <a:cxnLst/>
          <a:rect l="0" t="0" r="0" b="0"/>
          <a:pathLst>
            <a:path>
              <a:moveTo>
                <a:pt x="0" y="0"/>
              </a:moveTo>
              <a:lnTo>
                <a:pt x="0" y="3622615"/>
              </a:lnTo>
              <a:lnTo>
                <a:pt x="135509" y="362261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A080A2F-2CAC-4A47-904C-0CE5379E79C6}">
      <dsp:nvSpPr>
        <dsp:cNvPr id="0" name=""/>
        <dsp:cNvSpPr/>
      </dsp:nvSpPr>
      <dsp:spPr>
        <a:xfrm>
          <a:off x="293837" y="1093789"/>
          <a:ext cx="135509" cy="2981204"/>
        </a:xfrm>
        <a:custGeom>
          <a:avLst/>
          <a:gdLst/>
          <a:ahLst/>
          <a:cxnLst/>
          <a:rect l="0" t="0" r="0" b="0"/>
          <a:pathLst>
            <a:path>
              <a:moveTo>
                <a:pt x="0" y="0"/>
              </a:moveTo>
              <a:lnTo>
                <a:pt x="0" y="2981204"/>
              </a:lnTo>
              <a:lnTo>
                <a:pt x="135509" y="298120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F3E52D6-94C8-4909-BB93-B5E013B21B52}">
      <dsp:nvSpPr>
        <dsp:cNvPr id="0" name=""/>
        <dsp:cNvSpPr/>
      </dsp:nvSpPr>
      <dsp:spPr>
        <a:xfrm>
          <a:off x="293837" y="1093789"/>
          <a:ext cx="135509" cy="2339794"/>
        </a:xfrm>
        <a:custGeom>
          <a:avLst/>
          <a:gdLst/>
          <a:ahLst/>
          <a:cxnLst/>
          <a:rect l="0" t="0" r="0" b="0"/>
          <a:pathLst>
            <a:path>
              <a:moveTo>
                <a:pt x="0" y="0"/>
              </a:moveTo>
              <a:lnTo>
                <a:pt x="0" y="2339794"/>
              </a:lnTo>
              <a:lnTo>
                <a:pt x="135509" y="233979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1ECF1F-FA5E-4A6B-8D39-5644C7C933D0}">
      <dsp:nvSpPr>
        <dsp:cNvPr id="0" name=""/>
        <dsp:cNvSpPr/>
      </dsp:nvSpPr>
      <dsp:spPr>
        <a:xfrm>
          <a:off x="293837" y="1093789"/>
          <a:ext cx="135509" cy="1698383"/>
        </a:xfrm>
        <a:custGeom>
          <a:avLst/>
          <a:gdLst/>
          <a:ahLst/>
          <a:cxnLst/>
          <a:rect l="0" t="0" r="0" b="0"/>
          <a:pathLst>
            <a:path>
              <a:moveTo>
                <a:pt x="0" y="0"/>
              </a:moveTo>
              <a:lnTo>
                <a:pt x="0" y="1698383"/>
              </a:lnTo>
              <a:lnTo>
                <a:pt x="135509" y="169838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1A4AE8-6542-470A-8634-B68000FFE22B}">
      <dsp:nvSpPr>
        <dsp:cNvPr id="0" name=""/>
        <dsp:cNvSpPr/>
      </dsp:nvSpPr>
      <dsp:spPr>
        <a:xfrm>
          <a:off x="293837" y="1093789"/>
          <a:ext cx="135509" cy="1056972"/>
        </a:xfrm>
        <a:custGeom>
          <a:avLst/>
          <a:gdLst/>
          <a:ahLst/>
          <a:cxnLst/>
          <a:rect l="0" t="0" r="0" b="0"/>
          <a:pathLst>
            <a:path>
              <a:moveTo>
                <a:pt x="0" y="0"/>
              </a:moveTo>
              <a:lnTo>
                <a:pt x="0" y="1056972"/>
              </a:lnTo>
              <a:lnTo>
                <a:pt x="135509" y="105697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14320F4-18EF-472C-AA6E-337F9F3EFC89}">
      <dsp:nvSpPr>
        <dsp:cNvPr id="0" name=""/>
        <dsp:cNvSpPr/>
      </dsp:nvSpPr>
      <dsp:spPr>
        <a:xfrm>
          <a:off x="293837" y="1093789"/>
          <a:ext cx="135509" cy="415561"/>
        </a:xfrm>
        <a:custGeom>
          <a:avLst/>
          <a:gdLst/>
          <a:ahLst/>
          <a:cxnLst/>
          <a:rect l="0" t="0" r="0" b="0"/>
          <a:pathLst>
            <a:path>
              <a:moveTo>
                <a:pt x="0" y="0"/>
              </a:moveTo>
              <a:lnTo>
                <a:pt x="0" y="415561"/>
              </a:lnTo>
              <a:lnTo>
                <a:pt x="135509" y="41556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E2FC700-B06B-4E7A-BBD6-EA3B6D31C8E9}">
      <dsp:nvSpPr>
        <dsp:cNvPr id="0" name=""/>
        <dsp:cNvSpPr/>
      </dsp:nvSpPr>
      <dsp:spPr>
        <a:xfrm>
          <a:off x="655196" y="452379"/>
          <a:ext cx="2186216" cy="189713"/>
        </a:xfrm>
        <a:custGeom>
          <a:avLst/>
          <a:gdLst/>
          <a:ahLst/>
          <a:cxnLst/>
          <a:rect l="0" t="0" r="0" b="0"/>
          <a:pathLst>
            <a:path>
              <a:moveTo>
                <a:pt x="2186216" y="0"/>
              </a:moveTo>
              <a:lnTo>
                <a:pt x="2186216" y="94856"/>
              </a:lnTo>
              <a:lnTo>
                <a:pt x="0" y="94856"/>
              </a:lnTo>
              <a:lnTo>
                <a:pt x="0" y="18971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AC1F67B-A51B-4FCB-B585-389974CA0168}">
      <dsp:nvSpPr>
        <dsp:cNvPr id="0" name=""/>
        <dsp:cNvSpPr/>
      </dsp:nvSpPr>
      <dsp:spPr>
        <a:xfrm>
          <a:off x="2389715" y="681"/>
          <a:ext cx="903395" cy="451697"/>
        </a:xfrm>
        <a:prstGeom prst="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Work breakdown structure (WBS) </a:t>
          </a:r>
        </a:p>
      </dsp:txBody>
      <dsp:txXfrm>
        <a:off x="2389715" y="681"/>
        <a:ext cx="903395" cy="451697"/>
      </dsp:txXfrm>
    </dsp:sp>
    <dsp:sp modelId="{61709BA8-F469-4FF5-98FC-FC006C6CBF11}">
      <dsp:nvSpPr>
        <dsp:cNvPr id="0" name=""/>
        <dsp:cNvSpPr/>
      </dsp:nvSpPr>
      <dsp:spPr>
        <a:xfrm>
          <a:off x="203498" y="642092"/>
          <a:ext cx="903395" cy="451697"/>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Project Initiation Phase</a:t>
          </a:r>
        </a:p>
      </dsp:txBody>
      <dsp:txXfrm>
        <a:off x="203498" y="642092"/>
        <a:ext cx="903395" cy="451697"/>
      </dsp:txXfrm>
    </dsp:sp>
    <dsp:sp modelId="{D7A569BF-E265-46F3-9369-982315085F91}">
      <dsp:nvSpPr>
        <dsp:cNvPr id="0" name=""/>
        <dsp:cNvSpPr/>
      </dsp:nvSpPr>
      <dsp:spPr>
        <a:xfrm>
          <a:off x="429347" y="1283502"/>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Project charter</a:t>
          </a:r>
        </a:p>
      </dsp:txBody>
      <dsp:txXfrm>
        <a:off x="429347" y="1283502"/>
        <a:ext cx="903395" cy="451697"/>
      </dsp:txXfrm>
    </dsp:sp>
    <dsp:sp modelId="{F1BF8E06-7BED-4720-BBE4-71DC40EF9A73}">
      <dsp:nvSpPr>
        <dsp:cNvPr id="0" name=""/>
        <dsp:cNvSpPr/>
      </dsp:nvSpPr>
      <dsp:spPr>
        <a:xfrm>
          <a:off x="429347" y="1924913"/>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Stakeholder consultation</a:t>
          </a:r>
        </a:p>
      </dsp:txBody>
      <dsp:txXfrm>
        <a:off x="429347" y="1924913"/>
        <a:ext cx="903395" cy="451697"/>
      </dsp:txXfrm>
    </dsp:sp>
    <dsp:sp modelId="{703DC670-ADD2-4C44-A677-19D65514FB67}">
      <dsp:nvSpPr>
        <dsp:cNvPr id="0" name=""/>
        <dsp:cNvSpPr/>
      </dsp:nvSpPr>
      <dsp:spPr>
        <a:xfrm>
          <a:off x="429347" y="2566324"/>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Feasibility study</a:t>
          </a:r>
        </a:p>
      </dsp:txBody>
      <dsp:txXfrm>
        <a:off x="429347" y="2566324"/>
        <a:ext cx="903395" cy="451697"/>
      </dsp:txXfrm>
    </dsp:sp>
    <dsp:sp modelId="{20492A87-4AE2-4D0D-9CA9-884496562DBC}">
      <dsp:nvSpPr>
        <dsp:cNvPr id="0" name=""/>
        <dsp:cNvSpPr/>
      </dsp:nvSpPr>
      <dsp:spPr>
        <a:xfrm>
          <a:off x="429347" y="3207735"/>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Structural assessment</a:t>
          </a:r>
        </a:p>
      </dsp:txBody>
      <dsp:txXfrm>
        <a:off x="429347" y="3207735"/>
        <a:ext cx="903395" cy="451697"/>
      </dsp:txXfrm>
    </dsp:sp>
    <dsp:sp modelId="{ED0CA33A-E69D-4477-83AC-494C147BD858}">
      <dsp:nvSpPr>
        <dsp:cNvPr id="0" name=""/>
        <dsp:cNvSpPr/>
      </dsp:nvSpPr>
      <dsp:spPr>
        <a:xfrm>
          <a:off x="429347" y="3849146"/>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Budget approval</a:t>
          </a:r>
        </a:p>
      </dsp:txBody>
      <dsp:txXfrm>
        <a:off x="429347" y="3849146"/>
        <a:ext cx="903395" cy="451697"/>
      </dsp:txXfrm>
    </dsp:sp>
    <dsp:sp modelId="{927A4D73-78B5-4C4A-90A0-813A4AF28B8D}">
      <dsp:nvSpPr>
        <dsp:cNvPr id="0" name=""/>
        <dsp:cNvSpPr/>
      </dsp:nvSpPr>
      <dsp:spPr>
        <a:xfrm>
          <a:off x="429347" y="4490556"/>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Governance setup</a:t>
          </a:r>
        </a:p>
      </dsp:txBody>
      <dsp:txXfrm>
        <a:off x="429347" y="4490556"/>
        <a:ext cx="903395" cy="451697"/>
      </dsp:txXfrm>
    </dsp:sp>
    <dsp:sp modelId="{4A66C340-DF01-4052-85C8-AB53BA8E761F}">
      <dsp:nvSpPr>
        <dsp:cNvPr id="0" name=""/>
        <dsp:cNvSpPr/>
      </dsp:nvSpPr>
      <dsp:spPr>
        <a:xfrm>
          <a:off x="1296606" y="642092"/>
          <a:ext cx="903395" cy="451697"/>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Planning and Design Phase</a:t>
          </a:r>
        </a:p>
      </dsp:txBody>
      <dsp:txXfrm>
        <a:off x="1296606" y="642092"/>
        <a:ext cx="903395" cy="451697"/>
      </dsp:txXfrm>
    </dsp:sp>
    <dsp:sp modelId="{8120EB4E-6C9D-42BF-BDF3-C90820C1539C}">
      <dsp:nvSpPr>
        <dsp:cNvPr id="0" name=""/>
        <dsp:cNvSpPr/>
      </dsp:nvSpPr>
      <dsp:spPr>
        <a:xfrm>
          <a:off x="1522455" y="1283502"/>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Engineering design</a:t>
          </a:r>
        </a:p>
      </dsp:txBody>
      <dsp:txXfrm>
        <a:off x="1522455" y="1283502"/>
        <a:ext cx="903395" cy="451697"/>
      </dsp:txXfrm>
    </dsp:sp>
    <dsp:sp modelId="{91C3E7E0-C4E3-4499-996D-91AD29037923}">
      <dsp:nvSpPr>
        <dsp:cNvPr id="0" name=""/>
        <dsp:cNvSpPr/>
      </dsp:nvSpPr>
      <dsp:spPr>
        <a:xfrm>
          <a:off x="1522455" y="1924913"/>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Accessibility planning</a:t>
          </a:r>
        </a:p>
      </dsp:txBody>
      <dsp:txXfrm>
        <a:off x="1522455" y="1924913"/>
        <a:ext cx="903395" cy="451697"/>
      </dsp:txXfrm>
    </dsp:sp>
    <dsp:sp modelId="{111E1C5F-3773-42FB-8CE7-778F6E5CB6D0}">
      <dsp:nvSpPr>
        <dsp:cNvPr id="0" name=""/>
        <dsp:cNvSpPr/>
      </dsp:nvSpPr>
      <dsp:spPr>
        <a:xfrm>
          <a:off x="1522455" y="2566324"/>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Sustainability assessment</a:t>
          </a:r>
        </a:p>
      </dsp:txBody>
      <dsp:txXfrm>
        <a:off x="1522455" y="2566324"/>
        <a:ext cx="903395" cy="451697"/>
      </dsp:txXfrm>
    </dsp:sp>
    <dsp:sp modelId="{F2F03047-9F2B-476F-8A57-6790CBE6063A}">
      <dsp:nvSpPr>
        <dsp:cNvPr id="0" name=""/>
        <dsp:cNvSpPr/>
      </dsp:nvSpPr>
      <dsp:spPr>
        <a:xfrm>
          <a:off x="1522455" y="3207735"/>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Digital infrastructure planning</a:t>
          </a:r>
        </a:p>
      </dsp:txBody>
      <dsp:txXfrm>
        <a:off x="1522455" y="3207735"/>
        <a:ext cx="903395" cy="451697"/>
      </dsp:txXfrm>
    </dsp:sp>
    <dsp:sp modelId="{FFBE8469-B45C-4656-B607-B2C1143C0831}">
      <dsp:nvSpPr>
        <dsp:cNvPr id="0" name=""/>
        <dsp:cNvSpPr/>
      </dsp:nvSpPr>
      <dsp:spPr>
        <a:xfrm>
          <a:off x="1522455" y="3849146"/>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Risk planning</a:t>
          </a:r>
        </a:p>
      </dsp:txBody>
      <dsp:txXfrm>
        <a:off x="1522455" y="3849146"/>
        <a:ext cx="903395" cy="451697"/>
      </dsp:txXfrm>
    </dsp:sp>
    <dsp:sp modelId="{D90362CD-9190-4854-98A7-A12CE4171B7F}">
      <dsp:nvSpPr>
        <dsp:cNvPr id="0" name=""/>
        <dsp:cNvSpPr/>
      </dsp:nvSpPr>
      <dsp:spPr>
        <a:xfrm>
          <a:off x="1522455" y="4490556"/>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Procurement preparation</a:t>
          </a:r>
        </a:p>
      </dsp:txBody>
      <dsp:txXfrm>
        <a:off x="1522455" y="4490556"/>
        <a:ext cx="903395" cy="451697"/>
      </dsp:txXfrm>
    </dsp:sp>
    <dsp:sp modelId="{9D2BAE76-1148-4DA2-B725-41A768AB6ABB}">
      <dsp:nvSpPr>
        <dsp:cNvPr id="0" name=""/>
        <dsp:cNvSpPr/>
      </dsp:nvSpPr>
      <dsp:spPr>
        <a:xfrm>
          <a:off x="2389715" y="642092"/>
          <a:ext cx="903395" cy="451697"/>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Construction and Implementation Phase</a:t>
          </a:r>
        </a:p>
      </dsp:txBody>
      <dsp:txXfrm>
        <a:off x="2389715" y="642092"/>
        <a:ext cx="903395" cy="451697"/>
      </dsp:txXfrm>
    </dsp:sp>
    <dsp:sp modelId="{3FBEE62B-97DD-4BCB-85A7-20B3F4C0DFF4}">
      <dsp:nvSpPr>
        <dsp:cNvPr id="0" name=""/>
        <dsp:cNvSpPr/>
      </dsp:nvSpPr>
      <dsp:spPr>
        <a:xfrm>
          <a:off x="2615564" y="1283502"/>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Site preparation</a:t>
          </a:r>
        </a:p>
      </dsp:txBody>
      <dsp:txXfrm>
        <a:off x="2615564" y="1283502"/>
        <a:ext cx="903395" cy="451697"/>
      </dsp:txXfrm>
    </dsp:sp>
    <dsp:sp modelId="{B96B42AE-F0FB-4E77-A2E8-572610C09092}">
      <dsp:nvSpPr>
        <dsp:cNvPr id="0" name=""/>
        <dsp:cNvSpPr/>
      </dsp:nvSpPr>
      <dsp:spPr>
        <a:xfrm>
          <a:off x="2615564" y="1924913"/>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Structural redevelopment</a:t>
          </a:r>
        </a:p>
      </dsp:txBody>
      <dsp:txXfrm>
        <a:off x="2615564" y="1924913"/>
        <a:ext cx="903395" cy="451697"/>
      </dsp:txXfrm>
    </dsp:sp>
    <dsp:sp modelId="{BE232AED-4391-4CC1-8E0A-9C8316BE5D1D}">
      <dsp:nvSpPr>
        <dsp:cNvPr id="0" name=""/>
        <dsp:cNvSpPr/>
      </dsp:nvSpPr>
      <dsp:spPr>
        <a:xfrm>
          <a:off x="2615564" y="2566324"/>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Passenger facility upgrades</a:t>
          </a:r>
        </a:p>
      </dsp:txBody>
      <dsp:txXfrm>
        <a:off x="2615564" y="2566324"/>
        <a:ext cx="903395" cy="451697"/>
      </dsp:txXfrm>
    </dsp:sp>
    <dsp:sp modelId="{216C8C1A-45C2-4667-89AC-E2A44946DE0D}">
      <dsp:nvSpPr>
        <dsp:cNvPr id="0" name=""/>
        <dsp:cNvSpPr/>
      </dsp:nvSpPr>
      <dsp:spPr>
        <a:xfrm>
          <a:off x="2615564" y="3207735"/>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Accessibility installation</a:t>
          </a:r>
        </a:p>
      </dsp:txBody>
      <dsp:txXfrm>
        <a:off x="2615564" y="3207735"/>
        <a:ext cx="903395" cy="451697"/>
      </dsp:txXfrm>
    </dsp:sp>
    <dsp:sp modelId="{D0F869EA-ACD5-46F3-97FB-080016AE10C8}">
      <dsp:nvSpPr>
        <dsp:cNvPr id="0" name=""/>
        <dsp:cNvSpPr/>
      </dsp:nvSpPr>
      <dsp:spPr>
        <a:xfrm>
          <a:off x="2615564" y="3849146"/>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Sustainable systems installation</a:t>
          </a:r>
        </a:p>
      </dsp:txBody>
      <dsp:txXfrm>
        <a:off x="2615564" y="3849146"/>
        <a:ext cx="903395" cy="451697"/>
      </dsp:txXfrm>
    </dsp:sp>
    <dsp:sp modelId="{54228E7A-CA9D-4875-8B84-9F7B5B6B81A4}">
      <dsp:nvSpPr>
        <dsp:cNvPr id="0" name=""/>
        <dsp:cNvSpPr/>
      </dsp:nvSpPr>
      <dsp:spPr>
        <a:xfrm>
          <a:off x="2615564" y="4490556"/>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Digital technology implementation</a:t>
          </a:r>
        </a:p>
      </dsp:txBody>
      <dsp:txXfrm>
        <a:off x="2615564" y="4490556"/>
        <a:ext cx="903395" cy="451697"/>
      </dsp:txXfrm>
    </dsp:sp>
    <dsp:sp modelId="{206B1CE6-C443-4EF9-8AC6-CCB311543BE0}">
      <dsp:nvSpPr>
        <dsp:cNvPr id="0" name=""/>
        <dsp:cNvSpPr/>
      </dsp:nvSpPr>
      <dsp:spPr>
        <a:xfrm>
          <a:off x="3482823" y="642092"/>
          <a:ext cx="903395" cy="451697"/>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Testing and Commissioning Phase</a:t>
          </a:r>
        </a:p>
      </dsp:txBody>
      <dsp:txXfrm>
        <a:off x="3482823" y="642092"/>
        <a:ext cx="903395" cy="451697"/>
      </dsp:txXfrm>
    </dsp:sp>
    <dsp:sp modelId="{555BC961-3FEB-435A-A86C-9A74DD1FD8CB}">
      <dsp:nvSpPr>
        <dsp:cNvPr id="0" name=""/>
        <dsp:cNvSpPr/>
      </dsp:nvSpPr>
      <dsp:spPr>
        <a:xfrm>
          <a:off x="3708672" y="1283502"/>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Safety inspection</a:t>
          </a:r>
        </a:p>
      </dsp:txBody>
      <dsp:txXfrm>
        <a:off x="3708672" y="1283502"/>
        <a:ext cx="903395" cy="451697"/>
      </dsp:txXfrm>
    </dsp:sp>
    <dsp:sp modelId="{CAA6BCCB-AC92-4E66-ACE6-DE47528B7DE0}">
      <dsp:nvSpPr>
        <dsp:cNvPr id="0" name=""/>
        <dsp:cNvSpPr/>
      </dsp:nvSpPr>
      <dsp:spPr>
        <a:xfrm>
          <a:off x="3708672" y="1924913"/>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System testing</a:t>
          </a:r>
        </a:p>
      </dsp:txBody>
      <dsp:txXfrm>
        <a:off x="3708672" y="1924913"/>
        <a:ext cx="903395" cy="451697"/>
      </dsp:txXfrm>
    </dsp:sp>
    <dsp:sp modelId="{48649BA0-1606-47BB-92F8-691AB2679F2E}">
      <dsp:nvSpPr>
        <dsp:cNvPr id="0" name=""/>
        <dsp:cNvSpPr/>
      </dsp:nvSpPr>
      <dsp:spPr>
        <a:xfrm>
          <a:off x="3708672" y="2566324"/>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Accessibility compliance testing</a:t>
          </a:r>
        </a:p>
      </dsp:txBody>
      <dsp:txXfrm>
        <a:off x="3708672" y="2566324"/>
        <a:ext cx="903395" cy="451697"/>
      </dsp:txXfrm>
    </dsp:sp>
    <dsp:sp modelId="{84924F30-C8D4-4E4D-8875-7D5FC5CD383D}">
      <dsp:nvSpPr>
        <dsp:cNvPr id="0" name=""/>
        <dsp:cNvSpPr/>
      </dsp:nvSpPr>
      <dsp:spPr>
        <a:xfrm>
          <a:off x="3708672" y="3207735"/>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Operational testing</a:t>
          </a:r>
        </a:p>
      </dsp:txBody>
      <dsp:txXfrm>
        <a:off x="3708672" y="3207735"/>
        <a:ext cx="903395" cy="451697"/>
      </dsp:txXfrm>
    </dsp:sp>
    <dsp:sp modelId="{04EC8202-7CEB-45B8-A329-76A38A614DD4}">
      <dsp:nvSpPr>
        <dsp:cNvPr id="0" name=""/>
        <dsp:cNvSpPr/>
      </dsp:nvSpPr>
      <dsp:spPr>
        <a:xfrm>
          <a:off x="3708672" y="3849146"/>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Stakeholder approval</a:t>
          </a:r>
        </a:p>
      </dsp:txBody>
      <dsp:txXfrm>
        <a:off x="3708672" y="3849146"/>
        <a:ext cx="903395" cy="451697"/>
      </dsp:txXfrm>
    </dsp:sp>
    <dsp:sp modelId="{DA3E12D5-CC25-4DA7-9575-4ED2E9D5757A}">
      <dsp:nvSpPr>
        <dsp:cNvPr id="0" name=""/>
        <dsp:cNvSpPr/>
      </dsp:nvSpPr>
      <dsp:spPr>
        <a:xfrm>
          <a:off x="4575932" y="642092"/>
          <a:ext cx="903395" cy="451697"/>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Project Closure and Handover Phase</a:t>
          </a:r>
        </a:p>
      </dsp:txBody>
      <dsp:txXfrm>
        <a:off x="4575932" y="642092"/>
        <a:ext cx="903395" cy="451697"/>
      </dsp:txXfrm>
    </dsp:sp>
    <dsp:sp modelId="{93A07964-26F7-43CB-80E7-0E19B4249750}">
      <dsp:nvSpPr>
        <dsp:cNvPr id="0" name=""/>
        <dsp:cNvSpPr/>
      </dsp:nvSpPr>
      <dsp:spPr>
        <a:xfrm>
          <a:off x="4801781" y="1283502"/>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Final inspection</a:t>
          </a:r>
        </a:p>
      </dsp:txBody>
      <dsp:txXfrm>
        <a:off x="4801781" y="1283502"/>
        <a:ext cx="903395" cy="451697"/>
      </dsp:txXfrm>
    </dsp:sp>
    <dsp:sp modelId="{AEB72A81-37C4-4960-BDCE-535A0C7AE51F}">
      <dsp:nvSpPr>
        <dsp:cNvPr id="0" name=""/>
        <dsp:cNvSpPr/>
      </dsp:nvSpPr>
      <dsp:spPr>
        <a:xfrm>
          <a:off x="4801781" y="1924913"/>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Operational handover</a:t>
          </a:r>
        </a:p>
      </dsp:txBody>
      <dsp:txXfrm>
        <a:off x="4801781" y="1924913"/>
        <a:ext cx="903395" cy="451697"/>
      </dsp:txXfrm>
    </dsp:sp>
    <dsp:sp modelId="{C802EC4B-9303-4A8B-8C69-13EE38A6EE5A}">
      <dsp:nvSpPr>
        <dsp:cNvPr id="0" name=""/>
        <dsp:cNvSpPr/>
      </dsp:nvSpPr>
      <dsp:spPr>
        <a:xfrm>
          <a:off x="4801781" y="2566324"/>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Staff training</a:t>
          </a:r>
        </a:p>
      </dsp:txBody>
      <dsp:txXfrm>
        <a:off x="4801781" y="2566324"/>
        <a:ext cx="903395" cy="451697"/>
      </dsp:txXfrm>
    </dsp:sp>
    <dsp:sp modelId="{86CB114E-A222-4E56-AA34-46B2A1B2D16A}">
      <dsp:nvSpPr>
        <dsp:cNvPr id="0" name=""/>
        <dsp:cNvSpPr/>
      </dsp:nvSpPr>
      <dsp:spPr>
        <a:xfrm>
          <a:off x="4801781" y="3207735"/>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Documentation completion</a:t>
          </a:r>
        </a:p>
      </dsp:txBody>
      <dsp:txXfrm>
        <a:off x="4801781" y="3207735"/>
        <a:ext cx="903395" cy="451697"/>
      </dsp:txXfrm>
    </dsp:sp>
    <dsp:sp modelId="{9C76826A-329C-4A9D-8901-128A7E5870EA}">
      <dsp:nvSpPr>
        <dsp:cNvPr id="0" name=""/>
        <dsp:cNvSpPr/>
      </dsp:nvSpPr>
      <dsp:spPr>
        <a:xfrm>
          <a:off x="4801781" y="3849146"/>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Post- Project evaluation </a:t>
          </a:r>
        </a:p>
      </dsp:txBody>
      <dsp:txXfrm>
        <a:off x="4801781" y="3849146"/>
        <a:ext cx="903395" cy="451697"/>
      </dsp:txXfrm>
    </dsp:sp>
    <dsp:sp modelId="{A21DEF3D-5B00-4CCF-90AE-56E2B17BD7F7}">
      <dsp:nvSpPr>
        <dsp:cNvPr id="0" name=""/>
        <dsp:cNvSpPr/>
      </dsp:nvSpPr>
      <dsp:spPr>
        <a:xfrm>
          <a:off x="4801781" y="4490556"/>
          <a:ext cx="903395" cy="45169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t>Post Handover</a:t>
          </a:r>
        </a:p>
      </dsp:txBody>
      <dsp:txXfrm>
        <a:off x="4801781" y="4490556"/>
        <a:ext cx="903395" cy="451697"/>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4839BA-145F-430C-909E-FED5BDDDDF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Pages>
  <Words>4652</Words>
  <Characters>26519</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Nahidur Rahman (2430028)</cp:lastModifiedBy>
  <cp:revision>3</cp:revision>
  <dcterms:created xsi:type="dcterms:W3CDTF">2026-08-18T06:57:00Z</dcterms:created>
  <dcterms:modified xsi:type="dcterms:W3CDTF">2026-08-18T09:40:00Z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723e2ae7-e46a-4f06-a1a1-d43142e76e77</vt:lpwstr>
  </property>
</Properties>
</file>