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F944E9" w14:textId="68F5D04B" w:rsidR="00764AA5" w:rsidRDefault="00A4003C">
      <w:r>
        <w:t xml:space="preserve">Nadeem afzal </w:t>
      </w:r>
    </w:p>
    <w:p w14:paraId="1D76BE60" w14:textId="57527714" w:rsidR="00A4003C" w:rsidRDefault="00A4003C">
      <w:r>
        <w:t xml:space="preserve">2311587 </w:t>
      </w:r>
    </w:p>
    <w:p w14:paraId="0729E463" w14:textId="6B786CA3" w:rsidR="00A4003C" w:rsidRDefault="00A4003C">
      <w:r>
        <w:t xml:space="preserve">Design thinking and innovation </w:t>
      </w:r>
    </w:p>
    <w:p w14:paraId="5ED6B189" w14:textId="181A266F" w:rsidR="00A4003C" w:rsidRDefault="00A4003C">
      <w:r>
        <w:t>LCLM6002</w:t>
      </w:r>
    </w:p>
    <w:p w14:paraId="67E6F486" w14:textId="395B4C1B" w:rsidR="00A4003C" w:rsidRDefault="00A4003C">
      <w:r>
        <w:t>Portfolio</w:t>
      </w:r>
    </w:p>
    <w:p w14:paraId="5637472D" w14:textId="2B20EEE3" w:rsidR="00A4003C" w:rsidRDefault="00A4003C">
      <w:r>
        <w:t xml:space="preserve">Akash Puranik </w:t>
      </w:r>
    </w:p>
    <w:p w14:paraId="2D5974E2" w14:textId="5BE5C2B0" w:rsidR="00A4003C" w:rsidRDefault="00A4003C">
      <w:r>
        <w:br w:type="page"/>
      </w:r>
    </w:p>
    <w:sdt>
      <w:sdtPr>
        <w:id w:val="-293598883"/>
        <w:docPartObj>
          <w:docPartGallery w:val="Table of Contents"/>
          <w:docPartUnique/>
        </w:docPartObj>
      </w:sdtPr>
      <w:sdtEndPr>
        <w:rPr>
          <w:rFonts w:asciiTheme="minorHAnsi" w:eastAsiaTheme="minorHAnsi" w:hAnsiTheme="minorHAnsi" w:cstheme="minorBidi"/>
          <w:b/>
          <w:bCs/>
          <w:noProof/>
          <w:color w:val="auto"/>
          <w:sz w:val="20"/>
          <w:szCs w:val="20"/>
        </w:rPr>
      </w:sdtEndPr>
      <w:sdtContent>
        <w:p w14:paraId="7727C598" w14:textId="70B6405D" w:rsidR="00B35E9E" w:rsidRDefault="00B35E9E">
          <w:pPr>
            <w:pStyle w:val="TOCHeading"/>
          </w:pPr>
          <w:r>
            <w:t>Contents</w:t>
          </w:r>
        </w:p>
        <w:p w14:paraId="161A7D65" w14:textId="2E8B0A3D" w:rsidR="00B35E9E" w:rsidRDefault="00B35E9E">
          <w:pPr>
            <w:pStyle w:val="TOC1"/>
            <w:tabs>
              <w:tab w:val="right" w:leader="dot" w:pos="9016"/>
            </w:tabs>
            <w:rPr>
              <w:noProof/>
            </w:rPr>
          </w:pPr>
          <w:r>
            <w:fldChar w:fldCharType="begin"/>
          </w:r>
          <w:r>
            <w:instrText xml:space="preserve"> TOC \o "1-3" \h \z \u </w:instrText>
          </w:r>
          <w:r>
            <w:fldChar w:fldCharType="separate"/>
          </w:r>
          <w:hyperlink w:anchor="_Toc215404102" w:history="1">
            <w:r w:rsidRPr="00A32057">
              <w:rPr>
                <w:rStyle w:val="Hyperlink"/>
                <w:rFonts w:asciiTheme="minorBidi" w:hAnsiTheme="minorBidi"/>
                <w:noProof/>
              </w:rPr>
              <w:t>Introduction to the Organisation</w:t>
            </w:r>
            <w:r>
              <w:rPr>
                <w:noProof/>
                <w:webHidden/>
              </w:rPr>
              <w:tab/>
            </w:r>
            <w:r>
              <w:rPr>
                <w:noProof/>
                <w:webHidden/>
              </w:rPr>
              <w:fldChar w:fldCharType="begin"/>
            </w:r>
            <w:r>
              <w:rPr>
                <w:noProof/>
                <w:webHidden/>
              </w:rPr>
              <w:instrText xml:space="preserve"> PAGEREF _Toc215404102 \h </w:instrText>
            </w:r>
            <w:r>
              <w:rPr>
                <w:noProof/>
                <w:webHidden/>
              </w:rPr>
            </w:r>
            <w:r>
              <w:rPr>
                <w:noProof/>
                <w:webHidden/>
              </w:rPr>
              <w:fldChar w:fldCharType="separate"/>
            </w:r>
            <w:r>
              <w:rPr>
                <w:noProof/>
                <w:webHidden/>
              </w:rPr>
              <w:t>3</w:t>
            </w:r>
            <w:r>
              <w:rPr>
                <w:noProof/>
                <w:webHidden/>
              </w:rPr>
              <w:fldChar w:fldCharType="end"/>
            </w:r>
          </w:hyperlink>
        </w:p>
        <w:p w14:paraId="11493A13" w14:textId="5987FCFF" w:rsidR="00B35E9E" w:rsidRDefault="00B35E9E">
          <w:pPr>
            <w:pStyle w:val="TOC1"/>
            <w:tabs>
              <w:tab w:val="right" w:leader="dot" w:pos="9016"/>
            </w:tabs>
            <w:rPr>
              <w:noProof/>
            </w:rPr>
          </w:pPr>
          <w:hyperlink w:anchor="_Toc215404103" w:history="1">
            <w:r w:rsidRPr="00A32057">
              <w:rPr>
                <w:rStyle w:val="Hyperlink"/>
                <w:rFonts w:asciiTheme="minorBidi" w:hAnsiTheme="minorBidi"/>
                <w:noProof/>
              </w:rPr>
              <w:t>Key Consumer and Industry Trends Affecting the Organisation</w:t>
            </w:r>
            <w:r>
              <w:rPr>
                <w:noProof/>
                <w:webHidden/>
              </w:rPr>
              <w:tab/>
            </w:r>
            <w:r>
              <w:rPr>
                <w:noProof/>
                <w:webHidden/>
              </w:rPr>
              <w:fldChar w:fldCharType="begin"/>
            </w:r>
            <w:r>
              <w:rPr>
                <w:noProof/>
                <w:webHidden/>
              </w:rPr>
              <w:instrText xml:space="preserve"> PAGEREF _Toc215404103 \h </w:instrText>
            </w:r>
            <w:r>
              <w:rPr>
                <w:noProof/>
                <w:webHidden/>
              </w:rPr>
            </w:r>
            <w:r>
              <w:rPr>
                <w:noProof/>
                <w:webHidden/>
              </w:rPr>
              <w:fldChar w:fldCharType="separate"/>
            </w:r>
            <w:r>
              <w:rPr>
                <w:noProof/>
                <w:webHidden/>
              </w:rPr>
              <w:t>3</w:t>
            </w:r>
            <w:r>
              <w:rPr>
                <w:noProof/>
                <w:webHidden/>
              </w:rPr>
              <w:fldChar w:fldCharType="end"/>
            </w:r>
          </w:hyperlink>
        </w:p>
        <w:p w14:paraId="4145AF16" w14:textId="45B767AC" w:rsidR="00B35E9E" w:rsidRDefault="00B35E9E">
          <w:pPr>
            <w:pStyle w:val="TOC1"/>
            <w:tabs>
              <w:tab w:val="right" w:leader="dot" w:pos="9016"/>
            </w:tabs>
            <w:rPr>
              <w:noProof/>
            </w:rPr>
          </w:pPr>
          <w:hyperlink w:anchor="_Toc215404104" w:history="1">
            <w:r w:rsidRPr="00A32057">
              <w:rPr>
                <w:rStyle w:val="Hyperlink"/>
                <w:rFonts w:asciiTheme="minorBidi" w:hAnsiTheme="minorBidi"/>
                <w:noProof/>
              </w:rPr>
              <w:t>Part 1: Innovation Analysis</w:t>
            </w:r>
            <w:r>
              <w:rPr>
                <w:noProof/>
                <w:webHidden/>
              </w:rPr>
              <w:tab/>
            </w:r>
            <w:r>
              <w:rPr>
                <w:noProof/>
                <w:webHidden/>
              </w:rPr>
              <w:fldChar w:fldCharType="begin"/>
            </w:r>
            <w:r>
              <w:rPr>
                <w:noProof/>
                <w:webHidden/>
              </w:rPr>
              <w:instrText xml:space="preserve"> PAGEREF _Toc215404104 \h </w:instrText>
            </w:r>
            <w:r>
              <w:rPr>
                <w:noProof/>
                <w:webHidden/>
              </w:rPr>
            </w:r>
            <w:r>
              <w:rPr>
                <w:noProof/>
                <w:webHidden/>
              </w:rPr>
              <w:fldChar w:fldCharType="separate"/>
            </w:r>
            <w:r>
              <w:rPr>
                <w:noProof/>
                <w:webHidden/>
              </w:rPr>
              <w:t>4</w:t>
            </w:r>
            <w:r>
              <w:rPr>
                <w:noProof/>
                <w:webHidden/>
              </w:rPr>
              <w:fldChar w:fldCharType="end"/>
            </w:r>
          </w:hyperlink>
        </w:p>
        <w:p w14:paraId="295AC412" w14:textId="33228759" w:rsidR="00B35E9E" w:rsidRDefault="00B35E9E">
          <w:pPr>
            <w:pStyle w:val="TOC1"/>
            <w:tabs>
              <w:tab w:val="right" w:leader="dot" w:pos="9016"/>
            </w:tabs>
            <w:rPr>
              <w:noProof/>
            </w:rPr>
          </w:pPr>
          <w:hyperlink w:anchor="_Toc215404105" w:history="1">
            <w:r w:rsidRPr="00A32057">
              <w:rPr>
                <w:rStyle w:val="Hyperlink"/>
                <w:rFonts w:asciiTheme="minorBidi" w:hAnsiTheme="minorBidi"/>
                <w:noProof/>
              </w:rPr>
              <w:t>Matrix of Innovation Ambition</w:t>
            </w:r>
            <w:r>
              <w:rPr>
                <w:noProof/>
                <w:webHidden/>
              </w:rPr>
              <w:tab/>
            </w:r>
            <w:r>
              <w:rPr>
                <w:noProof/>
                <w:webHidden/>
              </w:rPr>
              <w:fldChar w:fldCharType="begin"/>
            </w:r>
            <w:r>
              <w:rPr>
                <w:noProof/>
                <w:webHidden/>
              </w:rPr>
              <w:instrText xml:space="preserve"> PAGEREF _Toc215404105 \h </w:instrText>
            </w:r>
            <w:r>
              <w:rPr>
                <w:noProof/>
                <w:webHidden/>
              </w:rPr>
            </w:r>
            <w:r>
              <w:rPr>
                <w:noProof/>
                <w:webHidden/>
              </w:rPr>
              <w:fldChar w:fldCharType="separate"/>
            </w:r>
            <w:r>
              <w:rPr>
                <w:noProof/>
                <w:webHidden/>
              </w:rPr>
              <w:t>4</w:t>
            </w:r>
            <w:r>
              <w:rPr>
                <w:noProof/>
                <w:webHidden/>
              </w:rPr>
              <w:fldChar w:fldCharType="end"/>
            </w:r>
          </w:hyperlink>
        </w:p>
        <w:p w14:paraId="1A20C1A8" w14:textId="327E042B" w:rsidR="00B35E9E" w:rsidRDefault="00B35E9E">
          <w:pPr>
            <w:pStyle w:val="TOC1"/>
            <w:tabs>
              <w:tab w:val="right" w:leader="dot" w:pos="9016"/>
            </w:tabs>
            <w:rPr>
              <w:noProof/>
            </w:rPr>
          </w:pPr>
          <w:hyperlink w:anchor="_Toc215404106" w:history="1">
            <w:r w:rsidRPr="00A32057">
              <w:rPr>
                <w:rStyle w:val="Hyperlink"/>
                <w:rFonts w:asciiTheme="minorBidi" w:hAnsiTheme="minorBidi"/>
                <w:noProof/>
              </w:rPr>
              <w:t>Mapping the Current Customer Journey</w:t>
            </w:r>
            <w:r>
              <w:rPr>
                <w:noProof/>
                <w:webHidden/>
              </w:rPr>
              <w:tab/>
            </w:r>
            <w:r>
              <w:rPr>
                <w:noProof/>
                <w:webHidden/>
              </w:rPr>
              <w:fldChar w:fldCharType="begin"/>
            </w:r>
            <w:r>
              <w:rPr>
                <w:noProof/>
                <w:webHidden/>
              </w:rPr>
              <w:instrText xml:space="preserve"> PAGEREF _Toc215404106 \h </w:instrText>
            </w:r>
            <w:r>
              <w:rPr>
                <w:noProof/>
                <w:webHidden/>
              </w:rPr>
            </w:r>
            <w:r>
              <w:rPr>
                <w:noProof/>
                <w:webHidden/>
              </w:rPr>
              <w:fldChar w:fldCharType="separate"/>
            </w:r>
            <w:r>
              <w:rPr>
                <w:noProof/>
                <w:webHidden/>
              </w:rPr>
              <w:t>5</w:t>
            </w:r>
            <w:r>
              <w:rPr>
                <w:noProof/>
                <w:webHidden/>
              </w:rPr>
              <w:fldChar w:fldCharType="end"/>
            </w:r>
          </w:hyperlink>
        </w:p>
        <w:p w14:paraId="75B1F8B5" w14:textId="758FE169" w:rsidR="00B35E9E" w:rsidRDefault="00B35E9E">
          <w:pPr>
            <w:pStyle w:val="TOC1"/>
            <w:tabs>
              <w:tab w:val="right" w:leader="dot" w:pos="9016"/>
            </w:tabs>
            <w:rPr>
              <w:noProof/>
            </w:rPr>
          </w:pPr>
          <w:hyperlink w:anchor="_Toc215404107" w:history="1">
            <w:r w:rsidRPr="00A32057">
              <w:rPr>
                <w:rStyle w:val="Hyperlink"/>
                <w:rFonts w:asciiTheme="minorBidi" w:hAnsiTheme="minorBidi"/>
                <w:noProof/>
              </w:rPr>
              <w:t>Pain Points</w:t>
            </w:r>
            <w:r>
              <w:rPr>
                <w:noProof/>
                <w:webHidden/>
              </w:rPr>
              <w:tab/>
            </w:r>
            <w:r>
              <w:rPr>
                <w:noProof/>
                <w:webHidden/>
              </w:rPr>
              <w:fldChar w:fldCharType="begin"/>
            </w:r>
            <w:r>
              <w:rPr>
                <w:noProof/>
                <w:webHidden/>
              </w:rPr>
              <w:instrText xml:space="preserve"> PAGEREF _Toc215404107 \h </w:instrText>
            </w:r>
            <w:r>
              <w:rPr>
                <w:noProof/>
                <w:webHidden/>
              </w:rPr>
            </w:r>
            <w:r>
              <w:rPr>
                <w:noProof/>
                <w:webHidden/>
              </w:rPr>
              <w:fldChar w:fldCharType="separate"/>
            </w:r>
            <w:r>
              <w:rPr>
                <w:noProof/>
                <w:webHidden/>
              </w:rPr>
              <w:t>6</w:t>
            </w:r>
            <w:r>
              <w:rPr>
                <w:noProof/>
                <w:webHidden/>
              </w:rPr>
              <w:fldChar w:fldCharType="end"/>
            </w:r>
          </w:hyperlink>
        </w:p>
        <w:p w14:paraId="479F3E2D" w14:textId="1D64CA38" w:rsidR="00B35E9E" w:rsidRDefault="00B35E9E">
          <w:pPr>
            <w:pStyle w:val="TOC1"/>
            <w:tabs>
              <w:tab w:val="right" w:leader="dot" w:pos="9016"/>
            </w:tabs>
            <w:rPr>
              <w:noProof/>
            </w:rPr>
          </w:pPr>
          <w:hyperlink w:anchor="_Toc215404108" w:history="1">
            <w:r w:rsidRPr="00A32057">
              <w:rPr>
                <w:rStyle w:val="Hyperlink"/>
                <w:rFonts w:asciiTheme="minorBidi" w:hAnsiTheme="minorBidi"/>
                <w:noProof/>
              </w:rPr>
              <w:t>Acquire Points</w:t>
            </w:r>
            <w:r>
              <w:rPr>
                <w:noProof/>
                <w:webHidden/>
              </w:rPr>
              <w:tab/>
            </w:r>
            <w:r>
              <w:rPr>
                <w:noProof/>
                <w:webHidden/>
              </w:rPr>
              <w:fldChar w:fldCharType="begin"/>
            </w:r>
            <w:r>
              <w:rPr>
                <w:noProof/>
                <w:webHidden/>
              </w:rPr>
              <w:instrText xml:space="preserve"> PAGEREF _Toc215404108 \h </w:instrText>
            </w:r>
            <w:r>
              <w:rPr>
                <w:noProof/>
                <w:webHidden/>
              </w:rPr>
            </w:r>
            <w:r>
              <w:rPr>
                <w:noProof/>
                <w:webHidden/>
              </w:rPr>
              <w:fldChar w:fldCharType="separate"/>
            </w:r>
            <w:r>
              <w:rPr>
                <w:noProof/>
                <w:webHidden/>
              </w:rPr>
              <w:t>6</w:t>
            </w:r>
            <w:r>
              <w:rPr>
                <w:noProof/>
                <w:webHidden/>
              </w:rPr>
              <w:fldChar w:fldCharType="end"/>
            </w:r>
          </w:hyperlink>
        </w:p>
        <w:p w14:paraId="43211917" w14:textId="47AC51A4" w:rsidR="00B35E9E" w:rsidRDefault="00B35E9E">
          <w:pPr>
            <w:pStyle w:val="TOC1"/>
            <w:tabs>
              <w:tab w:val="right" w:leader="dot" w:pos="9016"/>
            </w:tabs>
            <w:rPr>
              <w:noProof/>
            </w:rPr>
          </w:pPr>
          <w:hyperlink w:anchor="_Toc215404109" w:history="1">
            <w:r w:rsidRPr="00A32057">
              <w:rPr>
                <w:rStyle w:val="Hyperlink"/>
                <w:rFonts w:asciiTheme="minorBidi" w:hAnsiTheme="minorBidi"/>
                <w:noProof/>
              </w:rPr>
              <w:t>Section 2: "M&amp;S Smart Grocery Experience Platform," a proposed digital transformation project</w:t>
            </w:r>
            <w:r>
              <w:rPr>
                <w:noProof/>
                <w:webHidden/>
              </w:rPr>
              <w:tab/>
            </w:r>
            <w:r>
              <w:rPr>
                <w:noProof/>
                <w:webHidden/>
              </w:rPr>
              <w:fldChar w:fldCharType="begin"/>
            </w:r>
            <w:r>
              <w:rPr>
                <w:noProof/>
                <w:webHidden/>
              </w:rPr>
              <w:instrText xml:space="preserve"> PAGEREF _Toc215404109 \h </w:instrText>
            </w:r>
            <w:r>
              <w:rPr>
                <w:noProof/>
                <w:webHidden/>
              </w:rPr>
            </w:r>
            <w:r>
              <w:rPr>
                <w:noProof/>
                <w:webHidden/>
              </w:rPr>
              <w:fldChar w:fldCharType="separate"/>
            </w:r>
            <w:r>
              <w:rPr>
                <w:noProof/>
                <w:webHidden/>
              </w:rPr>
              <w:t>6</w:t>
            </w:r>
            <w:r>
              <w:rPr>
                <w:noProof/>
                <w:webHidden/>
              </w:rPr>
              <w:fldChar w:fldCharType="end"/>
            </w:r>
          </w:hyperlink>
        </w:p>
        <w:p w14:paraId="67CC71E7" w14:textId="728BF195" w:rsidR="00B35E9E" w:rsidRDefault="00B35E9E">
          <w:pPr>
            <w:pStyle w:val="TOC1"/>
            <w:tabs>
              <w:tab w:val="right" w:leader="dot" w:pos="9016"/>
            </w:tabs>
            <w:rPr>
              <w:noProof/>
            </w:rPr>
          </w:pPr>
          <w:hyperlink w:anchor="_Toc215404110" w:history="1">
            <w:r w:rsidRPr="00A32057">
              <w:rPr>
                <w:rStyle w:val="Hyperlink"/>
                <w:rFonts w:asciiTheme="minorBidi" w:hAnsiTheme="minorBidi"/>
                <w:noProof/>
              </w:rPr>
              <w:t>4.2 Improved Customer Journey Diagram</w:t>
            </w:r>
            <w:r>
              <w:rPr>
                <w:noProof/>
                <w:webHidden/>
              </w:rPr>
              <w:tab/>
            </w:r>
            <w:r>
              <w:rPr>
                <w:noProof/>
                <w:webHidden/>
              </w:rPr>
              <w:fldChar w:fldCharType="begin"/>
            </w:r>
            <w:r>
              <w:rPr>
                <w:noProof/>
                <w:webHidden/>
              </w:rPr>
              <w:instrText xml:space="preserve"> PAGEREF _Toc215404110 \h </w:instrText>
            </w:r>
            <w:r>
              <w:rPr>
                <w:noProof/>
                <w:webHidden/>
              </w:rPr>
            </w:r>
            <w:r>
              <w:rPr>
                <w:noProof/>
                <w:webHidden/>
              </w:rPr>
              <w:fldChar w:fldCharType="separate"/>
            </w:r>
            <w:r>
              <w:rPr>
                <w:noProof/>
                <w:webHidden/>
              </w:rPr>
              <w:t>7</w:t>
            </w:r>
            <w:r>
              <w:rPr>
                <w:noProof/>
                <w:webHidden/>
              </w:rPr>
              <w:fldChar w:fldCharType="end"/>
            </w:r>
          </w:hyperlink>
        </w:p>
        <w:p w14:paraId="293A8FFF" w14:textId="4639DFEF" w:rsidR="00B35E9E" w:rsidRDefault="00B35E9E">
          <w:pPr>
            <w:pStyle w:val="TOC1"/>
            <w:tabs>
              <w:tab w:val="right" w:leader="dot" w:pos="9016"/>
            </w:tabs>
            <w:rPr>
              <w:noProof/>
            </w:rPr>
          </w:pPr>
          <w:hyperlink w:anchor="_Toc215404111" w:history="1">
            <w:r w:rsidRPr="00A32057">
              <w:rPr>
                <w:rStyle w:val="Hyperlink"/>
                <w:rFonts w:asciiTheme="minorBidi" w:hAnsiTheme="minorBidi"/>
                <w:noProof/>
              </w:rPr>
              <w:t>In conclusion</w:t>
            </w:r>
            <w:r>
              <w:rPr>
                <w:noProof/>
                <w:webHidden/>
              </w:rPr>
              <w:tab/>
            </w:r>
            <w:r>
              <w:rPr>
                <w:noProof/>
                <w:webHidden/>
              </w:rPr>
              <w:fldChar w:fldCharType="begin"/>
            </w:r>
            <w:r>
              <w:rPr>
                <w:noProof/>
                <w:webHidden/>
              </w:rPr>
              <w:instrText xml:space="preserve"> PAGEREF _Toc215404111 \h </w:instrText>
            </w:r>
            <w:r>
              <w:rPr>
                <w:noProof/>
                <w:webHidden/>
              </w:rPr>
            </w:r>
            <w:r>
              <w:rPr>
                <w:noProof/>
                <w:webHidden/>
              </w:rPr>
              <w:fldChar w:fldCharType="separate"/>
            </w:r>
            <w:r>
              <w:rPr>
                <w:noProof/>
                <w:webHidden/>
              </w:rPr>
              <w:t>8</w:t>
            </w:r>
            <w:r>
              <w:rPr>
                <w:noProof/>
                <w:webHidden/>
              </w:rPr>
              <w:fldChar w:fldCharType="end"/>
            </w:r>
          </w:hyperlink>
        </w:p>
        <w:p w14:paraId="4BD443D1" w14:textId="35509D7B" w:rsidR="00B35E9E" w:rsidRDefault="00B35E9E">
          <w:r>
            <w:rPr>
              <w:b/>
              <w:bCs/>
              <w:noProof/>
            </w:rPr>
            <w:fldChar w:fldCharType="end"/>
          </w:r>
        </w:p>
      </w:sdtContent>
    </w:sdt>
    <w:p w14:paraId="186AC9CF" w14:textId="631D64E4" w:rsidR="00A4003C" w:rsidRDefault="00A4003C"/>
    <w:p w14:paraId="338AF76B" w14:textId="5A03515E" w:rsidR="00A4003C" w:rsidRDefault="00A4003C">
      <w:r>
        <w:br w:type="page"/>
      </w:r>
    </w:p>
    <w:p w14:paraId="4C557198" w14:textId="5C682204" w:rsidR="00A4003C" w:rsidRPr="00B35E9E" w:rsidRDefault="00A4003C" w:rsidP="00B35E9E">
      <w:pPr>
        <w:pStyle w:val="Heading1"/>
        <w:spacing w:line="360" w:lineRule="auto"/>
        <w:rPr>
          <w:rFonts w:asciiTheme="minorBidi" w:hAnsiTheme="minorBidi" w:cstheme="minorBidi"/>
          <w:sz w:val="22"/>
          <w:szCs w:val="22"/>
        </w:rPr>
      </w:pPr>
      <w:bookmarkStart w:id="0" w:name="_Toc215404102"/>
      <w:r w:rsidRPr="00B35E9E">
        <w:rPr>
          <w:rFonts w:asciiTheme="minorBidi" w:hAnsiTheme="minorBidi" w:cstheme="minorBidi"/>
          <w:sz w:val="22"/>
          <w:szCs w:val="22"/>
        </w:rPr>
        <w:lastRenderedPageBreak/>
        <w:t>Introduction to the Organisation</w:t>
      </w:r>
      <w:bookmarkEnd w:id="0"/>
    </w:p>
    <w:p w14:paraId="62990F5B" w14:textId="6C2FBD62" w:rsidR="005855B6" w:rsidRPr="00B35E9E" w:rsidRDefault="005855B6" w:rsidP="00B35E9E">
      <w:pPr>
        <w:spacing w:line="360" w:lineRule="auto"/>
        <w:rPr>
          <w:rFonts w:asciiTheme="minorBidi" w:hAnsiTheme="minorBidi"/>
          <w:sz w:val="22"/>
          <w:szCs w:val="22"/>
        </w:rPr>
      </w:pPr>
      <w:r w:rsidRPr="005855B6">
        <w:rPr>
          <w:rFonts w:asciiTheme="minorBidi" w:hAnsiTheme="minorBidi"/>
          <w:sz w:val="22"/>
          <w:szCs w:val="22"/>
        </w:rPr>
        <w:t>One of the top retailers in the UK, Marks &amp; Spencer (M&amp;S) sells food, apparel, and home goods. Since its founding in 1884, the business has expanded to over 1,000 locations and a substantial online presence, making it one of the most known retail brands in the UK (Marks &amp; Spencer, 2024). In particular, M&amp;S Food, which is renowned for its quality and inventiveness, has emerged as a significant development engine. In order to modernise its processes, enhance digital capacity, and fortify omnichannel integration, the company has been implementing a long-term transformation strategy (Marks &amp; Spencer, 2024). Using the Innovation Ambition Matrix and Customer Journey Mapping, this research assesses M&amp;S's innovation efforts and then suggests a new digital transformation project to improve customer experience and competitive advan</w:t>
      </w:r>
      <w:r w:rsidRPr="00B35E9E">
        <w:rPr>
          <w:rFonts w:asciiTheme="minorBidi" w:hAnsiTheme="minorBidi"/>
          <w:sz w:val="22"/>
          <w:szCs w:val="22"/>
        </w:rPr>
        <w:t>tage</w:t>
      </w:r>
    </w:p>
    <w:p w14:paraId="433E6853" w14:textId="77777777" w:rsidR="005855B6" w:rsidRPr="00B35E9E" w:rsidRDefault="005855B6" w:rsidP="00B35E9E">
      <w:pPr>
        <w:spacing w:line="360" w:lineRule="auto"/>
        <w:rPr>
          <w:rFonts w:asciiTheme="minorBidi" w:hAnsiTheme="minorBidi"/>
          <w:sz w:val="22"/>
          <w:szCs w:val="22"/>
        </w:rPr>
      </w:pPr>
    </w:p>
    <w:p w14:paraId="2AC0D1CB" w14:textId="6C9B519B" w:rsidR="005855B6" w:rsidRPr="00B35E9E" w:rsidRDefault="005855B6" w:rsidP="00B35E9E">
      <w:pPr>
        <w:pStyle w:val="Heading1"/>
        <w:spacing w:line="360" w:lineRule="auto"/>
        <w:rPr>
          <w:rFonts w:asciiTheme="minorBidi" w:hAnsiTheme="minorBidi" w:cstheme="minorBidi"/>
          <w:sz w:val="22"/>
          <w:szCs w:val="22"/>
        </w:rPr>
      </w:pPr>
      <w:bookmarkStart w:id="1" w:name="_Toc215404103"/>
      <w:r w:rsidRPr="00B35E9E">
        <w:rPr>
          <w:rFonts w:asciiTheme="minorBidi" w:hAnsiTheme="minorBidi" w:cstheme="minorBidi"/>
          <w:sz w:val="22"/>
          <w:szCs w:val="22"/>
        </w:rPr>
        <w:t>Key Consumer and Industry Trends Affecting the Organisation</w:t>
      </w:r>
      <w:bookmarkEnd w:id="1"/>
    </w:p>
    <w:p w14:paraId="6C4F9901" w14:textId="77777777" w:rsidR="005855B6" w:rsidRPr="005855B6" w:rsidRDefault="005855B6" w:rsidP="00B35E9E">
      <w:pPr>
        <w:spacing w:line="360" w:lineRule="auto"/>
        <w:rPr>
          <w:rFonts w:asciiTheme="minorBidi" w:hAnsiTheme="minorBidi"/>
          <w:sz w:val="22"/>
          <w:szCs w:val="22"/>
        </w:rPr>
      </w:pPr>
      <w:r w:rsidRPr="005855B6">
        <w:rPr>
          <w:rFonts w:asciiTheme="minorBidi" w:hAnsiTheme="minorBidi"/>
          <w:sz w:val="22"/>
          <w:szCs w:val="22"/>
        </w:rPr>
        <w:t>Digital usage, changing consumer expectations, and economic pressures have all significantly altered the retail scene in the UK. Customers are becoming increasingly cost-conscious due to rising inflation and living expenses (Kantar, 2024). Despite this, many consumers continue to place a high value on food quality and ethical sourcing, which helps upscale stores like M&amp;S (IGD, 2024).</w:t>
      </w:r>
      <w:r w:rsidRPr="005855B6">
        <w:rPr>
          <w:rFonts w:asciiTheme="minorBidi" w:hAnsiTheme="minorBidi"/>
          <w:sz w:val="22"/>
          <w:szCs w:val="22"/>
        </w:rPr>
        <w:br/>
      </w:r>
      <w:r w:rsidRPr="005855B6">
        <w:rPr>
          <w:rFonts w:asciiTheme="minorBidi" w:hAnsiTheme="minorBidi"/>
          <w:sz w:val="22"/>
          <w:szCs w:val="22"/>
        </w:rPr>
        <w:br/>
        <w:t>The ongoing move towards online and omnichannel purchasing is another significant development. Click-and-collect, mobile ordering, and customised offers are just a few of the seamless transitions that customers demand between digital and physical channels (Deloitte, 2024). The use of grocery e-commerce increased dramatically both during and after the COVID-19 pandemic, and it continues to play a crucial role in consumer behaviour (Mintel, 2024).</w:t>
      </w:r>
    </w:p>
    <w:p w14:paraId="5F2CAFC7" w14:textId="77777777" w:rsidR="005855B6" w:rsidRPr="005855B6" w:rsidRDefault="005855B6" w:rsidP="00B35E9E">
      <w:pPr>
        <w:spacing w:line="360" w:lineRule="auto"/>
        <w:rPr>
          <w:rFonts w:asciiTheme="minorBidi" w:hAnsiTheme="minorBidi"/>
          <w:sz w:val="22"/>
          <w:szCs w:val="22"/>
        </w:rPr>
      </w:pPr>
      <w:r w:rsidRPr="005855B6">
        <w:rPr>
          <w:rFonts w:asciiTheme="minorBidi" w:hAnsiTheme="minorBidi"/>
          <w:sz w:val="22"/>
          <w:szCs w:val="22"/>
        </w:rPr>
        <w:t>Another important trend influencing retail is sustainability. Customers demand openness regarding environmental effect, sourcing, and packaging. In response, M&amp;S has pledged to cut waste, increase the recyclability of packaging, and create its "Plan A" sustainability framework (Marks &amp; Spencer, 2024).</w:t>
      </w:r>
      <w:r w:rsidRPr="005855B6">
        <w:rPr>
          <w:rFonts w:asciiTheme="minorBidi" w:hAnsiTheme="minorBidi"/>
          <w:sz w:val="22"/>
          <w:szCs w:val="22"/>
        </w:rPr>
        <w:br/>
      </w:r>
      <w:r w:rsidRPr="005855B6">
        <w:rPr>
          <w:rFonts w:asciiTheme="minorBidi" w:hAnsiTheme="minorBidi"/>
          <w:sz w:val="22"/>
          <w:szCs w:val="22"/>
        </w:rPr>
        <w:br/>
        <w:t>These developments emphasise the significance of digital innovation, customer-centricity, and operational agility—areas in which M&amp;S is still investing but where there are still prospects.</w:t>
      </w:r>
    </w:p>
    <w:p w14:paraId="05A88349" w14:textId="77777777" w:rsidR="005855B6" w:rsidRPr="00B35E9E" w:rsidRDefault="005855B6" w:rsidP="00B35E9E">
      <w:pPr>
        <w:spacing w:line="360" w:lineRule="auto"/>
        <w:rPr>
          <w:rFonts w:asciiTheme="minorBidi" w:hAnsiTheme="minorBidi"/>
          <w:sz w:val="22"/>
          <w:szCs w:val="22"/>
        </w:rPr>
      </w:pPr>
    </w:p>
    <w:p w14:paraId="2930FD9C" w14:textId="1924F72C" w:rsidR="005855B6" w:rsidRPr="00B35E9E" w:rsidRDefault="005855B6" w:rsidP="00B35E9E">
      <w:pPr>
        <w:pStyle w:val="Heading1"/>
        <w:spacing w:line="360" w:lineRule="auto"/>
        <w:rPr>
          <w:rFonts w:asciiTheme="minorBidi" w:hAnsiTheme="minorBidi" w:cstheme="minorBidi"/>
          <w:sz w:val="22"/>
          <w:szCs w:val="22"/>
        </w:rPr>
      </w:pPr>
      <w:bookmarkStart w:id="2" w:name="_Toc215404104"/>
      <w:r w:rsidRPr="00B35E9E">
        <w:rPr>
          <w:rFonts w:asciiTheme="minorBidi" w:hAnsiTheme="minorBidi" w:cstheme="minorBidi"/>
          <w:sz w:val="22"/>
          <w:szCs w:val="22"/>
        </w:rPr>
        <w:lastRenderedPageBreak/>
        <w:t>Part 1: Innovation Analysis</w:t>
      </w:r>
      <w:bookmarkEnd w:id="2"/>
    </w:p>
    <w:p w14:paraId="27FDE6C4" w14:textId="77777777" w:rsidR="005855B6" w:rsidRPr="005855B6" w:rsidRDefault="005855B6" w:rsidP="00B35E9E">
      <w:pPr>
        <w:spacing w:line="360" w:lineRule="auto"/>
        <w:rPr>
          <w:rFonts w:asciiTheme="minorBidi" w:hAnsiTheme="minorBidi"/>
          <w:sz w:val="22"/>
          <w:szCs w:val="22"/>
        </w:rPr>
      </w:pPr>
      <w:r w:rsidRPr="005855B6">
        <w:rPr>
          <w:rFonts w:asciiTheme="minorBidi" w:hAnsiTheme="minorBidi"/>
          <w:sz w:val="22"/>
          <w:szCs w:val="22"/>
        </w:rPr>
        <w:t>Another important trend influencing retail is sustainability. Customers demand openness regarding environmental effect, sourcing, and packaging. In response, M&amp;S has pledged to cut waste, increase the recyclability of packaging, and create its "Plan A" sustainability framework (Marks &amp; Spencer, 2024).</w:t>
      </w:r>
      <w:r w:rsidRPr="005855B6">
        <w:rPr>
          <w:rFonts w:asciiTheme="minorBidi" w:hAnsiTheme="minorBidi"/>
          <w:sz w:val="22"/>
          <w:szCs w:val="22"/>
        </w:rPr>
        <w:br/>
      </w:r>
      <w:r w:rsidRPr="005855B6">
        <w:rPr>
          <w:rFonts w:asciiTheme="minorBidi" w:hAnsiTheme="minorBidi"/>
          <w:sz w:val="22"/>
          <w:szCs w:val="22"/>
        </w:rPr>
        <w:br/>
        <w:t>These developments emphasise the significance of digital innovation, customer-centricity, and operational agility—areas in which M&amp;S is still investing but where there are still prospects.</w:t>
      </w:r>
    </w:p>
    <w:p w14:paraId="168DFD22" w14:textId="77D6D118" w:rsidR="005855B6" w:rsidRPr="00B35E9E" w:rsidRDefault="005855B6" w:rsidP="00B35E9E">
      <w:pPr>
        <w:spacing w:line="360" w:lineRule="auto"/>
        <w:rPr>
          <w:rFonts w:asciiTheme="minorBidi" w:hAnsiTheme="minorBidi"/>
          <w:sz w:val="22"/>
          <w:szCs w:val="22"/>
        </w:rPr>
      </w:pPr>
      <w:bookmarkStart w:id="3" w:name="_Toc215404105"/>
      <w:r w:rsidRPr="00B35E9E">
        <w:rPr>
          <w:rStyle w:val="Heading1Char"/>
          <w:rFonts w:asciiTheme="minorBidi" w:hAnsiTheme="minorBidi" w:cstheme="minorBidi"/>
          <w:sz w:val="22"/>
          <w:szCs w:val="22"/>
        </w:rPr>
        <w:t>Matrix of Innovation Ambition</w:t>
      </w:r>
      <w:bookmarkEnd w:id="3"/>
      <w:r w:rsidRPr="00B35E9E">
        <w:rPr>
          <w:rFonts w:asciiTheme="minorBidi" w:hAnsiTheme="minorBidi"/>
          <w:sz w:val="22"/>
          <w:szCs w:val="22"/>
        </w:rPr>
        <w:br/>
      </w:r>
      <w:r w:rsidRPr="00B35E9E">
        <w:rPr>
          <w:rFonts w:asciiTheme="minorBidi" w:hAnsiTheme="minorBidi"/>
          <w:sz w:val="22"/>
          <w:szCs w:val="22"/>
        </w:rPr>
        <w:br/>
        <w:t xml:space="preserve">According to </w:t>
      </w:r>
      <w:r w:rsidRPr="00B35E9E">
        <w:rPr>
          <w:rFonts w:asciiTheme="minorBidi" w:hAnsiTheme="minorBidi"/>
          <w:sz w:val="22"/>
          <w:szCs w:val="22"/>
        </w:rPr>
        <w:t>Nagi</w:t>
      </w:r>
      <w:r w:rsidRPr="00B35E9E">
        <w:rPr>
          <w:rFonts w:asciiTheme="minorBidi" w:hAnsiTheme="minorBidi"/>
          <w:sz w:val="22"/>
          <w:szCs w:val="22"/>
        </w:rPr>
        <w:t xml:space="preserve"> and Tuff (2012), the Innovation Ambition Matrix divides innovation into three horizons:</w:t>
      </w:r>
    </w:p>
    <w:p w14:paraId="51599A46" w14:textId="77777777" w:rsidR="005855B6" w:rsidRPr="00B35E9E" w:rsidRDefault="005855B6" w:rsidP="00B35E9E">
      <w:pPr>
        <w:pStyle w:val="ListParagraph"/>
        <w:numPr>
          <w:ilvl w:val="0"/>
          <w:numId w:val="3"/>
        </w:numPr>
        <w:spacing w:line="360" w:lineRule="auto"/>
        <w:rPr>
          <w:rFonts w:asciiTheme="minorBidi" w:hAnsiTheme="minorBidi"/>
          <w:sz w:val="22"/>
          <w:szCs w:val="22"/>
        </w:rPr>
      </w:pPr>
      <w:r w:rsidRPr="00B35E9E">
        <w:rPr>
          <w:rFonts w:asciiTheme="minorBidi" w:hAnsiTheme="minorBidi"/>
          <w:sz w:val="22"/>
          <w:szCs w:val="22"/>
        </w:rPr>
        <w:t>Core innovations (enhancing current products)</w:t>
      </w:r>
    </w:p>
    <w:p w14:paraId="7229F106" w14:textId="77777777" w:rsidR="005855B6" w:rsidRPr="00B35E9E" w:rsidRDefault="005855B6" w:rsidP="00B35E9E">
      <w:pPr>
        <w:pStyle w:val="ListParagraph"/>
        <w:numPr>
          <w:ilvl w:val="0"/>
          <w:numId w:val="3"/>
        </w:numPr>
        <w:spacing w:line="360" w:lineRule="auto"/>
        <w:rPr>
          <w:rFonts w:asciiTheme="minorBidi" w:hAnsiTheme="minorBidi"/>
          <w:sz w:val="22"/>
          <w:szCs w:val="22"/>
        </w:rPr>
      </w:pPr>
      <w:r w:rsidRPr="00B35E9E">
        <w:rPr>
          <w:rFonts w:asciiTheme="minorBidi" w:hAnsiTheme="minorBidi"/>
          <w:sz w:val="22"/>
          <w:szCs w:val="22"/>
        </w:rPr>
        <w:t>Adjacent inventions (growing into unrelated but new markets)</w:t>
      </w:r>
    </w:p>
    <w:p w14:paraId="6009884D" w14:textId="66166024" w:rsidR="005855B6" w:rsidRPr="00B35E9E" w:rsidRDefault="005855B6" w:rsidP="00B35E9E">
      <w:pPr>
        <w:pStyle w:val="ListParagraph"/>
        <w:numPr>
          <w:ilvl w:val="0"/>
          <w:numId w:val="3"/>
        </w:numPr>
        <w:spacing w:line="360" w:lineRule="auto"/>
        <w:rPr>
          <w:rFonts w:asciiTheme="minorBidi" w:hAnsiTheme="minorBidi"/>
          <w:sz w:val="22"/>
          <w:szCs w:val="22"/>
        </w:rPr>
      </w:pPr>
      <w:r w:rsidRPr="00B35E9E">
        <w:rPr>
          <w:rFonts w:asciiTheme="minorBidi" w:hAnsiTheme="minorBidi"/>
          <w:sz w:val="22"/>
          <w:szCs w:val="22"/>
        </w:rPr>
        <w:t>Innovations that are transformative (developing completely new business models)</w:t>
      </w:r>
    </w:p>
    <w:p w14:paraId="030F7F52" w14:textId="77777777" w:rsidR="005855B6" w:rsidRPr="00B35E9E" w:rsidRDefault="005855B6" w:rsidP="00B35E9E">
      <w:pPr>
        <w:pStyle w:val="ListParagraph"/>
        <w:spacing w:line="360" w:lineRule="auto"/>
        <w:rPr>
          <w:rFonts w:asciiTheme="minorBidi" w:hAnsiTheme="minorBidi"/>
          <w:sz w:val="22"/>
          <w:szCs w:val="22"/>
        </w:rPr>
      </w:pPr>
    </w:p>
    <w:p w14:paraId="6E42810E" w14:textId="77777777" w:rsidR="005855B6" w:rsidRPr="00B35E9E" w:rsidRDefault="005855B6" w:rsidP="00B35E9E">
      <w:pPr>
        <w:spacing w:line="360" w:lineRule="auto"/>
        <w:rPr>
          <w:rFonts w:asciiTheme="minorBidi" w:hAnsiTheme="minorBidi"/>
          <w:sz w:val="22"/>
          <w:szCs w:val="22"/>
        </w:rPr>
      </w:pPr>
      <w:r w:rsidRPr="00B35E9E">
        <w:rPr>
          <w:rFonts w:asciiTheme="minorBidi" w:hAnsiTheme="minorBidi"/>
          <w:sz w:val="22"/>
          <w:szCs w:val="22"/>
        </w:rPr>
        <w:t>Using this in relation to M&amp;S:</w:t>
      </w:r>
      <w:r w:rsidRPr="00B35E9E">
        <w:rPr>
          <w:rFonts w:asciiTheme="minorBidi" w:hAnsiTheme="minorBidi"/>
          <w:sz w:val="22"/>
          <w:szCs w:val="22"/>
        </w:rPr>
        <w:br/>
      </w:r>
      <w:r w:rsidRPr="00B35E9E">
        <w:rPr>
          <w:rFonts w:asciiTheme="minorBidi" w:hAnsiTheme="minorBidi"/>
          <w:sz w:val="22"/>
          <w:szCs w:val="22"/>
        </w:rPr>
        <w:br/>
        <w:t>Horizon 1: Fundamental Innovations</w:t>
      </w:r>
      <w:r w:rsidRPr="00B35E9E">
        <w:rPr>
          <w:rFonts w:asciiTheme="minorBidi" w:hAnsiTheme="minorBidi"/>
          <w:sz w:val="22"/>
          <w:szCs w:val="22"/>
        </w:rPr>
        <w:br/>
      </w:r>
      <w:r w:rsidRPr="00B35E9E">
        <w:rPr>
          <w:rFonts w:asciiTheme="minorBidi" w:hAnsiTheme="minorBidi"/>
          <w:sz w:val="22"/>
          <w:szCs w:val="22"/>
        </w:rPr>
        <w:br/>
        <w:t>These include small-scale upgrades to the current food and apparel industries. Examples consist of:</w:t>
      </w:r>
      <w:r w:rsidRPr="00B35E9E">
        <w:rPr>
          <w:rFonts w:asciiTheme="minorBidi" w:hAnsiTheme="minorBidi"/>
          <w:sz w:val="22"/>
          <w:szCs w:val="22"/>
        </w:rPr>
        <w:br/>
      </w:r>
      <w:r w:rsidRPr="00B35E9E">
        <w:rPr>
          <w:rFonts w:asciiTheme="minorBidi" w:hAnsiTheme="minorBidi"/>
          <w:sz w:val="22"/>
          <w:szCs w:val="22"/>
        </w:rPr>
        <w:br/>
        <w:t>updating food offerings to improve freshness and quality.</w:t>
      </w:r>
      <w:r w:rsidRPr="00B35E9E">
        <w:rPr>
          <w:rFonts w:asciiTheme="minorBidi" w:hAnsiTheme="minorBidi"/>
          <w:sz w:val="22"/>
          <w:szCs w:val="22"/>
        </w:rPr>
        <w:br/>
      </w:r>
      <w:r w:rsidRPr="00B35E9E">
        <w:rPr>
          <w:rFonts w:asciiTheme="minorBidi" w:hAnsiTheme="minorBidi"/>
          <w:sz w:val="22"/>
          <w:szCs w:val="22"/>
        </w:rPr>
        <w:br/>
        <w:t>improving recyclability through packaging redesign.</w:t>
      </w:r>
      <w:r w:rsidRPr="00B35E9E">
        <w:rPr>
          <w:rFonts w:asciiTheme="minorBidi" w:hAnsiTheme="minorBidi"/>
          <w:sz w:val="22"/>
          <w:szCs w:val="22"/>
        </w:rPr>
        <w:br/>
      </w:r>
      <w:r w:rsidRPr="00B35E9E">
        <w:rPr>
          <w:rFonts w:asciiTheme="minorBidi" w:hAnsiTheme="minorBidi"/>
          <w:sz w:val="22"/>
          <w:szCs w:val="22"/>
        </w:rPr>
        <w:br/>
        <w:t>Modernisation initiatives for the store (e.g., self-checkout extension, layout changes).</w:t>
      </w:r>
      <w:r w:rsidRPr="00B35E9E">
        <w:rPr>
          <w:rFonts w:asciiTheme="minorBidi" w:hAnsiTheme="minorBidi"/>
          <w:sz w:val="22"/>
          <w:szCs w:val="22"/>
        </w:rPr>
        <w:br/>
      </w:r>
      <w:r w:rsidRPr="00B35E9E">
        <w:rPr>
          <w:rFonts w:asciiTheme="minorBidi" w:hAnsiTheme="minorBidi"/>
          <w:sz w:val="22"/>
          <w:szCs w:val="22"/>
        </w:rPr>
        <w:br/>
        <w:t>The M&amp;S app has been improved with digital loyalty benefits.</w:t>
      </w:r>
      <w:r w:rsidRPr="00B35E9E">
        <w:rPr>
          <w:rFonts w:asciiTheme="minorBidi" w:hAnsiTheme="minorBidi"/>
          <w:sz w:val="22"/>
          <w:szCs w:val="22"/>
        </w:rPr>
        <w:br/>
        <w:t>These bolster the current enterprise and address immediate client demands.</w:t>
      </w:r>
    </w:p>
    <w:p w14:paraId="72BD6A96" w14:textId="77777777" w:rsidR="005855B6" w:rsidRPr="005855B6" w:rsidRDefault="005855B6" w:rsidP="00B35E9E">
      <w:pPr>
        <w:spacing w:line="360" w:lineRule="auto"/>
        <w:rPr>
          <w:rFonts w:asciiTheme="minorBidi" w:hAnsiTheme="minorBidi"/>
          <w:sz w:val="22"/>
          <w:szCs w:val="22"/>
        </w:rPr>
      </w:pPr>
      <w:r w:rsidRPr="005855B6">
        <w:rPr>
          <w:rFonts w:asciiTheme="minorBidi" w:hAnsiTheme="minorBidi"/>
          <w:sz w:val="22"/>
          <w:szCs w:val="22"/>
        </w:rPr>
        <w:t>Horizon 2: Neighbouring Innovations</w:t>
      </w:r>
      <w:r w:rsidRPr="005855B6">
        <w:rPr>
          <w:rFonts w:asciiTheme="minorBidi" w:hAnsiTheme="minorBidi"/>
          <w:sz w:val="22"/>
          <w:szCs w:val="22"/>
        </w:rPr>
        <w:br/>
      </w:r>
      <w:r w:rsidRPr="005855B6">
        <w:rPr>
          <w:rFonts w:asciiTheme="minorBidi" w:hAnsiTheme="minorBidi"/>
          <w:sz w:val="22"/>
          <w:szCs w:val="22"/>
        </w:rPr>
        <w:br/>
        <w:t>These developments broaden M&amp;S into associated fields:</w:t>
      </w:r>
      <w:r w:rsidRPr="005855B6">
        <w:rPr>
          <w:rFonts w:asciiTheme="minorBidi" w:hAnsiTheme="minorBidi"/>
          <w:sz w:val="22"/>
          <w:szCs w:val="22"/>
        </w:rPr>
        <w:br/>
      </w:r>
      <w:r w:rsidRPr="005855B6">
        <w:rPr>
          <w:rFonts w:asciiTheme="minorBidi" w:hAnsiTheme="minorBidi"/>
          <w:sz w:val="22"/>
          <w:szCs w:val="22"/>
        </w:rPr>
        <w:lastRenderedPageBreak/>
        <w:br/>
        <w:t>grocery delivery partnerships (like Ocado Retail).</w:t>
      </w:r>
      <w:r w:rsidRPr="005855B6">
        <w:rPr>
          <w:rFonts w:asciiTheme="minorBidi" w:hAnsiTheme="minorBidi"/>
          <w:sz w:val="22"/>
          <w:szCs w:val="22"/>
        </w:rPr>
        <w:br/>
      </w:r>
      <w:r w:rsidRPr="005855B6">
        <w:rPr>
          <w:rFonts w:asciiTheme="minorBidi" w:hAnsiTheme="minorBidi"/>
          <w:sz w:val="22"/>
          <w:szCs w:val="22"/>
        </w:rPr>
        <w:br/>
        <w:t>Value-focused product lines are being expanded to attract budget-conscious consumers.</w:t>
      </w:r>
      <w:r w:rsidRPr="005855B6">
        <w:rPr>
          <w:rFonts w:asciiTheme="minorBidi" w:hAnsiTheme="minorBidi"/>
          <w:sz w:val="22"/>
          <w:szCs w:val="22"/>
        </w:rPr>
        <w:br/>
      </w:r>
      <w:r w:rsidRPr="005855B6">
        <w:rPr>
          <w:rFonts w:asciiTheme="minorBidi" w:hAnsiTheme="minorBidi"/>
          <w:sz w:val="22"/>
          <w:szCs w:val="22"/>
        </w:rPr>
        <w:br/>
        <w:t>investments in automated supply chain solutions to cut down on stockouts and waste.</w:t>
      </w:r>
      <w:r w:rsidRPr="005855B6">
        <w:rPr>
          <w:rFonts w:asciiTheme="minorBidi" w:hAnsiTheme="minorBidi"/>
          <w:sz w:val="22"/>
          <w:szCs w:val="22"/>
        </w:rPr>
        <w:br/>
        <w:t>These enable M&amp;S to expand its capabilities and reach new clientele.</w:t>
      </w:r>
      <w:r w:rsidRPr="005855B6">
        <w:rPr>
          <w:rFonts w:asciiTheme="minorBidi" w:hAnsiTheme="minorBidi"/>
          <w:sz w:val="22"/>
          <w:szCs w:val="22"/>
        </w:rPr>
        <w:br/>
      </w:r>
      <w:r w:rsidRPr="005855B6">
        <w:rPr>
          <w:rFonts w:asciiTheme="minorBidi" w:hAnsiTheme="minorBidi"/>
          <w:sz w:val="22"/>
          <w:szCs w:val="22"/>
        </w:rPr>
        <w:br/>
        <w:t>Horizon 3: Revolutionary Advancements</w:t>
      </w:r>
      <w:r w:rsidRPr="005855B6">
        <w:rPr>
          <w:rFonts w:asciiTheme="minorBidi" w:hAnsiTheme="minorBidi"/>
          <w:sz w:val="22"/>
          <w:szCs w:val="22"/>
        </w:rPr>
        <w:br/>
      </w:r>
      <w:r w:rsidRPr="005855B6">
        <w:rPr>
          <w:rFonts w:asciiTheme="minorBidi" w:hAnsiTheme="minorBidi"/>
          <w:sz w:val="22"/>
          <w:szCs w:val="22"/>
        </w:rPr>
        <w:br/>
        <w:t>Although it has been less extensive, M&amp;S's transformational innovation consists of:</w:t>
      </w:r>
      <w:r w:rsidRPr="005855B6">
        <w:rPr>
          <w:rFonts w:asciiTheme="minorBidi" w:hAnsiTheme="minorBidi"/>
          <w:sz w:val="22"/>
          <w:szCs w:val="22"/>
        </w:rPr>
        <w:br/>
      </w:r>
      <w:r w:rsidRPr="005855B6">
        <w:rPr>
          <w:rFonts w:asciiTheme="minorBidi" w:hAnsiTheme="minorBidi"/>
          <w:sz w:val="22"/>
          <w:szCs w:val="22"/>
        </w:rPr>
        <w:br/>
        <w:t>programs for digital transformation that emphasise predictive inventory management, AI-driven decision making, and data analytics.</w:t>
      </w:r>
      <w:r w:rsidRPr="005855B6">
        <w:rPr>
          <w:rFonts w:asciiTheme="minorBidi" w:hAnsiTheme="minorBidi"/>
          <w:sz w:val="22"/>
          <w:szCs w:val="22"/>
        </w:rPr>
        <w:br/>
      </w:r>
      <w:r w:rsidRPr="005855B6">
        <w:rPr>
          <w:rFonts w:asciiTheme="minorBidi" w:hAnsiTheme="minorBidi"/>
          <w:sz w:val="22"/>
          <w:szCs w:val="22"/>
        </w:rPr>
        <w:br/>
        <w:t>investigation of novel sustainable technology, like energy-saving retail spaces.</w:t>
      </w:r>
      <w:r w:rsidRPr="005855B6">
        <w:rPr>
          <w:rFonts w:asciiTheme="minorBidi" w:hAnsiTheme="minorBidi"/>
          <w:sz w:val="22"/>
          <w:szCs w:val="22"/>
        </w:rPr>
        <w:br/>
      </w:r>
      <w:r w:rsidRPr="005855B6">
        <w:rPr>
          <w:rFonts w:asciiTheme="minorBidi" w:hAnsiTheme="minorBidi"/>
          <w:sz w:val="22"/>
          <w:szCs w:val="22"/>
        </w:rPr>
        <w:br/>
        <w:t>experimenting with automated fulfilment techniques and digital-first shop formats.</w:t>
      </w:r>
    </w:p>
    <w:p w14:paraId="2056E9B4" w14:textId="77777777" w:rsidR="00192E5E" w:rsidRPr="00192E5E" w:rsidRDefault="00192E5E" w:rsidP="00B35E9E">
      <w:pPr>
        <w:spacing w:line="360" w:lineRule="auto"/>
        <w:rPr>
          <w:rFonts w:asciiTheme="minorBidi" w:hAnsiTheme="minorBidi"/>
          <w:sz w:val="22"/>
          <w:szCs w:val="22"/>
        </w:rPr>
      </w:pPr>
      <w:bookmarkStart w:id="4" w:name="_Toc215404106"/>
      <w:r w:rsidRPr="00192E5E">
        <w:rPr>
          <w:rStyle w:val="Heading1Char"/>
          <w:rFonts w:asciiTheme="minorBidi" w:hAnsiTheme="minorBidi" w:cstheme="minorBidi"/>
          <w:sz w:val="22"/>
          <w:szCs w:val="22"/>
        </w:rPr>
        <w:t>Mapping the Current Customer Journey</w:t>
      </w:r>
      <w:bookmarkEnd w:id="4"/>
      <w:r w:rsidRPr="00192E5E">
        <w:rPr>
          <w:rFonts w:asciiTheme="minorBidi" w:hAnsiTheme="minorBidi"/>
          <w:sz w:val="22"/>
          <w:szCs w:val="22"/>
        </w:rPr>
        <w:br/>
      </w:r>
      <w:r w:rsidRPr="00192E5E">
        <w:rPr>
          <w:rFonts w:asciiTheme="minorBidi" w:hAnsiTheme="minorBidi"/>
          <w:sz w:val="22"/>
          <w:szCs w:val="22"/>
        </w:rPr>
        <w:br/>
        <w:t>The current M&amp;S customer experience for a grocery shopper is depicted in simplified form below:</w:t>
      </w:r>
      <w:r w:rsidRPr="00192E5E">
        <w:rPr>
          <w:rFonts w:asciiTheme="minorBidi" w:hAnsiTheme="minorBidi"/>
          <w:sz w:val="22"/>
          <w:szCs w:val="22"/>
        </w:rPr>
        <w:br/>
      </w:r>
      <w:r w:rsidRPr="00192E5E">
        <w:rPr>
          <w:rFonts w:asciiTheme="minorBidi" w:hAnsiTheme="minorBidi"/>
          <w:sz w:val="22"/>
          <w:szCs w:val="22"/>
        </w:rPr>
        <w:br/>
        <w:t>1. Consciousness</w:t>
      </w:r>
      <w:r w:rsidRPr="00192E5E">
        <w:rPr>
          <w:rFonts w:asciiTheme="minorBidi" w:hAnsiTheme="minorBidi"/>
          <w:sz w:val="22"/>
          <w:szCs w:val="22"/>
        </w:rPr>
        <w:br/>
        <w:t>Customers learn about M&amp;S items through word-of-mouth, retail displays, advertising, and social media.</w:t>
      </w:r>
      <w:r w:rsidRPr="00192E5E">
        <w:rPr>
          <w:rFonts w:asciiTheme="minorBidi" w:hAnsiTheme="minorBidi"/>
          <w:sz w:val="22"/>
          <w:szCs w:val="22"/>
        </w:rPr>
        <w:br/>
      </w:r>
      <w:r w:rsidRPr="00192E5E">
        <w:rPr>
          <w:rFonts w:asciiTheme="minorBidi" w:hAnsiTheme="minorBidi"/>
          <w:sz w:val="22"/>
          <w:szCs w:val="22"/>
        </w:rPr>
        <w:br/>
        <w:t>2. Thought</w:t>
      </w:r>
      <w:r w:rsidRPr="00192E5E">
        <w:rPr>
          <w:rFonts w:asciiTheme="minorBidi" w:hAnsiTheme="minorBidi"/>
          <w:sz w:val="22"/>
          <w:szCs w:val="22"/>
        </w:rPr>
        <w:br/>
        <w:t>To investigate choices, customers can visit the store, peruse printed pamphlets, or browse the website. Online groceries are only available through the Ocado collaboration; M&amp;S does not own the entire site.</w:t>
      </w:r>
      <w:r w:rsidRPr="00192E5E">
        <w:rPr>
          <w:rFonts w:asciiTheme="minorBidi" w:hAnsiTheme="minorBidi"/>
          <w:sz w:val="22"/>
          <w:szCs w:val="22"/>
        </w:rPr>
        <w:br/>
      </w:r>
      <w:r w:rsidRPr="00192E5E">
        <w:rPr>
          <w:rFonts w:asciiTheme="minorBidi" w:hAnsiTheme="minorBidi"/>
          <w:sz w:val="22"/>
          <w:szCs w:val="22"/>
        </w:rPr>
        <w:br/>
        <w:t>3. Buy</w:t>
      </w:r>
      <w:r w:rsidRPr="00192E5E">
        <w:rPr>
          <w:rFonts w:asciiTheme="minorBidi" w:hAnsiTheme="minorBidi"/>
          <w:sz w:val="22"/>
          <w:szCs w:val="22"/>
        </w:rPr>
        <w:br/>
        <w:t>Most customers make their purchases in-store. Compared to competitors, digital purchase possibilities are less integrated.</w:t>
      </w:r>
      <w:r w:rsidRPr="00192E5E">
        <w:rPr>
          <w:rFonts w:asciiTheme="minorBidi" w:hAnsiTheme="minorBidi"/>
          <w:sz w:val="22"/>
          <w:szCs w:val="22"/>
        </w:rPr>
        <w:br/>
      </w:r>
      <w:r w:rsidRPr="00192E5E">
        <w:rPr>
          <w:rFonts w:asciiTheme="minorBidi" w:hAnsiTheme="minorBidi"/>
          <w:sz w:val="22"/>
          <w:szCs w:val="22"/>
        </w:rPr>
        <w:br/>
      </w:r>
      <w:r w:rsidRPr="00192E5E">
        <w:rPr>
          <w:rFonts w:asciiTheme="minorBidi" w:hAnsiTheme="minorBidi"/>
          <w:sz w:val="22"/>
          <w:szCs w:val="22"/>
        </w:rPr>
        <w:lastRenderedPageBreak/>
        <w:t>4. Satisfaction</w:t>
      </w:r>
      <w:r w:rsidRPr="00192E5E">
        <w:rPr>
          <w:rFonts w:asciiTheme="minorBidi" w:hAnsiTheme="minorBidi"/>
          <w:sz w:val="22"/>
          <w:szCs w:val="22"/>
        </w:rPr>
        <w:br/>
        <w:t>Consumers use staffed tills or self-checkout when they shop in-store. For clothes, click-and-collect is available; however, M&amp;S-run groceries are not.</w:t>
      </w:r>
      <w:r w:rsidRPr="00192E5E">
        <w:rPr>
          <w:rFonts w:asciiTheme="minorBidi" w:hAnsiTheme="minorBidi"/>
          <w:sz w:val="22"/>
          <w:szCs w:val="22"/>
        </w:rPr>
        <w:br/>
      </w:r>
      <w:r w:rsidRPr="00192E5E">
        <w:rPr>
          <w:rFonts w:asciiTheme="minorBidi" w:hAnsiTheme="minorBidi"/>
          <w:sz w:val="22"/>
          <w:szCs w:val="22"/>
        </w:rPr>
        <w:br/>
        <w:t>5. After the purchasing</w:t>
      </w:r>
      <w:r w:rsidRPr="00192E5E">
        <w:rPr>
          <w:rFonts w:asciiTheme="minorBidi" w:hAnsiTheme="minorBidi"/>
          <w:sz w:val="22"/>
          <w:szCs w:val="22"/>
        </w:rPr>
        <w:br/>
        <w:t>Consumers ponder making additional purchases, receive emails and loyalty offers, and assess the quality of the products.</w:t>
      </w:r>
    </w:p>
    <w:p w14:paraId="7B312AA1" w14:textId="3F7F2841" w:rsidR="00B35E9E" w:rsidRDefault="00192E5E" w:rsidP="00B35E9E">
      <w:pPr>
        <w:spacing w:line="360" w:lineRule="auto"/>
        <w:rPr>
          <w:rFonts w:asciiTheme="minorBidi" w:hAnsiTheme="minorBidi"/>
          <w:sz w:val="22"/>
          <w:szCs w:val="22"/>
        </w:rPr>
      </w:pPr>
      <w:bookmarkStart w:id="5" w:name="_Toc215404107"/>
      <w:r w:rsidRPr="00192E5E">
        <w:rPr>
          <w:rStyle w:val="Heading1Char"/>
          <w:rFonts w:asciiTheme="minorBidi" w:hAnsiTheme="minorBidi" w:cstheme="minorBidi"/>
          <w:sz w:val="22"/>
          <w:szCs w:val="22"/>
        </w:rPr>
        <w:t>Pain Points</w:t>
      </w:r>
      <w:bookmarkEnd w:id="5"/>
      <w:r w:rsidRPr="00192E5E">
        <w:rPr>
          <w:rFonts w:asciiTheme="minorBidi" w:hAnsiTheme="minorBidi"/>
          <w:sz w:val="22"/>
          <w:szCs w:val="22"/>
        </w:rPr>
        <w:br/>
      </w:r>
    </w:p>
    <w:p w14:paraId="53107C2A" w14:textId="6910AB0E" w:rsidR="00B35E9E" w:rsidRDefault="00192E5E" w:rsidP="00B35E9E">
      <w:pPr>
        <w:pStyle w:val="ListParagraph"/>
        <w:numPr>
          <w:ilvl w:val="0"/>
          <w:numId w:val="6"/>
        </w:numPr>
        <w:spacing w:line="360" w:lineRule="auto"/>
        <w:rPr>
          <w:rFonts w:asciiTheme="minorBidi" w:hAnsiTheme="minorBidi"/>
          <w:sz w:val="22"/>
          <w:szCs w:val="22"/>
        </w:rPr>
      </w:pPr>
      <w:r w:rsidRPr="00B35E9E">
        <w:rPr>
          <w:rFonts w:asciiTheme="minorBidi" w:hAnsiTheme="minorBidi"/>
          <w:sz w:val="22"/>
          <w:szCs w:val="22"/>
        </w:rPr>
        <w:t>less possibilities for online grocery shopping than rivals.</w:t>
      </w:r>
      <w:r w:rsidRPr="00B35E9E">
        <w:rPr>
          <w:rFonts w:asciiTheme="minorBidi" w:hAnsiTheme="minorBidi"/>
          <w:sz w:val="22"/>
          <w:szCs w:val="22"/>
        </w:rPr>
        <w:br/>
      </w:r>
    </w:p>
    <w:p w14:paraId="33C0728F" w14:textId="701ECFA4" w:rsidR="00B35E9E" w:rsidRDefault="00192E5E" w:rsidP="00B35E9E">
      <w:pPr>
        <w:pStyle w:val="ListParagraph"/>
        <w:numPr>
          <w:ilvl w:val="0"/>
          <w:numId w:val="6"/>
        </w:numPr>
        <w:spacing w:line="360" w:lineRule="auto"/>
        <w:rPr>
          <w:rFonts w:asciiTheme="minorBidi" w:hAnsiTheme="minorBidi"/>
          <w:sz w:val="22"/>
          <w:szCs w:val="22"/>
        </w:rPr>
      </w:pPr>
      <w:r w:rsidRPr="00B35E9E">
        <w:rPr>
          <w:rFonts w:asciiTheme="minorBidi" w:hAnsiTheme="minorBidi"/>
          <w:sz w:val="22"/>
          <w:szCs w:val="22"/>
        </w:rPr>
        <w:t>absence of tailored promotions.</w:t>
      </w:r>
      <w:r w:rsidRPr="00B35E9E">
        <w:rPr>
          <w:rFonts w:asciiTheme="minorBidi" w:hAnsiTheme="minorBidi"/>
          <w:sz w:val="22"/>
          <w:szCs w:val="22"/>
        </w:rPr>
        <w:br/>
      </w:r>
    </w:p>
    <w:p w14:paraId="520D5CD0" w14:textId="65AE7080" w:rsidR="00B35E9E" w:rsidRDefault="00192E5E" w:rsidP="00B35E9E">
      <w:pPr>
        <w:pStyle w:val="ListParagraph"/>
        <w:numPr>
          <w:ilvl w:val="0"/>
          <w:numId w:val="6"/>
        </w:numPr>
        <w:spacing w:line="360" w:lineRule="auto"/>
        <w:rPr>
          <w:rFonts w:asciiTheme="minorBidi" w:hAnsiTheme="minorBidi"/>
          <w:sz w:val="22"/>
          <w:szCs w:val="22"/>
        </w:rPr>
      </w:pPr>
      <w:r w:rsidRPr="00B35E9E">
        <w:rPr>
          <w:rFonts w:asciiTheme="minorBidi" w:hAnsiTheme="minorBidi"/>
          <w:sz w:val="22"/>
          <w:szCs w:val="22"/>
        </w:rPr>
        <w:t>lengthy trips inside stores during busy times.</w:t>
      </w:r>
      <w:r w:rsidRPr="00B35E9E">
        <w:rPr>
          <w:rFonts w:asciiTheme="minorBidi" w:hAnsiTheme="minorBidi"/>
          <w:sz w:val="22"/>
          <w:szCs w:val="22"/>
        </w:rPr>
        <w:br/>
      </w:r>
    </w:p>
    <w:p w14:paraId="6474E539" w14:textId="77777777" w:rsidR="00B35E9E" w:rsidRDefault="00192E5E" w:rsidP="00B35E9E">
      <w:pPr>
        <w:pStyle w:val="ListParagraph"/>
        <w:numPr>
          <w:ilvl w:val="0"/>
          <w:numId w:val="6"/>
        </w:numPr>
        <w:spacing w:line="360" w:lineRule="auto"/>
        <w:rPr>
          <w:rFonts w:asciiTheme="minorBidi" w:hAnsiTheme="minorBidi"/>
          <w:sz w:val="22"/>
          <w:szCs w:val="22"/>
        </w:rPr>
      </w:pPr>
      <w:r w:rsidRPr="00B35E9E">
        <w:rPr>
          <w:rFonts w:asciiTheme="minorBidi" w:hAnsiTheme="minorBidi"/>
          <w:sz w:val="22"/>
          <w:szCs w:val="22"/>
        </w:rPr>
        <w:t>disjointed systems for consumer data.</w:t>
      </w:r>
    </w:p>
    <w:p w14:paraId="5F9FDC5F" w14:textId="5EF47D39" w:rsidR="00B35E9E" w:rsidRPr="00B35E9E" w:rsidRDefault="00192E5E" w:rsidP="00B35E9E">
      <w:pPr>
        <w:spacing w:line="360" w:lineRule="auto"/>
        <w:rPr>
          <w:rFonts w:asciiTheme="minorBidi" w:hAnsiTheme="minorBidi"/>
          <w:sz w:val="22"/>
          <w:szCs w:val="22"/>
        </w:rPr>
      </w:pPr>
      <w:bookmarkStart w:id="6" w:name="_Toc215404108"/>
      <w:r w:rsidRPr="00B35E9E">
        <w:rPr>
          <w:rStyle w:val="Heading1Char"/>
          <w:rFonts w:asciiTheme="minorBidi" w:hAnsiTheme="minorBidi" w:cstheme="minorBidi"/>
          <w:sz w:val="22"/>
          <w:szCs w:val="22"/>
        </w:rPr>
        <w:t>Acquire Points</w:t>
      </w:r>
      <w:bookmarkEnd w:id="6"/>
      <w:r w:rsidRPr="00B35E9E">
        <w:rPr>
          <w:rFonts w:asciiTheme="minorBidi" w:hAnsiTheme="minorBidi"/>
          <w:sz w:val="22"/>
          <w:szCs w:val="22"/>
        </w:rPr>
        <w:br/>
      </w:r>
    </w:p>
    <w:p w14:paraId="1A497B89" w14:textId="5E9D823A" w:rsidR="00B35E9E" w:rsidRDefault="00192E5E" w:rsidP="00B35E9E">
      <w:pPr>
        <w:pStyle w:val="ListParagraph"/>
        <w:numPr>
          <w:ilvl w:val="0"/>
          <w:numId w:val="6"/>
        </w:numPr>
        <w:spacing w:line="360" w:lineRule="auto"/>
        <w:rPr>
          <w:rFonts w:asciiTheme="minorBidi" w:hAnsiTheme="minorBidi"/>
          <w:sz w:val="22"/>
          <w:szCs w:val="22"/>
        </w:rPr>
      </w:pPr>
      <w:r w:rsidRPr="00B35E9E">
        <w:rPr>
          <w:rFonts w:asciiTheme="minorBidi" w:hAnsiTheme="minorBidi"/>
          <w:sz w:val="22"/>
          <w:szCs w:val="22"/>
        </w:rPr>
        <w:t>strong product quality and brand trust.</w:t>
      </w:r>
      <w:r w:rsidRPr="00B35E9E">
        <w:rPr>
          <w:rFonts w:asciiTheme="minorBidi" w:hAnsiTheme="minorBidi"/>
          <w:sz w:val="22"/>
          <w:szCs w:val="22"/>
        </w:rPr>
        <w:br/>
      </w:r>
    </w:p>
    <w:p w14:paraId="11A413EF" w14:textId="5B99D312" w:rsidR="00B35E9E" w:rsidRDefault="00192E5E" w:rsidP="00B35E9E">
      <w:pPr>
        <w:pStyle w:val="ListParagraph"/>
        <w:numPr>
          <w:ilvl w:val="0"/>
          <w:numId w:val="6"/>
        </w:numPr>
        <w:spacing w:line="360" w:lineRule="auto"/>
        <w:rPr>
          <w:rFonts w:asciiTheme="minorBidi" w:hAnsiTheme="minorBidi"/>
          <w:sz w:val="22"/>
          <w:szCs w:val="22"/>
        </w:rPr>
      </w:pPr>
      <w:r w:rsidRPr="00B35E9E">
        <w:rPr>
          <w:rFonts w:asciiTheme="minorBidi" w:hAnsiTheme="minorBidi"/>
          <w:sz w:val="22"/>
          <w:szCs w:val="22"/>
        </w:rPr>
        <w:t>a satisfying in-store encounter.</w:t>
      </w:r>
      <w:r w:rsidRPr="00B35E9E">
        <w:rPr>
          <w:rFonts w:asciiTheme="minorBidi" w:hAnsiTheme="minorBidi"/>
          <w:sz w:val="22"/>
          <w:szCs w:val="22"/>
        </w:rPr>
        <w:br/>
      </w:r>
    </w:p>
    <w:p w14:paraId="28C35A27" w14:textId="69665279" w:rsidR="00B35E9E" w:rsidRDefault="00192E5E" w:rsidP="00B35E9E">
      <w:pPr>
        <w:pStyle w:val="ListParagraph"/>
        <w:numPr>
          <w:ilvl w:val="0"/>
          <w:numId w:val="6"/>
        </w:numPr>
        <w:spacing w:line="360" w:lineRule="auto"/>
        <w:rPr>
          <w:rFonts w:asciiTheme="minorBidi" w:hAnsiTheme="minorBidi"/>
          <w:sz w:val="22"/>
          <w:szCs w:val="22"/>
        </w:rPr>
      </w:pPr>
      <w:r w:rsidRPr="00B35E9E">
        <w:rPr>
          <w:rFonts w:asciiTheme="minorBidi" w:hAnsiTheme="minorBidi"/>
          <w:sz w:val="22"/>
          <w:szCs w:val="22"/>
        </w:rPr>
        <w:t>high contentment with innovative products.</w:t>
      </w:r>
      <w:r w:rsidRPr="00B35E9E">
        <w:rPr>
          <w:rFonts w:asciiTheme="minorBidi" w:hAnsiTheme="minorBidi"/>
          <w:sz w:val="22"/>
          <w:szCs w:val="22"/>
        </w:rPr>
        <w:br/>
      </w:r>
    </w:p>
    <w:p w14:paraId="3F86FB27" w14:textId="374337E0" w:rsidR="00192E5E" w:rsidRPr="00B35E9E" w:rsidRDefault="00192E5E" w:rsidP="00B35E9E">
      <w:pPr>
        <w:pStyle w:val="ListParagraph"/>
        <w:numPr>
          <w:ilvl w:val="0"/>
          <w:numId w:val="6"/>
        </w:numPr>
        <w:spacing w:line="360" w:lineRule="auto"/>
        <w:rPr>
          <w:rFonts w:asciiTheme="minorBidi" w:hAnsiTheme="minorBidi"/>
          <w:sz w:val="22"/>
          <w:szCs w:val="22"/>
        </w:rPr>
      </w:pPr>
      <w:r w:rsidRPr="00B35E9E">
        <w:rPr>
          <w:rFonts w:asciiTheme="minorBidi" w:hAnsiTheme="minorBidi"/>
          <w:sz w:val="22"/>
          <w:szCs w:val="22"/>
        </w:rPr>
        <w:t>Opportunities for Innovation Found</w:t>
      </w:r>
      <w:r w:rsidRPr="00B35E9E">
        <w:rPr>
          <w:rFonts w:asciiTheme="minorBidi" w:hAnsiTheme="minorBidi"/>
          <w:sz w:val="22"/>
          <w:szCs w:val="22"/>
        </w:rPr>
        <w:br/>
      </w:r>
      <w:r w:rsidRPr="00B35E9E">
        <w:rPr>
          <w:rFonts w:asciiTheme="minorBidi" w:hAnsiTheme="minorBidi"/>
          <w:sz w:val="22"/>
          <w:szCs w:val="22"/>
        </w:rPr>
        <w:br/>
        <w:t>complete digital integration of the supermarket shopping experience.</w:t>
      </w:r>
      <w:r w:rsidRPr="00B35E9E">
        <w:rPr>
          <w:rFonts w:asciiTheme="minorBidi" w:hAnsiTheme="minorBidi"/>
          <w:sz w:val="22"/>
          <w:szCs w:val="22"/>
        </w:rPr>
        <w:br/>
      </w:r>
      <w:r w:rsidRPr="00B35E9E">
        <w:rPr>
          <w:rFonts w:asciiTheme="minorBidi" w:hAnsiTheme="minorBidi"/>
          <w:sz w:val="22"/>
          <w:szCs w:val="22"/>
        </w:rPr>
        <w:br/>
        <w:t>mechanisms for personalised product recommendations and loyalty.</w:t>
      </w:r>
      <w:r w:rsidRPr="00B35E9E">
        <w:rPr>
          <w:rFonts w:asciiTheme="minorBidi" w:hAnsiTheme="minorBidi"/>
          <w:sz w:val="22"/>
          <w:szCs w:val="22"/>
        </w:rPr>
        <w:br/>
      </w:r>
      <w:r w:rsidRPr="00B35E9E">
        <w:rPr>
          <w:rFonts w:asciiTheme="minorBidi" w:hAnsiTheme="minorBidi"/>
          <w:sz w:val="22"/>
          <w:szCs w:val="22"/>
        </w:rPr>
        <w:br/>
        <w:t>options for quicker and easier fulfilment.</w:t>
      </w:r>
    </w:p>
    <w:p w14:paraId="2A3B6008" w14:textId="77777777" w:rsidR="00192E5E" w:rsidRPr="00B35E9E" w:rsidRDefault="00192E5E" w:rsidP="00B35E9E">
      <w:pPr>
        <w:spacing w:line="360" w:lineRule="auto"/>
        <w:rPr>
          <w:rFonts w:asciiTheme="minorBidi" w:hAnsiTheme="minorBidi"/>
          <w:b/>
          <w:bCs/>
          <w:sz w:val="22"/>
          <w:szCs w:val="22"/>
        </w:rPr>
      </w:pPr>
    </w:p>
    <w:p w14:paraId="01B559BD" w14:textId="77777777" w:rsidR="00192E5E" w:rsidRPr="00B35E9E" w:rsidRDefault="00192E5E" w:rsidP="00B35E9E">
      <w:pPr>
        <w:spacing w:line="360" w:lineRule="auto"/>
        <w:rPr>
          <w:rFonts w:asciiTheme="minorBidi" w:hAnsiTheme="minorBidi"/>
          <w:sz w:val="22"/>
          <w:szCs w:val="22"/>
        </w:rPr>
      </w:pPr>
      <w:bookmarkStart w:id="7" w:name="_Toc215404109"/>
      <w:r w:rsidRPr="00192E5E">
        <w:rPr>
          <w:rStyle w:val="Heading1Char"/>
          <w:rFonts w:asciiTheme="minorBidi" w:hAnsiTheme="minorBidi" w:cstheme="minorBidi"/>
          <w:sz w:val="22"/>
          <w:szCs w:val="22"/>
        </w:rPr>
        <w:t>Section 2: "M&amp;S Smart Grocery Experience Platform," a proposed digital transformation project</w:t>
      </w:r>
      <w:bookmarkEnd w:id="7"/>
      <w:r w:rsidRPr="00192E5E">
        <w:rPr>
          <w:rFonts w:asciiTheme="minorBidi" w:hAnsiTheme="minorBidi"/>
          <w:sz w:val="22"/>
          <w:szCs w:val="22"/>
        </w:rPr>
        <w:br/>
      </w:r>
      <w:r w:rsidRPr="00192E5E">
        <w:rPr>
          <w:rFonts w:asciiTheme="minorBidi" w:hAnsiTheme="minorBidi"/>
          <w:sz w:val="22"/>
          <w:szCs w:val="22"/>
        </w:rPr>
        <w:lastRenderedPageBreak/>
        <w:t>4.1 Overview of the Project</w:t>
      </w:r>
      <w:r w:rsidRPr="00192E5E">
        <w:rPr>
          <w:rFonts w:asciiTheme="minorBidi" w:hAnsiTheme="minorBidi"/>
          <w:sz w:val="22"/>
          <w:szCs w:val="22"/>
        </w:rPr>
        <w:br/>
      </w:r>
      <w:r w:rsidRPr="00192E5E">
        <w:rPr>
          <w:rFonts w:asciiTheme="minorBidi" w:hAnsiTheme="minorBidi"/>
          <w:sz w:val="22"/>
          <w:szCs w:val="22"/>
        </w:rPr>
        <w:br/>
        <w:t>The goal of this project is to combine M&amp;S food retail with cutting-edge digital capabilities to create a fully integrated digital grocery platform. Important characteristics consist of:</w:t>
      </w:r>
      <w:r w:rsidRPr="00192E5E">
        <w:rPr>
          <w:rFonts w:asciiTheme="minorBidi" w:hAnsiTheme="minorBidi"/>
          <w:sz w:val="22"/>
          <w:szCs w:val="22"/>
        </w:rPr>
        <w:br/>
      </w:r>
      <w:r w:rsidRPr="00192E5E">
        <w:rPr>
          <w:rFonts w:asciiTheme="minorBidi" w:hAnsiTheme="minorBidi"/>
          <w:sz w:val="22"/>
          <w:szCs w:val="22"/>
        </w:rPr>
        <w:br/>
        <w:t>AI-driven customised suggestions</w:t>
      </w:r>
      <w:r w:rsidRPr="00192E5E">
        <w:rPr>
          <w:rFonts w:asciiTheme="minorBidi" w:hAnsiTheme="minorBidi"/>
          <w:sz w:val="22"/>
          <w:szCs w:val="22"/>
        </w:rPr>
        <w:br/>
        <w:t>customised promos, cooking ideas, and shopping lists.</w:t>
      </w:r>
      <w:r w:rsidRPr="00192E5E">
        <w:rPr>
          <w:rFonts w:asciiTheme="minorBidi" w:hAnsiTheme="minorBidi"/>
          <w:sz w:val="22"/>
          <w:szCs w:val="22"/>
        </w:rPr>
        <w:br/>
      </w:r>
      <w:r w:rsidRPr="00192E5E">
        <w:rPr>
          <w:rFonts w:asciiTheme="minorBidi" w:hAnsiTheme="minorBidi"/>
          <w:sz w:val="22"/>
          <w:szCs w:val="22"/>
        </w:rPr>
        <w:br/>
        <w:t>Complete omnichannel purchasing</w:t>
      </w:r>
      <w:r w:rsidRPr="00192E5E">
        <w:rPr>
          <w:rFonts w:asciiTheme="minorBidi" w:hAnsiTheme="minorBidi"/>
          <w:sz w:val="22"/>
          <w:szCs w:val="22"/>
        </w:rPr>
        <w:br/>
        <w:t>Real-time stock tracking, quick delivery, and click-and-collect groceries.</w:t>
      </w:r>
      <w:r w:rsidRPr="00192E5E">
        <w:rPr>
          <w:rFonts w:asciiTheme="minorBidi" w:hAnsiTheme="minorBidi"/>
          <w:sz w:val="22"/>
          <w:szCs w:val="22"/>
        </w:rPr>
        <w:br/>
      </w:r>
      <w:r w:rsidRPr="00192E5E">
        <w:rPr>
          <w:rFonts w:asciiTheme="minorBidi" w:hAnsiTheme="minorBidi"/>
          <w:sz w:val="22"/>
          <w:szCs w:val="22"/>
        </w:rPr>
        <w:br/>
        <w:t>Intelligent basket technology</w:t>
      </w:r>
      <w:r w:rsidRPr="00192E5E">
        <w:rPr>
          <w:rFonts w:asciiTheme="minorBidi" w:hAnsiTheme="minorBidi"/>
          <w:sz w:val="22"/>
          <w:szCs w:val="22"/>
        </w:rPr>
        <w:br/>
        <w:t>tools for budget optimisation, dietary preference screening, and automated substitute notifications.</w:t>
      </w:r>
      <w:r w:rsidRPr="00192E5E">
        <w:rPr>
          <w:rFonts w:asciiTheme="minorBidi" w:hAnsiTheme="minorBidi"/>
          <w:sz w:val="22"/>
          <w:szCs w:val="22"/>
        </w:rPr>
        <w:br/>
      </w:r>
      <w:r w:rsidRPr="00192E5E">
        <w:rPr>
          <w:rFonts w:asciiTheme="minorBidi" w:hAnsiTheme="minorBidi"/>
          <w:sz w:val="22"/>
          <w:szCs w:val="22"/>
        </w:rPr>
        <w:br/>
        <w:t>Perspectives on sustainability</w:t>
      </w:r>
      <w:r w:rsidRPr="00192E5E">
        <w:rPr>
          <w:rFonts w:asciiTheme="minorBidi" w:hAnsiTheme="minorBidi"/>
          <w:sz w:val="22"/>
          <w:szCs w:val="22"/>
        </w:rPr>
        <w:br/>
        <w:t>The software incorporates information on recyclability, carbon footprint, and sourcing.</w:t>
      </w:r>
      <w:r w:rsidRPr="00192E5E">
        <w:rPr>
          <w:rFonts w:asciiTheme="minorBidi" w:hAnsiTheme="minorBidi"/>
          <w:sz w:val="22"/>
          <w:szCs w:val="22"/>
        </w:rPr>
        <w:br/>
      </w:r>
      <w:r w:rsidRPr="00192E5E">
        <w:rPr>
          <w:rFonts w:asciiTheme="minorBidi" w:hAnsiTheme="minorBidi"/>
          <w:sz w:val="22"/>
          <w:szCs w:val="22"/>
        </w:rPr>
        <w:br/>
        <w:t>Integration of stores</w:t>
      </w:r>
      <w:r w:rsidRPr="00192E5E">
        <w:rPr>
          <w:rFonts w:asciiTheme="minorBidi" w:hAnsiTheme="minorBidi"/>
          <w:sz w:val="22"/>
          <w:szCs w:val="22"/>
        </w:rPr>
        <w:br/>
        <w:t>digital in-store guidance, mobile scanning, and app-based checkout.</w:t>
      </w:r>
    </w:p>
    <w:p w14:paraId="658E9249" w14:textId="77777777" w:rsidR="00B35E9E" w:rsidRDefault="00B35E9E" w:rsidP="00B35E9E">
      <w:pPr>
        <w:spacing w:line="360" w:lineRule="auto"/>
        <w:rPr>
          <w:rFonts w:asciiTheme="minorBidi" w:hAnsiTheme="minorBidi"/>
          <w:sz w:val="22"/>
          <w:szCs w:val="22"/>
        </w:rPr>
      </w:pPr>
    </w:p>
    <w:p w14:paraId="76927153" w14:textId="3D78FCFF" w:rsidR="00192E5E" w:rsidRPr="00B35E9E" w:rsidRDefault="00192E5E" w:rsidP="00B35E9E">
      <w:pPr>
        <w:spacing w:line="360" w:lineRule="auto"/>
        <w:rPr>
          <w:rFonts w:asciiTheme="minorBidi" w:hAnsiTheme="minorBidi"/>
          <w:sz w:val="22"/>
          <w:szCs w:val="22"/>
        </w:rPr>
      </w:pPr>
      <w:bookmarkStart w:id="8" w:name="_Toc215404110"/>
      <w:r w:rsidRPr="00192E5E">
        <w:rPr>
          <w:rStyle w:val="Heading1Char"/>
          <w:rFonts w:asciiTheme="minorBidi" w:hAnsiTheme="minorBidi" w:cstheme="minorBidi"/>
          <w:sz w:val="22"/>
          <w:szCs w:val="22"/>
        </w:rPr>
        <w:t>4.2 Improved Customer Journey Diagram</w:t>
      </w:r>
      <w:bookmarkEnd w:id="8"/>
      <w:r w:rsidRPr="00192E5E">
        <w:rPr>
          <w:rFonts w:asciiTheme="minorBidi" w:hAnsiTheme="minorBidi"/>
          <w:sz w:val="22"/>
          <w:szCs w:val="22"/>
        </w:rPr>
        <w:br/>
      </w:r>
      <w:r w:rsidRPr="00192E5E">
        <w:rPr>
          <w:rFonts w:asciiTheme="minorBidi" w:hAnsiTheme="minorBidi"/>
          <w:sz w:val="22"/>
          <w:szCs w:val="22"/>
        </w:rPr>
        <w:br/>
        <w:t>1. Consciousness</w:t>
      </w:r>
      <w:r w:rsidRPr="00192E5E">
        <w:rPr>
          <w:rFonts w:asciiTheme="minorBidi" w:hAnsiTheme="minorBidi"/>
          <w:sz w:val="22"/>
          <w:szCs w:val="22"/>
        </w:rPr>
        <w:br/>
        <w:t>Through the app or online advertisements, customers receive highly customised, AI-driven offers.</w:t>
      </w:r>
      <w:r w:rsidRPr="00192E5E">
        <w:rPr>
          <w:rFonts w:asciiTheme="minorBidi" w:hAnsiTheme="minorBidi"/>
          <w:sz w:val="22"/>
          <w:szCs w:val="22"/>
        </w:rPr>
        <w:br/>
      </w:r>
      <w:r w:rsidRPr="00192E5E">
        <w:rPr>
          <w:rFonts w:asciiTheme="minorBidi" w:hAnsiTheme="minorBidi"/>
          <w:sz w:val="22"/>
          <w:szCs w:val="22"/>
        </w:rPr>
        <w:br/>
        <w:t>2. Thought</w:t>
      </w:r>
      <w:r w:rsidRPr="00192E5E">
        <w:rPr>
          <w:rFonts w:asciiTheme="minorBidi" w:hAnsiTheme="minorBidi"/>
          <w:sz w:val="22"/>
          <w:szCs w:val="22"/>
        </w:rPr>
        <w:br/>
        <w:t>The app allows users to browse items, recipes, and customised discounts; decisions are guided by real-time stock availability.</w:t>
      </w:r>
      <w:r w:rsidRPr="00192E5E">
        <w:rPr>
          <w:rFonts w:asciiTheme="minorBidi" w:hAnsiTheme="minorBidi"/>
          <w:sz w:val="22"/>
          <w:szCs w:val="22"/>
        </w:rPr>
        <w:br/>
      </w:r>
      <w:r w:rsidRPr="00192E5E">
        <w:rPr>
          <w:rFonts w:asciiTheme="minorBidi" w:hAnsiTheme="minorBidi"/>
          <w:sz w:val="22"/>
          <w:szCs w:val="22"/>
        </w:rPr>
        <w:br/>
        <w:t>3. Purchase Customers use the app to place orders for click-and-collect or home delivery.</w:t>
      </w:r>
      <w:r w:rsidRPr="00192E5E">
        <w:rPr>
          <w:rFonts w:asciiTheme="minorBidi" w:hAnsiTheme="minorBidi"/>
          <w:sz w:val="22"/>
          <w:szCs w:val="22"/>
        </w:rPr>
        <w:br/>
      </w:r>
      <w:r w:rsidRPr="00192E5E">
        <w:rPr>
          <w:rFonts w:asciiTheme="minorBidi" w:hAnsiTheme="minorBidi"/>
          <w:sz w:val="22"/>
          <w:szCs w:val="22"/>
        </w:rPr>
        <w:br/>
        <w:t>4. Satisfaction</w:t>
      </w:r>
      <w:r w:rsidRPr="00192E5E">
        <w:rPr>
          <w:rFonts w:asciiTheme="minorBidi" w:hAnsiTheme="minorBidi"/>
          <w:sz w:val="22"/>
          <w:szCs w:val="22"/>
        </w:rPr>
        <w:br/>
        <w:t>To cut down on delivery times, orders are fulfilled using in-store micro-</w:t>
      </w:r>
      <w:r w:rsidR="00B35E9E" w:rsidRPr="00192E5E">
        <w:rPr>
          <w:rFonts w:asciiTheme="minorBidi" w:hAnsiTheme="minorBidi"/>
          <w:sz w:val="22"/>
          <w:szCs w:val="22"/>
        </w:rPr>
        <w:t>fulfilment</w:t>
      </w:r>
      <w:r w:rsidRPr="00192E5E">
        <w:rPr>
          <w:rFonts w:asciiTheme="minorBidi" w:hAnsiTheme="minorBidi"/>
          <w:sz w:val="22"/>
          <w:szCs w:val="22"/>
        </w:rPr>
        <w:t xml:space="preserve"> centres.</w:t>
      </w:r>
      <w:r w:rsidRPr="00192E5E">
        <w:rPr>
          <w:rFonts w:asciiTheme="minorBidi" w:hAnsiTheme="minorBidi"/>
          <w:sz w:val="22"/>
          <w:szCs w:val="22"/>
        </w:rPr>
        <w:br/>
      </w:r>
      <w:r w:rsidRPr="00192E5E">
        <w:rPr>
          <w:rFonts w:asciiTheme="minorBidi" w:hAnsiTheme="minorBidi"/>
          <w:sz w:val="22"/>
          <w:szCs w:val="22"/>
        </w:rPr>
        <w:br/>
      </w:r>
      <w:r w:rsidRPr="00192E5E">
        <w:rPr>
          <w:rFonts w:asciiTheme="minorBidi" w:hAnsiTheme="minorBidi"/>
          <w:sz w:val="22"/>
          <w:szCs w:val="22"/>
        </w:rPr>
        <w:lastRenderedPageBreak/>
        <w:t>5. After the purchasing</w:t>
      </w:r>
      <w:r w:rsidRPr="00192E5E">
        <w:rPr>
          <w:rFonts w:asciiTheme="minorBidi" w:hAnsiTheme="minorBidi"/>
          <w:sz w:val="22"/>
          <w:szCs w:val="22"/>
        </w:rPr>
        <w:br/>
        <w:t>The user receives digital receipts, carbon footprint reports, loyalty points, and customised refill reminders.</w:t>
      </w:r>
      <w:r w:rsidRPr="00192E5E">
        <w:rPr>
          <w:rFonts w:asciiTheme="minorBidi" w:hAnsiTheme="minorBidi"/>
          <w:sz w:val="22"/>
          <w:szCs w:val="22"/>
        </w:rPr>
        <w:br/>
      </w:r>
      <w:r w:rsidRPr="00192E5E">
        <w:rPr>
          <w:rFonts w:asciiTheme="minorBidi" w:hAnsiTheme="minorBidi"/>
          <w:sz w:val="22"/>
          <w:szCs w:val="22"/>
        </w:rPr>
        <w:br/>
        <w:t>4.3 Anticipated Organisational Effect</w:t>
      </w:r>
      <w:r w:rsidRPr="00192E5E">
        <w:rPr>
          <w:rFonts w:asciiTheme="minorBidi" w:hAnsiTheme="minorBidi"/>
          <w:sz w:val="22"/>
          <w:szCs w:val="22"/>
        </w:rPr>
        <w:br/>
      </w:r>
      <w:r w:rsidRPr="00192E5E">
        <w:rPr>
          <w:rFonts w:asciiTheme="minorBidi" w:hAnsiTheme="minorBidi"/>
          <w:sz w:val="22"/>
          <w:szCs w:val="22"/>
        </w:rPr>
        <w:br/>
        <w:t>Personalised experiences lead to increased consumer loyalty.</w:t>
      </w:r>
      <w:r w:rsidRPr="00192E5E">
        <w:rPr>
          <w:rFonts w:asciiTheme="minorBidi" w:hAnsiTheme="minorBidi"/>
          <w:sz w:val="22"/>
          <w:szCs w:val="22"/>
        </w:rPr>
        <w:br/>
      </w:r>
      <w:r w:rsidRPr="00192E5E">
        <w:rPr>
          <w:rFonts w:asciiTheme="minorBidi" w:hAnsiTheme="minorBidi"/>
          <w:sz w:val="22"/>
          <w:szCs w:val="22"/>
        </w:rPr>
        <w:br/>
        <w:t>Recommendations and customised offers lead to a higher average basket size.</w:t>
      </w:r>
      <w:r w:rsidRPr="00192E5E">
        <w:rPr>
          <w:rFonts w:asciiTheme="minorBidi" w:hAnsiTheme="minorBidi"/>
          <w:sz w:val="22"/>
          <w:szCs w:val="22"/>
        </w:rPr>
        <w:br/>
      </w:r>
      <w:r w:rsidRPr="00192E5E">
        <w:rPr>
          <w:rFonts w:asciiTheme="minorBidi" w:hAnsiTheme="minorBidi"/>
          <w:sz w:val="22"/>
          <w:szCs w:val="22"/>
        </w:rPr>
        <w:br/>
        <w:t>Predictive demand modelling improves operational efficiency.</w:t>
      </w:r>
      <w:r w:rsidRPr="00192E5E">
        <w:rPr>
          <w:rFonts w:asciiTheme="minorBidi" w:hAnsiTheme="minorBidi"/>
          <w:sz w:val="22"/>
          <w:szCs w:val="22"/>
        </w:rPr>
        <w:br/>
      </w:r>
      <w:r w:rsidRPr="00192E5E">
        <w:rPr>
          <w:rFonts w:asciiTheme="minorBidi" w:hAnsiTheme="minorBidi"/>
          <w:sz w:val="22"/>
          <w:szCs w:val="22"/>
        </w:rPr>
        <w:br/>
        <w:t>improved ability to compete with supermarket stores that prioritise digital technology and discount stores.</w:t>
      </w:r>
      <w:r w:rsidRPr="00192E5E">
        <w:rPr>
          <w:rFonts w:asciiTheme="minorBidi" w:hAnsiTheme="minorBidi"/>
          <w:sz w:val="22"/>
          <w:szCs w:val="22"/>
        </w:rPr>
        <w:br/>
      </w:r>
      <w:r w:rsidRPr="00192E5E">
        <w:rPr>
          <w:rFonts w:asciiTheme="minorBidi" w:hAnsiTheme="minorBidi"/>
          <w:sz w:val="22"/>
          <w:szCs w:val="22"/>
        </w:rPr>
        <w:br/>
        <w:t>Better sustainability reporting boosts the credibility of the brand.</w:t>
      </w:r>
      <w:r w:rsidRPr="00192E5E">
        <w:rPr>
          <w:rFonts w:asciiTheme="minorBidi" w:hAnsiTheme="minorBidi"/>
          <w:sz w:val="22"/>
          <w:szCs w:val="22"/>
        </w:rPr>
        <w:br/>
      </w:r>
    </w:p>
    <w:p w14:paraId="32F1A5A1" w14:textId="77777777" w:rsidR="00B35E9E" w:rsidRDefault="00192E5E" w:rsidP="00B35E9E">
      <w:pPr>
        <w:spacing w:line="360" w:lineRule="auto"/>
        <w:rPr>
          <w:rFonts w:asciiTheme="minorBidi" w:hAnsiTheme="minorBidi"/>
          <w:sz w:val="22"/>
          <w:szCs w:val="22"/>
        </w:rPr>
      </w:pPr>
      <w:r w:rsidRPr="00192E5E">
        <w:rPr>
          <w:rFonts w:asciiTheme="minorBidi" w:hAnsiTheme="minorBidi"/>
          <w:sz w:val="22"/>
          <w:szCs w:val="22"/>
        </w:rPr>
        <w:t>4.4 KPIs for Measuring Success</w:t>
      </w:r>
    </w:p>
    <w:p w14:paraId="050AF4CD" w14:textId="06C5831D" w:rsidR="00B35E9E" w:rsidRDefault="00B35E9E" w:rsidP="00B35E9E">
      <w:pPr>
        <w:spacing w:line="360" w:lineRule="auto"/>
        <w:rPr>
          <w:rFonts w:asciiTheme="minorBidi" w:hAnsiTheme="minorBidi"/>
          <w:sz w:val="22"/>
          <w:szCs w:val="22"/>
        </w:rPr>
      </w:pPr>
    </w:p>
    <w:p w14:paraId="3820D9F4" w14:textId="77777777" w:rsidR="00B35E9E" w:rsidRDefault="00192E5E" w:rsidP="00B35E9E">
      <w:pPr>
        <w:pStyle w:val="ListParagraph"/>
        <w:numPr>
          <w:ilvl w:val="0"/>
          <w:numId w:val="5"/>
        </w:numPr>
        <w:spacing w:line="360" w:lineRule="auto"/>
        <w:rPr>
          <w:rFonts w:asciiTheme="minorBidi" w:hAnsiTheme="minorBidi"/>
          <w:sz w:val="22"/>
          <w:szCs w:val="22"/>
        </w:rPr>
      </w:pPr>
      <w:r w:rsidRPr="00B35E9E">
        <w:rPr>
          <w:rFonts w:asciiTheme="minorBidi" w:hAnsiTheme="minorBidi"/>
          <w:sz w:val="22"/>
          <w:szCs w:val="22"/>
        </w:rPr>
        <w:t>Growth in online grocery sales (%)</w:t>
      </w:r>
    </w:p>
    <w:p w14:paraId="72C43D8D" w14:textId="7051895C" w:rsidR="00B35E9E" w:rsidRDefault="00B35E9E" w:rsidP="00B35E9E">
      <w:pPr>
        <w:pStyle w:val="ListParagraph"/>
        <w:spacing w:line="360" w:lineRule="auto"/>
        <w:rPr>
          <w:rFonts w:asciiTheme="minorBidi" w:hAnsiTheme="minorBidi"/>
          <w:sz w:val="22"/>
          <w:szCs w:val="22"/>
        </w:rPr>
      </w:pPr>
    </w:p>
    <w:p w14:paraId="0A9D458F" w14:textId="6243AF3A" w:rsidR="00B35E9E" w:rsidRDefault="00192E5E" w:rsidP="00B35E9E">
      <w:pPr>
        <w:pStyle w:val="ListParagraph"/>
        <w:numPr>
          <w:ilvl w:val="0"/>
          <w:numId w:val="5"/>
        </w:numPr>
        <w:spacing w:line="360" w:lineRule="auto"/>
        <w:rPr>
          <w:rFonts w:asciiTheme="minorBidi" w:hAnsiTheme="minorBidi"/>
          <w:sz w:val="22"/>
          <w:szCs w:val="22"/>
        </w:rPr>
      </w:pPr>
      <w:r w:rsidRPr="00B35E9E">
        <w:rPr>
          <w:rFonts w:asciiTheme="minorBidi" w:hAnsiTheme="minorBidi"/>
          <w:sz w:val="22"/>
          <w:szCs w:val="22"/>
        </w:rPr>
        <w:t>Rate of customer retention</w:t>
      </w:r>
      <w:r w:rsidRPr="00B35E9E">
        <w:rPr>
          <w:rFonts w:asciiTheme="minorBidi" w:hAnsiTheme="minorBidi"/>
          <w:sz w:val="22"/>
          <w:szCs w:val="22"/>
        </w:rPr>
        <w:br/>
      </w:r>
    </w:p>
    <w:p w14:paraId="08A29C9F" w14:textId="59A61DAD" w:rsidR="00B35E9E" w:rsidRDefault="00192E5E" w:rsidP="00B35E9E">
      <w:pPr>
        <w:pStyle w:val="ListParagraph"/>
        <w:numPr>
          <w:ilvl w:val="0"/>
          <w:numId w:val="5"/>
        </w:numPr>
        <w:spacing w:line="360" w:lineRule="auto"/>
        <w:rPr>
          <w:rFonts w:asciiTheme="minorBidi" w:hAnsiTheme="minorBidi"/>
          <w:sz w:val="22"/>
          <w:szCs w:val="22"/>
        </w:rPr>
      </w:pPr>
      <w:r w:rsidRPr="00B35E9E">
        <w:rPr>
          <w:rFonts w:asciiTheme="minorBidi" w:hAnsiTheme="minorBidi"/>
          <w:sz w:val="22"/>
          <w:szCs w:val="22"/>
        </w:rPr>
        <w:t>NPS, or Net Promoter Score</w:t>
      </w:r>
      <w:r w:rsidRPr="00B35E9E">
        <w:rPr>
          <w:rFonts w:asciiTheme="minorBidi" w:hAnsiTheme="minorBidi"/>
          <w:sz w:val="22"/>
          <w:szCs w:val="22"/>
        </w:rPr>
        <w:br/>
      </w:r>
    </w:p>
    <w:p w14:paraId="1A9F8F75" w14:textId="54CD49B1" w:rsidR="00B35E9E" w:rsidRDefault="00192E5E" w:rsidP="00B35E9E">
      <w:pPr>
        <w:pStyle w:val="ListParagraph"/>
        <w:numPr>
          <w:ilvl w:val="0"/>
          <w:numId w:val="5"/>
        </w:numPr>
        <w:spacing w:line="360" w:lineRule="auto"/>
        <w:rPr>
          <w:rFonts w:asciiTheme="minorBidi" w:hAnsiTheme="minorBidi"/>
          <w:sz w:val="22"/>
          <w:szCs w:val="22"/>
        </w:rPr>
      </w:pPr>
      <w:r w:rsidRPr="00B35E9E">
        <w:rPr>
          <w:rFonts w:asciiTheme="minorBidi" w:hAnsiTheme="minorBidi"/>
          <w:sz w:val="22"/>
          <w:szCs w:val="22"/>
        </w:rPr>
        <w:t>Average value of a basket</w:t>
      </w:r>
      <w:r w:rsidRPr="00B35E9E">
        <w:rPr>
          <w:rFonts w:asciiTheme="minorBidi" w:hAnsiTheme="minorBidi"/>
          <w:sz w:val="22"/>
          <w:szCs w:val="22"/>
        </w:rPr>
        <w:br/>
      </w:r>
    </w:p>
    <w:p w14:paraId="596AC698" w14:textId="6290EEF4" w:rsidR="00B35E9E" w:rsidRDefault="00192E5E" w:rsidP="00B35E9E">
      <w:pPr>
        <w:pStyle w:val="ListParagraph"/>
        <w:numPr>
          <w:ilvl w:val="0"/>
          <w:numId w:val="5"/>
        </w:numPr>
        <w:spacing w:line="360" w:lineRule="auto"/>
        <w:rPr>
          <w:rFonts w:asciiTheme="minorBidi" w:hAnsiTheme="minorBidi"/>
          <w:sz w:val="22"/>
          <w:szCs w:val="22"/>
        </w:rPr>
      </w:pPr>
      <w:r w:rsidRPr="00B35E9E">
        <w:rPr>
          <w:rFonts w:asciiTheme="minorBidi" w:hAnsiTheme="minorBidi"/>
          <w:sz w:val="22"/>
          <w:szCs w:val="22"/>
        </w:rPr>
        <w:t>Regularity of app usage</w:t>
      </w:r>
      <w:r w:rsidRPr="00B35E9E">
        <w:rPr>
          <w:rFonts w:asciiTheme="minorBidi" w:hAnsiTheme="minorBidi"/>
          <w:sz w:val="22"/>
          <w:szCs w:val="22"/>
        </w:rPr>
        <w:br/>
      </w:r>
    </w:p>
    <w:p w14:paraId="4AA839D1" w14:textId="32BEDFDE" w:rsidR="00B35E9E" w:rsidRDefault="00192E5E" w:rsidP="00B35E9E">
      <w:pPr>
        <w:pStyle w:val="ListParagraph"/>
        <w:numPr>
          <w:ilvl w:val="0"/>
          <w:numId w:val="5"/>
        </w:numPr>
        <w:spacing w:line="360" w:lineRule="auto"/>
        <w:rPr>
          <w:rFonts w:asciiTheme="minorBidi" w:hAnsiTheme="minorBidi"/>
          <w:sz w:val="22"/>
          <w:szCs w:val="22"/>
        </w:rPr>
      </w:pPr>
      <w:r w:rsidRPr="00B35E9E">
        <w:rPr>
          <w:rFonts w:asciiTheme="minorBidi" w:hAnsiTheme="minorBidi"/>
          <w:sz w:val="22"/>
          <w:szCs w:val="22"/>
        </w:rPr>
        <w:t>Waste reduction with predictive ordering</w:t>
      </w:r>
      <w:r w:rsidRPr="00B35E9E">
        <w:rPr>
          <w:rFonts w:asciiTheme="minorBidi" w:hAnsiTheme="minorBidi"/>
          <w:sz w:val="22"/>
          <w:szCs w:val="22"/>
        </w:rPr>
        <w:br/>
      </w:r>
    </w:p>
    <w:p w14:paraId="3D59D827" w14:textId="6D2BF6CE" w:rsidR="00192E5E" w:rsidRPr="00B35E9E" w:rsidRDefault="00192E5E" w:rsidP="00B35E9E">
      <w:pPr>
        <w:pStyle w:val="ListParagraph"/>
        <w:numPr>
          <w:ilvl w:val="0"/>
          <w:numId w:val="5"/>
        </w:numPr>
        <w:spacing w:line="360" w:lineRule="auto"/>
        <w:rPr>
          <w:rFonts w:asciiTheme="minorBidi" w:hAnsiTheme="minorBidi"/>
          <w:sz w:val="22"/>
          <w:szCs w:val="22"/>
        </w:rPr>
      </w:pPr>
      <w:r w:rsidRPr="00B35E9E">
        <w:rPr>
          <w:rFonts w:asciiTheme="minorBidi" w:hAnsiTheme="minorBidi"/>
          <w:sz w:val="22"/>
          <w:szCs w:val="22"/>
        </w:rPr>
        <w:t>Adoption rate of click-and-collect</w:t>
      </w:r>
    </w:p>
    <w:p w14:paraId="0CA9322D" w14:textId="77777777" w:rsidR="00192E5E" w:rsidRPr="00B35E9E" w:rsidRDefault="00192E5E" w:rsidP="00B35E9E">
      <w:pPr>
        <w:spacing w:line="360" w:lineRule="auto"/>
        <w:rPr>
          <w:rFonts w:asciiTheme="minorBidi" w:hAnsiTheme="minorBidi"/>
          <w:sz w:val="22"/>
          <w:szCs w:val="22"/>
        </w:rPr>
      </w:pPr>
    </w:p>
    <w:p w14:paraId="418B73C7" w14:textId="77777777" w:rsidR="00B35E9E" w:rsidRPr="00B35E9E" w:rsidRDefault="00B35E9E" w:rsidP="00B35E9E">
      <w:pPr>
        <w:spacing w:line="360" w:lineRule="auto"/>
        <w:rPr>
          <w:rFonts w:asciiTheme="minorBidi" w:hAnsiTheme="minorBidi"/>
          <w:sz w:val="22"/>
          <w:szCs w:val="22"/>
        </w:rPr>
      </w:pPr>
      <w:bookmarkStart w:id="9" w:name="_Toc215404111"/>
      <w:r w:rsidRPr="00B35E9E">
        <w:rPr>
          <w:rStyle w:val="Heading1Char"/>
          <w:rFonts w:asciiTheme="minorBidi" w:hAnsiTheme="minorBidi" w:cstheme="minorBidi"/>
          <w:sz w:val="22"/>
          <w:szCs w:val="22"/>
        </w:rPr>
        <w:t>In conclusion</w:t>
      </w:r>
      <w:bookmarkEnd w:id="9"/>
      <w:r w:rsidRPr="00B35E9E">
        <w:rPr>
          <w:rFonts w:asciiTheme="minorBidi" w:hAnsiTheme="minorBidi"/>
          <w:sz w:val="22"/>
          <w:szCs w:val="22"/>
        </w:rPr>
        <w:br/>
      </w:r>
      <w:r w:rsidRPr="00B35E9E">
        <w:rPr>
          <w:rFonts w:asciiTheme="minorBidi" w:hAnsiTheme="minorBidi"/>
          <w:sz w:val="22"/>
          <w:szCs w:val="22"/>
        </w:rPr>
        <w:br/>
      </w:r>
      <w:r w:rsidRPr="00B35E9E">
        <w:rPr>
          <w:rFonts w:asciiTheme="minorBidi" w:hAnsiTheme="minorBidi"/>
          <w:sz w:val="22"/>
          <w:szCs w:val="22"/>
        </w:rPr>
        <w:lastRenderedPageBreak/>
        <w:t>This analysis shows that M&amp;S has not yet fully taken advantage of transformational digital prospects, particularly in the grocery market, despite having great brand equity and engaging in core and adjacent innovation. The suggested Smart Grocery Experience Platform provides M&amp;S with a strategic strategy to improve consumer satisfaction, foster greater loyalty, and react to market shifts. By putting this plan into action, M&amp;S would promote long-term growth in a cutthroat industry and establish itself as a leading digital innovation in UK food retail.</w:t>
      </w:r>
    </w:p>
    <w:p w14:paraId="2D88C049" w14:textId="11A52240" w:rsidR="00B35E9E" w:rsidRPr="00B35E9E" w:rsidRDefault="00B35E9E" w:rsidP="00B35E9E">
      <w:pPr>
        <w:spacing w:line="360" w:lineRule="auto"/>
        <w:rPr>
          <w:rFonts w:asciiTheme="minorBidi" w:hAnsiTheme="minorBidi"/>
          <w:sz w:val="22"/>
          <w:szCs w:val="22"/>
        </w:rPr>
      </w:pPr>
      <w:r w:rsidRPr="00B35E9E">
        <w:rPr>
          <w:rFonts w:asciiTheme="minorBidi" w:hAnsiTheme="minorBidi"/>
          <w:sz w:val="22"/>
          <w:szCs w:val="22"/>
        </w:rPr>
        <w:br w:type="page"/>
      </w:r>
    </w:p>
    <w:p w14:paraId="35006272" w14:textId="77777777" w:rsidR="00B35E9E" w:rsidRPr="00B35E9E" w:rsidRDefault="00B35E9E" w:rsidP="00B35E9E">
      <w:pPr>
        <w:spacing w:line="360" w:lineRule="auto"/>
        <w:rPr>
          <w:rFonts w:asciiTheme="minorBidi" w:hAnsiTheme="minorBidi"/>
          <w:sz w:val="22"/>
          <w:szCs w:val="22"/>
        </w:rPr>
      </w:pPr>
      <w:r w:rsidRPr="00B35E9E">
        <w:rPr>
          <w:rFonts w:asciiTheme="minorBidi" w:hAnsiTheme="minorBidi"/>
          <w:sz w:val="22"/>
          <w:szCs w:val="22"/>
        </w:rPr>
        <w:lastRenderedPageBreak/>
        <w:t xml:space="preserve">Deloitte (2024) </w:t>
      </w:r>
      <w:r w:rsidRPr="00B35E9E">
        <w:rPr>
          <w:rFonts w:asciiTheme="minorBidi" w:hAnsiTheme="minorBidi"/>
          <w:i/>
          <w:iCs/>
          <w:sz w:val="22"/>
          <w:szCs w:val="22"/>
        </w:rPr>
        <w:t>UK Retail Trends Report</w:t>
      </w:r>
      <w:r w:rsidRPr="00B35E9E">
        <w:rPr>
          <w:rFonts w:asciiTheme="minorBidi" w:hAnsiTheme="minorBidi"/>
          <w:sz w:val="22"/>
          <w:szCs w:val="22"/>
        </w:rPr>
        <w:t>. Deloitte Insights.</w:t>
      </w:r>
    </w:p>
    <w:p w14:paraId="6ACD8CB3" w14:textId="77777777" w:rsidR="00B35E9E" w:rsidRPr="00B35E9E" w:rsidRDefault="00B35E9E" w:rsidP="00B35E9E">
      <w:pPr>
        <w:spacing w:line="360" w:lineRule="auto"/>
        <w:rPr>
          <w:rFonts w:asciiTheme="minorBidi" w:hAnsiTheme="minorBidi"/>
          <w:sz w:val="22"/>
          <w:szCs w:val="22"/>
        </w:rPr>
      </w:pPr>
      <w:r w:rsidRPr="00B35E9E">
        <w:rPr>
          <w:rFonts w:asciiTheme="minorBidi" w:hAnsiTheme="minorBidi"/>
          <w:sz w:val="22"/>
          <w:szCs w:val="22"/>
        </w:rPr>
        <w:t xml:space="preserve">IGD (2024) </w:t>
      </w:r>
      <w:r w:rsidRPr="00B35E9E">
        <w:rPr>
          <w:rFonts w:asciiTheme="minorBidi" w:hAnsiTheme="minorBidi"/>
          <w:i/>
          <w:iCs/>
          <w:sz w:val="22"/>
          <w:szCs w:val="22"/>
        </w:rPr>
        <w:t>UK Food and Grocery Market Analysis</w:t>
      </w:r>
      <w:r w:rsidRPr="00B35E9E">
        <w:rPr>
          <w:rFonts w:asciiTheme="minorBidi" w:hAnsiTheme="minorBidi"/>
          <w:sz w:val="22"/>
          <w:szCs w:val="22"/>
        </w:rPr>
        <w:t>. Institute of Grocery Distribution.</w:t>
      </w:r>
    </w:p>
    <w:p w14:paraId="6A9B8E55" w14:textId="77777777" w:rsidR="00B35E9E" w:rsidRPr="00B35E9E" w:rsidRDefault="00B35E9E" w:rsidP="00B35E9E">
      <w:pPr>
        <w:spacing w:line="360" w:lineRule="auto"/>
        <w:rPr>
          <w:rFonts w:asciiTheme="minorBidi" w:hAnsiTheme="minorBidi"/>
          <w:sz w:val="22"/>
          <w:szCs w:val="22"/>
        </w:rPr>
      </w:pPr>
      <w:r w:rsidRPr="00B35E9E">
        <w:rPr>
          <w:rFonts w:asciiTheme="minorBidi" w:hAnsiTheme="minorBidi"/>
          <w:sz w:val="22"/>
          <w:szCs w:val="22"/>
        </w:rPr>
        <w:t xml:space="preserve">Kantar (2024) </w:t>
      </w:r>
      <w:r w:rsidRPr="00B35E9E">
        <w:rPr>
          <w:rFonts w:asciiTheme="minorBidi" w:hAnsiTheme="minorBidi"/>
          <w:i/>
          <w:iCs/>
          <w:sz w:val="22"/>
          <w:szCs w:val="22"/>
        </w:rPr>
        <w:t>Grocery Market Share UK</w:t>
      </w:r>
      <w:r w:rsidRPr="00B35E9E">
        <w:rPr>
          <w:rFonts w:asciiTheme="minorBidi" w:hAnsiTheme="minorBidi"/>
          <w:sz w:val="22"/>
          <w:szCs w:val="22"/>
        </w:rPr>
        <w:t>. Kantar Worldpanel.</w:t>
      </w:r>
    </w:p>
    <w:p w14:paraId="6CB054E1" w14:textId="77777777" w:rsidR="00B35E9E" w:rsidRPr="00B35E9E" w:rsidRDefault="00B35E9E" w:rsidP="00B35E9E">
      <w:pPr>
        <w:spacing w:line="360" w:lineRule="auto"/>
        <w:rPr>
          <w:rFonts w:asciiTheme="minorBidi" w:hAnsiTheme="minorBidi"/>
          <w:sz w:val="22"/>
          <w:szCs w:val="22"/>
        </w:rPr>
      </w:pPr>
      <w:r w:rsidRPr="00B35E9E">
        <w:rPr>
          <w:rFonts w:asciiTheme="minorBidi" w:hAnsiTheme="minorBidi"/>
          <w:sz w:val="22"/>
          <w:szCs w:val="22"/>
        </w:rPr>
        <w:t xml:space="preserve">Marks &amp; Spencer (2024) </w:t>
      </w:r>
      <w:r w:rsidRPr="00B35E9E">
        <w:rPr>
          <w:rFonts w:asciiTheme="minorBidi" w:hAnsiTheme="minorBidi"/>
          <w:i/>
          <w:iCs/>
          <w:sz w:val="22"/>
          <w:szCs w:val="22"/>
        </w:rPr>
        <w:t>Annual Report and Financial Statements 2024</w:t>
      </w:r>
      <w:r w:rsidRPr="00B35E9E">
        <w:rPr>
          <w:rFonts w:asciiTheme="minorBidi" w:hAnsiTheme="minorBidi"/>
          <w:sz w:val="22"/>
          <w:szCs w:val="22"/>
        </w:rPr>
        <w:t>. London: Marks &amp; Spencer Group plc.</w:t>
      </w:r>
    </w:p>
    <w:p w14:paraId="43B51B32" w14:textId="77777777" w:rsidR="00B35E9E" w:rsidRPr="00B35E9E" w:rsidRDefault="00B35E9E" w:rsidP="00B35E9E">
      <w:pPr>
        <w:spacing w:line="360" w:lineRule="auto"/>
        <w:rPr>
          <w:rFonts w:asciiTheme="minorBidi" w:hAnsiTheme="minorBidi"/>
          <w:sz w:val="22"/>
          <w:szCs w:val="22"/>
        </w:rPr>
      </w:pPr>
      <w:r w:rsidRPr="00B35E9E">
        <w:rPr>
          <w:rFonts w:asciiTheme="minorBidi" w:hAnsiTheme="minorBidi"/>
          <w:sz w:val="22"/>
          <w:szCs w:val="22"/>
        </w:rPr>
        <w:t xml:space="preserve">Mintel (2024) </w:t>
      </w:r>
      <w:r w:rsidRPr="00B35E9E">
        <w:rPr>
          <w:rFonts w:asciiTheme="minorBidi" w:hAnsiTheme="minorBidi"/>
          <w:i/>
          <w:iCs/>
          <w:sz w:val="22"/>
          <w:szCs w:val="22"/>
        </w:rPr>
        <w:t>UK Online Grocery Retailing</w:t>
      </w:r>
      <w:r w:rsidRPr="00B35E9E">
        <w:rPr>
          <w:rFonts w:asciiTheme="minorBidi" w:hAnsiTheme="minorBidi"/>
          <w:sz w:val="22"/>
          <w:szCs w:val="22"/>
        </w:rPr>
        <w:t>. Mintel Group Ltd.</w:t>
      </w:r>
    </w:p>
    <w:p w14:paraId="15E136E4" w14:textId="77777777" w:rsidR="00B35E9E" w:rsidRPr="00B35E9E" w:rsidRDefault="00B35E9E" w:rsidP="00B35E9E">
      <w:pPr>
        <w:spacing w:line="360" w:lineRule="auto"/>
        <w:rPr>
          <w:rFonts w:asciiTheme="minorBidi" w:hAnsiTheme="minorBidi"/>
          <w:sz w:val="22"/>
          <w:szCs w:val="22"/>
        </w:rPr>
      </w:pPr>
      <w:proofErr w:type="spellStart"/>
      <w:r w:rsidRPr="00B35E9E">
        <w:rPr>
          <w:rFonts w:asciiTheme="minorBidi" w:hAnsiTheme="minorBidi"/>
          <w:sz w:val="22"/>
          <w:szCs w:val="22"/>
        </w:rPr>
        <w:t>Nagji</w:t>
      </w:r>
      <w:proofErr w:type="spellEnd"/>
      <w:r w:rsidRPr="00B35E9E">
        <w:rPr>
          <w:rFonts w:asciiTheme="minorBidi" w:hAnsiTheme="minorBidi"/>
          <w:sz w:val="22"/>
          <w:szCs w:val="22"/>
        </w:rPr>
        <w:t xml:space="preserve">, B. and Tuff, G. (2012) ‘Managing Your Innovation Portfolio’, </w:t>
      </w:r>
      <w:r w:rsidRPr="00B35E9E">
        <w:rPr>
          <w:rFonts w:asciiTheme="minorBidi" w:hAnsiTheme="minorBidi"/>
          <w:i/>
          <w:iCs/>
          <w:sz w:val="22"/>
          <w:szCs w:val="22"/>
        </w:rPr>
        <w:t>Harvard Business Review</w:t>
      </w:r>
      <w:r w:rsidRPr="00B35E9E">
        <w:rPr>
          <w:rFonts w:asciiTheme="minorBidi" w:hAnsiTheme="minorBidi"/>
          <w:sz w:val="22"/>
          <w:szCs w:val="22"/>
        </w:rPr>
        <w:t>, 90(5), pp. 66–74.</w:t>
      </w:r>
    </w:p>
    <w:p w14:paraId="071FA4A8" w14:textId="77777777" w:rsidR="00B35E9E" w:rsidRPr="00192E5E" w:rsidRDefault="00B35E9E" w:rsidP="00B35E9E">
      <w:pPr>
        <w:spacing w:line="360" w:lineRule="auto"/>
        <w:rPr>
          <w:rFonts w:asciiTheme="minorBidi" w:hAnsiTheme="minorBidi"/>
          <w:sz w:val="22"/>
          <w:szCs w:val="22"/>
        </w:rPr>
      </w:pPr>
    </w:p>
    <w:p w14:paraId="1EA7C551" w14:textId="77777777" w:rsidR="00192E5E" w:rsidRPr="00B35E9E" w:rsidRDefault="00192E5E" w:rsidP="00B35E9E">
      <w:pPr>
        <w:spacing w:line="360" w:lineRule="auto"/>
        <w:rPr>
          <w:rFonts w:asciiTheme="minorBidi" w:hAnsiTheme="minorBidi"/>
          <w:sz w:val="22"/>
          <w:szCs w:val="22"/>
        </w:rPr>
      </w:pPr>
    </w:p>
    <w:p w14:paraId="3FB558C0" w14:textId="77777777" w:rsidR="005855B6" w:rsidRPr="00B35E9E" w:rsidRDefault="005855B6" w:rsidP="00B35E9E">
      <w:pPr>
        <w:pStyle w:val="ListParagraph"/>
        <w:spacing w:line="360" w:lineRule="auto"/>
        <w:rPr>
          <w:rFonts w:asciiTheme="minorBidi" w:hAnsiTheme="minorBidi"/>
          <w:sz w:val="22"/>
          <w:szCs w:val="22"/>
        </w:rPr>
      </w:pPr>
    </w:p>
    <w:p w14:paraId="04E20011" w14:textId="77777777" w:rsidR="005855B6" w:rsidRPr="005855B6" w:rsidRDefault="005855B6" w:rsidP="00B35E9E">
      <w:pPr>
        <w:spacing w:line="360" w:lineRule="auto"/>
        <w:rPr>
          <w:rFonts w:asciiTheme="minorBidi" w:hAnsiTheme="minorBidi"/>
          <w:sz w:val="22"/>
          <w:szCs w:val="22"/>
        </w:rPr>
      </w:pPr>
    </w:p>
    <w:p w14:paraId="44FBA8B6" w14:textId="77777777" w:rsidR="00A4003C" w:rsidRPr="00B35E9E" w:rsidRDefault="00A4003C" w:rsidP="00B35E9E">
      <w:pPr>
        <w:spacing w:line="360" w:lineRule="auto"/>
        <w:rPr>
          <w:rFonts w:asciiTheme="minorBidi" w:hAnsiTheme="minorBidi"/>
          <w:sz w:val="22"/>
          <w:szCs w:val="22"/>
        </w:rPr>
      </w:pPr>
    </w:p>
    <w:sectPr w:rsidR="00A4003C" w:rsidRPr="00B35E9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9CA45" w14:textId="77777777" w:rsidR="009F6CCD" w:rsidRDefault="009F6CCD" w:rsidP="00B35E9E">
      <w:pPr>
        <w:spacing w:after="0" w:line="240" w:lineRule="auto"/>
      </w:pPr>
      <w:r>
        <w:separator/>
      </w:r>
    </w:p>
  </w:endnote>
  <w:endnote w:type="continuationSeparator" w:id="0">
    <w:p w14:paraId="49036BFF" w14:textId="77777777" w:rsidR="009F6CCD" w:rsidRDefault="009F6CCD" w:rsidP="00B35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FBC8A" w14:textId="77777777" w:rsidR="009F6CCD" w:rsidRDefault="009F6CCD" w:rsidP="00B35E9E">
      <w:pPr>
        <w:spacing w:after="0" w:line="240" w:lineRule="auto"/>
      </w:pPr>
      <w:r>
        <w:separator/>
      </w:r>
    </w:p>
  </w:footnote>
  <w:footnote w:type="continuationSeparator" w:id="0">
    <w:p w14:paraId="4DB2DBC0" w14:textId="77777777" w:rsidR="009F6CCD" w:rsidRDefault="009F6CCD" w:rsidP="00B35E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4264041"/>
      <w:docPartObj>
        <w:docPartGallery w:val="Page Numbers (Top of Page)"/>
        <w:docPartUnique/>
      </w:docPartObj>
    </w:sdtPr>
    <w:sdtEndPr>
      <w:rPr>
        <w:noProof/>
      </w:rPr>
    </w:sdtEndPr>
    <w:sdtContent>
      <w:p w14:paraId="4CE9C284" w14:textId="2DB3E7D7" w:rsidR="00B35E9E" w:rsidRDefault="00B35E9E">
        <w:pPr>
          <w:pStyle w:val="Header"/>
        </w:pPr>
        <w:r>
          <w:fldChar w:fldCharType="begin"/>
        </w:r>
        <w:r>
          <w:instrText xml:space="preserve"> PAGE   \* MERGEFORMAT </w:instrText>
        </w:r>
        <w:r>
          <w:fldChar w:fldCharType="separate"/>
        </w:r>
        <w:r>
          <w:rPr>
            <w:noProof/>
          </w:rPr>
          <w:t>2</w:t>
        </w:r>
        <w:r>
          <w:rPr>
            <w:noProof/>
          </w:rPr>
          <w:fldChar w:fldCharType="end"/>
        </w:r>
      </w:p>
    </w:sdtContent>
  </w:sdt>
  <w:p w14:paraId="7AFB087A" w14:textId="77777777" w:rsidR="00B35E9E" w:rsidRDefault="00B35E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83E4A"/>
    <w:multiLevelType w:val="hybridMultilevel"/>
    <w:tmpl w:val="9E1C2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53219"/>
    <w:multiLevelType w:val="hybridMultilevel"/>
    <w:tmpl w:val="27540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6A6226"/>
    <w:multiLevelType w:val="hybridMultilevel"/>
    <w:tmpl w:val="4CFA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C64709"/>
    <w:multiLevelType w:val="hybridMultilevel"/>
    <w:tmpl w:val="E8187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726814"/>
    <w:multiLevelType w:val="hybridMultilevel"/>
    <w:tmpl w:val="176C0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EA115A"/>
    <w:multiLevelType w:val="hybridMultilevel"/>
    <w:tmpl w:val="AD762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7731541">
    <w:abstractNumId w:val="1"/>
  </w:num>
  <w:num w:numId="2" w16cid:durableId="473836424">
    <w:abstractNumId w:val="2"/>
  </w:num>
  <w:num w:numId="3" w16cid:durableId="1647279908">
    <w:abstractNumId w:val="4"/>
  </w:num>
  <w:num w:numId="4" w16cid:durableId="1104762084">
    <w:abstractNumId w:val="5"/>
  </w:num>
  <w:num w:numId="5" w16cid:durableId="952781351">
    <w:abstractNumId w:val="0"/>
  </w:num>
  <w:num w:numId="6" w16cid:durableId="73406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03C"/>
    <w:rsid w:val="000A0983"/>
    <w:rsid w:val="001417C9"/>
    <w:rsid w:val="00192E5E"/>
    <w:rsid w:val="003F4065"/>
    <w:rsid w:val="005855B6"/>
    <w:rsid w:val="00764AA5"/>
    <w:rsid w:val="009F6CCD"/>
    <w:rsid w:val="00A4003C"/>
    <w:rsid w:val="00A91160"/>
    <w:rsid w:val="00B35E9E"/>
    <w:rsid w:val="00B428F9"/>
    <w:rsid w:val="00CD4381"/>
    <w:rsid w:val="00DB3740"/>
    <w:rsid w:val="00F909B1"/>
    <w:rsid w:val="00FA437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4BF8C"/>
  <w15:chartTrackingRefBased/>
  <w15:docId w15:val="{65E01F84-DF36-4402-8813-8AEEBD004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381"/>
  </w:style>
  <w:style w:type="paragraph" w:styleId="Heading1">
    <w:name w:val="heading 1"/>
    <w:basedOn w:val="Normal"/>
    <w:next w:val="Normal"/>
    <w:link w:val="Heading1Char"/>
    <w:uiPriority w:val="9"/>
    <w:qFormat/>
    <w:rsid w:val="00CD4381"/>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D438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CD4381"/>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CD438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D4381"/>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CD4381"/>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CD4381"/>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CD4381"/>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CD4381"/>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381"/>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CD438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CD4381"/>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CD438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CD4381"/>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CD4381"/>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CD4381"/>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CD4381"/>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CD4381"/>
    <w:rPr>
      <w:rFonts w:asciiTheme="majorHAnsi" w:eastAsiaTheme="majorEastAsia" w:hAnsiTheme="majorHAnsi" w:cstheme="majorBidi"/>
      <w:b/>
      <w:bCs/>
      <w:i/>
      <w:iCs/>
      <w:color w:val="0E2841" w:themeColor="text2"/>
    </w:rPr>
  </w:style>
  <w:style w:type="paragraph" w:styleId="Caption">
    <w:name w:val="caption"/>
    <w:basedOn w:val="Normal"/>
    <w:next w:val="Normal"/>
    <w:uiPriority w:val="35"/>
    <w:semiHidden/>
    <w:unhideWhenUsed/>
    <w:qFormat/>
    <w:rsid w:val="00CD438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CD4381"/>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CD4381"/>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CD438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D4381"/>
    <w:rPr>
      <w:rFonts w:asciiTheme="majorHAnsi" w:eastAsiaTheme="majorEastAsia" w:hAnsiTheme="majorHAnsi" w:cstheme="majorBidi"/>
      <w:sz w:val="24"/>
      <w:szCs w:val="24"/>
    </w:rPr>
  </w:style>
  <w:style w:type="character" w:styleId="Strong">
    <w:name w:val="Strong"/>
    <w:basedOn w:val="DefaultParagraphFont"/>
    <w:uiPriority w:val="22"/>
    <w:qFormat/>
    <w:rsid w:val="00CD4381"/>
    <w:rPr>
      <w:b/>
      <w:bCs/>
    </w:rPr>
  </w:style>
  <w:style w:type="character" w:styleId="Emphasis">
    <w:name w:val="Emphasis"/>
    <w:basedOn w:val="DefaultParagraphFont"/>
    <w:uiPriority w:val="20"/>
    <w:qFormat/>
    <w:rsid w:val="00CD4381"/>
    <w:rPr>
      <w:i/>
      <w:iCs/>
    </w:rPr>
  </w:style>
  <w:style w:type="paragraph" w:styleId="NoSpacing">
    <w:name w:val="No Spacing"/>
    <w:uiPriority w:val="1"/>
    <w:qFormat/>
    <w:rsid w:val="00CD4381"/>
    <w:pPr>
      <w:spacing w:after="0" w:line="240" w:lineRule="auto"/>
    </w:pPr>
  </w:style>
  <w:style w:type="paragraph" w:styleId="ListParagraph">
    <w:name w:val="List Paragraph"/>
    <w:basedOn w:val="Normal"/>
    <w:uiPriority w:val="34"/>
    <w:qFormat/>
    <w:rsid w:val="00CD4381"/>
    <w:pPr>
      <w:ind w:left="720"/>
      <w:contextualSpacing/>
    </w:pPr>
  </w:style>
  <w:style w:type="paragraph" w:styleId="Quote">
    <w:name w:val="Quote"/>
    <w:basedOn w:val="Normal"/>
    <w:next w:val="Normal"/>
    <w:link w:val="QuoteChar"/>
    <w:uiPriority w:val="29"/>
    <w:qFormat/>
    <w:rsid w:val="00CD438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D4381"/>
    <w:rPr>
      <w:i/>
      <w:iCs/>
      <w:color w:val="404040" w:themeColor="text1" w:themeTint="BF"/>
    </w:rPr>
  </w:style>
  <w:style w:type="paragraph" w:styleId="IntenseQuote">
    <w:name w:val="Intense Quote"/>
    <w:basedOn w:val="Normal"/>
    <w:next w:val="Normal"/>
    <w:link w:val="IntenseQuoteChar"/>
    <w:uiPriority w:val="30"/>
    <w:qFormat/>
    <w:rsid w:val="00CD4381"/>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CD4381"/>
    <w:rPr>
      <w:rFonts w:asciiTheme="majorHAnsi" w:eastAsiaTheme="majorEastAsia" w:hAnsiTheme="majorHAnsi" w:cstheme="majorBidi"/>
      <w:color w:val="156082" w:themeColor="accent1"/>
      <w:sz w:val="28"/>
      <w:szCs w:val="28"/>
    </w:rPr>
  </w:style>
  <w:style w:type="character" w:styleId="SubtleEmphasis">
    <w:name w:val="Subtle Emphasis"/>
    <w:basedOn w:val="DefaultParagraphFont"/>
    <w:uiPriority w:val="19"/>
    <w:qFormat/>
    <w:rsid w:val="00CD4381"/>
    <w:rPr>
      <w:i/>
      <w:iCs/>
      <w:color w:val="404040" w:themeColor="text1" w:themeTint="BF"/>
    </w:rPr>
  </w:style>
  <w:style w:type="character" w:styleId="IntenseEmphasis">
    <w:name w:val="Intense Emphasis"/>
    <w:basedOn w:val="DefaultParagraphFont"/>
    <w:uiPriority w:val="21"/>
    <w:qFormat/>
    <w:rsid w:val="00CD4381"/>
    <w:rPr>
      <w:b/>
      <w:bCs/>
      <w:i/>
      <w:iCs/>
    </w:rPr>
  </w:style>
  <w:style w:type="character" w:styleId="SubtleReference">
    <w:name w:val="Subtle Reference"/>
    <w:basedOn w:val="DefaultParagraphFont"/>
    <w:uiPriority w:val="31"/>
    <w:qFormat/>
    <w:rsid w:val="00CD438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D4381"/>
    <w:rPr>
      <w:b/>
      <w:bCs/>
      <w:smallCaps/>
      <w:spacing w:val="5"/>
      <w:u w:val="single"/>
    </w:rPr>
  </w:style>
  <w:style w:type="character" w:styleId="BookTitle">
    <w:name w:val="Book Title"/>
    <w:basedOn w:val="DefaultParagraphFont"/>
    <w:uiPriority w:val="33"/>
    <w:qFormat/>
    <w:rsid w:val="00CD4381"/>
    <w:rPr>
      <w:b/>
      <w:bCs/>
      <w:smallCaps/>
    </w:rPr>
  </w:style>
  <w:style w:type="paragraph" w:styleId="TOCHeading">
    <w:name w:val="TOC Heading"/>
    <w:basedOn w:val="Heading1"/>
    <w:next w:val="Normal"/>
    <w:uiPriority w:val="39"/>
    <w:unhideWhenUsed/>
    <w:qFormat/>
    <w:rsid w:val="00CD4381"/>
    <w:pPr>
      <w:outlineLvl w:val="9"/>
    </w:pPr>
  </w:style>
  <w:style w:type="paragraph" w:styleId="TOC1">
    <w:name w:val="toc 1"/>
    <w:basedOn w:val="Normal"/>
    <w:next w:val="Normal"/>
    <w:autoRedefine/>
    <w:uiPriority w:val="39"/>
    <w:unhideWhenUsed/>
    <w:rsid w:val="00B35E9E"/>
    <w:pPr>
      <w:spacing w:after="100"/>
    </w:pPr>
  </w:style>
  <w:style w:type="character" w:styleId="Hyperlink">
    <w:name w:val="Hyperlink"/>
    <w:basedOn w:val="DefaultParagraphFont"/>
    <w:uiPriority w:val="99"/>
    <w:unhideWhenUsed/>
    <w:rsid w:val="00B35E9E"/>
    <w:rPr>
      <w:color w:val="467886" w:themeColor="hyperlink"/>
      <w:u w:val="single"/>
    </w:rPr>
  </w:style>
  <w:style w:type="paragraph" w:styleId="Header">
    <w:name w:val="header"/>
    <w:basedOn w:val="Normal"/>
    <w:link w:val="HeaderChar"/>
    <w:uiPriority w:val="99"/>
    <w:unhideWhenUsed/>
    <w:rsid w:val="00B35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E9E"/>
  </w:style>
  <w:style w:type="paragraph" w:styleId="Footer">
    <w:name w:val="footer"/>
    <w:basedOn w:val="Normal"/>
    <w:link w:val="FooterChar"/>
    <w:uiPriority w:val="99"/>
    <w:unhideWhenUsed/>
    <w:rsid w:val="00B35E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432923-F0F2-4CB0-A2CC-13E3E7CC0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1529</Words>
  <Characters>8718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nadeem afzal</dc:creator>
  <cp:keywords/>
  <dc:description/>
  <cp:lastModifiedBy>nadeem afzal</cp:lastModifiedBy>
  <cp:revision>1</cp:revision>
  <dcterms:created xsi:type="dcterms:W3CDTF">2025-11-30T13:28:00Z</dcterms:created>
  <dcterms:modified xsi:type="dcterms:W3CDTF">2025-11-30T14:08:00Z</dcterms:modified>
</cp:coreProperties>
</file>