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D099C5" w14:textId="4ECAD0D7" w:rsidR="00453DD8" w:rsidRDefault="00453DD8" w:rsidP="007F2E0D">
      <w:pPr>
        <w:spacing w:before="240"/>
      </w:pPr>
    </w:p>
    <w:p w14:paraId="73DC9C85" w14:textId="77777777" w:rsidR="00453DD8" w:rsidRDefault="00453DD8" w:rsidP="007F2E0D">
      <w:pPr>
        <w:spacing w:before="240"/>
        <w:rPr>
          <w:sz w:val="32"/>
          <w:szCs w:val="32"/>
        </w:rPr>
      </w:pPr>
    </w:p>
    <w:p w14:paraId="15CAA6AF" w14:textId="77777777" w:rsidR="00453DD8" w:rsidRDefault="00453DD8" w:rsidP="007F2E0D">
      <w:pPr>
        <w:spacing w:before="240"/>
        <w:rPr>
          <w:sz w:val="32"/>
          <w:szCs w:val="32"/>
        </w:rPr>
      </w:pPr>
    </w:p>
    <w:p w14:paraId="79FC6BDD" w14:textId="77777777" w:rsidR="00453DD8" w:rsidRPr="003E4BB6" w:rsidRDefault="00453DD8" w:rsidP="007F2E0D">
      <w:pPr>
        <w:spacing w:before="240"/>
        <w:rPr>
          <w:rFonts w:ascii="Arial" w:hAnsi="Arial" w:cs="Arial"/>
          <w:sz w:val="32"/>
          <w:szCs w:val="32"/>
        </w:rPr>
      </w:pPr>
    </w:p>
    <w:p w14:paraId="478F7818" w14:textId="77777777" w:rsidR="00453DD8" w:rsidRPr="007F2E0D" w:rsidRDefault="00453DD8" w:rsidP="007F2E0D">
      <w:pPr>
        <w:spacing w:before="240"/>
        <w:jc w:val="center"/>
        <w:rPr>
          <w:b/>
          <w:bCs/>
          <w:sz w:val="44"/>
          <w:szCs w:val="44"/>
        </w:rPr>
      </w:pPr>
    </w:p>
    <w:p w14:paraId="08077B09" w14:textId="0B6FD47C" w:rsidR="007F2E0D" w:rsidRPr="003E4BB6" w:rsidRDefault="003E4BB6" w:rsidP="003E4BB6">
      <w:pPr>
        <w:spacing w:before="240"/>
        <w:jc w:val="center"/>
        <w:rPr>
          <w:rFonts w:ascii="Arial" w:hAnsi="Arial" w:cs="Arial"/>
          <w:b/>
          <w:bCs/>
          <w:sz w:val="44"/>
          <w:szCs w:val="44"/>
        </w:rPr>
      </w:pPr>
      <w:r w:rsidRPr="003E4BB6">
        <w:rPr>
          <w:rFonts w:ascii="Arial" w:hAnsi="Arial" w:cs="Arial"/>
          <w:b/>
          <w:bCs/>
          <w:sz w:val="44"/>
          <w:szCs w:val="44"/>
        </w:rPr>
        <w:t>Hotel Handbook for Intercultural Competence.</w:t>
      </w:r>
    </w:p>
    <w:p w14:paraId="11EFB156" w14:textId="77777777" w:rsidR="00453DD8" w:rsidRDefault="00453DD8" w:rsidP="007F2E0D">
      <w:pPr>
        <w:spacing w:before="240"/>
        <w:rPr>
          <w:sz w:val="32"/>
          <w:szCs w:val="32"/>
        </w:rPr>
      </w:pPr>
    </w:p>
    <w:p w14:paraId="79EC2FEF" w14:textId="77777777" w:rsidR="00453DD8" w:rsidRPr="00FB2412" w:rsidRDefault="00453DD8" w:rsidP="007F2E0D">
      <w:pPr>
        <w:spacing w:before="240"/>
        <w:rPr>
          <w:sz w:val="32"/>
          <w:szCs w:val="32"/>
        </w:rPr>
      </w:pPr>
    </w:p>
    <w:p w14:paraId="0D254E38" w14:textId="77777777" w:rsidR="002F6D44" w:rsidRDefault="002F6D44" w:rsidP="00CA1F40">
      <w:pPr>
        <w:spacing w:before="240"/>
        <w:jc w:val="right"/>
        <w:rPr>
          <w:rFonts w:ascii="Arial" w:hAnsi="Arial" w:cs="Arial"/>
          <w:sz w:val="28"/>
          <w:szCs w:val="28"/>
        </w:rPr>
      </w:pPr>
    </w:p>
    <w:p w14:paraId="24140C76" w14:textId="77777777" w:rsidR="002F6D44" w:rsidRDefault="002F6D44" w:rsidP="00CA1F40">
      <w:pPr>
        <w:spacing w:before="240"/>
        <w:jc w:val="right"/>
        <w:rPr>
          <w:rFonts w:ascii="Arial" w:hAnsi="Arial" w:cs="Arial"/>
          <w:sz w:val="28"/>
          <w:szCs w:val="28"/>
        </w:rPr>
      </w:pPr>
    </w:p>
    <w:p w14:paraId="0DFDF3FD" w14:textId="77777777" w:rsidR="002F6D44" w:rsidRDefault="002F6D44" w:rsidP="00CA1F40">
      <w:pPr>
        <w:spacing w:before="240"/>
        <w:jc w:val="right"/>
        <w:rPr>
          <w:rFonts w:ascii="Arial" w:hAnsi="Arial" w:cs="Arial"/>
          <w:sz w:val="28"/>
          <w:szCs w:val="28"/>
        </w:rPr>
      </w:pPr>
    </w:p>
    <w:p w14:paraId="43A35224" w14:textId="77777777" w:rsidR="002F6D44" w:rsidRDefault="002F6D44" w:rsidP="00CA1F40">
      <w:pPr>
        <w:spacing w:before="240"/>
        <w:jc w:val="right"/>
        <w:rPr>
          <w:rFonts w:ascii="Arial" w:hAnsi="Arial" w:cs="Arial"/>
          <w:sz w:val="28"/>
          <w:szCs w:val="28"/>
        </w:rPr>
      </w:pPr>
    </w:p>
    <w:p w14:paraId="00F28642" w14:textId="77777777" w:rsidR="002F6D44" w:rsidRDefault="002F6D44" w:rsidP="00CA1F40">
      <w:pPr>
        <w:spacing w:before="240"/>
        <w:jc w:val="right"/>
        <w:rPr>
          <w:rFonts w:ascii="Arial" w:hAnsi="Arial" w:cs="Arial"/>
          <w:sz w:val="28"/>
          <w:szCs w:val="28"/>
        </w:rPr>
      </w:pPr>
    </w:p>
    <w:p w14:paraId="0FD75EAF" w14:textId="77777777" w:rsidR="002F6D44" w:rsidRDefault="002F6D44" w:rsidP="00CA1F40">
      <w:pPr>
        <w:spacing w:before="240"/>
        <w:jc w:val="right"/>
        <w:rPr>
          <w:rFonts w:ascii="Arial" w:hAnsi="Arial" w:cs="Arial"/>
          <w:sz w:val="28"/>
          <w:szCs w:val="28"/>
        </w:rPr>
      </w:pPr>
    </w:p>
    <w:p w14:paraId="4732DB55" w14:textId="74416298" w:rsidR="00CA1F40" w:rsidRPr="002F6D44" w:rsidRDefault="00CA1F40" w:rsidP="00CA1F40">
      <w:pPr>
        <w:spacing w:before="240"/>
        <w:jc w:val="right"/>
        <w:rPr>
          <w:rFonts w:ascii="Arial" w:hAnsi="Arial" w:cs="Arial"/>
          <w:sz w:val="28"/>
          <w:szCs w:val="28"/>
        </w:rPr>
      </w:pPr>
      <w:r w:rsidRPr="002F6D44">
        <w:rPr>
          <w:rFonts w:ascii="Arial" w:hAnsi="Arial" w:cs="Arial"/>
          <w:sz w:val="28"/>
          <w:szCs w:val="28"/>
        </w:rPr>
        <w:t>Candelaria Stevenson</w:t>
      </w:r>
    </w:p>
    <w:p w14:paraId="0967F25B" w14:textId="2E3D2458" w:rsidR="002F6D44" w:rsidRPr="002F6D44" w:rsidRDefault="002F6D44" w:rsidP="00CA1F40">
      <w:pPr>
        <w:spacing w:before="240"/>
        <w:jc w:val="right"/>
        <w:rPr>
          <w:rFonts w:ascii="Arial" w:hAnsi="Arial" w:cs="Arial"/>
          <w:sz w:val="28"/>
          <w:szCs w:val="28"/>
        </w:rPr>
      </w:pPr>
      <w:r w:rsidRPr="002F6D44">
        <w:rPr>
          <w:rFonts w:ascii="Arial" w:hAnsi="Arial" w:cs="Arial"/>
          <w:sz w:val="28"/>
          <w:szCs w:val="28"/>
        </w:rPr>
        <w:t>Cultural Awareness</w:t>
      </w:r>
    </w:p>
    <w:p w14:paraId="4A54BDA2" w14:textId="247EA32A" w:rsidR="00CA1F40" w:rsidRPr="002F6D44" w:rsidRDefault="00CA1F40" w:rsidP="002F6D44">
      <w:pPr>
        <w:spacing w:before="240"/>
        <w:jc w:val="right"/>
        <w:rPr>
          <w:b/>
          <w:bCs/>
        </w:rPr>
      </w:pPr>
      <w:r w:rsidRPr="002F6D44">
        <w:rPr>
          <w:rFonts w:ascii="Arial" w:hAnsi="Arial" w:cs="Arial"/>
          <w:sz w:val="28"/>
          <w:szCs w:val="28"/>
        </w:rPr>
        <w:t>R</w:t>
      </w:r>
      <w:r w:rsidR="002F6D44" w:rsidRPr="002F6D44">
        <w:rPr>
          <w:rFonts w:ascii="Arial" w:hAnsi="Arial" w:cs="Arial"/>
          <w:sz w:val="28"/>
          <w:szCs w:val="28"/>
        </w:rPr>
        <w:t>odrigo F. Aguilera</w:t>
      </w:r>
      <w:r w:rsidR="00D6490E">
        <w:rPr>
          <w:b/>
          <w:bCs/>
        </w:rPr>
        <w:br w:type="page"/>
      </w:r>
    </w:p>
    <w:p w14:paraId="6876473D" w14:textId="304E6BF7" w:rsidR="00D6490E" w:rsidRPr="00346B5B" w:rsidRDefault="00D6490E" w:rsidP="007F2E0D">
      <w:pPr>
        <w:spacing w:before="240"/>
        <w:rPr>
          <w:b/>
          <w:bCs/>
          <w:color w:val="8EAADB" w:themeColor="accent1" w:themeTint="99"/>
          <w:sz w:val="32"/>
          <w:szCs w:val="32"/>
        </w:rPr>
      </w:pPr>
      <w:bookmarkStart w:id="0" w:name="_Toc128611636"/>
      <w:r w:rsidRPr="00346B5B">
        <w:rPr>
          <w:b/>
          <w:bCs/>
          <w:sz w:val="32"/>
          <w:szCs w:val="32"/>
        </w:rPr>
        <w:lastRenderedPageBreak/>
        <w:t>Executive Summary</w:t>
      </w:r>
      <w:bookmarkEnd w:id="0"/>
    </w:p>
    <w:p w14:paraId="3DC35DE0" w14:textId="1D766E5D" w:rsidR="004176E7" w:rsidRPr="004176E7" w:rsidRDefault="00346B5B" w:rsidP="007F2E0D">
      <w:pPr>
        <w:spacing w:before="240"/>
      </w:pPr>
      <w:r>
        <w:t>This report says that Best</w:t>
      </w:r>
      <w:r w:rsidR="004176E7" w:rsidRPr="004176E7">
        <w:t xml:space="preserve"> Western International Hotel is a global hospitality company that places great importance on cultural awareness and cross-cultural education to provide a better experience for its consumers. The hotel implements various theories of cultural awareness, including Edward T. Hall's Cultural Dimensions Theory, Geert Hofstede's Cultural Dimensions Theory, Milton Bennett's Developmental Model of Intercultural Sensitivity, and Fons Trompenaars' Seven Dimensions of Culture Theory. By understanding and respecting the cultural differences of guests from different backgrounds</w:t>
      </w:r>
      <w:r w:rsidR="006240C3">
        <w:t xml:space="preserve"> </w:t>
      </w:r>
      <w:r w:rsidR="00784B2E">
        <w:t>in</w:t>
      </w:r>
      <w:r w:rsidR="006240C3">
        <w:t xml:space="preserve"> China</w:t>
      </w:r>
      <w:r w:rsidR="004176E7" w:rsidRPr="004176E7">
        <w:t>, the hotel can adapt its services and accommodations to meet their needs and expectations. This includes providing multilingual staff, offering a variety of international cuisine options, providing religious accommodations, offering appropriate room amenities, and organising cultural events and activities</w:t>
      </w:r>
      <w:r>
        <w:t xml:space="preserve">. </w:t>
      </w:r>
      <w:r w:rsidR="004176E7" w:rsidRPr="004176E7">
        <w:t>By doing so, Best Western International Hotel can provide a more inclusive and welcoming experience for all its guests, resulting in increased guest satisfaction, loyalty, and positive word-of-mouth recommendations.</w:t>
      </w:r>
    </w:p>
    <w:p w14:paraId="5AA37E5F" w14:textId="77777777" w:rsidR="00FB2412" w:rsidRDefault="00FB2412" w:rsidP="007F2E0D">
      <w:pPr>
        <w:spacing w:before="240"/>
      </w:pPr>
      <w:r>
        <w:br w:type="page"/>
      </w:r>
    </w:p>
    <w:sdt>
      <w:sdtPr>
        <w:rPr>
          <w:rFonts w:eastAsiaTheme="minorEastAsia" w:cstheme="minorBidi"/>
          <w:b w:val="0"/>
          <w:color w:val="auto"/>
          <w:sz w:val="24"/>
          <w:szCs w:val="22"/>
        </w:rPr>
        <w:id w:val="660428998"/>
        <w:docPartObj>
          <w:docPartGallery w:val="Table of Contents"/>
          <w:docPartUnique/>
        </w:docPartObj>
      </w:sdtPr>
      <w:sdtEndPr>
        <w:rPr>
          <w:bCs/>
        </w:rPr>
      </w:sdtEndPr>
      <w:sdtContent>
        <w:p w14:paraId="48AEF658" w14:textId="37F02B01" w:rsidR="00CB3FF4" w:rsidRDefault="00CB3FF4" w:rsidP="007F2E0D">
          <w:pPr>
            <w:pStyle w:val="TOCHeading"/>
            <w:spacing w:before="240"/>
          </w:pPr>
          <w:r>
            <w:t>Table of Contents</w:t>
          </w:r>
        </w:p>
        <w:p w14:paraId="2CD58408" w14:textId="4110D2BD" w:rsidR="007F2E0D" w:rsidRDefault="00CB3FF4" w:rsidP="007F2E0D">
          <w:pPr>
            <w:pStyle w:val="TOC1"/>
            <w:tabs>
              <w:tab w:val="right" w:leader="dot" w:pos="9350"/>
            </w:tabs>
            <w:spacing w:before="240"/>
            <w:rPr>
              <w:rFonts w:asciiTheme="minorHAnsi" w:hAnsiTheme="minorHAnsi"/>
              <w:noProof/>
              <w:sz w:val="22"/>
              <w:lang w:eastAsia="en-GB"/>
            </w:rPr>
          </w:pPr>
          <w:r>
            <w:fldChar w:fldCharType="begin"/>
          </w:r>
          <w:r>
            <w:instrText xml:space="preserve"> TOC \o "1-3" \h \z \u </w:instrText>
          </w:r>
          <w:r>
            <w:fldChar w:fldCharType="separate"/>
          </w:r>
          <w:hyperlink w:anchor="_Toc128665638" w:history="1">
            <w:r w:rsidR="007F2E0D" w:rsidRPr="005D1E19">
              <w:rPr>
                <w:rStyle w:val="Hyperlink"/>
                <w:noProof/>
              </w:rPr>
              <w:t>Introduction</w:t>
            </w:r>
            <w:r w:rsidR="007F2E0D">
              <w:rPr>
                <w:noProof/>
                <w:webHidden/>
              </w:rPr>
              <w:tab/>
            </w:r>
            <w:r w:rsidR="007F2E0D">
              <w:rPr>
                <w:noProof/>
                <w:webHidden/>
              </w:rPr>
              <w:fldChar w:fldCharType="begin"/>
            </w:r>
            <w:r w:rsidR="007F2E0D">
              <w:rPr>
                <w:noProof/>
                <w:webHidden/>
              </w:rPr>
              <w:instrText xml:space="preserve"> PAGEREF _Toc128665638 \h </w:instrText>
            </w:r>
            <w:r w:rsidR="007F2E0D">
              <w:rPr>
                <w:noProof/>
                <w:webHidden/>
              </w:rPr>
            </w:r>
            <w:r w:rsidR="007F2E0D">
              <w:rPr>
                <w:noProof/>
                <w:webHidden/>
              </w:rPr>
              <w:fldChar w:fldCharType="separate"/>
            </w:r>
            <w:r w:rsidR="007F2E0D">
              <w:rPr>
                <w:noProof/>
                <w:webHidden/>
              </w:rPr>
              <w:t>4</w:t>
            </w:r>
            <w:r w:rsidR="007F2E0D">
              <w:rPr>
                <w:noProof/>
                <w:webHidden/>
              </w:rPr>
              <w:fldChar w:fldCharType="end"/>
            </w:r>
          </w:hyperlink>
        </w:p>
        <w:p w14:paraId="1636E420" w14:textId="3C51884A" w:rsidR="007F2E0D" w:rsidRDefault="00000000" w:rsidP="007F2E0D">
          <w:pPr>
            <w:pStyle w:val="TOC2"/>
            <w:tabs>
              <w:tab w:val="right" w:leader="dot" w:pos="9350"/>
            </w:tabs>
            <w:spacing w:before="240"/>
            <w:rPr>
              <w:rFonts w:asciiTheme="minorHAnsi" w:hAnsiTheme="minorHAnsi"/>
              <w:noProof/>
              <w:sz w:val="22"/>
              <w:lang w:eastAsia="en-GB"/>
            </w:rPr>
          </w:pPr>
          <w:hyperlink w:anchor="_Toc128665639" w:history="1">
            <w:r w:rsidR="007F2E0D" w:rsidRPr="005D1E19">
              <w:rPr>
                <w:rStyle w:val="Hyperlink"/>
                <w:noProof/>
              </w:rPr>
              <w:t>Importance of Cultural Awareness in the Hospitality Industry</w:t>
            </w:r>
            <w:r w:rsidR="007F2E0D">
              <w:rPr>
                <w:noProof/>
                <w:webHidden/>
              </w:rPr>
              <w:tab/>
            </w:r>
            <w:r w:rsidR="007F2E0D">
              <w:rPr>
                <w:noProof/>
                <w:webHidden/>
              </w:rPr>
              <w:fldChar w:fldCharType="begin"/>
            </w:r>
            <w:r w:rsidR="007F2E0D">
              <w:rPr>
                <w:noProof/>
                <w:webHidden/>
              </w:rPr>
              <w:instrText xml:space="preserve"> PAGEREF _Toc128665639 \h </w:instrText>
            </w:r>
            <w:r w:rsidR="007F2E0D">
              <w:rPr>
                <w:noProof/>
                <w:webHidden/>
              </w:rPr>
            </w:r>
            <w:r w:rsidR="007F2E0D">
              <w:rPr>
                <w:noProof/>
                <w:webHidden/>
              </w:rPr>
              <w:fldChar w:fldCharType="separate"/>
            </w:r>
            <w:r w:rsidR="007F2E0D">
              <w:rPr>
                <w:noProof/>
                <w:webHidden/>
              </w:rPr>
              <w:t>5</w:t>
            </w:r>
            <w:r w:rsidR="007F2E0D">
              <w:rPr>
                <w:noProof/>
                <w:webHidden/>
              </w:rPr>
              <w:fldChar w:fldCharType="end"/>
            </w:r>
          </w:hyperlink>
        </w:p>
        <w:p w14:paraId="52DA6276" w14:textId="305172B1" w:rsidR="007F2E0D" w:rsidRDefault="00000000" w:rsidP="007F2E0D">
          <w:pPr>
            <w:pStyle w:val="TOC2"/>
            <w:tabs>
              <w:tab w:val="right" w:leader="dot" w:pos="9350"/>
            </w:tabs>
            <w:spacing w:before="240"/>
            <w:rPr>
              <w:rFonts w:asciiTheme="minorHAnsi" w:hAnsiTheme="minorHAnsi"/>
              <w:noProof/>
              <w:sz w:val="22"/>
              <w:lang w:eastAsia="en-GB"/>
            </w:rPr>
          </w:pPr>
          <w:hyperlink w:anchor="_Toc128665640" w:history="1">
            <w:r w:rsidR="007F2E0D" w:rsidRPr="005D1E19">
              <w:rPr>
                <w:rStyle w:val="Hyperlink"/>
                <w:noProof/>
              </w:rPr>
              <w:t>How Best Western International Hotel Implements Cultural Awareness and Cross-cultural Education in Their Hospitality</w:t>
            </w:r>
            <w:r w:rsidR="007F2E0D">
              <w:rPr>
                <w:noProof/>
                <w:webHidden/>
              </w:rPr>
              <w:tab/>
            </w:r>
            <w:r w:rsidR="007F2E0D">
              <w:rPr>
                <w:noProof/>
                <w:webHidden/>
              </w:rPr>
              <w:fldChar w:fldCharType="begin"/>
            </w:r>
            <w:r w:rsidR="007F2E0D">
              <w:rPr>
                <w:noProof/>
                <w:webHidden/>
              </w:rPr>
              <w:instrText xml:space="preserve"> PAGEREF _Toc128665640 \h </w:instrText>
            </w:r>
            <w:r w:rsidR="007F2E0D">
              <w:rPr>
                <w:noProof/>
                <w:webHidden/>
              </w:rPr>
            </w:r>
            <w:r w:rsidR="007F2E0D">
              <w:rPr>
                <w:noProof/>
                <w:webHidden/>
              </w:rPr>
              <w:fldChar w:fldCharType="separate"/>
            </w:r>
            <w:r w:rsidR="007F2E0D">
              <w:rPr>
                <w:noProof/>
                <w:webHidden/>
              </w:rPr>
              <w:t>5</w:t>
            </w:r>
            <w:r w:rsidR="007F2E0D">
              <w:rPr>
                <w:noProof/>
                <w:webHidden/>
              </w:rPr>
              <w:fldChar w:fldCharType="end"/>
            </w:r>
          </w:hyperlink>
        </w:p>
        <w:p w14:paraId="1F00239C" w14:textId="0A1AFFE7" w:rsidR="007F2E0D" w:rsidRDefault="00000000" w:rsidP="007F2E0D">
          <w:pPr>
            <w:pStyle w:val="TOC2"/>
            <w:tabs>
              <w:tab w:val="right" w:leader="dot" w:pos="9350"/>
            </w:tabs>
            <w:spacing w:before="240"/>
            <w:rPr>
              <w:rFonts w:asciiTheme="minorHAnsi" w:hAnsiTheme="minorHAnsi"/>
              <w:noProof/>
              <w:sz w:val="22"/>
              <w:lang w:eastAsia="en-GB"/>
            </w:rPr>
          </w:pPr>
          <w:hyperlink w:anchor="_Toc128665641" w:history="1">
            <w:r w:rsidR="007F2E0D" w:rsidRPr="005D1E19">
              <w:rPr>
                <w:rStyle w:val="Hyperlink"/>
                <w:noProof/>
              </w:rPr>
              <w:t>Why Best Western International Hotel Gives Importance to Cultural Awareness</w:t>
            </w:r>
            <w:r w:rsidR="007F2E0D">
              <w:rPr>
                <w:noProof/>
                <w:webHidden/>
              </w:rPr>
              <w:tab/>
            </w:r>
            <w:r w:rsidR="007F2E0D">
              <w:rPr>
                <w:noProof/>
                <w:webHidden/>
              </w:rPr>
              <w:fldChar w:fldCharType="begin"/>
            </w:r>
            <w:r w:rsidR="007F2E0D">
              <w:rPr>
                <w:noProof/>
                <w:webHidden/>
              </w:rPr>
              <w:instrText xml:space="preserve"> PAGEREF _Toc128665641 \h </w:instrText>
            </w:r>
            <w:r w:rsidR="007F2E0D">
              <w:rPr>
                <w:noProof/>
                <w:webHidden/>
              </w:rPr>
            </w:r>
            <w:r w:rsidR="007F2E0D">
              <w:rPr>
                <w:noProof/>
                <w:webHidden/>
              </w:rPr>
              <w:fldChar w:fldCharType="separate"/>
            </w:r>
            <w:r w:rsidR="007F2E0D">
              <w:rPr>
                <w:noProof/>
                <w:webHidden/>
              </w:rPr>
              <w:t>5</w:t>
            </w:r>
            <w:r w:rsidR="007F2E0D">
              <w:rPr>
                <w:noProof/>
                <w:webHidden/>
              </w:rPr>
              <w:fldChar w:fldCharType="end"/>
            </w:r>
          </w:hyperlink>
        </w:p>
        <w:p w14:paraId="6362C9DF" w14:textId="351613BF" w:rsidR="007F2E0D" w:rsidRDefault="00000000" w:rsidP="007F2E0D">
          <w:pPr>
            <w:pStyle w:val="TOC2"/>
            <w:tabs>
              <w:tab w:val="right" w:leader="dot" w:pos="9350"/>
            </w:tabs>
            <w:spacing w:before="240"/>
            <w:rPr>
              <w:rFonts w:asciiTheme="minorHAnsi" w:hAnsiTheme="minorHAnsi"/>
              <w:noProof/>
              <w:sz w:val="22"/>
              <w:lang w:eastAsia="en-GB"/>
            </w:rPr>
          </w:pPr>
          <w:hyperlink w:anchor="_Toc128665642" w:history="1">
            <w:r w:rsidR="007F2E0D" w:rsidRPr="005D1E19">
              <w:rPr>
                <w:rStyle w:val="Hyperlink"/>
                <w:noProof/>
              </w:rPr>
              <w:t>Different Cross-Cultural Theories and Models</w:t>
            </w:r>
            <w:r w:rsidR="007F2E0D">
              <w:rPr>
                <w:noProof/>
                <w:webHidden/>
              </w:rPr>
              <w:tab/>
            </w:r>
            <w:r w:rsidR="007F2E0D">
              <w:rPr>
                <w:noProof/>
                <w:webHidden/>
              </w:rPr>
              <w:fldChar w:fldCharType="begin"/>
            </w:r>
            <w:r w:rsidR="007F2E0D">
              <w:rPr>
                <w:noProof/>
                <w:webHidden/>
              </w:rPr>
              <w:instrText xml:space="preserve"> PAGEREF _Toc128665642 \h </w:instrText>
            </w:r>
            <w:r w:rsidR="007F2E0D">
              <w:rPr>
                <w:noProof/>
                <w:webHidden/>
              </w:rPr>
            </w:r>
            <w:r w:rsidR="007F2E0D">
              <w:rPr>
                <w:noProof/>
                <w:webHidden/>
              </w:rPr>
              <w:fldChar w:fldCharType="separate"/>
            </w:r>
            <w:r w:rsidR="007F2E0D">
              <w:rPr>
                <w:noProof/>
                <w:webHidden/>
              </w:rPr>
              <w:t>6</w:t>
            </w:r>
            <w:r w:rsidR="007F2E0D">
              <w:rPr>
                <w:noProof/>
                <w:webHidden/>
              </w:rPr>
              <w:fldChar w:fldCharType="end"/>
            </w:r>
          </w:hyperlink>
        </w:p>
        <w:p w14:paraId="5FE764AC" w14:textId="14B49C2D" w:rsidR="007F2E0D" w:rsidRDefault="00000000" w:rsidP="007F2E0D">
          <w:pPr>
            <w:pStyle w:val="TOC2"/>
            <w:tabs>
              <w:tab w:val="right" w:leader="dot" w:pos="9350"/>
            </w:tabs>
            <w:spacing w:before="240"/>
            <w:rPr>
              <w:rFonts w:asciiTheme="minorHAnsi" w:hAnsiTheme="minorHAnsi"/>
              <w:noProof/>
              <w:sz w:val="22"/>
              <w:lang w:eastAsia="en-GB"/>
            </w:rPr>
          </w:pPr>
          <w:hyperlink w:anchor="_Toc128665643" w:history="1">
            <w:r w:rsidR="007F2E0D" w:rsidRPr="005D1E19">
              <w:rPr>
                <w:rStyle w:val="Hyperlink"/>
                <w:noProof/>
              </w:rPr>
              <w:t>How Best Western International Hotel Implements Different Theories of Cultural Awareness and Cross-cultural Education to Make Better Experience for The Consumers</w:t>
            </w:r>
            <w:r w:rsidR="007F2E0D">
              <w:rPr>
                <w:noProof/>
                <w:webHidden/>
              </w:rPr>
              <w:tab/>
            </w:r>
            <w:r w:rsidR="007F2E0D">
              <w:rPr>
                <w:noProof/>
                <w:webHidden/>
              </w:rPr>
              <w:fldChar w:fldCharType="begin"/>
            </w:r>
            <w:r w:rsidR="007F2E0D">
              <w:rPr>
                <w:noProof/>
                <w:webHidden/>
              </w:rPr>
              <w:instrText xml:space="preserve"> PAGEREF _Toc128665643 \h </w:instrText>
            </w:r>
            <w:r w:rsidR="007F2E0D">
              <w:rPr>
                <w:noProof/>
                <w:webHidden/>
              </w:rPr>
            </w:r>
            <w:r w:rsidR="007F2E0D">
              <w:rPr>
                <w:noProof/>
                <w:webHidden/>
              </w:rPr>
              <w:fldChar w:fldCharType="separate"/>
            </w:r>
            <w:r w:rsidR="007F2E0D">
              <w:rPr>
                <w:noProof/>
                <w:webHidden/>
              </w:rPr>
              <w:t>6</w:t>
            </w:r>
            <w:r w:rsidR="007F2E0D">
              <w:rPr>
                <w:noProof/>
                <w:webHidden/>
              </w:rPr>
              <w:fldChar w:fldCharType="end"/>
            </w:r>
          </w:hyperlink>
        </w:p>
        <w:p w14:paraId="4B0E1391" w14:textId="4D4DA051" w:rsidR="007F2E0D" w:rsidRDefault="00000000" w:rsidP="007F2E0D">
          <w:pPr>
            <w:pStyle w:val="TOC2"/>
            <w:tabs>
              <w:tab w:val="right" w:leader="dot" w:pos="9350"/>
            </w:tabs>
            <w:spacing w:before="240"/>
            <w:rPr>
              <w:rFonts w:asciiTheme="minorHAnsi" w:hAnsiTheme="minorHAnsi"/>
              <w:noProof/>
              <w:sz w:val="22"/>
              <w:lang w:eastAsia="en-GB"/>
            </w:rPr>
          </w:pPr>
          <w:hyperlink w:anchor="_Toc128665644" w:history="1">
            <w:r w:rsidR="007F2E0D" w:rsidRPr="005D1E19">
              <w:rPr>
                <w:rStyle w:val="Hyperlink"/>
                <w:noProof/>
              </w:rPr>
              <w:t>How Best Western International Hotel Can Adapt Its Services and accommodations</w:t>
            </w:r>
            <w:r w:rsidR="007F2E0D">
              <w:rPr>
                <w:noProof/>
                <w:webHidden/>
              </w:rPr>
              <w:tab/>
            </w:r>
            <w:r w:rsidR="007F2E0D">
              <w:rPr>
                <w:noProof/>
                <w:webHidden/>
              </w:rPr>
              <w:fldChar w:fldCharType="begin"/>
            </w:r>
            <w:r w:rsidR="007F2E0D">
              <w:rPr>
                <w:noProof/>
                <w:webHidden/>
              </w:rPr>
              <w:instrText xml:space="preserve"> PAGEREF _Toc128665644 \h </w:instrText>
            </w:r>
            <w:r w:rsidR="007F2E0D">
              <w:rPr>
                <w:noProof/>
                <w:webHidden/>
              </w:rPr>
            </w:r>
            <w:r w:rsidR="007F2E0D">
              <w:rPr>
                <w:noProof/>
                <w:webHidden/>
              </w:rPr>
              <w:fldChar w:fldCharType="separate"/>
            </w:r>
            <w:r w:rsidR="007F2E0D">
              <w:rPr>
                <w:noProof/>
                <w:webHidden/>
              </w:rPr>
              <w:t>7</w:t>
            </w:r>
            <w:r w:rsidR="007F2E0D">
              <w:rPr>
                <w:noProof/>
                <w:webHidden/>
              </w:rPr>
              <w:fldChar w:fldCharType="end"/>
            </w:r>
          </w:hyperlink>
        </w:p>
        <w:p w14:paraId="76118FE4" w14:textId="546B9722" w:rsidR="007F2E0D" w:rsidRDefault="00000000" w:rsidP="007F2E0D">
          <w:pPr>
            <w:pStyle w:val="TOC2"/>
            <w:tabs>
              <w:tab w:val="right" w:leader="dot" w:pos="9350"/>
            </w:tabs>
            <w:spacing w:before="240"/>
            <w:rPr>
              <w:rFonts w:asciiTheme="minorHAnsi" w:hAnsiTheme="minorHAnsi"/>
              <w:noProof/>
              <w:sz w:val="22"/>
              <w:lang w:eastAsia="en-GB"/>
            </w:rPr>
          </w:pPr>
          <w:hyperlink w:anchor="_Toc128665645" w:history="1">
            <w:r w:rsidR="007F2E0D" w:rsidRPr="005D1E19">
              <w:rPr>
                <w:rStyle w:val="Hyperlink"/>
                <w:noProof/>
              </w:rPr>
              <w:t>Summary (Do’s and Don’ts):</w:t>
            </w:r>
            <w:r w:rsidR="007F2E0D">
              <w:rPr>
                <w:noProof/>
                <w:webHidden/>
              </w:rPr>
              <w:tab/>
            </w:r>
            <w:r w:rsidR="007F2E0D">
              <w:rPr>
                <w:noProof/>
                <w:webHidden/>
              </w:rPr>
              <w:fldChar w:fldCharType="begin"/>
            </w:r>
            <w:r w:rsidR="007F2E0D">
              <w:rPr>
                <w:noProof/>
                <w:webHidden/>
              </w:rPr>
              <w:instrText xml:space="preserve"> PAGEREF _Toc128665645 \h </w:instrText>
            </w:r>
            <w:r w:rsidR="007F2E0D">
              <w:rPr>
                <w:noProof/>
                <w:webHidden/>
              </w:rPr>
            </w:r>
            <w:r w:rsidR="007F2E0D">
              <w:rPr>
                <w:noProof/>
                <w:webHidden/>
              </w:rPr>
              <w:fldChar w:fldCharType="separate"/>
            </w:r>
            <w:r w:rsidR="007F2E0D">
              <w:rPr>
                <w:noProof/>
                <w:webHidden/>
              </w:rPr>
              <w:t>8</w:t>
            </w:r>
            <w:r w:rsidR="007F2E0D">
              <w:rPr>
                <w:noProof/>
                <w:webHidden/>
              </w:rPr>
              <w:fldChar w:fldCharType="end"/>
            </w:r>
          </w:hyperlink>
        </w:p>
        <w:p w14:paraId="1ACA2573" w14:textId="0BC1739A" w:rsidR="007F2E0D" w:rsidRDefault="00000000" w:rsidP="007F2E0D">
          <w:pPr>
            <w:pStyle w:val="TOC2"/>
            <w:tabs>
              <w:tab w:val="right" w:leader="dot" w:pos="9350"/>
            </w:tabs>
            <w:spacing w:before="240"/>
            <w:rPr>
              <w:rFonts w:asciiTheme="minorHAnsi" w:hAnsiTheme="minorHAnsi"/>
              <w:noProof/>
              <w:sz w:val="22"/>
              <w:lang w:eastAsia="en-GB"/>
            </w:rPr>
          </w:pPr>
          <w:hyperlink w:anchor="_Toc128665646" w:history="1">
            <w:r w:rsidR="007F2E0D" w:rsidRPr="005D1E19">
              <w:rPr>
                <w:rStyle w:val="Hyperlink"/>
                <w:noProof/>
              </w:rPr>
              <w:t>Recommendation</w:t>
            </w:r>
            <w:r w:rsidR="007F2E0D">
              <w:rPr>
                <w:noProof/>
                <w:webHidden/>
              </w:rPr>
              <w:tab/>
            </w:r>
            <w:r w:rsidR="007F2E0D">
              <w:rPr>
                <w:noProof/>
                <w:webHidden/>
              </w:rPr>
              <w:fldChar w:fldCharType="begin"/>
            </w:r>
            <w:r w:rsidR="007F2E0D">
              <w:rPr>
                <w:noProof/>
                <w:webHidden/>
              </w:rPr>
              <w:instrText xml:space="preserve"> PAGEREF _Toc128665646 \h </w:instrText>
            </w:r>
            <w:r w:rsidR="007F2E0D">
              <w:rPr>
                <w:noProof/>
                <w:webHidden/>
              </w:rPr>
            </w:r>
            <w:r w:rsidR="007F2E0D">
              <w:rPr>
                <w:noProof/>
                <w:webHidden/>
              </w:rPr>
              <w:fldChar w:fldCharType="separate"/>
            </w:r>
            <w:r w:rsidR="007F2E0D">
              <w:rPr>
                <w:noProof/>
                <w:webHidden/>
              </w:rPr>
              <w:t>8</w:t>
            </w:r>
            <w:r w:rsidR="007F2E0D">
              <w:rPr>
                <w:noProof/>
                <w:webHidden/>
              </w:rPr>
              <w:fldChar w:fldCharType="end"/>
            </w:r>
          </w:hyperlink>
        </w:p>
        <w:p w14:paraId="580B7DEC" w14:textId="39FF7FC3" w:rsidR="007F2E0D" w:rsidRDefault="00000000" w:rsidP="007F2E0D">
          <w:pPr>
            <w:pStyle w:val="TOC1"/>
            <w:tabs>
              <w:tab w:val="right" w:leader="dot" w:pos="9350"/>
            </w:tabs>
            <w:spacing w:before="240"/>
            <w:rPr>
              <w:rFonts w:asciiTheme="minorHAnsi" w:hAnsiTheme="minorHAnsi"/>
              <w:noProof/>
              <w:sz w:val="22"/>
              <w:lang w:eastAsia="en-GB"/>
            </w:rPr>
          </w:pPr>
          <w:hyperlink w:anchor="_Toc128665647" w:history="1">
            <w:r w:rsidR="007F2E0D" w:rsidRPr="005D1E19">
              <w:rPr>
                <w:rStyle w:val="Hyperlink"/>
                <w:noProof/>
              </w:rPr>
              <w:t>Conclusion</w:t>
            </w:r>
            <w:r w:rsidR="007F2E0D">
              <w:rPr>
                <w:noProof/>
                <w:webHidden/>
              </w:rPr>
              <w:tab/>
            </w:r>
            <w:r w:rsidR="007F2E0D">
              <w:rPr>
                <w:noProof/>
                <w:webHidden/>
              </w:rPr>
              <w:fldChar w:fldCharType="begin"/>
            </w:r>
            <w:r w:rsidR="007F2E0D">
              <w:rPr>
                <w:noProof/>
                <w:webHidden/>
              </w:rPr>
              <w:instrText xml:space="preserve"> PAGEREF _Toc128665647 \h </w:instrText>
            </w:r>
            <w:r w:rsidR="007F2E0D">
              <w:rPr>
                <w:noProof/>
                <w:webHidden/>
              </w:rPr>
            </w:r>
            <w:r w:rsidR="007F2E0D">
              <w:rPr>
                <w:noProof/>
                <w:webHidden/>
              </w:rPr>
              <w:fldChar w:fldCharType="separate"/>
            </w:r>
            <w:r w:rsidR="007F2E0D">
              <w:rPr>
                <w:noProof/>
                <w:webHidden/>
              </w:rPr>
              <w:t>9</w:t>
            </w:r>
            <w:r w:rsidR="007F2E0D">
              <w:rPr>
                <w:noProof/>
                <w:webHidden/>
              </w:rPr>
              <w:fldChar w:fldCharType="end"/>
            </w:r>
          </w:hyperlink>
        </w:p>
        <w:p w14:paraId="4BEABC12" w14:textId="601BC7E9" w:rsidR="007F2E0D" w:rsidRDefault="00000000" w:rsidP="007F2E0D">
          <w:pPr>
            <w:pStyle w:val="TOC1"/>
            <w:tabs>
              <w:tab w:val="right" w:leader="dot" w:pos="9350"/>
            </w:tabs>
            <w:spacing w:before="240"/>
            <w:rPr>
              <w:rFonts w:asciiTheme="minorHAnsi" w:hAnsiTheme="minorHAnsi"/>
              <w:noProof/>
              <w:sz w:val="22"/>
              <w:lang w:eastAsia="en-GB"/>
            </w:rPr>
          </w:pPr>
          <w:hyperlink w:anchor="_Toc128665648" w:history="1">
            <w:r w:rsidR="007F2E0D" w:rsidRPr="005D1E19">
              <w:rPr>
                <w:rStyle w:val="Hyperlink"/>
                <w:noProof/>
              </w:rPr>
              <w:t>References</w:t>
            </w:r>
            <w:r w:rsidR="007F2E0D">
              <w:rPr>
                <w:noProof/>
                <w:webHidden/>
              </w:rPr>
              <w:tab/>
            </w:r>
            <w:r w:rsidR="007F2E0D">
              <w:rPr>
                <w:noProof/>
                <w:webHidden/>
              </w:rPr>
              <w:fldChar w:fldCharType="begin"/>
            </w:r>
            <w:r w:rsidR="007F2E0D">
              <w:rPr>
                <w:noProof/>
                <w:webHidden/>
              </w:rPr>
              <w:instrText xml:space="preserve"> PAGEREF _Toc128665648 \h </w:instrText>
            </w:r>
            <w:r w:rsidR="007F2E0D">
              <w:rPr>
                <w:noProof/>
                <w:webHidden/>
              </w:rPr>
            </w:r>
            <w:r w:rsidR="007F2E0D">
              <w:rPr>
                <w:noProof/>
                <w:webHidden/>
              </w:rPr>
              <w:fldChar w:fldCharType="separate"/>
            </w:r>
            <w:r w:rsidR="007F2E0D">
              <w:rPr>
                <w:noProof/>
                <w:webHidden/>
              </w:rPr>
              <w:t>10</w:t>
            </w:r>
            <w:r w:rsidR="007F2E0D">
              <w:rPr>
                <w:noProof/>
                <w:webHidden/>
              </w:rPr>
              <w:fldChar w:fldCharType="end"/>
            </w:r>
          </w:hyperlink>
        </w:p>
        <w:p w14:paraId="259B852B" w14:textId="073DE99E" w:rsidR="00CB3FF4" w:rsidRDefault="00CB3FF4" w:rsidP="007F2E0D">
          <w:pPr>
            <w:spacing w:before="240"/>
            <w:rPr>
              <w:b/>
              <w:bCs/>
            </w:rPr>
          </w:pPr>
          <w:r>
            <w:rPr>
              <w:b/>
              <w:bCs/>
            </w:rPr>
            <w:fldChar w:fldCharType="end"/>
          </w:r>
        </w:p>
      </w:sdtContent>
    </w:sdt>
    <w:p w14:paraId="6717E753" w14:textId="76729A6F" w:rsidR="00D6490E" w:rsidRDefault="00D6490E" w:rsidP="007F2E0D">
      <w:pPr>
        <w:spacing w:before="240"/>
      </w:pPr>
      <w:r>
        <w:br w:type="page"/>
      </w:r>
    </w:p>
    <w:p w14:paraId="4155BD2B" w14:textId="07A9DB92" w:rsidR="00D6490E" w:rsidRPr="00D6490E" w:rsidRDefault="00D6490E" w:rsidP="007F2E0D">
      <w:pPr>
        <w:pStyle w:val="Heading1"/>
        <w:spacing w:before="240"/>
      </w:pPr>
      <w:bookmarkStart w:id="1" w:name="_Toc128611637"/>
      <w:bookmarkStart w:id="2" w:name="_Toc128665638"/>
      <w:r>
        <w:lastRenderedPageBreak/>
        <w:t>Introduction</w:t>
      </w:r>
      <w:bookmarkEnd w:id="1"/>
      <w:bookmarkEnd w:id="2"/>
    </w:p>
    <w:p w14:paraId="60E01C9D" w14:textId="5C68FDC2" w:rsidR="004176E7" w:rsidRPr="004176E7" w:rsidRDefault="004176E7" w:rsidP="007F2E0D">
      <w:pPr>
        <w:spacing w:before="240"/>
      </w:pPr>
      <w:bookmarkStart w:id="3" w:name="_Toc128611638"/>
      <w:r w:rsidRPr="004176E7">
        <w:t>Best Western International Hotel's commitment to cultural awareness and cross-cultural education has been instrumental in providing a better experience for its diverse clientele</w:t>
      </w:r>
      <w:r w:rsidR="00346B5B">
        <w:t xml:space="preserve"> like France</w:t>
      </w:r>
      <w:r w:rsidRPr="004176E7">
        <w:t>. The hotel's implementation of various cultural awareness theories, such as Edward T. Hall's Cultural Dimensions Theory, Geert Hofstede's Cultural Dimensions Theory, Milton Bennett's Developmental Model of Intercultural Sensitivity, and Fons Trompenaars' Seven Dimensions of Culture Theory, has enabled the hotel to understand and respect the cultural differences of its guests (Hampden-Turner et al., 2020).</w:t>
      </w:r>
    </w:p>
    <w:p w14:paraId="708AB994" w14:textId="77777777" w:rsidR="00453DD8" w:rsidRDefault="00453DD8" w:rsidP="007F2E0D">
      <w:pPr>
        <w:spacing w:before="240"/>
        <w:rPr>
          <w:caps/>
          <w:color w:val="FFFFFF" w:themeColor="background1"/>
          <w:spacing w:val="15"/>
          <w:sz w:val="22"/>
        </w:rPr>
      </w:pPr>
      <w:r>
        <w:br w:type="page"/>
      </w:r>
    </w:p>
    <w:p w14:paraId="3D04DF97" w14:textId="6D92F69B" w:rsidR="00FF27BB" w:rsidRDefault="00D6490E" w:rsidP="007F2E0D">
      <w:pPr>
        <w:pStyle w:val="Heading2"/>
        <w:spacing w:before="240"/>
      </w:pPr>
      <w:bookmarkStart w:id="4" w:name="_Toc128665639"/>
      <w:r w:rsidRPr="00D6490E">
        <w:lastRenderedPageBreak/>
        <w:t xml:space="preserve">Importance of </w:t>
      </w:r>
      <w:r w:rsidR="00435D6B">
        <w:t>C</w:t>
      </w:r>
      <w:r w:rsidRPr="00D6490E">
        <w:t xml:space="preserve">ultural </w:t>
      </w:r>
      <w:r w:rsidR="00435D6B">
        <w:t>A</w:t>
      </w:r>
      <w:r w:rsidRPr="00D6490E">
        <w:t xml:space="preserve">wareness in the </w:t>
      </w:r>
      <w:r w:rsidR="00435D6B">
        <w:t>H</w:t>
      </w:r>
      <w:r w:rsidRPr="00D6490E">
        <w:t xml:space="preserve">ospitality </w:t>
      </w:r>
      <w:r w:rsidR="00435D6B">
        <w:t>I</w:t>
      </w:r>
      <w:r w:rsidRPr="00D6490E">
        <w:t>ndustry</w:t>
      </w:r>
      <w:bookmarkEnd w:id="3"/>
      <w:bookmarkEnd w:id="4"/>
    </w:p>
    <w:p w14:paraId="3E3679B7" w14:textId="6C02313D" w:rsidR="004176E7" w:rsidRDefault="00D6490E" w:rsidP="007F2E0D">
      <w:pPr>
        <w:spacing w:before="240"/>
      </w:pPr>
      <w:r w:rsidRPr="00D6490E">
        <w:t>Cultural awareness is crucial in the hospitality industry to provide excellent service to diverse customers. It helps to understand and respect the beliefs, customs, and preferences of different cultures, leading to increased customer satisfaction, positive reviews, and repeat business</w:t>
      </w:r>
      <w:r w:rsidR="00417730">
        <w:t xml:space="preserve"> </w:t>
      </w:r>
      <w:r w:rsidR="00417730" w:rsidRPr="00417730">
        <w:t>(Baker, 2012).</w:t>
      </w:r>
      <w:r w:rsidRPr="00D6490E">
        <w:t xml:space="preserve"> </w:t>
      </w:r>
      <w:bookmarkStart w:id="5" w:name="_Toc128611639"/>
    </w:p>
    <w:p w14:paraId="42A0AAE7" w14:textId="67FE0152" w:rsidR="00D6490E" w:rsidRPr="00D6490E" w:rsidRDefault="00D6490E" w:rsidP="007F2E0D">
      <w:pPr>
        <w:pStyle w:val="Heading2"/>
        <w:spacing w:before="240"/>
      </w:pPr>
      <w:bookmarkStart w:id="6" w:name="_Toc128665640"/>
      <w:r w:rsidRPr="00D6490E">
        <w:t xml:space="preserve">How </w:t>
      </w:r>
      <w:r w:rsidR="00E5367A" w:rsidRPr="00E5367A">
        <w:t>Best Western International</w:t>
      </w:r>
      <w:r w:rsidRPr="00D6490E">
        <w:t xml:space="preserve"> Hotel Implements Cultural Awareness and Cross-cultural Education in </w:t>
      </w:r>
      <w:r w:rsidR="00435D6B">
        <w:t>T</w:t>
      </w:r>
      <w:r w:rsidRPr="00D6490E">
        <w:t>heir Hospitality</w:t>
      </w:r>
      <w:bookmarkEnd w:id="5"/>
      <w:bookmarkEnd w:id="6"/>
    </w:p>
    <w:p w14:paraId="723F75EE" w14:textId="77777777" w:rsidR="00E5367A" w:rsidRPr="00E5367A" w:rsidRDefault="00E5367A" w:rsidP="007F2E0D">
      <w:pPr>
        <w:spacing w:before="240"/>
      </w:pPr>
      <w:bookmarkStart w:id="7" w:name="_Toc128611640"/>
      <w:r w:rsidRPr="00E5367A">
        <w:t>Best Western International Hotels is a global hospitality company that operates in over 100 countries, catering to guests from diverse cultural backgrounds. To ensure that their staff is equipped with the necessary cultural awareness and cross-cultural education, the hotel implements the following measures:</w:t>
      </w:r>
    </w:p>
    <w:p w14:paraId="079C2346" w14:textId="6E9AF4D6" w:rsidR="00E5367A" w:rsidRPr="00E5367A" w:rsidRDefault="00E5367A" w:rsidP="007F2E0D">
      <w:pPr>
        <w:spacing w:before="240"/>
      </w:pPr>
      <w:r w:rsidRPr="00346B5B">
        <w:rPr>
          <w:b/>
          <w:bCs/>
        </w:rPr>
        <w:t>Cross-Cultural Training:</w:t>
      </w:r>
      <w:r w:rsidRPr="00E5367A">
        <w:t xml:space="preserve"> Best Western provides cross-cultural training to their employees to help them understand the cultural nuances of different guests. This training includes learning about the cultural practices, beliefs, and customs of guests from different countries</w:t>
      </w:r>
      <w:r w:rsidR="00346B5B">
        <w:t xml:space="preserve"> </w:t>
      </w:r>
      <w:r w:rsidRPr="00E5367A">
        <w:t>(Davidov et al., 2012).</w:t>
      </w:r>
    </w:p>
    <w:p w14:paraId="0C01F8FE" w14:textId="3D469E5E" w:rsidR="00E5367A" w:rsidRPr="00E5367A" w:rsidRDefault="00E5367A" w:rsidP="007F2E0D">
      <w:pPr>
        <w:spacing w:before="240"/>
      </w:pPr>
      <w:r w:rsidRPr="00346B5B">
        <w:rPr>
          <w:b/>
          <w:bCs/>
        </w:rPr>
        <w:t>Language Training:</w:t>
      </w:r>
      <w:r w:rsidRPr="00E5367A">
        <w:t xml:space="preserve"> Language is an essential aspect of cross-cultural communication, and Best Western offers language training to its employees.</w:t>
      </w:r>
    </w:p>
    <w:p w14:paraId="42B9E378" w14:textId="77777777" w:rsidR="00E5367A" w:rsidRPr="00E5367A" w:rsidRDefault="00E5367A" w:rsidP="007F2E0D">
      <w:pPr>
        <w:spacing w:before="240"/>
      </w:pPr>
      <w:r w:rsidRPr="00346B5B">
        <w:rPr>
          <w:b/>
          <w:bCs/>
        </w:rPr>
        <w:t>Cultural Events:</w:t>
      </w:r>
      <w:r w:rsidRPr="00E5367A">
        <w:t xml:space="preserve"> Best Western hosts cultural events to promote cultural awareness among its employees. These events provide an opportunity for staff to learn about different cultures through food, music, and other cultural activities (Byram, 2012).</w:t>
      </w:r>
    </w:p>
    <w:p w14:paraId="0217D504" w14:textId="73641C89" w:rsidR="00D6490E" w:rsidRDefault="00B82AE6" w:rsidP="007F2E0D">
      <w:pPr>
        <w:pStyle w:val="Heading2"/>
        <w:spacing w:before="240"/>
      </w:pPr>
      <w:bookmarkStart w:id="8" w:name="_Toc128665641"/>
      <w:r w:rsidRPr="00B82AE6">
        <w:t xml:space="preserve">Why </w:t>
      </w:r>
      <w:r w:rsidR="00A44E50">
        <w:t>Best Western International</w:t>
      </w:r>
      <w:r w:rsidRPr="00B82AE6">
        <w:t xml:space="preserve"> Hotel </w:t>
      </w:r>
      <w:r w:rsidR="00346B5B">
        <w:t>Gives</w:t>
      </w:r>
      <w:r w:rsidRPr="00B82AE6">
        <w:t xml:space="preserve"> Importance to Cultural Awareness</w:t>
      </w:r>
      <w:bookmarkEnd w:id="7"/>
      <w:bookmarkEnd w:id="8"/>
    </w:p>
    <w:p w14:paraId="253E6561" w14:textId="0154544C" w:rsidR="00A44E50" w:rsidRDefault="00A44E50" w:rsidP="007F2E0D">
      <w:pPr>
        <w:spacing w:before="240"/>
        <w:rPr>
          <w:b/>
        </w:rPr>
      </w:pPr>
      <w:bookmarkStart w:id="9" w:name="_Toc128611641"/>
      <w:r w:rsidRPr="00A44E50">
        <w:t>The Best Western International Hotel gives importance to cultural awareness because it recognises the importance of understanding and respecting cultural differences in providing excellent hospitality services</w:t>
      </w:r>
      <w:r w:rsidR="00346B5B">
        <w:t xml:space="preserve"> in France</w:t>
      </w:r>
      <w:r w:rsidRPr="00A44E50">
        <w:t>. When staff members are trained in cultural awareness, they become better equipped to provide personalised service</w:t>
      </w:r>
      <w:r w:rsidR="00346B5B">
        <w:t xml:space="preserve"> </w:t>
      </w:r>
      <w:r w:rsidRPr="00A44E50">
        <w:t>(Billiet et al., 2012).  For example, in some cultures, it is customary to remove shoes before entering a room, while in other cultures, it is not.</w:t>
      </w:r>
    </w:p>
    <w:p w14:paraId="47E1CEEF" w14:textId="517C365D" w:rsidR="00B82AE6" w:rsidRPr="00B82AE6" w:rsidRDefault="00B82AE6" w:rsidP="007F2E0D">
      <w:pPr>
        <w:pStyle w:val="Heading2"/>
        <w:spacing w:before="240"/>
      </w:pPr>
      <w:bookmarkStart w:id="10" w:name="_Toc128665642"/>
      <w:r w:rsidRPr="00B82AE6">
        <w:lastRenderedPageBreak/>
        <w:t>Different Cross-Cultural Theories and Models</w:t>
      </w:r>
      <w:bookmarkEnd w:id="9"/>
      <w:bookmarkEnd w:id="10"/>
    </w:p>
    <w:p w14:paraId="08938096" w14:textId="77777777" w:rsidR="00B82AE6" w:rsidRPr="00B82AE6" w:rsidRDefault="00B82AE6" w:rsidP="007F2E0D">
      <w:pPr>
        <w:spacing w:before="240"/>
      </w:pPr>
      <w:r w:rsidRPr="00B82AE6">
        <w:t>There are various cross-cultural theories and models that can be used to understand the differences and similarities between different cultures.  Here are a few examples:</w:t>
      </w:r>
    </w:p>
    <w:p w14:paraId="1DB8AC19" w14:textId="73DE9E9C" w:rsidR="00B82AE6" w:rsidRPr="00B82AE6" w:rsidRDefault="00B82AE6" w:rsidP="007F2E0D">
      <w:pPr>
        <w:spacing w:before="240"/>
      </w:pPr>
      <w:r w:rsidRPr="007F2E0D">
        <w:rPr>
          <w:b/>
          <w:bCs/>
        </w:rPr>
        <w:t xml:space="preserve">Hofstede's Cultural Dimensions Theory: </w:t>
      </w:r>
      <w:r w:rsidR="0096042C" w:rsidRPr="0096042C">
        <w:t xml:space="preserve">The theory presents six cultural aspects that aid in cross-cultural comparisons, including power distance, autonomy versus unity, masculinity versus femininity, ambiguity avoidance, long-term versus short-term orientation, and indulgence versus restraint </w:t>
      </w:r>
      <w:r w:rsidR="00C66253">
        <w:t>(</w:t>
      </w:r>
      <w:r w:rsidR="00417730" w:rsidRPr="00417730">
        <w:t>Csapo</w:t>
      </w:r>
      <w:r w:rsidR="00C66253">
        <w:t xml:space="preserve"> </w:t>
      </w:r>
      <w:r w:rsidR="00417730" w:rsidRPr="00417730">
        <w:t>, 2012</w:t>
      </w:r>
      <w:r w:rsidR="00C66253">
        <w:t>)</w:t>
      </w:r>
      <w:r w:rsidR="00417730" w:rsidRPr="00417730">
        <w:t>.</w:t>
      </w:r>
    </w:p>
    <w:p w14:paraId="119CD9AC" w14:textId="53603D20" w:rsidR="0096042C" w:rsidRPr="0096042C" w:rsidRDefault="00B82AE6" w:rsidP="007F2E0D">
      <w:pPr>
        <w:spacing w:before="240"/>
      </w:pPr>
      <w:r w:rsidRPr="007F2E0D">
        <w:rPr>
          <w:b/>
          <w:bCs/>
        </w:rPr>
        <w:t>Trompenaars' Cultural Dimensions Theory:</w:t>
      </w:r>
      <w:r w:rsidR="0096042C">
        <w:t xml:space="preserve"> </w:t>
      </w:r>
      <w:r w:rsidR="007F754F" w:rsidRPr="007F754F">
        <w:t>The theory identifies seven cultural dimensions that facilitate cross-cultural comparisons. These dimensions are universalism vs. particularism, individualism vs. communitarianism, specific vs. diffuse, ascription vs. achievement, emotional vs. neutral, sequential vs. synchronic, and external vs. internal control.</w:t>
      </w:r>
    </w:p>
    <w:p w14:paraId="636CE553" w14:textId="1F425B26" w:rsidR="00B82AE6" w:rsidRPr="00B82AE6" w:rsidRDefault="00B82AE6" w:rsidP="007F2E0D">
      <w:pPr>
        <w:spacing w:before="240"/>
      </w:pPr>
      <w:r w:rsidRPr="007F2E0D">
        <w:rPr>
          <w:b/>
          <w:bCs/>
        </w:rPr>
        <w:t>Hall's Cultural Dimensions Theory:</w:t>
      </w:r>
      <w:r w:rsidRPr="00B82AE6">
        <w:t xml:space="preserve"> This theory identifies high</w:t>
      </w:r>
      <w:r w:rsidR="00435D6B">
        <w:t>-</w:t>
      </w:r>
      <w:r w:rsidRPr="00B82AE6">
        <w:t>context and low</w:t>
      </w:r>
      <w:r w:rsidR="00435D6B">
        <w:t>-</w:t>
      </w:r>
      <w:r w:rsidRPr="00B82AE6">
        <w:t>context cultures based on the level of information conveyed through nonverbal cues and indirect communication</w:t>
      </w:r>
      <w:r w:rsidR="00417730">
        <w:t xml:space="preserve"> </w:t>
      </w:r>
      <w:r w:rsidR="00417730" w:rsidRPr="00417730">
        <w:t>(Ting et al., 2023).</w:t>
      </w:r>
    </w:p>
    <w:p w14:paraId="63A68C5F" w14:textId="77777777" w:rsidR="00B82AE6" w:rsidRPr="00B82AE6" w:rsidRDefault="00B82AE6" w:rsidP="007F2E0D">
      <w:pPr>
        <w:spacing w:before="240"/>
      </w:pPr>
      <w:r w:rsidRPr="007F2E0D">
        <w:rPr>
          <w:b/>
          <w:bCs/>
        </w:rPr>
        <w:t>Edward T. Hall's Theory of Cultural Proxemics:</w:t>
      </w:r>
      <w:r w:rsidRPr="00B82AE6">
        <w:t xml:space="preserve"> This theory explores the role of space in communication and interaction. It identifies four zones of space that people use: intimate, personal, social, and public.</w:t>
      </w:r>
    </w:p>
    <w:p w14:paraId="076415F2" w14:textId="42DBEE44" w:rsidR="00B82AE6" w:rsidRPr="00B82AE6" w:rsidRDefault="00B82AE6" w:rsidP="007F2E0D">
      <w:pPr>
        <w:spacing w:before="240"/>
      </w:pPr>
      <w:r w:rsidRPr="007F2E0D">
        <w:rPr>
          <w:b/>
          <w:bCs/>
        </w:rPr>
        <w:t xml:space="preserve">Fons Trompenaars' Model of National Cultural Differences: </w:t>
      </w:r>
      <w:r w:rsidR="007F754F" w:rsidRPr="007F754F">
        <w:t xml:space="preserve">The seven aspects of the model are particularism versus universalism, individualism versus collectivist, general versus specific, emotional versus neutral, ascription versus accomplishment, time, and external variables all acknowledge cultural differences </w:t>
      </w:r>
      <w:r w:rsidR="00417730" w:rsidRPr="00417730">
        <w:t>(Schmidt et al., 2012).</w:t>
      </w:r>
    </w:p>
    <w:p w14:paraId="58CDB6A2" w14:textId="1084AA04" w:rsidR="00B82AE6" w:rsidRPr="00B82AE6" w:rsidRDefault="00B82AE6" w:rsidP="007F2E0D">
      <w:pPr>
        <w:pStyle w:val="Heading2"/>
        <w:spacing w:before="240"/>
      </w:pPr>
      <w:bookmarkStart w:id="11" w:name="_Toc128611642"/>
      <w:bookmarkStart w:id="12" w:name="_Toc128665643"/>
      <w:r w:rsidRPr="00B82AE6">
        <w:t xml:space="preserve">How </w:t>
      </w:r>
      <w:r w:rsidR="00557647">
        <w:t>Best Western International</w:t>
      </w:r>
      <w:r w:rsidRPr="00B82AE6">
        <w:t xml:space="preserve"> Hotel Implements Different Theories of Cultural Awareness and Cross-cultural Education to Make Better Experience for The Consumers</w:t>
      </w:r>
      <w:bookmarkEnd w:id="11"/>
      <w:bookmarkEnd w:id="12"/>
    </w:p>
    <w:p w14:paraId="753AE6E2" w14:textId="28E2E7E5" w:rsidR="00557647" w:rsidRPr="00557647" w:rsidRDefault="00557647" w:rsidP="007F2E0D">
      <w:pPr>
        <w:spacing w:before="240"/>
      </w:pPr>
      <w:bookmarkStart w:id="13" w:name="_Toc128611643"/>
      <w:r w:rsidRPr="00557647">
        <w:t>Best Western International Hotel, like many other global hospitality companies, implements various theories of cultural awareness and cross-cultural education to provide a better experience for its consumers</w:t>
      </w:r>
      <w:r w:rsidR="00346B5B">
        <w:t xml:space="preserve"> in France</w:t>
      </w:r>
      <w:r w:rsidRPr="00557647">
        <w:t>. Some of the theories that the hotel may use include:</w:t>
      </w:r>
    </w:p>
    <w:p w14:paraId="4D3F13D2" w14:textId="53DBAC2C" w:rsidR="00557647" w:rsidRPr="00557647" w:rsidRDefault="00557647" w:rsidP="007F2E0D">
      <w:pPr>
        <w:spacing w:before="240"/>
      </w:pPr>
      <w:r w:rsidRPr="007F2E0D">
        <w:rPr>
          <w:b/>
          <w:bCs/>
        </w:rPr>
        <w:lastRenderedPageBreak/>
        <w:t>Edward T. Hall's Cultural Dimensions Theory:</w:t>
      </w:r>
      <w:r w:rsidRPr="00557647">
        <w:t xml:space="preserve"> This theory suggests that cultural differences can be analysed along two dimensions, including high context vs. low context and monochronic vs. polychronic. The hotel may use this theory to understand the communication styles and time orientation of guests (Chan et al., 2023).</w:t>
      </w:r>
    </w:p>
    <w:p w14:paraId="04B0FDC7" w14:textId="152035FD" w:rsidR="00557647" w:rsidRPr="00557647" w:rsidRDefault="00557647" w:rsidP="007F2E0D">
      <w:pPr>
        <w:spacing w:before="240"/>
      </w:pPr>
      <w:r w:rsidRPr="007F2E0D">
        <w:rPr>
          <w:b/>
          <w:bCs/>
        </w:rPr>
        <w:t>Geert Hofstede's Cultural Dimensions Theory:</w:t>
      </w:r>
      <w:r w:rsidRPr="00557647">
        <w:t xml:space="preserve"> This theory proposes that cultural differences can be analysed along six dimensions, including power distance, individualism vs. collectivism, and masculinity vs. femininity (Zheng et al., 2015).</w:t>
      </w:r>
    </w:p>
    <w:p w14:paraId="50B5BED9" w14:textId="1D1D5104" w:rsidR="00557647" w:rsidRPr="00557647" w:rsidRDefault="00557647" w:rsidP="007F2E0D">
      <w:pPr>
        <w:spacing w:before="240"/>
      </w:pPr>
      <w:r w:rsidRPr="007F2E0D">
        <w:rPr>
          <w:b/>
          <w:bCs/>
        </w:rPr>
        <w:t>Fons Trompenaars' Seven Dimensions of Culture Theory:</w:t>
      </w:r>
      <w:r w:rsidRPr="00557647">
        <w:t xml:space="preserve"> This theory proposes that cultural differences can be analy</w:t>
      </w:r>
      <w:r w:rsidR="00435D6B">
        <w:t>s</w:t>
      </w:r>
      <w:r w:rsidRPr="00557647">
        <w:t>ed along seven dimensions, including universalism vs. particularism and achievement vs. ascription. The hotel may use this theory to better understand the cultural values of different guest segments and tailor its services accordingly (Khalid et al., 2023).</w:t>
      </w:r>
    </w:p>
    <w:p w14:paraId="3E755B50" w14:textId="4BA0917D" w:rsidR="0019017B" w:rsidRPr="0019017B" w:rsidRDefault="0019017B" w:rsidP="007F2E0D">
      <w:pPr>
        <w:pStyle w:val="Heading2"/>
        <w:spacing w:before="240"/>
      </w:pPr>
      <w:bookmarkStart w:id="14" w:name="_Toc128665644"/>
      <w:r w:rsidRPr="0019017B">
        <w:t xml:space="preserve">How </w:t>
      </w:r>
      <w:r w:rsidR="00557647" w:rsidRPr="00557647">
        <w:t>Best Western International</w:t>
      </w:r>
      <w:r w:rsidRPr="0019017B">
        <w:t xml:space="preserve"> Hotel </w:t>
      </w:r>
      <w:r w:rsidR="00435D6B">
        <w:t>C</w:t>
      </w:r>
      <w:r w:rsidRPr="0019017B">
        <w:t xml:space="preserve">an </w:t>
      </w:r>
      <w:r w:rsidR="00435D6B">
        <w:t>A</w:t>
      </w:r>
      <w:r w:rsidRPr="0019017B">
        <w:t xml:space="preserve">dapt </w:t>
      </w:r>
      <w:r w:rsidR="00435D6B">
        <w:t>I</w:t>
      </w:r>
      <w:r w:rsidRPr="0019017B">
        <w:t xml:space="preserve">ts </w:t>
      </w:r>
      <w:r w:rsidR="00435D6B">
        <w:t>S</w:t>
      </w:r>
      <w:r w:rsidRPr="0019017B">
        <w:t>ervices and accommodations</w:t>
      </w:r>
      <w:bookmarkEnd w:id="13"/>
      <w:bookmarkEnd w:id="14"/>
    </w:p>
    <w:p w14:paraId="52821AC8" w14:textId="01913AE8" w:rsidR="00557647" w:rsidRPr="00557647" w:rsidRDefault="00557647" w:rsidP="007F2E0D">
      <w:pPr>
        <w:spacing w:before="240"/>
      </w:pPr>
      <w:bookmarkStart w:id="15" w:name="_Toc128611644"/>
      <w:r w:rsidRPr="00557647">
        <w:t xml:space="preserve">The Best Western International Hotel can adapt its services and accommodations in several ways to meet the needs and expectations of </w:t>
      </w:r>
      <w:r w:rsidR="004C4D4E">
        <w:t xml:space="preserve">Chinese </w:t>
      </w:r>
      <w:r w:rsidRPr="00557647">
        <w:t xml:space="preserve">guests from different cultural backgrounds. </w:t>
      </w:r>
    </w:p>
    <w:p w14:paraId="644A4013" w14:textId="77777777" w:rsidR="00557647" w:rsidRPr="00557647" w:rsidRDefault="00557647" w:rsidP="007F2E0D">
      <w:pPr>
        <w:spacing w:before="240"/>
      </w:pPr>
      <w:r w:rsidRPr="00346B5B">
        <w:rPr>
          <w:b/>
          <w:bCs/>
        </w:rPr>
        <w:t>Language:</w:t>
      </w:r>
      <w:r w:rsidRPr="00557647">
        <w:t xml:space="preserve"> Providing multilingual staff and offering signage and communication materials in multiple languages can make guests from non-English-speaking backgrounds feel more welcome and comfortable (Lefroy et al., 2015).</w:t>
      </w:r>
    </w:p>
    <w:p w14:paraId="0F88F571" w14:textId="77777777" w:rsidR="00557647" w:rsidRPr="00557647" w:rsidRDefault="00557647" w:rsidP="007F2E0D">
      <w:pPr>
        <w:spacing w:before="240"/>
      </w:pPr>
      <w:r w:rsidRPr="00346B5B">
        <w:rPr>
          <w:b/>
          <w:bCs/>
        </w:rPr>
        <w:t>Food and beverage:</w:t>
      </w:r>
      <w:r w:rsidRPr="00557647">
        <w:t xml:space="preserve"> Offering a variety of international cuisine options can cater to guests' diverse dietary preferences and cultural tastes. Providing halal, kosher, vegetarian, or vegan options can also cater to specific dietary requirements.</w:t>
      </w:r>
    </w:p>
    <w:p w14:paraId="143CB00B" w14:textId="5A1D7CA9" w:rsidR="00557647" w:rsidRPr="00557647" w:rsidRDefault="00557647" w:rsidP="007F2E0D">
      <w:pPr>
        <w:spacing w:before="240"/>
      </w:pPr>
      <w:r w:rsidRPr="00346B5B">
        <w:rPr>
          <w:b/>
          <w:bCs/>
        </w:rPr>
        <w:t>Religious accommodations:</w:t>
      </w:r>
      <w:r w:rsidRPr="00557647">
        <w:t xml:space="preserve"> Offering prayer mats, </w:t>
      </w:r>
      <w:r w:rsidR="00346B5B" w:rsidRPr="00557647">
        <w:t>qibla</w:t>
      </w:r>
      <w:r w:rsidRPr="00557647">
        <w:t xml:space="preserve"> directions, and arranging for appropriate food and beverage options during religious festivals or events can help guests feel more comfortable and respected (Leisen, 2017).</w:t>
      </w:r>
    </w:p>
    <w:p w14:paraId="773A4E1D" w14:textId="58B42A68" w:rsidR="00557647" w:rsidRPr="00557647" w:rsidRDefault="00557647" w:rsidP="007F2E0D">
      <w:pPr>
        <w:spacing w:before="240"/>
      </w:pPr>
      <w:r w:rsidRPr="00346B5B">
        <w:rPr>
          <w:b/>
          <w:bCs/>
        </w:rPr>
        <w:t>Cultural events and activities:</w:t>
      </w:r>
      <w:r w:rsidRPr="00557647">
        <w:t xml:space="preserve"> Organi</w:t>
      </w:r>
      <w:r w:rsidR="00435D6B" w:rsidRPr="00346B5B">
        <w:rPr>
          <w:b/>
        </w:rPr>
        <w:t>s</w:t>
      </w:r>
      <w:r w:rsidRPr="00557647">
        <w:t>ing cultural events or activities, such as dance performances or cooking classes, can allow guests to experience and learn about different cultures during their stay.</w:t>
      </w:r>
    </w:p>
    <w:p w14:paraId="46411397" w14:textId="21680D93" w:rsidR="0019017B" w:rsidRDefault="0019017B" w:rsidP="007F2E0D">
      <w:pPr>
        <w:pStyle w:val="Heading2"/>
        <w:spacing w:before="240"/>
      </w:pPr>
      <w:bookmarkStart w:id="16" w:name="_Toc128665645"/>
      <w:r w:rsidRPr="0019017B">
        <w:lastRenderedPageBreak/>
        <w:t xml:space="preserve">Summary (Do’s and </w:t>
      </w:r>
      <w:r w:rsidR="00346B5B" w:rsidRPr="0019017B">
        <w:t>Don’ts</w:t>
      </w:r>
      <w:r w:rsidRPr="0019017B">
        <w:t>):</w:t>
      </w:r>
      <w:bookmarkEnd w:id="15"/>
      <w:bookmarkEnd w:id="16"/>
    </w:p>
    <w:tbl>
      <w:tblPr>
        <w:tblStyle w:val="TableGrid"/>
        <w:tblW w:w="0" w:type="auto"/>
        <w:tblLook w:val="04A0" w:firstRow="1" w:lastRow="0" w:firstColumn="1" w:lastColumn="0" w:noHBand="0" w:noVBand="1"/>
      </w:tblPr>
      <w:tblGrid>
        <w:gridCol w:w="4508"/>
        <w:gridCol w:w="4508"/>
      </w:tblGrid>
      <w:tr w:rsidR="0019017B" w:rsidRPr="0019017B" w14:paraId="21548CC0" w14:textId="77777777" w:rsidTr="008A7EA4">
        <w:tc>
          <w:tcPr>
            <w:tcW w:w="4508" w:type="dxa"/>
          </w:tcPr>
          <w:p w14:paraId="2069F273" w14:textId="10AE287B" w:rsidR="0019017B" w:rsidRPr="0019017B" w:rsidRDefault="0019017B" w:rsidP="007F2E0D">
            <w:pPr>
              <w:spacing w:before="240" w:after="160"/>
            </w:pPr>
            <w:r w:rsidRPr="0019017B">
              <w:t>Do’s</w:t>
            </w:r>
            <w:r w:rsidR="00A77743">
              <w:t>.</w:t>
            </w:r>
          </w:p>
        </w:tc>
        <w:tc>
          <w:tcPr>
            <w:tcW w:w="4508" w:type="dxa"/>
          </w:tcPr>
          <w:p w14:paraId="1B86E6E5" w14:textId="2A0B2733" w:rsidR="0019017B" w:rsidRPr="0019017B" w:rsidRDefault="007F2E0D" w:rsidP="007F2E0D">
            <w:pPr>
              <w:spacing w:before="240" w:after="160"/>
            </w:pPr>
            <w:r>
              <w:t>Don’t</w:t>
            </w:r>
            <w:r w:rsidR="00A77743">
              <w:t>.</w:t>
            </w:r>
          </w:p>
        </w:tc>
      </w:tr>
      <w:tr w:rsidR="0019017B" w:rsidRPr="0019017B" w14:paraId="71CDF0EB" w14:textId="77777777" w:rsidTr="008A7EA4">
        <w:tc>
          <w:tcPr>
            <w:tcW w:w="4508" w:type="dxa"/>
          </w:tcPr>
          <w:p w14:paraId="43A86603" w14:textId="13A02E4C" w:rsidR="0019017B" w:rsidRPr="0019017B" w:rsidRDefault="0019017B" w:rsidP="007F2E0D">
            <w:pPr>
              <w:spacing w:before="240" w:after="160"/>
            </w:pPr>
            <w:r w:rsidRPr="0019017B">
              <w:t>Address guests by their full name and title, such as Mr. or Mrs. to show respect</w:t>
            </w:r>
            <w:r w:rsidR="00417730">
              <w:t xml:space="preserve"> </w:t>
            </w:r>
            <w:r w:rsidR="00417730" w:rsidRPr="00417730">
              <w:t>(Kim et al., 2023).</w:t>
            </w:r>
          </w:p>
        </w:tc>
        <w:tc>
          <w:tcPr>
            <w:tcW w:w="4508" w:type="dxa"/>
          </w:tcPr>
          <w:p w14:paraId="2E5E46C6" w14:textId="71186515" w:rsidR="0019017B" w:rsidRPr="0019017B" w:rsidRDefault="0019017B" w:rsidP="007F2E0D">
            <w:pPr>
              <w:spacing w:before="240" w:after="160"/>
            </w:pPr>
            <w:r w:rsidRPr="0019017B">
              <w:t>Avoid using the number four in room numbers, as it is considered unlucky.</w:t>
            </w:r>
          </w:p>
        </w:tc>
      </w:tr>
      <w:tr w:rsidR="0019017B" w:rsidRPr="0019017B" w14:paraId="1FAFFEBF" w14:textId="77777777" w:rsidTr="008A7EA4">
        <w:tc>
          <w:tcPr>
            <w:tcW w:w="4508" w:type="dxa"/>
          </w:tcPr>
          <w:p w14:paraId="04A06328" w14:textId="3080308B" w:rsidR="0019017B" w:rsidRPr="0019017B" w:rsidRDefault="0019017B" w:rsidP="007F2E0D">
            <w:pPr>
              <w:spacing w:before="240" w:after="160"/>
            </w:pPr>
            <w:r w:rsidRPr="0019017B">
              <w:t>Provide business cards and ask for the guests' business cards in return.</w:t>
            </w:r>
          </w:p>
        </w:tc>
        <w:tc>
          <w:tcPr>
            <w:tcW w:w="4508" w:type="dxa"/>
          </w:tcPr>
          <w:p w14:paraId="1808ABB5" w14:textId="22D1A013" w:rsidR="0019017B" w:rsidRPr="0019017B" w:rsidRDefault="0019017B" w:rsidP="007F2E0D">
            <w:pPr>
              <w:spacing w:before="240" w:after="160"/>
            </w:pPr>
            <w:r w:rsidRPr="0019017B">
              <w:t>Avoid using white decorations or flowers, as they are associated with death</w:t>
            </w:r>
            <w:r w:rsidR="00417730">
              <w:t xml:space="preserve"> </w:t>
            </w:r>
            <w:r w:rsidR="00417730" w:rsidRPr="00417730">
              <w:t>(Yilmaz et al., 2023).</w:t>
            </w:r>
          </w:p>
        </w:tc>
      </w:tr>
      <w:tr w:rsidR="0019017B" w:rsidRPr="0019017B" w14:paraId="7B44609C" w14:textId="77777777" w:rsidTr="008A7EA4">
        <w:tc>
          <w:tcPr>
            <w:tcW w:w="4508" w:type="dxa"/>
          </w:tcPr>
          <w:p w14:paraId="3DCC9D82" w14:textId="468A3A3A" w:rsidR="0019017B" w:rsidRPr="0019017B" w:rsidRDefault="0019017B" w:rsidP="007F2E0D">
            <w:pPr>
              <w:spacing w:before="240" w:after="160"/>
            </w:pPr>
            <w:r w:rsidRPr="0019017B">
              <w:t>Display red decorations and symbols that are considered lucky in culture</w:t>
            </w:r>
            <w:r w:rsidR="00417730">
              <w:t xml:space="preserve"> </w:t>
            </w:r>
            <w:r w:rsidR="00417730" w:rsidRPr="00417730">
              <w:t>(Brenner et al., 2023).</w:t>
            </w:r>
          </w:p>
        </w:tc>
        <w:tc>
          <w:tcPr>
            <w:tcW w:w="4508" w:type="dxa"/>
          </w:tcPr>
          <w:p w14:paraId="6DC35FF0" w14:textId="4A1D1D74" w:rsidR="0019017B" w:rsidRPr="0019017B" w:rsidRDefault="0019017B" w:rsidP="007F2E0D">
            <w:pPr>
              <w:spacing w:before="240" w:after="160"/>
            </w:pPr>
            <w:r w:rsidRPr="0019017B">
              <w:t>Avoid asking personal questions or making physical contact.</w:t>
            </w:r>
          </w:p>
        </w:tc>
      </w:tr>
    </w:tbl>
    <w:p w14:paraId="1C0F1DCC" w14:textId="10D5D244" w:rsidR="0019017B" w:rsidRDefault="0019017B" w:rsidP="007F2E0D">
      <w:pPr>
        <w:spacing w:before="240"/>
      </w:pPr>
    </w:p>
    <w:p w14:paraId="471FBBD4" w14:textId="0E387E80" w:rsidR="00FC6F6F" w:rsidRDefault="00FC6F6F" w:rsidP="007F2E0D">
      <w:pPr>
        <w:pStyle w:val="Heading2"/>
        <w:spacing w:before="240"/>
      </w:pPr>
      <w:bookmarkStart w:id="17" w:name="_Toc128611645"/>
      <w:bookmarkStart w:id="18" w:name="_Toc128665646"/>
      <w:r w:rsidRPr="00FC6F6F">
        <w:t>Recommendation</w:t>
      </w:r>
      <w:bookmarkEnd w:id="17"/>
      <w:bookmarkEnd w:id="18"/>
    </w:p>
    <w:p w14:paraId="55169422" w14:textId="68733E7E" w:rsidR="00FC6F6F" w:rsidRPr="00453DD8" w:rsidRDefault="00FC6F6F" w:rsidP="007F2E0D">
      <w:pPr>
        <w:pStyle w:val="ListParagraph"/>
        <w:numPr>
          <w:ilvl w:val="0"/>
          <w:numId w:val="14"/>
        </w:numPr>
        <w:spacing w:before="240"/>
        <w:rPr>
          <w:rFonts w:eastAsiaTheme="majorEastAsia" w:cstheme="majorBidi"/>
          <w:b/>
          <w:sz w:val="32"/>
          <w:szCs w:val="32"/>
        </w:rPr>
      </w:pPr>
      <w:r>
        <w:t>Provide Chinese-style tea and a teapot in the room</w:t>
      </w:r>
      <w:r w:rsidR="009C5A01">
        <w:t>.</w:t>
      </w:r>
    </w:p>
    <w:p w14:paraId="3E5CA6A0" w14:textId="4A2AD67C" w:rsidR="00FC6F6F" w:rsidRDefault="00FC6F6F" w:rsidP="007F2E0D">
      <w:pPr>
        <w:pStyle w:val="ListParagraph"/>
        <w:numPr>
          <w:ilvl w:val="0"/>
          <w:numId w:val="14"/>
        </w:numPr>
        <w:spacing w:before="240"/>
      </w:pPr>
      <w:r w:rsidRPr="00FC6F6F">
        <w:t>Offer tea instead of coffee as a beverage option</w:t>
      </w:r>
      <w:r w:rsidR="009C5A01">
        <w:t>.</w:t>
      </w:r>
    </w:p>
    <w:p w14:paraId="41BC6CA0" w14:textId="77777777" w:rsidR="00346B5B" w:rsidRDefault="00346B5B" w:rsidP="007F2E0D">
      <w:pPr>
        <w:spacing w:before="240"/>
        <w:rPr>
          <w:rFonts w:eastAsiaTheme="majorEastAsia" w:cstheme="majorBidi"/>
          <w:b/>
          <w:color w:val="2E74B5" w:themeColor="accent5" w:themeShade="BF"/>
          <w:sz w:val="32"/>
          <w:szCs w:val="36"/>
        </w:rPr>
      </w:pPr>
      <w:bookmarkStart w:id="19" w:name="_Toc128611646"/>
      <w:r>
        <w:br w:type="page"/>
      </w:r>
    </w:p>
    <w:p w14:paraId="23F7AC03" w14:textId="643AE051" w:rsidR="00FC6F6F" w:rsidRDefault="00FC6F6F" w:rsidP="007F2E0D">
      <w:pPr>
        <w:pStyle w:val="Heading1"/>
        <w:spacing w:before="240"/>
      </w:pPr>
      <w:bookmarkStart w:id="20" w:name="_Toc128665647"/>
      <w:r>
        <w:lastRenderedPageBreak/>
        <w:t>Conclusion</w:t>
      </w:r>
      <w:bookmarkEnd w:id="19"/>
      <w:bookmarkEnd w:id="20"/>
    </w:p>
    <w:p w14:paraId="4413AF50" w14:textId="77333C03" w:rsidR="001419C9" w:rsidRDefault="00FC6F6F" w:rsidP="007F2E0D">
      <w:pPr>
        <w:spacing w:before="240"/>
      </w:pPr>
      <w:r w:rsidRPr="00FC6F6F">
        <w:t>Cultural intelligence and sensitivity are essential for hotel personnel to provide a seamless and enjoyable guest experience for international visitors. Hofstede's Cultural Dimensions and Trompenaars' Cultural Dimensions are useful models that can help hotel staff understand guests' cultural norms and requirements</w:t>
      </w:r>
      <w:r w:rsidR="00417730">
        <w:t xml:space="preserve"> </w:t>
      </w:r>
      <w:r w:rsidR="00417730" w:rsidRPr="00417730">
        <w:t>(Shin and Jeong, 2022).</w:t>
      </w:r>
      <w:r w:rsidRPr="00FC6F6F">
        <w:t xml:space="preserve"> By following the do</w:t>
      </w:r>
      <w:r w:rsidR="00404557">
        <w:t>’</w:t>
      </w:r>
      <w:r w:rsidRPr="00FC6F6F">
        <w:t xml:space="preserve">s and don'ts outlined in the table, hotel personnel can provide a memorable and enjoyable guest experience for international visitors, including guests from China, at the </w:t>
      </w:r>
      <w:r w:rsidR="006240C3">
        <w:t>Best</w:t>
      </w:r>
      <w:r w:rsidR="006240C3" w:rsidRPr="004176E7">
        <w:t xml:space="preserve"> Western International Hotel</w:t>
      </w:r>
      <w:r w:rsidR="006240C3">
        <w:t xml:space="preserve">. </w:t>
      </w:r>
      <w:r w:rsidR="001419C9">
        <w:br w:type="page"/>
      </w:r>
    </w:p>
    <w:p w14:paraId="7520FE1A" w14:textId="118BA240" w:rsidR="00FC6F6F" w:rsidRDefault="001419C9" w:rsidP="007F2E0D">
      <w:pPr>
        <w:pStyle w:val="Heading1"/>
        <w:spacing w:before="240"/>
      </w:pPr>
      <w:bookmarkStart w:id="21" w:name="_Toc128611647"/>
      <w:bookmarkStart w:id="22" w:name="_Toc128665648"/>
      <w:r>
        <w:lastRenderedPageBreak/>
        <w:t>References</w:t>
      </w:r>
      <w:bookmarkEnd w:id="21"/>
      <w:bookmarkEnd w:id="22"/>
    </w:p>
    <w:p w14:paraId="6ABD9AFD" w14:textId="77777777" w:rsidR="003C0E7A" w:rsidRDefault="003C0E7A" w:rsidP="007F2E0D">
      <w:pPr>
        <w:spacing w:before="240"/>
      </w:pPr>
      <w:r w:rsidRPr="00144E15">
        <w:t>Baker, W., 2012. From cultural awareness to intercultural awareness: Culture in ELT. </w:t>
      </w:r>
      <w:r w:rsidRPr="007F2E0D">
        <w:rPr>
          <w:i/>
          <w:iCs/>
        </w:rPr>
        <w:t>ELT journal</w:t>
      </w:r>
      <w:r w:rsidRPr="00144E15">
        <w:t>, </w:t>
      </w:r>
      <w:r w:rsidRPr="007F2E0D">
        <w:rPr>
          <w:i/>
          <w:iCs/>
        </w:rPr>
        <w:t>66</w:t>
      </w:r>
      <w:r w:rsidRPr="00144E15">
        <w:t>(1), pp.62-70.</w:t>
      </w:r>
    </w:p>
    <w:p w14:paraId="06EFBEAB" w14:textId="77777777" w:rsidR="003C0E7A" w:rsidRDefault="003C0E7A" w:rsidP="007F2E0D">
      <w:pPr>
        <w:spacing w:before="240"/>
      </w:pPr>
      <w:r w:rsidRPr="00144E15">
        <w:t>Byram, M., 2012. Language awareness and (critical) cultural awareness–relationships, comparisons and contrasts. </w:t>
      </w:r>
      <w:r w:rsidRPr="007F2E0D">
        <w:rPr>
          <w:i/>
          <w:iCs/>
        </w:rPr>
        <w:t>Language awareness</w:t>
      </w:r>
      <w:r w:rsidRPr="00144E15">
        <w:t>, </w:t>
      </w:r>
      <w:r w:rsidRPr="007F2E0D">
        <w:rPr>
          <w:i/>
          <w:iCs/>
        </w:rPr>
        <w:t>21</w:t>
      </w:r>
      <w:r w:rsidRPr="00144E15">
        <w:t>(1-2), pp.5-13.</w:t>
      </w:r>
    </w:p>
    <w:p w14:paraId="36726908" w14:textId="77777777" w:rsidR="003C0E7A" w:rsidRDefault="003C0E7A" w:rsidP="007F2E0D">
      <w:pPr>
        <w:spacing w:before="240"/>
      </w:pPr>
      <w:r w:rsidRPr="00144E15">
        <w:t>Csapo, J., 2012. The role and importance of cultural tourism in modern tourism industry. </w:t>
      </w:r>
      <w:r w:rsidRPr="007F2E0D">
        <w:rPr>
          <w:i/>
          <w:iCs/>
        </w:rPr>
        <w:t>Strategies for tourism industry-micro and macro perspectives</w:t>
      </w:r>
      <w:r w:rsidRPr="00144E15">
        <w:t>, </w:t>
      </w:r>
      <w:r w:rsidRPr="007F2E0D">
        <w:rPr>
          <w:i/>
          <w:iCs/>
        </w:rPr>
        <w:t>10</w:t>
      </w:r>
      <w:r w:rsidRPr="00144E15">
        <w:t>, pp.201-212.</w:t>
      </w:r>
    </w:p>
    <w:p w14:paraId="5E34399C" w14:textId="77777777" w:rsidR="003C0E7A" w:rsidRDefault="003C0E7A" w:rsidP="007F2E0D">
      <w:pPr>
        <w:spacing w:before="240"/>
      </w:pPr>
      <w:r w:rsidRPr="00FA161B">
        <w:t>Davidov, E., Schmidt, P. and Billiet, J. eds., 2012. </w:t>
      </w:r>
      <w:r w:rsidRPr="007F2E0D">
        <w:rPr>
          <w:i/>
          <w:iCs/>
        </w:rPr>
        <w:t>Cross-cultural analysis</w:t>
      </w:r>
      <w:r w:rsidRPr="00FA161B">
        <w:t>. Routledge Academic.</w:t>
      </w:r>
    </w:p>
    <w:p w14:paraId="1493107B" w14:textId="77777777" w:rsidR="003C0E7A" w:rsidRDefault="003C0E7A" w:rsidP="007F2E0D">
      <w:pPr>
        <w:spacing w:before="240"/>
      </w:pPr>
      <w:r w:rsidRPr="00144E15">
        <w:t>Hampden-Turner, C., Trompenaars, F. and Hampden-Turner, C., 2020. </w:t>
      </w:r>
      <w:r w:rsidRPr="007F2E0D">
        <w:rPr>
          <w:i/>
          <w:iCs/>
        </w:rPr>
        <w:t>Riding the waves of culture: Understanding diversity in global business</w:t>
      </w:r>
      <w:r w:rsidRPr="00144E15">
        <w:t>. Hachette UK.</w:t>
      </w:r>
    </w:p>
    <w:p w14:paraId="68EC0D5B" w14:textId="77777777" w:rsidR="003C0E7A" w:rsidRPr="001419C9" w:rsidRDefault="003C0E7A" w:rsidP="007F2E0D">
      <w:pPr>
        <w:spacing w:before="240"/>
      </w:pPr>
      <w:r w:rsidRPr="00FA161B">
        <w:t>Khalid, F., Wu, M., Ting, D.K., Thoma, B., Haas, M.R., Brenner, M.J., Yilmaz, Y., Kim, Y.M. and Chan, T.M., 2023. Guidelines: The Do’s, Don’ts and Don’t Knows of Creating Open Educational Resources. </w:t>
      </w:r>
      <w:r w:rsidRPr="007F2E0D">
        <w:rPr>
          <w:i/>
          <w:iCs/>
        </w:rPr>
        <w:t>Perspectives on Medical Education</w:t>
      </w:r>
      <w:r w:rsidRPr="00FA161B">
        <w:t>, </w:t>
      </w:r>
      <w:r w:rsidRPr="007F2E0D">
        <w:rPr>
          <w:i/>
          <w:iCs/>
        </w:rPr>
        <w:t>12</w:t>
      </w:r>
      <w:r w:rsidRPr="00FA161B">
        <w:t>(1), pp.25-40.</w:t>
      </w:r>
    </w:p>
    <w:p w14:paraId="42C9519F" w14:textId="77777777" w:rsidR="003C0E7A" w:rsidRDefault="003C0E7A" w:rsidP="007F2E0D">
      <w:pPr>
        <w:spacing w:before="240"/>
      </w:pPr>
      <w:r w:rsidRPr="00FA161B">
        <w:t>Lefroy, J., Watling, C., Teunissen, P.W. and Brand, P., 2015. Guidelines: the do’s, don’ts and don’t knows of feedback for clinical education. </w:t>
      </w:r>
      <w:r w:rsidRPr="007F2E0D">
        <w:rPr>
          <w:i/>
          <w:iCs/>
        </w:rPr>
        <w:t>Perspectives on medical education</w:t>
      </w:r>
      <w:r w:rsidRPr="00FA161B">
        <w:t>, </w:t>
      </w:r>
      <w:r w:rsidRPr="007F2E0D">
        <w:rPr>
          <w:i/>
          <w:iCs/>
        </w:rPr>
        <w:t>4</w:t>
      </w:r>
      <w:r w:rsidRPr="00FA161B">
        <w:t>, pp.284-299.</w:t>
      </w:r>
    </w:p>
    <w:p w14:paraId="404D1A60" w14:textId="77777777" w:rsidR="003C0E7A" w:rsidRPr="003C0E7A" w:rsidRDefault="003C0E7A" w:rsidP="007F2E0D">
      <w:pPr>
        <w:spacing w:before="240"/>
        <w:rPr>
          <w:i/>
          <w:iCs/>
        </w:rPr>
      </w:pPr>
      <w:r w:rsidRPr="00FA161B">
        <w:t xml:space="preserve">Leisen, K., 2017. </w:t>
      </w:r>
      <w:r w:rsidRPr="003C0E7A">
        <w:rPr>
          <w:i/>
          <w:iCs/>
        </w:rPr>
        <w:t>Work diversity in luxury hotels.</w:t>
      </w:r>
    </w:p>
    <w:p w14:paraId="68F9B801" w14:textId="77777777" w:rsidR="003C0E7A" w:rsidRDefault="003C0E7A" w:rsidP="007F2E0D">
      <w:pPr>
        <w:spacing w:before="240"/>
      </w:pPr>
      <w:r w:rsidRPr="00FA161B">
        <w:t>Lu, D. and Zhu, W., 2019, May. Study on the Difficulties and Countermeasures of Hilton Hotel Group's Cross-Cultural Management in China. In </w:t>
      </w:r>
      <w:r w:rsidRPr="007F2E0D">
        <w:rPr>
          <w:i/>
          <w:iCs/>
        </w:rPr>
        <w:t>2019 International Conference on Pedagogy, Communication and Sociology (ICPCS 2019)</w:t>
      </w:r>
      <w:r w:rsidRPr="00FA161B">
        <w:t> (pp. 434-438). Atlantis Press.</w:t>
      </w:r>
    </w:p>
    <w:p w14:paraId="4F14E41E" w14:textId="77777777" w:rsidR="003C0E7A" w:rsidRDefault="003C0E7A" w:rsidP="007F2E0D">
      <w:pPr>
        <w:spacing w:before="240"/>
      </w:pPr>
      <w:r w:rsidRPr="00144E15">
        <w:t>Nazarian, A., Atkinson, P. and Foroudi, P., 2017. Influence of national culture and balanced organizational culture on the hotel industry’s performance. </w:t>
      </w:r>
      <w:r w:rsidRPr="007F2E0D">
        <w:rPr>
          <w:i/>
          <w:iCs/>
        </w:rPr>
        <w:t>International Journal of Hospitality Management</w:t>
      </w:r>
      <w:r w:rsidRPr="00144E15">
        <w:t>, </w:t>
      </w:r>
      <w:r w:rsidRPr="007F2E0D">
        <w:rPr>
          <w:i/>
          <w:iCs/>
        </w:rPr>
        <w:t>63</w:t>
      </w:r>
      <w:r w:rsidRPr="00144E15">
        <w:t>, pp.22-32.</w:t>
      </w:r>
    </w:p>
    <w:p w14:paraId="6F801FFF" w14:textId="77777777" w:rsidR="003C0E7A" w:rsidRDefault="003C0E7A" w:rsidP="007F2E0D">
      <w:pPr>
        <w:spacing w:before="240"/>
      </w:pPr>
      <w:r w:rsidRPr="00FA161B">
        <w:t>Shin, H.H. and Jeong, M., 2022. Redefining luxury service with technology implementation: the impact of technology on guest satisfaction and loyalty in a luxury hotel. </w:t>
      </w:r>
      <w:r w:rsidRPr="007F2E0D">
        <w:rPr>
          <w:i/>
          <w:iCs/>
        </w:rPr>
        <w:t>International Journal of Contemporary Hospitality Management</w:t>
      </w:r>
      <w:r w:rsidRPr="00FA161B">
        <w:t>.</w:t>
      </w:r>
    </w:p>
    <w:p w14:paraId="21587652" w14:textId="77777777" w:rsidR="003C0E7A" w:rsidRDefault="003C0E7A" w:rsidP="007F2E0D">
      <w:pPr>
        <w:spacing w:before="240"/>
      </w:pPr>
      <w:r w:rsidRPr="00144E15">
        <w:lastRenderedPageBreak/>
        <w:t>Tajeddini, K. and Trueman, M., 2012. Managing Swiss Hospitality: How cultural antecedents of innovation and customer-oriented value systems can influence performance in the hotel industry. </w:t>
      </w:r>
      <w:r w:rsidRPr="007F2E0D">
        <w:rPr>
          <w:i/>
          <w:iCs/>
        </w:rPr>
        <w:t>International Journal of Hospitality Management</w:t>
      </w:r>
      <w:r w:rsidRPr="00144E15">
        <w:t>, </w:t>
      </w:r>
      <w:r w:rsidRPr="007F2E0D">
        <w:rPr>
          <w:i/>
          <w:iCs/>
        </w:rPr>
        <w:t>31</w:t>
      </w:r>
      <w:r w:rsidRPr="00144E15">
        <w:t>(4), pp.1119-1129.</w:t>
      </w:r>
    </w:p>
    <w:p w14:paraId="59BFE4DB" w14:textId="77777777" w:rsidR="003C0E7A" w:rsidRDefault="003C0E7A" w:rsidP="007F2E0D">
      <w:pPr>
        <w:spacing w:before="240"/>
      </w:pPr>
      <w:r w:rsidRPr="00144E15">
        <w:t>Williams, A., 2012. </w:t>
      </w:r>
      <w:r w:rsidRPr="007F2E0D">
        <w:rPr>
          <w:i/>
          <w:iCs/>
        </w:rPr>
        <w:t>Understanding the hospitality consumer</w:t>
      </w:r>
      <w:r w:rsidRPr="00144E15">
        <w:t>. Routledge.</w:t>
      </w:r>
    </w:p>
    <w:p w14:paraId="31BB80D3" w14:textId="77777777" w:rsidR="003C0E7A" w:rsidRDefault="003C0E7A" w:rsidP="007F2E0D">
      <w:pPr>
        <w:spacing w:before="240"/>
      </w:pPr>
      <w:r w:rsidRPr="00144E15">
        <w:t>Yu, H., 2012. Intercultural competence in technical communication: A working definition and review of assessment methods. </w:t>
      </w:r>
      <w:r w:rsidRPr="007F2E0D">
        <w:rPr>
          <w:i/>
          <w:iCs/>
        </w:rPr>
        <w:t>Technical Communication Quarterly</w:t>
      </w:r>
      <w:r w:rsidRPr="00144E15">
        <w:t>, </w:t>
      </w:r>
      <w:r w:rsidRPr="007F2E0D">
        <w:rPr>
          <w:i/>
          <w:iCs/>
        </w:rPr>
        <w:t>21</w:t>
      </w:r>
      <w:r w:rsidRPr="00144E15">
        <w:t>(2), pp.168-186.</w:t>
      </w:r>
    </w:p>
    <w:p w14:paraId="0149DB46" w14:textId="77777777" w:rsidR="003C0E7A" w:rsidRDefault="003C0E7A" w:rsidP="007F2E0D">
      <w:pPr>
        <w:spacing w:before="240"/>
      </w:pPr>
      <w:r w:rsidRPr="00FA161B">
        <w:t>Zheng, X., Zhu, W., Zhao, H. and Zhang, C., 2015. Employee well‐being in organizations: Theoretical model, scale development, and cross‐cultural validation. </w:t>
      </w:r>
      <w:r w:rsidRPr="007F2E0D">
        <w:rPr>
          <w:i/>
          <w:iCs/>
        </w:rPr>
        <w:t>Journal of Organizational Behavior</w:t>
      </w:r>
      <w:r w:rsidRPr="00FA161B">
        <w:t>, </w:t>
      </w:r>
      <w:r w:rsidRPr="007F2E0D">
        <w:rPr>
          <w:i/>
          <w:iCs/>
        </w:rPr>
        <w:t>36</w:t>
      </w:r>
      <w:r w:rsidRPr="00FA161B">
        <w:t>(5), pp.621-644.</w:t>
      </w:r>
    </w:p>
    <w:sectPr w:rsidR="003C0E7A" w:rsidSect="007F2E0D">
      <w:footerReference w:type="default" r:id="rId8"/>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C2C462" w14:textId="77777777" w:rsidR="000B748E" w:rsidRDefault="000B748E" w:rsidP="00D6490E">
      <w:pPr>
        <w:spacing w:after="0" w:line="240" w:lineRule="auto"/>
      </w:pPr>
      <w:r>
        <w:separator/>
      </w:r>
    </w:p>
  </w:endnote>
  <w:endnote w:type="continuationSeparator" w:id="0">
    <w:p w14:paraId="0E767C59" w14:textId="77777777" w:rsidR="000B748E" w:rsidRDefault="000B748E" w:rsidP="00D649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7891046"/>
      <w:docPartObj>
        <w:docPartGallery w:val="Page Numbers (Bottom of Page)"/>
        <w:docPartUnique/>
      </w:docPartObj>
    </w:sdtPr>
    <w:sdtEndPr>
      <w:rPr>
        <w:noProof/>
      </w:rPr>
    </w:sdtEndPr>
    <w:sdtContent>
      <w:p w14:paraId="3B1C4C75" w14:textId="2A9DC132" w:rsidR="00453DD8" w:rsidRDefault="00453DD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E2BA32F" w14:textId="77777777" w:rsidR="00FB2412" w:rsidRDefault="00FB24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02A980" w14:textId="77777777" w:rsidR="000B748E" w:rsidRDefault="000B748E" w:rsidP="00D6490E">
      <w:pPr>
        <w:spacing w:after="0" w:line="240" w:lineRule="auto"/>
      </w:pPr>
      <w:r>
        <w:separator/>
      </w:r>
    </w:p>
  </w:footnote>
  <w:footnote w:type="continuationSeparator" w:id="0">
    <w:p w14:paraId="293F2887" w14:textId="77777777" w:rsidR="000B748E" w:rsidRDefault="000B748E" w:rsidP="00D649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36BE0"/>
    <w:multiLevelType w:val="hybridMultilevel"/>
    <w:tmpl w:val="9704EF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A87883"/>
    <w:multiLevelType w:val="hybridMultilevel"/>
    <w:tmpl w:val="FC785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3247D9"/>
    <w:multiLevelType w:val="multilevel"/>
    <w:tmpl w:val="31969D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4E5D4E"/>
    <w:multiLevelType w:val="hybridMultilevel"/>
    <w:tmpl w:val="860CE0B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A224ACA"/>
    <w:multiLevelType w:val="hybridMultilevel"/>
    <w:tmpl w:val="66288C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487B0D"/>
    <w:multiLevelType w:val="hybridMultilevel"/>
    <w:tmpl w:val="F8C66E76"/>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6F41CA"/>
    <w:multiLevelType w:val="hybridMultilevel"/>
    <w:tmpl w:val="300EEB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74671E6"/>
    <w:multiLevelType w:val="hybridMultilevel"/>
    <w:tmpl w:val="C96AA3F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39A36282"/>
    <w:multiLevelType w:val="hybridMultilevel"/>
    <w:tmpl w:val="B8DEB1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AA50FE0"/>
    <w:multiLevelType w:val="multilevel"/>
    <w:tmpl w:val="80C457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F293923"/>
    <w:multiLevelType w:val="multilevel"/>
    <w:tmpl w:val="867EF5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2A85727"/>
    <w:multiLevelType w:val="hybridMultilevel"/>
    <w:tmpl w:val="4B94CC54"/>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46492422"/>
    <w:multiLevelType w:val="hybridMultilevel"/>
    <w:tmpl w:val="D848CFB4"/>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7A3F10"/>
    <w:multiLevelType w:val="hybridMultilevel"/>
    <w:tmpl w:val="2A624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C6875CC"/>
    <w:multiLevelType w:val="hybridMultilevel"/>
    <w:tmpl w:val="B1F69D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CA56E8F"/>
    <w:multiLevelType w:val="hybridMultilevel"/>
    <w:tmpl w:val="4DB0B2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DEE4E17"/>
    <w:multiLevelType w:val="multilevel"/>
    <w:tmpl w:val="FB84AD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F143FB1"/>
    <w:multiLevelType w:val="hybridMultilevel"/>
    <w:tmpl w:val="782A5A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02458C8"/>
    <w:multiLevelType w:val="hybridMultilevel"/>
    <w:tmpl w:val="708E91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62A7958"/>
    <w:multiLevelType w:val="hybridMultilevel"/>
    <w:tmpl w:val="F7286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877E1E"/>
    <w:multiLevelType w:val="hybridMultilevel"/>
    <w:tmpl w:val="11AEAB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5783551">
    <w:abstractNumId w:val="2"/>
  </w:num>
  <w:num w:numId="2" w16cid:durableId="1123495265">
    <w:abstractNumId w:val="16"/>
  </w:num>
  <w:num w:numId="3" w16cid:durableId="61563741">
    <w:abstractNumId w:val="9"/>
  </w:num>
  <w:num w:numId="4" w16cid:durableId="1475216964">
    <w:abstractNumId w:val="10"/>
  </w:num>
  <w:num w:numId="5" w16cid:durableId="1456365819">
    <w:abstractNumId w:val="19"/>
  </w:num>
  <w:num w:numId="6" w16cid:durableId="1955017385">
    <w:abstractNumId w:val="18"/>
  </w:num>
  <w:num w:numId="7" w16cid:durableId="184952164">
    <w:abstractNumId w:val="1"/>
  </w:num>
  <w:num w:numId="8" w16cid:durableId="738089422">
    <w:abstractNumId w:val="5"/>
  </w:num>
  <w:num w:numId="9" w16cid:durableId="47727751">
    <w:abstractNumId w:val="12"/>
  </w:num>
  <w:num w:numId="10" w16cid:durableId="201021310">
    <w:abstractNumId w:val="11"/>
  </w:num>
  <w:num w:numId="11" w16cid:durableId="565722069">
    <w:abstractNumId w:val="4"/>
  </w:num>
  <w:num w:numId="12" w16cid:durableId="1395546942">
    <w:abstractNumId w:val="6"/>
  </w:num>
  <w:num w:numId="13" w16cid:durableId="863594301">
    <w:abstractNumId w:val="7"/>
  </w:num>
  <w:num w:numId="14" w16cid:durableId="1630353690">
    <w:abstractNumId w:val="3"/>
  </w:num>
  <w:num w:numId="15" w16cid:durableId="947737547">
    <w:abstractNumId w:val="13"/>
  </w:num>
  <w:num w:numId="16" w16cid:durableId="10109979">
    <w:abstractNumId w:val="15"/>
  </w:num>
  <w:num w:numId="17" w16cid:durableId="988559671">
    <w:abstractNumId w:val="14"/>
  </w:num>
  <w:num w:numId="18" w16cid:durableId="1472670123">
    <w:abstractNumId w:val="0"/>
  </w:num>
  <w:num w:numId="19" w16cid:durableId="1632125659">
    <w:abstractNumId w:val="20"/>
  </w:num>
  <w:num w:numId="20" w16cid:durableId="1269125107">
    <w:abstractNumId w:val="17"/>
  </w:num>
  <w:num w:numId="21" w16cid:durableId="69292462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AgJLc1NLI0sLC1MDIyUdpeDU4uLM/DyQAsNaAAUFQvIsAAAA"/>
  </w:docVars>
  <w:rsids>
    <w:rsidRoot w:val="00146148"/>
    <w:rsid w:val="0009643A"/>
    <w:rsid w:val="000B748E"/>
    <w:rsid w:val="00132BB3"/>
    <w:rsid w:val="001419C9"/>
    <w:rsid w:val="00144E15"/>
    <w:rsid w:val="00146148"/>
    <w:rsid w:val="0019017B"/>
    <w:rsid w:val="00192992"/>
    <w:rsid w:val="002F192C"/>
    <w:rsid w:val="002F6D44"/>
    <w:rsid w:val="00346B5B"/>
    <w:rsid w:val="003C0E7A"/>
    <w:rsid w:val="003E4BB6"/>
    <w:rsid w:val="00404557"/>
    <w:rsid w:val="004176E7"/>
    <w:rsid w:val="00417730"/>
    <w:rsid w:val="00435D6B"/>
    <w:rsid w:val="00453DD8"/>
    <w:rsid w:val="004C4D4E"/>
    <w:rsid w:val="00557647"/>
    <w:rsid w:val="005E7894"/>
    <w:rsid w:val="006240C3"/>
    <w:rsid w:val="006468EA"/>
    <w:rsid w:val="006A15DB"/>
    <w:rsid w:val="007036D7"/>
    <w:rsid w:val="00747570"/>
    <w:rsid w:val="00784B2E"/>
    <w:rsid w:val="007F2E0D"/>
    <w:rsid w:val="007F754F"/>
    <w:rsid w:val="00837883"/>
    <w:rsid w:val="00896734"/>
    <w:rsid w:val="0096042C"/>
    <w:rsid w:val="009C5A01"/>
    <w:rsid w:val="00A44E50"/>
    <w:rsid w:val="00A77743"/>
    <w:rsid w:val="00B56B96"/>
    <w:rsid w:val="00B6390B"/>
    <w:rsid w:val="00B82AE6"/>
    <w:rsid w:val="00C42805"/>
    <w:rsid w:val="00C66253"/>
    <w:rsid w:val="00CA1F40"/>
    <w:rsid w:val="00CB3FF4"/>
    <w:rsid w:val="00CE372F"/>
    <w:rsid w:val="00D255E8"/>
    <w:rsid w:val="00D6490E"/>
    <w:rsid w:val="00E2500A"/>
    <w:rsid w:val="00E26C7A"/>
    <w:rsid w:val="00E5367A"/>
    <w:rsid w:val="00F41616"/>
    <w:rsid w:val="00F5671F"/>
    <w:rsid w:val="00FA161B"/>
    <w:rsid w:val="00FB2412"/>
    <w:rsid w:val="00FC6F6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4814C6"/>
  <w15:chartTrackingRefBased/>
  <w15:docId w15:val="{DA121C6B-DB00-40CC-B867-022245C029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3DD8"/>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453DD8"/>
    <w:pPr>
      <w:keepNext/>
      <w:keepLines/>
      <w:spacing w:before="400" w:after="40"/>
      <w:outlineLvl w:val="0"/>
    </w:pPr>
    <w:rPr>
      <w:rFonts w:eastAsiaTheme="majorEastAsia" w:cstheme="majorBidi"/>
      <w:b/>
      <w:color w:val="2E74B5" w:themeColor="accent5" w:themeShade="BF"/>
      <w:sz w:val="32"/>
      <w:szCs w:val="36"/>
    </w:rPr>
  </w:style>
  <w:style w:type="paragraph" w:styleId="Heading2">
    <w:name w:val="heading 2"/>
    <w:basedOn w:val="Normal"/>
    <w:next w:val="Normal"/>
    <w:link w:val="Heading2Char"/>
    <w:uiPriority w:val="9"/>
    <w:unhideWhenUsed/>
    <w:qFormat/>
    <w:rsid w:val="00453DD8"/>
    <w:pPr>
      <w:keepNext/>
      <w:keepLines/>
      <w:spacing w:before="40" w:after="0"/>
      <w:outlineLvl w:val="1"/>
    </w:pPr>
    <w:rPr>
      <w:rFonts w:eastAsiaTheme="majorEastAsia" w:cstheme="majorBidi"/>
      <w:b/>
      <w:color w:val="7030A0"/>
      <w:sz w:val="28"/>
      <w:szCs w:val="32"/>
    </w:rPr>
  </w:style>
  <w:style w:type="paragraph" w:styleId="Heading3">
    <w:name w:val="heading 3"/>
    <w:basedOn w:val="Normal"/>
    <w:next w:val="Normal"/>
    <w:link w:val="Heading3Char"/>
    <w:uiPriority w:val="9"/>
    <w:semiHidden/>
    <w:unhideWhenUsed/>
    <w:qFormat/>
    <w:rsid w:val="00453DD8"/>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53DD8"/>
    <w:pPr>
      <w:keepNext/>
      <w:keepLines/>
      <w:spacing w:before="40" w:after="0"/>
      <w:outlineLvl w:val="3"/>
    </w:pPr>
    <w:rPr>
      <w:rFonts w:asciiTheme="majorHAnsi" w:eastAsiaTheme="majorEastAsia" w:hAnsiTheme="majorHAnsi" w:cstheme="majorBidi"/>
      <w:color w:val="2F5496" w:themeColor="accent1" w:themeShade="BF"/>
      <w:szCs w:val="24"/>
    </w:rPr>
  </w:style>
  <w:style w:type="paragraph" w:styleId="Heading5">
    <w:name w:val="heading 5"/>
    <w:basedOn w:val="Normal"/>
    <w:next w:val="Normal"/>
    <w:link w:val="Heading5Char"/>
    <w:uiPriority w:val="9"/>
    <w:semiHidden/>
    <w:unhideWhenUsed/>
    <w:qFormat/>
    <w:rsid w:val="00453DD8"/>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453DD8"/>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453DD8"/>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453DD8"/>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453DD8"/>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3DD8"/>
    <w:rPr>
      <w:rFonts w:ascii="Times New Roman" w:eastAsiaTheme="majorEastAsia" w:hAnsi="Times New Roman" w:cstheme="majorBidi"/>
      <w:b/>
      <w:color w:val="2E74B5" w:themeColor="accent5" w:themeShade="BF"/>
      <w:sz w:val="32"/>
      <w:szCs w:val="36"/>
    </w:rPr>
  </w:style>
  <w:style w:type="paragraph" w:styleId="Header">
    <w:name w:val="header"/>
    <w:basedOn w:val="Normal"/>
    <w:link w:val="HeaderChar"/>
    <w:uiPriority w:val="99"/>
    <w:unhideWhenUsed/>
    <w:rsid w:val="00D649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490E"/>
    <w:rPr>
      <w:rFonts w:ascii="Times New Roman" w:hAnsi="Times New Roman"/>
      <w:sz w:val="24"/>
    </w:rPr>
  </w:style>
  <w:style w:type="paragraph" w:styleId="Footer">
    <w:name w:val="footer"/>
    <w:basedOn w:val="Normal"/>
    <w:link w:val="FooterChar"/>
    <w:uiPriority w:val="99"/>
    <w:unhideWhenUsed/>
    <w:rsid w:val="00D649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490E"/>
    <w:rPr>
      <w:rFonts w:ascii="Times New Roman" w:hAnsi="Times New Roman"/>
      <w:sz w:val="24"/>
    </w:rPr>
  </w:style>
  <w:style w:type="table" w:styleId="TableGrid">
    <w:name w:val="Table Grid"/>
    <w:basedOn w:val="TableNormal"/>
    <w:uiPriority w:val="39"/>
    <w:rsid w:val="001901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6F6F"/>
    <w:pPr>
      <w:ind w:left="720"/>
      <w:contextualSpacing/>
    </w:pPr>
  </w:style>
  <w:style w:type="paragraph" w:styleId="TOCHeading">
    <w:name w:val="TOC Heading"/>
    <w:basedOn w:val="Heading1"/>
    <w:next w:val="Normal"/>
    <w:uiPriority w:val="39"/>
    <w:unhideWhenUsed/>
    <w:qFormat/>
    <w:rsid w:val="00453DD8"/>
    <w:pPr>
      <w:outlineLvl w:val="9"/>
    </w:pPr>
  </w:style>
  <w:style w:type="paragraph" w:styleId="TOC1">
    <w:name w:val="toc 1"/>
    <w:basedOn w:val="Normal"/>
    <w:next w:val="Normal"/>
    <w:autoRedefine/>
    <w:uiPriority w:val="39"/>
    <w:unhideWhenUsed/>
    <w:rsid w:val="00FB2412"/>
    <w:pPr>
      <w:spacing w:after="100"/>
    </w:pPr>
  </w:style>
  <w:style w:type="character" w:styleId="Hyperlink">
    <w:name w:val="Hyperlink"/>
    <w:basedOn w:val="DefaultParagraphFont"/>
    <w:uiPriority w:val="99"/>
    <w:unhideWhenUsed/>
    <w:rsid w:val="00FB2412"/>
    <w:rPr>
      <w:color w:val="0563C1" w:themeColor="hyperlink"/>
      <w:u w:val="single"/>
    </w:rPr>
  </w:style>
  <w:style w:type="character" w:customStyle="1" w:styleId="Heading2Char">
    <w:name w:val="Heading 2 Char"/>
    <w:basedOn w:val="DefaultParagraphFont"/>
    <w:link w:val="Heading2"/>
    <w:uiPriority w:val="9"/>
    <w:rsid w:val="00453DD8"/>
    <w:rPr>
      <w:rFonts w:ascii="Times New Roman" w:eastAsiaTheme="majorEastAsia" w:hAnsi="Times New Roman" w:cstheme="majorBidi"/>
      <w:b/>
      <w:color w:val="7030A0"/>
      <w:sz w:val="28"/>
      <w:szCs w:val="32"/>
    </w:rPr>
  </w:style>
  <w:style w:type="character" w:customStyle="1" w:styleId="Heading3Char">
    <w:name w:val="Heading 3 Char"/>
    <w:basedOn w:val="DefaultParagraphFont"/>
    <w:link w:val="Heading3"/>
    <w:uiPriority w:val="9"/>
    <w:semiHidden/>
    <w:rsid w:val="00453DD8"/>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53DD8"/>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453DD8"/>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453DD8"/>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453DD8"/>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453DD8"/>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453DD8"/>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453DD8"/>
    <w:pPr>
      <w:spacing w:line="240" w:lineRule="auto"/>
    </w:pPr>
    <w:rPr>
      <w:b/>
      <w:bCs/>
      <w:smallCaps/>
      <w:color w:val="44546A" w:themeColor="text2"/>
    </w:rPr>
  </w:style>
  <w:style w:type="paragraph" w:styleId="Title">
    <w:name w:val="Title"/>
    <w:basedOn w:val="Normal"/>
    <w:next w:val="Normal"/>
    <w:link w:val="TitleChar"/>
    <w:uiPriority w:val="10"/>
    <w:qFormat/>
    <w:rsid w:val="00453DD8"/>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453DD8"/>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453DD8"/>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453DD8"/>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453DD8"/>
    <w:rPr>
      <w:b/>
      <w:bCs/>
    </w:rPr>
  </w:style>
  <w:style w:type="character" w:styleId="Emphasis">
    <w:name w:val="Emphasis"/>
    <w:basedOn w:val="DefaultParagraphFont"/>
    <w:uiPriority w:val="20"/>
    <w:qFormat/>
    <w:rsid w:val="00453DD8"/>
    <w:rPr>
      <w:i/>
      <w:iCs/>
    </w:rPr>
  </w:style>
  <w:style w:type="paragraph" w:styleId="NoSpacing">
    <w:name w:val="No Spacing"/>
    <w:uiPriority w:val="1"/>
    <w:qFormat/>
    <w:rsid w:val="00453DD8"/>
    <w:pPr>
      <w:spacing w:after="0" w:line="240" w:lineRule="auto"/>
    </w:pPr>
  </w:style>
  <w:style w:type="paragraph" w:styleId="Quote">
    <w:name w:val="Quote"/>
    <w:basedOn w:val="Normal"/>
    <w:next w:val="Normal"/>
    <w:link w:val="QuoteChar"/>
    <w:uiPriority w:val="29"/>
    <w:qFormat/>
    <w:rsid w:val="00453DD8"/>
    <w:pPr>
      <w:spacing w:before="120" w:after="120"/>
      <w:ind w:left="720"/>
    </w:pPr>
    <w:rPr>
      <w:color w:val="44546A" w:themeColor="text2"/>
      <w:szCs w:val="24"/>
    </w:rPr>
  </w:style>
  <w:style w:type="character" w:customStyle="1" w:styleId="QuoteChar">
    <w:name w:val="Quote Char"/>
    <w:basedOn w:val="DefaultParagraphFont"/>
    <w:link w:val="Quote"/>
    <w:uiPriority w:val="29"/>
    <w:rsid w:val="00453DD8"/>
    <w:rPr>
      <w:color w:val="44546A" w:themeColor="text2"/>
      <w:sz w:val="24"/>
      <w:szCs w:val="24"/>
    </w:rPr>
  </w:style>
  <w:style w:type="paragraph" w:styleId="IntenseQuote">
    <w:name w:val="Intense Quote"/>
    <w:basedOn w:val="Normal"/>
    <w:next w:val="Normal"/>
    <w:link w:val="IntenseQuoteChar"/>
    <w:uiPriority w:val="30"/>
    <w:qFormat/>
    <w:rsid w:val="00453DD8"/>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453DD8"/>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453DD8"/>
    <w:rPr>
      <w:i/>
      <w:iCs/>
      <w:color w:val="595959" w:themeColor="text1" w:themeTint="A6"/>
    </w:rPr>
  </w:style>
  <w:style w:type="character" w:styleId="IntenseEmphasis">
    <w:name w:val="Intense Emphasis"/>
    <w:basedOn w:val="DefaultParagraphFont"/>
    <w:uiPriority w:val="21"/>
    <w:qFormat/>
    <w:rsid w:val="00453DD8"/>
    <w:rPr>
      <w:b/>
      <w:bCs/>
      <w:i/>
      <w:iCs/>
    </w:rPr>
  </w:style>
  <w:style w:type="character" w:styleId="SubtleReference">
    <w:name w:val="Subtle Reference"/>
    <w:basedOn w:val="DefaultParagraphFont"/>
    <w:uiPriority w:val="31"/>
    <w:qFormat/>
    <w:rsid w:val="00453DD8"/>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453DD8"/>
    <w:rPr>
      <w:b/>
      <w:bCs/>
      <w:smallCaps/>
      <w:color w:val="44546A" w:themeColor="text2"/>
      <w:u w:val="single"/>
    </w:rPr>
  </w:style>
  <w:style w:type="character" w:styleId="BookTitle">
    <w:name w:val="Book Title"/>
    <w:basedOn w:val="DefaultParagraphFont"/>
    <w:uiPriority w:val="33"/>
    <w:qFormat/>
    <w:rsid w:val="00453DD8"/>
    <w:rPr>
      <w:b/>
      <w:bCs/>
      <w:smallCaps/>
      <w:spacing w:val="10"/>
    </w:rPr>
  </w:style>
  <w:style w:type="paragraph" w:styleId="NormalWeb">
    <w:name w:val="Normal (Web)"/>
    <w:basedOn w:val="Normal"/>
    <w:uiPriority w:val="99"/>
    <w:semiHidden/>
    <w:unhideWhenUsed/>
    <w:rsid w:val="00C66253"/>
    <w:rPr>
      <w:rFonts w:cs="Times New Roman"/>
      <w:szCs w:val="24"/>
    </w:rPr>
  </w:style>
  <w:style w:type="paragraph" w:styleId="TOC2">
    <w:name w:val="toc 2"/>
    <w:basedOn w:val="Normal"/>
    <w:next w:val="Normal"/>
    <w:autoRedefine/>
    <w:uiPriority w:val="39"/>
    <w:unhideWhenUsed/>
    <w:rsid w:val="00CB3FF4"/>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463546">
      <w:bodyDiv w:val="1"/>
      <w:marLeft w:val="0"/>
      <w:marRight w:val="0"/>
      <w:marTop w:val="0"/>
      <w:marBottom w:val="0"/>
      <w:divBdr>
        <w:top w:val="none" w:sz="0" w:space="0" w:color="auto"/>
        <w:left w:val="none" w:sz="0" w:space="0" w:color="auto"/>
        <w:bottom w:val="none" w:sz="0" w:space="0" w:color="auto"/>
        <w:right w:val="none" w:sz="0" w:space="0" w:color="auto"/>
      </w:divBdr>
    </w:div>
    <w:div w:id="151414896">
      <w:bodyDiv w:val="1"/>
      <w:marLeft w:val="0"/>
      <w:marRight w:val="0"/>
      <w:marTop w:val="0"/>
      <w:marBottom w:val="0"/>
      <w:divBdr>
        <w:top w:val="none" w:sz="0" w:space="0" w:color="auto"/>
        <w:left w:val="none" w:sz="0" w:space="0" w:color="auto"/>
        <w:bottom w:val="none" w:sz="0" w:space="0" w:color="auto"/>
        <w:right w:val="none" w:sz="0" w:space="0" w:color="auto"/>
      </w:divBdr>
    </w:div>
    <w:div w:id="232206634">
      <w:bodyDiv w:val="1"/>
      <w:marLeft w:val="0"/>
      <w:marRight w:val="0"/>
      <w:marTop w:val="0"/>
      <w:marBottom w:val="0"/>
      <w:divBdr>
        <w:top w:val="none" w:sz="0" w:space="0" w:color="auto"/>
        <w:left w:val="none" w:sz="0" w:space="0" w:color="auto"/>
        <w:bottom w:val="none" w:sz="0" w:space="0" w:color="auto"/>
        <w:right w:val="none" w:sz="0" w:space="0" w:color="auto"/>
      </w:divBdr>
    </w:div>
    <w:div w:id="436482764">
      <w:bodyDiv w:val="1"/>
      <w:marLeft w:val="0"/>
      <w:marRight w:val="0"/>
      <w:marTop w:val="0"/>
      <w:marBottom w:val="0"/>
      <w:divBdr>
        <w:top w:val="none" w:sz="0" w:space="0" w:color="auto"/>
        <w:left w:val="none" w:sz="0" w:space="0" w:color="auto"/>
        <w:bottom w:val="none" w:sz="0" w:space="0" w:color="auto"/>
        <w:right w:val="none" w:sz="0" w:space="0" w:color="auto"/>
      </w:divBdr>
      <w:divsChild>
        <w:div w:id="1704595362">
          <w:marLeft w:val="0"/>
          <w:marRight w:val="0"/>
          <w:marTop w:val="0"/>
          <w:marBottom w:val="0"/>
          <w:divBdr>
            <w:top w:val="single" w:sz="2" w:space="0" w:color="auto"/>
            <w:left w:val="single" w:sz="2" w:space="0" w:color="auto"/>
            <w:bottom w:val="single" w:sz="6" w:space="0" w:color="auto"/>
            <w:right w:val="single" w:sz="2" w:space="0" w:color="auto"/>
          </w:divBdr>
          <w:divsChild>
            <w:div w:id="1552960857">
              <w:marLeft w:val="0"/>
              <w:marRight w:val="0"/>
              <w:marTop w:val="100"/>
              <w:marBottom w:val="100"/>
              <w:divBdr>
                <w:top w:val="single" w:sz="2" w:space="0" w:color="D9D9E3"/>
                <w:left w:val="single" w:sz="2" w:space="0" w:color="D9D9E3"/>
                <w:bottom w:val="single" w:sz="2" w:space="0" w:color="D9D9E3"/>
                <w:right w:val="single" w:sz="2" w:space="0" w:color="D9D9E3"/>
              </w:divBdr>
              <w:divsChild>
                <w:div w:id="708653028">
                  <w:marLeft w:val="0"/>
                  <w:marRight w:val="0"/>
                  <w:marTop w:val="0"/>
                  <w:marBottom w:val="0"/>
                  <w:divBdr>
                    <w:top w:val="single" w:sz="2" w:space="0" w:color="D9D9E3"/>
                    <w:left w:val="single" w:sz="2" w:space="0" w:color="D9D9E3"/>
                    <w:bottom w:val="single" w:sz="2" w:space="0" w:color="D9D9E3"/>
                    <w:right w:val="single" w:sz="2" w:space="0" w:color="D9D9E3"/>
                  </w:divBdr>
                  <w:divsChild>
                    <w:div w:id="627931569">
                      <w:marLeft w:val="0"/>
                      <w:marRight w:val="0"/>
                      <w:marTop w:val="0"/>
                      <w:marBottom w:val="0"/>
                      <w:divBdr>
                        <w:top w:val="single" w:sz="2" w:space="0" w:color="D9D9E3"/>
                        <w:left w:val="single" w:sz="2" w:space="0" w:color="D9D9E3"/>
                        <w:bottom w:val="single" w:sz="2" w:space="0" w:color="D9D9E3"/>
                        <w:right w:val="single" w:sz="2" w:space="0" w:color="D9D9E3"/>
                      </w:divBdr>
                      <w:divsChild>
                        <w:div w:id="15813271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453063836">
      <w:bodyDiv w:val="1"/>
      <w:marLeft w:val="0"/>
      <w:marRight w:val="0"/>
      <w:marTop w:val="0"/>
      <w:marBottom w:val="0"/>
      <w:divBdr>
        <w:top w:val="none" w:sz="0" w:space="0" w:color="auto"/>
        <w:left w:val="none" w:sz="0" w:space="0" w:color="auto"/>
        <w:bottom w:val="none" w:sz="0" w:space="0" w:color="auto"/>
        <w:right w:val="none" w:sz="0" w:space="0" w:color="auto"/>
      </w:divBdr>
    </w:div>
    <w:div w:id="533075331">
      <w:bodyDiv w:val="1"/>
      <w:marLeft w:val="0"/>
      <w:marRight w:val="0"/>
      <w:marTop w:val="0"/>
      <w:marBottom w:val="0"/>
      <w:divBdr>
        <w:top w:val="none" w:sz="0" w:space="0" w:color="auto"/>
        <w:left w:val="none" w:sz="0" w:space="0" w:color="auto"/>
        <w:bottom w:val="none" w:sz="0" w:space="0" w:color="auto"/>
        <w:right w:val="none" w:sz="0" w:space="0" w:color="auto"/>
      </w:divBdr>
      <w:divsChild>
        <w:div w:id="1132286733">
          <w:marLeft w:val="0"/>
          <w:marRight w:val="0"/>
          <w:marTop w:val="0"/>
          <w:marBottom w:val="0"/>
          <w:divBdr>
            <w:top w:val="single" w:sz="2" w:space="0" w:color="auto"/>
            <w:left w:val="single" w:sz="2" w:space="0" w:color="auto"/>
            <w:bottom w:val="single" w:sz="6" w:space="0" w:color="auto"/>
            <w:right w:val="single" w:sz="2" w:space="0" w:color="auto"/>
          </w:divBdr>
          <w:divsChild>
            <w:div w:id="1384409170">
              <w:marLeft w:val="0"/>
              <w:marRight w:val="0"/>
              <w:marTop w:val="100"/>
              <w:marBottom w:val="100"/>
              <w:divBdr>
                <w:top w:val="single" w:sz="2" w:space="0" w:color="D9D9E3"/>
                <w:left w:val="single" w:sz="2" w:space="0" w:color="D9D9E3"/>
                <w:bottom w:val="single" w:sz="2" w:space="0" w:color="D9D9E3"/>
                <w:right w:val="single" w:sz="2" w:space="0" w:color="D9D9E3"/>
              </w:divBdr>
              <w:divsChild>
                <w:div w:id="760682913">
                  <w:marLeft w:val="0"/>
                  <w:marRight w:val="0"/>
                  <w:marTop w:val="0"/>
                  <w:marBottom w:val="0"/>
                  <w:divBdr>
                    <w:top w:val="single" w:sz="2" w:space="0" w:color="D9D9E3"/>
                    <w:left w:val="single" w:sz="2" w:space="0" w:color="D9D9E3"/>
                    <w:bottom w:val="single" w:sz="2" w:space="0" w:color="D9D9E3"/>
                    <w:right w:val="single" w:sz="2" w:space="0" w:color="D9D9E3"/>
                  </w:divBdr>
                  <w:divsChild>
                    <w:div w:id="565725881">
                      <w:marLeft w:val="0"/>
                      <w:marRight w:val="0"/>
                      <w:marTop w:val="0"/>
                      <w:marBottom w:val="0"/>
                      <w:divBdr>
                        <w:top w:val="single" w:sz="2" w:space="0" w:color="D9D9E3"/>
                        <w:left w:val="single" w:sz="2" w:space="0" w:color="D9D9E3"/>
                        <w:bottom w:val="single" w:sz="2" w:space="0" w:color="D9D9E3"/>
                        <w:right w:val="single" w:sz="2" w:space="0" w:color="D9D9E3"/>
                      </w:divBdr>
                      <w:divsChild>
                        <w:div w:id="18139088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552035937">
      <w:bodyDiv w:val="1"/>
      <w:marLeft w:val="0"/>
      <w:marRight w:val="0"/>
      <w:marTop w:val="0"/>
      <w:marBottom w:val="0"/>
      <w:divBdr>
        <w:top w:val="none" w:sz="0" w:space="0" w:color="auto"/>
        <w:left w:val="none" w:sz="0" w:space="0" w:color="auto"/>
        <w:bottom w:val="none" w:sz="0" w:space="0" w:color="auto"/>
        <w:right w:val="none" w:sz="0" w:space="0" w:color="auto"/>
      </w:divBdr>
    </w:div>
    <w:div w:id="703676610">
      <w:bodyDiv w:val="1"/>
      <w:marLeft w:val="0"/>
      <w:marRight w:val="0"/>
      <w:marTop w:val="0"/>
      <w:marBottom w:val="0"/>
      <w:divBdr>
        <w:top w:val="none" w:sz="0" w:space="0" w:color="auto"/>
        <w:left w:val="none" w:sz="0" w:space="0" w:color="auto"/>
        <w:bottom w:val="none" w:sz="0" w:space="0" w:color="auto"/>
        <w:right w:val="none" w:sz="0" w:space="0" w:color="auto"/>
      </w:divBdr>
    </w:div>
    <w:div w:id="719326139">
      <w:bodyDiv w:val="1"/>
      <w:marLeft w:val="0"/>
      <w:marRight w:val="0"/>
      <w:marTop w:val="0"/>
      <w:marBottom w:val="0"/>
      <w:divBdr>
        <w:top w:val="none" w:sz="0" w:space="0" w:color="auto"/>
        <w:left w:val="none" w:sz="0" w:space="0" w:color="auto"/>
        <w:bottom w:val="none" w:sz="0" w:space="0" w:color="auto"/>
        <w:right w:val="none" w:sz="0" w:space="0" w:color="auto"/>
      </w:divBdr>
    </w:div>
    <w:div w:id="933830473">
      <w:bodyDiv w:val="1"/>
      <w:marLeft w:val="0"/>
      <w:marRight w:val="0"/>
      <w:marTop w:val="0"/>
      <w:marBottom w:val="0"/>
      <w:divBdr>
        <w:top w:val="none" w:sz="0" w:space="0" w:color="auto"/>
        <w:left w:val="none" w:sz="0" w:space="0" w:color="auto"/>
        <w:bottom w:val="none" w:sz="0" w:space="0" w:color="auto"/>
        <w:right w:val="none" w:sz="0" w:space="0" w:color="auto"/>
      </w:divBdr>
    </w:div>
    <w:div w:id="962224970">
      <w:bodyDiv w:val="1"/>
      <w:marLeft w:val="0"/>
      <w:marRight w:val="0"/>
      <w:marTop w:val="0"/>
      <w:marBottom w:val="0"/>
      <w:divBdr>
        <w:top w:val="none" w:sz="0" w:space="0" w:color="auto"/>
        <w:left w:val="none" w:sz="0" w:space="0" w:color="auto"/>
        <w:bottom w:val="none" w:sz="0" w:space="0" w:color="auto"/>
        <w:right w:val="none" w:sz="0" w:space="0" w:color="auto"/>
      </w:divBdr>
    </w:div>
    <w:div w:id="1059281081">
      <w:bodyDiv w:val="1"/>
      <w:marLeft w:val="0"/>
      <w:marRight w:val="0"/>
      <w:marTop w:val="0"/>
      <w:marBottom w:val="0"/>
      <w:divBdr>
        <w:top w:val="none" w:sz="0" w:space="0" w:color="auto"/>
        <w:left w:val="none" w:sz="0" w:space="0" w:color="auto"/>
        <w:bottom w:val="none" w:sz="0" w:space="0" w:color="auto"/>
        <w:right w:val="none" w:sz="0" w:space="0" w:color="auto"/>
      </w:divBdr>
    </w:div>
    <w:div w:id="1214854005">
      <w:bodyDiv w:val="1"/>
      <w:marLeft w:val="0"/>
      <w:marRight w:val="0"/>
      <w:marTop w:val="0"/>
      <w:marBottom w:val="0"/>
      <w:divBdr>
        <w:top w:val="none" w:sz="0" w:space="0" w:color="auto"/>
        <w:left w:val="none" w:sz="0" w:space="0" w:color="auto"/>
        <w:bottom w:val="none" w:sz="0" w:space="0" w:color="auto"/>
        <w:right w:val="none" w:sz="0" w:space="0" w:color="auto"/>
      </w:divBdr>
      <w:divsChild>
        <w:div w:id="671374423">
          <w:marLeft w:val="0"/>
          <w:marRight w:val="0"/>
          <w:marTop w:val="0"/>
          <w:marBottom w:val="0"/>
          <w:divBdr>
            <w:top w:val="single" w:sz="2" w:space="0" w:color="auto"/>
            <w:left w:val="single" w:sz="2" w:space="0" w:color="auto"/>
            <w:bottom w:val="single" w:sz="6" w:space="0" w:color="auto"/>
            <w:right w:val="single" w:sz="2" w:space="0" w:color="auto"/>
          </w:divBdr>
          <w:divsChild>
            <w:div w:id="740370743">
              <w:marLeft w:val="0"/>
              <w:marRight w:val="0"/>
              <w:marTop w:val="100"/>
              <w:marBottom w:val="100"/>
              <w:divBdr>
                <w:top w:val="single" w:sz="2" w:space="0" w:color="D9D9E3"/>
                <w:left w:val="single" w:sz="2" w:space="0" w:color="D9D9E3"/>
                <w:bottom w:val="single" w:sz="2" w:space="0" w:color="D9D9E3"/>
                <w:right w:val="single" w:sz="2" w:space="0" w:color="D9D9E3"/>
              </w:divBdr>
              <w:divsChild>
                <w:div w:id="378633559">
                  <w:marLeft w:val="0"/>
                  <w:marRight w:val="0"/>
                  <w:marTop w:val="0"/>
                  <w:marBottom w:val="0"/>
                  <w:divBdr>
                    <w:top w:val="single" w:sz="2" w:space="0" w:color="D9D9E3"/>
                    <w:left w:val="single" w:sz="2" w:space="0" w:color="D9D9E3"/>
                    <w:bottom w:val="single" w:sz="2" w:space="0" w:color="D9D9E3"/>
                    <w:right w:val="single" w:sz="2" w:space="0" w:color="D9D9E3"/>
                  </w:divBdr>
                  <w:divsChild>
                    <w:div w:id="1923102674">
                      <w:marLeft w:val="0"/>
                      <w:marRight w:val="0"/>
                      <w:marTop w:val="0"/>
                      <w:marBottom w:val="0"/>
                      <w:divBdr>
                        <w:top w:val="single" w:sz="2" w:space="0" w:color="D9D9E3"/>
                        <w:left w:val="single" w:sz="2" w:space="0" w:color="D9D9E3"/>
                        <w:bottom w:val="single" w:sz="2" w:space="0" w:color="D9D9E3"/>
                        <w:right w:val="single" w:sz="2" w:space="0" w:color="D9D9E3"/>
                      </w:divBdr>
                      <w:divsChild>
                        <w:div w:id="15189595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261333310">
      <w:bodyDiv w:val="1"/>
      <w:marLeft w:val="0"/>
      <w:marRight w:val="0"/>
      <w:marTop w:val="0"/>
      <w:marBottom w:val="0"/>
      <w:divBdr>
        <w:top w:val="none" w:sz="0" w:space="0" w:color="auto"/>
        <w:left w:val="none" w:sz="0" w:space="0" w:color="auto"/>
        <w:bottom w:val="none" w:sz="0" w:space="0" w:color="auto"/>
        <w:right w:val="none" w:sz="0" w:space="0" w:color="auto"/>
      </w:divBdr>
    </w:div>
    <w:div w:id="1318001260">
      <w:bodyDiv w:val="1"/>
      <w:marLeft w:val="0"/>
      <w:marRight w:val="0"/>
      <w:marTop w:val="0"/>
      <w:marBottom w:val="0"/>
      <w:divBdr>
        <w:top w:val="none" w:sz="0" w:space="0" w:color="auto"/>
        <w:left w:val="none" w:sz="0" w:space="0" w:color="auto"/>
        <w:bottom w:val="none" w:sz="0" w:space="0" w:color="auto"/>
        <w:right w:val="none" w:sz="0" w:space="0" w:color="auto"/>
      </w:divBdr>
    </w:div>
    <w:div w:id="1515148679">
      <w:bodyDiv w:val="1"/>
      <w:marLeft w:val="0"/>
      <w:marRight w:val="0"/>
      <w:marTop w:val="0"/>
      <w:marBottom w:val="0"/>
      <w:divBdr>
        <w:top w:val="none" w:sz="0" w:space="0" w:color="auto"/>
        <w:left w:val="none" w:sz="0" w:space="0" w:color="auto"/>
        <w:bottom w:val="none" w:sz="0" w:space="0" w:color="auto"/>
        <w:right w:val="none" w:sz="0" w:space="0" w:color="auto"/>
      </w:divBdr>
    </w:div>
    <w:div w:id="1552031581">
      <w:bodyDiv w:val="1"/>
      <w:marLeft w:val="0"/>
      <w:marRight w:val="0"/>
      <w:marTop w:val="0"/>
      <w:marBottom w:val="0"/>
      <w:divBdr>
        <w:top w:val="none" w:sz="0" w:space="0" w:color="auto"/>
        <w:left w:val="none" w:sz="0" w:space="0" w:color="auto"/>
        <w:bottom w:val="none" w:sz="0" w:space="0" w:color="auto"/>
        <w:right w:val="none" w:sz="0" w:space="0" w:color="auto"/>
      </w:divBdr>
    </w:div>
    <w:div w:id="1750687494">
      <w:bodyDiv w:val="1"/>
      <w:marLeft w:val="0"/>
      <w:marRight w:val="0"/>
      <w:marTop w:val="0"/>
      <w:marBottom w:val="0"/>
      <w:divBdr>
        <w:top w:val="none" w:sz="0" w:space="0" w:color="auto"/>
        <w:left w:val="none" w:sz="0" w:space="0" w:color="auto"/>
        <w:bottom w:val="none" w:sz="0" w:space="0" w:color="auto"/>
        <w:right w:val="none" w:sz="0" w:space="0" w:color="auto"/>
      </w:divBdr>
    </w:div>
    <w:div w:id="1768232602">
      <w:bodyDiv w:val="1"/>
      <w:marLeft w:val="0"/>
      <w:marRight w:val="0"/>
      <w:marTop w:val="0"/>
      <w:marBottom w:val="0"/>
      <w:divBdr>
        <w:top w:val="none" w:sz="0" w:space="0" w:color="auto"/>
        <w:left w:val="none" w:sz="0" w:space="0" w:color="auto"/>
        <w:bottom w:val="none" w:sz="0" w:space="0" w:color="auto"/>
        <w:right w:val="none" w:sz="0" w:space="0" w:color="auto"/>
      </w:divBdr>
    </w:div>
    <w:div w:id="1797867334">
      <w:bodyDiv w:val="1"/>
      <w:marLeft w:val="0"/>
      <w:marRight w:val="0"/>
      <w:marTop w:val="0"/>
      <w:marBottom w:val="0"/>
      <w:divBdr>
        <w:top w:val="none" w:sz="0" w:space="0" w:color="auto"/>
        <w:left w:val="none" w:sz="0" w:space="0" w:color="auto"/>
        <w:bottom w:val="none" w:sz="0" w:space="0" w:color="auto"/>
        <w:right w:val="none" w:sz="0" w:space="0" w:color="auto"/>
      </w:divBdr>
    </w:div>
    <w:div w:id="1939869055">
      <w:bodyDiv w:val="1"/>
      <w:marLeft w:val="0"/>
      <w:marRight w:val="0"/>
      <w:marTop w:val="0"/>
      <w:marBottom w:val="0"/>
      <w:divBdr>
        <w:top w:val="none" w:sz="0" w:space="0" w:color="auto"/>
        <w:left w:val="none" w:sz="0" w:space="0" w:color="auto"/>
        <w:bottom w:val="none" w:sz="0" w:space="0" w:color="auto"/>
        <w:right w:val="none" w:sz="0" w:space="0" w:color="auto"/>
      </w:divBdr>
    </w:div>
    <w:div w:id="1998412165">
      <w:bodyDiv w:val="1"/>
      <w:marLeft w:val="0"/>
      <w:marRight w:val="0"/>
      <w:marTop w:val="0"/>
      <w:marBottom w:val="0"/>
      <w:divBdr>
        <w:top w:val="none" w:sz="0" w:space="0" w:color="auto"/>
        <w:left w:val="none" w:sz="0" w:space="0" w:color="auto"/>
        <w:bottom w:val="none" w:sz="0" w:space="0" w:color="auto"/>
        <w:right w:val="none" w:sz="0" w:space="0" w:color="auto"/>
      </w:divBdr>
    </w:div>
    <w:div w:id="2071999308">
      <w:bodyDiv w:val="1"/>
      <w:marLeft w:val="0"/>
      <w:marRight w:val="0"/>
      <w:marTop w:val="0"/>
      <w:marBottom w:val="0"/>
      <w:divBdr>
        <w:top w:val="none" w:sz="0" w:space="0" w:color="auto"/>
        <w:left w:val="none" w:sz="0" w:space="0" w:color="auto"/>
        <w:bottom w:val="none" w:sz="0" w:space="0" w:color="auto"/>
        <w:right w:val="none" w:sz="0" w:space="0" w:color="auto"/>
      </w:divBdr>
    </w:div>
    <w:div w:id="2099977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F6469F-0C55-4A5E-8FB2-9511C248C7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7295</TotalTime>
  <Pages>11</Pages>
  <Words>1988</Words>
  <Characters>11334</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S</dc:creator>
  <cp:keywords/>
  <dc:description/>
  <cp:lastModifiedBy>Candelaria Nicole Stevenson (2123564)</cp:lastModifiedBy>
  <cp:revision>7</cp:revision>
  <dcterms:created xsi:type="dcterms:W3CDTF">2023-03-05T14:33:00Z</dcterms:created>
  <dcterms:modified xsi:type="dcterms:W3CDTF">2023-03-10T16:06:00Z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c016c1cd26c6d3c7c96e09035278fda086accd284d2d0fee70d79a0a74800151</vt:lpwstr>
  </property>
</Properties>
</file>