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8525F" w14:textId="0E667C68" w:rsidR="00537053" w:rsidRPr="00537053" w:rsidRDefault="00537053" w:rsidP="00537053">
      <w:pPr>
        <w:spacing w:line="480" w:lineRule="auto"/>
        <w:rPr>
          <w:rFonts w:ascii="Arial" w:hAnsi="Arial" w:cs="Arial"/>
          <w:sz w:val="48"/>
          <w:szCs w:val="48"/>
        </w:rPr>
      </w:pPr>
      <w:r w:rsidRPr="00537053">
        <w:rPr>
          <w:rFonts w:ascii="Arial" w:hAnsi="Arial" w:cs="Arial"/>
          <w:sz w:val="48"/>
          <w:szCs w:val="48"/>
        </w:rPr>
        <w:t>Critical analy</w:t>
      </w:r>
      <w:r>
        <w:rPr>
          <w:rFonts w:ascii="Arial" w:hAnsi="Arial" w:cs="Arial"/>
          <w:sz w:val="48"/>
          <w:szCs w:val="48"/>
        </w:rPr>
        <w:t>sis</w:t>
      </w:r>
      <w:r w:rsidRPr="00537053">
        <w:rPr>
          <w:rFonts w:ascii="Arial" w:hAnsi="Arial" w:cs="Arial"/>
          <w:sz w:val="48"/>
          <w:szCs w:val="48"/>
        </w:rPr>
        <w:t xml:space="preserve"> </w:t>
      </w:r>
      <w:r w:rsidR="002A513C">
        <w:rPr>
          <w:rFonts w:ascii="Arial" w:hAnsi="Arial" w:cs="Arial"/>
          <w:sz w:val="48"/>
          <w:szCs w:val="48"/>
        </w:rPr>
        <w:t xml:space="preserve">of </w:t>
      </w:r>
      <w:r w:rsidRPr="00537053">
        <w:rPr>
          <w:rFonts w:ascii="Arial" w:hAnsi="Arial" w:cs="Arial"/>
          <w:sz w:val="48"/>
          <w:szCs w:val="48"/>
        </w:rPr>
        <w:t xml:space="preserve">the </w:t>
      </w:r>
      <w:r w:rsidR="002A513C">
        <w:rPr>
          <w:rFonts w:ascii="Arial" w:hAnsi="Arial" w:cs="Arial"/>
          <w:sz w:val="48"/>
          <w:szCs w:val="48"/>
        </w:rPr>
        <w:t>P</w:t>
      </w:r>
      <w:r w:rsidRPr="00537053">
        <w:rPr>
          <w:rFonts w:ascii="Arial" w:hAnsi="Arial" w:cs="Arial"/>
          <w:sz w:val="48"/>
          <w:szCs w:val="48"/>
        </w:rPr>
        <w:t>olice’s historical use of powers</w:t>
      </w:r>
      <w:r w:rsidR="002A513C">
        <w:rPr>
          <w:rFonts w:ascii="Arial" w:hAnsi="Arial" w:cs="Arial"/>
          <w:sz w:val="48"/>
          <w:szCs w:val="48"/>
        </w:rPr>
        <w:t xml:space="preserve"> </w:t>
      </w:r>
      <w:r w:rsidRPr="00537053">
        <w:rPr>
          <w:rFonts w:ascii="Arial" w:hAnsi="Arial" w:cs="Arial"/>
          <w:sz w:val="48"/>
          <w:szCs w:val="48"/>
        </w:rPr>
        <w:t>granted</w:t>
      </w:r>
    </w:p>
    <w:p w14:paraId="645798FE" w14:textId="0F95458F" w:rsidR="008F53C6" w:rsidRDefault="008F53C6">
      <w:pPr>
        <w:rPr>
          <w:rFonts w:ascii="Arial" w:hAnsi="Arial" w:cs="Arial"/>
          <w:sz w:val="48"/>
          <w:szCs w:val="48"/>
        </w:rPr>
      </w:pPr>
    </w:p>
    <w:p w14:paraId="6C9A2709" w14:textId="70D864ED" w:rsidR="008F53C6" w:rsidRDefault="008F53C6">
      <w:pPr>
        <w:rPr>
          <w:rFonts w:ascii="Arial" w:hAnsi="Arial" w:cs="Arial"/>
          <w:sz w:val="48"/>
          <w:szCs w:val="48"/>
        </w:rPr>
      </w:pPr>
    </w:p>
    <w:p w14:paraId="38A4BE3A" w14:textId="232280BA" w:rsidR="008F53C6" w:rsidRDefault="008F53C6">
      <w:pPr>
        <w:rPr>
          <w:rFonts w:ascii="Arial" w:hAnsi="Arial" w:cs="Arial"/>
          <w:sz w:val="48"/>
          <w:szCs w:val="48"/>
        </w:rPr>
      </w:pPr>
    </w:p>
    <w:p w14:paraId="4A152D6E" w14:textId="77777777" w:rsidR="008F53C6" w:rsidRDefault="008F53C6" w:rsidP="008F53C6">
      <w:pPr>
        <w:rPr>
          <w:rFonts w:ascii="Arial" w:hAnsi="Arial" w:cs="Arial"/>
          <w:sz w:val="24"/>
          <w:szCs w:val="24"/>
        </w:rPr>
      </w:pPr>
    </w:p>
    <w:p w14:paraId="2F957CC9" w14:textId="77777777" w:rsidR="008F53C6" w:rsidRDefault="008F53C6" w:rsidP="008F53C6">
      <w:pPr>
        <w:rPr>
          <w:rFonts w:ascii="Arial" w:hAnsi="Arial" w:cs="Arial"/>
          <w:sz w:val="24"/>
          <w:szCs w:val="24"/>
        </w:rPr>
      </w:pPr>
    </w:p>
    <w:p w14:paraId="12E3F2E1" w14:textId="77777777" w:rsidR="008F53C6" w:rsidRDefault="008F53C6" w:rsidP="008F53C6">
      <w:pPr>
        <w:rPr>
          <w:rFonts w:ascii="Arial" w:hAnsi="Arial" w:cs="Arial"/>
          <w:sz w:val="24"/>
          <w:szCs w:val="24"/>
        </w:rPr>
      </w:pPr>
    </w:p>
    <w:p w14:paraId="0CE1205C" w14:textId="77777777" w:rsidR="008F53C6" w:rsidRDefault="008F53C6" w:rsidP="008F53C6">
      <w:pPr>
        <w:rPr>
          <w:rFonts w:ascii="Arial" w:hAnsi="Arial" w:cs="Arial"/>
          <w:sz w:val="24"/>
          <w:szCs w:val="24"/>
        </w:rPr>
      </w:pPr>
    </w:p>
    <w:p w14:paraId="1633573A" w14:textId="77777777" w:rsidR="008F53C6" w:rsidRDefault="008F53C6" w:rsidP="008F53C6">
      <w:pPr>
        <w:rPr>
          <w:rFonts w:ascii="Arial" w:hAnsi="Arial" w:cs="Arial"/>
          <w:sz w:val="24"/>
          <w:szCs w:val="24"/>
        </w:rPr>
      </w:pPr>
    </w:p>
    <w:p w14:paraId="5DAB2B22" w14:textId="77777777" w:rsidR="008F53C6" w:rsidRDefault="008F53C6" w:rsidP="008F53C6">
      <w:pPr>
        <w:rPr>
          <w:rFonts w:ascii="Arial" w:hAnsi="Arial" w:cs="Arial"/>
          <w:sz w:val="24"/>
          <w:szCs w:val="24"/>
        </w:rPr>
      </w:pPr>
    </w:p>
    <w:p w14:paraId="1B97403B" w14:textId="77777777" w:rsidR="008F53C6" w:rsidRDefault="008F53C6" w:rsidP="008F53C6">
      <w:pPr>
        <w:rPr>
          <w:rFonts w:ascii="Arial" w:hAnsi="Arial" w:cs="Arial"/>
          <w:sz w:val="24"/>
          <w:szCs w:val="24"/>
        </w:rPr>
      </w:pPr>
    </w:p>
    <w:p w14:paraId="3B713C6F" w14:textId="77777777" w:rsidR="008F53C6" w:rsidRDefault="008F53C6" w:rsidP="008F53C6">
      <w:pPr>
        <w:rPr>
          <w:rFonts w:ascii="Arial" w:hAnsi="Arial" w:cs="Arial"/>
          <w:sz w:val="24"/>
          <w:szCs w:val="24"/>
        </w:rPr>
      </w:pPr>
    </w:p>
    <w:p w14:paraId="5D7F4F46" w14:textId="77777777" w:rsidR="008F53C6" w:rsidRDefault="008F53C6" w:rsidP="008F53C6">
      <w:pPr>
        <w:rPr>
          <w:rFonts w:ascii="Arial" w:hAnsi="Arial" w:cs="Arial"/>
          <w:sz w:val="24"/>
          <w:szCs w:val="24"/>
        </w:rPr>
      </w:pPr>
    </w:p>
    <w:p w14:paraId="441C7B34" w14:textId="77777777" w:rsidR="008F53C6" w:rsidRDefault="008F53C6" w:rsidP="008F53C6">
      <w:pPr>
        <w:rPr>
          <w:rFonts w:ascii="Arial" w:hAnsi="Arial" w:cs="Arial"/>
          <w:sz w:val="24"/>
          <w:szCs w:val="24"/>
        </w:rPr>
      </w:pPr>
    </w:p>
    <w:p w14:paraId="46B08FAD" w14:textId="77777777" w:rsidR="008F53C6" w:rsidRDefault="008F53C6" w:rsidP="008F53C6">
      <w:pPr>
        <w:rPr>
          <w:rFonts w:ascii="Arial" w:hAnsi="Arial" w:cs="Arial"/>
          <w:sz w:val="24"/>
          <w:szCs w:val="24"/>
        </w:rPr>
      </w:pPr>
    </w:p>
    <w:p w14:paraId="45CB9B7D" w14:textId="77777777" w:rsidR="008F53C6" w:rsidRDefault="008F53C6" w:rsidP="008F53C6">
      <w:pPr>
        <w:rPr>
          <w:rFonts w:ascii="Arial" w:hAnsi="Arial" w:cs="Arial"/>
          <w:sz w:val="24"/>
          <w:szCs w:val="24"/>
        </w:rPr>
      </w:pPr>
    </w:p>
    <w:p w14:paraId="67894D79" w14:textId="77777777" w:rsidR="008F53C6" w:rsidRDefault="008F53C6" w:rsidP="008F53C6">
      <w:pPr>
        <w:rPr>
          <w:rFonts w:ascii="Arial" w:hAnsi="Arial" w:cs="Arial"/>
          <w:sz w:val="24"/>
          <w:szCs w:val="24"/>
        </w:rPr>
      </w:pPr>
    </w:p>
    <w:p w14:paraId="2E9396E6" w14:textId="77777777" w:rsidR="008F53C6" w:rsidRDefault="008F53C6" w:rsidP="008F53C6">
      <w:pPr>
        <w:rPr>
          <w:rFonts w:ascii="Arial" w:hAnsi="Arial" w:cs="Arial"/>
          <w:sz w:val="24"/>
          <w:szCs w:val="24"/>
        </w:rPr>
      </w:pPr>
    </w:p>
    <w:p w14:paraId="6F64D03A" w14:textId="77777777" w:rsidR="008F53C6" w:rsidRDefault="008F53C6" w:rsidP="008F53C6">
      <w:pPr>
        <w:rPr>
          <w:rFonts w:ascii="Arial" w:hAnsi="Arial" w:cs="Arial"/>
          <w:sz w:val="24"/>
          <w:szCs w:val="24"/>
        </w:rPr>
      </w:pPr>
    </w:p>
    <w:p w14:paraId="3D99F051" w14:textId="77777777" w:rsidR="008F53C6" w:rsidRDefault="008F53C6" w:rsidP="008F53C6">
      <w:pPr>
        <w:rPr>
          <w:rFonts w:ascii="Arial" w:hAnsi="Arial" w:cs="Arial"/>
          <w:sz w:val="24"/>
          <w:szCs w:val="24"/>
        </w:rPr>
      </w:pPr>
    </w:p>
    <w:p w14:paraId="3A84955F" w14:textId="77777777" w:rsidR="008F53C6" w:rsidRDefault="008F53C6" w:rsidP="008F53C6">
      <w:pPr>
        <w:rPr>
          <w:rFonts w:ascii="Arial" w:hAnsi="Arial" w:cs="Arial"/>
          <w:sz w:val="24"/>
          <w:szCs w:val="24"/>
        </w:rPr>
      </w:pPr>
    </w:p>
    <w:p w14:paraId="75E5452B" w14:textId="77777777" w:rsidR="008F53C6" w:rsidRDefault="008F53C6" w:rsidP="008F53C6">
      <w:pPr>
        <w:rPr>
          <w:rFonts w:ascii="Arial" w:hAnsi="Arial" w:cs="Arial"/>
          <w:sz w:val="24"/>
          <w:szCs w:val="24"/>
        </w:rPr>
      </w:pPr>
    </w:p>
    <w:p w14:paraId="247244EA" w14:textId="77777777" w:rsidR="008F53C6" w:rsidRDefault="008F53C6" w:rsidP="008F53C6">
      <w:pPr>
        <w:rPr>
          <w:rFonts w:ascii="Arial" w:hAnsi="Arial" w:cs="Arial"/>
          <w:sz w:val="24"/>
          <w:szCs w:val="24"/>
        </w:rPr>
      </w:pPr>
    </w:p>
    <w:p w14:paraId="3A1C54E6" w14:textId="77777777" w:rsidR="00537053" w:rsidRDefault="00537053" w:rsidP="00537053">
      <w:pPr>
        <w:spacing w:line="480" w:lineRule="auto"/>
        <w:rPr>
          <w:rFonts w:ascii="Arial" w:hAnsi="Arial" w:cs="Arial"/>
          <w:sz w:val="24"/>
          <w:szCs w:val="24"/>
        </w:rPr>
      </w:pPr>
    </w:p>
    <w:p w14:paraId="6C6E4F3A" w14:textId="4731151F" w:rsidR="00686FBE" w:rsidRPr="001C6AC2" w:rsidRDefault="001C6AC2" w:rsidP="00537053">
      <w:pPr>
        <w:spacing w:line="480" w:lineRule="auto"/>
        <w:rPr>
          <w:rFonts w:ascii="Arial" w:hAnsi="Arial" w:cs="Arial"/>
          <w:sz w:val="24"/>
          <w:szCs w:val="24"/>
        </w:rPr>
      </w:pPr>
      <w:r>
        <w:rPr>
          <w:rFonts w:ascii="Arial" w:hAnsi="Arial" w:cs="Arial"/>
          <w:sz w:val="24"/>
          <w:szCs w:val="24"/>
        </w:rPr>
        <w:lastRenderedPageBreak/>
        <w:t>This essay exists to serve to purpose of posing the question, as to whether the powers that police use have been successful or beneficial to both the public and the police.</w:t>
      </w:r>
      <w:r w:rsidR="00BA11F0">
        <w:rPr>
          <w:rFonts w:ascii="Arial" w:hAnsi="Arial" w:cs="Arial"/>
          <w:sz w:val="24"/>
          <w:szCs w:val="24"/>
        </w:rPr>
        <w:t xml:space="preserve"> It </w:t>
      </w:r>
      <w:r w:rsidR="00686FBE">
        <w:rPr>
          <w:rFonts w:ascii="Arial" w:hAnsi="Arial" w:cs="Arial"/>
          <w:sz w:val="24"/>
          <w:szCs w:val="24"/>
        </w:rPr>
        <w:t>goes into a multitude of powers and their associated sectors while explaining in detail what they mean, stand for and where there may be need to praise or criticism. This essay will cover powers ranging from detention, to entry, to seizure and even go into the police’s use of force.</w:t>
      </w:r>
      <w:r w:rsidR="001255A1">
        <w:rPr>
          <w:rFonts w:ascii="Arial" w:hAnsi="Arial" w:cs="Arial"/>
          <w:sz w:val="24"/>
          <w:szCs w:val="24"/>
        </w:rPr>
        <w:t xml:space="preserve"> This will then address whether this act of power is still justified in its use or whether it is a dated piece of legislation that is due a change.</w:t>
      </w:r>
    </w:p>
    <w:p w14:paraId="3ACEDFEA" w14:textId="77777777" w:rsidR="001142EA" w:rsidRDefault="001142EA" w:rsidP="00537053">
      <w:pPr>
        <w:spacing w:line="480" w:lineRule="auto"/>
        <w:rPr>
          <w:rFonts w:ascii="Arial" w:hAnsi="Arial" w:cs="Arial"/>
          <w:b/>
          <w:bCs/>
          <w:sz w:val="24"/>
          <w:szCs w:val="24"/>
        </w:rPr>
      </w:pPr>
    </w:p>
    <w:p w14:paraId="1D74092C" w14:textId="2E2FCC0B" w:rsidR="001142EA" w:rsidRDefault="001142EA" w:rsidP="001142EA">
      <w:pPr>
        <w:spacing w:line="480" w:lineRule="auto"/>
        <w:rPr>
          <w:rFonts w:ascii="Arial" w:hAnsi="Arial" w:cs="Arial"/>
          <w:sz w:val="24"/>
          <w:szCs w:val="24"/>
        </w:rPr>
      </w:pPr>
      <w:r w:rsidRPr="001142EA">
        <w:rPr>
          <w:rFonts w:ascii="Arial" w:hAnsi="Arial" w:cs="Arial"/>
          <w:sz w:val="24"/>
          <w:szCs w:val="24"/>
        </w:rPr>
        <w:t>To dive</w:t>
      </w:r>
      <w:r>
        <w:rPr>
          <w:rFonts w:ascii="Arial" w:hAnsi="Arial" w:cs="Arial"/>
          <w:sz w:val="24"/>
          <w:szCs w:val="24"/>
        </w:rPr>
        <w:t xml:space="preserve"> into the Police’s use of powers granted, first it is important tom understand what it is that the Police do and w</w:t>
      </w:r>
      <w:r w:rsidR="007B4639">
        <w:rPr>
          <w:rFonts w:ascii="Arial" w:hAnsi="Arial" w:cs="Arial"/>
          <w:sz w:val="24"/>
          <w:szCs w:val="24"/>
        </w:rPr>
        <w:t xml:space="preserve">here their role comes into play in the day-to-day basis. Police Officers and Constables carry out front-line work </w:t>
      </w:r>
      <w:r w:rsidR="007B4639" w:rsidRPr="007B4639">
        <w:rPr>
          <w:rFonts w:ascii="Arial" w:hAnsi="Arial" w:cs="Arial"/>
          <w:sz w:val="24"/>
          <w:szCs w:val="24"/>
        </w:rPr>
        <w:t>in the prevention and detection of crime</w:t>
      </w:r>
      <w:r w:rsidR="007B4639">
        <w:rPr>
          <w:rFonts w:ascii="Arial" w:hAnsi="Arial" w:cs="Arial"/>
          <w:sz w:val="24"/>
          <w:szCs w:val="24"/>
        </w:rPr>
        <w:t>,</w:t>
      </w:r>
      <w:r w:rsidR="007B4639" w:rsidRPr="007B4639">
        <w:rPr>
          <w:rFonts w:ascii="Arial" w:hAnsi="Arial" w:cs="Arial"/>
          <w:sz w:val="24"/>
          <w:szCs w:val="24"/>
        </w:rPr>
        <w:t xml:space="preserve"> a</w:t>
      </w:r>
      <w:r w:rsidR="007B4639">
        <w:rPr>
          <w:rFonts w:ascii="Arial" w:hAnsi="Arial" w:cs="Arial"/>
          <w:sz w:val="24"/>
          <w:szCs w:val="24"/>
        </w:rPr>
        <w:t>ll in the service of</w:t>
      </w:r>
      <w:r w:rsidR="007B4639" w:rsidRPr="007B4639">
        <w:rPr>
          <w:rFonts w:ascii="Arial" w:hAnsi="Arial" w:cs="Arial"/>
          <w:sz w:val="24"/>
          <w:szCs w:val="24"/>
        </w:rPr>
        <w:t xml:space="preserve"> the criminal justice system</w:t>
      </w:r>
      <w:r w:rsidR="007B4639">
        <w:rPr>
          <w:rFonts w:ascii="Arial" w:hAnsi="Arial" w:cs="Arial"/>
          <w:sz w:val="24"/>
          <w:szCs w:val="24"/>
        </w:rPr>
        <w:t xml:space="preserve"> (College of Policing, 2022) They will alco cooperate with partnerships such as communities and local councils with the goal being to </w:t>
      </w:r>
      <w:r w:rsidR="007B4639" w:rsidRPr="007B4639">
        <w:rPr>
          <w:rFonts w:ascii="Arial" w:hAnsi="Arial" w:cs="Arial"/>
          <w:sz w:val="24"/>
          <w:szCs w:val="24"/>
        </w:rPr>
        <w:t>promote law and order</w:t>
      </w:r>
      <w:r w:rsidR="007B4639">
        <w:rPr>
          <w:rFonts w:ascii="Arial" w:hAnsi="Arial" w:cs="Arial"/>
          <w:sz w:val="24"/>
          <w:szCs w:val="24"/>
        </w:rPr>
        <w:t>, as well as to</w:t>
      </w:r>
      <w:r w:rsidR="007B4639" w:rsidRPr="007B4639">
        <w:rPr>
          <w:rFonts w:ascii="Arial" w:hAnsi="Arial" w:cs="Arial"/>
          <w:sz w:val="24"/>
          <w:szCs w:val="24"/>
        </w:rPr>
        <w:t xml:space="preserve"> reduce the fear of crime</w:t>
      </w:r>
      <w:r w:rsidR="007B4639">
        <w:rPr>
          <w:rFonts w:ascii="Arial" w:hAnsi="Arial" w:cs="Arial"/>
          <w:sz w:val="24"/>
          <w:szCs w:val="24"/>
        </w:rPr>
        <w:t xml:space="preserve"> and</w:t>
      </w:r>
      <w:r w:rsidR="007B4639" w:rsidRPr="007B4639">
        <w:rPr>
          <w:rFonts w:ascii="Arial" w:hAnsi="Arial" w:cs="Arial"/>
          <w:sz w:val="24"/>
          <w:szCs w:val="24"/>
        </w:rPr>
        <w:t xml:space="preserve"> provide reassurance</w:t>
      </w:r>
      <w:r w:rsidR="007B4639">
        <w:rPr>
          <w:rFonts w:ascii="Arial" w:hAnsi="Arial" w:cs="Arial"/>
          <w:sz w:val="24"/>
          <w:szCs w:val="24"/>
        </w:rPr>
        <w:t xml:space="preserve"> to citizens by</w:t>
      </w:r>
      <w:r w:rsidR="007B4639" w:rsidRPr="007B4639">
        <w:rPr>
          <w:rFonts w:ascii="Arial" w:hAnsi="Arial" w:cs="Arial"/>
          <w:sz w:val="24"/>
          <w:szCs w:val="24"/>
        </w:rPr>
        <w:t xml:space="preserve"> </w:t>
      </w:r>
      <w:r w:rsidR="00CF6394">
        <w:rPr>
          <w:rFonts w:ascii="Arial" w:hAnsi="Arial" w:cs="Arial"/>
          <w:sz w:val="24"/>
          <w:szCs w:val="24"/>
        </w:rPr>
        <w:t>being present in the communities they are a part of, all this</w:t>
      </w:r>
      <w:r w:rsidR="007B4639" w:rsidRPr="007B4639">
        <w:rPr>
          <w:rFonts w:ascii="Arial" w:hAnsi="Arial" w:cs="Arial"/>
          <w:sz w:val="24"/>
          <w:szCs w:val="24"/>
        </w:rPr>
        <w:t xml:space="preserve"> to improve the quality of life</w:t>
      </w:r>
      <w:r w:rsidR="00CF6394">
        <w:rPr>
          <w:rFonts w:ascii="Arial" w:hAnsi="Arial" w:cs="Arial"/>
          <w:sz w:val="24"/>
          <w:szCs w:val="24"/>
        </w:rPr>
        <w:t xml:space="preserve"> (Home Office, 2004, p.14-28)</w:t>
      </w:r>
    </w:p>
    <w:p w14:paraId="3DBA4867" w14:textId="4517796B" w:rsidR="00FC0501" w:rsidRDefault="000A167B" w:rsidP="001142EA">
      <w:pPr>
        <w:spacing w:line="480" w:lineRule="auto"/>
        <w:rPr>
          <w:rFonts w:ascii="Arial" w:hAnsi="Arial" w:cs="Arial"/>
          <w:sz w:val="24"/>
          <w:szCs w:val="24"/>
        </w:rPr>
      </w:pPr>
      <w:r>
        <w:rPr>
          <w:rFonts w:ascii="Arial" w:hAnsi="Arial" w:cs="Arial"/>
          <w:sz w:val="24"/>
          <w:szCs w:val="24"/>
        </w:rPr>
        <w:t>With all of these responsibilities charged on the Police, they need some form of guarantee that they can carry out their daily roles in a safe but also legal manner.</w:t>
      </w:r>
      <w:r w:rsidR="00C97FD5">
        <w:rPr>
          <w:rFonts w:ascii="Arial" w:hAnsi="Arial" w:cs="Arial"/>
          <w:sz w:val="24"/>
          <w:szCs w:val="24"/>
        </w:rPr>
        <w:t xml:space="preserve"> That is where the powers granted to the constabulary come into action. These powers can be broken down and categorised/simplified into three sections of which be powers to investigate crime, powers to prevent crime and powers to ‘dispose’ of criminal cases (Brown, J, 2021)</w:t>
      </w:r>
      <w:r w:rsidR="007E7160">
        <w:rPr>
          <w:rFonts w:ascii="Arial" w:hAnsi="Arial" w:cs="Arial"/>
          <w:sz w:val="24"/>
          <w:szCs w:val="24"/>
        </w:rPr>
        <w:t xml:space="preserve"> These powers serve the distinct purpose of enabling </w:t>
      </w:r>
      <w:r w:rsidR="007E7160">
        <w:rPr>
          <w:rFonts w:ascii="Arial" w:hAnsi="Arial" w:cs="Arial"/>
          <w:sz w:val="24"/>
          <w:szCs w:val="24"/>
        </w:rPr>
        <w:lastRenderedPageBreak/>
        <w:t>and ensuring that the established laws and pieces of legislation are followed through by the public and other legal representatives</w:t>
      </w:r>
      <w:r w:rsidR="00311F22">
        <w:rPr>
          <w:rFonts w:ascii="Arial" w:hAnsi="Arial" w:cs="Arial"/>
          <w:sz w:val="24"/>
          <w:szCs w:val="24"/>
        </w:rPr>
        <w:t>. These powers nowadays cover such a wide scope of issues as to prevent risk to the public and to cover any potential holes that may remain from aging or outdated laws.</w:t>
      </w:r>
    </w:p>
    <w:p w14:paraId="11912E9B" w14:textId="77777777" w:rsidR="00B8725D" w:rsidRDefault="00872D69" w:rsidP="001142EA">
      <w:pPr>
        <w:spacing w:line="480" w:lineRule="auto"/>
        <w:rPr>
          <w:rFonts w:ascii="Arial" w:hAnsi="Arial" w:cs="Arial"/>
          <w:sz w:val="24"/>
          <w:szCs w:val="24"/>
        </w:rPr>
      </w:pPr>
      <w:r>
        <w:rPr>
          <w:rFonts w:ascii="Arial" w:hAnsi="Arial" w:cs="Arial"/>
          <w:sz w:val="24"/>
          <w:szCs w:val="24"/>
        </w:rPr>
        <w:t xml:space="preserve">When looking into powers granted to the Police, you start to see all of the finer detailing and precautionary steps taken to maintain a safe and judicial manner in the act of utilising these powers when they are deemed necessary. To explore this idea, you could see how the Police and Criminal Evidence Act </w:t>
      </w:r>
      <w:r w:rsidR="0044408F">
        <w:rPr>
          <w:rFonts w:ascii="Arial" w:hAnsi="Arial" w:cs="Arial"/>
          <w:sz w:val="24"/>
          <w:szCs w:val="24"/>
        </w:rPr>
        <w:t>1984 (PACE) which is split into 11 subsections which all go into various different criminal or legal scenarios (The National Archives, 2022) Section 1 for instance, focuses solely on the powers of stop and search. This is for a given instance when the Police can stop you and carry out a search on your possessions, given that they have justifiable cause to carry out the search</w:t>
      </w:r>
      <w:r w:rsidR="00E44CE7">
        <w:rPr>
          <w:rFonts w:ascii="Arial" w:hAnsi="Arial" w:cs="Arial"/>
          <w:sz w:val="24"/>
          <w:szCs w:val="24"/>
        </w:rPr>
        <w:t>.</w:t>
      </w:r>
      <w:r w:rsidR="00A42084">
        <w:rPr>
          <w:rFonts w:ascii="Arial" w:hAnsi="Arial" w:cs="Arial"/>
          <w:sz w:val="24"/>
          <w:szCs w:val="24"/>
        </w:rPr>
        <w:t xml:space="preserve"> </w:t>
      </w:r>
    </w:p>
    <w:p w14:paraId="3099D204" w14:textId="1476F79C" w:rsidR="00872D69" w:rsidRDefault="00A42084" w:rsidP="001142EA">
      <w:pPr>
        <w:spacing w:line="480" w:lineRule="auto"/>
        <w:rPr>
          <w:rFonts w:ascii="Arial" w:hAnsi="Arial" w:cs="Arial"/>
          <w:sz w:val="24"/>
          <w:szCs w:val="24"/>
        </w:rPr>
      </w:pPr>
      <w:r>
        <w:rPr>
          <w:rFonts w:ascii="Arial" w:hAnsi="Arial" w:cs="Arial"/>
          <w:sz w:val="24"/>
          <w:szCs w:val="24"/>
        </w:rPr>
        <w:t xml:space="preserve">Furthermore, there are necessary steps that need to be taken before you are allowed to </w:t>
      </w:r>
      <w:r w:rsidR="00EB490F">
        <w:rPr>
          <w:rFonts w:ascii="Arial" w:hAnsi="Arial" w:cs="Arial"/>
          <w:sz w:val="24"/>
          <w:szCs w:val="24"/>
        </w:rPr>
        <w:t>carry out a search on someone. This is memorised by the mnemonic ‘GO WISELY’ which stands for grounds of suspicion, object in question, warrant card, identity of the officer, the station in which the officer works from, entitlement of a copy to the search records, what legal power is in use and telling them that they are detained while the search is being carried out</w:t>
      </w:r>
      <w:r w:rsidR="00B8725D">
        <w:rPr>
          <w:rFonts w:ascii="Arial" w:hAnsi="Arial" w:cs="Arial"/>
          <w:sz w:val="24"/>
          <w:szCs w:val="24"/>
        </w:rPr>
        <w:t xml:space="preserve"> (College of Policing, 2022)</w:t>
      </w:r>
      <w:r w:rsidR="00BA11F0">
        <w:rPr>
          <w:rFonts w:ascii="Arial" w:hAnsi="Arial" w:cs="Arial"/>
          <w:sz w:val="24"/>
          <w:szCs w:val="24"/>
        </w:rPr>
        <w:t xml:space="preserve"> </w:t>
      </w:r>
    </w:p>
    <w:p w14:paraId="3305E4CE" w14:textId="20F9DB52" w:rsidR="00BA11F0" w:rsidRPr="001255A1" w:rsidRDefault="00BA11F0" w:rsidP="001142EA">
      <w:pPr>
        <w:spacing w:line="480" w:lineRule="auto"/>
        <w:rPr>
          <w:rFonts w:ascii="Arial" w:hAnsi="Arial" w:cs="Arial"/>
          <w:sz w:val="24"/>
          <w:szCs w:val="24"/>
        </w:rPr>
      </w:pPr>
      <w:r w:rsidRPr="001255A1">
        <w:rPr>
          <w:rFonts w:ascii="Arial" w:hAnsi="Arial" w:cs="Arial"/>
          <w:sz w:val="24"/>
          <w:szCs w:val="24"/>
        </w:rPr>
        <w:t>Stop and search, although generally speaking is a great idea, it faces issues from its perception from the public</w:t>
      </w:r>
      <w:r w:rsidR="001255A1">
        <w:rPr>
          <w:rFonts w:ascii="Arial" w:hAnsi="Arial" w:cs="Arial"/>
          <w:sz w:val="24"/>
          <w:szCs w:val="24"/>
        </w:rPr>
        <w:t xml:space="preserve">. Namely, it is commonly brought be members of public how </w:t>
      </w:r>
      <w:r w:rsidR="00EB33E9">
        <w:rPr>
          <w:rFonts w:ascii="Arial" w:hAnsi="Arial" w:cs="Arial"/>
          <w:sz w:val="24"/>
          <w:szCs w:val="24"/>
        </w:rPr>
        <w:t>minority ethnic groups seem to be unfairly targeted</w:t>
      </w:r>
      <w:r w:rsidR="001F1629">
        <w:rPr>
          <w:rFonts w:ascii="Arial" w:hAnsi="Arial" w:cs="Arial"/>
          <w:sz w:val="24"/>
          <w:szCs w:val="24"/>
        </w:rPr>
        <w:t>. This idea is hurtful to the public, especially when not too much is said or noticeably done in regards of speaking out on this matter (The Conversation, 2021)</w:t>
      </w:r>
    </w:p>
    <w:p w14:paraId="344693BA" w14:textId="0FC046E9" w:rsidR="00B8725D" w:rsidRDefault="00B8725D" w:rsidP="004A4DD0">
      <w:pPr>
        <w:spacing w:line="480" w:lineRule="auto"/>
        <w:rPr>
          <w:rFonts w:ascii="Arial" w:hAnsi="Arial" w:cs="Arial"/>
          <w:sz w:val="24"/>
          <w:szCs w:val="24"/>
        </w:rPr>
      </w:pPr>
      <w:r>
        <w:rPr>
          <w:rFonts w:ascii="Arial" w:hAnsi="Arial" w:cs="Arial"/>
          <w:sz w:val="24"/>
          <w:szCs w:val="24"/>
        </w:rPr>
        <w:lastRenderedPageBreak/>
        <w:t>Another commonly used power would be powers of entry. As you may be able to gather, the power of entry is a s</w:t>
      </w:r>
      <w:r w:rsidRPr="00B8725D">
        <w:rPr>
          <w:rFonts w:ascii="Arial" w:hAnsi="Arial" w:cs="Arial"/>
          <w:sz w:val="24"/>
          <w:szCs w:val="24"/>
        </w:rPr>
        <w:t>tatutory right for a</w:t>
      </w:r>
      <w:r>
        <w:rPr>
          <w:rFonts w:ascii="Arial" w:hAnsi="Arial" w:cs="Arial"/>
          <w:sz w:val="24"/>
          <w:szCs w:val="24"/>
        </w:rPr>
        <w:t xml:space="preserve">n Officer </w:t>
      </w:r>
      <w:r w:rsidRPr="00B8725D">
        <w:rPr>
          <w:rFonts w:ascii="Arial" w:hAnsi="Arial" w:cs="Arial"/>
          <w:sz w:val="24"/>
          <w:szCs w:val="24"/>
        </w:rPr>
        <w:t xml:space="preserve">to </w:t>
      </w:r>
      <w:r w:rsidR="005426FD">
        <w:rPr>
          <w:rFonts w:ascii="Arial" w:hAnsi="Arial" w:cs="Arial"/>
          <w:sz w:val="24"/>
          <w:szCs w:val="24"/>
        </w:rPr>
        <w:t>‘</w:t>
      </w:r>
      <w:r w:rsidRPr="00B8725D">
        <w:rPr>
          <w:rFonts w:ascii="Arial" w:hAnsi="Arial" w:cs="Arial"/>
          <w:sz w:val="24"/>
          <w:szCs w:val="24"/>
        </w:rPr>
        <w:t>legally enter defined premises</w:t>
      </w:r>
      <w:r w:rsidR="005426FD">
        <w:rPr>
          <w:rFonts w:ascii="Arial" w:hAnsi="Arial" w:cs="Arial"/>
          <w:sz w:val="24"/>
          <w:szCs w:val="24"/>
        </w:rPr>
        <w:t>’ GOV.UK, 2018)</w:t>
      </w:r>
      <w:r w:rsidR="0091014D">
        <w:rPr>
          <w:rFonts w:ascii="Arial" w:hAnsi="Arial" w:cs="Arial"/>
          <w:sz w:val="24"/>
          <w:szCs w:val="24"/>
        </w:rPr>
        <w:t xml:space="preserve"> There will always be a relevant and justified reason for an Office to need to enter a premises, whether they are searching for evidence </w:t>
      </w:r>
      <w:r w:rsidR="00743678">
        <w:rPr>
          <w:rFonts w:ascii="Arial" w:hAnsi="Arial" w:cs="Arial"/>
          <w:sz w:val="24"/>
          <w:szCs w:val="24"/>
        </w:rPr>
        <w:t>or documentation that links to another incident altogether, for example terrorist ideologies which link back to other members or leads. The power to search premises would come from either Section 18 or 32 of the PACE Act 1984 which typically follows after an arrest has been made.</w:t>
      </w:r>
      <w:r w:rsidR="00680E56">
        <w:rPr>
          <w:rFonts w:ascii="Arial" w:hAnsi="Arial" w:cs="Arial"/>
          <w:sz w:val="24"/>
          <w:szCs w:val="24"/>
        </w:rPr>
        <w:t xml:space="preserve"> </w:t>
      </w:r>
      <w:r w:rsidR="00EF4FCF">
        <w:rPr>
          <w:rFonts w:ascii="Arial" w:hAnsi="Arial" w:cs="Arial"/>
          <w:sz w:val="24"/>
          <w:szCs w:val="24"/>
        </w:rPr>
        <w:t xml:space="preserve">With that in mind, there is also Section 17 which differs from its counterparts in the context being that it enables the right to enter a property with the intent of </w:t>
      </w:r>
      <w:r w:rsidR="00EF4FCF" w:rsidRPr="00871DC1">
        <w:rPr>
          <w:rFonts w:ascii="Arial" w:hAnsi="Arial" w:cs="Arial"/>
          <w:sz w:val="24"/>
          <w:szCs w:val="24"/>
        </w:rPr>
        <w:t>arrest</w:t>
      </w:r>
      <w:r w:rsidR="00EF4FCF">
        <w:rPr>
          <w:rFonts w:ascii="Arial" w:hAnsi="Arial" w:cs="Arial"/>
          <w:sz w:val="24"/>
          <w:szCs w:val="24"/>
        </w:rPr>
        <w:t xml:space="preserve">ing someone, </w:t>
      </w:r>
      <w:r w:rsidR="00EF4FCF" w:rsidRPr="00871DC1">
        <w:rPr>
          <w:rFonts w:ascii="Arial" w:hAnsi="Arial" w:cs="Arial"/>
          <w:sz w:val="24"/>
          <w:szCs w:val="24"/>
        </w:rPr>
        <w:t>recapturi</w:t>
      </w:r>
      <w:r w:rsidR="00EF4FCF">
        <w:rPr>
          <w:rFonts w:ascii="Arial" w:hAnsi="Arial" w:cs="Arial"/>
          <w:sz w:val="24"/>
          <w:szCs w:val="24"/>
        </w:rPr>
        <w:t xml:space="preserve">ng someone fleeing the Police or even </w:t>
      </w:r>
      <w:r w:rsidR="00EF4FCF" w:rsidRPr="00871DC1">
        <w:rPr>
          <w:rFonts w:ascii="Arial" w:hAnsi="Arial" w:cs="Arial"/>
          <w:sz w:val="24"/>
          <w:szCs w:val="24"/>
        </w:rPr>
        <w:t>saving life and limb</w:t>
      </w:r>
      <w:r w:rsidR="00EF4FCF">
        <w:rPr>
          <w:rFonts w:ascii="Arial" w:hAnsi="Arial" w:cs="Arial"/>
          <w:sz w:val="24"/>
          <w:szCs w:val="24"/>
        </w:rPr>
        <w:t xml:space="preserve"> (Clark, D, 2006)</w:t>
      </w:r>
      <w:r w:rsidR="0011449A">
        <w:rPr>
          <w:rFonts w:ascii="Arial" w:hAnsi="Arial" w:cs="Arial"/>
          <w:sz w:val="24"/>
          <w:szCs w:val="24"/>
        </w:rPr>
        <w:t xml:space="preserve"> Generally speaking, the power of entry is very beneficial to the Police and judicial system with little to no relevant resistance to the power. Most members of the public seem to deem this as a vital use of </w:t>
      </w:r>
      <w:r w:rsidR="00AB32AE">
        <w:rPr>
          <w:rFonts w:ascii="Arial" w:hAnsi="Arial" w:cs="Arial"/>
          <w:sz w:val="24"/>
          <w:szCs w:val="24"/>
        </w:rPr>
        <w:t>the police’s</w:t>
      </w:r>
      <w:r w:rsidR="0011449A">
        <w:rPr>
          <w:rFonts w:ascii="Arial" w:hAnsi="Arial" w:cs="Arial"/>
          <w:sz w:val="24"/>
          <w:szCs w:val="24"/>
        </w:rPr>
        <w:t xml:space="preserve"> abilities</w:t>
      </w:r>
      <w:r w:rsidR="00AB32AE">
        <w:rPr>
          <w:rFonts w:ascii="Arial" w:hAnsi="Arial" w:cs="Arial"/>
          <w:sz w:val="24"/>
          <w:szCs w:val="24"/>
        </w:rPr>
        <w:t>.</w:t>
      </w:r>
    </w:p>
    <w:p w14:paraId="75A1DCC2" w14:textId="70AB8D08" w:rsidR="004A4DD0" w:rsidRDefault="00EF4FCF" w:rsidP="004A4DD0">
      <w:pPr>
        <w:spacing w:line="480" w:lineRule="auto"/>
        <w:rPr>
          <w:rFonts w:ascii="Arial" w:hAnsi="Arial" w:cs="Arial"/>
          <w:sz w:val="24"/>
          <w:szCs w:val="24"/>
        </w:rPr>
      </w:pPr>
      <w:r>
        <w:rPr>
          <w:rFonts w:ascii="Arial" w:hAnsi="Arial" w:cs="Arial"/>
          <w:sz w:val="24"/>
          <w:szCs w:val="24"/>
        </w:rPr>
        <w:t>On of the more prevalent powers in which the Police use would be the powers of arrest</w:t>
      </w:r>
      <w:r w:rsidR="004A4DD0">
        <w:rPr>
          <w:rFonts w:ascii="Arial" w:hAnsi="Arial" w:cs="Arial"/>
          <w:sz w:val="24"/>
          <w:szCs w:val="24"/>
        </w:rPr>
        <w:t xml:space="preserve">. In many ways, it has a remarkably similar process as the stop search powers of which this refers to how the Officers making the arrest must </w:t>
      </w:r>
      <w:r w:rsidR="004A4DD0" w:rsidRPr="004A4DD0">
        <w:rPr>
          <w:rFonts w:ascii="Arial" w:hAnsi="Arial" w:cs="Arial"/>
          <w:sz w:val="24"/>
          <w:szCs w:val="24"/>
        </w:rPr>
        <w:t>identify themselves as the police</w:t>
      </w:r>
      <w:r w:rsidR="004A4DD0">
        <w:rPr>
          <w:rFonts w:ascii="Arial" w:hAnsi="Arial" w:cs="Arial"/>
          <w:sz w:val="24"/>
          <w:szCs w:val="24"/>
        </w:rPr>
        <w:t>. They are also required to t</w:t>
      </w:r>
      <w:r w:rsidR="004A4DD0" w:rsidRPr="004A4DD0">
        <w:rPr>
          <w:rFonts w:ascii="Arial" w:hAnsi="Arial" w:cs="Arial"/>
          <w:sz w:val="24"/>
          <w:szCs w:val="24"/>
        </w:rPr>
        <w:t>ell you that you’re being arrested</w:t>
      </w:r>
      <w:r w:rsidR="004A4DD0">
        <w:rPr>
          <w:rFonts w:ascii="Arial" w:hAnsi="Arial" w:cs="Arial"/>
          <w:sz w:val="24"/>
          <w:szCs w:val="24"/>
        </w:rPr>
        <w:t xml:space="preserve"> as well as </w:t>
      </w:r>
      <w:r w:rsidR="004A4DD0" w:rsidRPr="004A4DD0">
        <w:rPr>
          <w:rFonts w:ascii="Arial" w:hAnsi="Arial" w:cs="Arial"/>
          <w:sz w:val="24"/>
          <w:szCs w:val="24"/>
        </w:rPr>
        <w:t>what crime they think you’ve committed</w:t>
      </w:r>
      <w:r w:rsidR="004A4DD0">
        <w:rPr>
          <w:rFonts w:ascii="Arial" w:hAnsi="Arial" w:cs="Arial"/>
          <w:sz w:val="24"/>
          <w:szCs w:val="24"/>
        </w:rPr>
        <w:t xml:space="preserve"> and explain clearly to you </w:t>
      </w:r>
      <w:r w:rsidR="004A4DD0" w:rsidRPr="004A4DD0">
        <w:rPr>
          <w:rFonts w:ascii="Arial" w:hAnsi="Arial" w:cs="Arial"/>
          <w:sz w:val="24"/>
          <w:szCs w:val="24"/>
        </w:rPr>
        <w:t>why it’s necessary to arrest you</w:t>
      </w:r>
      <w:r w:rsidR="004A4DD0">
        <w:rPr>
          <w:rFonts w:ascii="Arial" w:hAnsi="Arial" w:cs="Arial"/>
          <w:sz w:val="24"/>
          <w:szCs w:val="24"/>
        </w:rPr>
        <w:t>, all the while, stating that your are detained and therefor are not able to leave (GOV.UK, 2022)</w:t>
      </w:r>
      <w:r w:rsidR="00D25739">
        <w:rPr>
          <w:rFonts w:ascii="Arial" w:hAnsi="Arial" w:cs="Arial"/>
          <w:sz w:val="24"/>
          <w:szCs w:val="24"/>
        </w:rPr>
        <w:t xml:space="preserve"> This power can even be enacted while you have been arrested which is worthy of note as the powers of arrest, if based on reasonable grounds, can be carried out </w:t>
      </w:r>
      <w:r w:rsidR="00D25739" w:rsidRPr="00D25739">
        <w:rPr>
          <w:rFonts w:ascii="Arial" w:hAnsi="Arial" w:cs="Arial"/>
          <w:sz w:val="24"/>
          <w:szCs w:val="24"/>
        </w:rPr>
        <w:t>anywhere and at any time, including on the street, at home or at work.</w:t>
      </w:r>
      <w:r w:rsidR="00AB32AE">
        <w:rPr>
          <w:rFonts w:ascii="Arial" w:hAnsi="Arial" w:cs="Arial"/>
          <w:sz w:val="24"/>
          <w:szCs w:val="24"/>
        </w:rPr>
        <w:t xml:space="preserve"> It is a safe and reasonable assumption that everyone can make in the context of powers of arrest and how this is not only vital for the police, but it only </w:t>
      </w:r>
      <w:r w:rsidR="00AB32AE">
        <w:rPr>
          <w:rFonts w:ascii="Arial" w:hAnsi="Arial" w:cs="Arial"/>
          <w:sz w:val="24"/>
          <w:szCs w:val="24"/>
        </w:rPr>
        <w:lastRenderedPageBreak/>
        <w:t>directly affects those whom have committed a crime and therefore is one of the main tools in an officer’s toolkit. Assuming that ther</w:t>
      </w:r>
      <w:r w:rsidR="008A6441">
        <w:rPr>
          <w:rFonts w:ascii="Arial" w:hAnsi="Arial" w:cs="Arial"/>
          <w:sz w:val="24"/>
          <w:szCs w:val="24"/>
        </w:rPr>
        <w:t>e</w:t>
      </w:r>
      <w:r w:rsidR="00AB32AE">
        <w:rPr>
          <w:rFonts w:ascii="Arial" w:hAnsi="Arial" w:cs="Arial"/>
          <w:sz w:val="24"/>
          <w:szCs w:val="24"/>
        </w:rPr>
        <w:t xml:space="preserve"> is actual just cause behind an arrest that has been carried out, there is absolutely no problem with the power of arrest.</w:t>
      </w:r>
    </w:p>
    <w:p w14:paraId="377EB9DA" w14:textId="53C7ED02" w:rsidR="00D25739" w:rsidRDefault="00D25739" w:rsidP="004A4DD0">
      <w:pPr>
        <w:spacing w:line="480" w:lineRule="auto"/>
        <w:rPr>
          <w:rFonts w:ascii="Arial" w:hAnsi="Arial" w:cs="Arial"/>
          <w:sz w:val="24"/>
          <w:szCs w:val="24"/>
        </w:rPr>
      </w:pPr>
      <w:r>
        <w:rPr>
          <w:rFonts w:ascii="Arial" w:hAnsi="Arial" w:cs="Arial"/>
          <w:sz w:val="24"/>
          <w:szCs w:val="24"/>
        </w:rPr>
        <w:t xml:space="preserve">Though many of the powers made available for the Police to use are </w:t>
      </w:r>
      <w:r w:rsidR="00E24B4B">
        <w:rPr>
          <w:rFonts w:ascii="Arial" w:hAnsi="Arial" w:cs="Arial"/>
          <w:sz w:val="24"/>
          <w:szCs w:val="24"/>
        </w:rPr>
        <w:t>tailored for a more general, everyday scenario, some acts and laws are designed with a more specific and serious selection of circumstances to come into place. One of these types of powers would be the power of detention. This power comes under Section 41 Terrorism Act 2000  and is enacted when t</w:t>
      </w:r>
      <w:r w:rsidR="00E24B4B" w:rsidRPr="00E24B4B">
        <w:rPr>
          <w:rFonts w:ascii="Arial" w:hAnsi="Arial" w:cs="Arial"/>
          <w:sz w:val="24"/>
          <w:szCs w:val="24"/>
        </w:rPr>
        <w:t>he detention of a</w:t>
      </w:r>
      <w:r w:rsidR="00E24B4B">
        <w:rPr>
          <w:rFonts w:ascii="Arial" w:hAnsi="Arial" w:cs="Arial"/>
          <w:sz w:val="24"/>
          <w:szCs w:val="24"/>
        </w:rPr>
        <w:t xml:space="preserve"> particular</w:t>
      </w:r>
      <w:r w:rsidR="00E24B4B" w:rsidRPr="00E24B4B">
        <w:rPr>
          <w:rFonts w:ascii="Arial" w:hAnsi="Arial" w:cs="Arial"/>
          <w:sz w:val="24"/>
          <w:szCs w:val="24"/>
        </w:rPr>
        <w:t xml:space="preserve"> suspect is </w:t>
      </w:r>
      <w:r w:rsidR="00E24B4B">
        <w:rPr>
          <w:rFonts w:ascii="Arial" w:hAnsi="Arial" w:cs="Arial"/>
          <w:sz w:val="24"/>
          <w:szCs w:val="24"/>
        </w:rPr>
        <w:t>deemed</w:t>
      </w:r>
      <w:r w:rsidR="00E24B4B" w:rsidRPr="00E24B4B">
        <w:rPr>
          <w:rFonts w:ascii="Arial" w:hAnsi="Arial" w:cs="Arial"/>
          <w:sz w:val="24"/>
          <w:szCs w:val="24"/>
        </w:rPr>
        <w:t xml:space="preserve"> crucial to a</w:t>
      </w:r>
      <w:r w:rsidR="00E24B4B">
        <w:rPr>
          <w:rFonts w:ascii="Arial" w:hAnsi="Arial" w:cs="Arial"/>
          <w:sz w:val="24"/>
          <w:szCs w:val="24"/>
        </w:rPr>
        <w:t>n ongoing</w:t>
      </w:r>
      <w:r w:rsidR="00E24B4B" w:rsidRPr="00E24B4B">
        <w:rPr>
          <w:rFonts w:ascii="Arial" w:hAnsi="Arial" w:cs="Arial"/>
          <w:sz w:val="24"/>
          <w:szCs w:val="24"/>
        </w:rPr>
        <w:t xml:space="preserve"> police investigation</w:t>
      </w:r>
      <w:r w:rsidR="00E24B4B">
        <w:rPr>
          <w:rFonts w:ascii="Arial" w:hAnsi="Arial" w:cs="Arial"/>
          <w:sz w:val="24"/>
          <w:szCs w:val="24"/>
        </w:rPr>
        <w:t xml:space="preserve"> (Brown, J, 2021)</w:t>
      </w:r>
      <w:r w:rsidR="00E24B4B" w:rsidRPr="00E24B4B">
        <w:rPr>
          <w:rFonts w:ascii="Arial" w:hAnsi="Arial" w:cs="Arial"/>
          <w:sz w:val="24"/>
          <w:szCs w:val="24"/>
        </w:rPr>
        <w:t xml:space="preserve"> It allows officers to question them and collect their biometric details. This information</w:t>
      </w:r>
      <w:r w:rsidR="00E24B4B">
        <w:rPr>
          <w:rFonts w:ascii="Arial" w:hAnsi="Arial" w:cs="Arial"/>
          <w:sz w:val="24"/>
          <w:szCs w:val="24"/>
        </w:rPr>
        <w:t xml:space="preserve"> is greatly beneficial</w:t>
      </w:r>
      <w:r w:rsidR="00E45784">
        <w:rPr>
          <w:rFonts w:ascii="Arial" w:hAnsi="Arial" w:cs="Arial"/>
          <w:sz w:val="24"/>
          <w:szCs w:val="24"/>
        </w:rPr>
        <w:t xml:space="preserve"> as it</w:t>
      </w:r>
      <w:r w:rsidR="00E24B4B" w:rsidRPr="00E24B4B">
        <w:rPr>
          <w:rFonts w:ascii="Arial" w:hAnsi="Arial" w:cs="Arial"/>
          <w:sz w:val="24"/>
          <w:szCs w:val="24"/>
        </w:rPr>
        <w:t xml:space="preserve"> helps the </w:t>
      </w:r>
      <w:r w:rsidR="00E45784">
        <w:rPr>
          <w:rFonts w:ascii="Arial" w:hAnsi="Arial" w:cs="Arial"/>
          <w:sz w:val="24"/>
          <w:szCs w:val="24"/>
        </w:rPr>
        <w:t>P</w:t>
      </w:r>
      <w:r w:rsidR="00E24B4B" w:rsidRPr="00E24B4B">
        <w:rPr>
          <w:rFonts w:ascii="Arial" w:hAnsi="Arial" w:cs="Arial"/>
          <w:sz w:val="24"/>
          <w:szCs w:val="24"/>
        </w:rPr>
        <w:t xml:space="preserve">olice </w:t>
      </w:r>
      <w:r w:rsidR="00E45784">
        <w:rPr>
          <w:rFonts w:ascii="Arial" w:hAnsi="Arial" w:cs="Arial"/>
          <w:sz w:val="24"/>
          <w:szCs w:val="24"/>
        </w:rPr>
        <w:t>in</w:t>
      </w:r>
      <w:r w:rsidR="00E24B4B" w:rsidRPr="00E24B4B">
        <w:rPr>
          <w:rFonts w:ascii="Arial" w:hAnsi="Arial" w:cs="Arial"/>
          <w:sz w:val="24"/>
          <w:szCs w:val="24"/>
        </w:rPr>
        <w:t xml:space="preserve"> determin</w:t>
      </w:r>
      <w:r w:rsidR="00E45784">
        <w:rPr>
          <w:rFonts w:ascii="Arial" w:hAnsi="Arial" w:cs="Arial"/>
          <w:sz w:val="24"/>
          <w:szCs w:val="24"/>
        </w:rPr>
        <w:t>ing</w:t>
      </w:r>
      <w:r w:rsidR="00E24B4B" w:rsidRPr="00E24B4B">
        <w:rPr>
          <w:rFonts w:ascii="Arial" w:hAnsi="Arial" w:cs="Arial"/>
          <w:sz w:val="24"/>
          <w:szCs w:val="24"/>
        </w:rPr>
        <w:t xml:space="preserve"> whether </w:t>
      </w:r>
      <w:r w:rsidR="00E45784">
        <w:rPr>
          <w:rFonts w:ascii="Arial" w:hAnsi="Arial" w:cs="Arial"/>
          <w:sz w:val="24"/>
          <w:szCs w:val="24"/>
        </w:rPr>
        <w:t>they need to</w:t>
      </w:r>
      <w:r w:rsidR="00E24B4B" w:rsidRPr="00E24B4B">
        <w:rPr>
          <w:rFonts w:ascii="Arial" w:hAnsi="Arial" w:cs="Arial"/>
          <w:sz w:val="24"/>
          <w:szCs w:val="24"/>
        </w:rPr>
        <w:t xml:space="preserve"> charge a suspect with a crime.</w:t>
      </w:r>
      <w:r w:rsidR="00047A4F">
        <w:rPr>
          <w:rFonts w:ascii="Arial" w:hAnsi="Arial" w:cs="Arial"/>
          <w:sz w:val="24"/>
          <w:szCs w:val="24"/>
        </w:rPr>
        <w:t xml:space="preserve"> This is not the only instant in which a detention power comes into play but generally speaking, it is one of the more severe scenarios in which it will. An alternative use for the power of detention would be detaining someone for their or another’s safety under </w:t>
      </w:r>
      <w:r w:rsidR="00047A4F" w:rsidRPr="00047A4F">
        <w:rPr>
          <w:rFonts w:ascii="Arial" w:hAnsi="Arial" w:cs="Arial"/>
          <w:sz w:val="24"/>
          <w:szCs w:val="24"/>
        </w:rPr>
        <w:t>section 136 of the Mental Health Act 1983</w:t>
      </w:r>
      <w:r w:rsidR="00047A4F">
        <w:rPr>
          <w:rFonts w:ascii="Arial" w:hAnsi="Arial" w:cs="Arial"/>
          <w:sz w:val="24"/>
          <w:szCs w:val="24"/>
        </w:rPr>
        <w:t xml:space="preserve"> (Cygnet, 2022)</w:t>
      </w:r>
      <w:r w:rsidR="008A6441">
        <w:rPr>
          <w:rFonts w:ascii="Arial" w:hAnsi="Arial" w:cs="Arial"/>
          <w:sz w:val="24"/>
          <w:szCs w:val="24"/>
        </w:rPr>
        <w:t xml:space="preserve"> The power of detention does sit in a peculiar spot as it faces the same scrutiny as stop and search where there have been and still are many accounts of potential racially-motivated targeting from some officers in certain areas. Not only this though, </w:t>
      </w:r>
      <w:r w:rsidR="00D72B51">
        <w:rPr>
          <w:rFonts w:ascii="Arial" w:hAnsi="Arial" w:cs="Arial"/>
          <w:sz w:val="24"/>
          <w:szCs w:val="24"/>
        </w:rPr>
        <w:t>but there have also</w:t>
      </w:r>
      <w:r w:rsidR="008A6441">
        <w:rPr>
          <w:rFonts w:ascii="Arial" w:hAnsi="Arial" w:cs="Arial"/>
          <w:sz w:val="24"/>
          <w:szCs w:val="24"/>
        </w:rPr>
        <w:t xml:space="preserve"> been many instances all around the world where excessive force has been applied during a detainment which has been deem</w:t>
      </w:r>
      <w:r w:rsidR="00D72B51">
        <w:rPr>
          <w:rFonts w:ascii="Arial" w:hAnsi="Arial" w:cs="Arial"/>
          <w:sz w:val="24"/>
          <w:szCs w:val="24"/>
        </w:rPr>
        <w:t>ed unnecessary (IOPC, 2017)</w:t>
      </w:r>
    </w:p>
    <w:p w14:paraId="47AAF35E" w14:textId="1C73244B" w:rsidR="008455F1" w:rsidRPr="008455F1" w:rsidRDefault="00B76BD4" w:rsidP="008455F1">
      <w:pPr>
        <w:spacing w:line="480" w:lineRule="auto"/>
        <w:rPr>
          <w:rFonts w:ascii="Arial" w:hAnsi="Arial" w:cs="Arial"/>
          <w:sz w:val="24"/>
          <w:szCs w:val="24"/>
        </w:rPr>
      </w:pPr>
      <w:r>
        <w:rPr>
          <w:rFonts w:ascii="Arial" w:hAnsi="Arial" w:cs="Arial"/>
          <w:sz w:val="24"/>
          <w:szCs w:val="24"/>
        </w:rPr>
        <w:t>With all these mentioned powers that the Police have focused more so on the protection of the public and prevention of crime or criminal activity, it makes a lot of sense that there would be some step put in place that focuses on the legal, justifiable protection of the officers themselves. Thanks to this revelation, t</w:t>
      </w:r>
      <w:r w:rsidRPr="00B76BD4">
        <w:rPr>
          <w:rFonts w:ascii="Arial" w:hAnsi="Arial" w:cs="Arial"/>
          <w:sz w:val="24"/>
          <w:szCs w:val="24"/>
        </w:rPr>
        <w:t xml:space="preserve">he law recognises </w:t>
      </w:r>
      <w:r w:rsidRPr="00B76BD4">
        <w:rPr>
          <w:rFonts w:ascii="Arial" w:hAnsi="Arial" w:cs="Arial"/>
          <w:sz w:val="24"/>
          <w:szCs w:val="24"/>
        </w:rPr>
        <w:lastRenderedPageBreak/>
        <w:t>that there are</w:t>
      </w:r>
      <w:r>
        <w:rPr>
          <w:rFonts w:ascii="Arial" w:hAnsi="Arial" w:cs="Arial"/>
          <w:sz w:val="24"/>
          <w:szCs w:val="24"/>
        </w:rPr>
        <w:t xml:space="preserve"> certain</w:t>
      </w:r>
      <w:r w:rsidRPr="00B76BD4">
        <w:rPr>
          <w:rFonts w:ascii="Arial" w:hAnsi="Arial" w:cs="Arial"/>
          <w:sz w:val="24"/>
          <w:szCs w:val="24"/>
        </w:rPr>
        <w:t xml:space="preserve"> situations where police officers </w:t>
      </w:r>
      <w:r>
        <w:rPr>
          <w:rFonts w:ascii="Arial" w:hAnsi="Arial" w:cs="Arial"/>
          <w:sz w:val="24"/>
          <w:szCs w:val="24"/>
        </w:rPr>
        <w:t>are</w:t>
      </w:r>
      <w:r w:rsidRPr="00B76BD4">
        <w:rPr>
          <w:rFonts w:ascii="Arial" w:hAnsi="Arial" w:cs="Arial"/>
          <w:sz w:val="24"/>
          <w:szCs w:val="24"/>
        </w:rPr>
        <w:t xml:space="preserve"> </w:t>
      </w:r>
      <w:r>
        <w:rPr>
          <w:rFonts w:ascii="Arial" w:hAnsi="Arial" w:cs="Arial"/>
          <w:sz w:val="24"/>
          <w:szCs w:val="24"/>
        </w:rPr>
        <w:t>granted</w:t>
      </w:r>
      <w:r w:rsidRPr="00B76BD4">
        <w:rPr>
          <w:rFonts w:ascii="Arial" w:hAnsi="Arial" w:cs="Arial"/>
          <w:sz w:val="24"/>
          <w:szCs w:val="24"/>
        </w:rPr>
        <w:t xml:space="preserve"> to use force</w:t>
      </w:r>
      <w:r>
        <w:rPr>
          <w:rFonts w:ascii="Arial" w:hAnsi="Arial" w:cs="Arial"/>
          <w:sz w:val="24"/>
          <w:szCs w:val="24"/>
        </w:rPr>
        <w:t xml:space="preserve"> College of Policing, 2022)</w:t>
      </w:r>
      <w:r w:rsidR="00B27AAC">
        <w:rPr>
          <w:rFonts w:ascii="Arial" w:hAnsi="Arial" w:cs="Arial"/>
          <w:sz w:val="24"/>
          <w:szCs w:val="24"/>
        </w:rPr>
        <w:t xml:space="preserve"> Section 117 PACE 1984</w:t>
      </w:r>
      <w:r w:rsidR="00B27AAC" w:rsidRPr="00B27AAC">
        <w:rPr>
          <w:rFonts w:ascii="Arial" w:hAnsi="Arial" w:cs="Arial"/>
          <w:sz w:val="24"/>
          <w:szCs w:val="24"/>
        </w:rPr>
        <w:t xml:space="preserve"> permits the use of reasonable force in exercising any power under PACE</w:t>
      </w:r>
      <w:r w:rsidR="00B27AAC">
        <w:rPr>
          <w:rFonts w:ascii="Arial" w:hAnsi="Arial" w:cs="Arial"/>
          <w:sz w:val="24"/>
          <w:szCs w:val="24"/>
        </w:rPr>
        <w:t>, however,</w:t>
      </w:r>
      <w:r w:rsidR="00B27AAC" w:rsidRPr="00B27AAC">
        <w:rPr>
          <w:rFonts w:ascii="Arial" w:hAnsi="Arial" w:cs="Arial"/>
          <w:sz w:val="24"/>
          <w:szCs w:val="24"/>
        </w:rPr>
        <w:t xml:space="preserve"> it specifically requires the consent of a person who is not a Police Officer.</w:t>
      </w:r>
      <w:r w:rsidR="00B27AAC">
        <w:rPr>
          <w:rFonts w:ascii="Arial" w:hAnsi="Arial" w:cs="Arial"/>
          <w:sz w:val="24"/>
          <w:szCs w:val="24"/>
        </w:rPr>
        <w:t xml:space="preserve"> </w:t>
      </w:r>
      <w:r w:rsidR="008455F1">
        <w:rPr>
          <w:rFonts w:ascii="Arial" w:hAnsi="Arial" w:cs="Arial"/>
          <w:sz w:val="24"/>
          <w:szCs w:val="24"/>
        </w:rPr>
        <w:t>There is also the ‘common law’ which was</w:t>
      </w:r>
      <w:r w:rsidR="008455F1" w:rsidRPr="008455F1">
        <w:rPr>
          <w:rFonts w:ascii="Arial" w:hAnsi="Arial" w:cs="Arial"/>
          <w:sz w:val="24"/>
          <w:szCs w:val="24"/>
        </w:rPr>
        <w:t xml:space="preserve"> </w:t>
      </w:r>
      <w:r w:rsidR="008455F1">
        <w:rPr>
          <w:rFonts w:ascii="Arial" w:hAnsi="Arial" w:cs="Arial"/>
          <w:sz w:val="24"/>
          <w:szCs w:val="24"/>
        </w:rPr>
        <w:t>put together</w:t>
      </w:r>
      <w:r w:rsidR="008455F1" w:rsidRPr="008455F1">
        <w:rPr>
          <w:rFonts w:ascii="Arial" w:hAnsi="Arial" w:cs="Arial"/>
          <w:sz w:val="24"/>
          <w:szCs w:val="24"/>
        </w:rPr>
        <w:t xml:space="preserve"> by</w:t>
      </w:r>
      <w:r w:rsidR="008455F1">
        <w:rPr>
          <w:rFonts w:ascii="Arial" w:hAnsi="Arial" w:cs="Arial"/>
          <w:sz w:val="24"/>
          <w:szCs w:val="24"/>
        </w:rPr>
        <w:t xml:space="preserve"> </w:t>
      </w:r>
      <w:r w:rsidR="008455F1" w:rsidRPr="008455F1">
        <w:rPr>
          <w:rFonts w:ascii="Arial" w:hAnsi="Arial" w:cs="Arial"/>
          <w:sz w:val="24"/>
          <w:szCs w:val="24"/>
        </w:rPr>
        <w:t xml:space="preserve">judges through </w:t>
      </w:r>
      <w:r w:rsidR="008455F1">
        <w:rPr>
          <w:rFonts w:ascii="Arial" w:hAnsi="Arial" w:cs="Arial"/>
          <w:sz w:val="24"/>
          <w:szCs w:val="24"/>
        </w:rPr>
        <w:t xml:space="preserve">the </w:t>
      </w:r>
      <w:r w:rsidR="008455F1" w:rsidRPr="008455F1">
        <w:rPr>
          <w:rFonts w:ascii="Arial" w:hAnsi="Arial" w:cs="Arial"/>
          <w:sz w:val="24"/>
          <w:szCs w:val="24"/>
        </w:rPr>
        <w:t>decisions</w:t>
      </w:r>
      <w:r w:rsidR="008455F1">
        <w:rPr>
          <w:rFonts w:ascii="Arial" w:hAnsi="Arial" w:cs="Arial"/>
          <w:sz w:val="24"/>
          <w:szCs w:val="24"/>
        </w:rPr>
        <w:t xml:space="preserve"> made</w:t>
      </w:r>
      <w:r w:rsidR="008455F1" w:rsidRPr="008455F1">
        <w:rPr>
          <w:rFonts w:ascii="Arial" w:hAnsi="Arial" w:cs="Arial"/>
          <w:sz w:val="24"/>
          <w:szCs w:val="24"/>
        </w:rPr>
        <w:t xml:space="preserve"> in courts </w:t>
      </w:r>
      <w:r w:rsidR="008455F1">
        <w:rPr>
          <w:rFonts w:ascii="Arial" w:hAnsi="Arial" w:cs="Arial"/>
          <w:sz w:val="24"/>
          <w:szCs w:val="24"/>
        </w:rPr>
        <w:t>or</w:t>
      </w:r>
    </w:p>
    <w:p w14:paraId="049C355B" w14:textId="7281F7C5" w:rsidR="00B76BD4" w:rsidRDefault="008455F1" w:rsidP="00B76BD4">
      <w:pPr>
        <w:spacing w:line="480" w:lineRule="auto"/>
        <w:rPr>
          <w:rFonts w:ascii="Arial" w:hAnsi="Arial" w:cs="Arial"/>
          <w:sz w:val="24"/>
          <w:szCs w:val="24"/>
        </w:rPr>
      </w:pPr>
      <w:r w:rsidRPr="008455F1">
        <w:rPr>
          <w:rFonts w:ascii="Arial" w:hAnsi="Arial" w:cs="Arial"/>
          <w:sz w:val="24"/>
          <w:szCs w:val="24"/>
        </w:rPr>
        <w:t>other legal proceedings</w:t>
      </w:r>
      <w:r>
        <w:rPr>
          <w:rFonts w:ascii="Arial" w:hAnsi="Arial" w:cs="Arial"/>
          <w:sz w:val="24"/>
          <w:szCs w:val="24"/>
        </w:rPr>
        <w:t xml:space="preserve"> (Nottinghamshire Police, 2022)</w:t>
      </w:r>
      <w:r w:rsidRPr="008455F1">
        <w:rPr>
          <w:rFonts w:ascii="Arial" w:hAnsi="Arial" w:cs="Arial"/>
          <w:sz w:val="24"/>
          <w:szCs w:val="24"/>
        </w:rPr>
        <w:t xml:space="preserve"> Common Law</w:t>
      </w:r>
      <w:r>
        <w:rPr>
          <w:rFonts w:ascii="Arial" w:hAnsi="Arial" w:cs="Arial"/>
          <w:sz w:val="24"/>
          <w:szCs w:val="24"/>
        </w:rPr>
        <w:t xml:space="preserve"> also </w:t>
      </w:r>
      <w:r w:rsidRPr="008455F1">
        <w:rPr>
          <w:rFonts w:ascii="Arial" w:hAnsi="Arial" w:cs="Arial"/>
          <w:sz w:val="24"/>
          <w:szCs w:val="24"/>
        </w:rPr>
        <w:t xml:space="preserve">recognises the entitlement </w:t>
      </w:r>
      <w:r>
        <w:rPr>
          <w:rFonts w:ascii="Arial" w:hAnsi="Arial" w:cs="Arial"/>
          <w:sz w:val="24"/>
          <w:szCs w:val="24"/>
        </w:rPr>
        <w:t xml:space="preserve">for someone </w:t>
      </w:r>
      <w:r w:rsidRPr="008455F1">
        <w:rPr>
          <w:rFonts w:ascii="Arial" w:hAnsi="Arial" w:cs="Arial"/>
          <w:sz w:val="24"/>
          <w:szCs w:val="24"/>
        </w:rPr>
        <w:t>to defend</w:t>
      </w:r>
      <w:r>
        <w:rPr>
          <w:rFonts w:ascii="Arial" w:hAnsi="Arial" w:cs="Arial"/>
          <w:sz w:val="24"/>
          <w:szCs w:val="24"/>
        </w:rPr>
        <w:t xml:space="preserve"> </w:t>
      </w:r>
      <w:r w:rsidRPr="008455F1">
        <w:rPr>
          <w:rFonts w:ascii="Arial" w:hAnsi="Arial" w:cs="Arial"/>
          <w:sz w:val="24"/>
          <w:szCs w:val="24"/>
        </w:rPr>
        <w:t xml:space="preserve">oneself or another from harm and </w:t>
      </w:r>
      <w:r>
        <w:rPr>
          <w:rFonts w:ascii="Arial" w:hAnsi="Arial" w:cs="Arial"/>
          <w:sz w:val="24"/>
          <w:szCs w:val="24"/>
        </w:rPr>
        <w:t xml:space="preserve">also </w:t>
      </w:r>
      <w:r w:rsidRPr="008455F1">
        <w:rPr>
          <w:rFonts w:ascii="Arial" w:hAnsi="Arial" w:cs="Arial"/>
          <w:sz w:val="24"/>
          <w:szCs w:val="24"/>
        </w:rPr>
        <w:t>to</w:t>
      </w:r>
      <w:r>
        <w:rPr>
          <w:rFonts w:ascii="Arial" w:hAnsi="Arial" w:cs="Arial"/>
          <w:sz w:val="24"/>
          <w:szCs w:val="24"/>
        </w:rPr>
        <w:t xml:space="preserve"> </w:t>
      </w:r>
      <w:r w:rsidRPr="008455F1">
        <w:rPr>
          <w:rFonts w:ascii="Arial" w:hAnsi="Arial" w:cs="Arial"/>
          <w:sz w:val="24"/>
          <w:szCs w:val="24"/>
        </w:rPr>
        <w:t>defend ones property from damage.</w:t>
      </w:r>
      <w:r w:rsidR="00881C7D">
        <w:rPr>
          <w:rFonts w:ascii="Arial" w:hAnsi="Arial" w:cs="Arial"/>
          <w:sz w:val="24"/>
          <w:szCs w:val="24"/>
        </w:rPr>
        <w:t xml:space="preserve"> A lesser strain that also utilises the use of force could be  </w:t>
      </w:r>
      <w:r w:rsidR="00B76BD4" w:rsidRPr="00B76BD4">
        <w:rPr>
          <w:rFonts w:ascii="Arial" w:hAnsi="Arial" w:cs="Arial"/>
          <w:sz w:val="24"/>
          <w:szCs w:val="24"/>
        </w:rPr>
        <w:t>Section 3 Criminal Law Act 1967</w:t>
      </w:r>
      <w:r w:rsidR="00DC4805">
        <w:rPr>
          <w:rFonts w:ascii="Arial" w:hAnsi="Arial" w:cs="Arial"/>
          <w:sz w:val="24"/>
          <w:szCs w:val="24"/>
        </w:rPr>
        <w:t xml:space="preserve"> which as the previous Act’s have implied or stated,</w:t>
      </w:r>
      <w:r w:rsidR="00912773" w:rsidRPr="00912773">
        <w:t xml:space="preserve"> </w:t>
      </w:r>
      <w:r w:rsidR="00912773" w:rsidRPr="00912773">
        <w:rPr>
          <w:rFonts w:ascii="Arial" w:hAnsi="Arial" w:cs="Arial"/>
          <w:sz w:val="24"/>
          <w:szCs w:val="24"/>
        </w:rPr>
        <w:t>use such force is</w:t>
      </w:r>
      <w:r w:rsidR="00912773">
        <w:rPr>
          <w:rFonts w:ascii="Arial" w:hAnsi="Arial" w:cs="Arial"/>
          <w:sz w:val="24"/>
          <w:szCs w:val="24"/>
        </w:rPr>
        <w:t xml:space="preserve"> deemed</w:t>
      </w:r>
      <w:r w:rsidR="00912773" w:rsidRPr="00912773">
        <w:rPr>
          <w:rFonts w:ascii="Arial" w:hAnsi="Arial" w:cs="Arial"/>
          <w:sz w:val="24"/>
          <w:szCs w:val="24"/>
        </w:rPr>
        <w:t xml:space="preserve"> reasonable in</w:t>
      </w:r>
      <w:r w:rsidR="00912773">
        <w:rPr>
          <w:rFonts w:ascii="Arial" w:hAnsi="Arial" w:cs="Arial"/>
          <w:sz w:val="24"/>
          <w:szCs w:val="24"/>
        </w:rPr>
        <w:t xml:space="preserve"> </w:t>
      </w:r>
      <w:r w:rsidR="00912773" w:rsidRPr="00912773">
        <w:rPr>
          <w:rFonts w:ascii="Arial" w:hAnsi="Arial" w:cs="Arial"/>
          <w:sz w:val="24"/>
          <w:szCs w:val="24"/>
        </w:rPr>
        <w:t xml:space="preserve">circumstances </w:t>
      </w:r>
      <w:r w:rsidR="00912773">
        <w:rPr>
          <w:rFonts w:ascii="Arial" w:hAnsi="Arial" w:cs="Arial"/>
          <w:sz w:val="24"/>
          <w:szCs w:val="24"/>
        </w:rPr>
        <w:t>that</w:t>
      </w:r>
      <w:r w:rsidR="00912773" w:rsidRPr="00912773">
        <w:rPr>
          <w:rFonts w:ascii="Arial" w:hAnsi="Arial" w:cs="Arial"/>
          <w:sz w:val="24"/>
          <w:szCs w:val="24"/>
        </w:rPr>
        <w:t xml:space="preserve"> </w:t>
      </w:r>
      <w:r w:rsidR="00912773">
        <w:rPr>
          <w:rFonts w:ascii="Arial" w:hAnsi="Arial" w:cs="Arial"/>
          <w:sz w:val="24"/>
          <w:szCs w:val="24"/>
        </w:rPr>
        <w:t>are for the</w:t>
      </w:r>
      <w:r w:rsidR="00912773" w:rsidRPr="00912773">
        <w:rPr>
          <w:rFonts w:ascii="Arial" w:hAnsi="Arial" w:cs="Arial"/>
          <w:sz w:val="24"/>
          <w:szCs w:val="24"/>
        </w:rPr>
        <w:t xml:space="preserve"> prevention of crime</w:t>
      </w:r>
      <w:r w:rsidR="00912773">
        <w:rPr>
          <w:rFonts w:ascii="Arial" w:hAnsi="Arial" w:cs="Arial"/>
          <w:sz w:val="24"/>
          <w:szCs w:val="24"/>
        </w:rPr>
        <w:t xml:space="preserve"> </w:t>
      </w:r>
      <w:r w:rsidR="00912773" w:rsidRPr="00912773">
        <w:rPr>
          <w:rFonts w:ascii="Arial" w:hAnsi="Arial" w:cs="Arial"/>
          <w:sz w:val="24"/>
          <w:szCs w:val="24"/>
        </w:rPr>
        <w:t>or assisting in the lawful arrest of offenders</w:t>
      </w:r>
      <w:r w:rsidR="00912773">
        <w:rPr>
          <w:rFonts w:ascii="Arial" w:hAnsi="Arial" w:cs="Arial"/>
          <w:sz w:val="24"/>
          <w:szCs w:val="24"/>
        </w:rPr>
        <w:t xml:space="preserve">. Furthermore, Section 3 </w:t>
      </w:r>
      <w:r w:rsidR="00912773" w:rsidRPr="00912773">
        <w:rPr>
          <w:rFonts w:ascii="Arial" w:hAnsi="Arial" w:cs="Arial"/>
          <w:sz w:val="24"/>
          <w:szCs w:val="24"/>
        </w:rPr>
        <w:t>replace</w:t>
      </w:r>
      <w:r w:rsidR="00912773">
        <w:rPr>
          <w:rFonts w:ascii="Arial" w:hAnsi="Arial" w:cs="Arial"/>
          <w:sz w:val="24"/>
          <w:szCs w:val="24"/>
        </w:rPr>
        <w:t>s</w:t>
      </w:r>
      <w:r w:rsidR="00912773" w:rsidRPr="00912773">
        <w:rPr>
          <w:rFonts w:ascii="Arial" w:hAnsi="Arial" w:cs="Arial"/>
          <w:sz w:val="24"/>
          <w:szCs w:val="24"/>
        </w:rPr>
        <w:t xml:space="preserve"> the rules of the common law </w:t>
      </w:r>
      <w:r w:rsidR="00912773">
        <w:rPr>
          <w:rFonts w:ascii="Arial" w:hAnsi="Arial" w:cs="Arial"/>
          <w:sz w:val="24"/>
          <w:szCs w:val="24"/>
        </w:rPr>
        <w:t>when addressing</w:t>
      </w:r>
      <w:r w:rsidR="00912773" w:rsidRPr="00912773">
        <w:rPr>
          <w:rFonts w:ascii="Arial" w:hAnsi="Arial" w:cs="Arial"/>
          <w:sz w:val="24"/>
          <w:szCs w:val="24"/>
        </w:rPr>
        <w:t xml:space="preserve"> the question </w:t>
      </w:r>
      <w:r w:rsidR="00912773">
        <w:rPr>
          <w:rFonts w:ascii="Arial" w:hAnsi="Arial" w:cs="Arial"/>
          <w:sz w:val="24"/>
          <w:szCs w:val="24"/>
        </w:rPr>
        <w:t>of</w:t>
      </w:r>
      <w:r w:rsidR="00912773" w:rsidRPr="00912773">
        <w:rPr>
          <w:rFonts w:ascii="Arial" w:hAnsi="Arial" w:cs="Arial"/>
          <w:sz w:val="24"/>
          <w:szCs w:val="24"/>
        </w:rPr>
        <w:t xml:space="preserve"> force</w:t>
      </w:r>
      <w:r w:rsidR="00912773">
        <w:rPr>
          <w:rFonts w:ascii="Arial" w:hAnsi="Arial" w:cs="Arial"/>
          <w:sz w:val="24"/>
          <w:szCs w:val="24"/>
        </w:rPr>
        <w:t>,</w:t>
      </w:r>
      <w:r w:rsidR="00912773" w:rsidRPr="00912773">
        <w:rPr>
          <w:rFonts w:ascii="Arial" w:hAnsi="Arial" w:cs="Arial"/>
          <w:sz w:val="24"/>
          <w:szCs w:val="24"/>
        </w:rPr>
        <w:t xml:space="preserve"> </w:t>
      </w:r>
      <w:r w:rsidR="00912773">
        <w:rPr>
          <w:rFonts w:ascii="Arial" w:hAnsi="Arial" w:cs="Arial"/>
          <w:sz w:val="24"/>
          <w:szCs w:val="24"/>
        </w:rPr>
        <w:t xml:space="preserve">which is </w:t>
      </w:r>
      <w:r w:rsidR="00912773" w:rsidRPr="00912773">
        <w:rPr>
          <w:rFonts w:ascii="Arial" w:hAnsi="Arial" w:cs="Arial"/>
          <w:sz w:val="24"/>
          <w:szCs w:val="24"/>
        </w:rPr>
        <w:t xml:space="preserve">used for </w:t>
      </w:r>
      <w:r w:rsidR="00912773">
        <w:rPr>
          <w:rFonts w:ascii="Arial" w:hAnsi="Arial" w:cs="Arial"/>
          <w:sz w:val="24"/>
          <w:szCs w:val="24"/>
        </w:rPr>
        <w:t>the given</w:t>
      </w:r>
      <w:r w:rsidR="00912773" w:rsidRPr="00912773">
        <w:rPr>
          <w:rFonts w:ascii="Arial" w:hAnsi="Arial" w:cs="Arial"/>
          <w:sz w:val="24"/>
          <w:szCs w:val="24"/>
        </w:rPr>
        <w:t xml:space="preserve"> purpose </w:t>
      </w:r>
      <w:r w:rsidR="00912773">
        <w:rPr>
          <w:rFonts w:ascii="Arial" w:hAnsi="Arial" w:cs="Arial"/>
          <w:sz w:val="24"/>
          <w:szCs w:val="24"/>
        </w:rPr>
        <w:t>of justified use</w:t>
      </w:r>
      <w:r w:rsidR="00E23DBF">
        <w:rPr>
          <w:rFonts w:ascii="Arial" w:hAnsi="Arial" w:cs="Arial"/>
          <w:sz w:val="24"/>
          <w:szCs w:val="24"/>
        </w:rPr>
        <w:t xml:space="preserve"> (The National Archives, 2022)</w:t>
      </w:r>
      <w:r w:rsidR="005C58F2">
        <w:rPr>
          <w:rFonts w:ascii="Arial" w:hAnsi="Arial" w:cs="Arial"/>
          <w:sz w:val="24"/>
          <w:szCs w:val="24"/>
        </w:rPr>
        <w:t xml:space="preserve"> Finally, the last main area that uses the power of force in a consistent manner would be </w:t>
      </w:r>
      <w:r w:rsidR="00B76BD4" w:rsidRPr="00B76BD4">
        <w:rPr>
          <w:rFonts w:ascii="Arial" w:hAnsi="Arial" w:cs="Arial"/>
          <w:sz w:val="24"/>
          <w:szCs w:val="24"/>
        </w:rPr>
        <w:t>Section 76 Criminal Justice &amp; Immigration Act 2008</w:t>
      </w:r>
      <w:r w:rsidR="00694D75">
        <w:rPr>
          <w:rFonts w:ascii="Arial" w:hAnsi="Arial" w:cs="Arial"/>
          <w:sz w:val="24"/>
          <w:szCs w:val="24"/>
        </w:rPr>
        <w:t xml:space="preserve"> which </w:t>
      </w:r>
      <w:r w:rsidR="00694D75" w:rsidRPr="00694D75">
        <w:rPr>
          <w:rFonts w:ascii="Arial" w:hAnsi="Arial" w:cs="Arial"/>
          <w:sz w:val="24"/>
          <w:szCs w:val="24"/>
        </w:rPr>
        <w:t xml:space="preserve">provides </w:t>
      </w:r>
      <w:r w:rsidR="00694D75">
        <w:rPr>
          <w:rFonts w:ascii="Arial" w:hAnsi="Arial" w:cs="Arial"/>
          <w:sz w:val="24"/>
          <w:szCs w:val="24"/>
        </w:rPr>
        <w:t xml:space="preserve">clear justification and approval toward </w:t>
      </w:r>
      <w:r w:rsidR="00694D75" w:rsidRPr="00694D75">
        <w:rPr>
          <w:rFonts w:ascii="Arial" w:hAnsi="Arial" w:cs="Arial"/>
          <w:sz w:val="24"/>
          <w:szCs w:val="24"/>
        </w:rPr>
        <w:t>the operation of the existing common law a</w:t>
      </w:r>
      <w:r w:rsidR="00694D75">
        <w:rPr>
          <w:rFonts w:ascii="Arial" w:hAnsi="Arial" w:cs="Arial"/>
          <w:sz w:val="24"/>
          <w:szCs w:val="24"/>
        </w:rPr>
        <w:t xml:space="preserve">long with </w:t>
      </w:r>
      <w:r w:rsidR="00694D75" w:rsidRPr="00694D75">
        <w:rPr>
          <w:rFonts w:ascii="Arial" w:hAnsi="Arial" w:cs="Arial"/>
          <w:sz w:val="24"/>
          <w:szCs w:val="24"/>
        </w:rPr>
        <w:t>statutory defences.</w:t>
      </w:r>
      <w:r w:rsidR="00D72B51">
        <w:rPr>
          <w:rFonts w:ascii="Arial" w:hAnsi="Arial" w:cs="Arial"/>
          <w:sz w:val="24"/>
          <w:szCs w:val="24"/>
        </w:rPr>
        <w:t xml:space="preserve"> </w:t>
      </w:r>
      <w:r w:rsidR="00964EAF">
        <w:rPr>
          <w:rFonts w:ascii="Arial" w:hAnsi="Arial" w:cs="Arial"/>
          <w:sz w:val="24"/>
          <w:szCs w:val="24"/>
        </w:rPr>
        <w:t>Because it is heavily linked with the power of detention, the use of force faces most of the same serious criticisms being that sometimes, far too much force has been applied which has led to instances where unfortunately, there has been loss of life.</w:t>
      </w:r>
    </w:p>
    <w:p w14:paraId="6F33A3A3" w14:textId="384C6A86" w:rsidR="00BD3A4D" w:rsidRDefault="00BD3A4D" w:rsidP="00B76BD4">
      <w:pPr>
        <w:spacing w:line="480" w:lineRule="auto"/>
        <w:rPr>
          <w:rFonts w:ascii="Arial" w:hAnsi="Arial" w:cs="Arial"/>
          <w:sz w:val="24"/>
          <w:szCs w:val="24"/>
        </w:rPr>
      </w:pPr>
      <w:r>
        <w:rPr>
          <w:rFonts w:ascii="Arial" w:hAnsi="Arial" w:cs="Arial"/>
          <w:sz w:val="24"/>
          <w:szCs w:val="24"/>
        </w:rPr>
        <w:t>Now after a long discussion on the use of force, along with associated powers that come with it, now this shall go over a completely different power altogether. Now onto the Police power</w:t>
      </w:r>
      <w:r w:rsidR="007831A9">
        <w:rPr>
          <w:rFonts w:ascii="Arial" w:hAnsi="Arial" w:cs="Arial"/>
          <w:sz w:val="24"/>
          <w:szCs w:val="24"/>
        </w:rPr>
        <w:t xml:space="preserve"> to seize property, where given an appropriate situation,</w:t>
      </w:r>
      <w:r w:rsidR="007831A9" w:rsidRPr="007831A9">
        <w:rPr>
          <w:rFonts w:ascii="Arial" w:hAnsi="Arial" w:cs="Arial"/>
          <w:sz w:val="24"/>
          <w:szCs w:val="24"/>
        </w:rPr>
        <w:t xml:space="preserve"> the police have</w:t>
      </w:r>
      <w:r w:rsidR="007831A9">
        <w:rPr>
          <w:rFonts w:ascii="Arial" w:hAnsi="Arial" w:cs="Arial"/>
          <w:sz w:val="24"/>
          <w:szCs w:val="24"/>
        </w:rPr>
        <w:t xml:space="preserve"> already</w:t>
      </w:r>
      <w:r w:rsidR="007831A9" w:rsidRPr="007831A9">
        <w:rPr>
          <w:rFonts w:ascii="Arial" w:hAnsi="Arial" w:cs="Arial"/>
          <w:sz w:val="24"/>
          <w:szCs w:val="24"/>
        </w:rPr>
        <w:t xml:space="preserve"> used a search warrant to search</w:t>
      </w:r>
      <w:r w:rsidR="007831A9">
        <w:rPr>
          <w:rFonts w:ascii="Arial" w:hAnsi="Arial" w:cs="Arial"/>
          <w:sz w:val="24"/>
          <w:szCs w:val="24"/>
        </w:rPr>
        <w:t xml:space="preserve"> a</w:t>
      </w:r>
      <w:r w:rsidR="007831A9" w:rsidRPr="007831A9">
        <w:rPr>
          <w:rFonts w:ascii="Arial" w:hAnsi="Arial" w:cs="Arial"/>
          <w:sz w:val="24"/>
          <w:szCs w:val="24"/>
        </w:rPr>
        <w:t xml:space="preserve"> premises or vehicle and have found articles covered by </w:t>
      </w:r>
      <w:r w:rsidR="007831A9">
        <w:rPr>
          <w:rFonts w:ascii="Arial" w:hAnsi="Arial" w:cs="Arial"/>
          <w:sz w:val="24"/>
          <w:szCs w:val="24"/>
        </w:rPr>
        <w:t>said</w:t>
      </w:r>
      <w:r w:rsidR="007831A9" w:rsidRPr="007831A9">
        <w:rPr>
          <w:rFonts w:ascii="Arial" w:hAnsi="Arial" w:cs="Arial"/>
          <w:sz w:val="24"/>
          <w:szCs w:val="24"/>
        </w:rPr>
        <w:t xml:space="preserve"> warrant, they</w:t>
      </w:r>
      <w:r w:rsidR="007831A9">
        <w:rPr>
          <w:rFonts w:ascii="Arial" w:hAnsi="Arial" w:cs="Arial"/>
          <w:sz w:val="24"/>
          <w:szCs w:val="24"/>
        </w:rPr>
        <w:t xml:space="preserve"> then</w:t>
      </w:r>
      <w:r w:rsidR="007831A9" w:rsidRPr="007831A9">
        <w:rPr>
          <w:rFonts w:ascii="Arial" w:hAnsi="Arial" w:cs="Arial"/>
          <w:sz w:val="24"/>
          <w:szCs w:val="24"/>
        </w:rPr>
        <w:t xml:space="preserve"> </w:t>
      </w:r>
      <w:r w:rsidR="007831A9">
        <w:rPr>
          <w:rFonts w:ascii="Arial" w:hAnsi="Arial" w:cs="Arial"/>
          <w:sz w:val="24"/>
          <w:szCs w:val="24"/>
        </w:rPr>
        <w:t>possess</w:t>
      </w:r>
      <w:r w:rsidR="007831A9" w:rsidRPr="007831A9">
        <w:rPr>
          <w:rFonts w:ascii="Arial" w:hAnsi="Arial" w:cs="Arial"/>
          <w:sz w:val="24"/>
          <w:szCs w:val="24"/>
        </w:rPr>
        <w:t xml:space="preserve"> the power to seize </w:t>
      </w:r>
      <w:r w:rsidR="007831A9">
        <w:rPr>
          <w:rFonts w:ascii="Arial" w:hAnsi="Arial" w:cs="Arial"/>
          <w:sz w:val="24"/>
          <w:szCs w:val="24"/>
        </w:rPr>
        <w:t xml:space="preserve">these </w:t>
      </w:r>
      <w:r w:rsidR="007831A9">
        <w:rPr>
          <w:rFonts w:ascii="Arial" w:hAnsi="Arial" w:cs="Arial"/>
          <w:sz w:val="24"/>
          <w:szCs w:val="24"/>
        </w:rPr>
        <w:lastRenderedPageBreak/>
        <w:t>items</w:t>
      </w:r>
      <w:r w:rsidR="007831A9" w:rsidRPr="007831A9">
        <w:rPr>
          <w:rFonts w:ascii="Arial" w:hAnsi="Arial" w:cs="Arial"/>
          <w:sz w:val="24"/>
          <w:szCs w:val="24"/>
        </w:rPr>
        <w:t xml:space="preserve"> and take them into safe custody</w:t>
      </w:r>
      <w:r w:rsidR="007831A9">
        <w:rPr>
          <w:rFonts w:ascii="Arial" w:hAnsi="Arial" w:cs="Arial"/>
          <w:sz w:val="24"/>
          <w:szCs w:val="24"/>
        </w:rPr>
        <w:t xml:space="preserve"> (College of Policing, 2022) </w:t>
      </w:r>
      <w:r w:rsidR="007831A9" w:rsidRPr="007831A9">
        <w:rPr>
          <w:rFonts w:ascii="Arial" w:hAnsi="Arial" w:cs="Arial"/>
          <w:sz w:val="24"/>
          <w:szCs w:val="24"/>
        </w:rPr>
        <w:t>The articles are held there as possible evidence in any criminal proceedings which the Procurator Fiscal may decide to start.</w:t>
      </w:r>
      <w:r w:rsidR="00255C15">
        <w:rPr>
          <w:rFonts w:ascii="Arial" w:hAnsi="Arial" w:cs="Arial"/>
          <w:sz w:val="24"/>
          <w:szCs w:val="24"/>
        </w:rPr>
        <w:t xml:space="preserve"> This act of seizing items applies mostly to physical items as opposed to documentation.</w:t>
      </w:r>
      <w:r w:rsidR="00255C15" w:rsidRPr="00255C15">
        <w:rPr>
          <w:rFonts w:ascii="Arial" w:hAnsi="Arial" w:cs="Arial"/>
          <w:sz w:val="24"/>
          <w:szCs w:val="24"/>
        </w:rPr>
        <w:t xml:space="preserve"> </w:t>
      </w:r>
      <w:r w:rsidR="00255C15">
        <w:rPr>
          <w:rFonts w:ascii="Arial" w:hAnsi="Arial" w:cs="Arial"/>
          <w:sz w:val="24"/>
          <w:szCs w:val="24"/>
        </w:rPr>
        <w:t>D</w:t>
      </w:r>
      <w:r w:rsidR="00255C15" w:rsidRPr="00255C15">
        <w:rPr>
          <w:rFonts w:ascii="Arial" w:hAnsi="Arial" w:cs="Arial"/>
          <w:sz w:val="24"/>
          <w:szCs w:val="24"/>
        </w:rPr>
        <w:t xml:space="preserve">ocuments </w:t>
      </w:r>
      <w:r w:rsidR="00255C15">
        <w:rPr>
          <w:rFonts w:ascii="Arial" w:hAnsi="Arial" w:cs="Arial"/>
          <w:sz w:val="24"/>
          <w:szCs w:val="24"/>
        </w:rPr>
        <w:t>or digitally recorded</w:t>
      </w:r>
      <w:r w:rsidR="00255C15" w:rsidRPr="00255C15">
        <w:rPr>
          <w:rFonts w:ascii="Arial" w:hAnsi="Arial" w:cs="Arial"/>
          <w:sz w:val="24"/>
          <w:szCs w:val="24"/>
        </w:rPr>
        <w:t xml:space="preserve"> data </w:t>
      </w:r>
      <w:r w:rsidR="00255C15">
        <w:rPr>
          <w:rFonts w:ascii="Arial" w:hAnsi="Arial" w:cs="Arial"/>
          <w:sz w:val="24"/>
          <w:szCs w:val="24"/>
        </w:rPr>
        <w:t>in</w:t>
      </w:r>
      <w:r w:rsidR="00255C15" w:rsidRPr="00255C15">
        <w:rPr>
          <w:rFonts w:ascii="Arial" w:hAnsi="Arial" w:cs="Arial"/>
          <w:sz w:val="24"/>
          <w:szCs w:val="24"/>
        </w:rPr>
        <w:t xml:space="preserve"> not seized</w:t>
      </w:r>
      <w:r w:rsidR="00255C15">
        <w:rPr>
          <w:rFonts w:ascii="Arial" w:hAnsi="Arial" w:cs="Arial"/>
          <w:sz w:val="24"/>
          <w:szCs w:val="24"/>
        </w:rPr>
        <w:t>,</w:t>
      </w:r>
      <w:r w:rsidR="00255C15" w:rsidRPr="00255C15">
        <w:rPr>
          <w:rFonts w:ascii="Arial" w:hAnsi="Arial" w:cs="Arial"/>
          <w:sz w:val="24"/>
          <w:szCs w:val="24"/>
        </w:rPr>
        <w:t xml:space="preserve"> </w:t>
      </w:r>
      <w:r w:rsidR="00255C15">
        <w:rPr>
          <w:rFonts w:ascii="Arial" w:hAnsi="Arial" w:cs="Arial"/>
          <w:sz w:val="24"/>
          <w:szCs w:val="24"/>
        </w:rPr>
        <w:t xml:space="preserve">based </w:t>
      </w:r>
      <w:r w:rsidR="00255C15" w:rsidRPr="00255C15">
        <w:rPr>
          <w:rFonts w:ascii="Arial" w:hAnsi="Arial" w:cs="Arial"/>
          <w:sz w:val="24"/>
          <w:szCs w:val="24"/>
        </w:rPr>
        <w:t>simply for the sake of convenience with the view to sifting through it at the police station or investigati</w:t>
      </w:r>
      <w:r w:rsidR="00255C15">
        <w:rPr>
          <w:rFonts w:ascii="Arial" w:hAnsi="Arial" w:cs="Arial"/>
          <w:sz w:val="24"/>
          <w:szCs w:val="24"/>
        </w:rPr>
        <w:t>on.</w:t>
      </w:r>
      <w:r w:rsidR="00964EAF">
        <w:rPr>
          <w:rFonts w:ascii="Arial" w:hAnsi="Arial" w:cs="Arial"/>
          <w:sz w:val="24"/>
          <w:szCs w:val="24"/>
        </w:rPr>
        <w:t xml:space="preserve"> The ability to seize property for the police is massively beneficial for when carrying out and conducting investigations where the given item being seized may have key information on it and so it ends up playing a massive role in potentially incriminating someone.</w:t>
      </w:r>
    </w:p>
    <w:p w14:paraId="5E20319A" w14:textId="62399581" w:rsidR="00881142" w:rsidRDefault="003B3886" w:rsidP="00B76BD4">
      <w:pPr>
        <w:spacing w:line="480" w:lineRule="auto"/>
        <w:rPr>
          <w:rFonts w:ascii="Arial" w:hAnsi="Arial" w:cs="Arial"/>
          <w:sz w:val="24"/>
          <w:szCs w:val="24"/>
        </w:rPr>
      </w:pPr>
      <w:r>
        <w:rPr>
          <w:rFonts w:ascii="Arial" w:hAnsi="Arial" w:cs="Arial"/>
          <w:sz w:val="24"/>
          <w:szCs w:val="24"/>
        </w:rPr>
        <w:t>Police do not only have powers to address those on the streets as they also possess the power to both stop and seize vehicles.</w:t>
      </w:r>
      <w:r w:rsidR="009F4102">
        <w:rPr>
          <w:rFonts w:ascii="Arial" w:hAnsi="Arial" w:cs="Arial"/>
          <w:sz w:val="24"/>
          <w:szCs w:val="24"/>
        </w:rPr>
        <w:t xml:space="preserve"> Under Section 163 </w:t>
      </w:r>
      <w:r w:rsidR="009F4102" w:rsidRPr="009F4102">
        <w:rPr>
          <w:rFonts w:ascii="Arial" w:hAnsi="Arial" w:cs="Arial"/>
          <w:sz w:val="24"/>
          <w:szCs w:val="24"/>
        </w:rPr>
        <w:t>of the Road Traffic Act 1988</w:t>
      </w:r>
      <w:r w:rsidR="009F4102">
        <w:rPr>
          <w:rFonts w:ascii="Arial" w:hAnsi="Arial" w:cs="Arial"/>
          <w:sz w:val="24"/>
          <w:szCs w:val="24"/>
        </w:rPr>
        <w:t xml:space="preserve">, </w:t>
      </w:r>
      <w:r w:rsidR="00481461">
        <w:rPr>
          <w:rFonts w:ascii="Arial" w:hAnsi="Arial" w:cs="Arial"/>
          <w:sz w:val="24"/>
          <w:szCs w:val="24"/>
        </w:rPr>
        <w:t xml:space="preserve">if asked to do so by </w:t>
      </w:r>
      <w:r w:rsidR="00481461" w:rsidRPr="00481461">
        <w:rPr>
          <w:rFonts w:ascii="Arial" w:hAnsi="Arial" w:cs="Arial"/>
          <w:sz w:val="24"/>
          <w:szCs w:val="24"/>
        </w:rPr>
        <w:t>a constable in uniform or a traffic officer</w:t>
      </w:r>
      <w:r w:rsidR="00481461">
        <w:rPr>
          <w:rFonts w:ascii="Arial" w:hAnsi="Arial" w:cs="Arial"/>
          <w:sz w:val="24"/>
          <w:szCs w:val="24"/>
        </w:rPr>
        <w:t xml:space="preserve">, you are required to </w:t>
      </w:r>
      <w:r w:rsidR="00481461" w:rsidRPr="00481461">
        <w:rPr>
          <w:rFonts w:ascii="Arial" w:hAnsi="Arial" w:cs="Arial"/>
          <w:sz w:val="24"/>
          <w:szCs w:val="24"/>
        </w:rPr>
        <w:t>stop the vehicle</w:t>
      </w:r>
      <w:r w:rsidR="00867356">
        <w:rPr>
          <w:rFonts w:ascii="Arial" w:hAnsi="Arial" w:cs="Arial"/>
          <w:sz w:val="24"/>
          <w:szCs w:val="24"/>
        </w:rPr>
        <w:t xml:space="preserve"> (The National Archives, 2022) It should be noted how these powers do also express themselves over to cycles on the road of any variation</w:t>
      </w:r>
      <w:r w:rsidR="005A0DD3">
        <w:rPr>
          <w:rFonts w:ascii="Arial" w:hAnsi="Arial" w:cs="Arial"/>
          <w:sz w:val="24"/>
          <w:szCs w:val="24"/>
        </w:rPr>
        <w:t>. This power to stop vehicles was also shared to some degree by Section 4 PACE</w:t>
      </w:r>
      <w:r w:rsidR="005A0DD3" w:rsidRPr="005A0DD3">
        <w:rPr>
          <w:rFonts w:ascii="Arial" w:hAnsi="Arial" w:cs="Arial"/>
          <w:sz w:val="24"/>
          <w:szCs w:val="24"/>
        </w:rPr>
        <w:t xml:space="preserve"> Act 1984</w:t>
      </w:r>
      <w:r w:rsidR="005A0DD3">
        <w:rPr>
          <w:rFonts w:ascii="Arial" w:hAnsi="Arial" w:cs="Arial"/>
          <w:sz w:val="24"/>
          <w:szCs w:val="24"/>
        </w:rPr>
        <w:t xml:space="preserve">, as well as </w:t>
      </w:r>
      <w:r w:rsidR="005A0DD3" w:rsidRPr="005A0DD3">
        <w:rPr>
          <w:rFonts w:ascii="Arial" w:hAnsi="Arial" w:cs="Arial"/>
          <w:sz w:val="24"/>
          <w:szCs w:val="24"/>
        </w:rPr>
        <w:t>Section 60 of the Criminal Justice and Public Order 1994</w:t>
      </w:r>
      <w:r w:rsidR="005A0DD3">
        <w:rPr>
          <w:rFonts w:ascii="Arial" w:hAnsi="Arial" w:cs="Arial"/>
          <w:sz w:val="24"/>
          <w:szCs w:val="24"/>
        </w:rPr>
        <w:t xml:space="preserve"> and Section 43, 44 and 45 </w:t>
      </w:r>
      <w:r w:rsidR="005A0DD3" w:rsidRPr="005A0DD3">
        <w:rPr>
          <w:rFonts w:ascii="Arial" w:hAnsi="Arial" w:cs="Arial"/>
          <w:sz w:val="24"/>
          <w:szCs w:val="24"/>
        </w:rPr>
        <w:t>of the Terrorism Act 2000</w:t>
      </w:r>
      <w:r w:rsidR="000E5CB9">
        <w:rPr>
          <w:rFonts w:ascii="Arial" w:hAnsi="Arial" w:cs="Arial"/>
          <w:sz w:val="24"/>
          <w:szCs w:val="24"/>
        </w:rPr>
        <w:t>. All of these powers in their own respective function with the singular intent of stopping a vehicle for a given but appropriate/authorised purpose.</w:t>
      </w:r>
      <w:r w:rsidR="00964EAF">
        <w:rPr>
          <w:rFonts w:ascii="Arial" w:hAnsi="Arial" w:cs="Arial"/>
          <w:sz w:val="24"/>
          <w:szCs w:val="24"/>
        </w:rPr>
        <w:t xml:space="preserve"> </w:t>
      </w:r>
      <w:r w:rsidR="006F79B5">
        <w:rPr>
          <w:rFonts w:ascii="Arial" w:hAnsi="Arial" w:cs="Arial"/>
          <w:sz w:val="24"/>
          <w:szCs w:val="24"/>
        </w:rPr>
        <w:t>The ability to seize vehicles is massively underappreciated as it serves the purpose to maintain safety on the road. Whether tis be from someone who is driving dangerously or removing a vehicle from someone who does not legally own the right to  be driving said vehicle (Metropolitan Police, 2022)</w:t>
      </w:r>
    </w:p>
    <w:p w14:paraId="1EB6CC74" w14:textId="75B65895" w:rsidR="000E5CB9" w:rsidRDefault="000E5CB9" w:rsidP="00B76BD4">
      <w:pPr>
        <w:spacing w:line="480" w:lineRule="auto"/>
        <w:rPr>
          <w:rFonts w:ascii="Arial" w:hAnsi="Arial" w:cs="Arial"/>
          <w:sz w:val="24"/>
          <w:szCs w:val="24"/>
        </w:rPr>
      </w:pPr>
      <w:r>
        <w:rPr>
          <w:rFonts w:ascii="Arial" w:hAnsi="Arial" w:cs="Arial"/>
          <w:sz w:val="24"/>
          <w:szCs w:val="24"/>
        </w:rPr>
        <w:t xml:space="preserve">The Road Traffic Act 1988 does not only stop vehicles as the power also possesses the ability to seize the vehicle if it is </w:t>
      </w:r>
      <w:r w:rsidRPr="000E5CB9">
        <w:rPr>
          <w:rFonts w:ascii="Arial" w:hAnsi="Arial" w:cs="Arial"/>
          <w:sz w:val="24"/>
          <w:szCs w:val="24"/>
        </w:rPr>
        <w:t xml:space="preserve">being driven inconsiderately or carelessly on a </w:t>
      </w:r>
      <w:r w:rsidRPr="000E5CB9">
        <w:rPr>
          <w:rFonts w:ascii="Arial" w:hAnsi="Arial" w:cs="Arial"/>
          <w:sz w:val="24"/>
          <w:szCs w:val="24"/>
        </w:rPr>
        <w:lastRenderedPageBreak/>
        <w:t>road or other public</w:t>
      </w:r>
      <w:r>
        <w:rPr>
          <w:rFonts w:ascii="Arial" w:hAnsi="Arial" w:cs="Arial"/>
          <w:sz w:val="24"/>
          <w:szCs w:val="24"/>
        </w:rPr>
        <w:t>ly available</w:t>
      </w:r>
      <w:r w:rsidRPr="000E5CB9">
        <w:rPr>
          <w:rFonts w:ascii="Arial" w:hAnsi="Arial" w:cs="Arial"/>
          <w:sz w:val="24"/>
          <w:szCs w:val="24"/>
        </w:rPr>
        <w:t xml:space="preserve"> place</w:t>
      </w:r>
      <w:r>
        <w:rPr>
          <w:rFonts w:ascii="Arial" w:hAnsi="Arial" w:cs="Arial"/>
          <w:sz w:val="24"/>
          <w:szCs w:val="24"/>
        </w:rPr>
        <w:t>s.</w:t>
      </w:r>
      <w:r w:rsidR="00934CBF">
        <w:rPr>
          <w:rFonts w:ascii="Arial" w:hAnsi="Arial" w:cs="Arial"/>
          <w:sz w:val="24"/>
          <w:szCs w:val="24"/>
        </w:rPr>
        <w:t xml:space="preserve"> Just like the powers to stop vehicles, there are also a multitude of powers that enable the police to seize a vehicle, such as</w:t>
      </w:r>
      <w:r w:rsidR="00934CBF" w:rsidRPr="00934CBF">
        <w:t xml:space="preserve"> </w:t>
      </w:r>
      <w:r w:rsidR="00934CBF" w:rsidRPr="00934CBF">
        <w:rPr>
          <w:rFonts w:ascii="Arial" w:hAnsi="Arial" w:cs="Arial"/>
          <w:sz w:val="24"/>
          <w:szCs w:val="24"/>
        </w:rPr>
        <w:t xml:space="preserve">Section 19 </w:t>
      </w:r>
      <w:r w:rsidR="00934CBF">
        <w:rPr>
          <w:rFonts w:ascii="Arial" w:hAnsi="Arial" w:cs="Arial"/>
          <w:sz w:val="24"/>
          <w:szCs w:val="24"/>
        </w:rPr>
        <w:t>PACE</w:t>
      </w:r>
      <w:r w:rsidR="00934CBF" w:rsidRPr="00934CBF">
        <w:rPr>
          <w:rFonts w:ascii="Arial" w:hAnsi="Arial" w:cs="Arial"/>
          <w:sz w:val="24"/>
          <w:szCs w:val="24"/>
        </w:rPr>
        <w:t xml:space="preserve"> 1984</w:t>
      </w:r>
      <w:r w:rsidR="00934CBF">
        <w:rPr>
          <w:rFonts w:ascii="Arial" w:hAnsi="Arial" w:cs="Arial"/>
          <w:sz w:val="24"/>
          <w:szCs w:val="24"/>
        </w:rPr>
        <w:t xml:space="preserve"> which </w:t>
      </w:r>
      <w:r w:rsidR="00934CBF" w:rsidRPr="00934CBF">
        <w:rPr>
          <w:rFonts w:ascii="Arial" w:hAnsi="Arial" w:cs="Arial"/>
          <w:sz w:val="24"/>
          <w:szCs w:val="24"/>
        </w:rPr>
        <w:t xml:space="preserve">gives </w:t>
      </w:r>
      <w:r w:rsidR="00934CBF">
        <w:rPr>
          <w:rFonts w:ascii="Arial" w:hAnsi="Arial" w:cs="Arial"/>
          <w:sz w:val="24"/>
          <w:szCs w:val="24"/>
        </w:rPr>
        <w:t xml:space="preserve">the Police </w:t>
      </w:r>
      <w:r w:rsidR="00934CBF" w:rsidRPr="00934CBF">
        <w:rPr>
          <w:rFonts w:ascii="Arial" w:hAnsi="Arial" w:cs="Arial"/>
          <w:sz w:val="24"/>
          <w:szCs w:val="24"/>
        </w:rPr>
        <w:t>general powers of seizure.</w:t>
      </w:r>
      <w:r w:rsidR="00934CBF">
        <w:rPr>
          <w:rFonts w:ascii="Arial" w:hAnsi="Arial" w:cs="Arial"/>
          <w:sz w:val="24"/>
          <w:szCs w:val="24"/>
        </w:rPr>
        <w:t xml:space="preserve"> </w:t>
      </w:r>
    </w:p>
    <w:p w14:paraId="6F714ECD" w14:textId="68E90648" w:rsidR="001C6AC2" w:rsidRDefault="001C6AC2" w:rsidP="00B76BD4">
      <w:pPr>
        <w:spacing w:line="480" w:lineRule="auto"/>
        <w:rPr>
          <w:rFonts w:ascii="Arial" w:hAnsi="Arial" w:cs="Arial"/>
          <w:sz w:val="24"/>
          <w:szCs w:val="24"/>
        </w:rPr>
      </w:pPr>
    </w:p>
    <w:p w14:paraId="4EA2E314" w14:textId="2ADD2257" w:rsidR="001C6AC2" w:rsidRDefault="006F79B5" w:rsidP="00B76BD4">
      <w:pPr>
        <w:spacing w:line="480" w:lineRule="auto"/>
        <w:rPr>
          <w:rFonts w:ascii="Arial" w:hAnsi="Arial" w:cs="Arial"/>
          <w:sz w:val="24"/>
          <w:szCs w:val="24"/>
        </w:rPr>
      </w:pPr>
      <w:r>
        <w:rPr>
          <w:rFonts w:ascii="Arial" w:hAnsi="Arial" w:cs="Arial"/>
          <w:sz w:val="24"/>
          <w:szCs w:val="24"/>
        </w:rPr>
        <w:t xml:space="preserve">In conclusion, the police have a massive number of varying </w:t>
      </w:r>
      <w:r w:rsidR="00091831">
        <w:rPr>
          <w:rFonts w:ascii="Arial" w:hAnsi="Arial" w:cs="Arial"/>
          <w:sz w:val="24"/>
          <w:szCs w:val="24"/>
        </w:rPr>
        <w:t xml:space="preserve">powers in which all serve their own purpose with the overarching intent to protect the public and enforcing the preestablished laws. Stop and search functions as brief check as to see whether they have something on them that is either stolen or presents risk to the general public. Although it is carried out mostly with good intent, there is evidence to imply that there have been many instances that would imply that there have been cases of racial targeting. The power of entry is a self-explanatory power in which enables the police to gain access to someone’s </w:t>
      </w:r>
      <w:r w:rsidR="00B033EB">
        <w:rPr>
          <w:rFonts w:ascii="Arial" w:hAnsi="Arial" w:cs="Arial"/>
          <w:sz w:val="24"/>
          <w:szCs w:val="24"/>
        </w:rPr>
        <w:t>property in an attempt to find a person, possession or potential information.</w:t>
      </w:r>
    </w:p>
    <w:p w14:paraId="007B2300" w14:textId="638E7A46" w:rsidR="00B033EB" w:rsidRDefault="00B033EB" w:rsidP="00B76BD4">
      <w:pPr>
        <w:spacing w:line="480" w:lineRule="auto"/>
        <w:rPr>
          <w:rFonts w:ascii="Arial" w:hAnsi="Arial" w:cs="Arial"/>
          <w:sz w:val="24"/>
          <w:szCs w:val="24"/>
        </w:rPr>
      </w:pPr>
      <w:r>
        <w:rPr>
          <w:rFonts w:ascii="Arial" w:hAnsi="Arial" w:cs="Arial"/>
          <w:sz w:val="24"/>
          <w:szCs w:val="24"/>
        </w:rPr>
        <w:t xml:space="preserve">The power of arrest is one of the key powers that an officer has and uses in the manner in which protects the public and potentially looks after the officer that is intended on dealing with the given culprit . Meanwhile, the use of force is a power that specifically serves an officer in the context of maintaining their safety, it also serves as a legal buffer to ideally keep them out of legal trouble. Finally, the police had the power to seize possessions </w:t>
      </w:r>
      <w:r w:rsidR="0086400A">
        <w:rPr>
          <w:rFonts w:ascii="Arial" w:hAnsi="Arial" w:cs="Arial"/>
          <w:sz w:val="24"/>
          <w:szCs w:val="24"/>
        </w:rPr>
        <w:t>of any sort/variation if it can be proven to aid an investigation of maintain someone’s safety. This power can be expressed to vehicles where they can be taken from you if it is deemed that you were driving unsafely of were on the road while not in possession of official legal documentation.</w:t>
      </w:r>
    </w:p>
    <w:p w14:paraId="27AC0029" w14:textId="0C8EFBD1" w:rsidR="001C6AC2" w:rsidRDefault="001C6AC2" w:rsidP="00B76BD4">
      <w:pPr>
        <w:spacing w:line="480" w:lineRule="auto"/>
        <w:rPr>
          <w:rFonts w:ascii="Arial" w:hAnsi="Arial" w:cs="Arial"/>
          <w:sz w:val="24"/>
          <w:szCs w:val="24"/>
        </w:rPr>
      </w:pPr>
    </w:p>
    <w:p w14:paraId="645F2903" w14:textId="31B538C0" w:rsidR="001C6AC2" w:rsidRDefault="001C6AC2" w:rsidP="00B76BD4">
      <w:pPr>
        <w:spacing w:line="480" w:lineRule="auto"/>
        <w:rPr>
          <w:rFonts w:ascii="Arial" w:hAnsi="Arial" w:cs="Arial"/>
          <w:sz w:val="24"/>
          <w:szCs w:val="24"/>
        </w:rPr>
      </w:pPr>
    </w:p>
    <w:p w14:paraId="104EDD5E" w14:textId="77777777" w:rsidR="001C6AC2" w:rsidRDefault="001C6AC2" w:rsidP="00B76BD4">
      <w:pPr>
        <w:spacing w:line="480" w:lineRule="auto"/>
        <w:rPr>
          <w:rFonts w:ascii="Arial" w:hAnsi="Arial" w:cs="Arial"/>
          <w:sz w:val="24"/>
          <w:szCs w:val="24"/>
        </w:rPr>
      </w:pPr>
    </w:p>
    <w:p w14:paraId="2467F3AE" w14:textId="77777777" w:rsidR="00792ADD" w:rsidRDefault="00792ADD" w:rsidP="00B76BD4">
      <w:pPr>
        <w:spacing w:line="480" w:lineRule="auto"/>
        <w:rPr>
          <w:rFonts w:ascii="Arial" w:hAnsi="Arial" w:cs="Arial"/>
          <w:sz w:val="24"/>
          <w:szCs w:val="24"/>
        </w:rPr>
      </w:pPr>
    </w:p>
    <w:p w14:paraId="32666F20" w14:textId="77777777" w:rsidR="00BD3A4D" w:rsidRPr="004A4DD0" w:rsidRDefault="00BD3A4D" w:rsidP="00B76BD4">
      <w:pPr>
        <w:spacing w:line="480" w:lineRule="auto"/>
        <w:rPr>
          <w:rFonts w:ascii="Arial" w:hAnsi="Arial" w:cs="Arial"/>
          <w:sz w:val="24"/>
          <w:szCs w:val="24"/>
        </w:rPr>
      </w:pPr>
    </w:p>
    <w:p w14:paraId="19F71512" w14:textId="77777777" w:rsidR="00B8725D" w:rsidRPr="001142EA" w:rsidRDefault="00B8725D" w:rsidP="001142EA">
      <w:pPr>
        <w:spacing w:line="480" w:lineRule="auto"/>
        <w:rPr>
          <w:rFonts w:ascii="Arial" w:hAnsi="Arial" w:cs="Arial"/>
          <w:sz w:val="24"/>
          <w:szCs w:val="24"/>
        </w:rPr>
      </w:pPr>
    </w:p>
    <w:p w14:paraId="52A37247" w14:textId="77777777" w:rsidR="001142EA" w:rsidRDefault="001142EA" w:rsidP="00537053">
      <w:pPr>
        <w:spacing w:line="480" w:lineRule="auto"/>
        <w:rPr>
          <w:rFonts w:ascii="Arial" w:hAnsi="Arial" w:cs="Arial"/>
          <w:b/>
          <w:bCs/>
          <w:sz w:val="24"/>
          <w:szCs w:val="24"/>
        </w:rPr>
      </w:pPr>
    </w:p>
    <w:p w14:paraId="09DF8D5B" w14:textId="77777777" w:rsidR="001142EA" w:rsidRDefault="001142EA" w:rsidP="00537053">
      <w:pPr>
        <w:spacing w:line="480" w:lineRule="auto"/>
        <w:rPr>
          <w:rFonts w:ascii="Arial" w:hAnsi="Arial" w:cs="Arial"/>
          <w:b/>
          <w:bCs/>
          <w:sz w:val="24"/>
          <w:szCs w:val="24"/>
        </w:rPr>
      </w:pPr>
    </w:p>
    <w:p w14:paraId="5BF5825A" w14:textId="77777777" w:rsidR="001142EA" w:rsidRDefault="001142EA" w:rsidP="00537053">
      <w:pPr>
        <w:spacing w:line="480" w:lineRule="auto"/>
        <w:rPr>
          <w:rFonts w:ascii="Arial" w:hAnsi="Arial" w:cs="Arial"/>
          <w:b/>
          <w:bCs/>
          <w:sz w:val="24"/>
          <w:szCs w:val="24"/>
        </w:rPr>
      </w:pPr>
    </w:p>
    <w:p w14:paraId="0EA43EA0" w14:textId="77777777" w:rsidR="007E7160" w:rsidRDefault="007E7160" w:rsidP="00537053">
      <w:pPr>
        <w:spacing w:line="480" w:lineRule="auto"/>
        <w:rPr>
          <w:rFonts w:ascii="Arial" w:hAnsi="Arial" w:cs="Arial"/>
          <w:b/>
          <w:bCs/>
          <w:sz w:val="24"/>
          <w:szCs w:val="24"/>
        </w:rPr>
      </w:pPr>
    </w:p>
    <w:p w14:paraId="6ED92A58" w14:textId="77777777" w:rsidR="007E7160" w:rsidRDefault="007E7160" w:rsidP="00537053">
      <w:pPr>
        <w:spacing w:line="480" w:lineRule="auto"/>
        <w:rPr>
          <w:rFonts w:ascii="Arial" w:hAnsi="Arial" w:cs="Arial"/>
          <w:b/>
          <w:bCs/>
          <w:sz w:val="24"/>
          <w:szCs w:val="24"/>
        </w:rPr>
      </w:pPr>
    </w:p>
    <w:p w14:paraId="067A937F" w14:textId="77777777" w:rsidR="007E7160" w:rsidRDefault="007E7160" w:rsidP="00537053">
      <w:pPr>
        <w:spacing w:line="480" w:lineRule="auto"/>
        <w:rPr>
          <w:rFonts w:ascii="Arial" w:hAnsi="Arial" w:cs="Arial"/>
          <w:b/>
          <w:bCs/>
          <w:sz w:val="24"/>
          <w:szCs w:val="24"/>
        </w:rPr>
      </w:pPr>
    </w:p>
    <w:p w14:paraId="0DBFDDFF" w14:textId="77777777" w:rsidR="007B4639" w:rsidRDefault="007B4639" w:rsidP="00537053">
      <w:pPr>
        <w:spacing w:line="480" w:lineRule="auto"/>
        <w:rPr>
          <w:rFonts w:ascii="Arial" w:hAnsi="Arial" w:cs="Arial"/>
          <w:b/>
          <w:bCs/>
          <w:sz w:val="24"/>
          <w:szCs w:val="24"/>
        </w:rPr>
      </w:pPr>
    </w:p>
    <w:p w14:paraId="6125052E" w14:textId="77777777" w:rsidR="007B4639" w:rsidRDefault="007B4639" w:rsidP="00537053">
      <w:pPr>
        <w:spacing w:line="480" w:lineRule="auto"/>
        <w:rPr>
          <w:rFonts w:ascii="Arial" w:hAnsi="Arial" w:cs="Arial"/>
          <w:b/>
          <w:bCs/>
          <w:sz w:val="24"/>
          <w:szCs w:val="24"/>
        </w:rPr>
      </w:pPr>
    </w:p>
    <w:p w14:paraId="35410606" w14:textId="77777777" w:rsidR="007B4639" w:rsidRDefault="007B4639" w:rsidP="00537053">
      <w:pPr>
        <w:spacing w:line="480" w:lineRule="auto"/>
        <w:rPr>
          <w:rFonts w:ascii="Arial" w:hAnsi="Arial" w:cs="Arial"/>
          <w:b/>
          <w:bCs/>
          <w:sz w:val="24"/>
          <w:szCs w:val="24"/>
        </w:rPr>
      </w:pPr>
    </w:p>
    <w:p w14:paraId="05A4A733" w14:textId="64448F79" w:rsidR="007B4639" w:rsidRDefault="007B4639" w:rsidP="00537053">
      <w:pPr>
        <w:spacing w:line="480" w:lineRule="auto"/>
        <w:rPr>
          <w:rFonts w:ascii="Arial" w:hAnsi="Arial" w:cs="Arial"/>
          <w:b/>
          <w:bCs/>
          <w:sz w:val="24"/>
          <w:szCs w:val="24"/>
        </w:rPr>
      </w:pPr>
      <w:r>
        <w:rPr>
          <w:rFonts w:ascii="Arial" w:hAnsi="Arial" w:cs="Arial"/>
          <w:b/>
          <w:bCs/>
          <w:sz w:val="24"/>
          <w:szCs w:val="24"/>
        </w:rPr>
        <w:t>Citations</w:t>
      </w:r>
    </w:p>
    <w:p w14:paraId="528F59C5" w14:textId="674AD792" w:rsidR="007B4639" w:rsidRDefault="007B4639" w:rsidP="00537053">
      <w:pPr>
        <w:spacing w:line="480" w:lineRule="auto"/>
        <w:rPr>
          <w:rFonts w:ascii="Arial" w:hAnsi="Arial" w:cs="Arial"/>
          <w:sz w:val="24"/>
          <w:szCs w:val="24"/>
        </w:rPr>
      </w:pPr>
      <w:r>
        <w:rPr>
          <w:rFonts w:ascii="Arial" w:hAnsi="Arial" w:cs="Arial"/>
          <w:sz w:val="24"/>
          <w:szCs w:val="24"/>
        </w:rPr>
        <w:t xml:space="preserve">College of Policing (2022) </w:t>
      </w:r>
      <w:r w:rsidRPr="007B4639">
        <w:rPr>
          <w:rFonts w:ascii="Arial" w:hAnsi="Arial" w:cs="Arial"/>
          <w:i/>
          <w:iCs/>
          <w:sz w:val="24"/>
          <w:szCs w:val="24"/>
        </w:rPr>
        <w:t>Police Constable</w:t>
      </w:r>
      <w:r w:rsidRPr="007B4639">
        <w:rPr>
          <w:rFonts w:ascii="Arial" w:hAnsi="Arial" w:cs="Arial"/>
          <w:sz w:val="24"/>
          <w:szCs w:val="24"/>
        </w:rPr>
        <w:t xml:space="preserve">. </w:t>
      </w:r>
      <w:r>
        <w:rPr>
          <w:rFonts w:ascii="Arial" w:hAnsi="Arial" w:cs="Arial"/>
          <w:sz w:val="24"/>
          <w:szCs w:val="24"/>
        </w:rPr>
        <w:t xml:space="preserve">Available at: </w:t>
      </w:r>
      <w:hyperlink r:id="rId5" w:history="1">
        <w:r w:rsidRPr="00E459F2">
          <w:rPr>
            <w:rStyle w:val="Hyperlink"/>
            <w:rFonts w:ascii="Arial" w:hAnsi="Arial" w:cs="Arial"/>
            <w:sz w:val="24"/>
            <w:szCs w:val="24"/>
          </w:rPr>
          <w:t>https://profdev.college.police.uk/professional-profile/police-constable/</w:t>
        </w:r>
      </w:hyperlink>
      <w:r>
        <w:rPr>
          <w:rFonts w:ascii="Arial" w:hAnsi="Arial" w:cs="Arial"/>
          <w:sz w:val="24"/>
          <w:szCs w:val="24"/>
        </w:rPr>
        <w:t xml:space="preserve"> (Accessed 20</w:t>
      </w:r>
      <w:r w:rsidRPr="007B4639">
        <w:rPr>
          <w:rFonts w:ascii="Arial" w:hAnsi="Arial" w:cs="Arial"/>
          <w:sz w:val="24"/>
          <w:szCs w:val="24"/>
          <w:vertAlign w:val="superscript"/>
        </w:rPr>
        <w:t>th</w:t>
      </w:r>
      <w:r>
        <w:rPr>
          <w:rFonts w:ascii="Arial" w:hAnsi="Arial" w:cs="Arial"/>
          <w:sz w:val="24"/>
          <w:szCs w:val="24"/>
        </w:rPr>
        <w:t xml:space="preserve"> February 2022)</w:t>
      </w:r>
    </w:p>
    <w:p w14:paraId="3D3CFA98" w14:textId="373B435C" w:rsidR="00CF6394" w:rsidRDefault="00CF6394" w:rsidP="00537053">
      <w:pPr>
        <w:spacing w:line="480" w:lineRule="auto"/>
        <w:rPr>
          <w:rFonts w:ascii="Arial" w:hAnsi="Arial" w:cs="Arial"/>
          <w:sz w:val="24"/>
          <w:szCs w:val="24"/>
        </w:rPr>
      </w:pPr>
      <w:r>
        <w:rPr>
          <w:rFonts w:ascii="Arial" w:hAnsi="Arial" w:cs="Arial"/>
          <w:sz w:val="24"/>
          <w:szCs w:val="24"/>
        </w:rPr>
        <w:t xml:space="preserve">Home Office (2004) </w:t>
      </w:r>
      <w:r w:rsidRPr="00CF6394">
        <w:rPr>
          <w:rFonts w:ascii="Arial" w:hAnsi="Arial" w:cs="Arial"/>
          <w:i/>
          <w:iCs/>
          <w:sz w:val="24"/>
          <w:szCs w:val="24"/>
        </w:rPr>
        <w:t>Building communities, beating crime</w:t>
      </w:r>
      <w:r>
        <w:rPr>
          <w:rFonts w:ascii="Arial" w:hAnsi="Arial" w:cs="Arial"/>
          <w:sz w:val="24"/>
          <w:szCs w:val="24"/>
        </w:rPr>
        <w:t xml:space="preserve">. PDF available at: </w:t>
      </w:r>
      <w:hyperlink r:id="rId6" w:history="1">
        <w:r w:rsidRPr="00E459F2">
          <w:rPr>
            <w:rStyle w:val="Hyperlink"/>
            <w:rFonts w:ascii="Arial" w:hAnsi="Arial" w:cs="Arial"/>
            <w:sz w:val="24"/>
            <w:szCs w:val="24"/>
          </w:rPr>
          <w:t>https://assets.publishing.service.gov.uk/government/uploads/system/uploads/attachment_data/file/251058/6360.pdf</w:t>
        </w:r>
      </w:hyperlink>
      <w:r>
        <w:rPr>
          <w:rFonts w:ascii="Arial" w:hAnsi="Arial" w:cs="Arial"/>
          <w:sz w:val="24"/>
          <w:szCs w:val="24"/>
        </w:rPr>
        <w:t xml:space="preserve"> (Accessed 20</w:t>
      </w:r>
      <w:r w:rsidRPr="00CF6394">
        <w:rPr>
          <w:rFonts w:ascii="Arial" w:hAnsi="Arial" w:cs="Arial"/>
          <w:sz w:val="24"/>
          <w:szCs w:val="24"/>
          <w:vertAlign w:val="superscript"/>
        </w:rPr>
        <w:t>th</w:t>
      </w:r>
      <w:r>
        <w:rPr>
          <w:rFonts w:ascii="Arial" w:hAnsi="Arial" w:cs="Arial"/>
          <w:sz w:val="24"/>
          <w:szCs w:val="24"/>
        </w:rPr>
        <w:t xml:space="preserve"> February 2022)</w:t>
      </w:r>
    </w:p>
    <w:p w14:paraId="7793EF78" w14:textId="03CA655C" w:rsidR="00C97FD5" w:rsidRDefault="00C97FD5" w:rsidP="00537053">
      <w:pPr>
        <w:spacing w:line="480" w:lineRule="auto"/>
        <w:rPr>
          <w:rFonts w:ascii="Arial" w:hAnsi="Arial" w:cs="Arial"/>
          <w:sz w:val="24"/>
          <w:szCs w:val="24"/>
        </w:rPr>
      </w:pPr>
      <w:r>
        <w:rPr>
          <w:rFonts w:ascii="Arial" w:hAnsi="Arial" w:cs="Arial"/>
          <w:sz w:val="24"/>
          <w:szCs w:val="24"/>
        </w:rPr>
        <w:lastRenderedPageBreak/>
        <w:t xml:space="preserve">Brown, J (2021) </w:t>
      </w:r>
      <w:r w:rsidR="00200CD1" w:rsidRPr="00200CD1">
        <w:rPr>
          <w:rFonts w:ascii="Arial" w:hAnsi="Arial" w:cs="Arial"/>
          <w:i/>
          <w:iCs/>
          <w:sz w:val="24"/>
          <w:szCs w:val="24"/>
        </w:rPr>
        <w:t>Police Powers: In introduction</w:t>
      </w:r>
      <w:r w:rsidR="00200CD1">
        <w:rPr>
          <w:rFonts w:ascii="Arial" w:hAnsi="Arial" w:cs="Arial"/>
          <w:sz w:val="24"/>
          <w:szCs w:val="24"/>
        </w:rPr>
        <w:t xml:space="preserve">. Available at: </w:t>
      </w:r>
      <w:hyperlink r:id="rId7" w:history="1">
        <w:r w:rsidR="00200CD1" w:rsidRPr="00E459F2">
          <w:rPr>
            <w:rStyle w:val="Hyperlink"/>
            <w:rFonts w:ascii="Arial" w:hAnsi="Arial" w:cs="Arial"/>
            <w:sz w:val="24"/>
            <w:szCs w:val="24"/>
          </w:rPr>
          <w:t>https://commonslibrary.parliament.uk/research-briefings/cbp-8637/</w:t>
        </w:r>
      </w:hyperlink>
      <w:r w:rsidR="00200CD1">
        <w:rPr>
          <w:rFonts w:ascii="Arial" w:hAnsi="Arial" w:cs="Arial"/>
          <w:sz w:val="24"/>
          <w:szCs w:val="24"/>
        </w:rPr>
        <w:t xml:space="preserve"> (Accessed 20</w:t>
      </w:r>
      <w:r w:rsidR="00200CD1" w:rsidRPr="00200CD1">
        <w:rPr>
          <w:rFonts w:ascii="Arial" w:hAnsi="Arial" w:cs="Arial"/>
          <w:sz w:val="24"/>
          <w:szCs w:val="24"/>
          <w:vertAlign w:val="superscript"/>
        </w:rPr>
        <w:t>th</w:t>
      </w:r>
      <w:r w:rsidR="00200CD1">
        <w:rPr>
          <w:rFonts w:ascii="Arial" w:hAnsi="Arial" w:cs="Arial"/>
          <w:sz w:val="24"/>
          <w:szCs w:val="24"/>
        </w:rPr>
        <w:t xml:space="preserve"> February 2022)</w:t>
      </w:r>
    </w:p>
    <w:p w14:paraId="069F3ADD" w14:textId="034140CF" w:rsidR="0044408F" w:rsidRDefault="0044408F" w:rsidP="00537053">
      <w:pPr>
        <w:spacing w:line="480" w:lineRule="auto"/>
        <w:rPr>
          <w:rFonts w:ascii="Arial" w:hAnsi="Arial" w:cs="Arial"/>
          <w:sz w:val="24"/>
          <w:szCs w:val="24"/>
        </w:rPr>
      </w:pPr>
      <w:r>
        <w:rPr>
          <w:rFonts w:ascii="Arial" w:hAnsi="Arial" w:cs="Arial"/>
          <w:sz w:val="24"/>
          <w:szCs w:val="24"/>
        </w:rPr>
        <w:t xml:space="preserve">The National Archives (2022) </w:t>
      </w:r>
      <w:r w:rsidRPr="0044408F">
        <w:rPr>
          <w:rFonts w:ascii="Arial" w:hAnsi="Arial" w:cs="Arial"/>
          <w:i/>
          <w:iCs/>
          <w:sz w:val="24"/>
          <w:szCs w:val="24"/>
        </w:rPr>
        <w:t>Police and Criminal Evidence Act 1984</w:t>
      </w:r>
      <w:r>
        <w:rPr>
          <w:rFonts w:ascii="Arial" w:hAnsi="Arial" w:cs="Arial"/>
          <w:sz w:val="24"/>
          <w:szCs w:val="24"/>
        </w:rPr>
        <w:t xml:space="preserve">. Available at: </w:t>
      </w:r>
      <w:hyperlink r:id="rId8" w:history="1">
        <w:r w:rsidRPr="00E459F2">
          <w:rPr>
            <w:rStyle w:val="Hyperlink"/>
            <w:rFonts w:ascii="Arial" w:hAnsi="Arial" w:cs="Arial"/>
            <w:sz w:val="24"/>
            <w:szCs w:val="24"/>
          </w:rPr>
          <w:t>https://www.legislation.gov.uk/ukpga/1984/60/contents</w:t>
        </w:r>
      </w:hyperlink>
      <w:r>
        <w:rPr>
          <w:rFonts w:ascii="Arial" w:hAnsi="Arial" w:cs="Arial"/>
          <w:sz w:val="24"/>
          <w:szCs w:val="24"/>
        </w:rPr>
        <w:t xml:space="preserve"> (Accessed 20</w:t>
      </w:r>
      <w:r w:rsidRPr="0044408F">
        <w:rPr>
          <w:rFonts w:ascii="Arial" w:hAnsi="Arial" w:cs="Arial"/>
          <w:sz w:val="24"/>
          <w:szCs w:val="24"/>
          <w:vertAlign w:val="superscript"/>
        </w:rPr>
        <w:t>th</w:t>
      </w:r>
      <w:r>
        <w:rPr>
          <w:rFonts w:ascii="Arial" w:hAnsi="Arial" w:cs="Arial"/>
          <w:sz w:val="24"/>
          <w:szCs w:val="24"/>
        </w:rPr>
        <w:t xml:space="preserve"> February 2022)</w:t>
      </w:r>
    </w:p>
    <w:p w14:paraId="795FE4E4" w14:textId="507A5BE8" w:rsidR="0044408F" w:rsidRDefault="00B8725D" w:rsidP="00537053">
      <w:pPr>
        <w:spacing w:line="480" w:lineRule="auto"/>
        <w:rPr>
          <w:rFonts w:ascii="Arial" w:hAnsi="Arial" w:cs="Arial"/>
          <w:sz w:val="24"/>
          <w:szCs w:val="24"/>
        </w:rPr>
      </w:pPr>
      <w:r>
        <w:rPr>
          <w:rFonts w:ascii="Arial" w:hAnsi="Arial" w:cs="Arial"/>
          <w:sz w:val="24"/>
          <w:szCs w:val="24"/>
        </w:rPr>
        <w:t xml:space="preserve">College of Policing (2022) </w:t>
      </w:r>
      <w:r w:rsidRPr="00B8725D">
        <w:rPr>
          <w:rFonts w:ascii="Arial" w:hAnsi="Arial" w:cs="Arial"/>
          <w:i/>
          <w:iCs/>
          <w:sz w:val="24"/>
          <w:szCs w:val="24"/>
        </w:rPr>
        <w:t>Stop and Search</w:t>
      </w:r>
      <w:r>
        <w:rPr>
          <w:rFonts w:ascii="Arial" w:hAnsi="Arial" w:cs="Arial"/>
          <w:sz w:val="24"/>
          <w:szCs w:val="24"/>
        </w:rPr>
        <w:t xml:space="preserve">. Available at: </w:t>
      </w:r>
      <w:hyperlink r:id="rId9" w:history="1">
        <w:r w:rsidRPr="00604588">
          <w:rPr>
            <w:rStyle w:val="Hyperlink"/>
            <w:rFonts w:ascii="Arial" w:hAnsi="Arial" w:cs="Arial"/>
            <w:sz w:val="24"/>
            <w:szCs w:val="24"/>
          </w:rPr>
          <w:t>https://www.app.college.police.uk/app-content/stop-and-search/professional/</w:t>
        </w:r>
      </w:hyperlink>
      <w:r>
        <w:rPr>
          <w:rFonts w:ascii="Arial" w:hAnsi="Arial" w:cs="Arial"/>
          <w:sz w:val="24"/>
          <w:szCs w:val="24"/>
        </w:rPr>
        <w:t xml:space="preserve"> (Accessed 21</w:t>
      </w:r>
      <w:r w:rsidRPr="00B8725D">
        <w:rPr>
          <w:rFonts w:ascii="Arial" w:hAnsi="Arial" w:cs="Arial"/>
          <w:sz w:val="24"/>
          <w:szCs w:val="24"/>
          <w:vertAlign w:val="superscript"/>
        </w:rPr>
        <w:t>st</w:t>
      </w:r>
      <w:r>
        <w:rPr>
          <w:rFonts w:ascii="Arial" w:hAnsi="Arial" w:cs="Arial"/>
          <w:sz w:val="24"/>
          <w:szCs w:val="24"/>
        </w:rPr>
        <w:t xml:space="preserve"> February 2022)</w:t>
      </w:r>
    </w:p>
    <w:p w14:paraId="0124C421" w14:textId="70C74772" w:rsidR="005426FD" w:rsidRDefault="005426FD" w:rsidP="00537053">
      <w:pPr>
        <w:spacing w:line="480" w:lineRule="auto"/>
        <w:rPr>
          <w:rFonts w:ascii="Arial" w:hAnsi="Arial" w:cs="Arial"/>
          <w:sz w:val="24"/>
          <w:szCs w:val="24"/>
        </w:rPr>
      </w:pPr>
      <w:r>
        <w:rPr>
          <w:rFonts w:ascii="Arial" w:hAnsi="Arial" w:cs="Arial"/>
          <w:sz w:val="24"/>
          <w:szCs w:val="24"/>
        </w:rPr>
        <w:t xml:space="preserve">GOV.UK (2018) </w:t>
      </w:r>
      <w:r w:rsidRPr="005426FD">
        <w:rPr>
          <w:rFonts w:ascii="Arial" w:hAnsi="Arial" w:cs="Arial"/>
          <w:i/>
          <w:iCs/>
          <w:sz w:val="24"/>
          <w:szCs w:val="24"/>
        </w:rPr>
        <w:t>Powers of entry</w:t>
      </w:r>
      <w:r>
        <w:rPr>
          <w:rFonts w:ascii="Arial" w:hAnsi="Arial" w:cs="Arial"/>
          <w:sz w:val="24"/>
          <w:szCs w:val="24"/>
        </w:rPr>
        <w:t xml:space="preserve">. Available at: </w:t>
      </w:r>
      <w:hyperlink r:id="rId10" w:history="1">
        <w:r w:rsidRPr="00604588">
          <w:rPr>
            <w:rStyle w:val="Hyperlink"/>
            <w:rFonts w:ascii="Arial" w:hAnsi="Arial" w:cs="Arial"/>
            <w:sz w:val="24"/>
            <w:szCs w:val="24"/>
          </w:rPr>
          <w:t>https://www.gov.uk/guidance/powers-of-entry</w:t>
        </w:r>
      </w:hyperlink>
      <w:r>
        <w:rPr>
          <w:rFonts w:ascii="Arial" w:hAnsi="Arial" w:cs="Arial"/>
          <w:sz w:val="24"/>
          <w:szCs w:val="24"/>
        </w:rPr>
        <w:t xml:space="preserve"> (Accessed 21</w:t>
      </w:r>
      <w:r w:rsidRPr="005426FD">
        <w:rPr>
          <w:rFonts w:ascii="Arial" w:hAnsi="Arial" w:cs="Arial"/>
          <w:sz w:val="24"/>
          <w:szCs w:val="24"/>
          <w:vertAlign w:val="superscript"/>
        </w:rPr>
        <w:t>st</w:t>
      </w:r>
      <w:r>
        <w:rPr>
          <w:rFonts w:ascii="Arial" w:hAnsi="Arial" w:cs="Arial"/>
          <w:sz w:val="24"/>
          <w:szCs w:val="24"/>
        </w:rPr>
        <w:t xml:space="preserve"> February 2022)</w:t>
      </w:r>
    </w:p>
    <w:p w14:paraId="280CD35B" w14:textId="71B698EA" w:rsidR="00EF4FCF" w:rsidRPr="00EF4FCF" w:rsidRDefault="00EF4FCF" w:rsidP="00537053">
      <w:pPr>
        <w:spacing w:line="480" w:lineRule="auto"/>
        <w:rPr>
          <w:rFonts w:ascii="Arial" w:hAnsi="Arial" w:cs="Arial"/>
          <w:sz w:val="24"/>
          <w:szCs w:val="24"/>
        </w:rPr>
      </w:pPr>
      <w:r>
        <w:rPr>
          <w:rFonts w:ascii="Arial" w:hAnsi="Arial" w:cs="Arial"/>
          <w:sz w:val="24"/>
          <w:szCs w:val="24"/>
        </w:rPr>
        <w:t xml:space="preserve">Clark, D (2006) </w:t>
      </w:r>
      <w:r w:rsidRPr="00EF4FCF">
        <w:rPr>
          <w:rFonts w:ascii="Arial" w:hAnsi="Arial" w:cs="Arial"/>
          <w:i/>
          <w:iCs/>
          <w:sz w:val="24"/>
          <w:szCs w:val="24"/>
        </w:rPr>
        <w:t>Entry and search without warrant - S17 Police and Criminal Evidence Act 1984</w:t>
      </w:r>
      <w:r>
        <w:rPr>
          <w:rFonts w:ascii="Arial" w:hAnsi="Arial" w:cs="Arial"/>
          <w:sz w:val="24"/>
          <w:szCs w:val="24"/>
        </w:rPr>
        <w:t xml:space="preserve">. Available at: </w:t>
      </w:r>
      <w:hyperlink r:id="rId11" w:history="1">
        <w:r w:rsidRPr="003B0CAC">
          <w:rPr>
            <w:rStyle w:val="Hyperlink"/>
            <w:rFonts w:ascii="Arial" w:hAnsi="Arial" w:cs="Arial"/>
            <w:sz w:val="24"/>
            <w:szCs w:val="24"/>
          </w:rPr>
          <w:t>https://www.policeprofessional.com/news/entry-and-search-without-warrant-s17-police-and-criminal-evidence-act-1984/</w:t>
        </w:r>
      </w:hyperlink>
      <w:r>
        <w:rPr>
          <w:rFonts w:ascii="Arial" w:hAnsi="Arial" w:cs="Arial"/>
          <w:sz w:val="24"/>
          <w:szCs w:val="24"/>
        </w:rPr>
        <w:t xml:space="preserve"> (Accessed 21</w:t>
      </w:r>
      <w:r w:rsidRPr="00EF4FCF">
        <w:rPr>
          <w:rFonts w:ascii="Arial" w:hAnsi="Arial" w:cs="Arial"/>
          <w:sz w:val="24"/>
          <w:szCs w:val="24"/>
          <w:vertAlign w:val="superscript"/>
        </w:rPr>
        <w:t>st</w:t>
      </w:r>
      <w:r>
        <w:rPr>
          <w:rFonts w:ascii="Arial" w:hAnsi="Arial" w:cs="Arial"/>
          <w:sz w:val="24"/>
          <w:szCs w:val="24"/>
        </w:rPr>
        <w:t xml:space="preserve"> February 2022)</w:t>
      </w:r>
    </w:p>
    <w:p w14:paraId="78FD0261" w14:textId="3446465A" w:rsidR="00200CD1" w:rsidRDefault="004A4DD0" w:rsidP="00537053">
      <w:pPr>
        <w:spacing w:line="480" w:lineRule="auto"/>
        <w:rPr>
          <w:rFonts w:ascii="Arial" w:hAnsi="Arial" w:cs="Arial"/>
          <w:sz w:val="24"/>
          <w:szCs w:val="24"/>
        </w:rPr>
      </w:pPr>
      <w:r>
        <w:rPr>
          <w:rFonts w:ascii="Arial" w:hAnsi="Arial" w:cs="Arial"/>
          <w:sz w:val="24"/>
          <w:szCs w:val="24"/>
        </w:rPr>
        <w:t xml:space="preserve">GOV.UK (2022) </w:t>
      </w:r>
      <w:r w:rsidRPr="004A4DD0">
        <w:rPr>
          <w:rFonts w:ascii="Arial" w:hAnsi="Arial" w:cs="Arial"/>
          <w:i/>
          <w:iCs/>
          <w:sz w:val="24"/>
          <w:szCs w:val="24"/>
        </w:rPr>
        <w:t>Police powers of arrest: your rights</w:t>
      </w:r>
      <w:r>
        <w:rPr>
          <w:rFonts w:ascii="Arial" w:hAnsi="Arial" w:cs="Arial"/>
          <w:sz w:val="24"/>
          <w:szCs w:val="24"/>
        </w:rPr>
        <w:t xml:space="preserve">. Available at: </w:t>
      </w:r>
      <w:hyperlink r:id="rId12" w:history="1">
        <w:r w:rsidRPr="003B0CAC">
          <w:rPr>
            <w:rStyle w:val="Hyperlink"/>
            <w:rFonts w:ascii="Arial" w:hAnsi="Arial" w:cs="Arial"/>
            <w:sz w:val="24"/>
            <w:szCs w:val="24"/>
          </w:rPr>
          <w:t>https://www.gov.uk/police-powers-of-arrest-your-rights</w:t>
        </w:r>
      </w:hyperlink>
      <w:r>
        <w:rPr>
          <w:rFonts w:ascii="Arial" w:hAnsi="Arial" w:cs="Arial"/>
          <w:sz w:val="24"/>
          <w:szCs w:val="24"/>
        </w:rPr>
        <w:t xml:space="preserve"> (Accessed 22</w:t>
      </w:r>
      <w:r w:rsidRPr="004A4DD0">
        <w:rPr>
          <w:rFonts w:ascii="Arial" w:hAnsi="Arial" w:cs="Arial"/>
          <w:sz w:val="24"/>
          <w:szCs w:val="24"/>
          <w:vertAlign w:val="superscript"/>
        </w:rPr>
        <w:t>nd</w:t>
      </w:r>
      <w:r>
        <w:rPr>
          <w:rFonts w:ascii="Arial" w:hAnsi="Arial" w:cs="Arial"/>
          <w:sz w:val="24"/>
          <w:szCs w:val="24"/>
        </w:rPr>
        <w:t xml:space="preserve"> February 2022)</w:t>
      </w:r>
    </w:p>
    <w:p w14:paraId="0705B87A" w14:textId="5E06ABE4" w:rsidR="00E24B4B" w:rsidRDefault="00E24B4B" w:rsidP="00537053">
      <w:pPr>
        <w:spacing w:line="480" w:lineRule="auto"/>
        <w:rPr>
          <w:rFonts w:ascii="Arial" w:hAnsi="Arial" w:cs="Arial"/>
          <w:sz w:val="24"/>
          <w:szCs w:val="24"/>
        </w:rPr>
      </w:pPr>
      <w:r>
        <w:rPr>
          <w:rFonts w:ascii="Arial" w:hAnsi="Arial" w:cs="Arial"/>
          <w:sz w:val="24"/>
          <w:szCs w:val="24"/>
        </w:rPr>
        <w:t xml:space="preserve">Brown, J (2021) </w:t>
      </w:r>
      <w:r w:rsidRPr="00E24B4B">
        <w:rPr>
          <w:rFonts w:ascii="Arial" w:hAnsi="Arial" w:cs="Arial"/>
          <w:i/>
          <w:iCs/>
          <w:sz w:val="24"/>
          <w:szCs w:val="24"/>
        </w:rPr>
        <w:t>Police powers: detention and custody</w:t>
      </w:r>
      <w:r>
        <w:rPr>
          <w:rFonts w:ascii="Arial" w:hAnsi="Arial" w:cs="Arial"/>
          <w:sz w:val="24"/>
          <w:szCs w:val="24"/>
        </w:rPr>
        <w:t xml:space="preserve">. Available at: </w:t>
      </w:r>
      <w:hyperlink r:id="rId13" w:history="1">
        <w:r w:rsidRPr="003B0CAC">
          <w:rPr>
            <w:rStyle w:val="Hyperlink"/>
            <w:rFonts w:ascii="Arial" w:hAnsi="Arial" w:cs="Arial"/>
            <w:sz w:val="24"/>
            <w:szCs w:val="24"/>
          </w:rPr>
          <w:t>https://commonslibrary.parliament.uk/research-briefings/cbp-8757/</w:t>
        </w:r>
      </w:hyperlink>
      <w:r>
        <w:rPr>
          <w:rFonts w:ascii="Arial" w:hAnsi="Arial" w:cs="Arial"/>
          <w:sz w:val="24"/>
          <w:szCs w:val="24"/>
        </w:rPr>
        <w:t xml:space="preserve"> (Accessed 23</w:t>
      </w:r>
      <w:r w:rsidRPr="00E24B4B">
        <w:rPr>
          <w:rFonts w:ascii="Arial" w:hAnsi="Arial" w:cs="Arial"/>
          <w:sz w:val="24"/>
          <w:szCs w:val="24"/>
          <w:vertAlign w:val="superscript"/>
        </w:rPr>
        <w:t>rd</w:t>
      </w:r>
      <w:r>
        <w:rPr>
          <w:rFonts w:ascii="Arial" w:hAnsi="Arial" w:cs="Arial"/>
          <w:sz w:val="24"/>
          <w:szCs w:val="24"/>
        </w:rPr>
        <w:t xml:space="preserve"> February 2022)</w:t>
      </w:r>
    </w:p>
    <w:p w14:paraId="3547DCA2" w14:textId="77777777" w:rsidR="00047A4F" w:rsidRDefault="00047A4F" w:rsidP="00537053">
      <w:pPr>
        <w:spacing w:line="480" w:lineRule="auto"/>
        <w:rPr>
          <w:rFonts w:ascii="Arial" w:hAnsi="Arial" w:cs="Arial"/>
          <w:sz w:val="24"/>
          <w:szCs w:val="24"/>
        </w:rPr>
      </w:pPr>
    </w:p>
    <w:p w14:paraId="40FD29F6" w14:textId="3F671913" w:rsidR="00047A4F" w:rsidRDefault="00047A4F" w:rsidP="00537053">
      <w:pPr>
        <w:spacing w:line="480" w:lineRule="auto"/>
        <w:rPr>
          <w:rFonts w:ascii="Arial" w:hAnsi="Arial" w:cs="Arial"/>
          <w:sz w:val="24"/>
          <w:szCs w:val="24"/>
        </w:rPr>
      </w:pPr>
      <w:r>
        <w:rPr>
          <w:rFonts w:ascii="Arial" w:hAnsi="Arial" w:cs="Arial"/>
          <w:sz w:val="24"/>
          <w:szCs w:val="24"/>
        </w:rPr>
        <w:lastRenderedPageBreak/>
        <w:t xml:space="preserve">Cygnet (2022) </w:t>
      </w:r>
      <w:r w:rsidRPr="00047A4F">
        <w:t xml:space="preserve"> </w:t>
      </w:r>
      <w:r w:rsidRPr="00047A4F">
        <w:rPr>
          <w:rFonts w:ascii="Arial" w:hAnsi="Arial" w:cs="Arial"/>
          <w:i/>
          <w:iCs/>
          <w:sz w:val="24"/>
          <w:szCs w:val="24"/>
        </w:rPr>
        <w:t>Section 136 – Removal of mentally disordered persons without a warrant</w:t>
      </w:r>
      <w:r>
        <w:rPr>
          <w:rFonts w:ascii="Arial" w:hAnsi="Arial" w:cs="Arial"/>
          <w:sz w:val="24"/>
          <w:szCs w:val="24"/>
        </w:rPr>
        <w:t xml:space="preserve">. Available at: </w:t>
      </w:r>
      <w:hyperlink r:id="rId14" w:history="1">
        <w:r w:rsidRPr="003B0CAC">
          <w:rPr>
            <w:rStyle w:val="Hyperlink"/>
            <w:rFonts w:ascii="Arial" w:hAnsi="Arial" w:cs="Arial"/>
            <w:sz w:val="24"/>
            <w:szCs w:val="24"/>
          </w:rPr>
          <w:t>https://www.cygnethealth.co.uk/service-users-carers/useful-information-helpful-resources/mental-health-act/section-136/</w:t>
        </w:r>
      </w:hyperlink>
      <w:r>
        <w:rPr>
          <w:rFonts w:ascii="Arial" w:hAnsi="Arial" w:cs="Arial"/>
          <w:sz w:val="24"/>
          <w:szCs w:val="24"/>
        </w:rPr>
        <w:t xml:space="preserve"> (Accessed 23</w:t>
      </w:r>
      <w:r w:rsidRPr="00047A4F">
        <w:rPr>
          <w:rFonts w:ascii="Arial" w:hAnsi="Arial" w:cs="Arial"/>
          <w:sz w:val="24"/>
          <w:szCs w:val="24"/>
          <w:vertAlign w:val="superscript"/>
        </w:rPr>
        <w:t>rd</w:t>
      </w:r>
      <w:r>
        <w:rPr>
          <w:rFonts w:ascii="Arial" w:hAnsi="Arial" w:cs="Arial"/>
          <w:sz w:val="24"/>
          <w:szCs w:val="24"/>
        </w:rPr>
        <w:t xml:space="preserve"> February 2022)</w:t>
      </w:r>
    </w:p>
    <w:p w14:paraId="7139C81D" w14:textId="54A1B225" w:rsidR="00B76BD4" w:rsidRDefault="00B76BD4" w:rsidP="00537053">
      <w:pPr>
        <w:spacing w:line="480" w:lineRule="auto"/>
        <w:rPr>
          <w:rFonts w:ascii="Arial" w:hAnsi="Arial" w:cs="Arial"/>
          <w:sz w:val="24"/>
          <w:szCs w:val="24"/>
        </w:rPr>
      </w:pPr>
      <w:r>
        <w:rPr>
          <w:rFonts w:ascii="Arial" w:hAnsi="Arial" w:cs="Arial"/>
          <w:sz w:val="24"/>
          <w:szCs w:val="24"/>
        </w:rPr>
        <w:t xml:space="preserve">College of Policing (2022) </w:t>
      </w:r>
      <w:r w:rsidRPr="00B76BD4">
        <w:rPr>
          <w:rFonts w:ascii="Arial" w:hAnsi="Arial" w:cs="Arial"/>
          <w:i/>
          <w:iCs/>
          <w:sz w:val="24"/>
          <w:szCs w:val="24"/>
        </w:rPr>
        <w:t>Police Use of Force</w:t>
      </w:r>
      <w:r>
        <w:rPr>
          <w:rFonts w:ascii="Arial" w:hAnsi="Arial" w:cs="Arial"/>
          <w:sz w:val="24"/>
          <w:szCs w:val="24"/>
        </w:rPr>
        <w:t xml:space="preserve">. Available at: </w:t>
      </w:r>
      <w:hyperlink r:id="rId15" w:history="1">
        <w:r w:rsidRPr="003B0CAC">
          <w:rPr>
            <w:rStyle w:val="Hyperlink"/>
            <w:rFonts w:ascii="Arial" w:hAnsi="Arial" w:cs="Arial"/>
            <w:sz w:val="24"/>
            <w:szCs w:val="24"/>
          </w:rPr>
          <w:t>https://www.app.college.police.uk/app-content/public-order/core-principles-and-legislation/police-use-of-force/</w:t>
        </w:r>
      </w:hyperlink>
      <w:r>
        <w:rPr>
          <w:rFonts w:ascii="Arial" w:hAnsi="Arial" w:cs="Arial"/>
          <w:sz w:val="24"/>
          <w:szCs w:val="24"/>
        </w:rPr>
        <w:t xml:space="preserve"> (Accessed 23</w:t>
      </w:r>
      <w:r w:rsidRPr="00B76BD4">
        <w:rPr>
          <w:rFonts w:ascii="Arial" w:hAnsi="Arial" w:cs="Arial"/>
          <w:sz w:val="24"/>
          <w:szCs w:val="24"/>
          <w:vertAlign w:val="superscript"/>
        </w:rPr>
        <w:t>rd</w:t>
      </w:r>
      <w:r>
        <w:rPr>
          <w:rFonts w:ascii="Arial" w:hAnsi="Arial" w:cs="Arial"/>
          <w:sz w:val="24"/>
          <w:szCs w:val="24"/>
        </w:rPr>
        <w:t xml:space="preserve"> February 2022)</w:t>
      </w:r>
    </w:p>
    <w:p w14:paraId="5A3C09BC" w14:textId="1B0B98A9" w:rsidR="008455F1" w:rsidRDefault="008455F1" w:rsidP="00537053">
      <w:pPr>
        <w:spacing w:line="480" w:lineRule="auto"/>
        <w:rPr>
          <w:rFonts w:ascii="Arial" w:hAnsi="Arial" w:cs="Arial"/>
          <w:sz w:val="24"/>
          <w:szCs w:val="24"/>
        </w:rPr>
      </w:pPr>
      <w:r>
        <w:rPr>
          <w:rFonts w:ascii="Arial" w:hAnsi="Arial" w:cs="Arial"/>
          <w:sz w:val="24"/>
          <w:szCs w:val="24"/>
        </w:rPr>
        <w:t xml:space="preserve">Nottinghamshire Police (2022) </w:t>
      </w:r>
      <w:r w:rsidRPr="008455F1">
        <w:rPr>
          <w:rFonts w:ascii="Arial" w:hAnsi="Arial" w:cs="Arial"/>
          <w:i/>
          <w:iCs/>
          <w:sz w:val="24"/>
          <w:szCs w:val="24"/>
        </w:rPr>
        <w:t>Police Use of Force-1</w:t>
      </w:r>
      <w:r>
        <w:rPr>
          <w:rFonts w:ascii="Arial" w:hAnsi="Arial" w:cs="Arial"/>
          <w:sz w:val="24"/>
          <w:szCs w:val="24"/>
        </w:rPr>
        <w:t xml:space="preserve">. PDF available at: </w:t>
      </w:r>
      <w:hyperlink r:id="rId16" w:history="1">
        <w:r w:rsidRPr="00912907">
          <w:rPr>
            <w:rStyle w:val="Hyperlink"/>
            <w:rFonts w:ascii="Arial" w:hAnsi="Arial" w:cs="Arial"/>
            <w:sz w:val="24"/>
            <w:szCs w:val="24"/>
          </w:rPr>
          <w:t>https://www.nottinghamshire.police.uk/sites/default/files/documents/files/Police_Use_of_Force_1.pdf</w:t>
        </w:r>
      </w:hyperlink>
      <w:r>
        <w:rPr>
          <w:rFonts w:ascii="Arial" w:hAnsi="Arial" w:cs="Arial"/>
          <w:sz w:val="24"/>
          <w:szCs w:val="24"/>
        </w:rPr>
        <w:t xml:space="preserve"> (Accessed 24</w:t>
      </w:r>
      <w:r w:rsidRPr="008455F1">
        <w:rPr>
          <w:rFonts w:ascii="Arial" w:hAnsi="Arial" w:cs="Arial"/>
          <w:sz w:val="24"/>
          <w:szCs w:val="24"/>
          <w:vertAlign w:val="superscript"/>
        </w:rPr>
        <w:t>th</w:t>
      </w:r>
      <w:r>
        <w:rPr>
          <w:rFonts w:ascii="Arial" w:hAnsi="Arial" w:cs="Arial"/>
          <w:sz w:val="24"/>
          <w:szCs w:val="24"/>
        </w:rPr>
        <w:t xml:space="preserve"> February 2022)</w:t>
      </w:r>
    </w:p>
    <w:p w14:paraId="26EC417F" w14:textId="0A9CF4BD" w:rsidR="00E23DBF" w:rsidRDefault="00E23DBF" w:rsidP="00537053">
      <w:pPr>
        <w:spacing w:line="480" w:lineRule="auto"/>
        <w:rPr>
          <w:rFonts w:ascii="Arial" w:hAnsi="Arial" w:cs="Arial"/>
          <w:sz w:val="24"/>
          <w:szCs w:val="24"/>
        </w:rPr>
      </w:pPr>
      <w:r>
        <w:rPr>
          <w:rFonts w:ascii="Arial" w:hAnsi="Arial" w:cs="Arial"/>
          <w:sz w:val="24"/>
          <w:szCs w:val="24"/>
        </w:rPr>
        <w:t xml:space="preserve">The National Archives (2022) </w:t>
      </w:r>
      <w:r w:rsidRPr="00E23DBF">
        <w:rPr>
          <w:rFonts w:ascii="Arial" w:hAnsi="Arial" w:cs="Arial"/>
          <w:i/>
          <w:iCs/>
          <w:sz w:val="24"/>
          <w:szCs w:val="24"/>
        </w:rPr>
        <w:t>Criminal Law Act 1967</w:t>
      </w:r>
      <w:r>
        <w:rPr>
          <w:rFonts w:ascii="Arial" w:hAnsi="Arial" w:cs="Arial"/>
          <w:sz w:val="24"/>
          <w:szCs w:val="24"/>
        </w:rPr>
        <w:t xml:space="preserve">. Available at: </w:t>
      </w:r>
      <w:hyperlink r:id="rId17" w:history="1">
        <w:r w:rsidRPr="00912907">
          <w:rPr>
            <w:rStyle w:val="Hyperlink"/>
            <w:rFonts w:ascii="Arial" w:hAnsi="Arial" w:cs="Arial"/>
            <w:sz w:val="24"/>
            <w:szCs w:val="24"/>
          </w:rPr>
          <w:t>https://www.legislation.gov.uk/ukpga/1967/58</w:t>
        </w:r>
      </w:hyperlink>
      <w:r>
        <w:rPr>
          <w:rFonts w:ascii="Arial" w:hAnsi="Arial" w:cs="Arial"/>
          <w:sz w:val="24"/>
          <w:szCs w:val="24"/>
        </w:rPr>
        <w:t xml:space="preserve"> (Accessed 24</w:t>
      </w:r>
      <w:r w:rsidRPr="00E23DBF">
        <w:rPr>
          <w:rFonts w:ascii="Arial" w:hAnsi="Arial" w:cs="Arial"/>
          <w:sz w:val="24"/>
          <w:szCs w:val="24"/>
          <w:vertAlign w:val="superscript"/>
        </w:rPr>
        <w:t>th</w:t>
      </w:r>
      <w:r>
        <w:rPr>
          <w:rFonts w:ascii="Arial" w:hAnsi="Arial" w:cs="Arial"/>
          <w:sz w:val="24"/>
          <w:szCs w:val="24"/>
        </w:rPr>
        <w:t xml:space="preserve"> February 2022)</w:t>
      </w:r>
    </w:p>
    <w:p w14:paraId="4265A172" w14:textId="1BB7BB6F" w:rsidR="007831A9" w:rsidRDefault="007831A9" w:rsidP="00537053">
      <w:pPr>
        <w:spacing w:line="480" w:lineRule="auto"/>
        <w:rPr>
          <w:rFonts w:ascii="Arial" w:hAnsi="Arial" w:cs="Arial"/>
          <w:sz w:val="24"/>
          <w:szCs w:val="24"/>
        </w:rPr>
      </w:pPr>
      <w:r>
        <w:rPr>
          <w:rFonts w:ascii="Arial" w:hAnsi="Arial" w:cs="Arial"/>
          <w:sz w:val="24"/>
          <w:szCs w:val="24"/>
        </w:rPr>
        <w:t xml:space="preserve">College of Policing (2022) </w:t>
      </w:r>
      <w:r w:rsidRPr="007831A9">
        <w:rPr>
          <w:rFonts w:ascii="Arial" w:hAnsi="Arial" w:cs="Arial"/>
          <w:i/>
          <w:iCs/>
          <w:sz w:val="24"/>
          <w:szCs w:val="24"/>
        </w:rPr>
        <w:t>Search powers, and obtaining and executing search warrants</w:t>
      </w:r>
      <w:r>
        <w:rPr>
          <w:rFonts w:ascii="Arial" w:hAnsi="Arial" w:cs="Arial"/>
          <w:sz w:val="24"/>
          <w:szCs w:val="24"/>
        </w:rPr>
        <w:t xml:space="preserve">. Available at: </w:t>
      </w:r>
      <w:hyperlink r:id="rId18" w:history="1">
        <w:r w:rsidRPr="00912907">
          <w:rPr>
            <w:rStyle w:val="Hyperlink"/>
            <w:rFonts w:ascii="Arial" w:hAnsi="Arial" w:cs="Arial"/>
            <w:sz w:val="24"/>
            <w:szCs w:val="24"/>
          </w:rPr>
          <w:t>https://www.app.college.police.uk/app-content/investigations/investigative-strategies/search-powers-and-obtaining-and-executing-search-warrants/</w:t>
        </w:r>
      </w:hyperlink>
      <w:r>
        <w:rPr>
          <w:rFonts w:ascii="Arial" w:hAnsi="Arial" w:cs="Arial"/>
          <w:sz w:val="24"/>
          <w:szCs w:val="24"/>
        </w:rPr>
        <w:t xml:space="preserve"> (Accessed 25</w:t>
      </w:r>
      <w:r w:rsidRPr="007831A9">
        <w:rPr>
          <w:rFonts w:ascii="Arial" w:hAnsi="Arial" w:cs="Arial"/>
          <w:sz w:val="24"/>
          <w:szCs w:val="24"/>
          <w:vertAlign w:val="superscript"/>
        </w:rPr>
        <w:t>th</w:t>
      </w:r>
      <w:r>
        <w:rPr>
          <w:rFonts w:ascii="Arial" w:hAnsi="Arial" w:cs="Arial"/>
          <w:sz w:val="24"/>
          <w:szCs w:val="24"/>
        </w:rPr>
        <w:t xml:space="preserve"> February 2022)</w:t>
      </w:r>
    </w:p>
    <w:p w14:paraId="729E5C2D" w14:textId="4425B138" w:rsidR="00867356" w:rsidRDefault="00867356" w:rsidP="00537053">
      <w:pPr>
        <w:spacing w:line="480" w:lineRule="auto"/>
        <w:rPr>
          <w:rFonts w:ascii="Arial" w:hAnsi="Arial" w:cs="Arial"/>
          <w:sz w:val="24"/>
          <w:szCs w:val="24"/>
        </w:rPr>
      </w:pPr>
      <w:r>
        <w:rPr>
          <w:rFonts w:ascii="Arial" w:hAnsi="Arial" w:cs="Arial"/>
          <w:sz w:val="24"/>
          <w:szCs w:val="24"/>
        </w:rPr>
        <w:t xml:space="preserve">The National Archives (2022) </w:t>
      </w:r>
      <w:r w:rsidRPr="00867356">
        <w:rPr>
          <w:rFonts w:ascii="Arial" w:hAnsi="Arial" w:cs="Arial"/>
          <w:i/>
          <w:iCs/>
          <w:sz w:val="24"/>
          <w:szCs w:val="24"/>
        </w:rPr>
        <w:t>Road Traffic Act 1988</w:t>
      </w:r>
      <w:r>
        <w:rPr>
          <w:rFonts w:ascii="Arial" w:hAnsi="Arial" w:cs="Arial"/>
          <w:sz w:val="24"/>
          <w:szCs w:val="24"/>
        </w:rPr>
        <w:t xml:space="preserve">. Available at: </w:t>
      </w:r>
      <w:hyperlink r:id="rId19" w:history="1">
        <w:r w:rsidRPr="0065436D">
          <w:rPr>
            <w:rStyle w:val="Hyperlink"/>
            <w:rFonts w:ascii="Arial" w:hAnsi="Arial" w:cs="Arial"/>
            <w:sz w:val="24"/>
            <w:szCs w:val="24"/>
          </w:rPr>
          <w:t>https://www.legislation.gov.uk/ukpga/1988/52/section/163/enacted#:~:text=163Power%20of%20police%20to,by%20a%20constable%20in%20uniform</w:t>
        </w:r>
      </w:hyperlink>
      <w:r w:rsidRPr="00867356">
        <w:rPr>
          <w:rFonts w:ascii="Arial" w:hAnsi="Arial" w:cs="Arial"/>
          <w:sz w:val="24"/>
          <w:szCs w:val="24"/>
        </w:rPr>
        <w:t>.</w:t>
      </w:r>
      <w:r>
        <w:rPr>
          <w:rFonts w:ascii="Arial" w:hAnsi="Arial" w:cs="Arial"/>
          <w:sz w:val="24"/>
          <w:szCs w:val="24"/>
        </w:rPr>
        <w:t xml:space="preserve"> (Accessed 25</w:t>
      </w:r>
      <w:r w:rsidRPr="00867356">
        <w:rPr>
          <w:rFonts w:ascii="Arial" w:hAnsi="Arial" w:cs="Arial"/>
          <w:sz w:val="24"/>
          <w:szCs w:val="24"/>
          <w:vertAlign w:val="superscript"/>
        </w:rPr>
        <w:t>th</w:t>
      </w:r>
      <w:r>
        <w:rPr>
          <w:rFonts w:ascii="Arial" w:hAnsi="Arial" w:cs="Arial"/>
          <w:sz w:val="24"/>
          <w:szCs w:val="24"/>
        </w:rPr>
        <w:t xml:space="preserve"> February 2022)</w:t>
      </w:r>
    </w:p>
    <w:p w14:paraId="1F6537BF" w14:textId="77777777" w:rsidR="00D72B51" w:rsidRDefault="00D72B51" w:rsidP="00537053">
      <w:pPr>
        <w:spacing w:line="480" w:lineRule="auto"/>
        <w:rPr>
          <w:rFonts w:ascii="Arial" w:hAnsi="Arial" w:cs="Arial"/>
          <w:sz w:val="24"/>
          <w:szCs w:val="24"/>
        </w:rPr>
      </w:pPr>
    </w:p>
    <w:p w14:paraId="0863BB70" w14:textId="77777777" w:rsidR="00D72B51" w:rsidRDefault="00D72B51" w:rsidP="00537053">
      <w:pPr>
        <w:spacing w:line="480" w:lineRule="auto"/>
        <w:rPr>
          <w:rFonts w:ascii="Arial" w:hAnsi="Arial" w:cs="Arial"/>
          <w:sz w:val="24"/>
          <w:szCs w:val="24"/>
        </w:rPr>
      </w:pPr>
    </w:p>
    <w:p w14:paraId="750C8E40" w14:textId="56295A91" w:rsidR="00D72B51" w:rsidRDefault="00D72B51" w:rsidP="00537053">
      <w:pPr>
        <w:spacing w:line="480" w:lineRule="auto"/>
        <w:rPr>
          <w:rFonts w:ascii="Arial" w:hAnsi="Arial" w:cs="Arial"/>
          <w:sz w:val="24"/>
          <w:szCs w:val="24"/>
        </w:rPr>
      </w:pPr>
      <w:r>
        <w:rPr>
          <w:rFonts w:ascii="Arial" w:hAnsi="Arial" w:cs="Arial"/>
          <w:sz w:val="24"/>
          <w:szCs w:val="24"/>
        </w:rPr>
        <w:lastRenderedPageBreak/>
        <w:t xml:space="preserve">IOPC (2017) </w:t>
      </w:r>
      <w:r w:rsidRPr="00D72B51">
        <w:rPr>
          <w:rFonts w:ascii="Arial" w:hAnsi="Arial" w:cs="Arial"/>
          <w:i/>
          <w:iCs/>
          <w:sz w:val="24"/>
          <w:szCs w:val="24"/>
        </w:rPr>
        <w:t>Allegations of excessive use of force during arrest and detention - West Midlands Police, December 2017</w:t>
      </w:r>
      <w:r>
        <w:rPr>
          <w:rFonts w:ascii="Arial" w:hAnsi="Arial" w:cs="Arial"/>
          <w:sz w:val="24"/>
          <w:szCs w:val="24"/>
        </w:rPr>
        <w:t xml:space="preserve">. Available at: </w:t>
      </w:r>
      <w:hyperlink r:id="rId20" w:history="1">
        <w:r w:rsidRPr="0065436D">
          <w:rPr>
            <w:rStyle w:val="Hyperlink"/>
            <w:rFonts w:ascii="Arial" w:hAnsi="Arial" w:cs="Arial"/>
            <w:sz w:val="24"/>
            <w:szCs w:val="24"/>
          </w:rPr>
          <w:t>https://www.policeconduct.gov.uk/recommendations/allegations-excessive-use-force-during-arrest-and-detention-west-midlands-police</w:t>
        </w:r>
      </w:hyperlink>
      <w:r>
        <w:rPr>
          <w:rFonts w:ascii="Arial" w:hAnsi="Arial" w:cs="Arial"/>
          <w:sz w:val="24"/>
          <w:szCs w:val="24"/>
        </w:rPr>
        <w:t xml:space="preserve"> (Accessed 25th February 2022)</w:t>
      </w:r>
    </w:p>
    <w:p w14:paraId="0B844B50" w14:textId="28AD246F" w:rsidR="006F79B5" w:rsidRPr="006F79B5" w:rsidRDefault="006F79B5" w:rsidP="00537053">
      <w:pPr>
        <w:spacing w:line="480" w:lineRule="auto"/>
        <w:rPr>
          <w:rFonts w:ascii="Arial" w:hAnsi="Arial" w:cs="Arial"/>
          <w:sz w:val="24"/>
          <w:szCs w:val="24"/>
        </w:rPr>
      </w:pPr>
      <w:r>
        <w:rPr>
          <w:rFonts w:ascii="Arial" w:hAnsi="Arial" w:cs="Arial"/>
          <w:sz w:val="24"/>
          <w:szCs w:val="24"/>
        </w:rPr>
        <w:t xml:space="preserve">Metropolitan Police (2022) </w:t>
      </w:r>
      <w:r w:rsidRPr="006F79B5">
        <w:rPr>
          <w:rFonts w:ascii="Arial" w:hAnsi="Arial" w:cs="Arial"/>
          <w:i/>
          <w:iCs/>
          <w:sz w:val="24"/>
          <w:szCs w:val="24"/>
        </w:rPr>
        <w:t>Seized vehicles</w:t>
      </w:r>
      <w:r>
        <w:rPr>
          <w:rFonts w:ascii="Arial" w:hAnsi="Arial" w:cs="Arial"/>
          <w:sz w:val="24"/>
          <w:szCs w:val="24"/>
        </w:rPr>
        <w:t xml:space="preserve">. Available at: </w:t>
      </w:r>
      <w:hyperlink r:id="rId21" w:history="1">
        <w:r w:rsidRPr="0065436D">
          <w:rPr>
            <w:rStyle w:val="Hyperlink"/>
            <w:rFonts w:ascii="Arial" w:hAnsi="Arial" w:cs="Arial"/>
            <w:sz w:val="24"/>
            <w:szCs w:val="24"/>
          </w:rPr>
          <w:t>https://www.met.police.uk/advice/advice-and-information/vr/vehicle-recovery/seized-vehicles/</w:t>
        </w:r>
      </w:hyperlink>
      <w:r>
        <w:rPr>
          <w:rFonts w:ascii="Arial" w:hAnsi="Arial" w:cs="Arial"/>
          <w:sz w:val="24"/>
          <w:szCs w:val="24"/>
        </w:rPr>
        <w:t xml:space="preserve"> (Accessed 27</w:t>
      </w:r>
      <w:r w:rsidRPr="006F79B5">
        <w:rPr>
          <w:rFonts w:ascii="Arial" w:hAnsi="Arial" w:cs="Arial"/>
          <w:sz w:val="24"/>
          <w:szCs w:val="24"/>
          <w:vertAlign w:val="superscript"/>
        </w:rPr>
        <w:t>th</w:t>
      </w:r>
      <w:r>
        <w:rPr>
          <w:rFonts w:ascii="Arial" w:hAnsi="Arial" w:cs="Arial"/>
          <w:sz w:val="24"/>
          <w:szCs w:val="24"/>
        </w:rPr>
        <w:t xml:space="preserve"> February 2022)</w:t>
      </w:r>
    </w:p>
    <w:p w14:paraId="3DA1567D" w14:textId="77777777" w:rsidR="00CF6394" w:rsidRPr="00CF6394" w:rsidRDefault="00CF6394" w:rsidP="00537053">
      <w:pPr>
        <w:spacing w:line="480" w:lineRule="auto"/>
        <w:rPr>
          <w:rFonts w:ascii="Arial" w:hAnsi="Arial" w:cs="Arial"/>
          <w:sz w:val="24"/>
          <w:szCs w:val="24"/>
        </w:rPr>
      </w:pPr>
    </w:p>
    <w:p w14:paraId="0BF2261C" w14:textId="77777777" w:rsidR="007B4639" w:rsidRPr="001142EA" w:rsidRDefault="007B4639" w:rsidP="00537053">
      <w:pPr>
        <w:spacing w:line="480" w:lineRule="auto"/>
        <w:rPr>
          <w:rFonts w:ascii="Arial" w:hAnsi="Arial" w:cs="Arial"/>
          <w:b/>
          <w:bCs/>
          <w:sz w:val="24"/>
          <w:szCs w:val="24"/>
        </w:rPr>
      </w:pPr>
    </w:p>
    <w:sectPr w:rsidR="007B4639" w:rsidRPr="00114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07F5D"/>
    <w:multiLevelType w:val="hybridMultilevel"/>
    <w:tmpl w:val="AD16BB30"/>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C4C3A62"/>
    <w:multiLevelType w:val="hybridMultilevel"/>
    <w:tmpl w:val="1396A304"/>
    <w:lvl w:ilvl="0" w:tplc="66C06382">
      <w:start w:val="1"/>
      <w:numFmt w:val="bullet"/>
      <w:lvlText w:val=""/>
      <w:lvlJc w:val="left"/>
      <w:pPr>
        <w:tabs>
          <w:tab w:val="num" w:pos="720"/>
        </w:tabs>
        <w:ind w:left="720" w:hanging="360"/>
      </w:pPr>
      <w:rPr>
        <w:rFonts w:ascii="Wingdings 3" w:hAnsi="Wingdings 3" w:hint="default"/>
      </w:rPr>
    </w:lvl>
    <w:lvl w:ilvl="1" w:tplc="DB62001A" w:tentative="1">
      <w:start w:val="1"/>
      <w:numFmt w:val="bullet"/>
      <w:lvlText w:val=""/>
      <w:lvlJc w:val="left"/>
      <w:pPr>
        <w:tabs>
          <w:tab w:val="num" w:pos="1440"/>
        </w:tabs>
        <w:ind w:left="1440" w:hanging="360"/>
      </w:pPr>
      <w:rPr>
        <w:rFonts w:ascii="Wingdings 3" w:hAnsi="Wingdings 3" w:hint="default"/>
      </w:rPr>
    </w:lvl>
    <w:lvl w:ilvl="2" w:tplc="23087720" w:tentative="1">
      <w:start w:val="1"/>
      <w:numFmt w:val="bullet"/>
      <w:lvlText w:val=""/>
      <w:lvlJc w:val="left"/>
      <w:pPr>
        <w:tabs>
          <w:tab w:val="num" w:pos="2160"/>
        </w:tabs>
        <w:ind w:left="2160" w:hanging="360"/>
      </w:pPr>
      <w:rPr>
        <w:rFonts w:ascii="Wingdings 3" w:hAnsi="Wingdings 3" w:hint="default"/>
      </w:rPr>
    </w:lvl>
    <w:lvl w:ilvl="3" w:tplc="6E8EC7CC" w:tentative="1">
      <w:start w:val="1"/>
      <w:numFmt w:val="bullet"/>
      <w:lvlText w:val=""/>
      <w:lvlJc w:val="left"/>
      <w:pPr>
        <w:tabs>
          <w:tab w:val="num" w:pos="2880"/>
        </w:tabs>
        <w:ind w:left="2880" w:hanging="360"/>
      </w:pPr>
      <w:rPr>
        <w:rFonts w:ascii="Wingdings 3" w:hAnsi="Wingdings 3" w:hint="default"/>
      </w:rPr>
    </w:lvl>
    <w:lvl w:ilvl="4" w:tplc="897267C6" w:tentative="1">
      <w:start w:val="1"/>
      <w:numFmt w:val="bullet"/>
      <w:lvlText w:val=""/>
      <w:lvlJc w:val="left"/>
      <w:pPr>
        <w:tabs>
          <w:tab w:val="num" w:pos="3600"/>
        </w:tabs>
        <w:ind w:left="3600" w:hanging="360"/>
      </w:pPr>
      <w:rPr>
        <w:rFonts w:ascii="Wingdings 3" w:hAnsi="Wingdings 3" w:hint="default"/>
      </w:rPr>
    </w:lvl>
    <w:lvl w:ilvl="5" w:tplc="B1AA3320" w:tentative="1">
      <w:start w:val="1"/>
      <w:numFmt w:val="bullet"/>
      <w:lvlText w:val=""/>
      <w:lvlJc w:val="left"/>
      <w:pPr>
        <w:tabs>
          <w:tab w:val="num" w:pos="4320"/>
        </w:tabs>
        <w:ind w:left="4320" w:hanging="360"/>
      </w:pPr>
      <w:rPr>
        <w:rFonts w:ascii="Wingdings 3" w:hAnsi="Wingdings 3" w:hint="default"/>
      </w:rPr>
    </w:lvl>
    <w:lvl w:ilvl="6" w:tplc="ACE41936" w:tentative="1">
      <w:start w:val="1"/>
      <w:numFmt w:val="bullet"/>
      <w:lvlText w:val=""/>
      <w:lvlJc w:val="left"/>
      <w:pPr>
        <w:tabs>
          <w:tab w:val="num" w:pos="5040"/>
        </w:tabs>
        <w:ind w:left="5040" w:hanging="360"/>
      </w:pPr>
      <w:rPr>
        <w:rFonts w:ascii="Wingdings 3" w:hAnsi="Wingdings 3" w:hint="default"/>
      </w:rPr>
    </w:lvl>
    <w:lvl w:ilvl="7" w:tplc="AF62F414" w:tentative="1">
      <w:start w:val="1"/>
      <w:numFmt w:val="bullet"/>
      <w:lvlText w:val=""/>
      <w:lvlJc w:val="left"/>
      <w:pPr>
        <w:tabs>
          <w:tab w:val="num" w:pos="5760"/>
        </w:tabs>
        <w:ind w:left="5760" w:hanging="360"/>
      </w:pPr>
      <w:rPr>
        <w:rFonts w:ascii="Wingdings 3" w:hAnsi="Wingdings 3" w:hint="default"/>
      </w:rPr>
    </w:lvl>
    <w:lvl w:ilvl="8" w:tplc="612E9C0E"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EFE"/>
    <w:rsid w:val="00047A4F"/>
    <w:rsid w:val="000855E3"/>
    <w:rsid w:val="00091831"/>
    <w:rsid w:val="000A167B"/>
    <w:rsid w:val="000E5CB9"/>
    <w:rsid w:val="001142EA"/>
    <w:rsid w:val="0011449A"/>
    <w:rsid w:val="001255A1"/>
    <w:rsid w:val="001C6AC2"/>
    <w:rsid w:val="001F1629"/>
    <w:rsid w:val="001F6529"/>
    <w:rsid w:val="00200CD1"/>
    <w:rsid w:val="00255C15"/>
    <w:rsid w:val="002A513C"/>
    <w:rsid w:val="00311F22"/>
    <w:rsid w:val="00336483"/>
    <w:rsid w:val="003927ED"/>
    <w:rsid w:val="003B3886"/>
    <w:rsid w:val="0044408F"/>
    <w:rsid w:val="004540E9"/>
    <w:rsid w:val="00481461"/>
    <w:rsid w:val="004A4DD0"/>
    <w:rsid w:val="00537053"/>
    <w:rsid w:val="005426FD"/>
    <w:rsid w:val="005A0DD3"/>
    <w:rsid w:val="005B19CB"/>
    <w:rsid w:val="005C58F2"/>
    <w:rsid w:val="00654C69"/>
    <w:rsid w:val="00680E56"/>
    <w:rsid w:val="00686FBE"/>
    <w:rsid w:val="00694D75"/>
    <w:rsid w:val="006F79B5"/>
    <w:rsid w:val="00743678"/>
    <w:rsid w:val="007831A9"/>
    <w:rsid w:val="00792ADD"/>
    <w:rsid w:val="007A4AB5"/>
    <w:rsid w:val="007B4639"/>
    <w:rsid w:val="007E7160"/>
    <w:rsid w:val="008455F1"/>
    <w:rsid w:val="0086400A"/>
    <w:rsid w:val="00867356"/>
    <w:rsid w:val="00872D69"/>
    <w:rsid w:val="00881142"/>
    <w:rsid w:val="00881C7D"/>
    <w:rsid w:val="008843BC"/>
    <w:rsid w:val="008A6441"/>
    <w:rsid w:val="008E6969"/>
    <w:rsid w:val="008F53C6"/>
    <w:rsid w:val="0091014D"/>
    <w:rsid w:val="00912773"/>
    <w:rsid w:val="00934CBF"/>
    <w:rsid w:val="00962FAC"/>
    <w:rsid w:val="00964EAF"/>
    <w:rsid w:val="00973EFE"/>
    <w:rsid w:val="009F4102"/>
    <w:rsid w:val="00A42084"/>
    <w:rsid w:val="00AB32AE"/>
    <w:rsid w:val="00B033EB"/>
    <w:rsid w:val="00B27AAC"/>
    <w:rsid w:val="00B76BD4"/>
    <w:rsid w:val="00B8725D"/>
    <w:rsid w:val="00BA11F0"/>
    <w:rsid w:val="00BD3A4D"/>
    <w:rsid w:val="00C97FD5"/>
    <w:rsid w:val="00CF6394"/>
    <w:rsid w:val="00D25739"/>
    <w:rsid w:val="00D55629"/>
    <w:rsid w:val="00D72B51"/>
    <w:rsid w:val="00DC4805"/>
    <w:rsid w:val="00E23DBF"/>
    <w:rsid w:val="00E24B4B"/>
    <w:rsid w:val="00E44CE7"/>
    <w:rsid w:val="00E45784"/>
    <w:rsid w:val="00EB33E9"/>
    <w:rsid w:val="00EB490F"/>
    <w:rsid w:val="00EF4FCF"/>
    <w:rsid w:val="00FC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31AF"/>
  <w15:chartTrackingRefBased/>
  <w15:docId w15:val="{04B4C1F4-CCAA-451A-AE23-D4400198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4639"/>
    <w:rPr>
      <w:color w:val="0563C1" w:themeColor="hyperlink"/>
      <w:u w:val="single"/>
    </w:rPr>
  </w:style>
  <w:style w:type="character" w:styleId="UnresolvedMention">
    <w:name w:val="Unresolved Mention"/>
    <w:basedOn w:val="DefaultParagraphFont"/>
    <w:uiPriority w:val="99"/>
    <w:semiHidden/>
    <w:unhideWhenUsed/>
    <w:rsid w:val="007B4639"/>
    <w:rPr>
      <w:color w:val="605E5C"/>
      <w:shd w:val="clear" w:color="auto" w:fill="E1DFDD"/>
    </w:rPr>
  </w:style>
  <w:style w:type="paragraph" w:styleId="ListParagraph">
    <w:name w:val="List Paragraph"/>
    <w:basedOn w:val="Normal"/>
    <w:uiPriority w:val="34"/>
    <w:qFormat/>
    <w:rsid w:val="00E24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013876">
      <w:bodyDiv w:val="1"/>
      <w:marLeft w:val="0"/>
      <w:marRight w:val="0"/>
      <w:marTop w:val="0"/>
      <w:marBottom w:val="0"/>
      <w:divBdr>
        <w:top w:val="none" w:sz="0" w:space="0" w:color="auto"/>
        <w:left w:val="none" w:sz="0" w:space="0" w:color="auto"/>
        <w:bottom w:val="none" w:sz="0" w:space="0" w:color="auto"/>
        <w:right w:val="none" w:sz="0" w:space="0" w:color="auto"/>
      </w:divBdr>
      <w:divsChild>
        <w:div w:id="483131891">
          <w:marLeft w:val="547"/>
          <w:marRight w:val="0"/>
          <w:marTop w:val="200"/>
          <w:marBottom w:val="0"/>
          <w:divBdr>
            <w:top w:val="none" w:sz="0" w:space="0" w:color="auto"/>
            <w:left w:val="none" w:sz="0" w:space="0" w:color="auto"/>
            <w:bottom w:val="none" w:sz="0" w:space="0" w:color="auto"/>
            <w:right w:val="none" w:sz="0" w:space="0" w:color="auto"/>
          </w:divBdr>
        </w:div>
        <w:div w:id="254216565">
          <w:marLeft w:val="547"/>
          <w:marRight w:val="0"/>
          <w:marTop w:val="200"/>
          <w:marBottom w:val="0"/>
          <w:divBdr>
            <w:top w:val="none" w:sz="0" w:space="0" w:color="auto"/>
            <w:left w:val="none" w:sz="0" w:space="0" w:color="auto"/>
            <w:bottom w:val="none" w:sz="0" w:space="0" w:color="auto"/>
            <w:right w:val="none" w:sz="0" w:space="0" w:color="auto"/>
          </w:divBdr>
        </w:div>
        <w:div w:id="2498671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4/60/contents" TargetMode="External"/><Relationship Id="rId13" Type="http://schemas.openxmlformats.org/officeDocument/2006/relationships/hyperlink" Target="https://commonslibrary.parliament.uk/research-briefings/cbp-8757/" TargetMode="External"/><Relationship Id="rId18" Type="http://schemas.openxmlformats.org/officeDocument/2006/relationships/hyperlink" Target="https://www.app.college.police.uk/app-content/investigations/investigative-strategies/search-powers-and-obtaining-and-executing-search-warrants/" TargetMode="External"/><Relationship Id="rId3" Type="http://schemas.openxmlformats.org/officeDocument/2006/relationships/settings" Target="settings.xml"/><Relationship Id="rId21" Type="http://schemas.openxmlformats.org/officeDocument/2006/relationships/hyperlink" Target="https://www.met.police.uk/advice/advice-and-information/vr/vehicle-recovery/seized-vehicles/" TargetMode="External"/><Relationship Id="rId7" Type="http://schemas.openxmlformats.org/officeDocument/2006/relationships/hyperlink" Target="https://commonslibrary.parliament.uk/research-briefings/cbp-8637/" TargetMode="External"/><Relationship Id="rId12" Type="http://schemas.openxmlformats.org/officeDocument/2006/relationships/hyperlink" Target="https://www.gov.uk/police-powers-of-arrest-your-rights" TargetMode="External"/><Relationship Id="rId17" Type="http://schemas.openxmlformats.org/officeDocument/2006/relationships/hyperlink" Target="https://www.legislation.gov.uk/ukpga/1967/58" TargetMode="External"/><Relationship Id="rId2" Type="http://schemas.openxmlformats.org/officeDocument/2006/relationships/styles" Target="styles.xml"/><Relationship Id="rId16" Type="http://schemas.openxmlformats.org/officeDocument/2006/relationships/hyperlink" Target="https://www.nottinghamshire.police.uk/sites/default/files/documents/files/Police_Use_of_Force_1.pdf" TargetMode="External"/><Relationship Id="rId20" Type="http://schemas.openxmlformats.org/officeDocument/2006/relationships/hyperlink" Target="https://www.policeconduct.gov.uk/recommendations/allegations-excessive-use-force-during-arrest-and-detention-west-midlands-police" TargetMode="Externa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251058/6360.pdf" TargetMode="External"/><Relationship Id="rId11" Type="http://schemas.openxmlformats.org/officeDocument/2006/relationships/hyperlink" Target="https://www.policeprofessional.com/news/entry-and-search-without-warrant-s17-police-and-criminal-evidence-act-1984/" TargetMode="External"/><Relationship Id="rId5" Type="http://schemas.openxmlformats.org/officeDocument/2006/relationships/hyperlink" Target="https://profdev.college.police.uk/professional-profile/police-constable/" TargetMode="External"/><Relationship Id="rId15" Type="http://schemas.openxmlformats.org/officeDocument/2006/relationships/hyperlink" Target="https://www.app.college.police.uk/app-content/public-order/core-principles-and-legislation/police-use-of-force/" TargetMode="External"/><Relationship Id="rId23" Type="http://schemas.openxmlformats.org/officeDocument/2006/relationships/theme" Target="theme/theme1.xml"/><Relationship Id="rId10" Type="http://schemas.openxmlformats.org/officeDocument/2006/relationships/hyperlink" Target="https://www.gov.uk/guidance/powers-of-entry" TargetMode="External"/><Relationship Id="rId19" Type="http://schemas.openxmlformats.org/officeDocument/2006/relationships/hyperlink" Target="https://www.legislation.gov.uk/ukpga/1988/52/section/163/enacted#:~:text=163Power%20of%20police%20to,by%20a%20constable%20in%20uniform" TargetMode="External"/><Relationship Id="rId4" Type="http://schemas.openxmlformats.org/officeDocument/2006/relationships/webSettings" Target="webSettings.xml"/><Relationship Id="rId9" Type="http://schemas.openxmlformats.org/officeDocument/2006/relationships/hyperlink" Target="https://www.app.college.police.uk/app-content/stop-and-search/professional/" TargetMode="External"/><Relationship Id="rId14" Type="http://schemas.openxmlformats.org/officeDocument/2006/relationships/hyperlink" Target="https://www.cygnethealth.co.uk/service-users-carers/useful-information-helpful-resources/mental-health-act/section-13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TotalTime>
  <Pages>12</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15</cp:revision>
  <dcterms:created xsi:type="dcterms:W3CDTF">2022-02-17T15:23:00Z</dcterms:created>
  <dcterms:modified xsi:type="dcterms:W3CDTF">2022-03-03T17:56:00Z</dcterms:modified>
</cp:coreProperties>
</file>