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880F5" w14:textId="06E8A8D9" w:rsidR="00A43CA6" w:rsidRPr="00A43CA6" w:rsidRDefault="00A43CA6" w:rsidP="00A43CA6">
      <w:pPr>
        <w:pStyle w:val="NormalWeb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A43CA6">
        <w:rPr>
          <w:rFonts w:ascii="Arial" w:hAnsi="Arial" w:cs="Arial"/>
          <w:b/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examines this process critically</w:t>
      </w:r>
    </w:p>
    <w:p w14:paraId="604864EB" w14:textId="28A9EAF9" w:rsidR="000C1E45" w:rsidRDefault="00A43CA6">
      <w:r w:rsidRPr="00A43CA6">
        <w:rPr>
          <w:rFonts w:ascii="Arial" w:hAnsi="Arial" w:cs="Arial"/>
          <w:b/>
          <w:bCs/>
          <w:sz w:val="22"/>
          <w:szCs w:val="22"/>
        </w:rPr>
        <w:t>Video Link:</w:t>
      </w:r>
      <w:r w:rsidRPr="00A43CA6">
        <w:t xml:space="preserve"> </w:t>
      </w:r>
      <w:hyperlink r:id="rId4" w:history="1">
        <w:r w:rsidR="00C861D0" w:rsidRPr="00B97CB0">
          <w:rPr>
            <w:rStyle w:val="Hyperlink"/>
          </w:rPr>
          <w:t>htt</w:t>
        </w:r>
        <w:r w:rsidR="00C861D0" w:rsidRPr="00B97CB0">
          <w:rPr>
            <w:rStyle w:val="Hyperlink"/>
          </w:rPr>
          <w:t>p</w:t>
        </w:r>
        <w:r w:rsidR="00C861D0" w:rsidRPr="00B97CB0">
          <w:rPr>
            <w:rStyle w:val="Hyperlink"/>
          </w:rPr>
          <w:t>s://uowtsd-my.sharepoint.com/personal/1600240_student_uwtsd_ac_uk/_layouts/15/onedrive.aspx</w:t>
        </w:r>
      </w:hyperlink>
    </w:p>
    <w:p w14:paraId="7138F196" w14:textId="4E838B69" w:rsidR="00A43CA6" w:rsidRPr="00A43CA6" w:rsidRDefault="00A43CA6">
      <w:pPr>
        <w:rPr>
          <w:rFonts w:ascii="Arial" w:hAnsi="Arial" w:cs="Arial"/>
          <w:sz w:val="22"/>
          <w:szCs w:val="22"/>
        </w:rPr>
      </w:pPr>
    </w:p>
    <w:p w14:paraId="27880C85" w14:textId="139DB631" w:rsidR="00A43CA6" w:rsidRDefault="00A43CA6">
      <w:pPr>
        <w:rPr>
          <w:rFonts w:ascii="Arial" w:hAnsi="Arial" w:cs="Arial"/>
          <w:b/>
          <w:bCs/>
          <w:sz w:val="22"/>
          <w:szCs w:val="22"/>
        </w:rPr>
      </w:pPr>
      <w:r w:rsidRPr="00A43CA6">
        <w:rPr>
          <w:rFonts w:ascii="Arial" w:hAnsi="Arial" w:cs="Arial"/>
          <w:b/>
          <w:bCs/>
          <w:sz w:val="22"/>
          <w:szCs w:val="22"/>
        </w:rPr>
        <w:t xml:space="preserve">Reference List: </w:t>
      </w:r>
    </w:p>
    <w:p w14:paraId="24632289" w14:textId="77777777" w:rsidR="00A43CA6" w:rsidRPr="00A43CA6" w:rsidRDefault="00A43CA6">
      <w:pPr>
        <w:rPr>
          <w:rFonts w:ascii="Arial" w:hAnsi="Arial" w:cs="Arial"/>
          <w:b/>
          <w:bCs/>
          <w:sz w:val="22"/>
          <w:szCs w:val="22"/>
        </w:rPr>
      </w:pPr>
    </w:p>
    <w:p w14:paraId="0054317A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Anonymous. (2018) ‘The Elements of Success: 10 Million Speak on Schools That Work’,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The Education Digest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84(1), pp. 9–18. Available at: </w:t>
      </w:r>
      <w:hyperlink r:id="rId5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https://search-proquest-com.ezproxy.uwtsd.ac.uk/docview/2093188322?accountid=130472&amp;rfr_id=info%3Axri%2Fsid%3Aprimo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26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38FAC99F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815AA5D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Asia News (2018) ‘United Kingdom: Schools Urged to Work Together to Continue Raising Standards’,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Asia News Monitor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Nov 23, p.2. </w:t>
      </w:r>
    </w:p>
    <w:p w14:paraId="42356C3B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685E0FD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Chen, M.E, et al. (2016) ‘Parent Perceptions of Connectedness in a </w:t>
      </w:r>
      <w:proofErr w:type="gramStart"/>
      <w:r w:rsidRPr="00A43CA6">
        <w:rPr>
          <w:rFonts w:ascii="Arial" w:hAnsi="Arial" w:cs="Arial"/>
          <w:color w:val="000000" w:themeColor="text1"/>
          <w:sz w:val="22"/>
          <w:szCs w:val="22"/>
        </w:rPr>
        <w:t>Full Service</w:t>
      </w:r>
      <w:proofErr w:type="gram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Community School Project’,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Child and Family Studies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>, 25(7), pp. 2268–2278. DOI: 10.1007/s10826-016-0398-5.</w:t>
      </w:r>
    </w:p>
    <w:p w14:paraId="2914FD50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546B0C5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Cross, W.E. (2017) ‘Ecological Factors in Human Development’,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Child Development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88(3), pp. 767–769. DOI: 10.1111/cdev.12784. </w:t>
      </w:r>
    </w:p>
    <w:p w14:paraId="23F82CB7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2D83656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Donaldson (2015) ‘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Successful futures: independent review of curriculum and assessment arrangements in Wales’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6" w:history="1">
        <w:r w:rsidRPr="00A43CA6">
          <w:rPr>
            <w:rFonts w:ascii="Arial" w:hAnsi="Arial" w:cs="Arial"/>
            <w:color w:val="000000" w:themeColor="text1"/>
            <w:sz w:val="22"/>
            <w:szCs w:val="22"/>
            <w:u w:val="single" w:color="0000E9"/>
          </w:rPr>
          <w:t>http://dera.ioe.ac.uk/22165/2/150225-successful-futures-en_Redacted.pdf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26th March 2020). </w:t>
      </w:r>
    </w:p>
    <w:p w14:paraId="3BA92A27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C2FAC0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Dyrffjord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K. (2006) The Pedagogy of Reggio Emilia: Developmentally appropriate practice through the looking glass of Dewey’s democracy, in Ross, A (ed)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Citizenship Education: Europe and the world proceedings of the eighth conference of the children’s identity and citizenship in Europe Thematic Network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London, pp.291-302. </w:t>
      </w:r>
    </w:p>
    <w:p w14:paraId="4A1A8DC3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7BD4EE6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Eckhoff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A. and </w:t>
      </w: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Urbach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>, J. (2008) ‘Understanding Imaginative Thinking during Childhood: Sociocultural Conceptions of Creativity and Imaginative Thought’,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Early Childhood Education Journal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>, 36(2), pp. 179–185. DOI: 10.1007/s10643-008-0261-4.</w:t>
      </w:r>
    </w:p>
    <w:p w14:paraId="3488BE53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CFA37DC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Estyn (2011)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Tackling poverty and disadvantage in schools: working with the community and other services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7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https://www.estyn.gov.wales/sites/www.estyn.gov.wales/files/documents/Tackling%20poverty%20and%20disadvantage%20in%20schools%3A%20%20working%20with%20the%20community%20and%20other%20services%20-%20July%202011.pdf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24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</w:t>
      </w:r>
    </w:p>
    <w:p w14:paraId="263DFE97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335CB083" w14:textId="2E21A760" w:rsidR="00A43CA6" w:rsidRPr="00A43CA6" w:rsidRDefault="005D2733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noProof/>
          <w:color w:val="000000" w:themeColor="text1"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AA6A7C" wp14:editId="0255AC01">
                <wp:simplePos x="0" y="0"/>
                <wp:positionH relativeFrom="column">
                  <wp:posOffset>4503783</wp:posOffset>
                </wp:positionH>
                <wp:positionV relativeFrom="paragraph">
                  <wp:posOffset>154123</wp:posOffset>
                </wp:positionV>
                <wp:extent cx="604157" cy="155122"/>
                <wp:effectExtent l="0" t="0" r="1841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7" cy="15512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A8D4A1" id="Rectangle 2" o:spid="_x0000_s1026" style="position:absolute;margin-left:354.65pt;margin-top:12.15pt;width:47.55pt;height:1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" fillcolor="black [3200]" strokecolor="black [1600]" strokeweight="1pt"/>
            </w:pict>
          </mc:Fallback>
        </mc:AlternateContent>
      </w:r>
      <w:r w:rsidRPr="00A43CA6">
        <w:rPr>
          <w:rFonts w:ascii="Arial" w:hAnsi="Arial" w:cs="Arial"/>
          <w:noProof/>
          <w:color w:val="000000" w:themeColor="text1"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7EE48" wp14:editId="31764A9D">
                <wp:simplePos x="0" y="0"/>
                <wp:positionH relativeFrom="column">
                  <wp:posOffset>1567543</wp:posOffset>
                </wp:positionH>
                <wp:positionV relativeFrom="paragraph">
                  <wp:posOffset>18324</wp:posOffset>
                </wp:positionV>
                <wp:extent cx="604157" cy="155122"/>
                <wp:effectExtent l="0" t="0" r="18415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7" cy="15512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9970" id="Rectangle 1" o:spid="_x0000_s1026" style="position:absolute;margin-left:123.45pt;margin-top:1.45pt;width:47.55pt;height:1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" fillcolor="black [3200]" strokecolor="black [1600]" strokeweight="1pt"/>
            </w:pict>
          </mc:Fallback>
        </mc:AlternateContent>
      </w:r>
      <w:proofErr w:type="spellStart"/>
      <w:r w:rsidR="00A43CA6" w:rsidRPr="00A43CA6">
        <w:rPr>
          <w:rFonts w:ascii="Arial" w:hAnsi="Arial" w:cs="Arial"/>
          <w:color w:val="000000" w:themeColor="text1"/>
          <w:sz w:val="22"/>
          <w:szCs w:val="22"/>
          <w:lang w:val="en-US"/>
        </w:rPr>
        <w:t>Estyn</w:t>
      </w:r>
      <w:proofErr w:type="spellEnd"/>
      <w:r w:rsidR="00A43CA6" w:rsidRPr="00A43CA6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(2016) </w:t>
      </w:r>
      <w:r w:rsidR="00A43CA6" w:rsidRPr="00A43CA6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A report on </w:t>
      </w:r>
      <w:proofErr w:type="spellStart"/>
      <w:r w:rsidR="00A43CA6" w:rsidRPr="00A43CA6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Knelston</w:t>
      </w:r>
      <w:proofErr w:type="spellEnd"/>
      <w:r w:rsidR="00A43CA6" w:rsidRPr="00A43CA6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 Primary School</w:t>
      </w:r>
      <w:r w:rsidR="00A43CA6" w:rsidRPr="00A43CA6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Available at: </w:t>
      </w:r>
      <w:hyperlink r:id="rId8" w:history="1">
        <w:r w:rsidR="00A43CA6"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https://www.estyn.gov.wales/sites/www.estyn.gov.wales/files/documents/Knelston%20Primary%20School%20en.pdf</w:t>
        </w:r>
      </w:hyperlink>
      <w:r w:rsidR="00A43CA6" w:rsidRPr="00A43CA6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12</w:t>
      </w:r>
      <w:r w:rsidR="00A43CA6" w:rsidRPr="00A43CA6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th</w:t>
      </w:r>
      <w:r w:rsidR="00A43CA6" w:rsidRPr="00A43CA6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March 2020). </w:t>
      </w:r>
    </w:p>
    <w:p w14:paraId="05EC5A46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74FEA3F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Estyn (2019)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Designing a Pupil Led Curriculum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9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https://www.estyn.gov.wales/effective-practice/designing-pupil-led-curriculum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26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2FDA6348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81F8650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Foran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A. &amp; Olson, M. (2012) Seeking pedagogical places,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In Hermeneutic Phenomenology in Education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>, 4(1), pp.177-200.</w:t>
      </w:r>
    </w:p>
    <w:p w14:paraId="1C709E01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Frost, D. and </w:t>
      </w: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Durrant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>, J. (2002) ‘Teachers as leaders: Exploring the impact of teacher-</w:t>
      </w:r>
      <w:r w:rsidRPr="00A43CA6">
        <w:rPr>
          <w:rFonts w:ascii="Arial" w:hAnsi="Arial" w:cs="Arial"/>
          <w:b/>
          <w:bCs/>
          <w:color w:val="000000" w:themeColor="text1"/>
          <w:sz w:val="22"/>
          <w:szCs w:val="22"/>
        </w:rPr>
        <w:t>led 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development work’,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School leadership and management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2(1), pp.143-161. Available at: </w:t>
      </w:r>
      <w:hyperlink r:id="rId10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https://www.tandfonline.com/doi/abs/10.1080/1363243022000007728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26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276A5844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5C9029E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Houser, H. W. (2016) ‘Community- and School-Sponsored Program Participation and Academic Achievement in a Full-Service Community School’,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Education and Urban Society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48(4), pp. 324–345. DOI: 10.1177/0013124514533792. </w:t>
      </w:r>
    </w:p>
    <w:p w14:paraId="7B764009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28394E8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Jacobson, R. et al. (2018) ‘It Takes a Community’,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Phi Delta </w:t>
      </w:r>
      <w:proofErr w:type="spellStart"/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Kappan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99(5), pp.8-14. DOI: 10.1177/0031718754801. </w:t>
      </w:r>
    </w:p>
    <w:p w14:paraId="0CF430AC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FBE64B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Kuh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>, G.D. (2016) ‘Making Learning Meaningful: Engaging Students in Ways That Matter to Them’,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New Directions for Teaching and Learning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>, 145(1), pp. 49–56. DOI:10.1002/tl.20174.</w:t>
      </w:r>
    </w:p>
    <w:p w14:paraId="70BE915E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DBB4B3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MacDonald, S. and Winship, G. (2016) ‘The Primary School as a Therapeutic Community’,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Therapeutic Communities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37(1), pp. 18–26. DOI: 10.1108/TC-01-2016-0001.  </w:t>
      </w:r>
    </w:p>
    <w:p w14:paraId="5CB02EB0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DFBF2D9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Spencer, M. (2007) ‘Phenomenology and Ecological Systems Theory: Development of Diverse Groups’,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Theoretical models of human development,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1(1), pp.829-893. DOI:10.1002/9780470147658.chpsy0115</w:t>
      </w:r>
    </w:p>
    <w:p w14:paraId="75A051A9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269B0B7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Unlu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, V. (2017) ‘How to create an inclusive classroom environment’,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Cambridge University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>, 15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November. Available at: </w:t>
      </w:r>
      <w:hyperlink r:id="rId11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https://www.cambridge.org/elt/blog/2017/11/15/create-inclusive-classroom-environment/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24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4BAD1ABF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AE7E90D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Warwick, P. et al. (2019) ‘The Role of Pupil Voice as a Trigger for Teacher Learning in Lesson Study Professional Groups’, 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Cambridge Journal of Education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>, 49(4), no. 4, pp. 435–455. DOI: 10.1080/0.305764X.2018.1556606.</w:t>
      </w:r>
    </w:p>
    <w:p w14:paraId="3DE4857E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2E21096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Welsh Government (2015a)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Curriculum for Wales- a curriculum for life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2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https://dera.ioe.ac.uk/24680/1/151021-a-curriculum-for-wales-a-curriculum-for-life-en_Redacted.pdf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12th March 2020). </w:t>
      </w:r>
    </w:p>
    <w:p w14:paraId="35A30DDB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B57495A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>Welsh Government (2015b) Family and community engagement (</w:t>
      </w: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FaCE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): </w:t>
      </w:r>
      <w:proofErr w:type="spellStart"/>
      <w:r w:rsidRPr="00A43CA6">
        <w:rPr>
          <w:rFonts w:ascii="Arial" w:hAnsi="Arial" w:cs="Arial"/>
          <w:color w:val="000000" w:themeColor="text1"/>
          <w:sz w:val="22"/>
          <w:szCs w:val="22"/>
        </w:rPr>
        <w:t>FaCE</w:t>
      </w:r>
      <w:proofErr w:type="spellEnd"/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the challenge together toolkit. Available at: </w:t>
      </w:r>
      <w:hyperlink r:id="rId13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https://gov.wales/family-and-community-engagement-toolkit-presentation-teachers-and-governors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24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6EA5D46A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AD2D4BA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Welsh Government (2016)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Theme 5: Developing community partnerships and multi-agency working Resources 1–2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4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https://gov.wales/sites/default/files/publications/2018-12/theme-5-developing-community-partnerships-and-multi-agency-working-resources-1-2.pdf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24th March 2020). </w:t>
      </w:r>
    </w:p>
    <w:p w14:paraId="3537C4E7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789A9F6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Welsh Government (2020a)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Designing a vision for curriculum design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5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https://hwb.gov.wales/curriculum-for-wales/designing-your-curriculum/developing-a-vision-for-curriculum-design/#curriculum-design-and-the-four-purposes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12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374A0641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DDEB4D2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Welsh Government (2020b) </w:t>
      </w:r>
      <w:r w:rsidRPr="00A43CA6">
        <w:rPr>
          <w:rFonts w:ascii="Arial" w:hAnsi="Arial" w:cs="Arial"/>
          <w:i/>
          <w:iCs/>
          <w:color w:val="000000" w:themeColor="text1"/>
          <w:sz w:val="22"/>
          <w:szCs w:val="22"/>
        </w:rPr>
        <w:t>Introduction to the Curriculum for Wales guidance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6" w:history="1">
        <w:r w:rsidRPr="00A43CA6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https://hwb.gov.wales/curriculum-for-wales/introduction</w:t>
        </w:r>
      </w:hyperlink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(Accessed: 25</w:t>
      </w:r>
      <w:r w:rsidRPr="00A43CA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A43CA6">
        <w:rPr>
          <w:rFonts w:ascii="Arial" w:hAnsi="Arial" w:cs="Arial"/>
          <w:color w:val="000000" w:themeColor="text1"/>
          <w:sz w:val="22"/>
          <w:szCs w:val="22"/>
        </w:rPr>
        <w:t xml:space="preserve"> March 2020). </w:t>
      </w:r>
    </w:p>
    <w:p w14:paraId="53CBA186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600653A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83829DB" w14:textId="77777777" w:rsidR="00A43CA6" w:rsidRPr="00A43CA6" w:rsidRDefault="00A43CA6" w:rsidP="00A43CA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7DAAB31" w14:textId="08583F15" w:rsidR="00A43CA6" w:rsidRPr="00A43CA6" w:rsidRDefault="00A43CA6">
      <w:pPr>
        <w:rPr>
          <w:rFonts w:ascii="Arial" w:hAnsi="Arial" w:cs="Arial"/>
          <w:sz w:val="22"/>
          <w:szCs w:val="22"/>
        </w:rPr>
      </w:pPr>
    </w:p>
    <w:sectPr w:rsidR="00A43CA6" w:rsidRPr="00A43CA6" w:rsidSect="00B7345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CA6"/>
    <w:rsid w:val="005161A6"/>
    <w:rsid w:val="005D2733"/>
    <w:rsid w:val="00690B2E"/>
    <w:rsid w:val="006A4215"/>
    <w:rsid w:val="00825C08"/>
    <w:rsid w:val="00A43CA6"/>
    <w:rsid w:val="00A5741F"/>
    <w:rsid w:val="00A64270"/>
    <w:rsid w:val="00B30129"/>
    <w:rsid w:val="00B73453"/>
    <w:rsid w:val="00C8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C0807B"/>
  <w14:defaultImageDpi w14:val="32767"/>
  <w15:chartTrackingRefBased/>
  <w15:docId w15:val="{99A402D8-2439-7742-A866-87C02047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3CA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A43C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43C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42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49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63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27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9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www.estyn.gov.wales/files/documents/Knelston%20Primary%20School%20en.pdf" TargetMode="External"/><Relationship Id="rId13" Type="http://schemas.openxmlformats.org/officeDocument/2006/relationships/hyperlink" Target="https://gov.wales/family-and-community-engagement-toolkit-presentation-teachers-and-governor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sites/www.estyn.gov.wales/files/documents/Tackling%20poverty%20and%20disadvantage%20in%20schools%3A%20%20working%20with%20the%20community%20and%20other%20services%20-%20July%202011.pdf" TargetMode="External"/><Relationship Id="rId12" Type="http://schemas.openxmlformats.org/officeDocument/2006/relationships/hyperlink" Target="https://dera.ioe.ac.uk/24680/1/151021-a-curriculum-for-wales-a-curriculum-for-life-en_Redacted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hwb.gov.wales/curriculum-for-wales/introduction" TargetMode="External"/><Relationship Id="rId1" Type="http://schemas.openxmlformats.org/officeDocument/2006/relationships/styles" Target="styles.xml"/><Relationship Id="rId6" Type="http://schemas.openxmlformats.org/officeDocument/2006/relationships/hyperlink" Target="http://dera.ioe.ac.uk/22165/2/150225-successful-futures-en_Redacted.pdf" TargetMode="External"/><Relationship Id="rId11" Type="http://schemas.openxmlformats.org/officeDocument/2006/relationships/hyperlink" Target="https://www.cambridge.org/elt/blog/2017/11/15/create-inclusive-classroom-environment/" TargetMode="External"/><Relationship Id="rId5" Type="http://schemas.openxmlformats.org/officeDocument/2006/relationships/hyperlink" Target="https://search-proquest-com.ezproxy.uwtsd.ac.uk/docview/2093188322?accountid=130472&amp;rfr_id=info%3Axri%2Fsid%3Aprimo" TargetMode="External"/><Relationship Id="rId15" Type="http://schemas.openxmlformats.org/officeDocument/2006/relationships/hyperlink" Target="https://hwb.gov.wales/curriculum-for-wales/designing-your-curriculum/developing-a-vision-for-curriculum-design/" TargetMode="External"/><Relationship Id="rId10" Type="http://schemas.openxmlformats.org/officeDocument/2006/relationships/hyperlink" Target="https://www.tandfonline.com/doi/abs/10.1080/1363243022000007728" TargetMode="External"/><Relationship Id="rId4" Type="http://schemas.openxmlformats.org/officeDocument/2006/relationships/hyperlink" Target="https://uowtsd-my.sharepoint.com/personal/1600240_student_uwtsd_ac_uk/_layouts/15/onedrive.aspx" TargetMode="External"/><Relationship Id="rId9" Type="http://schemas.openxmlformats.org/officeDocument/2006/relationships/hyperlink" Target="https://www.estyn.gov.wales/effective-practice/designing-pupil-led-curriculum" TargetMode="External"/><Relationship Id="rId14" Type="http://schemas.openxmlformats.org/officeDocument/2006/relationships/hyperlink" Target="https://gov.wales/sites/default/files/publications/2018-12/theme-5-developing-community-partnerships-and-multi-agency-working-resources-1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Leonard, Olivia</dc:creator>
  <cp:keywords/>
  <dc:description/>
  <cp:lastModifiedBy>Leonard, Olivia</cp:lastModifiedBy>
  <cp:revision>3</cp:revision>
  <dcterms:created xsi:type="dcterms:W3CDTF">2020-04-10T12:01:00Z</dcterms:created>
  <dcterms:modified xsi:type="dcterms:W3CDTF">2020-04-10T13:01:00Z</dcterms:modified>
</cp:coreProperties>
</file>