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414D41" w14:textId="77777777" w:rsidR="004A6684" w:rsidRDefault="00FA3C47">
      <w:pPr>
        <w:spacing w:before="100" w:after="100" w:line="240" w:lineRule="auto"/>
        <w:rPr>
          <w:rFonts w:ascii="Arial" w:eastAsia="Times New Roman" w:hAnsi="Arial" w:cs="Arial"/>
          <w:b/>
          <w:bCs/>
          <w:kern w:val="0"/>
          <w:sz w:val="32"/>
          <w:szCs w:val="32"/>
          <w:lang w:eastAsia="en-GB"/>
        </w:rPr>
      </w:pPr>
      <w:r>
        <w:rPr>
          <w:rFonts w:ascii="Arial" w:eastAsia="Times New Roman" w:hAnsi="Arial" w:cs="Arial"/>
          <w:b/>
          <w:bCs/>
          <w:kern w:val="0"/>
          <w:sz w:val="32"/>
          <w:szCs w:val="32"/>
          <w:lang w:eastAsia="en-GB"/>
        </w:rPr>
        <w:t>Stakeholder Engagement Strategies for the Successful Implementation of StaySmart+: A Case Study of Marriott International</w:t>
      </w:r>
    </w:p>
    <w:p w14:paraId="2C3DAA14" w14:textId="77777777" w:rsidR="004A6684" w:rsidRDefault="004A6684">
      <w:pPr>
        <w:spacing w:before="100" w:after="100" w:line="240" w:lineRule="auto"/>
        <w:rPr>
          <w:rFonts w:ascii="Arial" w:eastAsia="Times New Roman" w:hAnsi="Arial" w:cs="Arial"/>
          <w:b/>
          <w:bCs/>
          <w:kern w:val="0"/>
          <w:sz w:val="32"/>
          <w:szCs w:val="32"/>
          <w:lang w:eastAsia="en-GB"/>
        </w:rPr>
      </w:pPr>
    </w:p>
    <w:p w14:paraId="54B29795" w14:textId="77777777" w:rsidR="004A6684" w:rsidRDefault="00FA3C47">
      <w:r>
        <w:rPr>
          <w:rFonts w:ascii="Arial" w:hAnsi="Arial" w:cs="Arial"/>
          <w:b/>
          <w:bCs/>
        </w:rPr>
        <w:t>Student Name:</w:t>
      </w:r>
      <w:r>
        <w:rPr>
          <w:rFonts w:ascii="Arial" w:hAnsi="Arial" w:cs="Arial"/>
        </w:rPr>
        <w:t xml:space="preserve"> Husna Sahak</w:t>
      </w:r>
    </w:p>
    <w:p w14:paraId="626E128F" w14:textId="77777777" w:rsidR="004A6684" w:rsidRDefault="00FA3C47">
      <w:r>
        <w:rPr>
          <w:rFonts w:ascii="Arial" w:hAnsi="Arial" w:cs="Arial"/>
          <w:b/>
          <w:bCs/>
        </w:rPr>
        <w:t>Student ID:</w:t>
      </w:r>
      <w:r>
        <w:rPr>
          <w:rFonts w:ascii="Arial" w:hAnsi="Arial" w:cs="Arial"/>
        </w:rPr>
        <w:t xml:space="preserve"> 2414398</w:t>
      </w:r>
    </w:p>
    <w:p w14:paraId="33CAD337" w14:textId="77777777" w:rsidR="004A6684" w:rsidRDefault="00FA3C47">
      <w:r>
        <w:rPr>
          <w:rFonts w:ascii="Arial" w:hAnsi="Arial" w:cs="Arial"/>
          <w:b/>
          <w:bCs/>
        </w:rPr>
        <w:t>Lecturer Name</w:t>
      </w:r>
      <w:r>
        <w:rPr>
          <w:rFonts w:ascii="Arial" w:hAnsi="Arial" w:cs="Arial"/>
        </w:rPr>
        <w:t>: Mohammad Rahman</w:t>
      </w:r>
    </w:p>
    <w:p w14:paraId="0715A19A" w14:textId="77777777" w:rsidR="004A6684" w:rsidRDefault="00FA3C47">
      <w:r>
        <w:rPr>
          <w:rFonts w:ascii="Arial" w:hAnsi="Arial" w:cs="Arial"/>
          <w:b/>
          <w:bCs/>
        </w:rPr>
        <w:t>Module Code &amp; Title</w:t>
      </w:r>
      <w:r>
        <w:rPr>
          <w:rFonts w:ascii="Arial" w:hAnsi="Arial" w:cs="Arial"/>
        </w:rPr>
        <w:t>: LCLM5001, Understanding the importance of Stakeholder Engagement in successful commencement and completion of project.</w:t>
      </w:r>
    </w:p>
    <w:p w14:paraId="63E54265" w14:textId="77777777" w:rsidR="004A6684" w:rsidRDefault="00FA3C47">
      <w:r>
        <w:rPr>
          <w:rFonts w:ascii="Arial" w:hAnsi="Arial" w:cs="Arial"/>
          <w:b/>
          <w:bCs/>
        </w:rPr>
        <w:t>Company Chosen</w:t>
      </w:r>
      <w:r>
        <w:rPr>
          <w:rFonts w:ascii="Arial" w:hAnsi="Arial" w:cs="Arial"/>
        </w:rPr>
        <w:t>: Marriott International.</w:t>
      </w:r>
    </w:p>
    <w:p w14:paraId="6D311865" w14:textId="77777777" w:rsidR="004A6684" w:rsidRDefault="00FA3C47">
      <w:r>
        <w:rPr>
          <w:rFonts w:ascii="Arial" w:hAnsi="Arial" w:cs="Arial"/>
          <w:b/>
          <w:bCs/>
        </w:rPr>
        <w:t>Submission Date:</w:t>
      </w:r>
      <w:r>
        <w:rPr>
          <w:rFonts w:ascii="Arial" w:hAnsi="Arial" w:cs="Arial"/>
        </w:rPr>
        <w:t xml:space="preserve"> 28/04/2026-2PM</w:t>
      </w:r>
    </w:p>
    <w:p w14:paraId="0F81D6A0" w14:textId="77777777" w:rsidR="004A6684" w:rsidRDefault="00FA3C47">
      <w:r>
        <w:rPr>
          <w:rFonts w:ascii="Arial" w:hAnsi="Arial" w:cs="Arial"/>
          <w:b/>
          <w:bCs/>
        </w:rPr>
        <w:t>Word Count</w:t>
      </w:r>
      <w:r>
        <w:rPr>
          <w:rFonts w:ascii="Arial" w:hAnsi="Arial" w:cs="Arial"/>
        </w:rPr>
        <w:t>: 4000</w:t>
      </w:r>
    </w:p>
    <w:p w14:paraId="03137C3D" w14:textId="77777777" w:rsidR="004A6684" w:rsidRDefault="004A6684">
      <w:pPr>
        <w:spacing w:before="100" w:after="100" w:line="240" w:lineRule="auto"/>
      </w:pPr>
    </w:p>
    <w:p w14:paraId="1D91E7E9" w14:textId="77777777" w:rsidR="004A6684" w:rsidRDefault="004A6684">
      <w:pPr>
        <w:tabs>
          <w:tab w:val="left" w:pos="720"/>
        </w:tabs>
        <w:spacing w:before="100" w:after="100" w:line="240" w:lineRule="auto"/>
        <w:ind w:left="720" w:hanging="360"/>
      </w:pPr>
    </w:p>
    <w:p w14:paraId="017A8E86" w14:textId="77777777" w:rsidR="004A6684" w:rsidRDefault="004A6684">
      <w:pPr>
        <w:spacing w:before="100" w:after="100" w:line="240" w:lineRule="auto"/>
        <w:ind w:left="720"/>
        <w:rPr>
          <w:rFonts w:ascii="Times New Roman" w:eastAsia="Times New Roman" w:hAnsi="Times New Roman"/>
          <w:kern w:val="0"/>
          <w:lang w:eastAsia="en-GB"/>
        </w:rPr>
      </w:pPr>
    </w:p>
    <w:p w14:paraId="55BA49A0" w14:textId="77777777" w:rsidR="004A6684" w:rsidRDefault="004A6684">
      <w:pPr>
        <w:spacing w:before="100" w:after="100" w:line="240" w:lineRule="auto"/>
        <w:rPr>
          <w:rFonts w:ascii="Times New Roman" w:eastAsia="Times New Roman" w:hAnsi="Times New Roman"/>
          <w:kern w:val="0"/>
          <w:lang w:eastAsia="en-GB"/>
        </w:rPr>
      </w:pPr>
    </w:p>
    <w:p w14:paraId="66A759A3" w14:textId="77777777" w:rsidR="004A6684" w:rsidRDefault="004A6684">
      <w:pPr>
        <w:spacing w:before="100" w:after="100" w:line="240" w:lineRule="auto"/>
        <w:rPr>
          <w:rFonts w:ascii="Times New Roman" w:eastAsia="Times New Roman" w:hAnsi="Times New Roman"/>
          <w:kern w:val="0"/>
          <w:lang w:eastAsia="en-GB"/>
        </w:rPr>
      </w:pPr>
    </w:p>
    <w:p w14:paraId="3D26B7B4" w14:textId="77777777" w:rsidR="004A6684" w:rsidRDefault="004A6684">
      <w:pPr>
        <w:spacing w:before="100" w:after="100" w:line="240" w:lineRule="auto"/>
        <w:rPr>
          <w:rFonts w:ascii="Times New Roman" w:eastAsia="Times New Roman" w:hAnsi="Times New Roman"/>
          <w:kern w:val="0"/>
          <w:lang w:eastAsia="en-GB"/>
        </w:rPr>
      </w:pPr>
    </w:p>
    <w:p w14:paraId="1162470A" w14:textId="77777777" w:rsidR="004A6684" w:rsidRDefault="004A6684">
      <w:pPr>
        <w:spacing w:before="100" w:after="100" w:line="240" w:lineRule="auto"/>
        <w:rPr>
          <w:rFonts w:ascii="Times New Roman" w:eastAsia="Times New Roman" w:hAnsi="Times New Roman"/>
          <w:kern w:val="0"/>
          <w:lang w:eastAsia="en-GB"/>
        </w:rPr>
      </w:pPr>
    </w:p>
    <w:p w14:paraId="024C0B86" w14:textId="77777777" w:rsidR="004A6684" w:rsidRDefault="004A6684">
      <w:pPr>
        <w:spacing w:before="100" w:after="100" w:line="240" w:lineRule="auto"/>
        <w:rPr>
          <w:rFonts w:ascii="Times New Roman" w:eastAsia="Times New Roman" w:hAnsi="Times New Roman"/>
          <w:kern w:val="0"/>
          <w:lang w:eastAsia="en-GB"/>
        </w:rPr>
      </w:pPr>
    </w:p>
    <w:p w14:paraId="3A62D2B2" w14:textId="77777777" w:rsidR="004A6684" w:rsidRDefault="004A6684">
      <w:pPr>
        <w:spacing w:before="100" w:after="100" w:line="240" w:lineRule="auto"/>
        <w:rPr>
          <w:rFonts w:ascii="Times New Roman" w:eastAsia="Times New Roman" w:hAnsi="Times New Roman"/>
          <w:kern w:val="0"/>
          <w:lang w:eastAsia="en-GB"/>
        </w:rPr>
      </w:pPr>
    </w:p>
    <w:p w14:paraId="7C39C749" w14:textId="77777777" w:rsidR="004A6684" w:rsidRDefault="004A6684">
      <w:pPr>
        <w:spacing w:before="100" w:after="100" w:line="240" w:lineRule="auto"/>
        <w:rPr>
          <w:rFonts w:ascii="Times New Roman" w:eastAsia="Times New Roman" w:hAnsi="Times New Roman"/>
          <w:kern w:val="0"/>
          <w:lang w:eastAsia="en-GB"/>
        </w:rPr>
      </w:pPr>
    </w:p>
    <w:p w14:paraId="4F9F3D72" w14:textId="77777777" w:rsidR="004A6684" w:rsidRDefault="004A6684">
      <w:pPr>
        <w:spacing w:before="100" w:after="100" w:line="240" w:lineRule="auto"/>
        <w:rPr>
          <w:rFonts w:ascii="Times New Roman" w:eastAsia="Times New Roman" w:hAnsi="Times New Roman"/>
          <w:kern w:val="0"/>
          <w:lang w:eastAsia="en-GB"/>
        </w:rPr>
      </w:pPr>
    </w:p>
    <w:p w14:paraId="2B0516E8" w14:textId="77777777" w:rsidR="004A6684" w:rsidRDefault="004A6684">
      <w:pPr>
        <w:spacing w:before="100" w:after="100" w:line="240" w:lineRule="auto"/>
        <w:rPr>
          <w:rFonts w:ascii="Times New Roman" w:eastAsia="Times New Roman" w:hAnsi="Times New Roman"/>
          <w:kern w:val="0"/>
          <w:lang w:eastAsia="en-GB"/>
        </w:rPr>
      </w:pPr>
    </w:p>
    <w:p w14:paraId="7D4C899C" w14:textId="77777777" w:rsidR="004A6684" w:rsidRDefault="004A6684">
      <w:pPr>
        <w:spacing w:before="100" w:after="100" w:line="240" w:lineRule="auto"/>
        <w:rPr>
          <w:rFonts w:ascii="Times New Roman" w:eastAsia="Times New Roman" w:hAnsi="Times New Roman"/>
          <w:kern w:val="0"/>
          <w:lang w:eastAsia="en-GB"/>
        </w:rPr>
      </w:pPr>
    </w:p>
    <w:p w14:paraId="7C4822E0" w14:textId="77777777" w:rsidR="004A6684" w:rsidRDefault="004A6684">
      <w:pPr>
        <w:spacing w:before="100" w:after="100" w:line="240" w:lineRule="auto"/>
        <w:rPr>
          <w:rFonts w:ascii="Times New Roman" w:eastAsia="Times New Roman" w:hAnsi="Times New Roman"/>
          <w:kern w:val="0"/>
          <w:lang w:eastAsia="en-GB"/>
        </w:rPr>
      </w:pPr>
    </w:p>
    <w:p w14:paraId="766ED94B" w14:textId="77777777" w:rsidR="004A6684" w:rsidRDefault="004A6684">
      <w:pPr>
        <w:spacing w:before="100" w:after="100" w:line="240" w:lineRule="auto"/>
        <w:rPr>
          <w:rFonts w:ascii="Times New Roman" w:eastAsia="Times New Roman" w:hAnsi="Times New Roman"/>
          <w:kern w:val="0"/>
          <w:lang w:eastAsia="en-GB"/>
        </w:rPr>
      </w:pPr>
    </w:p>
    <w:p w14:paraId="1592FE12" w14:textId="77777777" w:rsidR="004A6684" w:rsidRDefault="004A6684">
      <w:pPr>
        <w:spacing w:before="100" w:after="100" w:line="240" w:lineRule="auto"/>
        <w:rPr>
          <w:rFonts w:ascii="Times New Roman" w:eastAsia="Times New Roman" w:hAnsi="Times New Roman"/>
          <w:kern w:val="0"/>
          <w:lang w:eastAsia="en-GB"/>
        </w:rPr>
      </w:pPr>
    </w:p>
    <w:p w14:paraId="4329BAB3" w14:textId="77777777" w:rsidR="004A6684" w:rsidRDefault="004A6684">
      <w:pPr>
        <w:spacing w:before="100" w:after="100" w:line="240" w:lineRule="auto"/>
        <w:rPr>
          <w:rFonts w:ascii="Times New Roman" w:eastAsia="Times New Roman" w:hAnsi="Times New Roman"/>
          <w:kern w:val="0"/>
          <w:lang w:eastAsia="en-GB"/>
        </w:rPr>
      </w:pPr>
    </w:p>
    <w:p w14:paraId="32EC4DC7" w14:textId="77777777" w:rsidR="004A6684" w:rsidRDefault="004A6684">
      <w:pPr>
        <w:spacing w:before="100" w:after="100" w:line="240" w:lineRule="auto"/>
        <w:rPr>
          <w:rFonts w:ascii="Times New Roman" w:eastAsia="Times New Roman" w:hAnsi="Times New Roman"/>
          <w:kern w:val="0"/>
          <w:lang w:eastAsia="en-GB"/>
        </w:rPr>
      </w:pPr>
    </w:p>
    <w:p w14:paraId="2E70A296" w14:textId="77777777" w:rsidR="004A6684" w:rsidRDefault="004A6684">
      <w:pPr>
        <w:spacing w:before="100" w:after="100" w:line="240" w:lineRule="auto"/>
        <w:rPr>
          <w:rFonts w:ascii="Times New Roman" w:eastAsia="Times New Roman" w:hAnsi="Times New Roman"/>
          <w:kern w:val="0"/>
          <w:lang w:eastAsia="en-GB"/>
        </w:rPr>
      </w:pPr>
    </w:p>
    <w:p w14:paraId="321A1F6C" w14:textId="77777777" w:rsidR="004A6684" w:rsidRDefault="004A6684">
      <w:pPr>
        <w:spacing w:before="100" w:after="100" w:line="240" w:lineRule="auto"/>
        <w:rPr>
          <w:rFonts w:ascii="Times New Roman" w:eastAsia="Times New Roman" w:hAnsi="Times New Roman"/>
          <w:kern w:val="0"/>
          <w:lang w:eastAsia="en-GB"/>
        </w:rPr>
      </w:pPr>
    </w:p>
    <w:p w14:paraId="2F343E4A" w14:textId="77777777" w:rsidR="004A6684" w:rsidRDefault="004A6684">
      <w:pPr>
        <w:spacing w:before="100" w:after="100" w:line="240" w:lineRule="auto"/>
        <w:rPr>
          <w:rFonts w:ascii="Times New Roman" w:eastAsia="Times New Roman" w:hAnsi="Times New Roman"/>
          <w:kern w:val="0"/>
          <w:lang w:eastAsia="en-GB"/>
        </w:rPr>
      </w:pPr>
    </w:p>
    <w:p w14:paraId="02465E60" w14:textId="77777777" w:rsidR="004A6684" w:rsidRDefault="004A6684">
      <w:pPr>
        <w:spacing w:before="100" w:after="100" w:line="240" w:lineRule="auto"/>
        <w:rPr>
          <w:rFonts w:ascii="Times New Roman" w:eastAsia="Times New Roman" w:hAnsi="Times New Roman"/>
          <w:kern w:val="0"/>
          <w:lang w:eastAsia="en-GB"/>
        </w:rPr>
      </w:pPr>
    </w:p>
    <w:p w14:paraId="609F32E8" w14:textId="77777777" w:rsidR="004A6684" w:rsidRDefault="004A6684">
      <w:pPr>
        <w:spacing w:before="100" w:after="100" w:line="240" w:lineRule="auto"/>
        <w:rPr>
          <w:rFonts w:ascii="Times New Roman" w:eastAsia="Times New Roman" w:hAnsi="Times New Roman"/>
          <w:kern w:val="0"/>
          <w:lang w:eastAsia="en-GB"/>
        </w:rPr>
      </w:pPr>
    </w:p>
    <w:p w14:paraId="5670EAAA" w14:textId="77777777" w:rsidR="004A6684" w:rsidRDefault="004A6684">
      <w:pPr>
        <w:spacing w:before="100" w:after="100" w:line="240" w:lineRule="auto"/>
        <w:rPr>
          <w:rFonts w:ascii="Times New Roman" w:eastAsia="Times New Roman" w:hAnsi="Times New Roman"/>
          <w:kern w:val="0"/>
          <w:lang w:eastAsia="en-GB"/>
        </w:rPr>
      </w:pPr>
    </w:p>
    <w:p w14:paraId="44E75A51" w14:textId="77777777" w:rsidR="004A6684" w:rsidRDefault="004A6684">
      <w:pPr>
        <w:spacing w:before="100" w:after="100" w:line="240" w:lineRule="auto"/>
        <w:rPr>
          <w:rFonts w:ascii="Times New Roman" w:eastAsia="Times New Roman" w:hAnsi="Times New Roman"/>
          <w:kern w:val="0"/>
          <w:lang w:eastAsia="en-GB"/>
        </w:rPr>
      </w:pPr>
    </w:p>
    <w:p w14:paraId="7A80B81A" w14:textId="77777777" w:rsidR="004A6684" w:rsidRDefault="004A6684">
      <w:pPr>
        <w:spacing w:before="100" w:after="100" w:line="240" w:lineRule="auto"/>
        <w:rPr>
          <w:rFonts w:ascii="Times New Roman" w:eastAsia="Times New Roman" w:hAnsi="Times New Roman"/>
          <w:kern w:val="0"/>
          <w:lang w:eastAsia="en-GB"/>
        </w:rPr>
      </w:pPr>
    </w:p>
    <w:p w14:paraId="3723C61E" w14:textId="77777777" w:rsidR="004A6684" w:rsidRDefault="00FA3C47">
      <w:pPr>
        <w:spacing w:before="100" w:after="100" w:line="240" w:lineRule="auto"/>
        <w:rPr>
          <w:rFonts w:ascii="Times New Roman" w:eastAsia="Times New Roman" w:hAnsi="Times New Roman"/>
          <w:b/>
          <w:bCs/>
          <w:kern w:val="0"/>
          <w:sz w:val="36"/>
          <w:szCs w:val="36"/>
          <w:lang w:eastAsia="en-GB"/>
        </w:rPr>
      </w:pPr>
      <w:r>
        <w:rPr>
          <w:rFonts w:ascii="Times New Roman" w:eastAsia="Times New Roman" w:hAnsi="Times New Roman"/>
          <w:b/>
          <w:bCs/>
          <w:kern w:val="0"/>
          <w:sz w:val="36"/>
          <w:szCs w:val="36"/>
          <w:lang w:eastAsia="en-GB"/>
        </w:rPr>
        <w:t>Executive Summary</w:t>
      </w:r>
    </w:p>
    <w:p w14:paraId="72742C5C" w14:textId="77777777" w:rsidR="004A6684" w:rsidRDefault="00FA3C47">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This report examines stakeholder engagement strategies for the implementation of StaySmart+ within Marriott International. The report identifies key internal and external stakeholders and evaluates their roles, responsibilities, and influence on project success.</w:t>
      </w:r>
    </w:p>
    <w:p w14:paraId="6DD6BFDA" w14:textId="77777777" w:rsidR="004A6684" w:rsidRDefault="00FA3C47">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It applies strategic frameworks such as SWOT, PESTLE, stakeholder mapping, and the 4C’s model to analyse how stakeholders can be effectively engaged across global markets. The findings highlight that strong stakeholder engagement improves customer satisfaction, operational efficiency, and competitive advantage.</w:t>
      </w:r>
    </w:p>
    <w:p w14:paraId="628B06C1" w14:textId="77777777" w:rsidR="004A6684" w:rsidRDefault="00FA3C47">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However, challenges such as resistance to change, cultural differences, and ethical concerns related to data privacy must be addressed. The report concludes that effective communication, collaboration, and ethical practices are essential for successful project implementation. Recommendations are provided to enhance stakeholder engagement and support long-term business performance.</w:t>
      </w:r>
    </w:p>
    <w:p w14:paraId="0A8EFDFF" w14:textId="77777777" w:rsidR="004A6684" w:rsidRDefault="004A6684">
      <w:pPr>
        <w:spacing w:before="100" w:after="100" w:line="240" w:lineRule="auto"/>
        <w:rPr>
          <w:rFonts w:ascii="Times New Roman" w:eastAsia="Times New Roman" w:hAnsi="Times New Roman"/>
          <w:kern w:val="0"/>
          <w:lang w:eastAsia="en-GB"/>
        </w:rPr>
      </w:pPr>
    </w:p>
    <w:p w14:paraId="2AB2D7FC" w14:textId="77777777" w:rsidR="004A6684" w:rsidRDefault="004A6684">
      <w:pPr>
        <w:spacing w:before="100" w:after="100" w:line="240" w:lineRule="auto"/>
        <w:rPr>
          <w:rFonts w:ascii="Times New Roman" w:eastAsia="Times New Roman" w:hAnsi="Times New Roman"/>
          <w:b/>
          <w:bCs/>
          <w:kern w:val="0"/>
          <w:lang w:eastAsia="en-GB"/>
        </w:rPr>
      </w:pPr>
    </w:p>
    <w:p w14:paraId="2A14A8CD" w14:textId="77777777" w:rsidR="004A6684" w:rsidRDefault="004A6684">
      <w:pPr>
        <w:spacing w:before="100" w:after="100" w:line="240" w:lineRule="auto"/>
        <w:rPr>
          <w:rFonts w:ascii="Times New Roman" w:eastAsia="Times New Roman" w:hAnsi="Times New Roman"/>
          <w:b/>
          <w:bCs/>
          <w:kern w:val="0"/>
          <w:lang w:eastAsia="en-GB"/>
        </w:rPr>
      </w:pPr>
    </w:p>
    <w:p w14:paraId="759C9A89" w14:textId="77777777" w:rsidR="004A6684" w:rsidRDefault="004A6684">
      <w:pPr>
        <w:spacing w:before="100" w:after="100" w:line="240" w:lineRule="auto"/>
        <w:rPr>
          <w:rFonts w:ascii="Times New Roman" w:eastAsia="Times New Roman" w:hAnsi="Times New Roman"/>
          <w:b/>
          <w:bCs/>
          <w:kern w:val="0"/>
          <w:lang w:eastAsia="en-GB"/>
        </w:rPr>
      </w:pPr>
    </w:p>
    <w:p w14:paraId="13E16059" w14:textId="77777777" w:rsidR="004A6684" w:rsidRDefault="004A6684">
      <w:pPr>
        <w:spacing w:before="100" w:after="100" w:line="240" w:lineRule="auto"/>
        <w:rPr>
          <w:rFonts w:ascii="Times New Roman" w:eastAsia="Times New Roman" w:hAnsi="Times New Roman"/>
          <w:b/>
          <w:bCs/>
          <w:kern w:val="0"/>
          <w:lang w:eastAsia="en-GB"/>
        </w:rPr>
      </w:pPr>
    </w:p>
    <w:p w14:paraId="483A036F" w14:textId="77777777" w:rsidR="004A6684" w:rsidRDefault="004A6684">
      <w:pPr>
        <w:spacing w:before="100" w:after="100" w:line="240" w:lineRule="auto"/>
        <w:rPr>
          <w:rFonts w:ascii="Times New Roman" w:eastAsia="Times New Roman" w:hAnsi="Times New Roman"/>
          <w:b/>
          <w:bCs/>
          <w:kern w:val="0"/>
          <w:lang w:eastAsia="en-GB"/>
        </w:rPr>
      </w:pPr>
    </w:p>
    <w:p w14:paraId="74A28FA4" w14:textId="77777777" w:rsidR="004A6684" w:rsidRDefault="004A6684">
      <w:pPr>
        <w:spacing w:before="100" w:after="100" w:line="240" w:lineRule="auto"/>
        <w:rPr>
          <w:rFonts w:ascii="Times New Roman" w:eastAsia="Times New Roman" w:hAnsi="Times New Roman"/>
          <w:b/>
          <w:bCs/>
          <w:kern w:val="0"/>
          <w:lang w:eastAsia="en-GB"/>
        </w:rPr>
      </w:pPr>
    </w:p>
    <w:p w14:paraId="1B6D6A03" w14:textId="77777777" w:rsidR="004A6684" w:rsidRDefault="004A6684">
      <w:pPr>
        <w:spacing w:before="100" w:after="100" w:line="240" w:lineRule="auto"/>
        <w:rPr>
          <w:rFonts w:ascii="Times New Roman" w:eastAsia="Times New Roman" w:hAnsi="Times New Roman"/>
          <w:b/>
          <w:bCs/>
          <w:kern w:val="0"/>
          <w:lang w:eastAsia="en-GB"/>
        </w:rPr>
      </w:pPr>
    </w:p>
    <w:p w14:paraId="4F88AA10" w14:textId="77777777" w:rsidR="004A6684" w:rsidRDefault="004A6684">
      <w:pPr>
        <w:spacing w:before="100" w:after="100" w:line="240" w:lineRule="auto"/>
        <w:rPr>
          <w:rFonts w:ascii="Times New Roman" w:eastAsia="Times New Roman" w:hAnsi="Times New Roman"/>
          <w:b/>
          <w:bCs/>
          <w:kern w:val="0"/>
          <w:lang w:eastAsia="en-GB"/>
        </w:rPr>
      </w:pPr>
    </w:p>
    <w:p w14:paraId="48F111C3" w14:textId="77777777" w:rsidR="004A6684" w:rsidRDefault="004A6684">
      <w:pPr>
        <w:spacing w:before="100" w:after="100" w:line="240" w:lineRule="auto"/>
        <w:rPr>
          <w:rFonts w:ascii="Times New Roman" w:eastAsia="Times New Roman" w:hAnsi="Times New Roman"/>
          <w:b/>
          <w:bCs/>
          <w:kern w:val="0"/>
          <w:lang w:eastAsia="en-GB"/>
        </w:rPr>
      </w:pPr>
    </w:p>
    <w:p w14:paraId="63433988" w14:textId="77777777" w:rsidR="004A6684" w:rsidRDefault="004A6684">
      <w:pPr>
        <w:spacing w:before="100" w:after="100" w:line="240" w:lineRule="auto"/>
        <w:rPr>
          <w:rFonts w:ascii="Times New Roman" w:eastAsia="Times New Roman" w:hAnsi="Times New Roman"/>
          <w:b/>
          <w:bCs/>
          <w:kern w:val="0"/>
          <w:lang w:eastAsia="en-GB"/>
        </w:rPr>
      </w:pPr>
    </w:p>
    <w:p w14:paraId="2503127D" w14:textId="77777777" w:rsidR="004A6684" w:rsidRDefault="004A6684">
      <w:pPr>
        <w:spacing w:before="100" w:after="100" w:line="240" w:lineRule="auto"/>
        <w:rPr>
          <w:rFonts w:ascii="Times New Roman" w:eastAsia="Times New Roman" w:hAnsi="Times New Roman"/>
          <w:b/>
          <w:bCs/>
          <w:kern w:val="0"/>
          <w:lang w:eastAsia="en-GB"/>
        </w:rPr>
      </w:pPr>
    </w:p>
    <w:p w14:paraId="01E91776" w14:textId="77777777" w:rsidR="004A6684" w:rsidRDefault="004A6684">
      <w:pPr>
        <w:spacing w:before="100" w:after="100" w:line="240" w:lineRule="auto"/>
        <w:rPr>
          <w:rFonts w:ascii="Times New Roman" w:eastAsia="Times New Roman" w:hAnsi="Times New Roman"/>
          <w:b/>
          <w:bCs/>
          <w:kern w:val="0"/>
          <w:lang w:eastAsia="en-GB"/>
        </w:rPr>
      </w:pPr>
    </w:p>
    <w:p w14:paraId="6635B95F" w14:textId="77777777" w:rsidR="004A6684" w:rsidRDefault="004A6684">
      <w:pPr>
        <w:spacing w:before="100" w:after="100" w:line="240" w:lineRule="auto"/>
        <w:rPr>
          <w:rFonts w:ascii="Times New Roman" w:eastAsia="Times New Roman" w:hAnsi="Times New Roman"/>
          <w:b/>
          <w:bCs/>
          <w:kern w:val="0"/>
          <w:lang w:eastAsia="en-GB"/>
        </w:rPr>
      </w:pPr>
    </w:p>
    <w:p w14:paraId="36155180" w14:textId="77777777" w:rsidR="004A6684" w:rsidRDefault="004A6684">
      <w:pPr>
        <w:spacing w:before="100" w:after="100" w:line="240" w:lineRule="auto"/>
        <w:rPr>
          <w:rFonts w:ascii="Times New Roman" w:eastAsia="Times New Roman" w:hAnsi="Times New Roman"/>
          <w:b/>
          <w:bCs/>
          <w:kern w:val="0"/>
          <w:lang w:eastAsia="en-GB"/>
        </w:rPr>
      </w:pPr>
    </w:p>
    <w:p w14:paraId="6AE459C3" w14:textId="77777777" w:rsidR="004A6684" w:rsidRDefault="004A6684">
      <w:pPr>
        <w:spacing w:before="100" w:after="100" w:line="240" w:lineRule="auto"/>
        <w:rPr>
          <w:rFonts w:ascii="Times New Roman" w:eastAsia="Times New Roman" w:hAnsi="Times New Roman"/>
          <w:b/>
          <w:bCs/>
          <w:kern w:val="0"/>
          <w:lang w:eastAsia="en-GB"/>
        </w:rPr>
      </w:pPr>
    </w:p>
    <w:p w14:paraId="55548BDE" w14:textId="77777777" w:rsidR="004A6684" w:rsidRDefault="004A6684">
      <w:pPr>
        <w:spacing w:before="100" w:after="100" w:line="240" w:lineRule="auto"/>
        <w:rPr>
          <w:rFonts w:ascii="Times New Roman" w:eastAsia="Times New Roman" w:hAnsi="Times New Roman"/>
          <w:b/>
          <w:bCs/>
          <w:kern w:val="0"/>
          <w:lang w:eastAsia="en-GB"/>
        </w:rPr>
      </w:pPr>
    </w:p>
    <w:p w14:paraId="2786B16C" w14:textId="77777777" w:rsidR="004A6684" w:rsidRDefault="004A6684">
      <w:pPr>
        <w:spacing w:before="100" w:after="100" w:line="240" w:lineRule="auto"/>
        <w:rPr>
          <w:rFonts w:ascii="Times New Roman" w:eastAsia="Times New Roman" w:hAnsi="Times New Roman"/>
          <w:b/>
          <w:bCs/>
          <w:kern w:val="0"/>
          <w:lang w:eastAsia="en-GB"/>
        </w:rPr>
      </w:pPr>
    </w:p>
    <w:p w14:paraId="755133AE" w14:textId="77777777" w:rsidR="004A6684" w:rsidRDefault="004A6684">
      <w:pPr>
        <w:spacing w:before="100" w:after="100" w:line="240" w:lineRule="auto"/>
        <w:rPr>
          <w:rFonts w:ascii="Times New Roman" w:eastAsia="Times New Roman" w:hAnsi="Times New Roman"/>
          <w:b/>
          <w:bCs/>
          <w:kern w:val="0"/>
          <w:lang w:eastAsia="en-GB"/>
        </w:rPr>
      </w:pPr>
    </w:p>
    <w:p w14:paraId="473883EF" w14:textId="77777777" w:rsidR="004A6684" w:rsidRDefault="004A6684">
      <w:pPr>
        <w:spacing w:before="100" w:after="100" w:line="240" w:lineRule="auto"/>
        <w:rPr>
          <w:rFonts w:ascii="Times New Roman" w:eastAsia="Times New Roman" w:hAnsi="Times New Roman"/>
          <w:b/>
          <w:bCs/>
          <w:kern w:val="0"/>
          <w:lang w:eastAsia="en-GB"/>
        </w:rPr>
      </w:pPr>
    </w:p>
    <w:p w14:paraId="5E2A4D0D" w14:textId="77777777" w:rsidR="004A6684" w:rsidRDefault="004A6684">
      <w:pPr>
        <w:spacing w:before="100" w:after="100" w:line="240" w:lineRule="auto"/>
        <w:rPr>
          <w:rFonts w:ascii="Times New Roman" w:eastAsia="Times New Roman" w:hAnsi="Times New Roman"/>
          <w:b/>
          <w:bCs/>
          <w:kern w:val="0"/>
          <w:sz w:val="48"/>
          <w:szCs w:val="48"/>
          <w:lang w:eastAsia="en-GB"/>
        </w:rPr>
      </w:pPr>
    </w:p>
    <w:p w14:paraId="17DAD4C6" w14:textId="77777777" w:rsidR="004A6684" w:rsidRDefault="004A6684">
      <w:pPr>
        <w:spacing w:before="100" w:after="100" w:line="240" w:lineRule="auto"/>
        <w:rPr>
          <w:rFonts w:ascii="Times New Roman" w:eastAsia="Times New Roman" w:hAnsi="Times New Roman"/>
          <w:b/>
          <w:bCs/>
          <w:kern w:val="0"/>
          <w:sz w:val="48"/>
          <w:szCs w:val="48"/>
          <w:lang w:eastAsia="en-GB"/>
        </w:rPr>
      </w:pPr>
    </w:p>
    <w:p w14:paraId="41217CBB" w14:textId="77777777" w:rsidR="004A6684" w:rsidRDefault="004A6684">
      <w:pPr>
        <w:spacing w:before="100" w:after="100" w:line="240" w:lineRule="auto"/>
        <w:rPr>
          <w:rFonts w:ascii="Times New Roman" w:eastAsia="Times New Roman" w:hAnsi="Times New Roman"/>
          <w:b/>
          <w:bCs/>
          <w:kern w:val="0"/>
          <w:sz w:val="48"/>
          <w:szCs w:val="48"/>
          <w:lang w:eastAsia="en-GB"/>
        </w:rPr>
      </w:pPr>
    </w:p>
    <w:p w14:paraId="3CBAF2BE" w14:textId="77777777" w:rsidR="004A6684" w:rsidRDefault="00FA3C47">
      <w:pPr>
        <w:spacing w:before="100" w:after="100" w:line="240" w:lineRule="auto"/>
        <w:rPr>
          <w:rFonts w:ascii="Times New Roman" w:eastAsia="Times New Roman" w:hAnsi="Times New Roman"/>
          <w:b/>
          <w:bCs/>
          <w:kern w:val="0"/>
          <w:sz w:val="48"/>
          <w:szCs w:val="48"/>
          <w:lang w:eastAsia="en-GB"/>
        </w:rPr>
      </w:pPr>
      <w:r>
        <w:rPr>
          <w:rFonts w:ascii="Times New Roman" w:eastAsia="Times New Roman" w:hAnsi="Times New Roman"/>
          <w:b/>
          <w:bCs/>
          <w:kern w:val="0"/>
          <w:sz w:val="48"/>
          <w:szCs w:val="48"/>
          <w:lang w:eastAsia="en-GB"/>
        </w:rPr>
        <w:t xml:space="preserve">Table of Contents </w:t>
      </w:r>
    </w:p>
    <w:p w14:paraId="6AFF3092" w14:textId="77777777" w:rsidR="004A6684" w:rsidRDefault="004A6684">
      <w:pPr>
        <w:spacing w:before="100" w:after="100" w:line="240" w:lineRule="auto"/>
        <w:rPr>
          <w:rFonts w:ascii="Times New Roman" w:eastAsia="Times New Roman" w:hAnsi="Times New Roman"/>
          <w:b/>
          <w:bCs/>
          <w:kern w:val="0"/>
          <w:sz w:val="36"/>
          <w:szCs w:val="36"/>
          <w:lang w:eastAsia="en-GB"/>
        </w:rPr>
      </w:pPr>
    </w:p>
    <w:p w14:paraId="5AF7512A" w14:textId="77777777" w:rsidR="004A6684" w:rsidRDefault="00FA3C47">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 xml:space="preserve">1. Introduction </w:t>
      </w:r>
    </w:p>
    <w:p w14:paraId="5CF1A953" w14:textId="77777777" w:rsidR="004A6684" w:rsidRDefault="00FA3C47">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 xml:space="preserve">2. Project Overview </w:t>
      </w:r>
    </w:p>
    <w:p w14:paraId="3DF9B2AA" w14:textId="77777777" w:rsidR="004A6684" w:rsidRDefault="00FA3C47">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 xml:space="preserve">3. Situational Analysis (SWOT + PESTLE + SMART) </w:t>
      </w:r>
    </w:p>
    <w:p w14:paraId="2F47F19C" w14:textId="77777777" w:rsidR="004A6684" w:rsidRDefault="00FA3C47">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 xml:space="preserve">4. Stakeholder Identification </w:t>
      </w:r>
    </w:p>
    <w:p w14:paraId="760CBCF1" w14:textId="77777777" w:rsidR="004A6684" w:rsidRDefault="00FA3C47">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 xml:space="preserve">5. Roles, Responsibilities, Benefits &amp; Challenges </w:t>
      </w:r>
    </w:p>
    <w:p w14:paraId="61B9707F" w14:textId="77777777" w:rsidR="004A6684" w:rsidRDefault="00FA3C47">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 xml:space="preserve">6. Stakeholder Engagement Frameworks &amp; Models </w:t>
      </w:r>
    </w:p>
    <w:p w14:paraId="221D9739" w14:textId="77777777" w:rsidR="004A6684" w:rsidRDefault="00FA3C47">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 xml:space="preserve">7. Stakeholder Engagement Process (4C’s Model &amp; Conflict Management) </w:t>
      </w:r>
    </w:p>
    <w:p w14:paraId="643F2C70" w14:textId="77777777" w:rsidR="004A6684" w:rsidRDefault="00FA3C47">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 xml:space="preserve">8. Impact on Business Performance &amp; Recommendations </w:t>
      </w:r>
    </w:p>
    <w:p w14:paraId="6698B082" w14:textId="77777777" w:rsidR="004A6684" w:rsidRDefault="00FA3C47">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 xml:space="preserve">9. Conclusion </w:t>
      </w:r>
    </w:p>
    <w:p w14:paraId="0AB853AE" w14:textId="77777777" w:rsidR="004A6684" w:rsidRDefault="00FA3C47">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 xml:space="preserve">10.References </w:t>
      </w:r>
    </w:p>
    <w:p w14:paraId="5C6EF5A1" w14:textId="77777777" w:rsidR="004A6684" w:rsidRDefault="004A6684">
      <w:pPr>
        <w:spacing w:before="100" w:after="100" w:line="240" w:lineRule="auto"/>
        <w:rPr>
          <w:rFonts w:ascii="Times New Roman" w:eastAsia="Times New Roman" w:hAnsi="Times New Roman"/>
          <w:kern w:val="0"/>
          <w:lang w:eastAsia="en-GB"/>
        </w:rPr>
      </w:pPr>
    </w:p>
    <w:p w14:paraId="27D1FCE7" w14:textId="77777777" w:rsidR="004A6684" w:rsidRDefault="004A6684">
      <w:pPr>
        <w:spacing w:before="100" w:after="100" w:line="240" w:lineRule="auto"/>
        <w:rPr>
          <w:rFonts w:ascii="Times New Roman" w:eastAsia="Times New Roman" w:hAnsi="Times New Roman"/>
          <w:kern w:val="0"/>
          <w:lang w:eastAsia="en-GB"/>
        </w:rPr>
      </w:pPr>
    </w:p>
    <w:p w14:paraId="3DDFF479" w14:textId="77777777" w:rsidR="004A6684" w:rsidRDefault="004A6684">
      <w:pPr>
        <w:spacing w:before="100" w:after="100" w:line="240" w:lineRule="auto"/>
        <w:rPr>
          <w:rFonts w:ascii="Times New Roman" w:eastAsia="Times New Roman" w:hAnsi="Times New Roman"/>
          <w:kern w:val="0"/>
          <w:lang w:eastAsia="en-GB"/>
        </w:rPr>
      </w:pPr>
    </w:p>
    <w:p w14:paraId="53B29588" w14:textId="77777777" w:rsidR="004A6684" w:rsidRDefault="004A6684">
      <w:pPr>
        <w:spacing w:before="100" w:after="100" w:line="240" w:lineRule="auto"/>
        <w:rPr>
          <w:rFonts w:ascii="Times New Roman" w:eastAsia="Times New Roman" w:hAnsi="Times New Roman"/>
          <w:kern w:val="0"/>
          <w:lang w:eastAsia="en-GB"/>
        </w:rPr>
      </w:pPr>
    </w:p>
    <w:p w14:paraId="051F5881" w14:textId="77777777" w:rsidR="004A6684" w:rsidRDefault="004A6684">
      <w:pPr>
        <w:spacing w:before="100" w:after="100" w:line="240" w:lineRule="auto"/>
        <w:rPr>
          <w:rFonts w:ascii="Times New Roman" w:eastAsia="Times New Roman" w:hAnsi="Times New Roman"/>
          <w:kern w:val="0"/>
          <w:lang w:eastAsia="en-GB"/>
        </w:rPr>
      </w:pPr>
    </w:p>
    <w:p w14:paraId="1E92F507" w14:textId="77777777" w:rsidR="004A6684" w:rsidRDefault="004A6684">
      <w:pPr>
        <w:spacing w:before="100" w:after="100" w:line="240" w:lineRule="auto"/>
        <w:rPr>
          <w:rFonts w:ascii="Times New Roman" w:eastAsia="Times New Roman" w:hAnsi="Times New Roman"/>
          <w:kern w:val="0"/>
          <w:lang w:eastAsia="en-GB"/>
        </w:rPr>
      </w:pPr>
    </w:p>
    <w:p w14:paraId="06CECECF" w14:textId="77777777" w:rsidR="004A6684" w:rsidRDefault="004A6684">
      <w:pPr>
        <w:spacing w:before="100" w:after="100" w:line="240" w:lineRule="auto"/>
        <w:rPr>
          <w:rFonts w:ascii="Times New Roman" w:eastAsia="Times New Roman" w:hAnsi="Times New Roman"/>
          <w:kern w:val="0"/>
          <w:lang w:eastAsia="en-GB"/>
        </w:rPr>
      </w:pPr>
    </w:p>
    <w:p w14:paraId="46E096B1" w14:textId="77777777" w:rsidR="004A6684" w:rsidRDefault="004A6684">
      <w:pPr>
        <w:spacing w:before="100" w:after="100" w:line="240" w:lineRule="auto"/>
        <w:rPr>
          <w:rFonts w:ascii="Times New Roman" w:eastAsia="Times New Roman" w:hAnsi="Times New Roman"/>
          <w:kern w:val="0"/>
          <w:lang w:eastAsia="en-GB"/>
        </w:rPr>
      </w:pPr>
    </w:p>
    <w:p w14:paraId="3101E6AF" w14:textId="77777777" w:rsidR="004A6684" w:rsidRDefault="004A6684">
      <w:pPr>
        <w:spacing w:before="100" w:after="100" w:line="240" w:lineRule="auto"/>
        <w:rPr>
          <w:rFonts w:ascii="Times New Roman" w:eastAsia="Times New Roman" w:hAnsi="Times New Roman"/>
          <w:kern w:val="0"/>
          <w:lang w:eastAsia="en-GB"/>
        </w:rPr>
      </w:pPr>
    </w:p>
    <w:p w14:paraId="30FB8E02" w14:textId="77777777" w:rsidR="004A6684" w:rsidRDefault="004A6684">
      <w:pPr>
        <w:spacing w:before="100" w:after="100" w:line="240" w:lineRule="auto"/>
        <w:rPr>
          <w:rFonts w:ascii="Times New Roman" w:eastAsia="Times New Roman" w:hAnsi="Times New Roman"/>
          <w:kern w:val="0"/>
          <w:lang w:eastAsia="en-GB"/>
        </w:rPr>
      </w:pPr>
    </w:p>
    <w:p w14:paraId="3D83B2AD" w14:textId="77777777" w:rsidR="004A6684" w:rsidRDefault="004A6684">
      <w:pPr>
        <w:spacing w:before="100" w:after="100" w:line="240" w:lineRule="auto"/>
        <w:rPr>
          <w:rFonts w:ascii="Times New Roman" w:eastAsia="Times New Roman" w:hAnsi="Times New Roman"/>
          <w:kern w:val="0"/>
          <w:lang w:eastAsia="en-GB"/>
        </w:rPr>
      </w:pPr>
    </w:p>
    <w:p w14:paraId="006A696C" w14:textId="77777777" w:rsidR="004A6684" w:rsidRDefault="004A6684">
      <w:pPr>
        <w:spacing w:before="100" w:after="100" w:line="240" w:lineRule="auto"/>
        <w:rPr>
          <w:rFonts w:ascii="Times New Roman" w:eastAsia="Times New Roman" w:hAnsi="Times New Roman"/>
          <w:kern w:val="0"/>
          <w:lang w:eastAsia="en-GB"/>
        </w:rPr>
      </w:pPr>
    </w:p>
    <w:p w14:paraId="0D5B0E28" w14:textId="77777777" w:rsidR="004A6684" w:rsidRDefault="004A6684">
      <w:pPr>
        <w:spacing w:before="100" w:after="100" w:line="240" w:lineRule="auto"/>
        <w:rPr>
          <w:rFonts w:ascii="Times New Roman" w:eastAsia="Times New Roman" w:hAnsi="Times New Roman"/>
          <w:kern w:val="0"/>
          <w:lang w:eastAsia="en-GB"/>
        </w:rPr>
      </w:pPr>
    </w:p>
    <w:p w14:paraId="793AD7AA" w14:textId="77777777" w:rsidR="004A6684" w:rsidRDefault="004A6684">
      <w:pPr>
        <w:spacing w:before="100" w:after="100" w:line="240" w:lineRule="auto"/>
        <w:rPr>
          <w:rFonts w:ascii="Times New Roman" w:eastAsia="Times New Roman" w:hAnsi="Times New Roman"/>
          <w:kern w:val="0"/>
          <w:lang w:eastAsia="en-GB"/>
        </w:rPr>
      </w:pPr>
    </w:p>
    <w:p w14:paraId="617096DE" w14:textId="77777777" w:rsidR="004A6684" w:rsidRDefault="004A6684">
      <w:pPr>
        <w:spacing w:before="100" w:after="100" w:line="240" w:lineRule="auto"/>
        <w:rPr>
          <w:rFonts w:ascii="Times New Roman" w:eastAsia="Times New Roman" w:hAnsi="Times New Roman"/>
          <w:kern w:val="0"/>
          <w:lang w:eastAsia="en-GB"/>
        </w:rPr>
      </w:pPr>
    </w:p>
    <w:p w14:paraId="3758BFB4" w14:textId="77777777" w:rsidR="004A6684" w:rsidRDefault="004A6684">
      <w:pPr>
        <w:spacing w:before="100" w:after="100" w:line="240" w:lineRule="auto"/>
        <w:rPr>
          <w:rFonts w:ascii="Times New Roman" w:eastAsia="Times New Roman" w:hAnsi="Times New Roman"/>
          <w:kern w:val="0"/>
          <w:lang w:eastAsia="en-GB"/>
        </w:rPr>
      </w:pPr>
    </w:p>
    <w:p w14:paraId="62BF3C4C" w14:textId="77777777" w:rsidR="004A6684" w:rsidRDefault="004A6684">
      <w:pPr>
        <w:spacing w:before="100" w:after="100" w:line="240" w:lineRule="auto"/>
        <w:rPr>
          <w:rFonts w:ascii="Times New Roman" w:eastAsia="Times New Roman" w:hAnsi="Times New Roman"/>
          <w:kern w:val="0"/>
          <w:lang w:eastAsia="en-GB"/>
        </w:rPr>
      </w:pPr>
    </w:p>
    <w:p w14:paraId="5D791CA1" w14:textId="77777777" w:rsidR="004A6684" w:rsidRDefault="004A6684">
      <w:pPr>
        <w:spacing w:before="100" w:after="100" w:line="240" w:lineRule="auto"/>
        <w:rPr>
          <w:rFonts w:ascii="Times New Roman" w:eastAsia="Times New Roman" w:hAnsi="Times New Roman"/>
          <w:kern w:val="0"/>
          <w:lang w:eastAsia="en-GB"/>
        </w:rPr>
      </w:pPr>
    </w:p>
    <w:p w14:paraId="0A4C3158" w14:textId="77777777" w:rsidR="004A6684" w:rsidRDefault="004A6684">
      <w:pPr>
        <w:spacing w:before="100" w:after="100" w:line="240" w:lineRule="auto"/>
        <w:rPr>
          <w:rFonts w:ascii="Times New Roman" w:eastAsia="Times New Roman" w:hAnsi="Times New Roman"/>
          <w:kern w:val="0"/>
          <w:lang w:eastAsia="en-GB"/>
        </w:rPr>
      </w:pPr>
    </w:p>
    <w:p w14:paraId="280DC32E" w14:textId="77777777" w:rsidR="004A6684" w:rsidRDefault="004A6684">
      <w:pPr>
        <w:spacing w:before="100" w:after="100" w:line="240" w:lineRule="auto"/>
        <w:rPr>
          <w:rFonts w:ascii="Times New Roman" w:eastAsia="Times New Roman" w:hAnsi="Times New Roman"/>
          <w:kern w:val="0"/>
          <w:lang w:eastAsia="en-GB"/>
        </w:rPr>
      </w:pPr>
    </w:p>
    <w:p w14:paraId="330576C1" w14:textId="77777777" w:rsidR="004A6684" w:rsidRDefault="004A6684">
      <w:pPr>
        <w:spacing w:before="100" w:after="100" w:line="240" w:lineRule="auto"/>
        <w:rPr>
          <w:rFonts w:ascii="Times New Roman" w:eastAsia="Times New Roman" w:hAnsi="Times New Roman"/>
          <w:kern w:val="0"/>
          <w:lang w:eastAsia="en-GB"/>
        </w:rPr>
      </w:pPr>
    </w:p>
    <w:p w14:paraId="73A9A90B" w14:textId="77777777" w:rsidR="004A6684" w:rsidRDefault="004A6684">
      <w:pPr>
        <w:spacing w:before="100" w:after="100" w:line="240" w:lineRule="auto"/>
        <w:rPr>
          <w:rFonts w:ascii="Times New Roman" w:eastAsia="Times New Roman" w:hAnsi="Times New Roman"/>
          <w:kern w:val="0"/>
          <w:lang w:eastAsia="en-GB"/>
        </w:rPr>
      </w:pPr>
    </w:p>
    <w:p w14:paraId="4EC71085" w14:textId="77777777" w:rsidR="004A6684" w:rsidRDefault="004A6684">
      <w:pPr>
        <w:spacing w:before="100" w:after="100" w:line="240" w:lineRule="auto"/>
        <w:rPr>
          <w:rFonts w:ascii="Times New Roman" w:eastAsia="Times New Roman" w:hAnsi="Times New Roman"/>
          <w:kern w:val="0"/>
          <w:lang w:eastAsia="en-GB"/>
        </w:rPr>
      </w:pPr>
    </w:p>
    <w:p w14:paraId="45D18C04" w14:textId="77777777" w:rsidR="004A6684" w:rsidRDefault="004A6684">
      <w:pPr>
        <w:spacing w:before="100" w:after="100" w:line="240" w:lineRule="auto"/>
        <w:rPr>
          <w:rFonts w:ascii="Times New Roman" w:eastAsia="Times New Roman" w:hAnsi="Times New Roman"/>
          <w:kern w:val="0"/>
          <w:lang w:eastAsia="en-GB"/>
        </w:rPr>
      </w:pPr>
    </w:p>
    <w:p w14:paraId="12F55D28" w14:textId="77777777" w:rsidR="004A6684" w:rsidRDefault="00FA3C47">
      <w:pPr>
        <w:pStyle w:val="ListParagraph"/>
        <w:numPr>
          <w:ilvl w:val="0"/>
          <w:numId w:val="1"/>
        </w:numPr>
        <w:spacing w:before="100" w:after="100" w:line="240" w:lineRule="auto"/>
        <w:rPr>
          <w:rFonts w:ascii="Times New Roman" w:eastAsia="Times New Roman" w:hAnsi="Times New Roman"/>
          <w:b/>
          <w:bCs/>
          <w:kern w:val="0"/>
          <w:sz w:val="36"/>
          <w:szCs w:val="36"/>
          <w:lang w:eastAsia="en-GB"/>
        </w:rPr>
      </w:pPr>
      <w:r>
        <w:rPr>
          <w:rFonts w:ascii="Times New Roman" w:eastAsia="Times New Roman" w:hAnsi="Times New Roman"/>
          <w:b/>
          <w:bCs/>
          <w:kern w:val="0"/>
          <w:sz w:val="36"/>
          <w:szCs w:val="36"/>
          <w:lang w:eastAsia="en-GB"/>
        </w:rPr>
        <w:t xml:space="preserve">INTRODUCTION </w:t>
      </w:r>
    </w:p>
    <w:p w14:paraId="6A0389FE" w14:textId="77777777" w:rsidR="004A6684" w:rsidRDefault="004A6684">
      <w:pPr>
        <w:spacing w:before="100" w:after="100" w:line="240" w:lineRule="auto"/>
        <w:rPr>
          <w:rFonts w:ascii="Times New Roman" w:eastAsia="Times New Roman" w:hAnsi="Times New Roman"/>
          <w:kern w:val="0"/>
          <w:lang w:eastAsia="en-GB"/>
        </w:rPr>
      </w:pPr>
    </w:p>
    <w:p w14:paraId="24D1B389" w14:textId="77777777" w:rsidR="004A6684" w:rsidRDefault="00FA3C47">
      <w:pPr>
        <w:spacing w:before="100" w:after="100" w:line="240" w:lineRule="auto"/>
      </w:pPr>
      <w:r>
        <w:rPr>
          <w:rFonts w:ascii="Times New Roman" w:eastAsia="Times New Roman" w:hAnsi="Times New Roman"/>
          <w:kern w:val="0"/>
          <w:lang w:eastAsia="en-GB"/>
        </w:rPr>
        <w:t>This report focuses on stakeholder engagement in relation to the launch of a new premium hospitality service known as StaySmart+. The selected organisation for this analysis is Marriott International, one of the largest and most recognised hotel groups globally, with operations in over 130 countries including a strong presence in London and Birmingham. The company is known for its commitment to innovation, customer experience, and global service standards.</w:t>
      </w:r>
    </w:p>
    <w:p w14:paraId="1BE15594" w14:textId="77777777" w:rsidR="004A6684" w:rsidRDefault="00FA3C47">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StaySmart+ is a strategic initiative designed to enhance guest experience through the integration of artificial intelligence, personalised travel planning, and sustainability-focused services. The system will include smart room technologies, AI-driven customer interaction tools, and environmentally responsible amenities. The rollout is expected to take place within six months across selected international locations.</w:t>
      </w:r>
    </w:p>
    <w:p w14:paraId="2E9CDB32" w14:textId="77777777" w:rsidR="004A6684" w:rsidRDefault="00FA3C47">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The purpose of this report is to critically analyse the stakeholders involved in the development and implementation of StaySmart+, and to evaluate the most effective strategies for engaging these stakeholders across diverse cultural and operational contexts. Stakeholder theory (Freeman, 1984) emphasises that organisations must consider the interests of all stakeholders to achieve long-term success, making engagement a critical component of this project.</w:t>
      </w:r>
    </w:p>
    <w:p w14:paraId="5291CB21" w14:textId="77777777" w:rsidR="004A6684" w:rsidRDefault="00FA3C47">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This report will also apply key frameworks such as SWOT, PESTLE, stakeholder mapping, and the 4C’s model to assess how stakeholder relationships can be effectively managed. Furthermore, it will evaluate the impact of stakeholder engagement on organisational performance and provide recommendations for improving future stakeholder strategies.</w:t>
      </w:r>
    </w:p>
    <w:p w14:paraId="3E2A9325" w14:textId="77777777" w:rsidR="004A6684" w:rsidRDefault="004A6684">
      <w:pPr>
        <w:spacing w:before="100" w:after="100" w:line="240" w:lineRule="auto"/>
        <w:rPr>
          <w:rFonts w:ascii="Times New Roman" w:eastAsia="Times New Roman" w:hAnsi="Times New Roman"/>
          <w:kern w:val="0"/>
          <w:lang w:eastAsia="en-GB"/>
        </w:rPr>
      </w:pPr>
    </w:p>
    <w:p w14:paraId="025BCA56" w14:textId="77777777" w:rsidR="004A6684" w:rsidRDefault="004A6684"/>
    <w:p w14:paraId="166DFB32" w14:textId="77777777" w:rsidR="004A6684" w:rsidRDefault="004A6684"/>
    <w:p w14:paraId="144A5841" w14:textId="77777777" w:rsidR="004A6684" w:rsidRDefault="004A6684"/>
    <w:p w14:paraId="03286ABE" w14:textId="77777777" w:rsidR="004A6684" w:rsidRDefault="004A6684"/>
    <w:p w14:paraId="4093A62F" w14:textId="77777777" w:rsidR="004A6684" w:rsidRDefault="004A6684"/>
    <w:p w14:paraId="7B5B2487" w14:textId="77777777" w:rsidR="004A6684" w:rsidRDefault="004A6684"/>
    <w:p w14:paraId="72953C83" w14:textId="77777777" w:rsidR="004A6684" w:rsidRDefault="004A6684"/>
    <w:p w14:paraId="623F55F7" w14:textId="77777777" w:rsidR="004A6684" w:rsidRDefault="004A6684"/>
    <w:p w14:paraId="32D1BF9F" w14:textId="77777777" w:rsidR="004A6684" w:rsidRDefault="004A6684"/>
    <w:p w14:paraId="33B0F6E7" w14:textId="77777777" w:rsidR="004A6684" w:rsidRDefault="004A6684"/>
    <w:p w14:paraId="26FCC1FA" w14:textId="77777777" w:rsidR="004A6684" w:rsidRDefault="004A6684"/>
    <w:p w14:paraId="49AA674A" w14:textId="77777777" w:rsidR="004A6684" w:rsidRDefault="004A6684"/>
    <w:p w14:paraId="29496910" w14:textId="77777777" w:rsidR="004A6684" w:rsidRDefault="004A6684">
      <w:pPr>
        <w:rPr>
          <w:rFonts w:ascii="Times New Roman" w:hAnsi="Times New Roman"/>
          <w:b/>
          <w:bCs/>
        </w:rPr>
      </w:pPr>
    </w:p>
    <w:p w14:paraId="005042DD" w14:textId="77777777" w:rsidR="004A6684" w:rsidRDefault="00FA3C47">
      <w:pPr>
        <w:pStyle w:val="ListParagraph"/>
        <w:numPr>
          <w:ilvl w:val="0"/>
          <w:numId w:val="1"/>
        </w:numPr>
        <w:rPr>
          <w:rFonts w:ascii="Times New Roman" w:hAnsi="Times New Roman"/>
          <w:b/>
          <w:bCs/>
          <w:sz w:val="36"/>
          <w:szCs w:val="36"/>
        </w:rPr>
      </w:pPr>
      <w:r>
        <w:rPr>
          <w:rFonts w:ascii="Times New Roman" w:hAnsi="Times New Roman"/>
          <w:b/>
          <w:bCs/>
          <w:sz w:val="36"/>
          <w:szCs w:val="36"/>
        </w:rPr>
        <w:t xml:space="preserve">PROJECT OVERVIEW </w:t>
      </w:r>
    </w:p>
    <w:p w14:paraId="2221C6AB" w14:textId="77777777" w:rsidR="004A6684" w:rsidRDefault="00FA3C47">
      <w:pPr>
        <w:rPr>
          <w:rFonts w:ascii="Times New Roman" w:hAnsi="Times New Roman"/>
        </w:rPr>
      </w:pPr>
      <w:r>
        <w:rPr>
          <w:rFonts w:ascii="Times New Roman" w:hAnsi="Times New Roman"/>
        </w:rPr>
        <w:t>StaySmart+ represents a major innovation within the hospitality industry, combining digital transformation with sustainability and personalised service delivery. The project aims to create a seamless and intelligent guest experience by integrating AI technologies such as chatbots, predictive booking systems, and smart room automation.</w:t>
      </w:r>
    </w:p>
    <w:p w14:paraId="04CF5250" w14:textId="77777777" w:rsidR="004A6684" w:rsidRDefault="00FA3C47">
      <w:pPr>
        <w:rPr>
          <w:rFonts w:ascii="Times New Roman" w:hAnsi="Times New Roman"/>
        </w:rPr>
      </w:pPr>
      <w:r>
        <w:rPr>
          <w:rFonts w:ascii="Times New Roman" w:hAnsi="Times New Roman"/>
        </w:rPr>
        <w:t>The service will allow guests to customise their stay preferences, including room temperature, lighting, and service requests through mobile applications or voice-controlled systems. Additionally, personalised travel recommendations will be generated using AI algorithms based on guest preferences and previous behaviours.</w:t>
      </w:r>
    </w:p>
    <w:p w14:paraId="20956DCD" w14:textId="77777777" w:rsidR="004A6684" w:rsidRDefault="00FA3C47">
      <w:pPr>
        <w:rPr>
          <w:rFonts w:ascii="Times New Roman" w:hAnsi="Times New Roman"/>
        </w:rPr>
      </w:pPr>
      <w:r>
        <w:rPr>
          <w:rFonts w:ascii="Times New Roman" w:hAnsi="Times New Roman"/>
        </w:rPr>
        <w:t>A key component of StaySmart+ is its sustainability focus. The service will introduce energy-efficient systems, eco-friendly amenities, and waste reduction strategies, aligning with growing environmental concerns among consumers.</w:t>
      </w:r>
    </w:p>
    <w:p w14:paraId="1FA227CB" w14:textId="77777777" w:rsidR="004A6684" w:rsidRDefault="00FA3C47">
      <w:pPr>
        <w:rPr>
          <w:rFonts w:ascii="Times New Roman" w:hAnsi="Times New Roman"/>
        </w:rPr>
      </w:pPr>
      <w:r>
        <w:rPr>
          <w:rFonts w:ascii="Times New Roman" w:hAnsi="Times New Roman"/>
        </w:rPr>
        <w:t>The implementation of StaySmart+ will require collaboration across multiple departments, including IT, operations, marketing, and external partners such as technology providers and suppliers. Given the global scale of Marriott International, the project must also consider cultural differences, regulatory requirements, and market expectations across different regions.</w:t>
      </w:r>
    </w:p>
    <w:p w14:paraId="2ADD53D0" w14:textId="77777777" w:rsidR="004A6684" w:rsidRDefault="00FA3C47">
      <w:pPr>
        <w:rPr>
          <w:rFonts w:ascii="Times New Roman" w:hAnsi="Times New Roman"/>
        </w:rPr>
      </w:pPr>
      <w:r>
        <w:rPr>
          <w:rFonts w:ascii="Times New Roman" w:hAnsi="Times New Roman"/>
        </w:rPr>
        <w:t>The success of this project depends heavily on effective stakeholder engagement, as resistance from employees, concerns from customers, or regulatory challenges could impact its adoption. Therefore, a structured approach to stakeholder management is essential to ensure alignment, minimise risks, and achieve the desired outcomes.</w:t>
      </w:r>
    </w:p>
    <w:p w14:paraId="07E52DD4" w14:textId="77777777" w:rsidR="004A6684" w:rsidRDefault="004A6684"/>
    <w:p w14:paraId="7E1BDAA1" w14:textId="77777777" w:rsidR="004A6684" w:rsidRDefault="004A6684"/>
    <w:p w14:paraId="0D9F50AC" w14:textId="77777777" w:rsidR="004A6684" w:rsidRDefault="004A6684"/>
    <w:p w14:paraId="33E68577" w14:textId="77777777" w:rsidR="004A6684" w:rsidRDefault="004A6684"/>
    <w:p w14:paraId="2D9AFBCD" w14:textId="77777777" w:rsidR="004A6684" w:rsidRDefault="004A6684"/>
    <w:p w14:paraId="2DBAAB95" w14:textId="77777777" w:rsidR="004A6684" w:rsidRDefault="004A6684"/>
    <w:p w14:paraId="6D55513D" w14:textId="77777777" w:rsidR="004A6684" w:rsidRDefault="004A6684"/>
    <w:p w14:paraId="7D1A7064" w14:textId="77777777" w:rsidR="004A6684" w:rsidRDefault="004A6684"/>
    <w:p w14:paraId="7A56A76F" w14:textId="77777777" w:rsidR="004A6684" w:rsidRDefault="004A6684"/>
    <w:p w14:paraId="696237F2" w14:textId="77777777" w:rsidR="004A6684" w:rsidRDefault="004A6684"/>
    <w:p w14:paraId="78092B08" w14:textId="77777777" w:rsidR="004A6684" w:rsidRDefault="004A6684"/>
    <w:p w14:paraId="12C4D63C" w14:textId="77777777" w:rsidR="004A6684" w:rsidRDefault="004A6684"/>
    <w:p w14:paraId="245B66BC" w14:textId="77777777" w:rsidR="004A6684" w:rsidRDefault="00FA3C47">
      <w:pPr>
        <w:pStyle w:val="ListParagraph"/>
        <w:numPr>
          <w:ilvl w:val="0"/>
          <w:numId w:val="2"/>
        </w:numPr>
        <w:spacing w:before="100" w:after="100" w:line="240" w:lineRule="auto"/>
        <w:rPr>
          <w:rFonts w:ascii="Times New Roman" w:eastAsia="Times New Roman" w:hAnsi="Times New Roman"/>
          <w:b/>
          <w:bCs/>
          <w:kern w:val="0"/>
          <w:sz w:val="36"/>
          <w:szCs w:val="36"/>
          <w:lang w:eastAsia="en-GB"/>
        </w:rPr>
      </w:pPr>
      <w:r>
        <w:rPr>
          <w:rFonts w:ascii="Times New Roman" w:eastAsia="Times New Roman" w:hAnsi="Times New Roman"/>
          <w:b/>
          <w:bCs/>
          <w:kern w:val="0"/>
          <w:sz w:val="36"/>
          <w:szCs w:val="36"/>
          <w:lang w:eastAsia="en-GB"/>
        </w:rPr>
        <w:t>SITUATIONAL ANALYSIS</w:t>
      </w:r>
    </w:p>
    <w:p w14:paraId="6180F0D8" w14:textId="77777777" w:rsidR="004A6684" w:rsidRDefault="004A6684">
      <w:pPr>
        <w:spacing w:before="100" w:after="100" w:line="240" w:lineRule="auto"/>
        <w:outlineLvl w:val="1"/>
      </w:pPr>
    </w:p>
    <w:p w14:paraId="2AA4714D" w14:textId="77777777" w:rsidR="004A6684" w:rsidRDefault="00FA3C47">
      <w:pPr>
        <w:spacing w:before="100" w:after="100" w:line="240" w:lineRule="auto"/>
        <w:outlineLvl w:val="1"/>
        <w:rPr>
          <w:rFonts w:ascii="Times New Roman" w:eastAsia="Times New Roman" w:hAnsi="Times New Roman"/>
          <w:b/>
          <w:bCs/>
          <w:kern w:val="0"/>
          <w:sz w:val="28"/>
          <w:szCs w:val="28"/>
          <w:u w:val="single"/>
          <w:lang w:eastAsia="en-GB"/>
        </w:rPr>
      </w:pPr>
      <w:r>
        <w:rPr>
          <w:rFonts w:ascii="Times New Roman" w:eastAsia="Times New Roman" w:hAnsi="Times New Roman"/>
          <w:b/>
          <w:bCs/>
          <w:kern w:val="0"/>
          <w:sz w:val="28"/>
          <w:szCs w:val="28"/>
          <w:u w:val="single"/>
          <w:lang w:eastAsia="en-GB"/>
        </w:rPr>
        <w:t>SWOT Analysis</w:t>
      </w:r>
    </w:p>
    <w:tbl>
      <w:tblPr>
        <w:tblW w:w="9016" w:type="dxa"/>
        <w:tblCellMar>
          <w:left w:w="10" w:type="dxa"/>
          <w:right w:w="10" w:type="dxa"/>
        </w:tblCellMar>
        <w:tblLook w:val="0000" w:firstRow="0" w:lastRow="0" w:firstColumn="0" w:lastColumn="0" w:noHBand="0" w:noVBand="0"/>
      </w:tblPr>
      <w:tblGrid>
        <w:gridCol w:w="9016"/>
      </w:tblGrid>
      <w:tr w:rsidR="004A6684" w14:paraId="0A603966" w14:textId="77777777">
        <w:tc>
          <w:tcPr>
            <w:tcW w:w="9016" w:type="dxa"/>
            <w:tcBorders>
              <w:top w:val="single" w:sz="4" w:space="0" w:color="83CAEB"/>
              <w:left w:val="single" w:sz="4" w:space="0" w:color="83CAEB"/>
              <w:bottom w:val="single" w:sz="12" w:space="0" w:color="45B0E1"/>
              <w:right w:val="single" w:sz="4" w:space="0" w:color="83CAEB"/>
            </w:tcBorders>
            <w:tcMar>
              <w:top w:w="0" w:type="dxa"/>
              <w:left w:w="108" w:type="dxa"/>
              <w:bottom w:w="0" w:type="dxa"/>
              <w:right w:w="108" w:type="dxa"/>
            </w:tcMar>
          </w:tcPr>
          <w:tbl>
            <w:tblPr>
              <w:tblW w:w="8947" w:type="dxa"/>
              <w:tblCellMar>
                <w:left w:w="10" w:type="dxa"/>
                <w:right w:w="10" w:type="dxa"/>
              </w:tblCellMar>
              <w:tblLook w:val="0000" w:firstRow="0" w:lastRow="0" w:firstColumn="0" w:lastColumn="0" w:noHBand="0" w:noVBand="0"/>
            </w:tblPr>
            <w:tblGrid>
              <w:gridCol w:w="4695"/>
              <w:gridCol w:w="4252"/>
            </w:tblGrid>
            <w:tr w:rsidR="004A6684" w14:paraId="55C3957A" w14:textId="77777777">
              <w:tc>
                <w:tcPr>
                  <w:tcW w:w="4695" w:type="dxa"/>
                  <w:tcBorders>
                    <w:top w:val="single" w:sz="4" w:space="0" w:color="999999"/>
                    <w:left w:val="single" w:sz="4" w:space="0" w:color="999999"/>
                    <w:bottom w:val="single" w:sz="12" w:space="0" w:color="666666"/>
                    <w:right w:val="single" w:sz="4" w:space="0" w:color="999999"/>
                  </w:tcBorders>
                  <w:tcMar>
                    <w:top w:w="0" w:type="dxa"/>
                    <w:left w:w="108" w:type="dxa"/>
                    <w:bottom w:w="0" w:type="dxa"/>
                    <w:right w:w="108" w:type="dxa"/>
                  </w:tcMar>
                </w:tcPr>
                <w:p w14:paraId="019B60DB" w14:textId="77777777" w:rsidR="004A6684" w:rsidRDefault="00FA3C47">
                  <w:pPr>
                    <w:spacing w:before="100" w:after="100" w:line="240" w:lineRule="auto"/>
                    <w:outlineLvl w:val="1"/>
                    <w:rPr>
                      <w:rFonts w:ascii="Times New Roman" w:eastAsia="Times New Roman" w:hAnsi="Times New Roman"/>
                      <w:kern w:val="0"/>
                      <w:sz w:val="22"/>
                      <w:szCs w:val="22"/>
                      <w:u w:val="single"/>
                      <w:lang w:eastAsia="en-GB"/>
                    </w:rPr>
                  </w:pPr>
                  <w:r>
                    <w:rPr>
                      <w:rFonts w:ascii="Times New Roman" w:eastAsia="Times New Roman" w:hAnsi="Times New Roman"/>
                      <w:kern w:val="0"/>
                      <w:sz w:val="22"/>
                      <w:szCs w:val="22"/>
                      <w:u w:val="single"/>
                      <w:lang w:eastAsia="en-GB"/>
                    </w:rPr>
                    <w:t>Strengths</w:t>
                  </w:r>
                </w:p>
              </w:tc>
              <w:tc>
                <w:tcPr>
                  <w:tcW w:w="4252" w:type="dxa"/>
                  <w:tcBorders>
                    <w:top w:val="single" w:sz="4" w:space="0" w:color="999999"/>
                    <w:left w:val="single" w:sz="4" w:space="0" w:color="999999"/>
                    <w:bottom w:val="single" w:sz="12" w:space="0" w:color="666666"/>
                    <w:right w:val="single" w:sz="4" w:space="0" w:color="999999"/>
                  </w:tcBorders>
                  <w:tcMar>
                    <w:top w:w="0" w:type="dxa"/>
                    <w:left w:w="108" w:type="dxa"/>
                    <w:bottom w:w="0" w:type="dxa"/>
                    <w:right w:w="108" w:type="dxa"/>
                  </w:tcMar>
                </w:tcPr>
                <w:p w14:paraId="40DF68C8" w14:textId="77777777" w:rsidR="004A6684" w:rsidRDefault="00FA3C47">
                  <w:pPr>
                    <w:spacing w:before="100" w:after="100" w:line="240" w:lineRule="auto"/>
                    <w:outlineLvl w:val="1"/>
                    <w:rPr>
                      <w:rFonts w:ascii="Times New Roman" w:eastAsia="Times New Roman" w:hAnsi="Times New Roman"/>
                      <w:kern w:val="0"/>
                      <w:sz w:val="22"/>
                      <w:szCs w:val="22"/>
                      <w:u w:val="single"/>
                      <w:lang w:eastAsia="en-GB"/>
                    </w:rPr>
                  </w:pPr>
                  <w:r>
                    <w:rPr>
                      <w:rFonts w:ascii="Times New Roman" w:eastAsia="Times New Roman" w:hAnsi="Times New Roman"/>
                      <w:kern w:val="0"/>
                      <w:sz w:val="22"/>
                      <w:szCs w:val="22"/>
                      <w:u w:val="single"/>
                      <w:lang w:eastAsia="en-GB"/>
                    </w:rPr>
                    <w:t>Weaknesses</w:t>
                  </w:r>
                </w:p>
              </w:tc>
            </w:tr>
            <w:tr w:rsidR="004A6684" w14:paraId="297BC3C5" w14:textId="77777777">
              <w:tc>
                <w:tcPr>
                  <w:tcW w:w="4695" w:type="dxa"/>
                  <w:tcBorders>
                    <w:top w:val="single" w:sz="4" w:space="0" w:color="999999"/>
                    <w:left w:val="single" w:sz="4" w:space="0" w:color="999999"/>
                    <w:bottom w:val="single" w:sz="4" w:space="0" w:color="999999"/>
                    <w:right w:val="single" w:sz="4" w:space="0" w:color="999999"/>
                  </w:tcBorders>
                  <w:tcMar>
                    <w:top w:w="0" w:type="dxa"/>
                    <w:left w:w="108" w:type="dxa"/>
                    <w:bottom w:w="0" w:type="dxa"/>
                    <w:right w:w="108" w:type="dxa"/>
                  </w:tcMar>
                </w:tcPr>
                <w:p w14:paraId="4B4A3FF0" w14:textId="77777777" w:rsidR="004A6684" w:rsidRDefault="00FA3C47">
                  <w:pPr>
                    <w:spacing w:before="100" w:after="100" w:line="240" w:lineRule="auto"/>
                    <w:outlineLvl w:val="1"/>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Strong global brand reputation</w:t>
                  </w:r>
                </w:p>
              </w:tc>
              <w:tc>
                <w:tcPr>
                  <w:tcW w:w="4252" w:type="dxa"/>
                  <w:tcBorders>
                    <w:top w:val="single" w:sz="4" w:space="0" w:color="999999"/>
                    <w:left w:val="single" w:sz="4" w:space="0" w:color="999999"/>
                    <w:bottom w:val="single" w:sz="4" w:space="0" w:color="999999"/>
                    <w:right w:val="single" w:sz="4" w:space="0" w:color="999999"/>
                  </w:tcBorders>
                  <w:tcMar>
                    <w:top w:w="0" w:type="dxa"/>
                    <w:left w:w="108" w:type="dxa"/>
                    <w:bottom w:w="0" w:type="dxa"/>
                    <w:right w:w="108" w:type="dxa"/>
                  </w:tcMar>
                </w:tcPr>
                <w:p w14:paraId="7A83B320" w14:textId="77777777" w:rsidR="004A6684" w:rsidRDefault="00FA3C47">
                  <w:pPr>
                    <w:spacing w:before="100" w:after="100" w:line="240" w:lineRule="auto"/>
                    <w:outlineLvl w:val="1"/>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High implementation costs</w:t>
                  </w:r>
                </w:p>
              </w:tc>
            </w:tr>
            <w:tr w:rsidR="004A6684" w14:paraId="001F00FD" w14:textId="77777777">
              <w:tc>
                <w:tcPr>
                  <w:tcW w:w="4695" w:type="dxa"/>
                  <w:tcBorders>
                    <w:top w:val="single" w:sz="4" w:space="0" w:color="999999"/>
                    <w:left w:val="single" w:sz="4" w:space="0" w:color="999999"/>
                    <w:bottom w:val="single" w:sz="4" w:space="0" w:color="999999"/>
                    <w:right w:val="single" w:sz="4" w:space="0" w:color="999999"/>
                  </w:tcBorders>
                  <w:tcMar>
                    <w:top w:w="0" w:type="dxa"/>
                    <w:left w:w="108" w:type="dxa"/>
                    <w:bottom w:w="0" w:type="dxa"/>
                    <w:right w:w="108" w:type="dxa"/>
                  </w:tcMar>
                </w:tcPr>
                <w:p w14:paraId="0C121AAF" w14:textId="77777777" w:rsidR="004A6684" w:rsidRDefault="00FA3C47">
                  <w:pPr>
                    <w:spacing w:before="100" w:after="100" w:line="240" w:lineRule="auto"/>
                    <w:outlineLvl w:val="1"/>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Established customer base</w:t>
                  </w:r>
                </w:p>
              </w:tc>
              <w:tc>
                <w:tcPr>
                  <w:tcW w:w="4252" w:type="dxa"/>
                  <w:tcBorders>
                    <w:top w:val="single" w:sz="4" w:space="0" w:color="999999"/>
                    <w:left w:val="single" w:sz="4" w:space="0" w:color="999999"/>
                    <w:bottom w:val="single" w:sz="4" w:space="0" w:color="999999"/>
                    <w:right w:val="single" w:sz="4" w:space="0" w:color="999999"/>
                  </w:tcBorders>
                  <w:tcMar>
                    <w:top w:w="0" w:type="dxa"/>
                    <w:left w:w="108" w:type="dxa"/>
                    <w:bottom w:w="0" w:type="dxa"/>
                    <w:right w:w="108" w:type="dxa"/>
                  </w:tcMar>
                </w:tcPr>
                <w:p w14:paraId="2D96754E" w14:textId="77777777" w:rsidR="004A6684" w:rsidRDefault="00FA3C47">
                  <w:pPr>
                    <w:spacing w:before="100" w:after="100" w:line="240" w:lineRule="auto"/>
                    <w:outlineLvl w:val="1"/>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Staff resistance to AI adoption</w:t>
                  </w:r>
                </w:p>
              </w:tc>
            </w:tr>
            <w:tr w:rsidR="004A6684" w14:paraId="29100E4A" w14:textId="77777777">
              <w:tc>
                <w:tcPr>
                  <w:tcW w:w="4695" w:type="dxa"/>
                  <w:tcBorders>
                    <w:top w:val="single" w:sz="4" w:space="0" w:color="999999"/>
                    <w:left w:val="single" w:sz="4" w:space="0" w:color="999999"/>
                    <w:bottom w:val="single" w:sz="4" w:space="0" w:color="999999"/>
                    <w:right w:val="single" w:sz="4" w:space="0" w:color="999999"/>
                  </w:tcBorders>
                  <w:tcMar>
                    <w:top w:w="0" w:type="dxa"/>
                    <w:left w:w="108" w:type="dxa"/>
                    <w:bottom w:w="0" w:type="dxa"/>
                    <w:right w:w="108" w:type="dxa"/>
                  </w:tcMar>
                </w:tcPr>
                <w:p w14:paraId="4075A09C" w14:textId="77777777" w:rsidR="004A6684" w:rsidRDefault="00FA3C47">
                  <w:pPr>
                    <w:spacing w:before="100" w:after="100" w:line="240" w:lineRule="auto"/>
                    <w:outlineLvl w:val="1"/>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Advanced technological infrastructure</w:t>
                  </w:r>
                </w:p>
              </w:tc>
              <w:tc>
                <w:tcPr>
                  <w:tcW w:w="4252" w:type="dxa"/>
                  <w:tcBorders>
                    <w:top w:val="single" w:sz="4" w:space="0" w:color="999999"/>
                    <w:left w:val="single" w:sz="4" w:space="0" w:color="999999"/>
                    <w:bottom w:val="single" w:sz="4" w:space="0" w:color="999999"/>
                    <w:right w:val="single" w:sz="4" w:space="0" w:color="999999"/>
                  </w:tcBorders>
                  <w:tcMar>
                    <w:top w:w="0" w:type="dxa"/>
                    <w:left w:w="108" w:type="dxa"/>
                    <w:bottom w:w="0" w:type="dxa"/>
                    <w:right w:w="108" w:type="dxa"/>
                  </w:tcMar>
                </w:tcPr>
                <w:p w14:paraId="7B9F4B13" w14:textId="77777777" w:rsidR="004A6684" w:rsidRDefault="00FA3C47">
                  <w:pPr>
                    <w:spacing w:before="100" w:after="100" w:line="240" w:lineRule="auto"/>
                    <w:outlineLvl w:val="1"/>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Complexity of global rollout</w:t>
                  </w:r>
                </w:p>
              </w:tc>
            </w:tr>
          </w:tbl>
          <w:p w14:paraId="6801066C" w14:textId="77777777" w:rsidR="004A6684" w:rsidRDefault="004A6684">
            <w:pPr>
              <w:spacing w:before="100" w:after="100" w:line="240" w:lineRule="auto"/>
              <w:outlineLvl w:val="1"/>
              <w:rPr>
                <w:rFonts w:ascii="Times New Roman" w:eastAsia="Times New Roman" w:hAnsi="Times New Roman"/>
                <w:vanish/>
                <w:kern w:val="0"/>
                <w:sz w:val="22"/>
                <w:szCs w:val="22"/>
                <w:lang w:eastAsia="en-GB"/>
              </w:rPr>
            </w:pPr>
          </w:p>
        </w:tc>
      </w:tr>
      <w:tr w:rsidR="004A6684" w14:paraId="78A3FDC7" w14:textId="77777777">
        <w:tc>
          <w:tcPr>
            <w:tcW w:w="9016" w:type="dxa"/>
            <w:tcBorders>
              <w:top w:val="single" w:sz="4" w:space="0" w:color="83CAEB"/>
              <w:left w:val="single" w:sz="4" w:space="0" w:color="83CAEB"/>
              <w:bottom w:val="single" w:sz="4" w:space="0" w:color="83CAEB"/>
              <w:right w:val="single" w:sz="4" w:space="0" w:color="83CAEB"/>
            </w:tcBorders>
            <w:tcMar>
              <w:top w:w="0" w:type="dxa"/>
              <w:left w:w="108" w:type="dxa"/>
              <w:bottom w:w="0" w:type="dxa"/>
              <w:right w:w="108" w:type="dxa"/>
            </w:tcMar>
          </w:tcPr>
          <w:tbl>
            <w:tblPr>
              <w:tblW w:w="8947" w:type="dxa"/>
              <w:tblCellMar>
                <w:left w:w="10" w:type="dxa"/>
                <w:right w:w="10" w:type="dxa"/>
              </w:tblCellMar>
              <w:tblLook w:val="0000" w:firstRow="0" w:lastRow="0" w:firstColumn="0" w:lastColumn="0" w:noHBand="0" w:noVBand="0"/>
            </w:tblPr>
            <w:tblGrid>
              <w:gridCol w:w="4728"/>
              <w:gridCol w:w="4219"/>
            </w:tblGrid>
            <w:tr w:rsidR="004A6684" w14:paraId="63FBDD41" w14:textId="77777777">
              <w:tc>
                <w:tcPr>
                  <w:tcW w:w="4728" w:type="dxa"/>
                  <w:tcBorders>
                    <w:top w:val="single" w:sz="4" w:space="0" w:color="999999"/>
                    <w:left w:val="single" w:sz="4" w:space="0" w:color="999999"/>
                    <w:bottom w:val="single" w:sz="12" w:space="0" w:color="666666"/>
                    <w:right w:val="single" w:sz="4" w:space="0" w:color="999999"/>
                  </w:tcBorders>
                  <w:tcMar>
                    <w:top w:w="0" w:type="dxa"/>
                    <w:left w:w="108" w:type="dxa"/>
                    <w:bottom w:w="0" w:type="dxa"/>
                    <w:right w:w="108" w:type="dxa"/>
                  </w:tcMar>
                </w:tcPr>
                <w:p w14:paraId="2886C191" w14:textId="77777777" w:rsidR="004A6684" w:rsidRDefault="00FA3C47">
                  <w:pPr>
                    <w:spacing w:before="100" w:after="100" w:line="240" w:lineRule="auto"/>
                    <w:outlineLvl w:val="1"/>
                    <w:rPr>
                      <w:rFonts w:ascii="Times New Roman" w:eastAsia="Times New Roman" w:hAnsi="Times New Roman"/>
                      <w:kern w:val="0"/>
                      <w:sz w:val="22"/>
                      <w:szCs w:val="22"/>
                      <w:u w:val="single"/>
                      <w:lang w:eastAsia="en-GB"/>
                    </w:rPr>
                  </w:pPr>
                  <w:r>
                    <w:rPr>
                      <w:rFonts w:ascii="Times New Roman" w:eastAsia="Times New Roman" w:hAnsi="Times New Roman"/>
                      <w:kern w:val="0"/>
                      <w:sz w:val="22"/>
                      <w:szCs w:val="22"/>
                      <w:u w:val="single"/>
                      <w:lang w:eastAsia="en-GB"/>
                    </w:rPr>
                    <w:t>Opportunities</w:t>
                  </w:r>
                </w:p>
              </w:tc>
              <w:tc>
                <w:tcPr>
                  <w:tcW w:w="4219" w:type="dxa"/>
                  <w:tcBorders>
                    <w:top w:val="single" w:sz="4" w:space="0" w:color="999999"/>
                    <w:left w:val="single" w:sz="4" w:space="0" w:color="999999"/>
                    <w:bottom w:val="single" w:sz="12" w:space="0" w:color="666666"/>
                    <w:right w:val="single" w:sz="4" w:space="0" w:color="999999"/>
                  </w:tcBorders>
                  <w:tcMar>
                    <w:top w:w="0" w:type="dxa"/>
                    <w:left w:w="108" w:type="dxa"/>
                    <w:bottom w:w="0" w:type="dxa"/>
                    <w:right w:w="108" w:type="dxa"/>
                  </w:tcMar>
                </w:tcPr>
                <w:p w14:paraId="54BCA467" w14:textId="77777777" w:rsidR="004A6684" w:rsidRDefault="00FA3C47">
                  <w:pPr>
                    <w:spacing w:before="100" w:after="100" w:line="240" w:lineRule="auto"/>
                    <w:outlineLvl w:val="1"/>
                    <w:rPr>
                      <w:rFonts w:ascii="Times New Roman" w:eastAsia="Times New Roman" w:hAnsi="Times New Roman"/>
                      <w:kern w:val="0"/>
                      <w:sz w:val="22"/>
                      <w:szCs w:val="22"/>
                      <w:u w:val="single"/>
                      <w:lang w:eastAsia="en-GB"/>
                    </w:rPr>
                  </w:pPr>
                  <w:r>
                    <w:rPr>
                      <w:rFonts w:ascii="Times New Roman" w:eastAsia="Times New Roman" w:hAnsi="Times New Roman"/>
                      <w:kern w:val="0"/>
                      <w:sz w:val="22"/>
                      <w:szCs w:val="22"/>
                      <w:u w:val="single"/>
                      <w:lang w:eastAsia="en-GB"/>
                    </w:rPr>
                    <w:t>Threats</w:t>
                  </w:r>
                </w:p>
              </w:tc>
            </w:tr>
            <w:tr w:rsidR="004A6684" w14:paraId="045A1DE5" w14:textId="77777777">
              <w:tc>
                <w:tcPr>
                  <w:tcW w:w="4728" w:type="dxa"/>
                  <w:tcBorders>
                    <w:top w:val="single" w:sz="4" w:space="0" w:color="999999"/>
                    <w:left w:val="single" w:sz="4" w:space="0" w:color="999999"/>
                    <w:bottom w:val="single" w:sz="4" w:space="0" w:color="999999"/>
                    <w:right w:val="single" w:sz="4" w:space="0" w:color="999999"/>
                  </w:tcBorders>
                  <w:tcMar>
                    <w:top w:w="0" w:type="dxa"/>
                    <w:left w:w="108" w:type="dxa"/>
                    <w:bottom w:w="0" w:type="dxa"/>
                    <w:right w:w="108" w:type="dxa"/>
                  </w:tcMar>
                </w:tcPr>
                <w:p w14:paraId="5063FEA6" w14:textId="77777777" w:rsidR="004A6684" w:rsidRDefault="00FA3C47">
                  <w:pPr>
                    <w:spacing w:before="100" w:after="100" w:line="240" w:lineRule="auto"/>
                    <w:outlineLvl w:val="1"/>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Growing demand for personalised services</w:t>
                  </w:r>
                </w:p>
              </w:tc>
              <w:tc>
                <w:tcPr>
                  <w:tcW w:w="4219" w:type="dxa"/>
                  <w:tcBorders>
                    <w:top w:val="single" w:sz="4" w:space="0" w:color="999999"/>
                    <w:left w:val="single" w:sz="4" w:space="0" w:color="999999"/>
                    <w:bottom w:val="single" w:sz="4" w:space="0" w:color="999999"/>
                    <w:right w:val="single" w:sz="4" w:space="0" w:color="999999"/>
                  </w:tcBorders>
                  <w:tcMar>
                    <w:top w:w="0" w:type="dxa"/>
                    <w:left w:w="108" w:type="dxa"/>
                    <w:bottom w:w="0" w:type="dxa"/>
                    <w:right w:w="108" w:type="dxa"/>
                  </w:tcMar>
                </w:tcPr>
                <w:p w14:paraId="272CFFB2" w14:textId="77777777" w:rsidR="004A6684" w:rsidRDefault="00FA3C47">
                  <w:pPr>
                    <w:spacing w:before="100" w:after="100" w:line="240" w:lineRule="auto"/>
                    <w:outlineLvl w:val="1"/>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Data privacy concerns</w:t>
                  </w:r>
                </w:p>
              </w:tc>
            </w:tr>
            <w:tr w:rsidR="004A6684" w14:paraId="1E7B43B1" w14:textId="77777777">
              <w:trPr>
                <w:trHeight w:val="241"/>
              </w:trPr>
              <w:tc>
                <w:tcPr>
                  <w:tcW w:w="4728" w:type="dxa"/>
                  <w:tcBorders>
                    <w:top w:val="single" w:sz="4" w:space="0" w:color="999999"/>
                    <w:left w:val="single" w:sz="4" w:space="0" w:color="999999"/>
                    <w:bottom w:val="single" w:sz="4" w:space="0" w:color="999999"/>
                    <w:right w:val="single" w:sz="4" w:space="0" w:color="999999"/>
                  </w:tcBorders>
                  <w:tcMar>
                    <w:top w:w="0" w:type="dxa"/>
                    <w:left w:w="108" w:type="dxa"/>
                    <w:bottom w:w="0" w:type="dxa"/>
                    <w:right w:w="108" w:type="dxa"/>
                  </w:tcMar>
                </w:tcPr>
                <w:p w14:paraId="10397F95" w14:textId="77777777" w:rsidR="004A6684" w:rsidRDefault="00FA3C47">
                  <w:pPr>
                    <w:spacing w:before="100" w:after="100" w:line="240" w:lineRule="auto"/>
                    <w:outlineLvl w:val="1"/>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Expansion of sustainable tourism</w:t>
                  </w:r>
                </w:p>
              </w:tc>
              <w:tc>
                <w:tcPr>
                  <w:tcW w:w="4219" w:type="dxa"/>
                  <w:tcBorders>
                    <w:top w:val="single" w:sz="4" w:space="0" w:color="999999"/>
                    <w:left w:val="single" w:sz="4" w:space="0" w:color="999999"/>
                    <w:bottom w:val="single" w:sz="4" w:space="0" w:color="999999"/>
                    <w:right w:val="single" w:sz="4" w:space="0" w:color="999999"/>
                  </w:tcBorders>
                  <w:tcMar>
                    <w:top w:w="0" w:type="dxa"/>
                    <w:left w:w="108" w:type="dxa"/>
                    <w:bottom w:w="0" w:type="dxa"/>
                    <w:right w:w="108" w:type="dxa"/>
                  </w:tcMar>
                </w:tcPr>
                <w:p w14:paraId="08E0431C" w14:textId="77777777" w:rsidR="004A6684" w:rsidRDefault="00FA3C47">
                  <w:pPr>
                    <w:spacing w:before="100" w:after="100" w:line="240" w:lineRule="auto"/>
                    <w:outlineLvl w:val="1"/>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Competition from Hilton and Accor</w:t>
                  </w:r>
                </w:p>
              </w:tc>
            </w:tr>
            <w:tr w:rsidR="004A6684" w14:paraId="30CE8DFB" w14:textId="77777777">
              <w:tc>
                <w:tcPr>
                  <w:tcW w:w="4728" w:type="dxa"/>
                  <w:tcBorders>
                    <w:top w:val="single" w:sz="4" w:space="0" w:color="999999"/>
                    <w:left w:val="single" w:sz="4" w:space="0" w:color="999999"/>
                    <w:bottom w:val="single" w:sz="4" w:space="0" w:color="999999"/>
                    <w:right w:val="single" w:sz="4" w:space="0" w:color="999999"/>
                  </w:tcBorders>
                  <w:tcMar>
                    <w:top w:w="0" w:type="dxa"/>
                    <w:left w:w="108" w:type="dxa"/>
                    <w:bottom w:w="0" w:type="dxa"/>
                    <w:right w:w="108" w:type="dxa"/>
                  </w:tcMar>
                </w:tcPr>
                <w:p w14:paraId="79E0B1D1" w14:textId="77777777" w:rsidR="004A6684" w:rsidRDefault="00FA3C47">
                  <w:pPr>
                    <w:spacing w:before="100" w:after="100" w:line="240" w:lineRule="auto"/>
                    <w:outlineLvl w:val="1"/>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Innovation through AI technologies</w:t>
                  </w:r>
                </w:p>
              </w:tc>
              <w:tc>
                <w:tcPr>
                  <w:tcW w:w="4219" w:type="dxa"/>
                  <w:tcBorders>
                    <w:top w:val="single" w:sz="4" w:space="0" w:color="999999"/>
                    <w:left w:val="single" w:sz="4" w:space="0" w:color="999999"/>
                    <w:bottom w:val="single" w:sz="4" w:space="0" w:color="999999"/>
                    <w:right w:val="single" w:sz="4" w:space="0" w:color="999999"/>
                  </w:tcBorders>
                  <w:tcMar>
                    <w:top w:w="0" w:type="dxa"/>
                    <w:left w:w="108" w:type="dxa"/>
                    <w:bottom w:w="0" w:type="dxa"/>
                    <w:right w:w="108" w:type="dxa"/>
                  </w:tcMar>
                </w:tcPr>
                <w:p w14:paraId="3C129AEF" w14:textId="77777777" w:rsidR="004A6684" w:rsidRDefault="00FA3C47">
                  <w:pPr>
                    <w:spacing w:before="100" w:after="100" w:line="240" w:lineRule="auto"/>
                    <w:outlineLvl w:val="1"/>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Economic uncertainty</w:t>
                  </w:r>
                </w:p>
              </w:tc>
            </w:tr>
          </w:tbl>
          <w:p w14:paraId="7F2990C6" w14:textId="77777777" w:rsidR="004A6684" w:rsidRDefault="004A6684">
            <w:pPr>
              <w:spacing w:after="0" w:line="240" w:lineRule="auto"/>
              <w:rPr>
                <w:rFonts w:ascii="Times New Roman" w:hAnsi="Times New Roman"/>
              </w:rPr>
            </w:pPr>
          </w:p>
        </w:tc>
      </w:tr>
    </w:tbl>
    <w:p w14:paraId="464BB341" w14:textId="77777777" w:rsidR="004A6684" w:rsidRDefault="00FA3C47">
      <w:pPr>
        <w:spacing w:before="100" w:after="100" w:line="240" w:lineRule="auto"/>
        <w:outlineLvl w:val="1"/>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The SWOT analysis highlights that while the organisation benefits from strong brand equity and technological capability, it must address internal resistance and cost-related challenges to ensure successful implementation (Johnson, Scholes and Whittington, 2017).</w:t>
      </w:r>
    </w:p>
    <w:p w14:paraId="6128971C" w14:textId="77777777" w:rsidR="004A6684" w:rsidRDefault="004A6684">
      <w:pPr>
        <w:spacing w:before="100" w:after="100" w:line="240" w:lineRule="auto"/>
        <w:outlineLvl w:val="1"/>
        <w:rPr>
          <w:rFonts w:ascii="Times New Roman" w:eastAsia="Times New Roman" w:hAnsi="Times New Roman"/>
          <w:kern w:val="0"/>
          <w:sz w:val="22"/>
          <w:szCs w:val="22"/>
          <w:lang w:eastAsia="en-GB"/>
        </w:rPr>
      </w:pPr>
    </w:p>
    <w:p w14:paraId="6D39E67C" w14:textId="77777777" w:rsidR="004A6684" w:rsidRDefault="00FA3C47">
      <w:pPr>
        <w:spacing w:before="100" w:after="100" w:line="240" w:lineRule="auto"/>
        <w:outlineLvl w:val="1"/>
        <w:rPr>
          <w:rFonts w:ascii="Times New Roman" w:eastAsia="Times New Roman" w:hAnsi="Times New Roman"/>
          <w:b/>
          <w:bCs/>
          <w:kern w:val="0"/>
          <w:sz w:val="28"/>
          <w:szCs w:val="28"/>
          <w:u w:val="single"/>
          <w:lang w:eastAsia="en-GB"/>
        </w:rPr>
      </w:pPr>
      <w:r>
        <w:rPr>
          <w:rFonts w:ascii="Times New Roman" w:eastAsia="Times New Roman" w:hAnsi="Times New Roman"/>
          <w:b/>
          <w:bCs/>
          <w:kern w:val="0"/>
          <w:sz w:val="28"/>
          <w:szCs w:val="28"/>
          <w:u w:val="single"/>
          <w:lang w:eastAsia="en-GB"/>
        </w:rPr>
        <w:t>PESTLE Analysis</w:t>
      </w:r>
    </w:p>
    <w:tbl>
      <w:tblPr>
        <w:tblW w:w="6360" w:type="dxa"/>
        <w:tblCellMar>
          <w:left w:w="10" w:type="dxa"/>
          <w:right w:w="10" w:type="dxa"/>
        </w:tblCellMar>
        <w:tblLook w:val="0000" w:firstRow="0" w:lastRow="0" w:firstColumn="0" w:lastColumn="0" w:noHBand="0" w:noVBand="0"/>
      </w:tblPr>
      <w:tblGrid>
        <w:gridCol w:w="1634"/>
        <w:gridCol w:w="4726"/>
      </w:tblGrid>
      <w:tr w:rsidR="004A6684" w14:paraId="292EC51D" w14:textId="77777777">
        <w:tc>
          <w:tcPr>
            <w:tcW w:w="1634"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614C10AA" w14:textId="77777777" w:rsidR="004A6684" w:rsidRDefault="00FA3C47">
            <w:pPr>
              <w:spacing w:before="100" w:after="100" w:line="240" w:lineRule="auto"/>
              <w:outlineLvl w:val="1"/>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Factor</w:t>
            </w:r>
          </w:p>
        </w:tc>
        <w:tc>
          <w:tcPr>
            <w:tcW w:w="472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3E284012" w14:textId="77777777" w:rsidR="004A6684" w:rsidRDefault="00FA3C47">
            <w:pPr>
              <w:spacing w:before="100" w:after="100" w:line="240" w:lineRule="auto"/>
              <w:outlineLvl w:val="1"/>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Impact on StaySmart+</w:t>
            </w:r>
          </w:p>
        </w:tc>
      </w:tr>
      <w:tr w:rsidR="004A6684" w14:paraId="73CB9DD3" w14:textId="77777777">
        <w:tc>
          <w:tcPr>
            <w:tcW w:w="1634"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024CA375" w14:textId="77777777" w:rsidR="004A6684" w:rsidRDefault="00FA3C47">
            <w:pPr>
              <w:spacing w:before="100" w:after="100" w:line="240" w:lineRule="auto"/>
              <w:outlineLvl w:val="1"/>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Political</w:t>
            </w:r>
          </w:p>
        </w:tc>
        <w:tc>
          <w:tcPr>
            <w:tcW w:w="472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512782A4" w14:textId="77777777" w:rsidR="004A6684" w:rsidRDefault="00FA3C47">
            <w:pPr>
              <w:spacing w:before="100" w:after="100" w:line="240" w:lineRule="auto"/>
              <w:outlineLvl w:val="1"/>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Regulations on AI and data protection</w:t>
            </w:r>
          </w:p>
        </w:tc>
      </w:tr>
      <w:tr w:rsidR="004A6684" w14:paraId="4D6FDB0A" w14:textId="77777777">
        <w:tc>
          <w:tcPr>
            <w:tcW w:w="1634"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6572AD19" w14:textId="77777777" w:rsidR="004A6684" w:rsidRDefault="00FA3C47">
            <w:pPr>
              <w:spacing w:before="100" w:after="100" w:line="240" w:lineRule="auto"/>
              <w:outlineLvl w:val="1"/>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Economic</w:t>
            </w:r>
          </w:p>
        </w:tc>
        <w:tc>
          <w:tcPr>
            <w:tcW w:w="472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7B678540" w14:textId="77777777" w:rsidR="004A6684" w:rsidRDefault="00FA3C47">
            <w:pPr>
              <w:spacing w:before="100" w:after="100" w:line="240" w:lineRule="auto"/>
              <w:outlineLvl w:val="1"/>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Inflation affecting travel demand</w:t>
            </w:r>
          </w:p>
        </w:tc>
      </w:tr>
      <w:tr w:rsidR="004A6684" w14:paraId="00375193" w14:textId="77777777">
        <w:tc>
          <w:tcPr>
            <w:tcW w:w="1634"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5732F2F6" w14:textId="77777777" w:rsidR="004A6684" w:rsidRDefault="00FA3C47">
            <w:pPr>
              <w:spacing w:before="100" w:after="100" w:line="240" w:lineRule="auto"/>
              <w:outlineLvl w:val="1"/>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Social</w:t>
            </w:r>
          </w:p>
        </w:tc>
        <w:tc>
          <w:tcPr>
            <w:tcW w:w="472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589FA986" w14:textId="77777777" w:rsidR="004A6684" w:rsidRDefault="00FA3C47">
            <w:pPr>
              <w:spacing w:before="100" w:after="100" w:line="240" w:lineRule="auto"/>
              <w:outlineLvl w:val="1"/>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Increasing demand for personalised experiences</w:t>
            </w:r>
          </w:p>
        </w:tc>
      </w:tr>
      <w:tr w:rsidR="004A6684" w14:paraId="4D60AE50" w14:textId="77777777">
        <w:tc>
          <w:tcPr>
            <w:tcW w:w="1634"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65412A59" w14:textId="77777777" w:rsidR="004A6684" w:rsidRDefault="00FA3C47">
            <w:pPr>
              <w:spacing w:before="100" w:after="100" w:line="240" w:lineRule="auto"/>
              <w:outlineLvl w:val="1"/>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Technological</w:t>
            </w:r>
          </w:p>
        </w:tc>
        <w:tc>
          <w:tcPr>
            <w:tcW w:w="472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10029026" w14:textId="77777777" w:rsidR="004A6684" w:rsidRDefault="00FA3C47">
            <w:pPr>
              <w:spacing w:before="100" w:after="100" w:line="240" w:lineRule="auto"/>
              <w:outlineLvl w:val="1"/>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Rapid advancements in AI</w:t>
            </w:r>
          </w:p>
        </w:tc>
      </w:tr>
      <w:tr w:rsidR="004A6684" w14:paraId="7E4FE325" w14:textId="77777777">
        <w:tc>
          <w:tcPr>
            <w:tcW w:w="1634"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110C08DC" w14:textId="77777777" w:rsidR="004A6684" w:rsidRDefault="00FA3C47">
            <w:pPr>
              <w:spacing w:before="100" w:after="100" w:line="240" w:lineRule="auto"/>
              <w:outlineLvl w:val="1"/>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Legal</w:t>
            </w:r>
          </w:p>
        </w:tc>
        <w:tc>
          <w:tcPr>
            <w:tcW w:w="472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15BC9294" w14:textId="77777777" w:rsidR="004A6684" w:rsidRDefault="00FA3C47">
            <w:pPr>
              <w:spacing w:before="100" w:after="100" w:line="240" w:lineRule="auto"/>
              <w:outlineLvl w:val="1"/>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GDPR compliance requirements</w:t>
            </w:r>
          </w:p>
        </w:tc>
      </w:tr>
      <w:tr w:rsidR="004A6684" w14:paraId="256D6DEA" w14:textId="77777777">
        <w:tc>
          <w:tcPr>
            <w:tcW w:w="1634"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59CA0929" w14:textId="77777777" w:rsidR="004A6684" w:rsidRDefault="00FA3C47">
            <w:pPr>
              <w:spacing w:before="100" w:after="100" w:line="240" w:lineRule="auto"/>
              <w:outlineLvl w:val="1"/>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Environmental</w:t>
            </w:r>
          </w:p>
        </w:tc>
        <w:tc>
          <w:tcPr>
            <w:tcW w:w="472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36CE5A5D" w14:textId="77777777" w:rsidR="004A6684" w:rsidRDefault="00FA3C47">
            <w:pPr>
              <w:spacing w:before="100" w:after="100" w:line="240" w:lineRule="auto"/>
              <w:outlineLvl w:val="1"/>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Pressure for sustainable practices</w:t>
            </w:r>
          </w:p>
        </w:tc>
      </w:tr>
    </w:tbl>
    <w:p w14:paraId="721E7276" w14:textId="77777777" w:rsidR="004A6684" w:rsidRDefault="00FA3C47">
      <w:pPr>
        <w:spacing w:before="100" w:after="100" w:line="240" w:lineRule="auto"/>
        <w:outlineLvl w:val="1"/>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The PESTLE framework demonstrates that external factors such as legal regulations and technological advancements significantly influence strategic decision-making (Kotler and Keller, 2016).</w:t>
      </w:r>
    </w:p>
    <w:p w14:paraId="151A0B83" w14:textId="77777777" w:rsidR="004A6684" w:rsidRDefault="004A6684">
      <w:pPr>
        <w:spacing w:before="100" w:after="100" w:line="240" w:lineRule="auto"/>
        <w:outlineLvl w:val="1"/>
      </w:pPr>
    </w:p>
    <w:p w14:paraId="2338509F" w14:textId="77777777" w:rsidR="004A6684" w:rsidRDefault="00FA3C47">
      <w:pPr>
        <w:spacing w:before="100" w:after="100" w:line="240" w:lineRule="auto"/>
        <w:outlineLvl w:val="1"/>
        <w:rPr>
          <w:rFonts w:ascii="Times New Roman" w:eastAsia="Times New Roman" w:hAnsi="Times New Roman"/>
          <w:b/>
          <w:bCs/>
          <w:kern w:val="0"/>
          <w:u w:val="single"/>
          <w:lang w:eastAsia="en-GB"/>
        </w:rPr>
      </w:pPr>
      <w:r>
        <w:rPr>
          <w:rFonts w:ascii="Times New Roman" w:eastAsia="Times New Roman" w:hAnsi="Times New Roman"/>
          <w:b/>
          <w:bCs/>
          <w:kern w:val="0"/>
          <w:u w:val="single"/>
          <w:lang w:eastAsia="en-GB"/>
        </w:rPr>
        <w:t>SMART Objectives</w:t>
      </w:r>
    </w:p>
    <w:p w14:paraId="4279A7CC" w14:textId="77777777" w:rsidR="004A6684" w:rsidRDefault="00FA3C47">
      <w:pPr>
        <w:numPr>
          <w:ilvl w:val="0"/>
          <w:numId w:val="3"/>
        </w:numPr>
        <w:spacing w:before="100" w:after="100" w:line="240" w:lineRule="auto"/>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 xml:space="preserve">Increase customer satisfaction by 20% within 6 months </w:t>
      </w:r>
    </w:p>
    <w:p w14:paraId="50271440" w14:textId="77777777" w:rsidR="004A6684" w:rsidRDefault="00FA3C47">
      <w:pPr>
        <w:numPr>
          <w:ilvl w:val="0"/>
          <w:numId w:val="3"/>
        </w:numPr>
        <w:spacing w:before="100" w:after="100" w:line="240" w:lineRule="auto"/>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 xml:space="preserve">Implement StaySmart+ in 50 global hotels </w:t>
      </w:r>
    </w:p>
    <w:p w14:paraId="0640BE9C" w14:textId="77777777" w:rsidR="004A6684" w:rsidRDefault="00FA3C47">
      <w:pPr>
        <w:numPr>
          <w:ilvl w:val="0"/>
          <w:numId w:val="3"/>
        </w:numPr>
        <w:spacing w:before="100" w:after="100" w:line="240" w:lineRule="auto"/>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 xml:space="preserve">Reduce energy usage by 15% </w:t>
      </w:r>
    </w:p>
    <w:p w14:paraId="7CDD1499" w14:textId="77777777" w:rsidR="004A6684" w:rsidRDefault="00FA3C47">
      <w:pPr>
        <w:numPr>
          <w:ilvl w:val="0"/>
          <w:numId w:val="3"/>
        </w:numPr>
        <w:spacing w:before="100" w:after="100" w:line="240" w:lineRule="auto"/>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 xml:space="preserve">Improve operational efficiency through automation </w:t>
      </w:r>
    </w:p>
    <w:p w14:paraId="486C3F0C" w14:textId="77777777" w:rsidR="004A6684" w:rsidRDefault="00FA3C47">
      <w:pPr>
        <w:spacing w:before="100" w:after="100" w:line="240" w:lineRule="auto"/>
        <w:outlineLvl w:val="1"/>
        <w:rPr>
          <w:rFonts w:ascii="Times New Roman" w:eastAsia="Times New Roman" w:hAnsi="Times New Roman"/>
          <w:kern w:val="0"/>
          <w:sz w:val="22"/>
          <w:szCs w:val="22"/>
          <w:lang w:eastAsia="en-GB"/>
        </w:rPr>
      </w:pPr>
      <w:r>
        <w:rPr>
          <w:rFonts w:ascii="Times New Roman" w:eastAsia="Times New Roman" w:hAnsi="Times New Roman"/>
          <w:kern w:val="0"/>
          <w:sz w:val="22"/>
          <w:szCs w:val="22"/>
          <w:lang w:eastAsia="en-GB"/>
        </w:rPr>
        <w:t>SMART objectives ensure that organisational goals are clearly defined and measurable, improving project success rates (Doran, 1981)</w:t>
      </w:r>
    </w:p>
    <w:p w14:paraId="7BBB86CC" w14:textId="77777777" w:rsidR="004A6684" w:rsidRDefault="004A6684">
      <w:pPr>
        <w:spacing w:before="100" w:after="100" w:line="240" w:lineRule="auto"/>
        <w:outlineLvl w:val="1"/>
        <w:rPr>
          <w:rFonts w:ascii="Times New Roman" w:eastAsia="Times New Roman" w:hAnsi="Times New Roman"/>
          <w:kern w:val="0"/>
          <w:sz w:val="22"/>
          <w:szCs w:val="22"/>
          <w:lang w:eastAsia="en-GB"/>
        </w:rPr>
      </w:pPr>
    </w:p>
    <w:p w14:paraId="642F3F56" w14:textId="77777777" w:rsidR="004A6684" w:rsidRDefault="00FA3C47">
      <w:pPr>
        <w:pStyle w:val="ListParagraph"/>
        <w:numPr>
          <w:ilvl w:val="0"/>
          <w:numId w:val="2"/>
        </w:numPr>
        <w:spacing w:before="100" w:after="100" w:line="240" w:lineRule="auto"/>
        <w:rPr>
          <w:rFonts w:ascii="Times New Roman" w:hAnsi="Times New Roman"/>
          <w:b/>
          <w:bCs/>
          <w:sz w:val="36"/>
          <w:szCs w:val="36"/>
          <w:lang w:eastAsia="en-GB"/>
        </w:rPr>
      </w:pPr>
      <w:r>
        <w:rPr>
          <w:rFonts w:ascii="Times New Roman" w:hAnsi="Times New Roman"/>
          <w:b/>
          <w:bCs/>
          <w:sz w:val="36"/>
          <w:szCs w:val="36"/>
          <w:lang w:eastAsia="en-GB"/>
        </w:rPr>
        <w:t xml:space="preserve">STAKEHOLDER IDENTIFICATION </w:t>
      </w:r>
    </w:p>
    <w:p w14:paraId="039DB06B" w14:textId="77777777" w:rsidR="004A6684" w:rsidRDefault="004A6684">
      <w:pPr>
        <w:pStyle w:val="ListParagraph"/>
        <w:spacing w:before="100" w:after="100" w:line="240" w:lineRule="auto"/>
        <w:outlineLvl w:val="1"/>
        <w:rPr>
          <w:rFonts w:ascii="Times New Roman" w:hAnsi="Times New Roman"/>
          <w:b/>
          <w:bCs/>
          <w:sz w:val="36"/>
          <w:szCs w:val="36"/>
          <w:lang w:eastAsia="en-GB"/>
        </w:rPr>
      </w:pPr>
    </w:p>
    <w:p w14:paraId="5385BB1B" w14:textId="77777777" w:rsidR="004A6684" w:rsidRDefault="00FA3C47">
      <w:pPr>
        <w:spacing w:before="100" w:after="100" w:line="240" w:lineRule="auto"/>
        <w:outlineLvl w:val="1"/>
        <w:rPr>
          <w:rFonts w:ascii="Times New Roman" w:eastAsia="Times New Roman" w:hAnsi="Times New Roman"/>
          <w:lang w:eastAsia="en-GB"/>
        </w:rPr>
      </w:pPr>
      <w:r>
        <w:rPr>
          <w:rFonts w:ascii="Times New Roman" w:eastAsia="Times New Roman" w:hAnsi="Times New Roman"/>
          <w:lang w:eastAsia="en-GB"/>
        </w:rPr>
        <w:t>The successful implementation of StaySmart+ within Marriott International depends on the effective identification and categorisation of both internal and external stakeholders. Stakeholders are individuals or groups that can influence or are affected by the project outcomes (Freeman, 1984). From a strategic perspective, stakeholders can also be classified as primary (directly involved in the project) and secondary (indirectly affected), highlighting the complexity of managing diverse interests across global operations.</w:t>
      </w:r>
    </w:p>
    <w:p w14:paraId="4C67EA87" w14:textId="77777777" w:rsidR="004A6684" w:rsidRDefault="00FA3C47">
      <w:pPr>
        <w:spacing w:before="100" w:after="100" w:line="240" w:lineRule="auto"/>
        <w:outlineLvl w:val="1"/>
        <w:rPr>
          <w:rFonts w:ascii="Times New Roman" w:eastAsia="Times New Roman" w:hAnsi="Times New Roman"/>
          <w:b/>
          <w:bCs/>
          <w:sz w:val="28"/>
          <w:szCs w:val="28"/>
          <w:u w:val="single"/>
          <w:lang w:eastAsia="en-GB"/>
        </w:rPr>
      </w:pPr>
      <w:r>
        <w:rPr>
          <w:rFonts w:ascii="Times New Roman" w:eastAsia="Times New Roman" w:hAnsi="Times New Roman"/>
          <w:b/>
          <w:bCs/>
          <w:sz w:val="28"/>
          <w:szCs w:val="28"/>
          <w:u w:val="single"/>
          <w:lang w:eastAsia="en-GB"/>
        </w:rPr>
        <w:t>Internal Stakeholders</w:t>
      </w:r>
    </w:p>
    <w:p w14:paraId="499D1037" w14:textId="77777777" w:rsidR="004A6684" w:rsidRDefault="00FA3C47">
      <w:pPr>
        <w:spacing w:before="100" w:after="100" w:line="240" w:lineRule="auto"/>
        <w:outlineLvl w:val="1"/>
        <w:rPr>
          <w:rFonts w:ascii="Times New Roman" w:eastAsia="Times New Roman" w:hAnsi="Times New Roman"/>
          <w:lang w:eastAsia="en-GB"/>
        </w:rPr>
      </w:pPr>
      <w:r>
        <w:rPr>
          <w:rFonts w:ascii="Times New Roman" w:eastAsia="Times New Roman" w:hAnsi="Times New Roman"/>
          <w:lang w:eastAsia="en-GB"/>
        </w:rPr>
        <w:t>Internal stakeholders are directly involved in the organisation and play a critical role in project execution and decision-making processes:</w:t>
      </w:r>
    </w:p>
    <w:p w14:paraId="2983D949" w14:textId="77777777" w:rsidR="004A6684" w:rsidRDefault="00FA3C47">
      <w:pPr>
        <w:numPr>
          <w:ilvl w:val="0"/>
          <w:numId w:val="4"/>
        </w:numPr>
        <w:spacing w:before="100" w:after="100" w:line="240" w:lineRule="auto"/>
        <w:rPr>
          <w:rFonts w:ascii="Times New Roman" w:eastAsia="Times New Roman" w:hAnsi="Times New Roman"/>
          <w:lang w:eastAsia="en-GB"/>
        </w:rPr>
      </w:pPr>
      <w:r>
        <w:rPr>
          <w:rFonts w:ascii="Times New Roman" w:eastAsia="Times New Roman" w:hAnsi="Times New Roman"/>
          <w:lang w:eastAsia="en-GB"/>
        </w:rPr>
        <w:t xml:space="preserve">Senior Management: Responsible for strategic direction and investment decisions. Their high level of power and influence makes them key drivers of project success, as their support ensures alignment with organisational goals and resource allocation. </w:t>
      </w:r>
    </w:p>
    <w:p w14:paraId="42338E0D" w14:textId="77777777" w:rsidR="004A6684" w:rsidRDefault="00FA3C47">
      <w:pPr>
        <w:numPr>
          <w:ilvl w:val="0"/>
          <w:numId w:val="4"/>
        </w:numPr>
        <w:spacing w:before="100" w:after="100" w:line="240" w:lineRule="auto"/>
        <w:rPr>
          <w:rFonts w:ascii="Times New Roman" w:eastAsia="Times New Roman" w:hAnsi="Times New Roman"/>
          <w:lang w:eastAsia="en-GB"/>
        </w:rPr>
      </w:pPr>
      <w:r>
        <w:rPr>
          <w:rFonts w:ascii="Times New Roman" w:eastAsia="Times New Roman" w:hAnsi="Times New Roman"/>
          <w:lang w:eastAsia="en-GB"/>
        </w:rPr>
        <w:t xml:space="preserve">Project Manager: Oversees planning, coordination, and delivery of StaySmart+. This role is essential in balancing stakeholder expectations and ensuring that project objectives are achieved within scope, time, and budget constraints (Project Management Institute, 2021). </w:t>
      </w:r>
    </w:p>
    <w:p w14:paraId="4EDD5BF8" w14:textId="77777777" w:rsidR="004A6684" w:rsidRDefault="00FA3C47">
      <w:pPr>
        <w:numPr>
          <w:ilvl w:val="0"/>
          <w:numId w:val="4"/>
        </w:numPr>
        <w:spacing w:before="100" w:after="100" w:line="240" w:lineRule="auto"/>
        <w:rPr>
          <w:rFonts w:ascii="Times New Roman" w:eastAsia="Times New Roman" w:hAnsi="Times New Roman"/>
          <w:lang w:eastAsia="en-GB"/>
        </w:rPr>
      </w:pPr>
      <w:r>
        <w:rPr>
          <w:rFonts w:ascii="Times New Roman" w:eastAsia="Times New Roman" w:hAnsi="Times New Roman"/>
          <w:lang w:eastAsia="en-GB"/>
        </w:rPr>
        <w:t xml:space="preserve">IT and AI Development Team: Designs and implements the technological components. Their expertise is crucial in enabling innovation and ensuring the technical feasibility of StaySmart+. </w:t>
      </w:r>
    </w:p>
    <w:p w14:paraId="1D1E0B5E" w14:textId="77777777" w:rsidR="004A6684" w:rsidRDefault="00FA3C47">
      <w:pPr>
        <w:numPr>
          <w:ilvl w:val="0"/>
          <w:numId w:val="4"/>
        </w:numPr>
        <w:spacing w:before="100" w:after="100" w:line="240" w:lineRule="auto"/>
        <w:rPr>
          <w:rFonts w:ascii="Times New Roman" w:eastAsia="Times New Roman" w:hAnsi="Times New Roman"/>
          <w:lang w:eastAsia="en-GB"/>
        </w:rPr>
      </w:pPr>
      <w:r>
        <w:rPr>
          <w:rFonts w:ascii="Times New Roman" w:eastAsia="Times New Roman" w:hAnsi="Times New Roman"/>
          <w:lang w:eastAsia="en-GB"/>
        </w:rPr>
        <w:t xml:space="preserve">Operations Team (Hotel Managers and Staff): Responsible for service delivery and daily implementation. Their direct interaction with customers makes them vital in shaping the overall guest experience. </w:t>
      </w:r>
    </w:p>
    <w:p w14:paraId="24A6D98F" w14:textId="77777777" w:rsidR="004A6684" w:rsidRDefault="00FA3C47">
      <w:pPr>
        <w:numPr>
          <w:ilvl w:val="0"/>
          <w:numId w:val="4"/>
        </w:numPr>
        <w:spacing w:before="100" w:after="100" w:line="240" w:lineRule="auto"/>
        <w:rPr>
          <w:rFonts w:ascii="Times New Roman" w:eastAsia="Times New Roman" w:hAnsi="Times New Roman"/>
          <w:lang w:eastAsia="en-GB"/>
        </w:rPr>
      </w:pPr>
      <w:r>
        <w:rPr>
          <w:rFonts w:ascii="Times New Roman" w:eastAsia="Times New Roman" w:hAnsi="Times New Roman"/>
          <w:lang w:eastAsia="en-GB"/>
        </w:rPr>
        <w:t xml:space="preserve">Marketing Department: Promotes the service and communicates its value to customers. Their role influences customer perception and adoption of StaySmart+. </w:t>
      </w:r>
    </w:p>
    <w:p w14:paraId="2FF51692" w14:textId="77777777" w:rsidR="004A6684" w:rsidRDefault="00FA3C47">
      <w:pPr>
        <w:numPr>
          <w:ilvl w:val="0"/>
          <w:numId w:val="4"/>
        </w:numPr>
        <w:spacing w:before="100" w:after="100" w:line="240" w:lineRule="auto"/>
        <w:rPr>
          <w:rFonts w:ascii="Times New Roman" w:eastAsia="Times New Roman" w:hAnsi="Times New Roman"/>
          <w:lang w:eastAsia="en-GB"/>
        </w:rPr>
      </w:pPr>
      <w:r>
        <w:rPr>
          <w:rFonts w:ascii="Times New Roman" w:eastAsia="Times New Roman" w:hAnsi="Times New Roman"/>
          <w:lang w:eastAsia="en-GB"/>
        </w:rPr>
        <w:t xml:space="preserve">Human Resources (HR): Manages recruitment, training, and change management. HR plays a key role in ensuring employees are prepared and engaged during the transition. </w:t>
      </w:r>
    </w:p>
    <w:p w14:paraId="686FADC9" w14:textId="77777777" w:rsidR="004A6684" w:rsidRDefault="00FA3C47">
      <w:pPr>
        <w:spacing w:before="100" w:after="100" w:line="240" w:lineRule="auto"/>
        <w:outlineLvl w:val="1"/>
        <w:rPr>
          <w:rFonts w:ascii="Times New Roman" w:eastAsia="Times New Roman" w:hAnsi="Times New Roman"/>
          <w:b/>
          <w:bCs/>
          <w:sz w:val="28"/>
          <w:szCs w:val="28"/>
          <w:u w:val="single"/>
          <w:lang w:eastAsia="en-GB"/>
        </w:rPr>
      </w:pPr>
      <w:r>
        <w:rPr>
          <w:rFonts w:ascii="Times New Roman" w:eastAsia="Times New Roman" w:hAnsi="Times New Roman"/>
          <w:b/>
          <w:bCs/>
          <w:sz w:val="28"/>
          <w:szCs w:val="28"/>
          <w:u w:val="single"/>
          <w:lang w:eastAsia="en-GB"/>
        </w:rPr>
        <w:t>External Stakeholders</w:t>
      </w:r>
    </w:p>
    <w:p w14:paraId="1F6AF48D" w14:textId="77777777" w:rsidR="004A6684" w:rsidRDefault="00FA3C47">
      <w:pPr>
        <w:spacing w:before="100" w:after="100" w:line="240" w:lineRule="auto"/>
        <w:outlineLvl w:val="1"/>
        <w:rPr>
          <w:rFonts w:ascii="Times New Roman" w:eastAsia="Times New Roman" w:hAnsi="Times New Roman"/>
          <w:lang w:eastAsia="en-GB"/>
        </w:rPr>
      </w:pPr>
      <w:r>
        <w:rPr>
          <w:rFonts w:ascii="Times New Roman" w:eastAsia="Times New Roman" w:hAnsi="Times New Roman"/>
          <w:lang w:eastAsia="en-GB"/>
        </w:rPr>
        <w:t>External stakeholders influence the project indirectly but remain essential to its success:</w:t>
      </w:r>
    </w:p>
    <w:p w14:paraId="65349AB7" w14:textId="77777777" w:rsidR="004A6684" w:rsidRDefault="00FA3C47">
      <w:pPr>
        <w:numPr>
          <w:ilvl w:val="0"/>
          <w:numId w:val="5"/>
        </w:numPr>
        <w:spacing w:before="100" w:after="100" w:line="240" w:lineRule="auto"/>
        <w:rPr>
          <w:rFonts w:ascii="Times New Roman" w:eastAsia="Times New Roman" w:hAnsi="Times New Roman"/>
          <w:lang w:eastAsia="en-GB"/>
        </w:rPr>
      </w:pPr>
      <w:r>
        <w:rPr>
          <w:rFonts w:ascii="Times New Roman" w:eastAsia="Times New Roman" w:hAnsi="Times New Roman"/>
          <w:lang w:eastAsia="en-GB"/>
        </w:rPr>
        <w:t xml:space="preserve">Customers/Guests: Primary users of StaySmart+, whose satisfaction determines success. Their expectations and feedback directly influence service design and continuous improvement. </w:t>
      </w:r>
    </w:p>
    <w:p w14:paraId="2E2041FD" w14:textId="77777777" w:rsidR="004A6684" w:rsidRDefault="00FA3C47">
      <w:pPr>
        <w:numPr>
          <w:ilvl w:val="0"/>
          <w:numId w:val="5"/>
        </w:numPr>
        <w:spacing w:before="100" w:after="100" w:line="240" w:lineRule="auto"/>
        <w:rPr>
          <w:rFonts w:ascii="Times New Roman" w:eastAsia="Times New Roman" w:hAnsi="Times New Roman"/>
          <w:lang w:eastAsia="en-GB"/>
        </w:rPr>
      </w:pPr>
      <w:r>
        <w:rPr>
          <w:rFonts w:ascii="Times New Roman" w:eastAsia="Times New Roman" w:hAnsi="Times New Roman"/>
          <w:lang w:eastAsia="en-GB"/>
        </w:rPr>
        <w:t xml:space="preserve">Technology Partners: Provide AI systems and digital infrastructure. Their collaboration enables access to advanced technological capabilities and innovation. </w:t>
      </w:r>
    </w:p>
    <w:p w14:paraId="269042C8" w14:textId="77777777" w:rsidR="004A6684" w:rsidRDefault="00FA3C47">
      <w:pPr>
        <w:numPr>
          <w:ilvl w:val="0"/>
          <w:numId w:val="5"/>
        </w:numPr>
        <w:spacing w:before="100" w:after="100" w:line="240" w:lineRule="auto"/>
        <w:rPr>
          <w:rFonts w:ascii="Times New Roman" w:eastAsia="Times New Roman" w:hAnsi="Times New Roman"/>
          <w:lang w:eastAsia="en-GB"/>
        </w:rPr>
      </w:pPr>
      <w:r>
        <w:rPr>
          <w:rFonts w:ascii="Times New Roman" w:eastAsia="Times New Roman" w:hAnsi="Times New Roman"/>
          <w:lang w:eastAsia="en-GB"/>
        </w:rPr>
        <w:t xml:space="preserve">Suppliers: Deliver sustainable products and amenities, supporting the organisation’s environmental objectives. </w:t>
      </w:r>
    </w:p>
    <w:p w14:paraId="075EAB28" w14:textId="77777777" w:rsidR="004A6684" w:rsidRDefault="00FA3C47">
      <w:pPr>
        <w:numPr>
          <w:ilvl w:val="0"/>
          <w:numId w:val="5"/>
        </w:numPr>
        <w:spacing w:before="100" w:after="100" w:line="240" w:lineRule="auto"/>
        <w:rPr>
          <w:rFonts w:ascii="Times New Roman" w:eastAsia="Times New Roman" w:hAnsi="Times New Roman"/>
          <w:lang w:eastAsia="en-GB"/>
        </w:rPr>
      </w:pPr>
      <w:r>
        <w:rPr>
          <w:rFonts w:ascii="Times New Roman" w:eastAsia="Times New Roman" w:hAnsi="Times New Roman"/>
          <w:lang w:eastAsia="en-GB"/>
        </w:rPr>
        <w:t xml:space="preserve">Government and Regulatory Bodies: Ensure compliance with legal and data protection requirements, particularly in relation to GDPR. </w:t>
      </w:r>
    </w:p>
    <w:p w14:paraId="55D8CF5C" w14:textId="77777777" w:rsidR="004A6684" w:rsidRDefault="00FA3C47">
      <w:pPr>
        <w:numPr>
          <w:ilvl w:val="0"/>
          <w:numId w:val="5"/>
        </w:numPr>
        <w:spacing w:before="100" w:after="100" w:line="240" w:lineRule="auto"/>
        <w:rPr>
          <w:rFonts w:ascii="Times New Roman" w:eastAsia="Times New Roman" w:hAnsi="Times New Roman"/>
          <w:lang w:eastAsia="en-GB"/>
        </w:rPr>
      </w:pPr>
      <w:r>
        <w:rPr>
          <w:rFonts w:ascii="Times New Roman" w:eastAsia="Times New Roman" w:hAnsi="Times New Roman"/>
          <w:lang w:eastAsia="en-GB"/>
        </w:rPr>
        <w:t xml:space="preserve">Local Communities: Affected by sustainability and operational practices, influencing the organisation’s social responsibility and reputation. </w:t>
      </w:r>
    </w:p>
    <w:p w14:paraId="7997CE3E" w14:textId="77777777" w:rsidR="004A6684" w:rsidRDefault="00FA3C47">
      <w:pPr>
        <w:numPr>
          <w:ilvl w:val="0"/>
          <w:numId w:val="5"/>
        </w:numPr>
        <w:spacing w:before="100" w:after="100" w:line="240" w:lineRule="auto"/>
        <w:rPr>
          <w:rFonts w:ascii="Times New Roman" w:eastAsia="Times New Roman" w:hAnsi="Times New Roman"/>
          <w:lang w:eastAsia="en-GB"/>
        </w:rPr>
      </w:pPr>
      <w:r>
        <w:rPr>
          <w:rFonts w:ascii="Times New Roman" w:eastAsia="Times New Roman" w:hAnsi="Times New Roman"/>
          <w:lang w:eastAsia="en-GB"/>
        </w:rPr>
        <w:t xml:space="preserve">Investors/Shareholders: Interested in financial performance and return on investment, influencing strategic decision-making. </w:t>
      </w:r>
    </w:p>
    <w:p w14:paraId="4FD007D9" w14:textId="77777777" w:rsidR="004A6684" w:rsidRDefault="00FA3C47">
      <w:pPr>
        <w:spacing w:before="100" w:after="100" w:line="240" w:lineRule="auto"/>
        <w:outlineLvl w:val="1"/>
        <w:rPr>
          <w:rFonts w:ascii="Times New Roman" w:eastAsia="Times New Roman" w:hAnsi="Times New Roman"/>
          <w:lang w:eastAsia="en-GB"/>
        </w:rPr>
      </w:pPr>
      <w:r>
        <w:rPr>
          <w:rFonts w:ascii="Times New Roman" w:eastAsia="Times New Roman" w:hAnsi="Times New Roman"/>
          <w:lang w:eastAsia="en-GB"/>
        </w:rPr>
        <w:t>From a stakeholder theory perspective, all these groups must be considered when making decisions, as their interests are interconnected and significantly impact overall project success (Freeman, 1984).</w:t>
      </w:r>
    </w:p>
    <w:p w14:paraId="7AC9FC40" w14:textId="77777777" w:rsidR="004A6684" w:rsidRDefault="004A6684">
      <w:pPr>
        <w:spacing w:before="100" w:after="100" w:line="240" w:lineRule="auto"/>
        <w:outlineLvl w:val="1"/>
        <w:rPr>
          <w:rFonts w:ascii="Times New Roman" w:eastAsia="Times New Roman" w:hAnsi="Times New Roman"/>
          <w:lang w:eastAsia="en-GB"/>
        </w:rPr>
      </w:pPr>
    </w:p>
    <w:p w14:paraId="31DF1D16" w14:textId="77777777" w:rsidR="004A6684" w:rsidRDefault="004A6684">
      <w:pPr>
        <w:spacing w:before="100" w:after="100" w:line="240" w:lineRule="auto"/>
        <w:outlineLvl w:val="1"/>
        <w:rPr>
          <w:rFonts w:ascii="Times New Roman" w:eastAsia="Times New Roman" w:hAnsi="Times New Roman"/>
          <w:lang w:eastAsia="en-GB"/>
        </w:rPr>
      </w:pPr>
    </w:p>
    <w:p w14:paraId="576B95CE" w14:textId="77777777" w:rsidR="004A6684" w:rsidRDefault="004A6684">
      <w:pPr>
        <w:spacing w:before="100" w:after="100" w:line="240" w:lineRule="auto"/>
        <w:outlineLvl w:val="1"/>
        <w:rPr>
          <w:rFonts w:ascii="Times New Roman" w:eastAsia="Times New Roman" w:hAnsi="Times New Roman"/>
          <w:lang w:eastAsia="en-GB"/>
        </w:rPr>
      </w:pPr>
    </w:p>
    <w:p w14:paraId="555EDE3F" w14:textId="77777777" w:rsidR="004A6684" w:rsidRDefault="00FA3C47">
      <w:pPr>
        <w:pStyle w:val="ListParagraph"/>
        <w:numPr>
          <w:ilvl w:val="0"/>
          <w:numId w:val="2"/>
        </w:numPr>
        <w:spacing w:before="100" w:after="100" w:line="240" w:lineRule="auto"/>
        <w:rPr>
          <w:rFonts w:ascii="Times New Roman" w:eastAsia="Times New Roman" w:hAnsi="Times New Roman"/>
          <w:b/>
          <w:bCs/>
          <w:sz w:val="36"/>
          <w:szCs w:val="36"/>
          <w:lang w:eastAsia="en-GB"/>
        </w:rPr>
      </w:pPr>
      <w:r>
        <w:rPr>
          <w:rFonts w:ascii="Times New Roman" w:eastAsia="Times New Roman" w:hAnsi="Times New Roman"/>
          <w:b/>
          <w:bCs/>
          <w:sz w:val="36"/>
          <w:szCs w:val="36"/>
          <w:lang w:eastAsia="en-GB"/>
        </w:rPr>
        <w:t xml:space="preserve">ROLES, RESPONSIBILITIES, BENEFITS &amp; CHALLENGES </w:t>
      </w:r>
    </w:p>
    <w:p w14:paraId="3380EBA2" w14:textId="77777777" w:rsidR="004A6684" w:rsidRDefault="004A6684">
      <w:pPr>
        <w:spacing w:before="100" w:after="100" w:line="240" w:lineRule="auto"/>
        <w:outlineLvl w:val="0"/>
        <w:rPr>
          <w:rFonts w:ascii="Times New Roman" w:eastAsia="Times New Roman" w:hAnsi="Times New Roman"/>
          <w:b/>
          <w:bCs/>
          <w:sz w:val="36"/>
          <w:szCs w:val="36"/>
          <w:lang w:eastAsia="en-GB"/>
        </w:rPr>
      </w:pPr>
    </w:p>
    <w:p w14:paraId="73DC6A09" w14:textId="77777777" w:rsidR="004A6684" w:rsidRDefault="00FA3C47">
      <w:pPr>
        <w:suppressAutoHyphens w:val="0"/>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Each stakeholder plays a critical role in influencing the success of StaySmart+, as their level of involvement, expertise, and support directly impacts project outcomes. However, differing interests and expectations may create challenges that require careful management (Freeman, 1984).</w:t>
      </w:r>
    </w:p>
    <w:p w14:paraId="69DCC058" w14:textId="77777777" w:rsidR="004A6684" w:rsidRDefault="00FA3C47">
      <w:pPr>
        <w:suppressAutoHyphens w:val="0"/>
        <w:spacing w:before="100" w:after="100" w:line="240" w:lineRule="auto"/>
        <w:outlineLvl w:val="1"/>
        <w:rPr>
          <w:rFonts w:ascii="Times New Roman" w:eastAsia="Times New Roman" w:hAnsi="Times New Roman"/>
          <w:b/>
          <w:bCs/>
          <w:kern w:val="0"/>
          <w:sz w:val="36"/>
          <w:szCs w:val="36"/>
          <w:lang w:eastAsia="en-GB"/>
        </w:rPr>
      </w:pPr>
      <w:r>
        <w:rPr>
          <w:rFonts w:ascii="Times New Roman" w:eastAsia="Times New Roman" w:hAnsi="Times New Roman"/>
          <w:b/>
          <w:bCs/>
          <w:kern w:val="0"/>
          <w:sz w:val="36"/>
          <w:szCs w:val="36"/>
          <w:lang w:eastAsia="en-GB"/>
        </w:rPr>
        <w:t>Internal Stakeholders</w:t>
      </w:r>
    </w:p>
    <w:p w14:paraId="54CBF185" w14:textId="77777777" w:rsidR="004A6684" w:rsidRDefault="00FA3C47">
      <w:pPr>
        <w:suppressAutoHyphens w:val="0"/>
        <w:spacing w:before="100" w:after="100" w:line="240" w:lineRule="auto"/>
        <w:outlineLvl w:val="2"/>
        <w:rPr>
          <w:rFonts w:ascii="Times New Roman" w:eastAsia="Times New Roman" w:hAnsi="Times New Roman"/>
          <w:b/>
          <w:bCs/>
          <w:kern w:val="0"/>
          <w:sz w:val="27"/>
          <w:szCs w:val="27"/>
          <w:lang w:eastAsia="en-GB"/>
        </w:rPr>
      </w:pPr>
      <w:r>
        <w:rPr>
          <w:rFonts w:ascii="Times New Roman" w:eastAsia="Times New Roman" w:hAnsi="Times New Roman"/>
          <w:b/>
          <w:bCs/>
          <w:kern w:val="0"/>
          <w:sz w:val="27"/>
          <w:szCs w:val="27"/>
          <w:lang w:eastAsia="en-GB"/>
        </w:rPr>
        <w:t>Senior Management</w:t>
      </w:r>
    </w:p>
    <w:p w14:paraId="2EFD5754" w14:textId="77777777" w:rsidR="004A6684" w:rsidRDefault="00FA3C47">
      <w:pPr>
        <w:suppressAutoHyphens w:val="0"/>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Senior management is accountable for approving budgets, setting strategic goals, and ensuring alignment with organisational objectives. Their involvement ensures that the project receives sufficient resources and strategic direction. This contributes to long-term organisational growth and competitive advantage. However, they may face challenges related to risk management and uncertainty regarding return on investment, particularly given the high costs associated with technological innovation.</w:t>
      </w:r>
    </w:p>
    <w:p w14:paraId="480C0D74" w14:textId="77777777" w:rsidR="004A6684" w:rsidRDefault="00FA3C47">
      <w:pPr>
        <w:suppressAutoHyphens w:val="0"/>
        <w:spacing w:before="100" w:after="100" w:line="240" w:lineRule="auto"/>
        <w:outlineLvl w:val="2"/>
        <w:rPr>
          <w:rFonts w:ascii="Times New Roman" w:eastAsia="Times New Roman" w:hAnsi="Times New Roman"/>
          <w:b/>
          <w:bCs/>
          <w:kern w:val="0"/>
          <w:sz w:val="27"/>
          <w:szCs w:val="27"/>
          <w:lang w:eastAsia="en-GB"/>
        </w:rPr>
      </w:pPr>
      <w:r>
        <w:rPr>
          <w:rFonts w:ascii="Times New Roman" w:eastAsia="Times New Roman" w:hAnsi="Times New Roman"/>
          <w:b/>
          <w:bCs/>
          <w:kern w:val="0"/>
          <w:sz w:val="27"/>
          <w:szCs w:val="27"/>
          <w:lang w:eastAsia="en-GB"/>
        </w:rPr>
        <w:t>Project Manager</w:t>
      </w:r>
    </w:p>
    <w:p w14:paraId="116CF01D" w14:textId="77777777" w:rsidR="004A6684" w:rsidRDefault="00FA3C47">
      <w:pPr>
        <w:suppressAutoHyphens w:val="0"/>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The project manager coordinates all activities, ensuring timelines, budgets, and stakeholder expectations are met. This role is critical in maintaining communication, facilitating collaboration, and resolving conflicts among stakeholders. Effective project management enhances efficiency and reduces the likelihood of project failure. However, the main challenge lies in balancing competing stakeholder interests across global markets, which can lead to complexity and decision-making difficulties (Project Management Institute, 2021).</w:t>
      </w:r>
    </w:p>
    <w:p w14:paraId="1B443B44" w14:textId="77777777" w:rsidR="004A6684" w:rsidRDefault="00FA3C47">
      <w:pPr>
        <w:suppressAutoHyphens w:val="0"/>
        <w:spacing w:before="100" w:after="100" w:line="240" w:lineRule="auto"/>
        <w:outlineLvl w:val="2"/>
        <w:rPr>
          <w:rFonts w:ascii="Times New Roman" w:eastAsia="Times New Roman" w:hAnsi="Times New Roman"/>
          <w:b/>
          <w:bCs/>
          <w:kern w:val="0"/>
          <w:sz w:val="27"/>
          <w:szCs w:val="27"/>
          <w:lang w:eastAsia="en-GB"/>
        </w:rPr>
      </w:pPr>
      <w:r>
        <w:rPr>
          <w:rFonts w:ascii="Times New Roman" w:eastAsia="Times New Roman" w:hAnsi="Times New Roman"/>
          <w:b/>
          <w:bCs/>
          <w:kern w:val="0"/>
          <w:sz w:val="27"/>
          <w:szCs w:val="27"/>
          <w:lang w:eastAsia="en-GB"/>
        </w:rPr>
        <w:t>IT and AI Team</w:t>
      </w:r>
    </w:p>
    <w:p w14:paraId="23A2520F" w14:textId="77777777" w:rsidR="004A6684" w:rsidRDefault="00FA3C47">
      <w:pPr>
        <w:suppressAutoHyphens w:val="0"/>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The IT and AI team is responsible for developing and integrating the systems that power StaySmart+. Their expertise enables innovation and provides the organisation with a competitive edge in a technology-driven market. However, technical complexity, cybersecurity risks, and system integration challenges may affect implementation and require continuous monitoring.</w:t>
      </w:r>
    </w:p>
    <w:p w14:paraId="2532BF53" w14:textId="77777777" w:rsidR="004A6684" w:rsidRDefault="00FA3C47">
      <w:pPr>
        <w:suppressAutoHyphens w:val="0"/>
        <w:spacing w:before="100" w:after="100" w:line="240" w:lineRule="auto"/>
        <w:outlineLvl w:val="2"/>
        <w:rPr>
          <w:rFonts w:ascii="Times New Roman" w:eastAsia="Times New Roman" w:hAnsi="Times New Roman"/>
          <w:b/>
          <w:bCs/>
          <w:kern w:val="0"/>
          <w:sz w:val="27"/>
          <w:szCs w:val="27"/>
          <w:lang w:eastAsia="en-GB"/>
        </w:rPr>
      </w:pPr>
      <w:r>
        <w:rPr>
          <w:rFonts w:ascii="Times New Roman" w:eastAsia="Times New Roman" w:hAnsi="Times New Roman"/>
          <w:b/>
          <w:bCs/>
          <w:kern w:val="0"/>
          <w:sz w:val="27"/>
          <w:szCs w:val="27"/>
          <w:lang w:eastAsia="en-GB"/>
        </w:rPr>
        <w:t>Operations Staff</w:t>
      </w:r>
    </w:p>
    <w:p w14:paraId="26E29DA2" w14:textId="77777777" w:rsidR="004A6684" w:rsidRDefault="00FA3C47">
      <w:pPr>
        <w:suppressAutoHyphens w:val="0"/>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Frontline employees are responsible for delivering the service to customers, making them essential in shaping customer experience and satisfaction. Their engagement directly impacts service quality and brand perception. While they benefit from skill development and exposure to new technologies, they may resist technological changes due to fear of job displacement or lack of confidence, which could hinder successful adoption.</w:t>
      </w:r>
    </w:p>
    <w:p w14:paraId="5EC61875" w14:textId="77777777" w:rsidR="004A6684" w:rsidRDefault="004A6684">
      <w:pPr>
        <w:suppressAutoHyphens w:val="0"/>
        <w:spacing w:after="0" w:line="240" w:lineRule="auto"/>
        <w:rPr>
          <w:rFonts w:ascii="Times New Roman" w:eastAsia="Times New Roman" w:hAnsi="Times New Roman"/>
          <w:kern w:val="0"/>
          <w:lang w:eastAsia="en-GB"/>
        </w:rPr>
      </w:pPr>
    </w:p>
    <w:p w14:paraId="70A51AB7" w14:textId="77777777" w:rsidR="004A6684" w:rsidRDefault="00FA3C47">
      <w:pPr>
        <w:suppressAutoHyphens w:val="0"/>
        <w:spacing w:before="100" w:after="100" w:line="240" w:lineRule="auto"/>
        <w:outlineLvl w:val="1"/>
        <w:rPr>
          <w:rFonts w:ascii="Times New Roman" w:eastAsia="Times New Roman" w:hAnsi="Times New Roman"/>
          <w:b/>
          <w:bCs/>
          <w:kern w:val="0"/>
          <w:sz w:val="36"/>
          <w:szCs w:val="36"/>
          <w:lang w:eastAsia="en-GB"/>
        </w:rPr>
      </w:pPr>
      <w:r>
        <w:rPr>
          <w:rFonts w:ascii="Times New Roman" w:eastAsia="Times New Roman" w:hAnsi="Times New Roman"/>
          <w:b/>
          <w:bCs/>
          <w:kern w:val="0"/>
          <w:sz w:val="36"/>
          <w:szCs w:val="36"/>
          <w:lang w:eastAsia="en-GB"/>
        </w:rPr>
        <w:t>External Stakeholders</w:t>
      </w:r>
    </w:p>
    <w:p w14:paraId="08FED2FF" w14:textId="77777777" w:rsidR="004A6684" w:rsidRDefault="00FA3C47">
      <w:pPr>
        <w:suppressAutoHyphens w:val="0"/>
        <w:spacing w:before="100" w:after="100" w:line="240" w:lineRule="auto"/>
        <w:outlineLvl w:val="2"/>
        <w:rPr>
          <w:rFonts w:ascii="Times New Roman" w:eastAsia="Times New Roman" w:hAnsi="Times New Roman"/>
          <w:b/>
          <w:bCs/>
          <w:kern w:val="0"/>
          <w:sz w:val="27"/>
          <w:szCs w:val="27"/>
          <w:lang w:eastAsia="en-GB"/>
        </w:rPr>
      </w:pPr>
      <w:r>
        <w:rPr>
          <w:rFonts w:ascii="Times New Roman" w:eastAsia="Times New Roman" w:hAnsi="Times New Roman"/>
          <w:b/>
          <w:bCs/>
          <w:kern w:val="0"/>
          <w:sz w:val="27"/>
          <w:szCs w:val="27"/>
          <w:lang w:eastAsia="en-GB"/>
        </w:rPr>
        <w:t>Customers</w:t>
      </w:r>
    </w:p>
    <w:p w14:paraId="32F1457F" w14:textId="77777777" w:rsidR="004A6684" w:rsidRDefault="00FA3C47">
      <w:pPr>
        <w:suppressAutoHyphens w:val="0"/>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Customers benefit from enhanced personalisation and convenience, which can improve satisfaction and loyalty. This, in turn, contributes to increased revenue and long-term business success (Kotler and Keller, 2016). However, concerns regarding data privacy and trust in AI systems may affect their willingness to adopt the service.</w:t>
      </w:r>
    </w:p>
    <w:p w14:paraId="6D03F033" w14:textId="77777777" w:rsidR="004A6684" w:rsidRDefault="00FA3C47">
      <w:pPr>
        <w:suppressAutoHyphens w:val="0"/>
        <w:spacing w:before="100" w:after="100" w:line="240" w:lineRule="auto"/>
        <w:outlineLvl w:val="2"/>
        <w:rPr>
          <w:rFonts w:ascii="Times New Roman" w:eastAsia="Times New Roman" w:hAnsi="Times New Roman"/>
          <w:b/>
          <w:bCs/>
          <w:kern w:val="0"/>
          <w:sz w:val="27"/>
          <w:szCs w:val="27"/>
          <w:lang w:eastAsia="en-GB"/>
        </w:rPr>
      </w:pPr>
      <w:r>
        <w:rPr>
          <w:rFonts w:ascii="Times New Roman" w:eastAsia="Times New Roman" w:hAnsi="Times New Roman"/>
          <w:b/>
          <w:bCs/>
          <w:kern w:val="0"/>
          <w:sz w:val="27"/>
          <w:szCs w:val="27"/>
          <w:lang w:eastAsia="en-GB"/>
        </w:rPr>
        <w:t>Technology Partners</w:t>
      </w:r>
    </w:p>
    <w:p w14:paraId="4B22D747" w14:textId="77777777" w:rsidR="004A6684" w:rsidRDefault="00FA3C47">
      <w:pPr>
        <w:suppressAutoHyphens w:val="0"/>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Technology partners provide the expertise and infrastructure necessary for implementation, enabling innovation and efficiency. Strong partnerships can enhance service quality and reliability. However, dependency on external providers may create risks related to system failures, data security, and loss of control over key operations.</w:t>
      </w:r>
    </w:p>
    <w:p w14:paraId="12A99749" w14:textId="77777777" w:rsidR="004A6684" w:rsidRDefault="00FA3C47">
      <w:pPr>
        <w:suppressAutoHyphens w:val="0"/>
        <w:spacing w:before="100" w:after="100" w:line="240" w:lineRule="auto"/>
        <w:outlineLvl w:val="2"/>
        <w:rPr>
          <w:rFonts w:ascii="Times New Roman" w:eastAsia="Times New Roman" w:hAnsi="Times New Roman"/>
          <w:b/>
          <w:bCs/>
          <w:kern w:val="0"/>
          <w:sz w:val="27"/>
          <w:szCs w:val="27"/>
          <w:lang w:eastAsia="en-GB"/>
        </w:rPr>
      </w:pPr>
      <w:r>
        <w:rPr>
          <w:rFonts w:ascii="Times New Roman" w:eastAsia="Times New Roman" w:hAnsi="Times New Roman"/>
          <w:b/>
          <w:bCs/>
          <w:kern w:val="0"/>
          <w:sz w:val="27"/>
          <w:szCs w:val="27"/>
          <w:lang w:eastAsia="en-GB"/>
        </w:rPr>
        <w:t>Suppliers</w:t>
      </w:r>
    </w:p>
    <w:p w14:paraId="0F1D92DB" w14:textId="77777777" w:rsidR="004A6684" w:rsidRDefault="00FA3C47">
      <w:pPr>
        <w:suppressAutoHyphens w:val="0"/>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Suppliers contribute to sustainability goals by providing eco-friendly products and services, supporting the organisation’s environmental strategy. This can enhance brand reputation and appeal to environmentally conscious consumers. However, challenges may include cost pressures, supply chain disruptions, and maintaining consistent quality standards.</w:t>
      </w:r>
    </w:p>
    <w:p w14:paraId="7C978C09" w14:textId="77777777" w:rsidR="004A6684" w:rsidRDefault="00FA3C47">
      <w:pPr>
        <w:suppressAutoHyphens w:val="0"/>
        <w:spacing w:before="100" w:after="100" w:line="240" w:lineRule="auto"/>
        <w:outlineLvl w:val="2"/>
        <w:rPr>
          <w:rFonts w:ascii="Times New Roman" w:eastAsia="Times New Roman" w:hAnsi="Times New Roman"/>
          <w:b/>
          <w:bCs/>
          <w:kern w:val="0"/>
          <w:sz w:val="27"/>
          <w:szCs w:val="27"/>
          <w:lang w:eastAsia="en-GB"/>
        </w:rPr>
      </w:pPr>
      <w:r>
        <w:rPr>
          <w:rFonts w:ascii="Times New Roman" w:eastAsia="Times New Roman" w:hAnsi="Times New Roman"/>
          <w:b/>
          <w:bCs/>
          <w:kern w:val="0"/>
          <w:sz w:val="27"/>
          <w:szCs w:val="27"/>
          <w:lang w:eastAsia="en-GB"/>
        </w:rPr>
        <w:t>Regulators</w:t>
      </w:r>
    </w:p>
    <w:p w14:paraId="5CE4231D" w14:textId="77777777" w:rsidR="004A6684" w:rsidRDefault="00FA3C47">
      <w:pPr>
        <w:suppressAutoHyphens w:val="0"/>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Regulators ensure compliance with legal frameworks such as GDPR, which is essential for maintaining trust and avoiding legal penalties. While their role supports ethical and lawful operations, regulatory requirements may slow implementation and increase operational costs due to strict compliance measures.</w:t>
      </w:r>
    </w:p>
    <w:p w14:paraId="3723F451" w14:textId="77777777" w:rsidR="004A6684" w:rsidRDefault="004A6684">
      <w:pPr>
        <w:spacing w:before="100" w:after="100" w:line="240" w:lineRule="auto"/>
        <w:outlineLvl w:val="0"/>
        <w:rPr>
          <w:rFonts w:ascii="Times New Roman" w:eastAsia="Times New Roman" w:hAnsi="Times New Roman"/>
          <w:b/>
          <w:bCs/>
          <w:lang w:eastAsia="en-GB"/>
        </w:rPr>
      </w:pPr>
    </w:p>
    <w:p w14:paraId="796086A9" w14:textId="77777777" w:rsidR="004A6684" w:rsidRDefault="004A6684">
      <w:pPr>
        <w:spacing w:before="100" w:after="100" w:line="240" w:lineRule="auto"/>
        <w:outlineLvl w:val="0"/>
        <w:rPr>
          <w:rFonts w:ascii="Times New Roman" w:eastAsia="Times New Roman" w:hAnsi="Times New Roman"/>
          <w:b/>
          <w:bCs/>
          <w:sz w:val="48"/>
          <w:szCs w:val="48"/>
          <w:lang w:eastAsia="en-GB"/>
        </w:rPr>
      </w:pPr>
    </w:p>
    <w:p w14:paraId="071B0D4A" w14:textId="77777777" w:rsidR="004A6684" w:rsidRDefault="004A6684">
      <w:pPr>
        <w:spacing w:before="100" w:after="100" w:line="240" w:lineRule="auto"/>
        <w:outlineLvl w:val="0"/>
        <w:rPr>
          <w:rFonts w:ascii="Times New Roman" w:eastAsia="Times New Roman" w:hAnsi="Times New Roman"/>
          <w:b/>
          <w:bCs/>
          <w:sz w:val="48"/>
          <w:szCs w:val="48"/>
          <w:lang w:eastAsia="en-GB"/>
        </w:rPr>
      </w:pPr>
    </w:p>
    <w:p w14:paraId="33D98828" w14:textId="77777777" w:rsidR="004A6684" w:rsidRDefault="004A6684">
      <w:pPr>
        <w:spacing w:before="100" w:after="100" w:line="240" w:lineRule="auto"/>
        <w:outlineLvl w:val="0"/>
        <w:rPr>
          <w:rFonts w:ascii="Times New Roman" w:eastAsia="Times New Roman" w:hAnsi="Times New Roman"/>
          <w:b/>
          <w:bCs/>
          <w:sz w:val="36"/>
          <w:szCs w:val="36"/>
          <w:lang w:eastAsia="en-GB"/>
        </w:rPr>
      </w:pPr>
    </w:p>
    <w:p w14:paraId="3B4929D1" w14:textId="77777777" w:rsidR="004A6684" w:rsidRDefault="00FA3C47">
      <w:pPr>
        <w:pStyle w:val="ListParagraph"/>
        <w:numPr>
          <w:ilvl w:val="0"/>
          <w:numId w:val="2"/>
        </w:numPr>
        <w:spacing w:before="100" w:after="100" w:line="240" w:lineRule="auto"/>
        <w:rPr>
          <w:rFonts w:ascii="Times New Roman" w:eastAsia="Times New Roman" w:hAnsi="Times New Roman"/>
          <w:b/>
          <w:bCs/>
          <w:sz w:val="36"/>
          <w:szCs w:val="36"/>
          <w:lang w:eastAsia="en-GB"/>
        </w:rPr>
      </w:pPr>
      <w:r>
        <w:rPr>
          <w:rFonts w:ascii="Times New Roman" w:eastAsia="Times New Roman" w:hAnsi="Times New Roman"/>
          <w:b/>
          <w:bCs/>
          <w:sz w:val="36"/>
          <w:szCs w:val="36"/>
          <w:lang w:eastAsia="en-GB"/>
        </w:rPr>
        <w:t xml:space="preserve">STAKEHOLDER ENGAGEMENT FRAMEWORKS &amp; MODELS </w:t>
      </w:r>
    </w:p>
    <w:p w14:paraId="00D6151D" w14:textId="77777777" w:rsidR="004A6684" w:rsidRDefault="004A6684">
      <w:pPr>
        <w:pStyle w:val="ListParagraph"/>
        <w:spacing w:before="100" w:after="100" w:line="240" w:lineRule="auto"/>
        <w:outlineLvl w:val="0"/>
        <w:rPr>
          <w:rFonts w:ascii="Times New Roman" w:eastAsia="Times New Roman" w:hAnsi="Times New Roman"/>
          <w:b/>
          <w:bCs/>
          <w:sz w:val="36"/>
          <w:szCs w:val="36"/>
          <w:lang w:eastAsia="en-GB"/>
        </w:rPr>
      </w:pPr>
    </w:p>
    <w:p w14:paraId="2FF4B960" w14:textId="77777777" w:rsidR="004A6684" w:rsidRDefault="00FA3C47">
      <w:pPr>
        <w:spacing w:before="100" w:after="100" w:line="240" w:lineRule="auto"/>
        <w:outlineLvl w:val="0"/>
      </w:pPr>
      <w:r>
        <w:rPr>
          <w:rFonts w:ascii="Times New Roman" w:eastAsia="Times New Roman" w:hAnsi="Times New Roman"/>
          <w:b/>
          <w:bCs/>
          <w:lang w:eastAsia="en-GB"/>
        </w:rPr>
        <w:t>1.</w:t>
      </w:r>
      <w:r>
        <w:rPr>
          <w:sz w:val="18"/>
          <w:szCs w:val="18"/>
        </w:rPr>
        <w:t xml:space="preserve"> </w:t>
      </w:r>
      <w:r>
        <w:rPr>
          <w:rFonts w:ascii="Times New Roman" w:hAnsi="Times New Roman"/>
          <w:b/>
          <w:bCs/>
        </w:rPr>
        <w:t>Stakeholder Power–Interest Matrix</w:t>
      </w:r>
    </w:p>
    <w:tbl>
      <w:tblPr>
        <w:tblW w:w="8231" w:type="dxa"/>
        <w:tblInd w:w="390" w:type="dxa"/>
        <w:tblCellMar>
          <w:left w:w="10" w:type="dxa"/>
          <w:right w:w="10" w:type="dxa"/>
        </w:tblCellMar>
        <w:tblLook w:val="0000" w:firstRow="0" w:lastRow="0" w:firstColumn="0" w:lastColumn="0" w:noHBand="0" w:noVBand="0"/>
      </w:tblPr>
      <w:tblGrid>
        <w:gridCol w:w="2758"/>
        <w:gridCol w:w="3821"/>
        <w:gridCol w:w="1652"/>
      </w:tblGrid>
      <w:tr w:rsidR="004A6684" w14:paraId="07768130" w14:textId="77777777">
        <w:tc>
          <w:tcPr>
            <w:tcW w:w="275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5A78686C" w14:textId="77777777" w:rsidR="004A6684" w:rsidRDefault="00FA3C47">
            <w:pPr>
              <w:spacing w:before="100" w:after="100" w:line="240" w:lineRule="auto"/>
              <w:outlineLvl w:val="0"/>
              <w:rPr>
                <w:rFonts w:ascii="Times New Roman" w:eastAsia="Times New Roman" w:hAnsi="Times New Roman"/>
                <w:b/>
                <w:bCs/>
                <w:sz w:val="22"/>
                <w:szCs w:val="22"/>
                <w:lang w:eastAsia="en-GB"/>
              </w:rPr>
            </w:pPr>
            <w:r>
              <w:rPr>
                <w:rFonts w:ascii="Times New Roman" w:eastAsia="Times New Roman" w:hAnsi="Times New Roman"/>
                <w:b/>
                <w:bCs/>
                <w:sz w:val="22"/>
                <w:szCs w:val="22"/>
                <w:lang w:eastAsia="en-GB"/>
              </w:rPr>
              <w:t>Category</w:t>
            </w:r>
          </w:p>
        </w:tc>
        <w:tc>
          <w:tcPr>
            <w:tcW w:w="3821"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584AE6B0" w14:textId="77777777" w:rsidR="004A6684" w:rsidRDefault="00FA3C47">
            <w:pPr>
              <w:spacing w:before="100" w:after="100" w:line="240" w:lineRule="auto"/>
              <w:outlineLvl w:val="0"/>
              <w:rPr>
                <w:rFonts w:ascii="Times New Roman" w:eastAsia="Times New Roman" w:hAnsi="Times New Roman"/>
                <w:b/>
                <w:bCs/>
                <w:sz w:val="22"/>
                <w:szCs w:val="22"/>
                <w:lang w:eastAsia="en-GB"/>
              </w:rPr>
            </w:pPr>
            <w:r>
              <w:rPr>
                <w:rFonts w:ascii="Times New Roman" w:eastAsia="Times New Roman" w:hAnsi="Times New Roman"/>
                <w:b/>
                <w:bCs/>
                <w:sz w:val="22"/>
                <w:szCs w:val="22"/>
                <w:lang w:eastAsia="en-GB"/>
              </w:rPr>
              <w:t>Stakeholders</w:t>
            </w:r>
          </w:p>
        </w:tc>
        <w:tc>
          <w:tcPr>
            <w:tcW w:w="1652"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4C80E24D" w14:textId="77777777" w:rsidR="004A6684" w:rsidRDefault="00FA3C47">
            <w:pPr>
              <w:spacing w:before="100" w:after="100" w:line="240" w:lineRule="auto"/>
              <w:outlineLvl w:val="0"/>
              <w:rPr>
                <w:rFonts w:ascii="Times New Roman" w:eastAsia="Times New Roman" w:hAnsi="Times New Roman"/>
                <w:b/>
                <w:bCs/>
                <w:sz w:val="22"/>
                <w:szCs w:val="22"/>
                <w:lang w:eastAsia="en-GB"/>
              </w:rPr>
            </w:pPr>
            <w:r>
              <w:rPr>
                <w:rFonts w:ascii="Times New Roman" w:eastAsia="Times New Roman" w:hAnsi="Times New Roman"/>
                <w:b/>
                <w:bCs/>
                <w:sz w:val="22"/>
                <w:szCs w:val="22"/>
                <w:lang w:eastAsia="en-GB"/>
              </w:rPr>
              <w:t>Strategy</w:t>
            </w:r>
          </w:p>
        </w:tc>
      </w:tr>
      <w:tr w:rsidR="004A6684" w14:paraId="30F59131" w14:textId="77777777">
        <w:tc>
          <w:tcPr>
            <w:tcW w:w="275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6846C06A" w14:textId="77777777" w:rsidR="004A6684" w:rsidRDefault="00FA3C47">
            <w:pPr>
              <w:spacing w:before="100" w:after="100" w:line="240" w:lineRule="auto"/>
              <w:outlineLvl w:val="0"/>
              <w:rPr>
                <w:rFonts w:ascii="Times New Roman" w:eastAsia="Times New Roman" w:hAnsi="Times New Roman"/>
                <w:b/>
                <w:bCs/>
                <w:sz w:val="22"/>
                <w:szCs w:val="22"/>
                <w:lang w:eastAsia="en-GB"/>
              </w:rPr>
            </w:pPr>
            <w:r>
              <w:rPr>
                <w:rFonts w:ascii="Times New Roman" w:eastAsia="Times New Roman" w:hAnsi="Times New Roman"/>
                <w:b/>
                <w:bCs/>
                <w:sz w:val="22"/>
                <w:szCs w:val="22"/>
                <w:lang w:eastAsia="en-GB"/>
              </w:rPr>
              <w:t>High Power / High Interest</w:t>
            </w:r>
          </w:p>
        </w:tc>
        <w:tc>
          <w:tcPr>
            <w:tcW w:w="3821"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7D508243" w14:textId="77777777" w:rsidR="004A6684" w:rsidRDefault="00FA3C47">
            <w:pPr>
              <w:spacing w:before="100" w:after="100" w:line="240" w:lineRule="auto"/>
              <w:outlineLvl w:val="0"/>
              <w:rPr>
                <w:rFonts w:ascii="Times New Roman" w:eastAsia="Times New Roman" w:hAnsi="Times New Roman"/>
                <w:b/>
                <w:bCs/>
                <w:sz w:val="22"/>
                <w:szCs w:val="22"/>
                <w:lang w:eastAsia="en-GB"/>
              </w:rPr>
            </w:pPr>
            <w:r>
              <w:rPr>
                <w:rFonts w:ascii="Times New Roman" w:eastAsia="Times New Roman" w:hAnsi="Times New Roman"/>
                <w:b/>
                <w:bCs/>
                <w:sz w:val="22"/>
                <w:szCs w:val="22"/>
                <w:lang w:eastAsia="en-GB"/>
              </w:rPr>
              <w:t>Senior Management, Project Manager</w:t>
            </w:r>
          </w:p>
        </w:tc>
        <w:tc>
          <w:tcPr>
            <w:tcW w:w="1652"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14A249CA" w14:textId="77777777" w:rsidR="004A6684" w:rsidRDefault="00FA3C47">
            <w:pPr>
              <w:spacing w:before="100" w:after="100" w:line="240" w:lineRule="auto"/>
              <w:outlineLvl w:val="0"/>
              <w:rPr>
                <w:rFonts w:ascii="Times New Roman" w:eastAsia="Times New Roman" w:hAnsi="Times New Roman"/>
                <w:b/>
                <w:bCs/>
                <w:sz w:val="22"/>
                <w:szCs w:val="22"/>
                <w:lang w:eastAsia="en-GB"/>
              </w:rPr>
            </w:pPr>
            <w:r>
              <w:rPr>
                <w:rFonts w:ascii="Times New Roman" w:eastAsia="Times New Roman" w:hAnsi="Times New Roman"/>
                <w:b/>
                <w:bCs/>
                <w:sz w:val="22"/>
                <w:szCs w:val="22"/>
                <w:lang w:eastAsia="en-GB"/>
              </w:rPr>
              <w:t>Manage closely</w:t>
            </w:r>
          </w:p>
        </w:tc>
      </w:tr>
      <w:tr w:rsidR="004A6684" w14:paraId="55FCA082" w14:textId="77777777">
        <w:tc>
          <w:tcPr>
            <w:tcW w:w="275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57CFD13A" w14:textId="77777777" w:rsidR="004A6684" w:rsidRDefault="00FA3C47">
            <w:pPr>
              <w:spacing w:before="100" w:after="100" w:line="240" w:lineRule="auto"/>
              <w:outlineLvl w:val="0"/>
              <w:rPr>
                <w:rFonts w:ascii="Times New Roman" w:eastAsia="Times New Roman" w:hAnsi="Times New Roman"/>
                <w:b/>
                <w:bCs/>
                <w:sz w:val="22"/>
                <w:szCs w:val="22"/>
                <w:lang w:eastAsia="en-GB"/>
              </w:rPr>
            </w:pPr>
            <w:r>
              <w:rPr>
                <w:rFonts w:ascii="Times New Roman" w:eastAsia="Times New Roman" w:hAnsi="Times New Roman"/>
                <w:b/>
                <w:bCs/>
                <w:sz w:val="22"/>
                <w:szCs w:val="22"/>
                <w:lang w:eastAsia="en-GB"/>
              </w:rPr>
              <w:t>High Power / Low Interest</w:t>
            </w:r>
          </w:p>
        </w:tc>
        <w:tc>
          <w:tcPr>
            <w:tcW w:w="3821"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5A9A8266" w14:textId="77777777" w:rsidR="004A6684" w:rsidRDefault="00FA3C47">
            <w:pPr>
              <w:spacing w:before="100" w:after="100" w:line="240" w:lineRule="auto"/>
              <w:outlineLvl w:val="0"/>
              <w:rPr>
                <w:rFonts w:ascii="Times New Roman" w:eastAsia="Times New Roman" w:hAnsi="Times New Roman"/>
                <w:b/>
                <w:bCs/>
                <w:sz w:val="22"/>
                <w:szCs w:val="22"/>
                <w:lang w:eastAsia="en-GB"/>
              </w:rPr>
            </w:pPr>
            <w:r>
              <w:rPr>
                <w:rFonts w:ascii="Times New Roman" w:eastAsia="Times New Roman" w:hAnsi="Times New Roman"/>
                <w:b/>
                <w:bCs/>
                <w:sz w:val="22"/>
                <w:szCs w:val="22"/>
                <w:lang w:eastAsia="en-GB"/>
              </w:rPr>
              <w:t>Investors, Regulators</w:t>
            </w:r>
          </w:p>
        </w:tc>
        <w:tc>
          <w:tcPr>
            <w:tcW w:w="1652"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74896535" w14:textId="77777777" w:rsidR="004A6684" w:rsidRDefault="00FA3C47">
            <w:pPr>
              <w:spacing w:before="100" w:after="100" w:line="240" w:lineRule="auto"/>
              <w:outlineLvl w:val="0"/>
              <w:rPr>
                <w:rFonts w:ascii="Times New Roman" w:eastAsia="Times New Roman" w:hAnsi="Times New Roman"/>
                <w:b/>
                <w:bCs/>
                <w:sz w:val="22"/>
                <w:szCs w:val="22"/>
                <w:lang w:eastAsia="en-GB"/>
              </w:rPr>
            </w:pPr>
            <w:r>
              <w:rPr>
                <w:rFonts w:ascii="Times New Roman" w:eastAsia="Times New Roman" w:hAnsi="Times New Roman"/>
                <w:b/>
                <w:bCs/>
                <w:sz w:val="22"/>
                <w:szCs w:val="22"/>
                <w:lang w:eastAsia="en-GB"/>
              </w:rPr>
              <w:t>Keep satisfied</w:t>
            </w:r>
          </w:p>
        </w:tc>
      </w:tr>
      <w:tr w:rsidR="004A6684" w14:paraId="510873D3" w14:textId="77777777">
        <w:tc>
          <w:tcPr>
            <w:tcW w:w="275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57A6779D" w14:textId="77777777" w:rsidR="004A6684" w:rsidRDefault="00FA3C47">
            <w:pPr>
              <w:spacing w:before="100" w:after="100" w:line="240" w:lineRule="auto"/>
              <w:outlineLvl w:val="0"/>
              <w:rPr>
                <w:rFonts w:ascii="Times New Roman" w:eastAsia="Times New Roman" w:hAnsi="Times New Roman"/>
                <w:b/>
                <w:bCs/>
                <w:sz w:val="22"/>
                <w:szCs w:val="22"/>
                <w:lang w:eastAsia="en-GB"/>
              </w:rPr>
            </w:pPr>
            <w:r>
              <w:rPr>
                <w:rFonts w:ascii="Times New Roman" w:eastAsia="Times New Roman" w:hAnsi="Times New Roman"/>
                <w:b/>
                <w:bCs/>
                <w:sz w:val="22"/>
                <w:szCs w:val="22"/>
                <w:lang w:eastAsia="en-GB"/>
              </w:rPr>
              <w:t>Low Power / High Interest</w:t>
            </w:r>
          </w:p>
        </w:tc>
        <w:tc>
          <w:tcPr>
            <w:tcW w:w="3821"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28479A74" w14:textId="77777777" w:rsidR="004A6684" w:rsidRDefault="00FA3C47">
            <w:pPr>
              <w:spacing w:before="100" w:after="100" w:line="240" w:lineRule="auto"/>
              <w:outlineLvl w:val="0"/>
              <w:rPr>
                <w:rFonts w:ascii="Times New Roman" w:eastAsia="Times New Roman" w:hAnsi="Times New Roman"/>
                <w:b/>
                <w:bCs/>
                <w:sz w:val="22"/>
                <w:szCs w:val="22"/>
                <w:lang w:eastAsia="en-GB"/>
              </w:rPr>
            </w:pPr>
            <w:r>
              <w:rPr>
                <w:rFonts w:ascii="Times New Roman" w:eastAsia="Times New Roman" w:hAnsi="Times New Roman"/>
                <w:b/>
                <w:bCs/>
                <w:sz w:val="22"/>
                <w:szCs w:val="22"/>
                <w:lang w:eastAsia="en-GB"/>
              </w:rPr>
              <w:t>Employees, Customers</w:t>
            </w:r>
          </w:p>
        </w:tc>
        <w:tc>
          <w:tcPr>
            <w:tcW w:w="1652"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5DFD1481" w14:textId="77777777" w:rsidR="004A6684" w:rsidRDefault="00FA3C47">
            <w:pPr>
              <w:spacing w:before="100" w:after="100" w:line="240" w:lineRule="auto"/>
              <w:outlineLvl w:val="0"/>
              <w:rPr>
                <w:rFonts w:ascii="Times New Roman" w:eastAsia="Times New Roman" w:hAnsi="Times New Roman"/>
                <w:b/>
                <w:bCs/>
                <w:sz w:val="22"/>
                <w:szCs w:val="22"/>
                <w:lang w:eastAsia="en-GB"/>
              </w:rPr>
            </w:pPr>
            <w:r>
              <w:rPr>
                <w:rFonts w:ascii="Times New Roman" w:eastAsia="Times New Roman" w:hAnsi="Times New Roman"/>
                <w:b/>
                <w:bCs/>
                <w:sz w:val="22"/>
                <w:szCs w:val="22"/>
                <w:lang w:eastAsia="en-GB"/>
              </w:rPr>
              <w:t>Keep informed</w:t>
            </w:r>
          </w:p>
        </w:tc>
      </w:tr>
      <w:tr w:rsidR="004A6684" w14:paraId="224CFE30" w14:textId="77777777">
        <w:tc>
          <w:tcPr>
            <w:tcW w:w="275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4C50531F" w14:textId="77777777" w:rsidR="004A6684" w:rsidRDefault="00FA3C47">
            <w:pPr>
              <w:spacing w:before="100" w:after="100" w:line="240" w:lineRule="auto"/>
              <w:outlineLvl w:val="0"/>
              <w:rPr>
                <w:rFonts w:ascii="Times New Roman" w:eastAsia="Times New Roman" w:hAnsi="Times New Roman"/>
                <w:b/>
                <w:bCs/>
                <w:sz w:val="22"/>
                <w:szCs w:val="22"/>
                <w:lang w:eastAsia="en-GB"/>
              </w:rPr>
            </w:pPr>
            <w:r>
              <w:rPr>
                <w:rFonts w:ascii="Times New Roman" w:eastAsia="Times New Roman" w:hAnsi="Times New Roman"/>
                <w:b/>
                <w:bCs/>
                <w:sz w:val="22"/>
                <w:szCs w:val="22"/>
                <w:lang w:eastAsia="en-GB"/>
              </w:rPr>
              <w:t>Low Power / Low Interest</w:t>
            </w:r>
          </w:p>
        </w:tc>
        <w:tc>
          <w:tcPr>
            <w:tcW w:w="3821"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4091B490" w14:textId="77777777" w:rsidR="004A6684" w:rsidRDefault="00FA3C47">
            <w:pPr>
              <w:spacing w:before="100" w:after="100" w:line="240" w:lineRule="auto"/>
              <w:outlineLvl w:val="0"/>
              <w:rPr>
                <w:rFonts w:ascii="Times New Roman" w:eastAsia="Times New Roman" w:hAnsi="Times New Roman"/>
                <w:b/>
                <w:bCs/>
                <w:sz w:val="22"/>
                <w:szCs w:val="22"/>
                <w:lang w:eastAsia="en-GB"/>
              </w:rPr>
            </w:pPr>
            <w:r>
              <w:rPr>
                <w:rFonts w:ascii="Times New Roman" w:eastAsia="Times New Roman" w:hAnsi="Times New Roman"/>
                <w:b/>
                <w:bCs/>
                <w:sz w:val="22"/>
                <w:szCs w:val="22"/>
                <w:lang w:eastAsia="en-GB"/>
              </w:rPr>
              <w:t>Local communities</w:t>
            </w:r>
          </w:p>
        </w:tc>
        <w:tc>
          <w:tcPr>
            <w:tcW w:w="1652"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30C8CC29" w14:textId="77777777" w:rsidR="004A6684" w:rsidRDefault="00FA3C47">
            <w:pPr>
              <w:spacing w:before="100" w:after="100" w:line="240" w:lineRule="auto"/>
              <w:outlineLvl w:val="0"/>
              <w:rPr>
                <w:rFonts w:ascii="Times New Roman" w:eastAsia="Times New Roman" w:hAnsi="Times New Roman"/>
                <w:b/>
                <w:bCs/>
                <w:sz w:val="22"/>
                <w:szCs w:val="22"/>
                <w:lang w:eastAsia="en-GB"/>
              </w:rPr>
            </w:pPr>
            <w:r>
              <w:rPr>
                <w:rFonts w:ascii="Times New Roman" w:eastAsia="Times New Roman" w:hAnsi="Times New Roman"/>
                <w:b/>
                <w:bCs/>
                <w:sz w:val="22"/>
                <w:szCs w:val="22"/>
                <w:lang w:eastAsia="en-GB"/>
              </w:rPr>
              <w:t>Monitor</w:t>
            </w:r>
          </w:p>
        </w:tc>
      </w:tr>
    </w:tbl>
    <w:p w14:paraId="7EC0413D" w14:textId="77777777" w:rsidR="004A6684" w:rsidRDefault="004A6684">
      <w:pPr>
        <w:spacing w:before="100" w:after="100" w:line="240" w:lineRule="auto"/>
        <w:outlineLvl w:val="0"/>
        <w:rPr>
          <w:rFonts w:ascii="Times New Roman" w:eastAsia="Times New Roman" w:hAnsi="Times New Roman"/>
          <w:b/>
          <w:bCs/>
          <w:sz w:val="22"/>
          <w:szCs w:val="22"/>
          <w:lang w:eastAsia="en-GB"/>
        </w:rPr>
      </w:pPr>
    </w:p>
    <w:p w14:paraId="3093BE24" w14:textId="77777777" w:rsidR="004A6684" w:rsidRDefault="00FA3C47">
      <w:pPr>
        <w:spacing w:before="100" w:after="100" w:line="240" w:lineRule="auto"/>
        <w:outlineLvl w:val="1"/>
        <w:rPr>
          <w:rFonts w:ascii="Times New Roman" w:eastAsia="Times New Roman" w:hAnsi="Times New Roman"/>
          <w:b/>
          <w:bCs/>
          <w:kern w:val="0"/>
          <w:lang w:eastAsia="en-GB"/>
        </w:rPr>
      </w:pPr>
      <w:r>
        <w:rPr>
          <w:rFonts w:ascii="Times New Roman" w:eastAsia="Times New Roman" w:hAnsi="Times New Roman"/>
          <w:b/>
          <w:bCs/>
          <w:kern w:val="0"/>
          <w:lang w:eastAsia="en-GB"/>
        </w:rPr>
        <w:t>2. RACI Matrix</w:t>
      </w:r>
    </w:p>
    <w:tbl>
      <w:tblPr>
        <w:tblW w:w="8068" w:type="dxa"/>
        <w:tblInd w:w="473" w:type="dxa"/>
        <w:tblCellMar>
          <w:left w:w="10" w:type="dxa"/>
          <w:right w:w="10" w:type="dxa"/>
        </w:tblCellMar>
        <w:tblLook w:val="0000" w:firstRow="0" w:lastRow="0" w:firstColumn="0" w:lastColumn="0" w:noHBand="0" w:noVBand="0"/>
      </w:tblPr>
      <w:tblGrid>
        <w:gridCol w:w="2026"/>
        <w:gridCol w:w="1580"/>
        <w:gridCol w:w="1734"/>
        <w:gridCol w:w="1445"/>
        <w:gridCol w:w="1283"/>
      </w:tblGrid>
      <w:tr w:rsidR="004A6684" w14:paraId="5C3133AF" w14:textId="77777777">
        <w:trPr>
          <w:trHeight w:val="295"/>
        </w:trPr>
        <w:tc>
          <w:tcPr>
            <w:tcW w:w="202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2EF24405" w14:textId="77777777" w:rsidR="004A6684" w:rsidRDefault="00FA3C47">
            <w:pPr>
              <w:spacing w:after="0" w:line="240" w:lineRule="auto"/>
              <w:jc w:val="center"/>
              <w:rPr>
                <w:rFonts w:ascii="Times New Roman" w:eastAsia="Times New Roman" w:hAnsi="Times New Roman"/>
                <w:b/>
                <w:bCs/>
                <w:kern w:val="0"/>
                <w:lang w:eastAsia="en-GB"/>
              </w:rPr>
            </w:pPr>
            <w:r>
              <w:rPr>
                <w:rFonts w:ascii="Times New Roman" w:eastAsia="Times New Roman" w:hAnsi="Times New Roman"/>
                <w:b/>
                <w:bCs/>
                <w:kern w:val="0"/>
                <w:lang w:eastAsia="en-GB"/>
              </w:rPr>
              <w:t>Task</w:t>
            </w:r>
          </w:p>
        </w:tc>
        <w:tc>
          <w:tcPr>
            <w:tcW w:w="1580"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1F283E99" w14:textId="77777777" w:rsidR="004A6684" w:rsidRDefault="00FA3C47">
            <w:pPr>
              <w:spacing w:after="0" w:line="240" w:lineRule="auto"/>
              <w:jc w:val="center"/>
              <w:rPr>
                <w:rFonts w:ascii="Times New Roman" w:eastAsia="Times New Roman" w:hAnsi="Times New Roman"/>
                <w:b/>
                <w:bCs/>
                <w:kern w:val="0"/>
                <w:lang w:eastAsia="en-GB"/>
              </w:rPr>
            </w:pPr>
            <w:r>
              <w:rPr>
                <w:rFonts w:ascii="Times New Roman" w:eastAsia="Times New Roman" w:hAnsi="Times New Roman"/>
                <w:b/>
                <w:bCs/>
                <w:kern w:val="0"/>
                <w:lang w:eastAsia="en-GB"/>
              </w:rPr>
              <w:t>Responsible</w:t>
            </w:r>
          </w:p>
        </w:tc>
        <w:tc>
          <w:tcPr>
            <w:tcW w:w="1734"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65F631B2" w14:textId="77777777" w:rsidR="004A6684" w:rsidRDefault="00FA3C47">
            <w:pPr>
              <w:spacing w:after="0" w:line="240" w:lineRule="auto"/>
              <w:jc w:val="center"/>
              <w:rPr>
                <w:rFonts w:ascii="Times New Roman" w:eastAsia="Times New Roman" w:hAnsi="Times New Roman"/>
                <w:b/>
                <w:bCs/>
                <w:kern w:val="0"/>
                <w:lang w:eastAsia="en-GB"/>
              </w:rPr>
            </w:pPr>
            <w:r>
              <w:rPr>
                <w:rFonts w:ascii="Times New Roman" w:eastAsia="Times New Roman" w:hAnsi="Times New Roman"/>
                <w:b/>
                <w:bCs/>
                <w:kern w:val="0"/>
                <w:lang w:eastAsia="en-GB"/>
              </w:rPr>
              <w:t>Accountable</w:t>
            </w:r>
          </w:p>
        </w:tc>
        <w:tc>
          <w:tcPr>
            <w:tcW w:w="1445"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30DD69C2" w14:textId="77777777" w:rsidR="004A6684" w:rsidRDefault="00FA3C47">
            <w:pPr>
              <w:spacing w:after="0" w:line="240" w:lineRule="auto"/>
              <w:jc w:val="center"/>
              <w:rPr>
                <w:rFonts w:ascii="Times New Roman" w:eastAsia="Times New Roman" w:hAnsi="Times New Roman"/>
                <w:b/>
                <w:bCs/>
                <w:kern w:val="0"/>
                <w:lang w:eastAsia="en-GB"/>
              </w:rPr>
            </w:pPr>
            <w:r>
              <w:rPr>
                <w:rFonts w:ascii="Times New Roman" w:eastAsia="Times New Roman" w:hAnsi="Times New Roman"/>
                <w:b/>
                <w:bCs/>
                <w:kern w:val="0"/>
                <w:lang w:eastAsia="en-GB"/>
              </w:rPr>
              <w:t>Consulted</w:t>
            </w:r>
          </w:p>
        </w:tc>
        <w:tc>
          <w:tcPr>
            <w:tcW w:w="1283"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392F0720" w14:textId="77777777" w:rsidR="004A6684" w:rsidRDefault="00FA3C47">
            <w:pPr>
              <w:spacing w:after="0" w:line="240" w:lineRule="auto"/>
              <w:jc w:val="center"/>
              <w:rPr>
                <w:rFonts w:ascii="Times New Roman" w:eastAsia="Times New Roman" w:hAnsi="Times New Roman"/>
                <w:b/>
                <w:bCs/>
                <w:kern w:val="0"/>
                <w:lang w:eastAsia="en-GB"/>
              </w:rPr>
            </w:pPr>
            <w:r>
              <w:rPr>
                <w:rFonts w:ascii="Times New Roman" w:eastAsia="Times New Roman" w:hAnsi="Times New Roman"/>
                <w:b/>
                <w:bCs/>
                <w:kern w:val="0"/>
                <w:lang w:eastAsia="en-GB"/>
              </w:rPr>
              <w:t>Informed</w:t>
            </w:r>
          </w:p>
        </w:tc>
      </w:tr>
      <w:tr w:rsidR="004A6684" w14:paraId="5250BA82" w14:textId="77777777">
        <w:trPr>
          <w:trHeight w:val="312"/>
        </w:trPr>
        <w:tc>
          <w:tcPr>
            <w:tcW w:w="202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6698B157"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AI Development</w:t>
            </w:r>
          </w:p>
        </w:tc>
        <w:tc>
          <w:tcPr>
            <w:tcW w:w="1580"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0AD83E9C"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IT Team</w:t>
            </w:r>
          </w:p>
        </w:tc>
        <w:tc>
          <w:tcPr>
            <w:tcW w:w="1734"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24E69EA5"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Project Manager</w:t>
            </w:r>
          </w:p>
        </w:tc>
        <w:tc>
          <w:tcPr>
            <w:tcW w:w="1445"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3E60EDB8"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Tech Partners</w:t>
            </w:r>
          </w:p>
        </w:tc>
        <w:tc>
          <w:tcPr>
            <w:tcW w:w="1283"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278C7427"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Staff</w:t>
            </w:r>
          </w:p>
        </w:tc>
      </w:tr>
      <w:tr w:rsidR="004A6684" w14:paraId="37E415C2" w14:textId="77777777">
        <w:trPr>
          <w:trHeight w:val="295"/>
        </w:trPr>
        <w:tc>
          <w:tcPr>
            <w:tcW w:w="202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7E0FEBDC"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Marketing Campaign</w:t>
            </w:r>
          </w:p>
        </w:tc>
        <w:tc>
          <w:tcPr>
            <w:tcW w:w="1580"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43D84092"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Marketing Team</w:t>
            </w:r>
          </w:p>
        </w:tc>
        <w:tc>
          <w:tcPr>
            <w:tcW w:w="1734"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5A31FF39"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Senior Management</w:t>
            </w:r>
          </w:p>
        </w:tc>
        <w:tc>
          <w:tcPr>
            <w:tcW w:w="1445"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4B1913E9"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Operations</w:t>
            </w:r>
          </w:p>
        </w:tc>
        <w:tc>
          <w:tcPr>
            <w:tcW w:w="1283"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1C1DA232"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Customers</w:t>
            </w:r>
          </w:p>
        </w:tc>
      </w:tr>
      <w:tr w:rsidR="004A6684" w14:paraId="7A80EE7A" w14:textId="77777777">
        <w:trPr>
          <w:trHeight w:val="312"/>
        </w:trPr>
        <w:tc>
          <w:tcPr>
            <w:tcW w:w="202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442372CB"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Staff Training</w:t>
            </w:r>
          </w:p>
        </w:tc>
        <w:tc>
          <w:tcPr>
            <w:tcW w:w="1580"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1EF79BE2"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HR</w:t>
            </w:r>
          </w:p>
        </w:tc>
        <w:tc>
          <w:tcPr>
            <w:tcW w:w="1734"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1C23E12E"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Project Manager</w:t>
            </w:r>
          </w:p>
        </w:tc>
        <w:tc>
          <w:tcPr>
            <w:tcW w:w="1445"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27825E68"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Hotel Managers</w:t>
            </w:r>
          </w:p>
        </w:tc>
        <w:tc>
          <w:tcPr>
            <w:tcW w:w="1283"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4F6C7434"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Employees</w:t>
            </w:r>
          </w:p>
          <w:p w14:paraId="0EB2C01E" w14:textId="77777777" w:rsidR="004A6684" w:rsidRDefault="004A6684">
            <w:pPr>
              <w:spacing w:after="0" w:line="240" w:lineRule="auto"/>
              <w:rPr>
                <w:rFonts w:ascii="Times New Roman" w:eastAsia="Times New Roman" w:hAnsi="Times New Roman"/>
                <w:kern w:val="0"/>
                <w:lang w:eastAsia="en-GB"/>
              </w:rPr>
            </w:pPr>
          </w:p>
        </w:tc>
      </w:tr>
      <w:tr w:rsidR="004A6684" w14:paraId="587824D5" w14:textId="77777777">
        <w:trPr>
          <w:trHeight w:val="596"/>
        </w:trPr>
        <w:tc>
          <w:tcPr>
            <w:tcW w:w="202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tbl>
            <w:tblPr>
              <w:tblW w:w="1810" w:type="dxa"/>
              <w:tblCellMar>
                <w:left w:w="10" w:type="dxa"/>
                <w:right w:w="10" w:type="dxa"/>
              </w:tblCellMar>
              <w:tblLook w:val="0000" w:firstRow="0" w:lastRow="0" w:firstColumn="0" w:lastColumn="0" w:noHBand="0" w:noVBand="0"/>
            </w:tblPr>
            <w:tblGrid>
              <w:gridCol w:w="1810"/>
            </w:tblGrid>
            <w:tr w:rsidR="004A6684" w14:paraId="075637F0" w14:textId="77777777">
              <w:tc>
                <w:tcPr>
                  <w:tcW w:w="1810" w:type="dxa"/>
                  <w:tcMar>
                    <w:top w:w="15" w:type="dxa"/>
                    <w:left w:w="15" w:type="dxa"/>
                    <w:bottom w:w="15" w:type="dxa"/>
                    <w:right w:w="15" w:type="dxa"/>
                  </w:tcMar>
                  <w:vAlign w:val="center"/>
                </w:tcPr>
                <w:p w14:paraId="3F49A546"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Sustainability Integration</w:t>
                  </w:r>
                </w:p>
              </w:tc>
            </w:tr>
          </w:tbl>
          <w:p w14:paraId="11ACACEF" w14:textId="77777777" w:rsidR="004A6684" w:rsidRDefault="004A6684">
            <w:pPr>
              <w:spacing w:after="0" w:line="240" w:lineRule="auto"/>
              <w:rPr>
                <w:rFonts w:ascii="Times New Roman" w:eastAsia="Times New Roman" w:hAnsi="Times New Roman"/>
                <w:vanish/>
                <w:kern w:val="0"/>
                <w:lang w:eastAsia="en-GB"/>
              </w:rPr>
            </w:pPr>
          </w:p>
          <w:p w14:paraId="28730FE3" w14:textId="77777777" w:rsidR="004A6684" w:rsidRDefault="004A6684">
            <w:pPr>
              <w:spacing w:after="0" w:line="240" w:lineRule="auto"/>
              <w:rPr>
                <w:rFonts w:ascii="Times New Roman" w:eastAsia="Times New Roman" w:hAnsi="Times New Roman"/>
                <w:kern w:val="0"/>
                <w:lang w:eastAsia="en-GB"/>
              </w:rPr>
            </w:pPr>
          </w:p>
        </w:tc>
        <w:tc>
          <w:tcPr>
            <w:tcW w:w="1580"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613540BE"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Suppliers</w:t>
            </w:r>
          </w:p>
        </w:tc>
        <w:tc>
          <w:tcPr>
            <w:tcW w:w="1734"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5301AB97"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Senior Management</w:t>
            </w:r>
          </w:p>
        </w:tc>
        <w:tc>
          <w:tcPr>
            <w:tcW w:w="1445"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02208F49"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Regulators</w:t>
            </w:r>
          </w:p>
        </w:tc>
        <w:tc>
          <w:tcPr>
            <w:tcW w:w="1283"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36258550"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Public</w:t>
            </w:r>
          </w:p>
        </w:tc>
      </w:tr>
    </w:tbl>
    <w:p w14:paraId="1429D6E6" w14:textId="77777777" w:rsidR="004A6684" w:rsidRDefault="00FA3C47">
      <w:pPr>
        <w:spacing w:before="100" w:after="100" w:line="240" w:lineRule="auto"/>
        <w:outlineLvl w:val="1"/>
        <w:rPr>
          <w:rFonts w:ascii="Times New Roman" w:eastAsia="Times New Roman" w:hAnsi="Times New Roman"/>
          <w:kern w:val="0"/>
          <w:lang w:eastAsia="en-GB"/>
        </w:rPr>
      </w:pPr>
      <w:r>
        <w:rPr>
          <w:rFonts w:ascii="Times New Roman" w:eastAsia="Times New Roman" w:hAnsi="Times New Roman"/>
          <w:kern w:val="0"/>
          <w:lang w:eastAsia="en-GB"/>
        </w:rPr>
        <w:t>The RACI framework ensures clarity in responsibilities, reducing confusion and improving accountability (Project Management Institute, 2021).</w:t>
      </w:r>
    </w:p>
    <w:p w14:paraId="2425EF07" w14:textId="77777777" w:rsidR="004A6684" w:rsidRDefault="004A6684">
      <w:pPr>
        <w:spacing w:before="100" w:after="100" w:line="240" w:lineRule="auto"/>
        <w:outlineLvl w:val="1"/>
        <w:rPr>
          <w:rFonts w:ascii="Times New Roman" w:eastAsia="Times New Roman" w:hAnsi="Times New Roman"/>
          <w:kern w:val="0"/>
          <w:lang w:eastAsia="en-GB"/>
        </w:rPr>
      </w:pPr>
    </w:p>
    <w:p w14:paraId="5E4F9F3B" w14:textId="77777777" w:rsidR="004A6684" w:rsidRDefault="00FA3C47">
      <w:pPr>
        <w:spacing w:before="100" w:after="100" w:line="240" w:lineRule="auto"/>
        <w:outlineLvl w:val="1"/>
        <w:rPr>
          <w:rFonts w:ascii="Times New Roman" w:eastAsia="Times New Roman" w:hAnsi="Times New Roman"/>
          <w:b/>
          <w:bCs/>
          <w:kern w:val="0"/>
          <w:lang w:eastAsia="en-GB"/>
        </w:rPr>
      </w:pPr>
      <w:r>
        <w:rPr>
          <w:rFonts w:ascii="Times New Roman" w:eastAsia="Times New Roman" w:hAnsi="Times New Roman"/>
          <w:b/>
          <w:bCs/>
          <w:kern w:val="0"/>
          <w:lang w:eastAsia="en-GB"/>
        </w:rPr>
        <w:t>3. Communication Plan</w:t>
      </w:r>
    </w:p>
    <w:tbl>
      <w:tblPr>
        <w:tblW w:w="7358" w:type="dxa"/>
        <w:tblCellMar>
          <w:left w:w="10" w:type="dxa"/>
          <w:right w:w="10" w:type="dxa"/>
        </w:tblCellMar>
        <w:tblLook w:val="0000" w:firstRow="0" w:lastRow="0" w:firstColumn="0" w:lastColumn="0" w:noHBand="0" w:noVBand="0"/>
      </w:tblPr>
      <w:tblGrid>
        <w:gridCol w:w="1457"/>
        <w:gridCol w:w="1842"/>
        <w:gridCol w:w="1310"/>
        <w:gridCol w:w="2749"/>
      </w:tblGrid>
      <w:tr w:rsidR="004A6684" w14:paraId="68815662" w14:textId="77777777">
        <w:tc>
          <w:tcPr>
            <w:tcW w:w="1457"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2F9C8369" w14:textId="77777777" w:rsidR="004A6684" w:rsidRDefault="00FA3C47">
            <w:pPr>
              <w:spacing w:after="0" w:line="240" w:lineRule="auto"/>
              <w:rPr>
                <w:rFonts w:ascii="Times New Roman" w:eastAsia="Times New Roman" w:hAnsi="Times New Roman"/>
                <w:b/>
                <w:bCs/>
                <w:kern w:val="0"/>
                <w:lang w:eastAsia="en-GB"/>
              </w:rPr>
            </w:pPr>
            <w:r>
              <w:rPr>
                <w:rFonts w:ascii="Times New Roman" w:eastAsia="Times New Roman" w:hAnsi="Times New Roman"/>
                <w:b/>
                <w:bCs/>
                <w:kern w:val="0"/>
                <w:lang w:eastAsia="en-GB"/>
              </w:rPr>
              <w:t>Stakeholder</w:t>
            </w:r>
          </w:p>
        </w:tc>
        <w:tc>
          <w:tcPr>
            <w:tcW w:w="1842"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226A18FB" w14:textId="77777777" w:rsidR="004A6684" w:rsidRDefault="00FA3C47">
            <w:pPr>
              <w:spacing w:after="0" w:line="240" w:lineRule="auto"/>
              <w:rPr>
                <w:rFonts w:ascii="Times New Roman" w:eastAsia="Times New Roman" w:hAnsi="Times New Roman"/>
                <w:b/>
                <w:bCs/>
                <w:kern w:val="0"/>
                <w:lang w:eastAsia="en-GB"/>
              </w:rPr>
            </w:pPr>
            <w:r>
              <w:rPr>
                <w:rFonts w:ascii="Times New Roman" w:eastAsia="Times New Roman" w:hAnsi="Times New Roman"/>
                <w:b/>
                <w:bCs/>
                <w:kern w:val="0"/>
                <w:lang w:eastAsia="en-GB"/>
              </w:rPr>
              <w:t>Method</w:t>
            </w:r>
          </w:p>
        </w:tc>
        <w:tc>
          <w:tcPr>
            <w:tcW w:w="1310"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5B4D13BF" w14:textId="77777777" w:rsidR="004A6684" w:rsidRDefault="00FA3C47">
            <w:pPr>
              <w:spacing w:after="0" w:line="240" w:lineRule="auto"/>
              <w:rPr>
                <w:rFonts w:ascii="Times New Roman" w:eastAsia="Times New Roman" w:hAnsi="Times New Roman"/>
                <w:b/>
                <w:bCs/>
                <w:kern w:val="0"/>
                <w:lang w:eastAsia="en-GB"/>
              </w:rPr>
            </w:pPr>
            <w:r>
              <w:rPr>
                <w:rFonts w:ascii="Times New Roman" w:eastAsia="Times New Roman" w:hAnsi="Times New Roman"/>
                <w:b/>
                <w:bCs/>
                <w:kern w:val="0"/>
                <w:lang w:eastAsia="en-GB"/>
              </w:rPr>
              <w:t>Frequency</w:t>
            </w:r>
          </w:p>
        </w:tc>
        <w:tc>
          <w:tcPr>
            <w:tcW w:w="2749"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36FB79ED" w14:textId="77777777" w:rsidR="004A6684" w:rsidRDefault="00FA3C47">
            <w:pPr>
              <w:spacing w:after="0" w:line="240" w:lineRule="auto"/>
              <w:rPr>
                <w:rFonts w:ascii="Times New Roman" w:eastAsia="Times New Roman" w:hAnsi="Times New Roman"/>
                <w:b/>
                <w:bCs/>
                <w:kern w:val="0"/>
                <w:lang w:eastAsia="en-GB"/>
              </w:rPr>
            </w:pPr>
            <w:r>
              <w:rPr>
                <w:rFonts w:ascii="Times New Roman" w:eastAsia="Times New Roman" w:hAnsi="Times New Roman"/>
                <w:b/>
                <w:bCs/>
                <w:kern w:val="0"/>
                <w:lang w:eastAsia="en-GB"/>
              </w:rPr>
              <w:t>Purpose</w:t>
            </w:r>
          </w:p>
        </w:tc>
      </w:tr>
      <w:tr w:rsidR="004A6684" w14:paraId="677E02E3" w14:textId="77777777">
        <w:tc>
          <w:tcPr>
            <w:tcW w:w="1457"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44DBCCE9"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Employees</w:t>
            </w:r>
          </w:p>
        </w:tc>
        <w:tc>
          <w:tcPr>
            <w:tcW w:w="1842"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3F50E248"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Meetings, Training</w:t>
            </w:r>
          </w:p>
        </w:tc>
        <w:tc>
          <w:tcPr>
            <w:tcW w:w="1310"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1D05C39E"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Weekly</w:t>
            </w:r>
          </w:p>
        </w:tc>
        <w:tc>
          <w:tcPr>
            <w:tcW w:w="2749"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012E479D"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Updates and training</w:t>
            </w:r>
          </w:p>
        </w:tc>
      </w:tr>
      <w:tr w:rsidR="004A6684" w14:paraId="4DBE0C94" w14:textId="77777777">
        <w:tc>
          <w:tcPr>
            <w:tcW w:w="1457"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6841A8CA"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Customers</w:t>
            </w:r>
          </w:p>
        </w:tc>
        <w:tc>
          <w:tcPr>
            <w:tcW w:w="1842"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39F52905"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Apps, Emails</w:t>
            </w:r>
          </w:p>
        </w:tc>
        <w:tc>
          <w:tcPr>
            <w:tcW w:w="1310"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0D338447"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Ongoing</w:t>
            </w:r>
          </w:p>
        </w:tc>
        <w:tc>
          <w:tcPr>
            <w:tcW w:w="2749"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0C665B02"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Engagement and feedback</w:t>
            </w:r>
          </w:p>
        </w:tc>
      </w:tr>
      <w:tr w:rsidR="004A6684" w14:paraId="0CD9F24B" w14:textId="77777777">
        <w:tc>
          <w:tcPr>
            <w:tcW w:w="1457"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0EF57418"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Investors</w:t>
            </w:r>
          </w:p>
        </w:tc>
        <w:tc>
          <w:tcPr>
            <w:tcW w:w="1842"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79736687"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Reports</w:t>
            </w:r>
          </w:p>
        </w:tc>
        <w:tc>
          <w:tcPr>
            <w:tcW w:w="1310"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5B313085"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Monthly</w:t>
            </w:r>
          </w:p>
        </w:tc>
        <w:tc>
          <w:tcPr>
            <w:tcW w:w="2749"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091F3251"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Performance updates</w:t>
            </w:r>
          </w:p>
        </w:tc>
      </w:tr>
      <w:tr w:rsidR="004A6684" w14:paraId="79F5781A" w14:textId="77777777">
        <w:tc>
          <w:tcPr>
            <w:tcW w:w="1457"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2030E8D0"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Regulators</w:t>
            </w:r>
          </w:p>
        </w:tc>
        <w:tc>
          <w:tcPr>
            <w:tcW w:w="1842"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0F602492"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Formal reports</w:t>
            </w:r>
          </w:p>
        </w:tc>
        <w:tc>
          <w:tcPr>
            <w:tcW w:w="1310"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7667A092"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Quarterly</w:t>
            </w:r>
          </w:p>
        </w:tc>
        <w:tc>
          <w:tcPr>
            <w:tcW w:w="2749"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0087EF56"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Compliance</w:t>
            </w:r>
          </w:p>
        </w:tc>
      </w:tr>
    </w:tbl>
    <w:p w14:paraId="590D70AF" w14:textId="77777777" w:rsidR="004A6684" w:rsidRDefault="004A6684">
      <w:pPr>
        <w:spacing w:after="0" w:line="240" w:lineRule="auto"/>
        <w:rPr>
          <w:rFonts w:ascii="Times New Roman" w:eastAsia="Times New Roman" w:hAnsi="Times New Roman"/>
          <w:kern w:val="0"/>
          <w:lang w:eastAsia="en-GB"/>
        </w:rPr>
      </w:pPr>
    </w:p>
    <w:p w14:paraId="73A8DCE3" w14:textId="77777777" w:rsidR="004A6684" w:rsidRDefault="00FA3C47">
      <w:pPr>
        <w:spacing w:after="0" w:line="240" w:lineRule="auto"/>
        <w:rPr>
          <w:rFonts w:ascii="Times New Roman" w:eastAsia="Times New Roman" w:hAnsi="Times New Roman"/>
          <w:kern w:val="0"/>
          <w:lang w:eastAsia="en-GB"/>
        </w:rPr>
      </w:pPr>
      <w:r>
        <w:rPr>
          <w:rFonts w:ascii="Times New Roman" w:eastAsia="Times New Roman" w:hAnsi="Times New Roman"/>
          <w:kern w:val="0"/>
          <w:lang w:eastAsia="en-GB"/>
        </w:rPr>
        <w:t>Effective communication strengthens trust and reduces resistance to change (Ashcroft, 2017).</w:t>
      </w:r>
    </w:p>
    <w:p w14:paraId="302EDF36" w14:textId="77777777" w:rsidR="004A6684" w:rsidRDefault="004A6684">
      <w:pPr>
        <w:spacing w:after="0" w:line="240" w:lineRule="auto"/>
      </w:pPr>
    </w:p>
    <w:p w14:paraId="1135DFEE" w14:textId="77777777" w:rsidR="004A6684" w:rsidRDefault="004A6684">
      <w:pPr>
        <w:spacing w:before="100" w:after="100" w:line="240" w:lineRule="auto"/>
        <w:outlineLvl w:val="0"/>
        <w:rPr>
          <w:rFonts w:ascii="Times New Roman" w:eastAsia="Times New Roman" w:hAnsi="Times New Roman"/>
          <w:b/>
          <w:bCs/>
          <w:sz w:val="48"/>
          <w:szCs w:val="48"/>
          <w:lang w:eastAsia="en-GB"/>
        </w:rPr>
      </w:pPr>
    </w:p>
    <w:p w14:paraId="5ADC619C" w14:textId="77777777" w:rsidR="004A6684" w:rsidRDefault="004A6684">
      <w:pPr>
        <w:spacing w:before="100" w:after="100" w:line="240" w:lineRule="auto"/>
        <w:outlineLvl w:val="0"/>
        <w:rPr>
          <w:rFonts w:ascii="Times New Roman" w:eastAsia="Times New Roman" w:hAnsi="Times New Roman"/>
          <w:b/>
          <w:bCs/>
          <w:sz w:val="48"/>
          <w:szCs w:val="48"/>
          <w:lang w:eastAsia="en-GB"/>
        </w:rPr>
      </w:pPr>
    </w:p>
    <w:p w14:paraId="539987B2" w14:textId="77777777" w:rsidR="004A6684" w:rsidRDefault="004A6684">
      <w:pPr>
        <w:spacing w:before="100" w:after="100" w:line="240" w:lineRule="auto"/>
        <w:outlineLvl w:val="0"/>
        <w:rPr>
          <w:rFonts w:ascii="Times New Roman" w:eastAsia="Times New Roman" w:hAnsi="Times New Roman"/>
          <w:b/>
          <w:bCs/>
          <w:sz w:val="48"/>
          <w:szCs w:val="48"/>
          <w:lang w:eastAsia="en-GB"/>
        </w:rPr>
      </w:pPr>
    </w:p>
    <w:p w14:paraId="43F79254" w14:textId="77777777" w:rsidR="004A6684" w:rsidRDefault="00FA3C47">
      <w:pPr>
        <w:spacing w:before="100" w:after="100" w:line="240" w:lineRule="auto"/>
        <w:outlineLvl w:val="0"/>
      </w:pPr>
      <w:r>
        <w:rPr>
          <w:rFonts w:ascii="Times New Roman" w:eastAsia="Times New Roman" w:hAnsi="Times New Roman"/>
          <w:b/>
          <w:bCs/>
          <w:sz w:val="36"/>
          <w:szCs w:val="36"/>
          <w:lang w:eastAsia="en-GB"/>
        </w:rPr>
        <w:t xml:space="preserve">7. </w:t>
      </w:r>
      <w:r>
        <w:rPr>
          <w:rFonts w:ascii="Times New Roman" w:eastAsia="Times New Roman" w:hAnsi="Times New Roman"/>
          <w:b/>
          <w:bCs/>
          <w:kern w:val="0"/>
          <w:sz w:val="36"/>
          <w:szCs w:val="36"/>
          <w:lang w:eastAsia="en-GB"/>
        </w:rPr>
        <w:t>4C’s MODEL)</w:t>
      </w:r>
    </w:p>
    <w:p w14:paraId="0BB5721E" w14:textId="77777777" w:rsidR="004A6684" w:rsidRDefault="00FA3C47">
      <w:pPr>
        <w:spacing w:before="100" w:after="100" w:line="240" w:lineRule="auto"/>
        <w:outlineLvl w:val="0"/>
        <w:rPr>
          <w:rFonts w:ascii="Times New Roman" w:eastAsia="Times New Roman" w:hAnsi="Times New Roman"/>
          <w:kern w:val="0"/>
          <w:lang w:eastAsia="en-GB"/>
        </w:rPr>
      </w:pPr>
      <w:r>
        <w:rPr>
          <w:rFonts w:ascii="Times New Roman" w:eastAsia="Times New Roman" w:hAnsi="Times New Roman"/>
          <w:kern w:val="0"/>
          <w:lang w:eastAsia="en-GB"/>
        </w:rPr>
        <w:t>The 4C’s model provides a structured framework for stakeholder engagement.</w:t>
      </w:r>
    </w:p>
    <w:p w14:paraId="4AE794F5" w14:textId="77777777" w:rsidR="004A6684" w:rsidRDefault="00FA3C47">
      <w:pPr>
        <w:pStyle w:val="ListParagraph"/>
        <w:numPr>
          <w:ilvl w:val="0"/>
          <w:numId w:val="6"/>
        </w:numPr>
        <w:spacing w:before="100" w:after="100" w:line="240" w:lineRule="auto"/>
        <w:rPr>
          <w:rFonts w:ascii="Times New Roman" w:eastAsia="Times New Roman" w:hAnsi="Times New Roman"/>
          <w:b/>
          <w:bCs/>
          <w:kern w:val="0"/>
          <w:lang w:eastAsia="en-GB"/>
        </w:rPr>
      </w:pPr>
      <w:r>
        <w:rPr>
          <w:rFonts w:ascii="Times New Roman" w:eastAsia="Times New Roman" w:hAnsi="Times New Roman"/>
          <w:b/>
          <w:bCs/>
          <w:kern w:val="0"/>
          <w:lang w:eastAsia="en-GB"/>
        </w:rPr>
        <w:t>Communication</w:t>
      </w:r>
    </w:p>
    <w:p w14:paraId="314A4D5A" w14:textId="77777777" w:rsidR="004A6684" w:rsidRDefault="00FA3C47">
      <w:pPr>
        <w:spacing w:before="100" w:after="100" w:line="240" w:lineRule="auto"/>
        <w:ind w:left="360"/>
        <w:outlineLvl w:val="0"/>
      </w:pPr>
      <w:r>
        <w:rPr>
          <w:rFonts w:ascii="Times New Roman" w:eastAsia="Times New Roman" w:hAnsi="Times New Roman"/>
          <w:kern w:val="0"/>
          <w:lang w:eastAsia="en-GB"/>
        </w:rPr>
        <w:t>Clear and transparent communication ensures stakeholders understand project goals and expectations. It also reduces uncertainty and builds trust, which is essential in large-scale organisational change (Ashcroft, 2017).</w:t>
      </w:r>
    </w:p>
    <w:p w14:paraId="0A864114" w14:textId="77777777" w:rsidR="004A6684" w:rsidRDefault="00FA3C47">
      <w:pPr>
        <w:pStyle w:val="ListParagraph"/>
        <w:numPr>
          <w:ilvl w:val="0"/>
          <w:numId w:val="6"/>
        </w:numPr>
        <w:spacing w:before="100" w:after="100" w:line="240" w:lineRule="auto"/>
        <w:rPr>
          <w:rFonts w:ascii="Times New Roman" w:eastAsia="Times New Roman" w:hAnsi="Times New Roman"/>
          <w:b/>
          <w:bCs/>
          <w:kern w:val="0"/>
          <w:lang w:eastAsia="en-GB"/>
        </w:rPr>
      </w:pPr>
      <w:r>
        <w:rPr>
          <w:rFonts w:ascii="Times New Roman" w:eastAsia="Times New Roman" w:hAnsi="Times New Roman"/>
          <w:b/>
          <w:bCs/>
          <w:kern w:val="0"/>
          <w:lang w:eastAsia="en-GB"/>
        </w:rPr>
        <w:t>Collaboration</w:t>
      </w:r>
    </w:p>
    <w:p w14:paraId="5B7B4566" w14:textId="77777777" w:rsidR="004A6684" w:rsidRDefault="00FA3C47">
      <w:pPr>
        <w:spacing w:before="100" w:after="100" w:line="240" w:lineRule="auto"/>
        <w:ind w:left="360"/>
        <w:outlineLvl w:val="0"/>
      </w:pPr>
      <w:r>
        <w:rPr>
          <w:rFonts w:ascii="Times New Roman" w:eastAsia="Times New Roman" w:hAnsi="Times New Roman"/>
          <w:kern w:val="0"/>
          <w:lang w:eastAsia="en-GB"/>
        </w:rPr>
        <w:t>Collaboration encourages shared decision-making and innovation. Cross-functional teamwork enhances problem-solving and increases stakeholder commitment (Christopher, Payne and Ballantyne, 2013).</w:t>
      </w:r>
    </w:p>
    <w:p w14:paraId="23224F8B" w14:textId="77777777" w:rsidR="004A6684" w:rsidRDefault="00FA3C47">
      <w:pPr>
        <w:pStyle w:val="ListParagraph"/>
        <w:numPr>
          <w:ilvl w:val="0"/>
          <w:numId w:val="6"/>
        </w:numPr>
        <w:spacing w:before="100" w:after="100" w:line="240" w:lineRule="auto"/>
        <w:rPr>
          <w:rFonts w:ascii="Times New Roman" w:eastAsia="Times New Roman" w:hAnsi="Times New Roman"/>
          <w:b/>
          <w:bCs/>
          <w:kern w:val="0"/>
          <w:lang w:eastAsia="en-GB"/>
        </w:rPr>
      </w:pPr>
      <w:r>
        <w:rPr>
          <w:rFonts w:ascii="Times New Roman" w:eastAsia="Times New Roman" w:hAnsi="Times New Roman"/>
          <w:b/>
          <w:bCs/>
          <w:kern w:val="0"/>
          <w:lang w:eastAsia="en-GB"/>
        </w:rPr>
        <w:t>Consultation</w:t>
      </w:r>
    </w:p>
    <w:p w14:paraId="76525A24" w14:textId="77777777" w:rsidR="004A6684" w:rsidRDefault="00FA3C47">
      <w:pPr>
        <w:spacing w:before="100" w:after="100" w:line="240" w:lineRule="auto"/>
        <w:ind w:left="360"/>
        <w:outlineLvl w:val="0"/>
      </w:pPr>
      <w:r>
        <w:rPr>
          <w:rFonts w:ascii="Times New Roman" w:eastAsia="Times New Roman" w:hAnsi="Times New Roman"/>
          <w:kern w:val="0"/>
          <w:lang w:eastAsia="en-GB"/>
        </w:rPr>
        <w:t>Consultation allows stakeholders to provide input before decisions are made. This improves acceptance and ensures that solutions meet stakeholder needs (Freeman, 1984).</w:t>
      </w:r>
    </w:p>
    <w:p w14:paraId="5058FE54" w14:textId="77777777" w:rsidR="004A6684" w:rsidRDefault="00FA3C47">
      <w:pPr>
        <w:pStyle w:val="ListParagraph"/>
        <w:numPr>
          <w:ilvl w:val="0"/>
          <w:numId w:val="6"/>
        </w:numPr>
        <w:spacing w:before="100" w:after="100" w:line="240" w:lineRule="auto"/>
        <w:rPr>
          <w:rFonts w:ascii="Times New Roman" w:eastAsia="Times New Roman" w:hAnsi="Times New Roman"/>
          <w:b/>
          <w:bCs/>
          <w:kern w:val="0"/>
          <w:lang w:eastAsia="en-GB"/>
        </w:rPr>
      </w:pPr>
      <w:r>
        <w:rPr>
          <w:rFonts w:ascii="Times New Roman" w:eastAsia="Times New Roman" w:hAnsi="Times New Roman"/>
          <w:b/>
          <w:bCs/>
          <w:kern w:val="0"/>
          <w:lang w:eastAsia="en-GB"/>
        </w:rPr>
        <w:t>Commitment</w:t>
      </w:r>
    </w:p>
    <w:p w14:paraId="0121C1E6" w14:textId="77777777" w:rsidR="004A6684" w:rsidRDefault="00FA3C47">
      <w:pPr>
        <w:spacing w:before="100" w:after="100" w:line="240" w:lineRule="auto"/>
        <w:ind w:left="360"/>
        <w:outlineLvl w:val="0"/>
      </w:pPr>
      <w:r>
        <w:rPr>
          <w:rFonts w:ascii="Times New Roman" w:eastAsia="Times New Roman" w:hAnsi="Times New Roman"/>
          <w:kern w:val="0"/>
          <w:lang w:eastAsia="en-GB"/>
        </w:rPr>
        <w:t>Commitment ensures long-term engagement through training, incentives, and relationship-building. Strong commitment leads to sustained organisational performance (Christopher et al., 2013).</w:t>
      </w:r>
    </w:p>
    <w:p w14:paraId="07183ED1" w14:textId="77777777" w:rsidR="004A6684" w:rsidRDefault="004A6684">
      <w:pPr>
        <w:spacing w:before="100" w:after="100" w:line="240" w:lineRule="auto"/>
        <w:outlineLvl w:val="0"/>
        <w:rPr>
          <w:rFonts w:ascii="Times New Roman" w:eastAsia="Times New Roman" w:hAnsi="Times New Roman"/>
          <w:kern w:val="0"/>
          <w:sz w:val="36"/>
          <w:szCs w:val="36"/>
          <w:lang w:eastAsia="en-GB"/>
        </w:rPr>
      </w:pPr>
    </w:p>
    <w:p w14:paraId="482E9C7C" w14:textId="77777777" w:rsidR="004A6684" w:rsidRDefault="004A6684">
      <w:pPr>
        <w:spacing w:before="100" w:after="100" w:line="240" w:lineRule="auto"/>
        <w:outlineLvl w:val="0"/>
        <w:rPr>
          <w:rFonts w:ascii="Times New Roman" w:eastAsia="Times New Roman" w:hAnsi="Times New Roman"/>
          <w:b/>
          <w:bCs/>
          <w:sz w:val="36"/>
          <w:szCs w:val="36"/>
          <w:lang w:eastAsia="en-GB"/>
        </w:rPr>
      </w:pPr>
    </w:p>
    <w:p w14:paraId="3F362E1B" w14:textId="77777777" w:rsidR="004A6684" w:rsidRDefault="004A6684">
      <w:pPr>
        <w:spacing w:before="100" w:after="100" w:line="240" w:lineRule="auto"/>
        <w:outlineLvl w:val="0"/>
        <w:rPr>
          <w:rFonts w:ascii="Times New Roman" w:eastAsia="Times New Roman" w:hAnsi="Times New Roman"/>
          <w:b/>
          <w:bCs/>
          <w:sz w:val="36"/>
          <w:szCs w:val="36"/>
          <w:lang w:eastAsia="en-GB"/>
        </w:rPr>
      </w:pPr>
    </w:p>
    <w:p w14:paraId="1C939701" w14:textId="77777777" w:rsidR="004A6684" w:rsidRDefault="004A6684">
      <w:pPr>
        <w:spacing w:before="100" w:after="100" w:line="240" w:lineRule="auto"/>
        <w:outlineLvl w:val="0"/>
        <w:rPr>
          <w:rFonts w:ascii="Times New Roman" w:eastAsia="Times New Roman" w:hAnsi="Times New Roman"/>
          <w:b/>
          <w:bCs/>
          <w:sz w:val="36"/>
          <w:szCs w:val="36"/>
          <w:lang w:eastAsia="en-GB"/>
        </w:rPr>
      </w:pPr>
    </w:p>
    <w:p w14:paraId="6514C8FE" w14:textId="77777777" w:rsidR="004A6684" w:rsidRDefault="004A6684">
      <w:pPr>
        <w:spacing w:before="100" w:after="100" w:line="240" w:lineRule="auto"/>
        <w:outlineLvl w:val="0"/>
        <w:rPr>
          <w:rFonts w:ascii="Times New Roman" w:eastAsia="Times New Roman" w:hAnsi="Times New Roman"/>
          <w:b/>
          <w:bCs/>
          <w:sz w:val="36"/>
          <w:szCs w:val="36"/>
          <w:lang w:eastAsia="en-GB"/>
        </w:rPr>
      </w:pPr>
    </w:p>
    <w:p w14:paraId="696FAAFD" w14:textId="77777777" w:rsidR="004A6684" w:rsidRDefault="004A6684">
      <w:pPr>
        <w:spacing w:before="100" w:after="100" w:line="240" w:lineRule="auto"/>
        <w:outlineLvl w:val="0"/>
        <w:rPr>
          <w:rFonts w:ascii="Times New Roman" w:eastAsia="Times New Roman" w:hAnsi="Times New Roman"/>
          <w:b/>
          <w:bCs/>
          <w:sz w:val="36"/>
          <w:szCs w:val="36"/>
          <w:lang w:eastAsia="en-GB"/>
        </w:rPr>
      </w:pPr>
    </w:p>
    <w:p w14:paraId="7BFF8944" w14:textId="77777777" w:rsidR="004A6684" w:rsidRDefault="004A6684">
      <w:pPr>
        <w:spacing w:before="100" w:after="100" w:line="240" w:lineRule="auto"/>
        <w:outlineLvl w:val="0"/>
        <w:rPr>
          <w:rFonts w:ascii="Times New Roman" w:eastAsia="Times New Roman" w:hAnsi="Times New Roman"/>
          <w:b/>
          <w:bCs/>
          <w:sz w:val="36"/>
          <w:szCs w:val="36"/>
          <w:lang w:eastAsia="en-GB"/>
        </w:rPr>
      </w:pPr>
    </w:p>
    <w:p w14:paraId="15420259" w14:textId="77777777" w:rsidR="004A6684" w:rsidRDefault="004A6684">
      <w:pPr>
        <w:spacing w:before="100" w:after="100" w:line="240" w:lineRule="auto"/>
        <w:outlineLvl w:val="0"/>
        <w:rPr>
          <w:rFonts w:ascii="Times New Roman" w:eastAsia="Times New Roman" w:hAnsi="Times New Roman"/>
          <w:b/>
          <w:bCs/>
          <w:sz w:val="36"/>
          <w:szCs w:val="36"/>
          <w:lang w:eastAsia="en-GB"/>
        </w:rPr>
      </w:pPr>
    </w:p>
    <w:p w14:paraId="2060C190" w14:textId="77777777" w:rsidR="004A6684" w:rsidRDefault="004A6684">
      <w:pPr>
        <w:spacing w:before="100" w:after="100" w:line="240" w:lineRule="auto"/>
        <w:outlineLvl w:val="0"/>
        <w:rPr>
          <w:rFonts w:ascii="Times New Roman" w:eastAsia="Times New Roman" w:hAnsi="Times New Roman"/>
          <w:b/>
          <w:bCs/>
          <w:sz w:val="36"/>
          <w:szCs w:val="36"/>
          <w:lang w:eastAsia="en-GB"/>
        </w:rPr>
      </w:pPr>
    </w:p>
    <w:p w14:paraId="3AEE71C0" w14:textId="77777777" w:rsidR="004A6684" w:rsidRDefault="004A6684">
      <w:pPr>
        <w:spacing w:before="100" w:after="100" w:line="240" w:lineRule="auto"/>
        <w:outlineLvl w:val="0"/>
        <w:rPr>
          <w:rFonts w:ascii="Times New Roman" w:eastAsia="Times New Roman" w:hAnsi="Times New Roman"/>
          <w:b/>
          <w:bCs/>
          <w:sz w:val="36"/>
          <w:szCs w:val="36"/>
          <w:lang w:eastAsia="en-GB"/>
        </w:rPr>
      </w:pPr>
    </w:p>
    <w:p w14:paraId="688EB4AE" w14:textId="77777777" w:rsidR="004A6684" w:rsidRDefault="004A6684">
      <w:pPr>
        <w:spacing w:before="100" w:after="100" w:line="240" w:lineRule="auto"/>
        <w:outlineLvl w:val="0"/>
        <w:rPr>
          <w:rFonts w:ascii="Times New Roman" w:eastAsia="Times New Roman" w:hAnsi="Times New Roman"/>
          <w:b/>
          <w:bCs/>
          <w:sz w:val="36"/>
          <w:szCs w:val="36"/>
          <w:lang w:eastAsia="en-GB"/>
        </w:rPr>
      </w:pPr>
    </w:p>
    <w:p w14:paraId="45B6608F" w14:textId="77777777" w:rsidR="004A6684" w:rsidRDefault="004A6684">
      <w:pPr>
        <w:spacing w:before="100" w:after="100" w:line="240" w:lineRule="auto"/>
        <w:outlineLvl w:val="0"/>
        <w:rPr>
          <w:rFonts w:ascii="Times New Roman" w:eastAsia="Times New Roman" w:hAnsi="Times New Roman"/>
          <w:b/>
          <w:bCs/>
          <w:sz w:val="36"/>
          <w:szCs w:val="36"/>
          <w:lang w:eastAsia="en-GB"/>
        </w:rPr>
      </w:pPr>
    </w:p>
    <w:p w14:paraId="00A336A1" w14:textId="77777777" w:rsidR="004A6684" w:rsidRDefault="004A6684">
      <w:pPr>
        <w:spacing w:before="100" w:after="100" w:line="240" w:lineRule="auto"/>
        <w:outlineLvl w:val="0"/>
        <w:rPr>
          <w:rFonts w:ascii="Times New Roman" w:eastAsia="Times New Roman" w:hAnsi="Times New Roman"/>
          <w:b/>
          <w:bCs/>
          <w:sz w:val="36"/>
          <w:szCs w:val="36"/>
          <w:lang w:eastAsia="en-GB"/>
        </w:rPr>
      </w:pPr>
    </w:p>
    <w:p w14:paraId="10736874" w14:textId="77777777" w:rsidR="004A6684" w:rsidRDefault="004A6684">
      <w:pPr>
        <w:spacing w:before="100" w:after="100" w:line="240" w:lineRule="auto"/>
        <w:outlineLvl w:val="0"/>
        <w:rPr>
          <w:rFonts w:ascii="Times New Roman" w:eastAsia="Times New Roman" w:hAnsi="Times New Roman"/>
          <w:b/>
          <w:bCs/>
          <w:sz w:val="36"/>
          <w:szCs w:val="36"/>
          <w:lang w:eastAsia="en-GB"/>
        </w:rPr>
      </w:pPr>
    </w:p>
    <w:p w14:paraId="367AD2D4" w14:textId="77777777" w:rsidR="004A6684" w:rsidRDefault="004A6684">
      <w:pPr>
        <w:spacing w:before="100" w:after="100" w:line="240" w:lineRule="auto"/>
        <w:outlineLvl w:val="0"/>
        <w:rPr>
          <w:rFonts w:ascii="Times New Roman" w:eastAsia="Times New Roman" w:hAnsi="Times New Roman"/>
          <w:b/>
          <w:bCs/>
          <w:sz w:val="36"/>
          <w:szCs w:val="36"/>
          <w:lang w:eastAsia="en-GB"/>
        </w:rPr>
      </w:pPr>
    </w:p>
    <w:p w14:paraId="20F6E632" w14:textId="77777777" w:rsidR="004A6684" w:rsidRDefault="00FA3C47">
      <w:pPr>
        <w:spacing w:before="100" w:after="100" w:line="240" w:lineRule="auto"/>
        <w:outlineLvl w:val="0"/>
        <w:rPr>
          <w:rFonts w:ascii="Times New Roman" w:eastAsia="Times New Roman" w:hAnsi="Times New Roman"/>
          <w:b/>
          <w:bCs/>
          <w:sz w:val="36"/>
          <w:szCs w:val="36"/>
          <w:lang w:eastAsia="en-GB"/>
        </w:rPr>
      </w:pPr>
      <w:r>
        <w:rPr>
          <w:rFonts w:ascii="Times New Roman" w:eastAsia="Times New Roman" w:hAnsi="Times New Roman"/>
          <w:b/>
          <w:bCs/>
          <w:sz w:val="36"/>
          <w:szCs w:val="36"/>
          <w:lang w:eastAsia="en-GB"/>
        </w:rPr>
        <w:t xml:space="preserve">8. IMPACT ON BUSINESS PERFORMANCE &amp; RECOMMENDATIONS </w:t>
      </w:r>
    </w:p>
    <w:p w14:paraId="3AE9DFDC" w14:textId="77777777" w:rsidR="004A6684" w:rsidRDefault="00FA3C47">
      <w:pPr>
        <w:spacing w:before="100" w:after="100" w:line="240" w:lineRule="auto"/>
        <w:outlineLvl w:val="1"/>
        <w:rPr>
          <w:rFonts w:ascii="Times New Roman" w:eastAsia="Times New Roman" w:hAnsi="Times New Roman"/>
          <w:kern w:val="0"/>
          <w:sz w:val="28"/>
          <w:szCs w:val="28"/>
          <w:u w:val="single"/>
          <w:lang w:eastAsia="en-GB"/>
        </w:rPr>
      </w:pPr>
      <w:r>
        <w:rPr>
          <w:rFonts w:ascii="Times New Roman" w:eastAsia="Times New Roman" w:hAnsi="Times New Roman"/>
          <w:kern w:val="0"/>
          <w:sz w:val="28"/>
          <w:szCs w:val="28"/>
          <w:u w:val="single"/>
          <w:lang w:eastAsia="en-GB"/>
        </w:rPr>
        <w:t>Impact of Stakeholder Engagement on Business Performance</w:t>
      </w:r>
    </w:p>
    <w:p w14:paraId="393DD0A4" w14:textId="77777777" w:rsidR="004A6684" w:rsidRDefault="004A6684">
      <w:pPr>
        <w:spacing w:before="100" w:after="100" w:line="240" w:lineRule="auto"/>
        <w:outlineLvl w:val="1"/>
        <w:rPr>
          <w:rFonts w:ascii="Times New Roman" w:eastAsia="Times New Roman" w:hAnsi="Times New Roman"/>
          <w:kern w:val="0"/>
          <w:sz w:val="28"/>
          <w:szCs w:val="28"/>
          <w:lang w:eastAsia="en-GB"/>
        </w:rPr>
      </w:pPr>
    </w:p>
    <w:p w14:paraId="1379F5A1" w14:textId="77777777" w:rsidR="004A6684" w:rsidRDefault="00FA3C47">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Effective stakeholder engagement plays a critical role in determining the success of StaySmart+ within Marriott International. When stakeholders are properly managed, informed, and involved, the organisation is more likely to achieve both its strategic and operational objectives.</w:t>
      </w:r>
    </w:p>
    <w:p w14:paraId="48D0D0FE" w14:textId="77777777" w:rsidR="004A6684" w:rsidRDefault="004A6684">
      <w:pPr>
        <w:spacing w:before="100" w:after="100" w:line="240" w:lineRule="auto"/>
        <w:rPr>
          <w:rFonts w:ascii="Times New Roman" w:eastAsia="Times New Roman" w:hAnsi="Times New Roman"/>
          <w:kern w:val="0"/>
          <w:lang w:eastAsia="en-GB"/>
        </w:rPr>
      </w:pPr>
    </w:p>
    <w:p w14:paraId="0DEE8043" w14:textId="77777777" w:rsidR="004A6684" w:rsidRDefault="00FA3C47">
      <w:pPr>
        <w:spacing w:before="100" w:after="100" w:line="240" w:lineRule="auto"/>
        <w:outlineLvl w:val="2"/>
        <w:rPr>
          <w:rFonts w:ascii="Times New Roman" w:eastAsia="Times New Roman" w:hAnsi="Times New Roman"/>
          <w:b/>
          <w:bCs/>
          <w:kern w:val="0"/>
          <w:sz w:val="27"/>
          <w:szCs w:val="27"/>
          <w:u w:val="single"/>
          <w:lang w:eastAsia="en-GB"/>
        </w:rPr>
      </w:pPr>
      <w:r>
        <w:rPr>
          <w:rFonts w:ascii="Times New Roman" w:eastAsia="Times New Roman" w:hAnsi="Times New Roman"/>
          <w:b/>
          <w:bCs/>
          <w:kern w:val="0"/>
          <w:sz w:val="27"/>
          <w:szCs w:val="27"/>
          <w:u w:val="single"/>
          <w:lang w:eastAsia="en-GB"/>
        </w:rPr>
        <w:t>Positive Impacts</w:t>
      </w:r>
    </w:p>
    <w:p w14:paraId="11BB319B" w14:textId="77777777" w:rsidR="004A6684" w:rsidRDefault="00FA3C47">
      <w:pPr>
        <w:spacing w:before="100" w:after="100" w:line="240" w:lineRule="auto"/>
      </w:pPr>
      <w:r>
        <w:rPr>
          <w:rFonts w:ascii="Times New Roman" w:eastAsia="Times New Roman" w:hAnsi="Times New Roman"/>
          <w:b/>
          <w:bCs/>
          <w:kern w:val="0"/>
          <w:lang w:eastAsia="en-GB"/>
        </w:rPr>
        <w:t>1. Enhanced Customer Satisfaction and Loyalty</w:t>
      </w:r>
      <w:r>
        <w:rPr>
          <w:rFonts w:ascii="Times New Roman" w:eastAsia="Times New Roman" w:hAnsi="Times New Roman"/>
          <w:kern w:val="0"/>
          <w:lang w:eastAsia="en-GB"/>
        </w:rPr>
        <w:br/>
        <w:t>Engaging customers throughout the development and implementation of StaySmart+ allows the organisation to tailor services to their preferences. Personalised experiences driven by AI can significantly improve guest satisfaction, leading to increased loyalty and repeat business. In the hospitality industry, customer satisfaction is directly linked to revenue growth and brand reputation.</w:t>
      </w:r>
    </w:p>
    <w:p w14:paraId="556AC1AD" w14:textId="77777777" w:rsidR="004A6684" w:rsidRDefault="00FA3C47">
      <w:pPr>
        <w:spacing w:before="100" w:after="100" w:line="240" w:lineRule="auto"/>
      </w:pPr>
      <w:r>
        <w:rPr>
          <w:rFonts w:ascii="Times New Roman" w:eastAsia="Times New Roman" w:hAnsi="Times New Roman"/>
          <w:b/>
          <w:bCs/>
          <w:kern w:val="0"/>
          <w:lang w:eastAsia="en-GB"/>
        </w:rPr>
        <w:t>2. Improved Operational Efficiency</w:t>
      </w:r>
      <w:r>
        <w:rPr>
          <w:rFonts w:ascii="Times New Roman" w:eastAsia="Times New Roman" w:hAnsi="Times New Roman"/>
          <w:kern w:val="0"/>
          <w:lang w:eastAsia="en-GB"/>
        </w:rPr>
        <w:br/>
        <w:t>Internal stakeholder engagement, particularly with employees and IT teams, ensures smoother implementation of new technologies. When staff are trained and involved in the process, they are more likely to adopt the system effectively. This leads to improved efficiency, reduced service errors, and enhanced productivity.</w:t>
      </w:r>
    </w:p>
    <w:p w14:paraId="7B94F6CA" w14:textId="77777777" w:rsidR="004A6684" w:rsidRDefault="00FA3C47">
      <w:pPr>
        <w:spacing w:before="100" w:after="100" w:line="240" w:lineRule="auto"/>
      </w:pPr>
      <w:r>
        <w:rPr>
          <w:rFonts w:ascii="Times New Roman" w:eastAsia="Times New Roman" w:hAnsi="Times New Roman"/>
          <w:b/>
          <w:bCs/>
          <w:kern w:val="0"/>
          <w:lang w:eastAsia="en-GB"/>
        </w:rPr>
        <w:t>3. Stronger Competitive Advantage</w:t>
      </w:r>
      <w:r>
        <w:rPr>
          <w:rFonts w:ascii="Times New Roman" w:eastAsia="Times New Roman" w:hAnsi="Times New Roman"/>
          <w:kern w:val="0"/>
          <w:lang w:eastAsia="en-GB"/>
        </w:rPr>
        <w:br/>
        <w:t>By engaging stakeholders such as technology partners and suppliers, the organisation can access innovative solutions and sustainable products. This strengthens its market position against competitors like Hilton and Accor. Effective engagement enables the organisation to differentiate itself through innovation and sustainability.</w:t>
      </w:r>
    </w:p>
    <w:p w14:paraId="1CCCA7A2" w14:textId="77777777" w:rsidR="004A6684" w:rsidRDefault="00FA3C47">
      <w:pPr>
        <w:spacing w:before="100" w:after="100" w:line="240" w:lineRule="auto"/>
      </w:pPr>
      <w:r>
        <w:rPr>
          <w:rFonts w:ascii="Times New Roman" w:eastAsia="Times New Roman" w:hAnsi="Times New Roman"/>
          <w:b/>
          <w:bCs/>
          <w:kern w:val="0"/>
          <w:lang w:eastAsia="en-GB"/>
        </w:rPr>
        <w:t>4. Risk Reduction</w:t>
      </w:r>
      <w:r>
        <w:rPr>
          <w:rFonts w:ascii="Times New Roman" w:eastAsia="Times New Roman" w:hAnsi="Times New Roman"/>
          <w:kern w:val="0"/>
          <w:lang w:eastAsia="en-GB"/>
        </w:rPr>
        <w:br/>
        <w:t>Engaging regulators and legal stakeholders ensures compliance with data protection laws and reduces the risk of legal issues. Early consultation helps identify potential risks and allows for proactive management.</w:t>
      </w:r>
    </w:p>
    <w:p w14:paraId="7247BC41" w14:textId="77777777" w:rsidR="004A6684" w:rsidRDefault="00FA3C47">
      <w:pPr>
        <w:spacing w:before="100" w:after="100" w:line="240" w:lineRule="auto"/>
        <w:outlineLvl w:val="2"/>
        <w:rPr>
          <w:rFonts w:ascii="Times New Roman" w:eastAsia="Times New Roman" w:hAnsi="Times New Roman"/>
          <w:b/>
          <w:bCs/>
          <w:kern w:val="0"/>
          <w:sz w:val="27"/>
          <w:szCs w:val="27"/>
          <w:u w:val="single"/>
          <w:lang w:eastAsia="en-GB"/>
        </w:rPr>
      </w:pPr>
      <w:r>
        <w:rPr>
          <w:rFonts w:ascii="Times New Roman" w:eastAsia="Times New Roman" w:hAnsi="Times New Roman"/>
          <w:b/>
          <w:bCs/>
          <w:kern w:val="0"/>
          <w:sz w:val="27"/>
          <w:szCs w:val="27"/>
          <w:u w:val="single"/>
          <w:lang w:eastAsia="en-GB"/>
        </w:rPr>
        <w:t>Negative Impacts and Challenges</w:t>
      </w:r>
    </w:p>
    <w:p w14:paraId="450DF19D" w14:textId="77777777" w:rsidR="004A6684" w:rsidRDefault="00FA3C47">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Despite its benefits, stakeholder engagement also presents several challenges.</w:t>
      </w:r>
    </w:p>
    <w:p w14:paraId="42FAF25F" w14:textId="77777777" w:rsidR="004A6684" w:rsidRDefault="00FA3C47">
      <w:pPr>
        <w:spacing w:before="100" w:after="100" w:line="240" w:lineRule="auto"/>
      </w:pPr>
      <w:r>
        <w:rPr>
          <w:rFonts w:ascii="Times New Roman" w:eastAsia="Times New Roman" w:hAnsi="Times New Roman"/>
          <w:b/>
          <w:bCs/>
          <w:kern w:val="0"/>
          <w:lang w:eastAsia="en-GB"/>
        </w:rPr>
        <w:t>1. Increased Costs and Resource Demands</w:t>
      </w:r>
      <w:r>
        <w:rPr>
          <w:rFonts w:ascii="Times New Roman" w:eastAsia="Times New Roman" w:hAnsi="Times New Roman"/>
          <w:kern w:val="0"/>
          <w:lang w:eastAsia="en-GB"/>
        </w:rPr>
        <w:br/>
        <w:t>Engaging multiple stakeholders across global markets requires significant time, financial investment, and coordination. Training employees, maintaining communication systems, and managing partnerships can increase operational costs.</w:t>
      </w:r>
    </w:p>
    <w:p w14:paraId="3030F44A" w14:textId="77777777" w:rsidR="004A6684" w:rsidRDefault="00FA3C47">
      <w:pPr>
        <w:spacing w:before="100" w:after="100" w:line="240" w:lineRule="auto"/>
      </w:pPr>
      <w:r>
        <w:rPr>
          <w:rFonts w:ascii="Times New Roman" w:eastAsia="Times New Roman" w:hAnsi="Times New Roman"/>
          <w:b/>
          <w:bCs/>
          <w:kern w:val="0"/>
          <w:lang w:eastAsia="en-GB"/>
        </w:rPr>
        <w:t>2. Cultural Differences</w:t>
      </w:r>
      <w:r>
        <w:rPr>
          <w:rFonts w:ascii="Times New Roman" w:eastAsia="Times New Roman" w:hAnsi="Times New Roman"/>
          <w:kern w:val="0"/>
          <w:lang w:eastAsia="en-GB"/>
        </w:rPr>
        <w:br/>
        <w:t>Operating in international markets introduces cultural complexities. Stakeholder expectations may vary significantly, making it difficult to implement a standardised engagement strategy.</w:t>
      </w:r>
    </w:p>
    <w:p w14:paraId="61188330" w14:textId="77777777" w:rsidR="004A6684" w:rsidRDefault="00FA3C47">
      <w:pPr>
        <w:spacing w:before="100" w:after="100" w:line="240" w:lineRule="auto"/>
      </w:pPr>
      <w:r>
        <w:rPr>
          <w:rFonts w:ascii="Times New Roman" w:eastAsia="Times New Roman" w:hAnsi="Times New Roman"/>
          <w:b/>
          <w:bCs/>
          <w:kern w:val="0"/>
          <w:lang w:eastAsia="en-GB"/>
        </w:rPr>
        <w:t>3. Resistance to Change</w:t>
      </w:r>
      <w:r>
        <w:rPr>
          <w:rFonts w:ascii="Times New Roman" w:eastAsia="Times New Roman" w:hAnsi="Times New Roman"/>
          <w:kern w:val="0"/>
          <w:lang w:eastAsia="en-GB"/>
        </w:rPr>
        <w:br/>
        <w:t>Employees may resist new technologies due to fear of job displacement or lack of confidence in using AI systems. Without effective engagement, this resistance can hinder implementation.</w:t>
      </w:r>
    </w:p>
    <w:p w14:paraId="046DAD25" w14:textId="77777777" w:rsidR="004A6684" w:rsidRDefault="00FA3C47">
      <w:pPr>
        <w:spacing w:before="100" w:after="100" w:line="240" w:lineRule="auto"/>
      </w:pPr>
      <w:r>
        <w:rPr>
          <w:rFonts w:ascii="Times New Roman" w:eastAsia="Times New Roman" w:hAnsi="Times New Roman"/>
          <w:b/>
          <w:bCs/>
          <w:kern w:val="0"/>
          <w:lang w:eastAsia="en-GB"/>
        </w:rPr>
        <w:t>4. Ethical and Privacy Concerns</w:t>
      </w:r>
      <w:r>
        <w:rPr>
          <w:rFonts w:ascii="Times New Roman" w:eastAsia="Times New Roman" w:hAnsi="Times New Roman"/>
          <w:kern w:val="0"/>
          <w:lang w:eastAsia="en-GB"/>
        </w:rPr>
        <w:br/>
        <w:t>The use of AI and data-driven systems raises ethical issues, particularly around data privacy and transparency. Customers may be hesitant to share personal information, which could limit the effectiveness of StaySmart+.</w:t>
      </w:r>
    </w:p>
    <w:p w14:paraId="7E981CB6" w14:textId="77777777" w:rsidR="004A6684" w:rsidRDefault="004A6684">
      <w:pPr>
        <w:spacing w:after="0" w:line="240" w:lineRule="auto"/>
      </w:pPr>
    </w:p>
    <w:p w14:paraId="2C925BC5" w14:textId="77777777" w:rsidR="004A6684" w:rsidRDefault="00FA3C47">
      <w:pPr>
        <w:spacing w:before="100" w:after="100" w:line="240" w:lineRule="auto"/>
        <w:outlineLvl w:val="1"/>
        <w:rPr>
          <w:rFonts w:ascii="Times New Roman" w:eastAsia="Times New Roman" w:hAnsi="Times New Roman"/>
          <w:b/>
          <w:bCs/>
          <w:kern w:val="0"/>
          <w:sz w:val="36"/>
          <w:szCs w:val="36"/>
          <w:lang w:eastAsia="en-GB"/>
        </w:rPr>
      </w:pPr>
      <w:r>
        <w:rPr>
          <w:rFonts w:ascii="Times New Roman" w:eastAsia="Times New Roman" w:hAnsi="Times New Roman"/>
          <w:b/>
          <w:bCs/>
          <w:kern w:val="0"/>
          <w:sz w:val="36"/>
          <w:szCs w:val="36"/>
          <w:lang w:eastAsia="en-GB"/>
        </w:rPr>
        <w:t>Ethical Considerations</w:t>
      </w:r>
    </w:p>
    <w:p w14:paraId="05D74C64" w14:textId="77777777" w:rsidR="004A6684" w:rsidRDefault="00FA3C47">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Ethical stakeholder engagement is essential for maintaining trust and long-term success.</w:t>
      </w:r>
    </w:p>
    <w:p w14:paraId="2F9A582B" w14:textId="77777777" w:rsidR="004A6684" w:rsidRDefault="00FA3C47">
      <w:pPr>
        <w:numPr>
          <w:ilvl w:val="0"/>
          <w:numId w:val="7"/>
        </w:numPr>
        <w:spacing w:before="100" w:after="100" w:line="240" w:lineRule="auto"/>
      </w:pPr>
      <w:r>
        <w:rPr>
          <w:rFonts w:ascii="Times New Roman" w:eastAsia="Times New Roman" w:hAnsi="Times New Roman"/>
          <w:b/>
          <w:bCs/>
          <w:kern w:val="0"/>
          <w:lang w:eastAsia="en-GB"/>
        </w:rPr>
        <w:t>Data Privacy:</w:t>
      </w:r>
      <w:r>
        <w:rPr>
          <w:rFonts w:ascii="Times New Roman" w:eastAsia="Times New Roman" w:hAnsi="Times New Roman"/>
          <w:kern w:val="0"/>
          <w:lang w:eastAsia="en-GB"/>
        </w:rPr>
        <w:t xml:space="preserve"> The organisation must ensure compliance with GDPR and protect customer data. </w:t>
      </w:r>
    </w:p>
    <w:p w14:paraId="4F353A2B" w14:textId="77777777" w:rsidR="004A6684" w:rsidRDefault="00FA3C47">
      <w:pPr>
        <w:numPr>
          <w:ilvl w:val="0"/>
          <w:numId w:val="7"/>
        </w:numPr>
        <w:spacing w:before="100" w:after="100" w:line="240" w:lineRule="auto"/>
      </w:pPr>
      <w:r>
        <w:rPr>
          <w:rFonts w:ascii="Times New Roman" w:eastAsia="Times New Roman" w:hAnsi="Times New Roman"/>
          <w:b/>
          <w:bCs/>
          <w:kern w:val="0"/>
          <w:lang w:eastAsia="en-GB"/>
        </w:rPr>
        <w:t>Transparency:</w:t>
      </w:r>
      <w:r>
        <w:rPr>
          <w:rFonts w:ascii="Times New Roman" w:eastAsia="Times New Roman" w:hAnsi="Times New Roman"/>
          <w:kern w:val="0"/>
          <w:lang w:eastAsia="en-GB"/>
        </w:rPr>
        <w:t xml:space="preserve"> Customers should be informed about how their data is used. </w:t>
      </w:r>
    </w:p>
    <w:p w14:paraId="48056793" w14:textId="77777777" w:rsidR="004A6684" w:rsidRDefault="00FA3C47">
      <w:pPr>
        <w:numPr>
          <w:ilvl w:val="0"/>
          <w:numId w:val="7"/>
        </w:numPr>
        <w:spacing w:before="100" w:after="100" w:line="240" w:lineRule="auto"/>
      </w:pPr>
      <w:r>
        <w:rPr>
          <w:rFonts w:ascii="Times New Roman" w:eastAsia="Times New Roman" w:hAnsi="Times New Roman"/>
          <w:b/>
          <w:bCs/>
          <w:kern w:val="0"/>
          <w:lang w:eastAsia="en-GB"/>
        </w:rPr>
        <w:t>Fairness:</w:t>
      </w:r>
      <w:r>
        <w:rPr>
          <w:rFonts w:ascii="Times New Roman" w:eastAsia="Times New Roman" w:hAnsi="Times New Roman"/>
          <w:kern w:val="0"/>
          <w:lang w:eastAsia="en-GB"/>
        </w:rPr>
        <w:t xml:space="preserve"> AI systems must be designed to avoid bias and discrimination. </w:t>
      </w:r>
    </w:p>
    <w:p w14:paraId="12635815" w14:textId="77777777" w:rsidR="004A6684" w:rsidRDefault="00FA3C47">
      <w:pPr>
        <w:numPr>
          <w:ilvl w:val="0"/>
          <w:numId w:val="7"/>
        </w:numPr>
        <w:spacing w:before="100" w:after="100" w:line="240" w:lineRule="auto"/>
      </w:pPr>
      <w:r>
        <w:rPr>
          <w:rFonts w:ascii="Times New Roman" w:eastAsia="Times New Roman" w:hAnsi="Times New Roman"/>
          <w:b/>
          <w:bCs/>
          <w:kern w:val="0"/>
          <w:lang w:eastAsia="en-GB"/>
        </w:rPr>
        <w:t>Sustainability:</w:t>
      </w:r>
      <w:r>
        <w:rPr>
          <w:rFonts w:ascii="Times New Roman" w:eastAsia="Times New Roman" w:hAnsi="Times New Roman"/>
          <w:kern w:val="0"/>
          <w:lang w:eastAsia="en-GB"/>
        </w:rPr>
        <w:t xml:space="preserve"> Environmental claims must be genuine and not misleading. </w:t>
      </w:r>
    </w:p>
    <w:p w14:paraId="0836E3C4" w14:textId="77777777" w:rsidR="004A6684" w:rsidRDefault="00FA3C47">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 xml:space="preserve">Failure to address these issues could damage the organisation’s reputation and stakeholder trust. </w:t>
      </w:r>
    </w:p>
    <w:p w14:paraId="3CCC8A47" w14:textId="77777777" w:rsidR="004A6684" w:rsidRDefault="004A6684">
      <w:pPr>
        <w:spacing w:before="100" w:after="100" w:line="240" w:lineRule="auto"/>
        <w:rPr>
          <w:rFonts w:ascii="Times New Roman" w:eastAsia="Times New Roman" w:hAnsi="Times New Roman"/>
          <w:kern w:val="0"/>
          <w:lang w:eastAsia="en-GB"/>
        </w:rPr>
      </w:pPr>
    </w:p>
    <w:p w14:paraId="0DE1A8DA" w14:textId="77777777" w:rsidR="004A6684" w:rsidRDefault="00FA3C47">
      <w:pPr>
        <w:spacing w:before="100" w:after="100" w:line="240" w:lineRule="auto"/>
      </w:pPr>
      <w:r>
        <w:rPr>
          <w:rFonts w:ascii="Times New Roman" w:eastAsia="Times New Roman" w:hAnsi="Times New Roman"/>
          <w:b/>
          <w:bCs/>
          <w:kern w:val="0"/>
          <w:sz w:val="36"/>
          <w:szCs w:val="36"/>
          <w:lang w:eastAsia="en-GB"/>
        </w:rPr>
        <w:t>Recommendations</w:t>
      </w:r>
    </w:p>
    <w:p w14:paraId="25176B9E" w14:textId="77777777" w:rsidR="004A6684" w:rsidRDefault="00FA3C47">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To improve stakeholder engagement and maximise business performance, the following recommendations are proposed:</w:t>
      </w:r>
    </w:p>
    <w:p w14:paraId="0E885DA0" w14:textId="77777777" w:rsidR="004A6684" w:rsidRDefault="00FA3C47">
      <w:pPr>
        <w:spacing w:before="100" w:after="100" w:line="240" w:lineRule="auto"/>
      </w:pPr>
      <w:r>
        <w:rPr>
          <w:rFonts w:ascii="Times New Roman" w:eastAsia="Times New Roman" w:hAnsi="Times New Roman"/>
          <w:b/>
          <w:bCs/>
          <w:kern w:val="0"/>
          <w:lang w:eastAsia="en-GB"/>
        </w:rPr>
        <w:t>1. Develop a Global Stakeholder Engagement Strategy</w:t>
      </w:r>
      <w:r>
        <w:rPr>
          <w:rFonts w:ascii="Times New Roman" w:eastAsia="Times New Roman" w:hAnsi="Times New Roman"/>
          <w:kern w:val="0"/>
          <w:lang w:eastAsia="en-GB"/>
        </w:rPr>
        <w:br/>
        <w:t>A standardised framework should be created, with flexibility to adapt to local cultural and market conditions. This ensures consistency while allowing for regional differences.</w:t>
      </w:r>
    </w:p>
    <w:p w14:paraId="207C72B5" w14:textId="77777777" w:rsidR="004A6684" w:rsidRDefault="00FA3C47">
      <w:pPr>
        <w:spacing w:before="100" w:after="100" w:line="240" w:lineRule="auto"/>
      </w:pPr>
      <w:r>
        <w:rPr>
          <w:rFonts w:ascii="Times New Roman" w:eastAsia="Times New Roman" w:hAnsi="Times New Roman"/>
          <w:b/>
          <w:bCs/>
          <w:kern w:val="0"/>
          <w:lang w:eastAsia="en-GB"/>
        </w:rPr>
        <w:t>2. Invest in Employee Training and Development</w:t>
      </w:r>
      <w:r>
        <w:rPr>
          <w:rFonts w:ascii="Times New Roman" w:eastAsia="Times New Roman" w:hAnsi="Times New Roman"/>
          <w:kern w:val="0"/>
          <w:lang w:eastAsia="en-GB"/>
        </w:rPr>
        <w:br/>
        <w:t>Comprehensive training programmes should be implemented to help staff understand and use StaySmart+ effectively. This reduces resistance and improves service quality.</w:t>
      </w:r>
    </w:p>
    <w:p w14:paraId="61494A57" w14:textId="77777777" w:rsidR="004A6684" w:rsidRDefault="00FA3C47">
      <w:pPr>
        <w:spacing w:before="100" w:after="100" w:line="240" w:lineRule="auto"/>
      </w:pPr>
      <w:r>
        <w:rPr>
          <w:rFonts w:ascii="Times New Roman" w:eastAsia="Times New Roman" w:hAnsi="Times New Roman"/>
          <w:b/>
          <w:bCs/>
          <w:kern w:val="0"/>
          <w:lang w:eastAsia="en-GB"/>
        </w:rPr>
        <w:t>3. Strengthen Communication Channels</w:t>
      </w:r>
      <w:r>
        <w:rPr>
          <w:rFonts w:ascii="Times New Roman" w:eastAsia="Times New Roman" w:hAnsi="Times New Roman"/>
          <w:kern w:val="0"/>
          <w:lang w:eastAsia="en-GB"/>
        </w:rPr>
        <w:br/>
        <w:t>The organisation should utilise digital platforms, regular meetings, and feedback systems to maintain continuous communication with stakeholders.</w:t>
      </w:r>
    </w:p>
    <w:p w14:paraId="53B5DB79" w14:textId="77777777" w:rsidR="004A6684" w:rsidRDefault="00FA3C47">
      <w:pPr>
        <w:spacing w:before="100" w:after="100" w:line="240" w:lineRule="auto"/>
      </w:pPr>
      <w:r>
        <w:rPr>
          <w:rFonts w:ascii="Times New Roman" w:eastAsia="Times New Roman" w:hAnsi="Times New Roman"/>
          <w:b/>
          <w:bCs/>
          <w:kern w:val="0"/>
          <w:lang w:eastAsia="en-GB"/>
        </w:rPr>
        <w:t>4. Enhance Customer Engagement</w:t>
      </w:r>
      <w:r>
        <w:rPr>
          <w:rFonts w:ascii="Times New Roman" w:eastAsia="Times New Roman" w:hAnsi="Times New Roman"/>
          <w:kern w:val="0"/>
          <w:lang w:eastAsia="en-GB"/>
        </w:rPr>
        <w:br/>
        <w:t>Customers should be actively involved through surveys, pilot testing, and feedback tools. This ensures that the service meets their expectations.</w:t>
      </w:r>
    </w:p>
    <w:p w14:paraId="02B19211" w14:textId="77777777" w:rsidR="004A6684" w:rsidRDefault="00FA3C47">
      <w:pPr>
        <w:spacing w:before="100" w:after="100" w:line="240" w:lineRule="auto"/>
      </w:pPr>
      <w:r>
        <w:rPr>
          <w:rFonts w:ascii="Times New Roman" w:eastAsia="Times New Roman" w:hAnsi="Times New Roman"/>
          <w:b/>
          <w:bCs/>
          <w:kern w:val="0"/>
          <w:lang w:eastAsia="en-GB"/>
        </w:rPr>
        <w:t>5. Ensure Ethical Use of AI</w:t>
      </w:r>
      <w:r>
        <w:rPr>
          <w:rFonts w:ascii="Times New Roman" w:eastAsia="Times New Roman" w:hAnsi="Times New Roman"/>
          <w:kern w:val="0"/>
          <w:lang w:eastAsia="en-GB"/>
        </w:rPr>
        <w:br/>
        <w:t>Clear policies should be established to ensure transparency, data protection, and fairness in AI systems. This builds trust and reduces ethical risks.</w:t>
      </w:r>
    </w:p>
    <w:p w14:paraId="713D593C" w14:textId="77777777" w:rsidR="004A6684" w:rsidRDefault="00FA3C47">
      <w:pPr>
        <w:spacing w:before="100" w:after="100" w:line="240" w:lineRule="auto"/>
      </w:pPr>
      <w:r>
        <w:rPr>
          <w:rFonts w:ascii="Times New Roman" w:eastAsia="Times New Roman" w:hAnsi="Times New Roman"/>
          <w:b/>
          <w:bCs/>
          <w:kern w:val="0"/>
          <w:lang w:eastAsia="en-GB"/>
        </w:rPr>
        <w:t>6. Build Long-Term Partnerships</w:t>
      </w:r>
      <w:r>
        <w:rPr>
          <w:rFonts w:ascii="Times New Roman" w:eastAsia="Times New Roman" w:hAnsi="Times New Roman"/>
          <w:kern w:val="0"/>
          <w:lang w:eastAsia="en-GB"/>
        </w:rPr>
        <w:br/>
        <w:t>Strong relationships with suppliers and technology partners should be maintained to ensure reliability and innovation.</w:t>
      </w:r>
    </w:p>
    <w:p w14:paraId="59954271" w14:textId="77777777" w:rsidR="004A6684" w:rsidRDefault="004A6684">
      <w:pPr>
        <w:spacing w:before="100" w:after="100" w:line="240" w:lineRule="auto"/>
        <w:rPr>
          <w:rFonts w:ascii="Times New Roman" w:eastAsia="Times New Roman" w:hAnsi="Times New Roman"/>
          <w:kern w:val="0"/>
          <w:lang w:eastAsia="en-GB"/>
        </w:rPr>
      </w:pPr>
    </w:p>
    <w:p w14:paraId="4E22CC2E" w14:textId="77777777" w:rsidR="004A6684" w:rsidRDefault="004A6684">
      <w:pPr>
        <w:spacing w:before="100" w:after="100" w:line="240" w:lineRule="auto"/>
        <w:rPr>
          <w:rFonts w:ascii="Times New Roman" w:eastAsia="Times New Roman" w:hAnsi="Times New Roman"/>
          <w:kern w:val="0"/>
          <w:lang w:eastAsia="en-GB"/>
        </w:rPr>
      </w:pPr>
    </w:p>
    <w:p w14:paraId="27FFE677" w14:textId="77777777" w:rsidR="004A6684" w:rsidRDefault="004A6684">
      <w:pPr>
        <w:spacing w:before="100" w:after="100" w:line="240" w:lineRule="auto"/>
        <w:outlineLvl w:val="0"/>
        <w:rPr>
          <w:rFonts w:ascii="Times New Roman" w:eastAsia="Times New Roman" w:hAnsi="Times New Roman"/>
          <w:b/>
          <w:bCs/>
          <w:sz w:val="36"/>
          <w:szCs w:val="36"/>
          <w:lang w:eastAsia="en-GB"/>
        </w:rPr>
      </w:pPr>
    </w:p>
    <w:p w14:paraId="1F393056" w14:textId="77777777" w:rsidR="004A6684" w:rsidRDefault="004A6684">
      <w:pPr>
        <w:spacing w:before="100" w:after="100" w:line="240" w:lineRule="auto"/>
        <w:outlineLvl w:val="0"/>
        <w:rPr>
          <w:rFonts w:ascii="Times New Roman" w:eastAsia="Times New Roman" w:hAnsi="Times New Roman"/>
          <w:b/>
          <w:bCs/>
          <w:sz w:val="36"/>
          <w:szCs w:val="36"/>
          <w:lang w:eastAsia="en-GB"/>
        </w:rPr>
      </w:pPr>
    </w:p>
    <w:p w14:paraId="70000332" w14:textId="77777777" w:rsidR="004A6684" w:rsidRDefault="00FA3C47">
      <w:pPr>
        <w:spacing w:before="100" w:after="100" w:line="240" w:lineRule="auto"/>
        <w:outlineLvl w:val="0"/>
        <w:rPr>
          <w:rFonts w:ascii="Times New Roman" w:eastAsia="Times New Roman" w:hAnsi="Times New Roman"/>
          <w:b/>
          <w:bCs/>
          <w:sz w:val="36"/>
          <w:szCs w:val="36"/>
          <w:lang w:eastAsia="en-GB"/>
        </w:rPr>
      </w:pPr>
      <w:r>
        <w:rPr>
          <w:rFonts w:ascii="Times New Roman" w:eastAsia="Times New Roman" w:hAnsi="Times New Roman"/>
          <w:b/>
          <w:bCs/>
          <w:sz w:val="36"/>
          <w:szCs w:val="36"/>
          <w:lang w:eastAsia="en-GB"/>
        </w:rPr>
        <w:t xml:space="preserve">9) CONCLUSION </w:t>
      </w:r>
    </w:p>
    <w:p w14:paraId="4B877898" w14:textId="77777777" w:rsidR="004A6684" w:rsidRDefault="00FA3C47">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This report has critically examined the role of stakeholder engagement in the successful implementation of StaySmart+ within Marriott International. The analysis has demonstrated that stakeholder engagement is not only a strategic requirement but also a key driver of organisational performance and competitive advantage.</w:t>
      </w:r>
    </w:p>
    <w:p w14:paraId="272A3A8F" w14:textId="77777777" w:rsidR="004A6684" w:rsidRDefault="00FA3C47">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The identification and categorisation of internal and external stakeholders highlighted the complexity of managing diverse interests across global markets. Each stakeholder group plays a vital role in the success of the project, contributing resources, expertise, and support. However, they also present challenges, including resistance to change, cultural differences, and ethical concerns.</w:t>
      </w:r>
    </w:p>
    <w:p w14:paraId="1A15438A" w14:textId="77777777" w:rsidR="004A6684" w:rsidRDefault="00FA3C47">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The application of frameworks such as the stakeholder matrix, RACI model, and the 4C’s engagement model provided a structured approach to managing stakeholder relationships. In particular, the 4C’s model emphasised the importance of communication, collaboration, consultation, and commitment in building trust and ensuring alignment.</w:t>
      </w:r>
    </w:p>
    <w:p w14:paraId="3CCCB277" w14:textId="77777777" w:rsidR="004A6684" w:rsidRDefault="00FA3C47">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Furthermore, the evaluation of business performance demonstrated that effective stakeholder engagement can lead to improved customer satisfaction, operational efficiency, and risk management. However, it also highlighted the need to address challenges such as cost, complexity, and ethical considerations.</w:t>
      </w:r>
    </w:p>
    <w:p w14:paraId="13E754F4" w14:textId="77777777" w:rsidR="004A6684" w:rsidRDefault="00FA3C47">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In conclusion, the success of StaySmart+ depends heavily on the organisation’s ability to engage stakeholders effectively throughout the project lifecycle. By adopting a strategic and ethical approach to stakeholder management, the organisation can enhance its service offering, strengthen its market position, and achieve long-term sustainability.</w:t>
      </w:r>
    </w:p>
    <w:p w14:paraId="2CB2C053" w14:textId="77777777" w:rsidR="004A6684" w:rsidRDefault="004A6684">
      <w:pPr>
        <w:spacing w:before="100" w:after="100" w:line="240" w:lineRule="auto"/>
        <w:outlineLvl w:val="0"/>
        <w:rPr>
          <w:rFonts w:ascii="Times New Roman" w:eastAsia="Times New Roman" w:hAnsi="Times New Roman"/>
          <w:b/>
          <w:bCs/>
          <w:sz w:val="48"/>
          <w:szCs w:val="48"/>
          <w:lang w:eastAsia="en-GB"/>
        </w:rPr>
      </w:pPr>
    </w:p>
    <w:p w14:paraId="60890605" w14:textId="77777777" w:rsidR="004A6684" w:rsidRDefault="004A6684">
      <w:pPr>
        <w:spacing w:before="100" w:after="100" w:line="240" w:lineRule="auto"/>
        <w:outlineLvl w:val="0"/>
        <w:rPr>
          <w:rFonts w:ascii="Times New Roman" w:eastAsia="Times New Roman" w:hAnsi="Times New Roman"/>
          <w:b/>
          <w:bCs/>
          <w:sz w:val="48"/>
          <w:szCs w:val="48"/>
          <w:lang w:eastAsia="en-GB"/>
        </w:rPr>
      </w:pPr>
    </w:p>
    <w:p w14:paraId="03B8CDCE" w14:textId="77777777" w:rsidR="004A6684" w:rsidRDefault="004A6684">
      <w:pPr>
        <w:spacing w:before="100" w:after="100" w:line="240" w:lineRule="auto"/>
        <w:outlineLvl w:val="0"/>
        <w:rPr>
          <w:rFonts w:ascii="Times New Roman" w:eastAsia="Times New Roman" w:hAnsi="Times New Roman"/>
          <w:b/>
          <w:bCs/>
          <w:sz w:val="48"/>
          <w:szCs w:val="48"/>
          <w:lang w:eastAsia="en-GB"/>
        </w:rPr>
      </w:pPr>
    </w:p>
    <w:p w14:paraId="63BBFF19" w14:textId="77777777" w:rsidR="004A6684" w:rsidRDefault="004A6684">
      <w:pPr>
        <w:spacing w:before="100" w:after="100" w:line="240" w:lineRule="auto"/>
        <w:outlineLvl w:val="0"/>
        <w:rPr>
          <w:rFonts w:ascii="Times New Roman" w:eastAsia="Times New Roman" w:hAnsi="Times New Roman"/>
          <w:b/>
          <w:bCs/>
          <w:sz w:val="48"/>
          <w:szCs w:val="48"/>
          <w:lang w:eastAsia="en-GB"/>
        </w:rPr>
      </w:pPr>
    </w:p>
    <w:p w14:paraId="3E3642D1" w14:textId="77777777" w:rsidR="004A6684" w:rsidRDefault="004A6684">
      <w:pPr>
        <w:spacing w:before="100" w:after="100" w:line="240" w:lineRule="auto"/>
        <w:outlineLvl w:val="0"/>
        <w:rPr>
          <w:rFonts w:ascii="Times New Roman" w:eastAsia="Times New Roman" w:hAnsi="Times New Roman"/>
          <w:b/>
          <w:bCs/>
          <w:sz w:val="48"/>
          <w:szCs w:val="48"/>
          <w:lang w:eastAsia="en-GB"/>
        </w:rPr>
      </w:pPr>
    </w:p>
    <w:p w14:paraId="42AE1282" w14:textId="77777777" w:rsidR="004A6684" w:rsidRDefault="004A6684">
      <w:pPr>
        <w:spacing w:before="100" w:after="100" w:line="240" w:lineRule="auto"/>
        <w:outlineLvl w:val="0"/>
        <w:rPr>
          <w:rFonts w:ascii="Times New Roman" w:eastAsia="Times New Roman" w:hAnsi="Times New Roman"/>
          <w:b/>
          <w:bCs/>
          <w:sz w:val="48"/>
          <w:szCs w:val="48"/>
          <w:lang w:eastAsia="en-GB"/>
        </w:rPr>
      </w:pPr>
    </w:p>
    <w:p w14:paraId="2B08E31D" w14:textId="77777777" w:rsidR="004A6684" w:rsidRDefault="004A6684">
      <w:pPr>
        <w:spacing w:before="100" w:after="100" w:line="240" w:lineRule="auto"/>
        <w:outlineLvl w:val="0"/>
        <w:rPr>
          <w:rFonts w:ascii="Times New Roman" w:eastAsia="Times New Roman" w:hAnsi="Times New Roman"/>
          <w:b/>
          <w:bCs/>
          <w:sz w:val="48"/>
          <w:szCs w:val="48"/>
          <w:lang w:eastAsia="en-GB"/>
        </w:rPr>
      </w:pPr>
    </w:p>
    <w:p w14:paraId="0EFD99DE" w14:textId="77777777" w:rsidR="004A6684" w:rsidRDefault="004A6684">
      <w:pPr>
        <w:spacing w:before="100" w:after="100" w:line="240" w:lineRule="auto"/>
        <w:outlineLvl w:val="0"/>
        <w:rPr>
          <w:rFonts w:ascii="Times New Roman" w:eastAsia="Times New Roman" w:hAnsi="Times New Roman"/>
          <w:b/>
          <w:bCs/>
          <w:sz w:val="48"/>
          <w:szCs w:val="48"/>
          <w:lang w:eastAsia="en-GB"/>
        </w:rPr>
      </w:pPr>
    </w:p>
    <w:p w14:paraId="32049452" w14:textId="77777777" w:rsidR="004A6684" w:rsidRDefault="004A6684">
      <w:pPr>
        <w:spacing w:before="100" w:after="100" w:line="240" w:lineRule="auto"/>
        <w:outlineLvl w:val="0"/>
        <w:rPr>
          <w:rFonts w:ascii="Times New Roman" w:eastAsia="Times New Roman" w:hAnsi="Times New Roman"/>
          <w:b/>
          <w:bCs/>
          <w:sz w:val="48"/>
          <w:szCs w:val="48"/>
          <w:lang w:eastAsia="en-GB"/>
        </w:rPr>
      </w:pPr>
    </w:p>
    <w:p w14:paraId="74BAC9E1" w14:textId="77777777" w:rsidR="004A6684" w:rsidRDefault="004A6684">
      <w:pPr>
        <w:spacing w:before="100" w:after="100" w:line="240" w:lineRule="auto"/>
        <w:outlineLvl w:val="0"/>
        <w:rPr>
          <w:rFonts w:ascii="Times New Roman" w:eastAsia="Times New Roman" w:hAnsi="Times New Roman"/>
          <w:b/>
          <w:bCs/>
          <w:sz w:val="48"/>
          <w:szCs w:val="48"/>
          <w:lang w:eastAsia="en-GB"/>
        </w:rPr>
      </w:pPr>
    </w:p>
    <w:p w14:paraId="3CDFB081" w14:textId="77777777" w:rsidR="004A6684" w:rsidRDefault="00FA3C47">
      <w:pPr>
        <w:spacing w:before="100" w:after="100" w:line="240" w:lineRule="auto"/>
        <w:outlineLvl w:val="0"/>
        <w:rPr>
          <w:rFonts w:ascii="Times New Roman" w:eastAsia="Times New Roman" w:hAnsi="Times New Roman"/>
          <w:b/>
          <w:bCs/>
          <w:sz w:val="48"/>
          <w:szCs w:val="48"/>
          <w:lang w:eastAsia="en-GB"/>
        </w:rPr>
      </w:pPr>
      <w:r>
        <w:rPr>
          <w:rFonts w:ascii="Times New Roman" w:eastAsia="Times New Roman" w:hAnsi="Times New Roman"/>
          <w:b/>
          <w:bCs/>
          <w:sz w:val="48"/>
          <w:szCs w:val="48"/>
          <w:lang w:eastAsia="en-GB"/>
        </w:rPr>
        <w:t xml:space="preserve"> </w:t>
      </w:r>
    </w:p>
    <w:p w14:paraId="6C8310C3" w14:textId="77777777" w:rsidR="004A6684" w:rsidRDefault="00FA3C47">
      <w:pPr>
        <w:spacing w:before="100" w:after="100" w:line="240" w:lineRule="auto"/>
        <w:outlineLvl w:val="0"/>
        <w:rPr>
          <w:rFonts w:ascii="Times New Roman" w:eastAsia="Times New Roman" w:hAnsi="Times New Roman"/>
          <w:b/>
          <w:bCs/>
          <w:sz w:val="36"/>
          <w:szCs w:val="36"/>
          <w:lang w:eastAsia="en-GB"/>
        </w:rPr>
      </w:pPr>
      <w:r>
        <w:rPr>
          <w:rFonts w:ascii="Times New Roman" w:eastAsia="Times New Roman" w:hAnsi="Times New Roman"/>
          <w:b/>
          <w:bCs/>
          <w:sz w:val="36"/>
          <w:szCs w:val="36"/>
          <w:lang w:eastAsia="en-GB"/>
        </w:rPr>
        <w:t xml:space="preserve">10) REFERENCES </w:t>
      </w:r>
    </w:p>
    <w:p w14:paraId="7B27091D" w14:textId="77777777" w:rsidR="004A6684" w:rsidRDefault="004A6684">
      <w:pPr>
        <w:spacing w:before="100" w:after="100" w:line="240" w:lineRule="auto"/>
        <w:outlineLvl w:val="0"/>
        <w:rPr>
          <w:rFonts w:ascii="Times New Roman" w:eastAsia="Times New Roman" w:hAnsi="Times New Roman"/>
          <w:b/>
          <w:bCs/>
          <w:sz w:val="36"/>
          <w:szCs w:val="36"/>
          <w:lang w:eastAsia="en-GB"/>
        </w:rPr>
      </w:pPr>
    </w:p>
    <w:p w14:paraId="23959C8A" w14:textId="77777777" w:rsidR="004A6684" w:rsidRDefault="00FA3C47">
      <w:pPr>
        <w:pStyle w:val="ListParagraph"/>
        <w:numPr>
          <w:ilvl w:val="0"/>
          <w:numId w:val="8"/>
        </w:numPr>
        <w:ind w:left="360"/>
      </w:pPr>
      <w:r>
        <w:rPr>
          <w:sz w:val="28"/>
          <w:szCs w:val="28"/>
        </w:rPr>
        <w:t xml:space="preserve">Ashcroft, J. (2017) </w:t>
      </w:r>
      <w:r>
        <w:rPr>
          <w:i/>
          <w:iCs/>
          <w:sz w:val="28"/>
          <w:szCs w:val="28"/>
        </w:rPr>
        <w:t>The relational lens: understanding, measuring, and managing stakeholder relationships</w:t>
      </w:r>
      <w:r>
        <w:rPr>
          <w:sz w:val="28"/>
          <w:szCs w:val="28"/>
        </w:rPr>
        <w:t>. Cambridge: Cambridge University Press.</w:t>
      </w:r>
    </w:p>
    <w:p w14:paraId="3DA32F7A" w14:textId="77777777" w:rsidR="004A6684" w:rsidRDefault="00FA3C47">
      <w:pPr>
        <w:pStyle w:val="ListParagraph"/>
        <w:numPr>
          <w:ilvl w:val="0"/>
          <w:numId w:val="8"/>
        </w:numPr>
        <w:ind w:left="360"/>
      </w:pPr>
      <w:r>
        <w:rPr>
          <w:sz w:val="28"/>
          <w:szCs w:val="28"/>
        </w:rPr>
        <w:t xml:space="preserve">Christopher, M., Payne, A. and Ballantyne, D. (2013) </w:t>
      </w:r>
      <w:r>
        <w:rPr>
          <w:i/>
          <w:iCs/>
          <w:sz w:val="28"/>
          <w:szCs w:val="28"/>
        </w:rPr>
        <w:t>Relationship marketing: creating stakeholder value</w:t>
      </w:r>
      <w:r>
        <w:rPr>
          <w:sz w:val="28"/>
          <w:szCs w:val="28"/>
        </w:rPr>
        <w:t>. London: Routledge.</w:t>
      </w:r>
    </w:p>
    <w:p w14:paraId="386130E4" w14:textId="77777777" w:rsidR="004A6684" w:rsidRDefault="00FA3C47">
      <w:pPr>
        <w:pStyle w:val="ListParagraph"/>
        <w:numPr>
          <w:ilvl w:val="0"/>
          <w:numId w:val="8"/>
        </w:numPr>
        <w:ind w:left="360"/>
      </w:pPr>
      <w:r>
        <w:rPr>
          <w:sz w:val="28"/>
          <w:szCs w:val="28"/>
        </w:rPr>
        <w:t xml:space="preserve">Doran, G.T. (1981) ‘There’s a S.M.A.R.T. way to write management’s goals and objectives’, </w:t>
      </w:r>
      <w:r>
        <w:rPr>
          <w:i/>
          <w:iCs/>
          <w:sz w:val="28"/>
          <w:szCs w:val="28"/>
        </w:rPr>
        <w:t>Management Review</w:t>
      </w:r>
      <w:r>
        <w:rPr>
          <w:sz w:val="28"/>
          <w:szCs w:val="28"/>
        </w:rPr>
        <w:t>, 70(11), pp. 35–36.</w:t>
      </w:r>
    </w:p>
    <w:p w14:paraId="039D5EF1" w14:textId="77777777" w:rsidR="004A6684" w:rsidRDefault="00FA3C47">
      <w:pPr>
        <w:pStyle w:val="ListParagraph"/>
        <w:numPr>
          <w:ilvl w:val="0"/>
          <w:numId w:val="8"/>
        </w:numPr>
        <w:ind w:left="360"/>
      </w:pPr>
      <w:r>
        <w:rPr>
          <w:sz w:val="28"/>
          <w:szCs w:val="28"/>
        </w:rPr>
        <w:t xml:space="preserve">Freeman, R.E. (1984) </w:t>
      </w:r>
      <w:r>
        <w:rPr>
          <w:i/>
          <w:iCs/>
          <w:sz w:val="28"/>
          <w:szCs w:val="28"/>
        </w:rPr>
        <w:t>Strategic management: a stakeholder approach</w:t>
      </w:r>
      <w:r>
        <w:rPr>
          <w:sz w:val="28"/>
          <w:szCs w:val="28"/>
        </w:rPr>
        <w:t>. Boston: Pitman.</w:t>
      </w:r>
    </w:p>
    <w:p w14:paraId="474FFB4C" w14:textId="77777777" w:rsidR="004A6684" w:rsidRDefault="00FA3C47">
      <w:pPr>
        <w:pStyle w:val="ListParagraph"/>
        <w:numPr>
          <w:ilvl w:val="0"/>
          <w:numId w:val="8"/>
        </w:numPr>
        <w:ind w:left="360"/>
      </w:pPr>
      <w:r>
        <w:rPr>
          <w:sz w:val="28"/>
          <w:szCs w:val="28"/>
        </w:rPr>
        <w:t xml:space="preserve">Johnson, G., Scholes, K. and Whittington, R. (2017) </w:t>
      </w:r>
      <w:r>
        <w:rPr>
          <w:i/>
          <w:iCs/>
          <w:sz w:val="28"/>
          <w:szCs w:val="28"/>
        </w:rPr>
        <w:t>Exploring corporate strategy</w:t>
      </w:r>
      <w:r>
        <w:rPr>
          <w:sz w:val="28"/>
          <w:szCs w:val="28"/>
        </w:rPr>
        <w:t>. 11th edn. Harlow: Pearson.</w:t>
      </w:r>
    </w:p>
    <w:p w14:paraId="626871D7" w14:textId="77777777" w:rsidR="004A6684" w:rsidRDefault="00FA3C47">
      <w:pPr>
        <w:pStyle w:val="ListParagraph"/>
        <w:numPr>
          <w:ilvl w:val="0"/>
          <w:numId w:val="8"/>
        </w:numPr>
        <w:ind w:left="360"/>
      </w:pPr>
      <w:r>
        <w:rPr>
          <w:sz w:val="28"/>
          <w:szCs w:val="28"/>
        </w:rPr>
        <w:t xml:space="preserve">Kotler, P. and Keller, K.L. (2016) </w:t>
      </w:r>
      <w:r>
        <w:rPr>
          <w:i/>
          <w:iCs/>
          <w:sz w:val="28"/>
          <w:szCs w:val="28"/>
        </w:rPr>
        <w:t>Marketing management</w:t>
      </w:r>
      <w:r>
        <w:rPr>
          <w:sz w:val="28"/>
          <w:szCs w:val="28"/>
        </w:rPr>
        <w:t>. 15th edn. Harlow: Pearson.</w:t>
      </w:r>
    </w:p>
    <w:p w14:paraId="5BE44023" w14:textId="77777777" w:rsidR="004A6684" w:rsidRDefault="00FA3C47">
      <w:pPr>
        <w:pStyle w:val="ListParagraph"/>
        <w:numPr>
          <w:ilvl w:val="0"/>
          <w:numId w:val="8"/>
        </w:numPr>
        <w:ind w:left="360"/>
      </w:pPr>
      <w:r>
        <w:rPr>
          <w:sz w:val="28"/>
          <w:szCs w:val="28"/>
        </w:rPr>
        <w:t xml:space="preserve">Project Management Institute (2021) </w:t>
      </w:r>
      <w:r>
        <w:rPr>
          <w:i/>
          <w:iCs/>
          <w:sz w:val="28"/>
          <w:szCs w:val="28"/>
        </w:rPr>
        <w:t>A guide to the project management body of knowledge (PMBOK guide)</w:t>
      </w:r>
      <w:r>
        <w:rPr>
          <w:sz w:val="28"/>
          <w:szCs w:val="28"/>
        </w:rPr>
        <w:t>. 7th edn. Pennsylvania: PMI.</w:t>
      </w:r>
    </w:p>
    <w:p w14:paraId="5E7D624B" w14:textId="77777777" w:rsidR="004A6684" w:rsidRDefault="004A6684">
      <w:pPr>
        <w:rPr>
          <w:sz w:val="28"/>
          <w:szCs w:val="28"/>
        </w:rPr>
      </w:pPr>
    </w:p>
    <w:sectPr w:rsidR="004A668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C87CF2" w14:textId="77777777" w:rsidR="00FA3C47" w:rsidRDefault="00FA3C47">
      <w:pPr>
        <w:spacing w:after="0" w:line="240" w:lineRule="auto"/>
      </w:pPr>
      <w:r>
        <w:separator/>
      </w:r>
    </w:p>
  </w:endnote>
  <w:endnote w:type="continuationSeparator" w:id="0">
    <w:p w14:paraId="50BF8F2F" w14:textId="77777777" w:rsidR="00FA3C47" w:rsidRDefault="00FA3C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pitch w:val="variable"/>
    <w:sig w:usb0="800002E7" w:usb1="2AC7FCFF"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99A0BB" w14:textId="77777777" w:rsidR="00FA3C47" w:rsidRDefault="00FA3C47">
      <w:pPr>
        <w:spacing w:after="0" w:line="240" w:lineRule="auto"/>
      </w:pPr>
      <w:r>
        <w:rPr>
          <w:color w:val="000000"/>
        </w:rPr>
        <w:separator/>
      </w:r>
    </w:p>
  </w:footnote>
  <w:footnote w:type="continuationSeparator" w:id="0">
    <w:p w14:paraId="66E13260" w14:textId="77777777" w:rsidR="00FA3C47" w:rsidRDefault="00FA3C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05195D"/>
    <w:multiLevelType w:val="multilevel"/>
    <w:tmpl w:val="5692AD2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4103603F"/>
    <w:multiLevelType w:val="multilevel"/>
    <w:tmpl w:val="428A128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436E10CF"/>
    <w:multiLevelType w:val="multilevel"/>
    <w:tmpl w:val="FA60E6D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474C7C4E"/>
    <w:multiLevelType w:val="multilevel"/>
    <w:tmpl w:val="1954297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485C441B"/>
    <w:multiLevelType w:val="multilevel"/>
    <w:tmpl w:val="2772BDC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15:restartNumberingAfterBreak="0">
    <w:nsid w:val="4F372F9B"/>
    <w:multiLevelType w:val="multilevel"/>
    <w:tmpl w:val="3320CC9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CD63532"/>
    <w:multiLevelType w:val="multilevel"/>
    <w:tmpl w:val="EB6E6A54"/>
    <w:lvl w:ilvl="0">
      <w:start w:val="3"/>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66482B1B"/>
    <w:multiLevelType w:val="multilevel"/>
    <w:tmpl w:val="C5BC31E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204177297">
    <w:abstractNumId w:val="3"/>
  </w:num>
  <w:num w:numId="2" w16cid:durableId="1124545547">
    <w:abstractNumId w:val="6"/>
  </w:num>
  <w:num w:numId="3" w16cid:durableId="1477649453">
    <w:abstractNumId w:val="4"/>
  </w:num>
  <w:num w:numId="4" w16cid:durableId="657659632">
    <w:abstractNumId w:val="1"/>
  </w:num>
  <w:num w:numId="5" w16cid:durableId="1730761216">
    <w:abstractNumId w:val="7"/>
  </w:num>
  <w:num w:numId="6" w16cid:durableId="1305812847">
    <w:abstractNumId w:val="5"/>
  </w:num>
  <w:num w:numId="7" w16cid:durableId="1475758354">
    <w:abstractNumId w:val="0"/>
  </w:num>
  <w:num w:numId="8" w16cid:durableId="16040000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6684"/>
    <w:rsid w:val="004A6684"/>
    <w:rsid w:val="004B4BA3"/>
    <w:rsid w:val="00647993"/>
    <w:rsid w:val="00701B13"/>
    <w:rsid w:val="00FA3C4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830F077"/>
  <w15:docId w15:val="{869FED20-8486-40D7-A7B1-BDE1AB827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rmalWeb">
    <w:name w:val="Normal (Web)"/>
    <w:basedOn w:val="Normal"/>
    <w:pPr>
      <w:spacing w:before="100" w:after="100" w:line="240" w:lineRule="auto"/>
    </w:pPr>
    <w:rPr>
      <w:rFonts w:ascii="Times New Roman" w:eastAsia="Times New Roman" w:hAnsi="Times New Roman"/>
      <w:kern w:val="0"/>
      <w:lang w:eastAsia="en-GB"/>
    </w:rPr>
  </w:style>
  <w:style w:type="character" w:styleId="Strong">
    <w:name w:val="Strong"/>
    <w:basedOn w:val="DefaultParagraphFont"/>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3415</Words>
  <Characters>19469</Characters>
  <Application>Microsoft Office Word</Application>
  <DocSecurity>0</DocSecurity>
  <Lines>162</Lines>
  <Paragraphs>45</Paragraphs>
  <ScaleCrop>false</ScaleCrop>
  <Company/>
  <LinksUpToDate>false</LinksUpToDate>
  <CharactersWithSpaces>22839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Husna  Sahak</dc:creator>
  <dc:description/>
  <cp:lastModifiedBy>Husna Sahak</cp:lastModifiedBy>
  <cp:revision>2</cp:revision>
  <dcterms:created xsi:type="dcterms:W3CDTF">2026-04-17T08:30:00Z</dcterms:created>
  <dcterms:modified xsi:type="dcterms:W3CDTF">2026-04-17T08:30:00Z</dcterms:modified>
</cp:coreProperties>
</file>